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color w:val="000000" w:themeColor="text1"/>
          <w:sz w:val="96"/>
          <w:szCs w:val="96"/>
          <w14:textFill>
            <w14:solidFill>
              <w14:schemeClr w14:val="tx1"/>
            </w14:solidFill>
          </w14:textFill>
        </w:rPr>
      </w:pPr>
      <w:r/>
      <w:bookmarkStart w:id="0" w:name="OLE_LINK6"/>
      <w:r/>
      <w:bookmarkStart w:id="1" w:name="OLE_LINK8"/>
      <w:r/>
      <w:bookmarkStart w:id="2" w:name="OLE_LINK3"/>
      <w:r/>
      <w:bookmarkStart w:id="3" w:name="OLE_LINK7"/>
      <w:r/>
      <w:bookmarkStart w:id="4" w:name="OLE_LINK4"/>
      <w:r/>
      <w:r/>
    </w:p>
    <w:p>
      <w:pPr>
        <w:jc w:val="center"/>
        <w:rPr>
          <w:rFonts w:ascii="宋体" w:hAnsi="宋体" w:cs="宋体"/>
          <w:b/>
          <w:bCs/>
          <w:color w:val="000000" w:themeColor="text1"/>
          <w:sz w:val="72"/>
          <w:szCs w:val="72"/>
          <w:lang w:val="zh-CN"/>
          <w14:textFill>
            <w14:solidFill>
              <w14:schemeClr w14:val="tx1"/>
            </w14:solidFill>
          </w14:textFill>
        </w:rPr>
      </w:pPr>
      <w:r>
        <w:rPr>
          <w:rFonts w:ascii="宋体" w:hAnsi="宋体" w:cs="宋体"/>
          <w:b/>
          <w:bCs/>
          <w:color w:val="000000" w:themeColor="text1"/>
          <w:sz w:val="72"/>
          <w:szCs w:val="72"/>
          <w:lang w:val="zh-CN"/>
          <w14:textFill>
            <w14:solidFill>
              <w14:schemeClr w14:val="tx1"/>
            </w14:solidFill>
          </w14:textFill>
        </w:rPr>
      </w:r>
      <w:r/>
    </w:p>
    <w:p>
      <w:pPr>
        <w:jc w:val="center"/>
        <w:rPr>
          <w:rFonts w:ascii="宋体" w:hAnsi="宋体" w:cs="宋体"/>
          <w:b/>
          <w:bCs/>
          <w:color w:val="000000" w:themeColor="text1"/>
          <w:sz w:val="72"/>
          <w:szCs w:val="72"/>
          <w:lang w:val="zh-CN"/>
          <w14:textFill>
            <w14:solidFill>
              <w14:schemeClr w14:val="tx1"/>
            </w14:solidFill>
          </w14:textFill>
        </w:rPr>
      </w:pPr>
      <w:r>
        <w:rPr>
          <w:rFonts w:ascii="宋体" w:hAnsi="宋体" w:cs="宋体"/>
          <w:b/>
          <w:bCs/>
          <w:color w:val="000000" w:themeColor="text1"/>
          <w:sz w:val="72"/>
          <w:szCs w:val="72"/>
          <w:lang w:val="zh-CN"/>
          <w14:textFill>
            <w14:solidFill>
              <w14:schemeClr w14:val="tx1"/>
            </w14:solidFill>
          </w14:textFill>
        </w:rPr>
      </w:r>
      <w:r/>
    </w:p>
    <w:p>
      <w:pPr>
        <w:jc w:val="center"/>
        <w:rPr>
          <w:rFonts w:ascii="宋体" w:hAnsi="宋体" w:cs="宋体"/>
          <w:b/>
          <w:bCs/>
          <w:color w:val="000000" w:themeColor="text1"/>
          <w:sz w:val="72"/>
          <w:szCs w:val="72"/>
          <w14:textFill>
            <w14:solidFill>
              <w14:schemeClr w14:val="tx1"/>
            </w14:solidFill>
          </w14:textFill>
        </w:rPr>
      </w:pPr>
      <w:r>
        <w:rPr>
          <w:rFonts w:hint="eastAsia" w:ascii="宋体" w:hAnsi="宋体" w:cs="宋体"/>
          <w:b/>
          <w:bCs/>
          <w:color w:val="000000" w:themeColor="text1"/>
          <w:sz w:val="72"/>
          <w:szCs w:val="72"/>
          <w:lang w:val="zh-CN"/>
          <w14:textFill>
            <w14:solidFill>
              <w14:schemeClr w14:val="tx1"/>
            </w14:solidFill>
          </w14:textFill>
        </w:rPr>
        <w:t xml:space="preserve">苏州</w:t>
      </w:r>
      <w:r>
        <w:rPr>
          <w:rFonts w:hint="eastAsia" w:ascii="宋体" w:hAnsi="宋体" w:cs="宋体"/>
          <w:b/>
          <w:bCs/>
          <w:color w:val="000000" w:themeColor="text1"/>
          <w:sz w:val="72"/>
          <w:szCs w:val="72"/>
          <w14:textFill>
            <w14:solidFill>
              <w14:schemeClr w14:val="tx1"/>
            </w14:solidFill>
          </w14:textFill>
        </w:rPr>
        <w:t xml:space="preserve">市</w:t>
      </w:r>
      <w:r>
        <w:rPr>
          <w:rFonts w:hint="eastAsia" w:ascii="宋体" w:hAnsi="宋体" w:cs="宋体"/>
          <w:b/>
          <w:bCs/>
          <w:color w:val="000000" w:themeColor="text1"/>
          <w:sz w:val="72"/>
          <w:szCs w:val="72"/>
          <w:lang w:val="zh-CN"/>
          <w14:textFill>
            <w14:solidFill>
              <w14:schemeClr w14:val="tx1"/>
            </w14:solidFill>
          </w14:textFill>
        </w:rPr>
        <w:t xml:space="preserve">政府采购</w:t>
      </w:r>
      <w:r/>
    </w:p>
    <w:p>
      <w:pPr>
        <w:jc w:val="center"/>
        <w:rPr>
          <w:rFonts w:ascii="宋体" w:hAnsi="宋体" w:cs="宋体"/>
          <w:b/>
          <w:bCs/>
          <w:color w:val="000000" w:themeColor="text1"/>
          <w:sz w:val="72"/>
          <w:szCs w:val="72"/>
          <w:lang w:val="zh-CN"/>
          <w14:textFill>
            <w14:solidFill>
              <w14:schemeClr w14:val="tx1"/>
            </w14:solidFill>
          </w14:textFill>
        </w:rPr>
      </w:pPr>
      <w:r>
        <w:rPr>
          <w:rFonts w:hint="eastAsia" w:ascii="宋体" w:hAnsi="宋体" w:cs="宋体"/>
          <w:b/>
          <w:bCs/>
          <w:color w:val="000000" w:themeColor="text1"/>
          <w:sz w:val="72"/>
          <w:szCs w:val="72"/>
          <w:lang w:val="zh-CN"/>
          <w14:textFill>
            <w14:solidFill>
              <w14:schemeClr w14:val="tx1"/>
            </w14:solidFill>
          </w14:textFill>
        </w:rPr>
        <w:t xml:space="preserve">竞争性磋商文件</w:t>
      </w:r>
      <w:r/>
    </w:p>
    <w:p>
      <w:pPr>
        <w:rPr>
          <w:rFonts w:ascii="宋体" w:hAnsi="宋体" w:cs="宋体"/>
          <w:b/>
          <w:bCs/>
          <w:color w:val="000000" w:themeColor="text1"/>
          <w:sz w:val="72"/>
          <w:szCs w:val="72"/>
          <w:lang w:val="zh-CN"/>
          <w14:textFill>
            <w14:solidFill>
              <w14:schemeClr w14:val="tx1"/>
            </w14:solidFill>
          </w14:textFill>
        </w:rPr>
      </w:pPr>
      <w:r>
        <w:rPr>
          <w:rFonts w:ascii="宋体" w:hAnsi="宋体" w:cs="宋体"/>
          <w:b/>
          <w:bCs/>
          <w:color w:val="000000" w:themeColor="text1"/>
          <w:sz w:val="72"/>
          <w:szCs w:val="72"/>
          <w:lang w:val="zh-CN"/>
          <w14:textFill>
            <w14:solidFill>
              <w14:schemeClr w14:val="tx1"/>
            </w14:solidFill>
          </w14:textFill>
        </w:rPr>
      </w:r>
      <w:r/>
    </w:p>
    <w:p>
      <w:pPr>
        <w:jc w:val="center"/>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1230630" cy="1251585"/>
                <wp:effectExtent l="0" t="0" r="7620" b="571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5"/>
                        <a:stretch/>
                      </pic:blipFill>
                      <pic:spPr bwMode="auto">
                        <a:xfrm>
                          <a:off x="0" y="0"/>
                          <a:ext cx="1230630" cy="1251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6.9pt;height:98.5pt;mso-wrap-distance-left:0.0pt;mso-wrap-distance-top:0.0pt;mso-wrap-distance-right:0.0pt;mso-wrap-distance-bottom:0.0pt;" stroked="f">
                <v:path textboxrect="0,0,0,0"/>
                <v:imagedata r:id="rId15" o:title=""/>
              </v:shape>
            </w:pict>
          </mc:Fallback>
        </mc:AlternateContent>
      </w:r>
      <w:r/>
    </w:p>
    <w:p>
      <w:pPr>
        <w:jc w:val="center"/>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ind w:firstLine="2711"/>
        <w:keepLines w:val="0"/>
        <w:keepNext w:val="0"/>
        <w:pageBreakBefore w:val="0"/>
        <w:spacing w:line="460" w:lineRule="exact"/>
        <w:widowControl w:val="off"/>
        <w:rPr>
          <w:rFonts w:hint="eastAsia" w:eastAsia="宋体"/>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0"/>
          <w14:textFill>
            <w14:solidFill>
              <w14:schemeClr w14:val="tx1"/>
            </w14:solidFill>
          </w14:textFill>
        </w:rPr>
        <w:t xml:space="preserve">采购编号：</w:t>
      </w:r>
      <w:r>
        <w:rPr>
          <w:rFonts w:hint="eastAsia" w:ascii="宋体" w:hAnsi="宋体" w:cs="宋体"/>
          <w:b/>
          <w:color w:val="000000" w:themeColor="text1"/>
          <w:sz w:val="30"/>
          <w:lang w:eastAsia="zh-CN"/>
          <w14:textFill>
            <w14:solidFill>
              <w14:schemeClr w14:val="tx1"/>
            </w14:solidFill>
          </w14:textFill>
        </w:rPr>
        <w:t xml:space="preserve">JSZC-320506-SZCL-C2026-0001</w:t>
      </w:r>
      <w:r/>
    </w:p>
    <w:p>
      <w:pPr>
        <w:ind w:left="4190" w:hanging="1506"/>
        <w:keepLines w:val="0"/>
        <w:keepNext w:val="0"/>
        <w:pageBreakBefore w:val="0"/>
        <w:spacing w:line="460" w:lineRule="exact"/>
        <w:widowControl w:val="off"/>
        <w:rPr>
          <w:rFonts w:hint="eastAsia" w:ascii="宋体" w:hAnsi="宋体" w:eastAsia="宋体" w:cs="宋体"/>
          <w:b/>
          <w:color w:val="000000" w:themeColor="text1"/>
          <w:sz w:val="30"/>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0"/>
          <w14:textFill>
            <w14:solidFill>
              <w14:schemeClr w14:val="tx1"/>
            </w14:solidFill>
          </w14:textFill>
        </w:rPr>
        <w:t xml:space="preserve">采购项目：</w:t>
      </w:r>
      <w:r>
        <w:rPr>
          <w:rFonts w:hint="eastAsia" w:ascii="宋体" w:hAnsi="宋体" w:cs="宋体"/>
          <w:b/>
          <w:color w:val="000000" w:themeColor="text1"/>
          <w:sz w:val="30"/>
          <w:lang w:eastAsia="zh-CN"/>
          <w14:textFill>
            <w14:solidFill>
              <w14:schemeClr w14:val="tx1"/>
            </w14:solidFill>
          </w14:textFill>
        </w:rPr>
        <w:t xml:space="preserve">苏州吴文化博物馆《黄金—中西交流中的贵金属》（暂定名）特展文物运输及保险项目</w:t>
      </w:r>
      <w:r/>
    </w:p>
    <w:p>
      <w:pPr>
        <w:ind w:firstLine="2711"/>
        <w:keepLines w:val="0"/>
        <w:keepNext w:val="0"/>
        <w:pageBreakBefore w:val="0"/>
        <w:spacing w:line="460" w:lineRule="exact"/>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0"/>
          <w14:textFill>
            <w14:solidFill>
              <w14:schemeClr w14:val="tx1"/>
            </w14:solidFill>
          </w14:textFill>
        </w:rPr>
        <w:t xml:space="preserve">采购单位：</w:t>
      </w:r>
      <w:r>
        <w:rPr>
          <w:rFonts w:hint="eastAsia" w:ascii="宋体" w:hAnsi="宋体" w:cs="宋体"/>
          <w:b/>
          <w:color w:val="000000" w:themeColor="text1"/>
          <w:sz w:val="30"/>
          <w14:textFill>
            <w14:solidFill>
              <w14:schemeClr w14:val="tx1"/>
            </w14:solidFill>
          </w14:textFill>
        </w:rPr>
        <w:t xml:space="preserve">苏州吴文化博物馆</w:t>
      </w:r>
      <w:r/>
    </w:p>
    <w:p>
      <w:pPr>
        <w:ind w:firstLine="2711"/>
        <w:keepLines w:val="0"/>
        <w:keepNext w:val="0"/>
        <w:pageBreakBefore w:val="0"/>
        <w:spacing w:line="460" w:lineRule="exact"/>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0"/>
          <w14:textFill>
            <w14:solidFill>
              <w14:schemeClr w14:val="tx1"/>
            </w14:solidFill>
          </w14:textFill>
        </w:rPr>
        <w:t xml:space="preserve">采购类别：服务类</w:t>
      </w:r>
      <w:r/>
    </w:p>
    <w:p>
      <w:pPr>
        <w:ind w:firstLine="2711"/>
        <w:spacing w:line="360" w:lineRule="auto"/>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760"/>
        <w:rPr>
          <w:rFonts w:ascii="宋体" w:hAnsi="宋体" w:cs="宋体"/>
          <w:color w:val="000000" w:themeColor="text1"/>
          <w:lang w:val="zh-CN"/>
          <w14:textFill>
            <w14:solidFill>
              <w14:schemeClr w14:val="tx1"/>
            </w14:solidFill>
          </w14:textFill>
        </w:rPr>
      </w:pPr>
      <w:r>
        <w:rPr>
          <w:rFonts w:ascii="宋体" w:hAnsi="宋体" w:cs="宋体"/>
          <w:color w:val="000000" w:themeColor="text1"/>
          <w:lang w:val="zh-CN"/>
          <w14:textFill>
            <w14:solidFill>
              <w14:schemeClr w14:val="tx1"/>
            </w14:solidFill>
          </w14:textFill>
        </w:rPr>
      </w:r>
      <w:r/>
    </w:p>
    <w:p>
      <w:pPr>
        <w:pStyle w:val="760"/>
        <w:rPr>
          <w:rFonts w:ascii="宋体" w:hAnsi="宋体" w:cs="宋体"/>
          <w:color w:val="000000" w:themeColor="text1"/>
          <w:lang w:val="zh-CN"/>
          <w14:textFill>
            <w14:solidFill>
              <w14:schemeClr w14:val="tx1"/>
            </w14:solidFill>
          </w14:textFill>
        </w:rPr>
      </w:pPr>
      <w:r>
        <w:rPr>
          <w:rFonts w:ascii="宋体" w:hAnsi="宋体" w:cs="宋体"/>
          <w:color w:val="000000" w:themeColor="text1"/>
          <w:lang w:val="zh-CN"/>
          <w14:textFill>
            <w14:solidFill>
              <w14:schemeClr w14:val="tx1"/>
            </w14:solidFill>
          </w14:textFill>
        </w:rPr>
      </w:r>
      <w:r/>
    </w:p>
    <w:p>
      <w:pPr>
        <w:rPr>
          <w:rFonts w:ascii="宋体" w:hAnsi="宋体" w:cs="宋体"/>
          <w:color w:val="000000" w:themeColor="text1"/>
          <w:sz w:val="30"/>
          <w:szCs w:val="30"/>
          <w:lang w:val="zh-CN"/>
          <w14:textFill>
            <w14:solidFill>
              <w14:schemeClr w14:val="tx1"/>
            </w14:solidFill>
          </w14:textFill>
        </w:rPr>
      </w:pPr>
      <w:r>
        <w:rPr>
          <w:rFonts w:ascii="宋体" w:hAnsi="宋体" w:cs="宋体"/>
          <w:color w:val="000000" w:themeColor="text1"/>
          <w:sz w:val="30"/>
          <w:szCs w:val="30"/>
          <w:lang w:val="zh-CN"/>
          <w14:textFill>
            <w14:solidFill>
              <w14:schemeClr w14:val="tx1"/>
            </w14:solidFill>
          </w14:textFill>
        </w:rPr>
      </w:r>
      <w:r/>
    </w:p>
    <w:p>
      <w:pPr>
        <w:ind w:firstLine="2711"/>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lang w:val="zh-CN"/>
          <w14:textFill>
            <w14:solidFill>
              <w14:schemeClr w14:val="tx1"/>
            </w14:solidFill>
          </w14:textFill>
        </w:rPr>
        <w:t xml:space="preserve">苏州诚联招投标咨询服务有限公司</w:t>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lang w:val="zh-CN"/>
          <w14:textFill>
            <w14:solidFill>
              <w14:schemeClr w14:val="tx1"/>
            </w14:solidFill>
          </w14:textFill>
        </w:rPr>
        <w:t xml:space="preserve">二〇二六年</w:t>
      </w:r>
      <w:r/>
    </w:p>
    <w:p>
      <w:pPr>
        <w:jc w:val="center"/>
        <w:rPr>
          <w:rFonts w:ascii="宋体" w:hAnsi="宋体" w:cs="宋体"/>
          <w:color w:val="000000" w:themeColor="text1"/>
          <w:sz w:val="48"/>
          <w14:textFill>
            <w14:solidFill>
              <w14:schemeClr w14:val="tx1"/>
            </w14:solidFill>
          </w14:textFill>
        </w:rPr>
      </w:pPr>
      <w:r>
        <w:rPr>
          <w:rFonts w:ascii="宋体" w:hAnsi="宋体" w:cs="宋体"/>
          <w:color w:val="000000" w:themeColor="text1"/>
          <w:sz w:val="48"/>
          <w14:textFill>
            <w14:solidFill>
              <w14:schemeClr w14:val="tx1"/>
            </w14:solidFill>
          </w14:textFill>
        </w:rPr>
      </w:r>
      <w:r/>
    </w:p>
    <w:p>
      <w:pPr>
        <w:jc w:val="left"/>
        <w:widowControl/>
        <w:rPr>
          <w:rFonts w:ascii="宋体" w:hAnsi="宋体" w:cs="宋体"/>
          <w:color w:val="000000" w:themeColor="text1"/>
          <w:sz w:val="48"/>
          <w14:textFill>
            <w14:solidFill>
              <w14:schemeClr w14:val="tx1"/>
            </w14:solidFill>
          </w14:textFill>
        </w:rPr>
      </w:pPr>
      <w:r>
        <w:rPr>
          <w:rFonts w:ascii="宋体" w:hAnsi="宋体" w:cs="宋体"/>
          <w:color w:val="000000" w:themeColor="text1"/>
          <w:sz w:val="48"/>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sdt>
      <w:sdtPr>
        <w15:appearance w15:val="boundingBox"/>
        <w:id w:val="147471688"/>
        <w:rPr>
          <w:rFonts w:hint="eastAsia" w:ascii="宋体" w:hAnsi="宋体" w:cs="宋体"/>
          <w:color w:val="000000" w:themeColor="text1"/>
          <w:sz w:val="52"/>
          <w:szCs w:val="52"/>
          <w14:textFill>
            <w14:solidFill>
              <w14:schemeClr w14:val="tx1"/>
            </w14:solidFill>
          </w14:textFill>
        </w:rPr>
      </w:sdtPr>
      <w:sdtContent>
        <w:p>
          <w:pPr>
            <w:jc w:val="center"/>
            <w:rPr>
              <w:rFonts w:ascii="宋体" w:hAnsi="宋体" w:cs="宋体"/>
              <w:color w:val="000000" w:themeColor="text1"/>
              <w:sz w:val="52"/>
              <w:szCs w:val="52"/>
              <w14:textFill>
                <w14:solidFill>
                  <w14:schemeClr w14:val="tx1"/>
                </w14:solidFill>
              </w14:textFill>
            </w:rPr>
          </w:pPr>
          <w:r>
            <w:rPr>
              <w:rFonts w:ascii="宋体" w:hAnsi="宋体" w:cs="宋体"/>
              <w:color w:val="000000" w:themeColor="text1"/>
              <w:sz w:val="52"/>
              <w:szCs w:val="52"/>
              <w14:textFill>
                <w14:solidFill>
                  <w14:schemeClr w14:val="tx1"/>
                </w14:solidFill>
              </w14:textFill>
            </w:rPr>
          </w:r>
          <w:r/>
        </w:p>
        <w:p>
          <w:pPr>
            <w:jc w:val="center"/>
            <w:rPr>
              <w:rFonts w:ascii="宋体" w:hAnsi="宋体" w:cs="宋体"/>
              <w:color w:val="000000" w:themeColor="text1"/>
              <w:sz w:val="52"/>
              <w:szCs w:val="52"/>
              <w14:textFill>
                <w14:solidFill>
                  <w14:schemeClr w14:val="tx1"/>
                </w14:solidFill>
              </w14:textFill>
            </w:rPr>
          </w:pPr>
          <w:r>
            <w:rPr>
              <w:rFonts w:ascii="宋体" w:hAnsi="宋体" w:cs="宋体"/>
              <w:color w:val="000000" w:themeColor="text1"/>
              <w:sz w:val="52"/>
              <w:szCs w:val="52"/>
              <w14:textFill>
                <w14:solidFill>
                  <w14:schemeClr w14:val="tx1"/>
                </w14:solidFill>
              </w14:textFill>
            </w:rPr>
          </w:r>
          <w:r/>
        </w:p>
        <w:p>
          <w:pPr>
            <w:jc w:val="center"/>
            <w:rPr>
              <w:rFonts w:hint="eastAsia" w:ascii="宋体" w:hAnsi="宋体" w:cs="宋体"/>
              <w:color w:val="000000" w:themeColor="text1"/>
              <w:sz w:val="52"/>
              <w:szCs w:val="52"/>
              <w14:textFill>
                <w14:solidFill>
                  <w14:schemeClr w14:val="tx1"/>
                </w14:solidFill>
              </w14:textFill>
            </w:rPr>
          </w:pPr>
          <w:r>
            <w:rPr>
              <w:rFonts w:hint="eastAsia" w:ascii="宋体" w:hAnsi="宋体" w:cs="宋体"/>
              <w:color w:val="000000" w:themeColor="text1"/>
              <w:sz w:val="52"/>
              <w:szCs w:val="52"/>
              <w14:textFill>
                <w14:solidFill>
                  <w14:schemeClr w14:val="tx1"/>
                </w14:solidFill>
              </w14:textFill>
            </w:rPr>
            <w:t xml:space="preserve">目录</w:t>
          </w:r>
          <w:r/>
        </w:p>
        <w:p>
          <w:pPr>
            <w:pStyle w:val="757"/>
            <w:rPr>
              <w:color w:val="000000" w:themeColor="text1"/>
              <w14:textFill>
                <w14:solidFill>
                  <w14:schemeClr w14:val="tx1"/>
                </w14:solidFill>
              </w14:textFill>
            </w:rPr>
          </w:pPr>
          <w:r>
            <w:rPr>
              <w:color w:val="000000" w:themeColor="text1"/>
              <w14:textFill>
                <w14:solidFill>
                  <w14:schemeClr w14:val="tx1"/>
                </w14:solidFill>
              </w14:textFill>
            </w:rPr>
          </w:r>
          <w:r/>
        </w:p>
        <w:p>
          <w:pPr>
            <w:pStyle w:val="772"/>
            <w:tabs>
              <w:tab w:val="right" w:pos="10092" w:leader="dot"/>
            </w:tabs>
            <w:rPr>
              <w:color w:val="000000" w:themeColor="text1"/>
              <w14:textFill>
                <w14:solidFill>
                  <w14:schemeClr w14:val="tx1"/>
                </w14:solidFill>
              </w14:textFill>
            </w:rPr>
          </w:pPr>
          <w:r>
            <w:rPr>
              <w:rFonts w:hint="eastAsia" w:ascii="宋体" w:hAnsi="宋体" w:cs="宋体"/>
              <w:b/>
              <w:bCs/>
              <w:color w:val="000000" w:themeColor="text1"/>
              <w:sz w:val="52"/>
              <w:szCs w:val="52"/>
              <w:lang w:val="zh-CN"/>
              <w14:textFill>
                <w14:solidFill>
                  <w14:schemeClr w14:val="tx1"/>
                </w14:solidFill>
              </w14:textFill>
            </w:rPr>
            <w:fldChar w:fldCharType="begin"/>
          </w:r>
          <w:r>
            <w:rPr>
              <w:rFonts w:hint="eastAsia" w:ascii="宋体" w:hAnsi="宋体" w:cs="宋体"/>
              <w:b/>
              <w:bCs/>
              <w:color w:val="000000" w:themeColor="text1"/>
              <w:sz w:val="52"/>
              <w:szCs w:val="52"/>
              <w:lang w:val="zh-CN"/>
              <w14:textFill>
                <w14:solidFill>
                  <w14:schemeClr w14:val="tx1"/>
                </w14:solidFill>
              </w14:textFill>
            </w:rPr>
            <w:instrText xml:space="preserve">TOC \o "1-1" \h \u </w:instrText>
          </w:r>
          <w:r>
            <w:rPr>
              <w:rFonts w:hint="eastAsia" w:ascii="宋体" w:hAnsi="宋体" w:cs="宋体"/>
              <w:b/>
              <w:bCs/>
              <w:color w:val="000000" w:themeColor="text1"/>
              <w:sz w:val="52"/>
              <w:szCs w:val="52"/>
              <w:lang w:val="zh-CN"/>
              <w14:textFill>
                <w14:solidFill>
                  <w14:schemeClr w14:val="tx1"/>
                </w14:solidFill>
              </w14:textFill>
            </w:rPr>
            <w:fldChar w:fldCharType="separate"/>
          </w:r>
          <w:r>
            <w:rPr>
              <w:rFonts w:hint="eastAsia" w:ascii="宋体" w:hAnsi="宋体" w:cs="宋体"/>
              <w:bCs/>
              <w:color w:val="000000" w:themeColor="text1"/>
              <w:szCs w:val="52"/>
              <w:lang w:val="zh-CN"/>
              <w14:textFill>
                <w14:solidFill>
                  <w14:schemeClr w14:val="tx1"/>
                </w14:solidFill>
              </w14:textFill>
            </w:rPr>
            <w:fldChar w:fldCharType="begin"/>
          </w:r>
          <w:r>
            <w:rPr>
              <w:rFonts w:hint="eastAsia" w:ascii="宋体" w:hAnsi="宋体" w:cs="宋体"/>
              <w:bCs/>
              <w:color w:val="000000" w:themeColor="text1"/>
              <w:szCs w:val="52"/>
              <w:lang w:val="zh-CN"/>
              <w14:textFill>
                <w14:solidFill>
                  <w14:schemeClr w14:val="tx1"/>
                </w14:solidFill>
              </w14:textFill>
            </w:rPr>
            <w:instrText xml:space="preserve"> HYPERLINK \l _Toc25422 </w:instrText>
          </w:r>
          <w:r>
            <w:rPr>
              <w:rFonts w:hint="eastAsia" w:ascii="宋体" w:hAnsi="宋体" w:cs="宋体"/>
              <w:bCs/>
              <w:color w:val="000000" w:themeColor="text1"/>
              <w:szCs w:val="52"/>
              <w:lang w:val="zh-CN"/>
              <w14:textFill>
                <w14:solidFill>
                  <w14:schemeClr w14:val="tx1"/>
                </w14:solidFill>
              </w14:textFill>
            </w:rPr>
            <w:fldChar w:fldCharType="separate"/>
          </w:r>
          <w:r>
            <w:rPr>
              <w:rFonts w:hint="default" w:ascii="宋体" w:hAnsi="宋体" w:cs="宋体"/>
              <w:color w:val="000000" w:themeColor="text1"/>
              <w14:textFill>
                <w14:solidFill>
                  <w14:schemeClr w14:val="tx1"/>
                </w14:solidFill>
              </w14:textFill>
            </w:rPr>
            <w:t xml:space="preserve">第一章 </w:t>
          </w:r>
          <w:r>
            <w:rPr>
              <w:rFonts w:hint="eastAsia" w:ascii="宋体" w:hAnsi="宋体" w:cs="宋体"/>
              <w:color w:val="000000" w:themeColor="text1"/>
              <w14:textFill>
                <w14:solidFill>
                  <w14:schemeClr w14:val="tx1"/>
                </w14:solidFill>
              </w14:textFill>
            </w:rPr>
            <w:t xml:space="preserve">竞争性磋商公告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_Toc25422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rFonts w:hint="eastAsia" w:ascii="宋体" w:hAnsi="宋体" w:cs="宋体"/>
              <w:bCs/>
              <w:color w:val="000000" w:themeColor="text1"/>
              <w:szCs w:val="52"/>
              <w:lang w:val="zh-CN"/>
              <w14:textFill>
                <w14:solidFill>
                  <w14:schemeClr w14:val="tx1"/>
                </w14:solidFill>
              </w14:textFill>
            </w:rPr>
            <w:fldChar w:fldCharType="end"/>
          </w:r>
          <w:r/>
        </w:p>
        <w:p>
          <w:pPr>
            <w:pStyle w:val="772"/>
            <w:tabs>
              <w:tab w:val="right" w:pos="10092" w:leader="dot"/>
            </w:tabs>
            <w:rPr>
              <w:color w:val="000000" w:themeColor="text1"/>
              <w14:textFill>
                <w14:solidFill>
                  <w14:schemeClr w14:val="tx1"/>
                </w14:solidFill>
              </w14:textFill>
            </w:rPr>
          </w:pPr>
          <w:r>
            <w:rPr>
              <w:rFonts w:hint="eastAsia" w:ascii="宋体" w:hAnsi="宋体" w:cs="宋体"/>
              <w:bCs/>
              <w:color w:val="000000" w:themeColor="text1"/>
              <w:szCs w:val="52"/>
              <w:lang w:val="zh-CN"/>
              <w14:textFill>
                <w14:solidFill>
                  <w14:schemeClr w14:val="tx1"/>
                </w14:solidFill>
              </w14:textFill>
            </w:rPr>
            <w:fldChar w:fldCharType="begin"/>
          </w:r>
          <w:r>
            <w:rPr>
              <w:rFonts w:hint="eastAsia" w:ascii="宋体" w:hAnsi="宋体" w:cs="宋体"/>
              <w:bCs/>
              <w:color w:val="000000" w:themeColor="text1"/>
              <w:szCs w:val="52"/>
              <w:lang w:val="zh-CN"/>
              <w14:textFill>
                <w14:solidFill>
                  <w14:schemeClr w14:val="tx1"/>
                </w14:solidFill>
              </w14:textFill>
            </w:rPr>
            <w:instrText xml:space="preserve"> HYPERLINK \l _Toc7425 </w:instrText>
          </w:r>
          <w:r>
            <w:rPr>
              <w:rFonts w:hint="eastAsia" w:ascii="宋体" w:hAnsi="宋体" w:cs="宋体"/>
              <w:bCs/>
              <w:color w:val="000000" w:themeColor="text1"/>
              <w:szCs w:val="52"/>
              <w:lang w:val="zh-CN"/>
              <w14:textFill>
                <w14:solidFill>
                  <w14:schemeClr w14:val="tx1"/>
                </w14:solidFill>
              </w14:textFill>
            </w:rPr>
            <w:fldChar w:fldCharType="separate"/>
          </w:r>
          <w:r>
            <w:rPr>
              <w:rFonts w:hint="eastAsia" w:ascii="宋体" w:hAnsi="宋体" w:cs="宋体"/>
              <w:color w:val="000000" w:themeColor="text1"/>
              <w:szCs w:val="22"/>
              <w14:textFill>
                <w14:solidFill>
                  <w14:schemeClr w14:val="tx1"/>
                </w14:solidFill>
              </w14:textFill>
            </w:rPr>
            <w:t xml:space="preserve">第二章 响应须知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_Toc7425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w:t>
          </w:r>
          <w:r>
            <w:rPr>
              <w:color w:val="000000" w:themeColor="text1"/>
              <w14:textFill>
                <w14:solidFill>
                  <w14:schemeClr w14:val="tx1"/>
                </w14:solidFill>
              </w14:textFill>
            </w:rPr>
            <w:fldChar w:fldCharType="end"/>
          </w:r>
          <w:r>
            <w:rPr>
              <w:rFonts w:hint="eastAsia" w:ascii="宋体" w:hAnsi="宋体" w:cs="宋体"/>
              <w:bCs/>
              <w:color w:val="000000" w:themeColor="text1"/>
              <w:szCs w:val="52"/>
              <w:lang w:val="zh-CN"/>
              <w14:textFill>
                <w14:solidFill>
                  <w14:schemeClr w14:val="tx1"/>
                </w14:solidFill>
              </w14:textFill>
            </w:rPr>
            <w:fldChar w:fldCharType="end"/>
          </w:r>
          <w:r/>
        </w:p>
        <w:p>
          <w:pPr>
            <w:pStyle w:val="772"/>
            <w:tabs>
              <w:tab w:val="right" w:pos="10092" w:leader="dot"/>
            </w:tabs>
            <w:rPr>
              <w:color w:val="000000" w:themeColor="text1"/>
              <w14:textFill>
                <w14:solidFill>
                  <w14:schemeClr w14:val="tx1"/>
                </w14:solidFill>
              </w14:textFill>
            </w:rPr>
          </w:pPr>
          <w:r>
            <w:rPr>
              <w:rFonts w:hint="eastAsia" w:ascii="宋体" w:hAnsi="宋体" w:cs="宋体"/>
              <w:bCs/>
              <w:color w:val="000000" w:themeColor="text1"/>
              <w:szCs w:val="52"/>
              <w:lang w:val="zh-CN"/>
              <w14:textFill>
                <w14:solidFill>
                  <w14:schemeClr w14:val="tx1"/>
                </w14:solidFill>
              </w14:textFill>
            </w:rPr>
            <w:fldChar w:fldCharType="begin"/>
          </w:r>
          <w:r>
            <w:rPr>
              <w:rFonts w:hint="eastAsia" w:ascii="宋体" w:hAnsi="宋体" w:cs="宋体"/>
              <w:bCs/>
              <w:color w:val="000000" w:themeColor="text1"/>
              <w:szCs w:val="52"/>
              <w:lang w:val="zh-CN"/>
              <w14:textFill>
                <w14:solidFill>
                  <w14:schemeClr w14:val="tx1"/>
                </w14:solidFill>
              </w14:textFill>
            </w:rPr>
            <w:instrText xml:space="preserve"> HYPERLINK \l _Toc22289 </w:instrText>
          </w:r>
          <w:r>
            <w:rPr>
              <w:rFonts w:hint="eastAsia" w:ascii="宋体" w:hAnsi="宋体" w:cs="宋体"/>
              <w:bCs/>
              <w:color w:val="000000" w:themeColor="text1"/>
              <w:szCs w:val="52"/>
              <w:lang w:val="zh-CN"/>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 xml:space="preserve">第三章 采购需求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_Toc22289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14</w:t>
          </w:r>
          <w:r>
            <w:rPr>
              <w:color w:val="000000" w:themeColor="text1"/>
              <w14:textFill>
                <w14:solidFill>
                  <w14:schemeClr w14:val="tx1"/>
                </w14:solidFill>
              </w14:textFill>
            </w:rPr>
            <w:fldChar w:fldCharType="end"/>
          </w:r>
          <w:r>
            <w:rPr>
              <w:rFonts w:hint="eastAsia" w:ascii="宋体" w:hAnsi="宋体" w:cs="宋体"/>
              <w:bCs/>
              <w:color w:val="000000" w:themeColor="text1"/>
              <w:szCs w:val="52"/>
              <w:lang w:val="zh-CN"/>
              <w14:textFill>
                <w14:solidFill>
                  <w14:schemeClr w14:val="tx1"/>
                </w14:solidFill>
              </w14:textFill>
            </w:rPr>
            <w:fldChar w:fldCharType="end"/>
          </w:r>
          <w:r/>
        </w:p>
        <w:p>
          <w:pPr>
            <w:pStyle w:val="772"/>
            <w:tabs>
              <w:tab w:val="right" w:pos="10092" w:leader="dot"/>
            </w:tabs>
            <w:rPr>
              <w:color w:val="000000" w:themeColor="text1"/>
              <w14:textFill>
                <w14:solidFill>
                  <w14:schemeClr w14:val="tx1"/>
                </w14:solidFill>
              </w14:textFill>
            </w:rPr>
          </w:pPr>
          <w:r>
            <w:rPr>
              <w:rFonts w:hint="eastAsia" w:ascii="宋体" w:hAnsi="宋体" w:cs="宋体"/>
              <w:bCs/>
              <w:color w:val="000000" w:themeColor="text1"/>
              <w:szCs w:val="52"/>
              <w:lang w:val="zh-CN"/>
              <w14:textFill>
                <w14:solidFill>
                  <w14:schemeClr w14:val="tx1"/>
                </w14:solidFill>
              </w14:textFill>
            </w:rPr>
            <w:fldChar w:fldCharType="begin"/>
          </w:r>
          <w:r>
            <w:rPr>
              <w:rFonts w:hint="eastAsia" w:ascii="宋体" w:hAnsi="宋体" w:cs="宋体"/>
              <w:bCs/>
              <w:color w:val="000000" w:themeColor="text1"/>
              <w:szCs w:val="52"/>
              <w:lang w:val="zh-CN"/>
              <w14:textFill>
                <w14:solidFill>
                  <w14:schemeClr w14:val="tx1"/>
                </w14:solidFill>
              </w14:textFill>
            </w:rPr>
            <w:instrText xml:space="preserve"> HYPERLINK \l _Toc3668 </w:instrText>
          </w:r>
          <w:r>
            <w:rPr>
              <w:rFonts w:hint="eastAsia" w:ascii="宋体" w:hAnsi="宋体" w:cs="宋体"/>
              <w:bCs/>
              <w:color w:val="000000" w:themeColor="text1"/>
              <w:szCs w:val="52"/>
              <w:lang w:val="zh-CN"/>
              <w14:textFill>
                <w14:solidFill>
                  <w14:schemeClr w14:val="tx1"/>
                </w14:solidFill>
              </w14:textFill>
            </w:rPr>
            <w:fldChar w:fldCharType="separate"/>
          </w:r>
          <w:r>
            <w:rPr>
              <w:rFonts w:hint="eastAsia"/>
              <w:color w:val="000000" w:themeColor="text1"/>
              <w14:textFill>
                <w14:solidFill>
                  <w14:schemeClr w14:val="tx1"/>
                </w14:solidFill>
              </w14:textFill>
            </w:rPr>
            <w:t xml:space="preserve">第四章 评审办法及评分标准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_Toc3668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19</w:t>
          </w:r>
          <w:r>
            <w:rPr>
              <w:color w:val="000000" w:themeColor="text1"/>
              <w14:textFill>
                <w14:solidFill>
                  <w14:schemeClr w14:val="tx1"/>
                </w14:solidFill>
              </w14:textFill>
            </w:rPr>
            <w:fldChar w:fldCharType="end"/>
          </w:r>
          <w:r>
            <w:rPr>
              <w:rFonts w:hint="eastAsia" w:ascii="宋体" w:hAnsi="宋体" w:cs="宋体"/>
              <w:bCs/>
              <w:color w:val="000000" w:themeColor="text1"/>
              <w:szCs w:val="52"/>
              <w:lang w:val="zh-CN"/>
              <w14:textFill>
                <w14:solidFill>
                  <w14:schemeClr w14:val="tx1"/>
                </w14:solidFill>
              </w14:textFill>
            </w:rPr>
            <w:fldChar w:fldCharType="end"/>
          </w:r>
          <w:r/>
        </w:p>
        <w:p>
          <w:pPr>
            <w:pStyle w:val="772"/>
            <w:tabs>
              <w:tab w:val="right" w:pos="10092" w:leader="dot"/>
            </w:tabs>
            <w:rPr>
              <w:color w:val="000000" w:themeColor="text1"/>
              <w14:textFill>
                <w14:solidFill>
                  <w14:schemeClr w14:val="tx1"/>
                </w14:solidFill>
              </w14:textFill>
            </w:rPr>
          </w:pPr>
          <w:r>
            <w:rPr>
              <w:rFonts w:hint="eastAsia" w:ascii="宋体" w:hAnsi="宋体" w:cs="宋体"/>
              <w:bCs/>
              <w:color w:val="000000" w:themeColor="text1"/>
              <w:szCs w:val="52"/>
              <w:lang w:val="zh-CN"/>
              <w14:textFill>
                <w14:solidFill>
                  <w14:schemeClr w14:val="tx1"/>
                </w14:solidFill>
              </w14:textFill>
            </w:rPr>
            <w:fldChar w:fldCharType="begin"/>
          </w:r>
          <w:r>
            <w:rPr>
              <w:rFonts w:hint="eastAsia" w:ascii="宋体" w:hAnsi="宋体" w:cs="宋体"/>
              <w:bCs/>
              <w:color w:val="000000" w:themeColor="text1"/>
              <w:szCs w:val="52"/>
              <w:lang w:val="zh-CN"/>
              <w14:textFill>
                <w14:solidFill>
                  <w14:schemeClr w14:val="tx1"/>
                </w14:solidFill>
              </w14:textFill>
            </w:rPr>
            <w:instrText xml:space="preserve"> HYPERLINK \l _Toc10085 </w:instrText>
          </w:r>
          <w:r>
            <w:rPr>
              <w:rFonts w:hint="eastAsia" w:ascii="宋体" w:hAnsi="宋体" w:cs="宋体"/>
              <w:bCs/>
              <w:color w:val="000000" w:themeColor="text1"/>
              <w:szCs w:val="52"/>
              <w:lang w:val="zh-CN"/>
              <w14:textFill>
                <w14:solidFill>
                  <w14:schemeClr w14:val="tx1"/>
                </w14:solidFill>
              </w14:textFill>
            </w:rPr>
            <w:fldChar w:fldCharType="separate"/>
          </w:r>
          <w:r>
            <w:rPr>
              <w:rFonts w:hint="eastAsia"/>
              <w:color w:val="000000" w:themeColor="text1"/>
              <w14:textFill>
                <w14:solidFill>
                  <w14:schemeClr w14:val="tx1"/>
                </w14:solidFill>
              </w14:textFill>
            </w:rPr>
            <w:t xml:space="preserve">第五章  合同文本</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_Toc10085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23</w:t>
          </w:r>
          <w:r>
            <w:rPr>
              <w:color w:val="000000" w:themeColor="text1"/>
              <w14:textFill>
                <w14:solidFill>
                  <w14:schemeClr w14:val="tx1"/>
                </w14:solidFill>
              </w14:textFill>
            </w:rPr>
            <w:fldChar w:fldCharType="end"/>
          </w:r>
          <w:r>
            <w:rPr>
              <w:rFonts w:hint="eastAsia" w:ascii="宋体" w:hAnsi="宋体" w:cs="宋体"/>
              <w:bCs/>
              <w:color w:val="000000" w:themeColor="text1"/>
              <w:szCs w:val="52"/>
              <w:lang w:val="zh-CN"/>
              <w14:textFill>
                <w14:solidFill>
                  <w14:schemeClr w14:val="tx1"/>
                </w14:solidFill>
              </w14:textFill>
            </w:rPr>
            <w:fldChar w:fldCharType="end"/>
          </w:r>
          <w:r/>
        </w:p>
        <w:p>
          <w:pPr>
            <w:pStyle w:val="772"/>
            <w:tabs>
              <w:tab w:val="right" w:pos="10092" w:leader="dot"/>
            </w:tabs>
            <w:rPr>
              <w:color w:val="000000" w:themeColor="text1"/>
              <w14:textFill>
                <w14:solidFill>
                  <w14:schemeClr w14:val="tx1"/>
                </w14:solidFill>
              </w14:textFill>
            </w:rPr>
          </w:pPr>
          <w:r>
            <w:rPr>
              <w:rFonts w:hint="eastAsia" w:ascii="宋体" w:hAnsi="宋体" w:cs="宋体"/>
              <w:bCs/>
              <w:color w:val="000000" w:themeColor="text1"/>
              <w:szCs w:val="52"/>
              <w:lang w:val="zh-CN"/>
              <w14:textFill>
                <w14:solidFill>
                  <w14:schemeClr w14:val="tx1"/>
                </w14:solidFill>
              </w14:textFill>
            </w:rPr>
            <w:fldChar w:fldCharType="begin"/>
          </w:r>
          <w:r>
            <w:rPr>
              <w:rFonts w:hint="eastAsia" w:ascii="宋体" w:hAnsi="宋体" w:cs="宋体"/>
              <w:bCs/>
              <w:color w:val="000000" w:themeColor="text1"/>
              <w:szCs w:val="52"/>
              <w:lang w:val="zh-CN"/>
              <w14:textFill>
                <w14:solidFill>
                  <w14:schemeClr w14:val="tx1"/>
                </w14:solidFill>
              </w14:textFill>
            </w:rPr>
            <w:instrText xml:space="preserve"> HYPERLINK \l _Toc4628 </w:instrText>
          </w:r>
          <w:r>
            <w:rPr>
              <w:rFonts w:hint="eastAsia" w:ascii="宋体" w:hAnsi="宋体" w:cs="宋体"/>
              <w:bCs/>
              <w:color w:val="000000" w:themeColor="text1"/>
              <w:szCs w:val="52"/>
              <w:lang w:val="zh-CN"/>
              <w14:textFill>
                <w14:solidFill>
                  <w14:schemeClr w14:val="tx1"/>
                </w14:solidFill>
              </w14:textFill>
            </w:rPr>
            <w:fldChar w:fldCharType="separate"/>
          </w:r>
          <w:r>
            <w:rPr>
              <w:rFonts w:hint="eastAsia"/>
              <w:color w:val="000000" w:themeColor="text1"/>
              <w14:textFill>
                <w14:solidFill>
                  <w14:schemeClr w14:val="tx1"/>
                </w14:solidFill>
              </w14:textFill>
            </w:rPr>
            <w:t xml:space="preserve">第六章 附件格式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_Toc4628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27</w:t>
          </w:r>
          <w:r>
            <w:rPr>
              <w:color w:val="000000" w:themeColor="text1"/>
              <w14:textFill>
                <w14:solidFill>
                  <w14:schemeClr w14:val="tx1"/>
                </w14:solidFill>
              </w14:textFill>
            </w:rPr>
            <w:fldChar w:fldCharType="end"/>
          </w:r>
          <w:r>
            <w:rPr>
              <w:rFonts w:hint="eastAsia" w:ascii="宋体" w:hAnsi="宋体" w:cs="宋体"/>
              <w:bCs/>
              <w:color w:val="000000" w:themeColor="text1"/>
              <w:szCs w:val="52"/>
              <w:lang w:val="zh-CN"/>
              <w14:textFill>
                <w14:solidFill>
                  <w14:schemeClr w14:val="tx1"/>
                </w14:solidFill>
              </w14:textFill>
            </w:rPr>
            <w:fldChar w:fldCharType="end"/>
          </w:r>
          <w:r/>
        </w:p>
        <w:p>
          <w:pPr>
            <w:rPr>
              <w:rFonts w:ascii="宋体" w:hAnsi="宋体" w:cs="宋体"/>
              <w:b/>
              <w:bCs/>
              <w:color w:val="000000" w:themeColor="text1"/>
              <w:sz w:val="52"/>
              <w:szCs w:val="52"/>
              <w:lang w:val="zh-CN"/>
              <w14:textFill>
                <w14:solidFill>
                  <w14:schemeClr w14:val="tx1"/>
                </w14:solidFill>
              </w14:textFill>
            </w:rPr>
          </w:pPr>
          <w:r>
            <w:rPr>
              <w:rFonts w:hint="eastAsia" w:ascii="宋体" w:hAnsi="宋体" w:cs="宋体"/>
              <w:bCs/>
              <w:color w:val="000000" w:themeColor="text1"/>
              <w:szCs w:val="52"/>
              <w:lang w:val="zh-CN"/>
              <w14:textFill>
                <w14:solidFill>
                  <w14:schemeClr w14:val="tx1"/>
                </w14:solidFill>
              </w14:textFill>
            </w:rPr>
            <w:fldChar w:fldCharType="end"/>
          </w:r>
          <w:r/>
        </w:p>
      </w:sdtContent>
    </w:sdt>
    <w:p>
      <w:pPr>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83"/>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83"/>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83"/>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83"/>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83"/>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83"/>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83"/>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83"/>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83"/>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83"/>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83"/>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83"/>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83"/>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83"/>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83"/>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45"/>
        <w:numPr>
          <w:ilvl w:val="0"/>
          <w:numId w:val="1"/>
        </w:numPr>
        <w:jc w:val="center"/>
        <w:spacing w:line="240" w:lineRule="auto"/>
        <w:rPr>
          <w:rFonts w:ascii="宋体" w:hAnsi="宋体" w:cs="宋体"/>
          <w:color w:val="000000" w:themeColor="text1"/>
          <w14:textFill>
            <w14:solidFill>
              <w14:schemeClr w14:val="tx1"/>
            </w14:solidFill>
          </w14:textFill>
        </w:rPr>
        <w:sectPr>
          <w:headerReference w:type="default" r:id="rId9"/>
          <w:footerReference w:type="first" r:id="rId10"/>
          <w:footnotePr/>
          <w:endnotePr/>
          <w:type w:val="nextPage"/>
          <w:pgSz w:w="11906" w:h="16838" w:orient="portrait"/>
          <w:pgMar w:top="993" w:right="907" w:bottom="794" w:left="907" w:header="567" w:footer="232" w:gutter="0"/>
          <w:pgNumType w:start="0"/>
          <w:cols w:num="1" w:sep="0" w:space="720" w:equalWidth="1"/>
          <w:docGrid w:linePitch="360"/>
          <w:titlePg/>
        </w:sectPr>
      </w:pPr>
      <w:r/>
      <w:bookmarkStart w:id="5" w:name="_Toc31102"/>
      <w:r/>
      <w:r/>
    </w:p>
    <w:p>
      <w:pPr>
        <w:pStyle w:val="745"/>
        <w:numPr>
          <w:ilvl w:val="0"/>
          <w:numId w:val="1"/>
        </w:numPr>
        <w:jc w:val="center"/>
        <w:spacing w:line="240" w:lineRule="auto"/>
        <w:rPr>
          <w:rFonts w:ascii="宋体" w:hAnsi="宋体" w:cs="宋体"/>
          <w:color w:val="000000" w:themeColor="text1"/>
          <w14:textFill>
            <w14:solidFill>
              <w14:schemeClr w14:val="tx1"/>
            </w14:solidFill>
          </w14:textFill>
        </w:rPr>
      </w:pPr>
      <w:r/>
      <w:bookmarkStart w:id="6" w:name="_Toc25422"/>
      <w:r>
        <w:rPr>
          <w:rFonts w:hint="eastAsia" w:ascii="宋体" w:hAnsi="宋体" w:cs="宋体"/>
          <w:color w:val="000000" w:themeColor="text1"/>
          <w14:textFill>
            <w14:solidFill>
              <w14:schemeClr w14:val="tx1"/>
            </w14:solidFill>
          </w14:textFill>
        </w:rPr>
        <w:t xml:space="preserve">竞争性磋商公告</w:t>
      </w:r>
      <w:bookmarkEnd w:id="5"/>
      <w:r/>
      <w:bookmarkEnd w:id="6"/>
      <w:r/>
      <w:r/>
    </w:p>
    <w:tbl>
      <w:tblPr>
        <w:tblStyle w:val="755"/>
        <w:tblW w:w="94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2"/>
      </w:tblGrid>
      <w:tr>
        <w:trPr>
          <w:jc w:val="center"/>
          <w:trHeight w:val="1000"/>
        </w:trPr>
        <w:tc>
          <w:tcPr>
            <w:tcW w:w="9472" w:type="dxa"/>
            <w:textDirection w:val="lrTb"/>
            <w:noWrap/>
          </w:tcPr>
          <w:p>
            <w:pPr>
              <w:ind w:firstLine="422"/>
              <w:spacing w:line="360" w:lineRule="auto"/>
              <w:rPr>
                <w:rFonts w:ascii="宋体" w:hAnsi="宋体" w:cs="宋体"/>
                <w:b/>
                <w:color w:val="000000" w:themeColor="text1"/>
                <w:szCs w:val="21"/>
                <w14:textFill>
                  <w14:solidFill>
                    <w14:schemeClr w14:val="tx1"/>
                  </w14:solidFill>
                </w14:textFill>
              </w:rPr>
            </w:pPr>
            <w:r/>
            <w:bookmarkStart w:id="7" w:name="OLE_LINK1"/>
            <w:r/>
            <w:bookmarkStart w:id="8" w:name="OLE_LINK2"/>
            <w:r>
              <w:rPr>
                <w:rFonts w:hint="eastAsia" w:ascii="宋体" w:hAnsi="宋体" w:cs="宋体"/>
                <w:b/>
                <w:color w:val="000000" w:themeColor="text1"/>
                <w:szCs w:val="21"/>
                <w14:textFill>
                  <w14:solidFill>
                    <w14:schemeClr w14:val="tx1"/>
                  </w14:solidFill>
                </w14:textFill>
              </w:rPr>
              <w:t xml:space="preserve">项目概况：</w:t>
            </w:r>
            <w:r/>
          </w:p>
          <w:p>
            <w:pPr>
              <w:ind w:firstLine="315"/>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u w:val="single"/>
                <w:lang w:eastAsia="zh-CN"/>
                <w14:textFill>
                  <w14:solidFill>
                    <w14:schemeClr w14:val="tx1"/>
                  </w14:solidFill>
                </w14:textFill>
              </w:rPr>
              <w:t xml:space="preserve">JSZC-320506-SZCL-C2026-0001</w:t>
            </w:r>
            <w:r>
              <w:rPr>
                <w:rFonts w:hint="eastAsia" w:ascii="宋体" w:hAnsi="宋体" w:cs="宋体"/>
                <w:color w:val="000000" w:themeColor="text1"/>
                <w:szCs w:val="21"/>
                <w14:textFill>
                  <w14:solidFill>
                    <w14:schemeClr w14:val="tx1"/>
                  </w14:solidFill>
                </w14:textFill>
              </w:rPr>
              <w:t xml:space="preserve">的潜在供应商应在</w:t>
            </w:r>
            <w:r>
              <w:rPr>
                <w:rFonts w:hint="eastAsia" w:ascii="宋体" w:hAnsi="宋体" w:cs="宋体"/>
                <w:color w:val="000000" w:themeColor="text1"/>
                <w14:textFill>
                  <w14:solidFill>
                    <w14:schemeClr w14:val="tx1"/>
                  </w14:solidFill>
                </w14:textFill>
              </w:rPr>
              <w:t xml:space="preserve">江苏省政府采购一体化平台“苏采云”系统自行免费下载</w:t>
            </w:r>
            <w:r>
              <w:rPr>
                <w:rFonts w:hint="eastAsia" w:ascii="宋体" w:hAnsi="宋体" w:cs="宋体"/>
                <w:color w:val="000000" w:themeColor="text1"/>
                <w:szCs w:val="21"/>
                <w14:textFill>
                  <w14:solidFill>
                    <w14:schemeClr w14:val="tx1"/>
                  </w14:solidFill>
                </w14:textFill>
              </w:rPr>
              <w:t xml:space="preserve">采购文件，并于</w:t>
            </w:r>
            <w:r>
              <w:rPr>
                <w:rFonts w:hint="eastAsia" w:ascii="宋体" w:hAnsi="宋体" w:cs="宋体"/>
                <w:color w:val="000000" w:themeColor="text1"/>
                <w:szCs w:val="21"/>
                <w:u w:val="single"/>
                <w:lang w:eastAsia="zh-CN"/>
                <w14:textFill>
                  <w14:solidFill>
                    <w14:schemeClr w14:val="tx1"/>
                  </w14:solidFill>
                </w14:textFill>
              </w:rPr>
              <w:t xml:space="preserve">2026年</w:t>
            </w:r>
            <w:r>
              <w:rPr>
                <w:rFonts w:hint="eastAsia" w:ascii="宋体" w:hAnsi="宋体" w:cs="宋体"/>
                <w:color w:val="000000" w:themeColor="text1"/>
                <w:szCs w:val="21"/>
                <w:u w:val="single"/>
                <w:lang w:eastAsia="zh-CN"/>
                <w14:textFill>
                  <w14:solidFill>
                    <w14:schemeClr w14:val="tx1"/>
                  </w14:solidFill>
                </w14:textFill>
              </w:rPr>
              <w:t xml:space="preserve">6月1日</w:t>
            </w:r>
            <w:r>
              <w:rPr>
                <w:rFonts w:hint="eastAsia" w:ascii="宋体" w:hAnsi="宋体" w:cs="宋体"/>
                <w:color w:val="000000" w:themeColor="text1"/>
                <w:szCs w:val="21"/>
                <w:u w:val="single"/>
                <w14:textFill>
                  <w14:solidFill>
                    <w14:schemeClr w14:val="tx1"/>
                  </w14:solidFill>
                </w14:textFill>
              </w:rPr>
              <w:t xml:space="preserve">9点30分</w:t>
            </w:r>
            <w:r>
              <w:rPr>
                <w:rFonts w:hint="eastAsia" w:ascii="宋体" w:hAnsi="宋体" w:cs="宋体"/>
                <w:color w:val="000000" w:themeColor="text1"/>
                <w:szCs w:val="21"/>
                <w14:textFill>
                  <w14:solidFill>
                    <w14:schemeClr w14:val="tx1"/>
                  </w14:solidFill>
                </w14:textFill>
              </w:rPr>
              <w:t xml:space="preserve">（北京时间）前递交响应文件。</w:t>
            </w:r>
            <w:bookmarkEnd w:id="7"/>
            <w:r/>
            <w:bookmarkEnd w:id="8"/>
            <w:r/>
            <w:r/>
          </w:p>
        </w:tc>
      </w:tr>
    </w:tbl>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一、项目基本情况</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r>
        <w:rPr>
          <w:rFonts w:hint="eastAsia" w:ascii="宋体" w:hAnsi="宋体" w:cs="宋体"/>
          <w:color w:val="000000" w:themeColor="text1"/>
          <w:szCs w:val="21"/>
          <w:lang w:eastAsia="zh-CN"/>
          <w14:textFill>
            <w14:solidFill>
              <w14:schemeClr w14:val="tx1"/>
            </w14:solidFill>
          </w14:textFill>
        </w:rPr>
        <w:t xml:space="preserve">JSZC-320506-SZCL-C2026-0001</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rPr>
          <w:rFonts w:hint="eastAsia" w:ascii="宋体" w:hAnsi="宋体" w:cs="宋体"/>
          <w:color w:val="000000" w:themeColor="text1"/>
          <w:szCs w:val="21"/>
          <w:lang w:eastAsia="zh-CN"/>
          <w14:textFill>
            <w14:solidFill>
              <w14:schemeClr w14:val="tx1"/>
            </w14:solidFill>
          </w14:textFill>
        </w:rPr>
        <w:t xml:space="preserve">苏州吴文化博物馆《黄金—中西交流中的贵金属》（暂定名）特展文物运输及保险项目</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采购方式：竞争性磋商</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预算金额：</w:t>
      </w:r>
      <w:r>
        <w:rPr>
          <w:rFonts w:hint="eastAsia" w:ascii="宋体" w:hAnsi="宋体" w:cs="宋体"/>
          <w:color w:val="000000" w:themeColor="text1"/>
          <w:szCs w:val="21"/>
          <w:lang w:eastAsia="zh-CN"/>
          <w14:textFill>
            <w14:solidFill>
              <w14:schemeClr w14:val="tx1"/>
            </w14:solidFill>
          </w14:textFill>
        </w:rPr>
        <w:t xml:space="preserve">人民币贰佰叁拾万元整（¥2300000.00）</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最高限价（总价）：</w:t>
      </w:r>
      <w:r>
        <w:rPr>
          <w:rFonts w:hint="eastAsia" w:ascii="宋体" w:hAnsi="宋体" w:cs="宋体"/>
          <w:color w:val="000000" w:themeColor="text1"/>
          <w:szCs w:val="21"/>
          <w:lang w:eastAsia="zh-CN"/>
          <w14:textFill>
            <w14:solidFill>
              <w14:schemeClr w14:val="tx1"/>
            </w14:solidFill>
          </w14:textFill>
        </w:rPr>
        <w:t xml:space="preserve">人民币贰佰叁拾万元整（¥2300000.00）</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采购需求：详见磋商文件第三章。</w:t>
      </w:r>
      <w:r/>
    </w:p>
    <w:p>
      <w:pPr>
        <w:ind w:firstLine="420"/>
        <w:spacing w:line="360"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合同履行期限</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自合同签订之日起至借展文物展品全部交还借展单位止。在2026年6月25日前完成文物的包装及运输至苏州吴文化博物馆，并在展览开始前按采购人要求配合完成布展工作；待《黄金—中西交流中的贵金属》（暂定名）特展结束并按采购人要求配合完成撤展工作后，在招标人规定时间内运返至借展机构的借展文物所在地。</w:t>
      </w:r>
      <w:r/>
    </w:p>
    <w:p>
      <w:pPr>
        <w:ind w:firstLine="420"/>
        <w:spacing w:line="360" w:lineRule="auto"/>
        <w:rPr>
          <w:rFonts w:ascii="宋体" w:hAnsi="宋体" w:cs="宋体"/>
          <w:b/>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本项目</w:t>
      </w:r>
      <w:r>
        <w:rPr>
          <w:rFonts w:hint="eastAsia" w:ascii="宋体" w:hAnsi="宋体" w:cs="宋体"/>
          <w:i/>
          <w:iCs/>
          <w:color w:val="000000" w:themeColor="text1"/>
          <w:szCs w:val="21"/>
          <w:u w:val="single"/>
          <w14:textFill>
            <w14:solidFill>
              <w14:schemeClr w14:val="tx1"/>
            </w14:solidFill>
          </w14:textFill>
        </w:rPr>
        <w:t xml:space="preserve">接受</w:t>
      </w:r>
      <w:r>
        <w:rPr>
          <w:rFonts w:hint="eastAsia" w:ascii="宋体" w:hAnsi="宋体" w:cs="宋体"/>
          <w:color w:val="000000" w:themeColor="text1"/>
          <w:szCs w:val="21"/>
          <w:u w:val="single"/>
          <w14:textFill>
            <w14:solidFill>
              <w14:schemeClr w14:val="tx1"/>
            </w14:solidFill>
          </w14:textFill>
        </w:rPr>
        <w:t xml:space="preserve">联合体投标。</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二、申请人的资格要求：</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1、满足《中华人民共和国政府采购法》第二十二条规定：</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（1）具有独立承担民事责任的能力；</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（2）具有良好的商业信誉和健全的财务会计制度；</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（3）具有履行合同所必需的设备和专业技术能力；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（4）有依法缴纳税收和社会保障资金的良好记录；</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（5）参加政府采购活动前三年内，在经营活动中没有出现重大违法记录；</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（6）法律、行政法规规定的其他条件。</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2、落实政府采购政策需满足的资格要求：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2.1</w:t>
      </w:r>
      <w:r>
        <w:rPr>
          <w:rFonts w:hint="eastAsia" w:ascii="宋体" w:hAnsi="宋体" w:cs="宋体"/>
          <w:color w:val="000000" w:themeColor="text1"/>
          <w:szCs w:val="21"/>
          <w14:textFill>
            <w14:solidFill>
              <w14:schemeClr w14:val="tx1"/>
            </w14:solidFill>
          </w14:textFill>
        </w:rPr>
        <w:t xml:space="preserve">本项目</w:t>
      </w:r>
      <w:r>
        <w:rPr>
          <w:rFonts w:hint="eastAsia" w:ascii="宋体" w:hAnsi="宋体" w:cs="宋体"/>
          <w:b w:val="0"/>
          <w:bCs w:val="0"/>
          <w:color w:val="000000" w:themeColor="text1"/>
          <w:szCs w:val="21"/>
          <w:highlight w:val="none"/>
          <w:u w:val="none"/>
          <w14:textFill>
            <w14:solidFill>
              <w14:schemeClr w14:val="tx1"/>
            </w14:solidFill>
          </w14:textFill>
        </w:rPr>
        <w:t xml:space="preserve">属于</w:t>
      </w:r>
      <w:r>
        <w:rPr>
          <w:rFonts w:hint="eastAsia" w:ascii="宋体" w:hAnsi="宋体" w:cs="宋体"/>
          <w:b/>
          <w:bCs/>
          <w:color w:val="000000" w:themeColor="text1"/>
          <w:szCs w:val="21"/>
          <w:highlight w:val="none"/>
          <w:u w:val="single"/>
          <w14:textFill>
            <w14:solidFill>
              <w14:schemeClr w14:val="tx1"/>
            </w14:solidFill>
          </w14:textFill>
        </w:rPr>
        <w:t xml:space="preserve">专门面向中小企业采购的预留份额采购，预留措施为联合体形式预留</w:t>
      </w:r>
      <w:r>
        <w:rPr>
          <w:rFonts w:hint="eastAsia" w:ascii="宋体" w:hAnsi="宋体" w:cs="宋体"/>
          <w:color w:val="000000" w:themeColor="text1"/>
          <w:szCs w:val="21"/>
          <w14:textFill>
            <w14:solidFill>
              <w14:schemeClr w14:val="tx1"/>
            </w14:solidFill>
          </w14:textFill>
        </w:rPr>
        <w:t xml:space="preserve">，所属行业为</w:t>
      </w:r>
      <w:r>
        <w:rPr>
          <w:rFonts w:hint="eastAsia" w:ascii="宋体" w:hAnsi="宋体" w:cs="宋体"/>
          <w:b/>
          <w:bCs/>
          <w:color w:val="000000" w:themeColor="text1"/>
          <w:szCs w:val="21"/>
          <w:highlight w:val="none"/>
          <w:u w:val="single"/>
          <w14:textFill>
            <w14:solidFill>
              <w14:schemeClr w14:val="tx1"/>
            </w14:solidFill>
          </w14:textFill>
        </w:rPr>
        <w:t xml:space="preserve">其他未列明行业</w:t>
      </w:r>
      <w:r>
        <w:rPr>
          <w:rFonts w:hint="eastAsia" w:ascii="宋体" w:hAnsi="宋体" w:cs="宋体"/>
          <w:bCs/>
          <w:color w:val="000000" w:themeColor="text1"/>
          <w:szCs w:val="21"/>
          <w14:textFill>
            <w14:solidFill>
              <w14:schemeClr w14:val="tx1"/>
            </w14:solidFill>
          </w14:textFill>
        </w:rPr>
        <w:t xml:space="preserve">。</w:t>
      </w:r>
      <w:r/>
    </w:p>
    <w:p>
      <w:pPr>
        <w:ind w:firstLine="420"/>
        <w:jc w:val="left"/>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u w:val="single"/>
          <w:lang w:val="en-US" w:eastAsia="zh-CN"/>
          <w14:textFill>
            <w14:solidFill>
              <w14:schemeClr w14:val="tx1"/>
            </w14:solidFill>
          </w14:textFill>
        </w:rPr>
        <w:t xml:space="preserve">2.2响应单位</w:t>
      </w:r>
      <w:r>
        <w:rPr>
          <w:rFonts w:hint="eastAsia" w:ascii="宋体" w:hAnsi="宋体" w:cs="宋体"/>
          <w:b/>
          <w:bCs/>
          <w:color w:val="000000" w:themeColor="text1"/>
          <w:szCs w:val="21"/>
          <w:highlight w:val="none"/>
          <w:u w:val="single"/>
          <w14:textFill>
            <w14:solidFill>
              <w14:schemeClr w14:val="tx1"/>
            </w14:solidFill>
          </w14:textFill>
        </w:rPr>
        <w:t xml:space="preserve">以联合体形式参加投标，《联合投标协议书》中须明确中小企业合同份额占合同总金额比例不得低于30%。组成联合体的中小企业与联合体内其他企业之间不得存在直接控股、管理关系。</w:t>
      </w:r>
      <w:r>
        <w:rPr>
          <w:rFonts w:hint="eastAsia" w:ascii="宋体" w:hAnsi="宋体" w:cs="宋体"/>
          <w:b/>
          <w:bCs/>
          <w:color w:val="000000" w:themeColor="text1"/>
          <w:szCs w:val="21"/>
          <w:highlight w:val="none"/>
          <w:u w:val="single"/>
          <w:lang w:val="en-US" w:eastAsia="zh-CN"/>
          <w14:textFill>
            <w14:solidFill>
              <w14:schemeClr w14:val="tx1"/>
            </w14:solidFill>
          </w14:textFill>
        </w:rPr>
        <w:t xml:space="preserve">响应单位</w:t>
      </w:r>
      <w:r>
        <w:rPr>
          <w:rFonts w:hint="eastAsia" w:ascii="宋体" w:hAnsi="宋体" w:cs="宋体"/>
          <w:b/>
          <w:bCs/>
          <w:color w:val="000000" w:themeColor="text1"/>
          <w:szCs w:val="21"/>
          <w:highlight w:val="none"/>
          <w:u w:val="single"/>
          <w14:textFill>
            <w14:solidFill>
              <w14:schemeClr w14:val="tx1"/>
            </w14:solidFill>
          </w14:textFill>
        </w:rPr>
        <w:t xml:space="preserve">本身符合享受政府采购对中小企业扶持政策条件的，可以不再与其他中小企业组成联合体。</w:t>
      </w:r>
      <w:r/>
    </w:p>
    <w:p>
      <w:pPr>
        <w:numPr>
          <w:ilvl w:val="0"/>
          <w:numId w:val="2"/>
        </w:num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本项目的特定资格要求：</w:t>
      </w:r>
      <w:r/>
    </w:p>
    <w:p>
      <w:pPr>
        <w:numPr>
          <w:ilvl w:val="0"/>
          <w:numId w:val="0"/>
        </w:numPr>
        <w:ind w:firstLine="420"/>
        <w:spacing w:line="360" w:lineRule="auto"/>
        <w:rPr>
          <w:color w:val="000000" w:themeColor="text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3.1</w:t>
      </w:r>
      <w:r>
        <w:rPr>
          <w:rFonts w:hint="eastAsia" w:ascii="宋体" w:hAnsi="宋体" w:cs="宋体"/>
          <w:color w:val="000000" w:themeColor="text1"/>
          <w:szCs w:val="21"/>
          <w:highlight w:val="none"/>
          <w:lang w:val="zh-CN" w:eastAsia="zh-CN"/>
          <w14:textFill>
            <w14:solidFill>
              <w14:schemeClr w14:val="tx1"/>
            </w14:solidFill>
          </w14:textFill>
        </w:rPr>
        <w:t xml:space="preserve">具备在有效期内的道路运输经营许可证。</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w:t>
      </w:r>
      <w:r>
        <w:rPr>
          <w:rFonts w:hint="eastAsia" w:ascii="宋体" w:hAnsi="宋体" w:cs="宋体"/>
          <w:color w:val="000000" w:themeColor="text1"/>
          <w:szCs w:val="21"/>
          <w:lang w:val="zh-CN"/>
          <w14:textFill>
            <w14:solidFill>
              <w14:schemeClr w14:val="tx1"/>
            </w14:solidFill>
          </w14:textFill>
        </w:rPr>
        <w:t xml:space="preserve">单位法定代表人（负责人）为同一人或者存在直接控股、管理关系的不同供应商，不得参加同一合同项下的</w:t>
      </w:r>
      <w:r>
        <w:rPr>
          <w:rFonts w:hint="eastAsia" w:ascii="宋体" w:hAnsi="宋体" w:cs="宋体"/>
          <w:color w:val="000000" w:themeColor="text1"/>
          <w:szCs w:val="21"/>
          <w14:textFill>
            <w14:solidFill>
              <w14:schemeClr w14:val="tx1"/>
            </w14:solidFill>
          </w14:textFill>
        </w:rPr>
        <w:t xml:space="preserve">政府</w:t>
      </w:r>
      <w:r>
        <w:rPr>
          <w:rFonts w:hint="eastAsia" w:ascii="宋体" w:hAnsi="宋体" w:cs="宋体"/>
          <w:color w:val="000000" w:themeColor="text1"/>
          <w:szCs w:val="21"/>
          <w:lang w:val="zh-CN"/>
          <w14:textFill>
            <w14:solidFill>
              <w14:schemeClr w14:val="tx1"/>
            </w14:solidFill>
          </w14:textFill>
        </w:rPr>
        <w:t xml:space="preserve">采购活动。</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三、获取采购文件</w:t>
      </w:r>
      <w:r/>
    </w:p>
    <w:p>
      <w:pPr>
        <w:ind w:firstLine="420"/>
        <w:spacing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9" w:name="OLE_LINK5"/>
      <w:r>
        <w:rPr>
          <w:rFonts w:hint="eastAsia" w:ascii="宋体" w:hAnsi="宋体" w:cs="宋体"/>
          <w:color w:val="000000" w:themeColor="text1"/>
          <w14:textFill>
            <w14:solidFill>
              <w14:schemeClr w14:val="tx1"/>
            </w14:solidFill>
          </w14:textFill>
        </w:rPr>
        <w:t xml:space="preserve">1、时间：自磋商文件公告发布之日起5个工作日。</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2、地点：</w:t>
      </w:r>
      <w:bookmarkStart w:id="10" w:name="_Hlk157935344"/>
      <w:r>
        <w:rPr>
          <w:rFonts w:hint="eastAsia" w:ascii="宋体" w:hAnsi="宋体" w:cs="宋体"/>
          <w:color w:val="000000" w:themeColor="text1"/>
          <w14:textFill>
            <w14:solidFill>
              <w14:schemeClr w14:val="tx1"/>
            </w14:solidFill>
          </w14:textFill>
        </w:rPr>
        <w:t xml:space="preserve">江苏省政府采购一体化平台“苏采云”系统自行免费下载。</w:t>
      </w:r>
      <w:bookmarkEnd w:id="10"/>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bookmarkStart w:id="11" w:name="_Hlk157935404"/>
      <w:r>
        <w:rPr>
          <w:rFonts w:hint="eastAsia" w:ascii="宋体" w:hAnsi="宋体" w:cs="宋体"/>
          <w:color w:val="000000" w:themeColor="text1"/>
          <w14:textFill>
            <w14:solidFill>
              <w14:schemeClr w14:val="tx1"/>
            </w14:solidFill>
          </w14:textFill>
        </w:rPr>
        <w:t xml:space="preserve">方式：</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（1）CA办理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color w:val="000000" w:themeColor="text1"/>
          <w:szCs w:val="21"/>
          <w14:textFill>
            <w14:solidFill>
              <w14:schemeClr w14:val="tx1"/>
            </w14:solidFill>
          </w14:textFill>
        </w:rPr>
        <w:t xml:space="preserve">“苏采云”系统目前仅支持“苏采云”系统下的政务CA证书，江苏省内各地区办理的“苏采云”系统下的政务CA证书全省通用。苏州现场办理地址：苏州市高新区邓蔚路105号狮山科技馆一楼服务大厅，咨询电话：0512</w:t>
      </w:r>
      <w:r>
        <w:rPr>
          <w:rFonts w:hint="eastAsia" w:ascii="宋体" w:hAnsi="宋体" w:cs="宋体"/>
          <w:b/>
          <w:color w:val="000000" w:themeColor="text1"/>
          <w:szCs w:val="21"/>
          <w:lang w:val="en-US" w:eastAsia="zh-CN"/>
          <w14:textFill>
            <w14:solidFill>
              <w14:schemeClr w14:val="tx1"/>
            </w14:solidFill>
          </w14:textFill>
        </w:rPr>
        <w:t xml:space="preserve">-</w:t>
      </w:r>
      <w:r>
        <w:rPr>
          <w:rFonts w:hint="eastAsia" w:ascii="宋体" w:hAnsi="宋体" w:cs="宋体"/>
          <w:b/>
          <w:color w:val="000000" w:themeColor="text1"/>
          <w:szCs w:val="21"/>
          <w14:textFill>
            <w14:solidFill>
              <w14:schemeClr w14:val="tx1"/>
            </w14:solidFill>
          </w14:textFill>
        </w:rPr>
        <w:t xml:space="preserve">65737699</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（2）依法获取采购文件</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供应商插入CA证书</w:t>
      </w:r>
      <w:r>
        <w:rPr>
          <w:rFonts w:hint="eastAsia" w:ascii="宋体" w:hAnsi="宋体" w:cs="宋体"/>
          <w:color w:val="000000" w:themeColor="text1"/>
          <w:szCs w:val="21"/>
          <w:lang w:eastAsia="zh-CN"/>
          <w14:textFill>
            <w14:solidFill>
              <w14:schemeClr w14:val="tx1"/>
            </w14:solidFill>
          </w14:textFill>
        </w:rPr>
        <w:t xml:space="preserve">登录</w:t>
      </w:r>
      <w:r>
        <w:rPr>
          <w:rFonts w:hint="eastAsia" w:ascii="宋体" w:hAnsi="宋体" w:cs="宋体"/>
          <w:color w:val="000000" w:themeColor="text1"/>
          <w:szCs w:val="21"/>
          <w14:textFill>
            <w14:solidFill>
              <w14:schemeClr w14:val="tx1"/>
            </w14:solidFill>
          </w14:textFill>
        </w:rPr>
        <w:t xml:space="preserve">“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考虑到熟悉“苏采云”系统、办理CA证书都需要一定的时间，请提早准备以免耽误招标采购活动。</w:t>
      </w:r>
      <w:bookmarkEnd w:id="11"/>
      <w:r/>
      <w:r/>
    </w:p>
    <w:p>
      <w:pPr>
        <w:ind w:firstLine="420"/>
        <w:spacing w:line="360" w:lineRule="auto"/>
        <w:rPr>
          <w:rFonts w:ascii="宋体" w:hAnsi="宋体" w:cs="宋体"/>
          <w:color w:val="000000" w:themeColor="text1"/>
          <w:szCs w:val="21"/>
          <w14:textFill>
            <w14:solidFill>
              <w14:schemeClr w14:val="tx1"/>
            </w14:solidFill>
          </w14:textFill>
        </w:rPr>
      </w:pPr>
      <w:r/>
      <w:bookmarkStart w:id="12" w:name="_Hlk157935511"/>
      <w:r>
        <w:rPr>
          <w:rFonts w:hint="eastAsia" w:ascii="宋体" w:hAnsi="宋体" w:cs="宋体"/>
          <w:color w:val="000000" w:themeColor="text1"/>
          <w:szCs w:val="21"/>
          <w14:textFill>
            <w14:solidFill>
              <w14:schemeClr w14:val="tx1"/>
            </w14:solidFill>
          </w14:textFill>
        </w:rPr>
        <w:t xml:space="preserve">4、售价：</w:t>
      </w:r>
      <w:r>
        <w:rPr>
          <w:rFonts w:hint="eastAsia" w:ascii="宋体" w:hAnsi="宋体" w:cs="宋体"/>
          <w:b/>
          <w:color w:val="000000" w:themeColor="text1"/>
          <w:szCs w:val="21"/>
          <w14:textFill>
            <w14:solidFill>
              <w14:schemeClr w14:val="tx1"/>
            </w14:solidFill>
          </w14:textFill>
        </w:rPr>
        <w:t xml:space="preserve">免费。</w:t>
      </w:r>
      <w:bookmarkEnd w:id="12"/>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5、未依照采购公告要求获取磋商文件的供应商，视为未参加该项政府采购活动，不具备对该政府采购项目提出质疑的法定权利。</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bookmarkStart w:id="13" w:name="_Hlk157935701"/>
      <w:r>
        <w:rPr>
          <w:rFonts w:hint="eastAsia" w:ascii="宋体" w:hAnsi="宋体" w:cs="宋体"/>
          <w:color w:val="000000" w:themeColor="text1"/>
          <w:szCs w:val="21"/>
          <w14:textFill>
            <w14:solidFill>
              <w14:schemeClr w14:val="tx1"/>
            </w14:solidFill>
          </w14:textFill>
        </w:rPr>
        <w:t xml:space="preserve">更正（补充）公告及附件的获取：供应商应及时关注政府采购信息发布媒体上发布的更正（补充）公告，同时在“苏采云”系统中下载更正（补充）资料，</w:t>
      </w:r>
      <w:r>
        <w:rPr>
          <w:rFonts w:hint="eastAsia" w:ascii="宋体" w:hAnsi="宋体" w:cs="宋体"/>
          <w:b/>
          <w:color w:val="000000" w:themeColor="text1"/>
          <w:szCs w:val="21"/>
          <w14:textFill>
            <w14:solidFill>
              <w14:schemeClr w14:val="tx1"/>
            </w14:solidFill>
          </w14:textFill>
        </w:rPr>
        <w:t xml:space="preserve">如有遗漏（包括但不限于文件未下载或下载不完整），可能无法解密投标（响应）文件，由此所造成的响应失败或损失由供应商自行负责。</w:t>
      </w:r>
      <w:bookmarkEnd w:id="13"/>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四、响应文件提交</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1、截止时间：</w:t>
      </w:r>
      <w:bookmarkStart w:id="14" w:name="_Hlk157935723"/>
      <w:r>
        <w:rPr>
          <w:rFonts w:hint="eastAsia" w:ascii="宋体" w:hAnsi="宋体" w:cs="宋体"/>
          <w:b/>
          <w:color w:val="000000" w:themeColor="text1"/>
          <w:szCs w:val="21"/>
          <w:u w:val="single"/>
          <w:lang w:eastAsia="zh-CN"/>
          <w14:textFill>
            <w14:solidFill>
              <w14:schemeClr w14:val="tx1"/>
            </w14:solidFill>
          </w14:textFill>
        </w:rPr>
        <w:t xml:space="preserve">2026年</w:t>
      </w:r>
      <w:r>
        <w:rPr>
          <w:rFonts w:hint="eastAsia" w:ascii="宋体" w:hAnsi="宋体" w:cs="宋体"/>
          <w:b/>
          <w:color w:val="000000" w:themeColor="text1"/>
          <w:szCs w:val="21"/>
          <w:u w:val="single"/>
          <w:lang w:eastAsia="zh-CN"/>
          <w14:textFill>
            <w14:solidFill>
              <w14:schemeClr w14:val="tx1"/>
            </w14:solidFill>
          </w14:textFill>
        </w:rPr>
        <w:t xml:space="preserve">6月</w:t>
      </w:r>
      <w:r>
        <w:rPr>
          <w:rFonts w:hint="eastAsia" w:ascii="宋体" w:hAnsi="宋体" w:cs="宋体"/>
          <w:b/>
          <w:color w:val="000000" w:themeColor="text1"/>
          <w:szCs w:val="21"/>
          <w:u w:val="single"/>
          <w:lang w:eastAsia="zh-CN"/>
          <w14:textFill>
            <w14:solidFill>
              <w14:schemeClr w14:val="tx1"/>
            </w14:solidFill>
          </w14:textFill>
        </w:rPr>
        <w:t xml:space="preserve">1日</w:t>
      </w:r>
      <w:r>
        <w:rPr>
          <w:rFonts w:hint="eastAsia" w:ascii="宋体" w:hAnsi="宋体" w:cs="宋体"/>
          <w:b/>
          <w:color w:val="000000" w:themeColor="text1"/>
          <w:szCs w:val="21"/>
          <w:u w:val="single"/>
          <w14:textFill>
            <w14:solidFill>
              <w14:schemeClr w14:val="tx1"/>
            </w14:solidFill>
          </w14:textFill>
        </w:rPr>
        <w:t xml:space="preserve">9点30分</w:t>
      </w:r>
      <w:r>
        <w:rPr>
          <w:rFonts w:hint="eastAsia" w:ascii="宋体" w:hAnsi="宋体" w:cs="宋体"/>
          <w:b/>
          <w:color w:val="000000" w:themeColor="text1"/>
          <w:szCs w:val="21"/>
          <w:u w:val="single"/>
          <w14:textFill>
            <w14:solidFill>
              <w14:schemeClr w14:val="tx1"/>
            </w14:solidFill>
          </w14:textFill>
        </w:rPr>
        <w:t xml:space="preserve">（北京时间）</w:t>
      </w:r>
      <w:bookmarkEnd w:id="14"/>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2、地点：</w:t>
      </w:r>
      <w:bookmarkStart w:id="15" w:name="_Hlk157935878"/>
      <w:r>
        <w:rPr>
          <w:rFonts w:hint="eastAsia" w:ascii="宋体" w:hAnsi="宋体" w:cs="宋体"/>
          <w:color w:val="000000" w:themeColor="text1"/>
          <w:szCs w:val="21"/>
          <w14:textFill>
            <w14:solidFill>
              <w14:schemeClr w14:val="tx1"/>
            </w14:solidFill>
          </w14:textFill>
        </w:rPr>
        <w:t xml:space="preserve">“苏采云”系统（网址：http://jszfcg.jsczt.cn/）</w:t>
      </w:r>
      <w:bookmarkEnd w:id="15"/>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3、方式：</w:t>
      </w:r>
      <w:r>
        <w:rPr>
          <w:rFonts w:hint="eastAsia" w:ascii="宋体" w:hAnsi="宋体" w:cs="宋体"/>
          <w:b/>
          <w:color w:val="000000" w:themeColor="text1"/>
          <w:szCs w:val="21"/>
          <w14:textFill>
            <w14:solidFill>
              <w14:schemeClr w14:val="tx1"/>
            </w14:solidFill>
          </w14:textFill>
        </w:rPr>
        <w:t xml:space="preserve">响应文件网上递交</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五、开启</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时间：</w:t>
      </w:r>
      <w:r>
        <w:rPr>
          <w:rFonts w:hint="eastAsia" w:ascii="宋体" w:hAnsi="宋体" w:cs="宋体"/>
          <w:b/>
          <w:color w:val="000000" w:themeColor="text1"/>
          <w:szCs w:val="21"/>
          <w:u w:val="single"/>
          <w:lang w:eastAsia="zh-CN"/>
          <w14:textFill>
            <w14:solidFill>
              <w14:schemeClr w14:val="tx1"/>
            </w14:solidFill>
          </w14:textFill>
        </w:rPr>
        <w:t xml:space="preserve">2026年</w:t>
      </w:r>
      <w:r>
        <w:rPr>
          <w:rFonts w:hint="eastAsia" w:ascii="宋体" w:hAnsi="宋体" w:cs="宋体"/>
          <w:b/>
          <w:color w:val="000000" w:themeColor="text1"/>
          <w:szCs w:val="21"/>
          <w:u w:val="single"/>
          <w:lang w:eastAsia="zh-CN"/>
          <w14:textFill>
            <w14:solidFill>
              <w14:schemeClr w14:val="tx1"/>
            </w14:solidFill>
          </w14:textFill>
        </w:rPr>
        <w:t xml:space="preserve">6月</w:t>
      </w:r>
      <w:r>
        <w:rPr>
          <w:rFonts w:hint="eastAsia" w:ascii="宋体" w:hAnsi="宋体" w:cs="宋体"/>
          <w:b/>
          <w:color w:val="000000" w:themeColor="text1"/>
          <w:szCs w:val="21"/>
          <w:u w:val="single"/>
          <w:lang w:eastAsia="zh-CN"/>
          <w14:textFill>
            <w14:solidFill>
              <w14:schemeClr w14:val="tx1"/>
            </w14:solidFill>
          </w14:textFill>
        </w:rPr>
        <w:t xml:space="preserve">1日</w:t>
      </w:r>
      <w:r>
        <w:rPr>
          <w:rFonts w:hint="eastAsia" w:ascii="宋体" w:hAnsi="宋体" w:cs="宋体"/>
          <w:b/>
          <w:color w:val="000000" w:themeColor="text1"/>
          <w:szCs w:val="21"/>
          <w:u w:val="single"/>
          <w14:textFill>
            <w14:solidFill>
              <w14:schemeClr w14:val="tx1"/>
            </w14:solidFill>
          </w14:textFill>
        </w:rPr>
        <w:t xml:space="preserve">9点30分</w:t>
      </w:r>
      <w:r>
        <w:rPr>
          <w:rFonts w:hint="eastAsia" w:ascii="宋体" w:hAnsi="宋体" w:cs="宋体"/>
          <w:b/>
          <w:color w:val="000000" w:themeColor="text1"/>
          <w:szCs w:val="21"/>
          <w:u w:val="single"/>
          <w14:textFill>
            <w14:solidFill>
              <w14:schemeClr w14:val="tx1"/>
            </w14:solidFill>
          </w14:textFill>
        </w:rPr>
        <w:t xml:space="preserve">（北京时间）</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地点：</w:t>
      </w:r>
      <w:bookmarkStart w:id="16" w:name="_Hlk157935908"/>
      <w:r>
        <w:rPr>
          <w:rFonts w:hint="eastAsia" w:ascii="宋体" w:hAnsi="宋体" w:cs="宋体"/>
          <w:color w:val="000000" w:themeColor="text1"/>
          <w:szCs w:val="21"/>
          <w14:textFill>
            <w14:solidFill>
              <w14:schemeClr w14:val="tx1"/>
            </w14:solidFill>
          </w14:textFill>
        </w:rPr>
        <w:t xml:space="preserve">“苏采云”系统（网址： http://jszfcg.jsczt.cn/）“开标大厅”</w:t>
      </w:r>
      <w:bookmarkEnd w:id="16"/>
      <w:r/>
      <w:r/>
    </w:p>
    <w:p>
      <w:pPr>
        <w:ind w:firstLine="420"/>
        <w:spacing w:line="360" w:lineRule="auto"/>
        <w:rPr>
          <w:rFonts w:ascii="宋体" w:hAnsi="宋体" w:cs="宋体"/>
          <w:color w:val="000000" w:themeColor="text1"/>
          <w:szCs w:val="21"/>
          <w14:textFill>
            <w14:solidFill>
              <w14:schemeClr w14:val="tx1"/>
            </w14:solidFill>
          </w14:textFill>
        </w:rPr>
      </w:pPr>
      <w:r/>
      <w:bookmarkStart w:id="17" w:name="_Hlk157935926"/>
      <w:r>
        <w:rPr>
          <w:rFonts w:hint="eastAsia" w:ascii="宋体" w:hAnsi="宋体" w:cs="宋体"/>
          <w:color w:val="000000" w:themeColor="text1"/>
          <w:szCs w:val="21"/>
          <w14:textFill>
            <w14:solidFill>
              <w14:schemeClr w14:val="tx1"/>
            </w14:solidFill>
          </w14:textFill>
        </w:rPr>
        <w:t xml:space="preserve">线上参加开标（开启）会方式：供应商登录“苏采云”系统，点击“开标大厅”，选择对应项目，点击进入不见面开标系统。</w:t>
      </w:r>
      <w:r/>
    </w:p>
    <w:p>
      <w:pPr>
        <w:ind w:firstLine="422"/>
        <w:spacing w:line="360" w:lineRule="auto"/>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本项目为不见面开标（开启）项目，开启阶段供应商在【解密环节】必须使用CA证书解密电子响应文件，如在“苏采云”系统规定的时间内未能成功解密的视为放弃参与本项目，响应无效。</w:t>
      </w:r>
      <w:r/>
    </w:p>
    <w:p>
      <w:pPr>
        <w:ind w:firstLine="422"/>
        <w:spacing w:line="360" w:lineRule="auto"/>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请供应商确保电脑、系统及其他设备（视频输入输出设备等）无误，且开启直至项目结束始终保持系统在线状态。</w:t>
      </w:r>
      <w:bookmarkEnd w:id="17"/>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六、公告期限</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自本公告发布之日起3个工作日。</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七、其他补充事宜</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政府采购管理监督电话：0512-65283947</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bookmarkStart w:id="18" w:name="_Hlk157939003"/>
      <w:r>
        <w:rPr>
          <w:rFonts w:hint="eastAsia" w:ascii="宋体" w:hAnsi="宋体" w:cs="宋体"/>
          <w:color w:val="000000" w:themeColor="text1"/>
          <w:szCs w:val="21"/>
          <w14:textFill>
            <w14:solidFill>
              <w14:schemeClr w14:val="tx1"/>
            </w14:solidFill>
          </w14:textFill>
        </w:rPr>
        <w:t xml:space="preserve">制作电子投标（响应）文件：</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本项目采用电子网上招投标，请供应商插入CA证书</w:t>
      </w:r>
      <w:r>
        <w:rPr>
          <w:rFonts w:hint="eastAsia" w:ascii="宋体" w:hAnsi="宋体" w:cs="宋体"/>
          <w:color w:val="000000" w:themeColor="text1"/>
          <w:szCs w:val="21"/>
          <w:lang w:eastAsia="zh-CN"/>
          <w14:textFill>
            <w14:solidFill>
              <w14:schemeClr w14:val="tx1"/>
            </w14:solidFill>
          </w14:textFill>
        </w:rPr>
        <w:t xml:space="preserve">登录</w:t>
      </w:r>
      <w:r>
        <w:rPr>
          <w:rFonts w:hint="eastAsia" w:ascii="宋体" w:hAnsi="宋体" w:cs="宋体"/>
          <w:color w:val="000000" w:themeColor="text1"/>
          <w:szCs w:val="21"/>
          <w14:textFill>
            <w14:solidFill>
              <w14:schemeClr w14:val="tx1"/>
            </w14:solidFill>
          </w14:textFill>
        </w:rPr>
        <w:t xml:space="preserve">“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rPr>
          <w:rFonts w:hint="eastAsia" w:ascii="宋体" w:hAnsi="宋体" w:cs="宋体"/>
          <w:color w:val="000000" w:themeColor="text1"/>
          <w14:textFill>
            <w14:solidFill>
              <w14:schemeClr w14:val="tx1"/>
            </w14:solidFill>
          </w14:textFill>
        </w:rPr>
        <w:t xml:space="preserve">http://www.ccgp-jiangsu.gov.cn/jiangsu/zlxz/ee/ee3a4bc5a3454aa2b0d9312230633ce9.html</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hd w:val="clear" w:color="auto" w:fill="ffffff"/>
          <w14:textFill>
            <w14:solidFill>
              <w14:schemeClr w14:val="tx1"/>
            </w14:solidFill>
          </w14:textFill>
        </w:rPr>
        <w:t xml:space="preserve">电子投标（响应）文件制作完成后请于投标（响应）截止时间前成功上传，</w:t>
      </w:r>
      <w:r>
        <w:rPr>
          <w:rFonts w:hint="eastAsia" w:ascii="宋体" w:hAnsi="宋体" w:cs="宋体"/>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bookmarkEnd w:id="18"/>
      <w:r/>
      <w:r/>
    </w:p>
    <w:p>
      <w:pPr>
        <w:ind w:firstLine="420"/>
        <w:spacing w:line="360" w:lineRule="auto"/>
        <w:rPr>
          <w:rFonts w:ascii="宋体" w:hAnsi="宋体" w:cs="宋体"/>
          <w:b/>
          <w:color w:val="000000" w:themeColor="text1"/>
          <w:szCs w:val="21"/>
          <w14:textFill>
            <w14:solidFill>
              <w14:schemeClr w14:val="tx1"/>
            </w14:solidFill>
          </w14:textFill>
        </w:rPr>
      </w:pPr>
      <w:r/>
      <w:bookmarkStart w:id="19" w:name="_Hlk157939025"/>
      <w:r>
        <w:rPr>
          <w:rFonts w:hint="eastAsia" w:ascii="宋体" w:hAnsi="宋体" w:cs="宋体"/>
          <w:color w:val="000000" w:themeColor="text1"/>
          <w:shd w:val="clear" w:color="auto" w:fill="ffffff"/>
          <w14:textFill>
            <w14:solidFill>
              <w14:schemeClr w14:val="tx1"/>
            </w14:solidFill>
          </w14:textFill>
        </w:rPr>
        <w:t xml:space="preserve">3</w:t>
      </w:r>
      <w:r>
        <w:rPr>
          <w:rFonts w:hint="eastAsia" w:ascii="宋体" w:hAnsi="宋体" w:cs="宋体"/>
          <w:b/>
          <w:color w:val="000000" w:themeColor="text1"/>
          <w:shd w:val="clear" w:color="auto" w:fill="ffffff"/>
          <w14:textFill>
            <w14:solidFill>
              <w14:schemeClr w14:val="tx1"/>
            </w14:solidFill>
          </w14:textFill>
        </w:rPr>
        <w:t xml:space="preserve">、投标供应商需保持</w:t>
      </w:r>
      <w:r>
        <w:rPr>
          <w:rFonts w:hint="eastAsia" w:ascii="宋体" w:hAnsi="宋体" w:cs="宋体"/>
          <w:b/>
          <w:color w:val="000000" w:themeColor="text1"/>
          <w:szCs w:val="21"/>
          <w14:textFill>
            <w14:solidFill>
              <w14:schemeClr w14:val="tx1"/>
            </w14:solidFill>
          </w14:textFill>
        </w:rPr>
        <w:t xml:space="preserve">“苏采云”系统不见面开标大厅</w:t>
      </w:r>
      <w:r>
        <w:rPr>
          <w:rFonts w:hint="eastAsia" w:ascii="宋体" w:hAnsi="宋体" w:cs="宋体"/>
          <w:b/>
          <w:color w:val="000000" w:themeColor="text1"/>
          <w:shd w:val="clear" w:color="auto" w:fill="ffffff"/>
          <w14:textFill>
            <w14:solidFill>
              <w14:schemeClr w14:val="tx1"/>
            </w14:solidFill>
          </w14:textFill>
        </w:rPr>
        <w:t xml:space="preserve">在线状态，并按要求在规定时间内进行响应。</w:t>
      </w:r>
      <w:r>
        <w:rPr>
          <w:rFonts w:hint="eastAsia" w:ascii="宋体" w:hAnsi="宋体" w:cs="宋体"/>
          <w:color w:val="000000" w:themeColor="text1"/>
          <w:szCs w:val="21"/>
          <w14:textFill>
            <w14:solidFill>
              <w14:schemeClr w14:val="tx1"/>
            </w14:solidFill>
          </w14:textFill>
        </w:rPr>
        <w:t xml:space="preserve">在评审过程中系统如有特殊情况，工作人员会及时通过《投标供应商确认函》或法人授权委托书（如有）中留存的手机号与供应商联系。</w:t>
      </w:r>
      <w:r>
        <w:rPr>
          <w:rFonts w:hint="eastAsia" w:ascii="宋体" w:hAnsi="宋体" w:cs="宋体"/>
          <w:b/>
          <w:color w:val="000000" w:themeColor="text1"/>
          <w:szCs w:val="21"/>
          <w14:textFill>
            <w14:solidFill>
              <w14:schemeClr w14:val="tx1"/>
            </w14:solidFill>
          </w14:textFill>
        </w:rPr>
        <w:t xml:space="preserve">请供应商确保系统在线状态且该手机号开评标当日</w:t>
      </w:r>
      <w:r>
        <w:rPr>
          <w:rFonts w:hint="eastAsia" w:ascii="宋体" w:hAnsi="宋体" w:cs="宋体"/>
          <w:b/>
          <w:color w:val="000000" w:themeColor="text1"/>
          <w:szCs w:val="21"/>
          <w:lang w:eastAsia="zh-CN"/>
          <w14:textFill>
            <w14:solidFill>
              <w14:schemeClr w14:val="tx1"/>
            </w14:solidFill>
          </w14:textFill>
        </w:rPr>
        <w:t xml:space="preserve">通信畅通</w:t>
      </w:r>
      <w:r>
        <w:rPr>
          <w:rFonts w:hint="eastAsia" w:ascii="宋体" w:hAnsi="宋体" w:cs="宋体"/>
          <w:b/>
          <w:color w:val="000000" w:themeColor="text1"/>
          <w:szCs w:val="21"/>
          <w14:textFill>
            <w14:solidFill>
              <w14:schemeClr w14:val="tx1"/>
            </w14:solidFill>
          </w14:textFill>
        </w:rPr>
        <w:t xml:space="preserve">，否则导致的对供应商不利的后果由供应商自行承担。</w:t>
      </w:r>
      <w:bookmarkEnd w:id="19"/>
      <w:r/>
      <w:r/>
    </w:p>
    <w:p>
      <w:pPr>
        <w:ind w:firstLine="420"/>
        <w:spacing w:line="360" w:lineRule="auto"/>
        <w:rPr>
          <w:rFonts w:ascii="宋体" w:hAnsi="宋体" w:cs="宋体"/>
          <w:b/>
          <w:color w:val="000000" w:themeColor="text1"/>
          <w:szCs w:val="21"/>
          <w14:textFill>
            <w14:solidFill>
              <w14:schemeClr w14:val="tx1"/>
            </w14:solidFill>
          </w14:textFill>
        </w:rPr>
      </w:pPr>
      <w:r/>
      <w:bookmarkStart w:id="20" w:name="_Hlk157939038"/>
      <w:r>
        <w:rPr>
          <w:rFonts w:hint="eastAsia" w:ascii="宋体" w:hAnsi="宋体" w:cs="宋体"/>
          <w:color w:val="000000" w:themeColor="text1"/>
          <w:szCs w:val="21"/>
          <w:lang w:val="zh-CN"/>
          <w14:textFill>
            <w14:solidFill>
              <w14:schemeClr w14:val="tx1"/>
            </w14:solidFill>
          </w14:textFill>
        </w:rPr>
        <w:t xml:space="preserve">4、本项目获取采购文件截止日期之后仍可以下载采购文件，但截止日期之后下载的采购文件，视为非有效方式且不作为供应商权益受到损害的证明材料和依据。</w:t>
      </w:r>
      <w:bookmarkEnd w:id="20"/>
      <w:r/>
      <w:r/>
    </w:p>
    <w:p>
      <w:pPr>
        <w:ind w:firstLine="420"/>
        <w:spacing w:line="360" w:lineRule="auto"/>
        <w:rPr>
          <w:rFonts w:ascii="宋体" w:hAnsi="宋体" w:cs="宋体"/>
          <w:color w:val="000000" w:themeColor="text1"/>
          <w:szCs w:val="21"/>
          <w:shd w:val="clear" w:color="auto" w:fill="ffffff"/>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 xml:space="preserve">5、技术支持</w:t>
      </w:r>
      <w:r/>
    </w:p>
    <w:p>
      <w:pPr>
        <w:ind w:firstLine="420"/>
        <w:spacing w:line="360" w:lineRule="auto"/>
        <w:rPr>
          <w:rFonts w:ascii="宋体" w:hAnsi="宋体" w:cs="宋体"/>
          <w:color w:val="000000" w:themeColor="text1"/>
          <w:szCs w:val="21"/>
          <w14:textFill>
            <w14:solidFill>
              <w14:schemeClr w14:val="tx1"/>
            </w14:solidFill>
          </w14:textFill>
        </w:rPr>
      </w:pPr>
      <w:r/>
      <w:bookmarkStart w:id="21" w:name="_Hlk155717243"/>
      <w:r/>
      <w:bookmarkStart w:id="22" w:name="_Hlk157939100"/>
      <w:r>
        <w:rPr>
          <w:rFonts w:hint="eastAsia" w:ascii="宋体" w:hAnsi="宋体" w:cs="宋体"/>
          <w:color w:val="000000" w:themeColor="text1"/>
          <w:szCs w:val="21"/>
          <w14:textFill>
            <w14:solidFill>
              <w14:schemeClr w14:val="tx1"/>
            </w14:solidFill>
          </w14:textFill>
        </w:rPr>
        <w:t xml:space="preserve">CA技术咨询服务电话：400-608-6099</w:t>
      </w:r>
      <w:r/>
    </w:p>
    <w:p>
      <w:pPr>
        <w:ind w:firstLine="420"/>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电子签章技术咨询服务电话：15380932027、15371015030 、025-83633811、025-83633812</w:t>
      </w:r>
      <w:r/>
    </w:p>
    <w:p>
      <w:pPr>
        <w:ind w:firstLine="420"/>
        <w:spacing w:line="360" w:lineRule="auto"/>
        <w:rPr>
          <w:rFonts w:hint="eastAsia" w:ascii="宋体" w:hAnsi="宋体" w:cs="宋体"/>
          <w:color w:val="000000" w:themeColor="text1"/>
          <w:szCs w:val="21"/>
          <w14:textFill>
            <w14:solidFill>
              <w14:schemeClr w14:val="tx1"/>
            </w14:solidFill>
          </w14:textFill>
        </w:rPr>
      </w:pPr>
      <w:r/>
      <w:bookmarkStart w:id="23" w:name="_Hlk154588790"/>
      <w:r>
        <w:rPr>
          <w:rFonts w:hint="eastAsia" w:ascii="宋体" w:hAnsi="宋体" w:cs="宋体"/>
          <w:color w:val="000000" w:themeColor="text1"/>
          <w:szCs w:val="21"/>
          <w14:textFill>
            <w14:solidFill>
              <w14:schemeClr w14:val="tx1"/>
            </w14:solidFill>
          </w14:textFill>
        </w:rPr>
        <w:t xml:space="preserve">“苏采云”平台技术咨询电话：0512-69820854、0519-86722802、13914088964、18261002950</w:t>
      </w:r>
      <w:bookmarkEnd w:id="21"/>
      <w:r/>
      <w:bookmarkEnd w:id="22"/>
      <w:r/>
      <w:bookmarkEnd w:id="23"/>
      <w:r>
        <w:rPr>
          <w:rFonts w:hint="eastAsia" w:ascii="宋体" w:hAnsi="宋体" w:cs="宋体"/>
          <w:color w:val="000000" w:themeColor="text1"/>
          <w:szCs w:val="21"/>
          <w14:textFill>
            <w14:solidFill>
              <w14:schemeClr w14:val="tx1"/>
            </w14:solidFill>
          </w14:textFill>
        </w:rPr>
        <w:t xml:space="preserve">、QQ：3048755361、895706745。</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智能客服：登录苏采云系统后，联系系统右下方智能客服图标进行咨询。</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八、对本次采购提出询问，请按以下方式联系</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1、采购人信息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名称：苏州吴文化博物馆。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地址：苏州市吴中区澹台街9号。</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w:t>
      </w:r>
      <w:r>
        <w:rPr>
          <w:rFonts w:hint="eastAsia" w:ascii="宋体" w:hAnsi="宋体" w:cs="宋体"/>
          <w:color w:val="000000" w:themeColor="text1"/>
          <w:szCs w:val="21"/>
          <w:lang w:val="en-US" w:eastAsia="zh-CN"/>
          <w14:textFill>
            <w14:solidFill>
              <w14:schemeClr w14:val="tx1"/>
            </w14:solidFill>
          </w14:textFill>
        </w:rPr>
        <w:t xml:space="preserve">茅天宸</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联系方式：0512-65285586。</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2、采购代理机构信息</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单位名称：苏州诚联招投标咨询服务有限公司。</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单位地址：苏州市彩香路6号金阊科技产业园3号楼3301室。</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联系人员：</w:t>
      </w:r>
      <w:r>
        <w:rPr>
          <w:rFonts w:hint="eastAsia" w:ascii="宋体" w:hAnsi="宋体" w:cs="宋体"/>
          <w:color w:val="000000" w:themeColor="text1"/>
          <w:szCs w:val="21"/>
          <w14:textFill>
            <w14:solidFill>
              <w14:schemeClr w14:val="tx1"/>
            </w14:solidFill>
          </w14:textFill>
        </w:rPr>
        <w:t xml:space="preserve">徐梓蕴、</w:t>
      </w:r>
      <w:r>
        <w:rPr>
          <w:rFonts w:hint="eastAsia" w:ascii="宋体" w:hAnsi="宋体" w:cs="宋体"/>
          <w:color w:val="000000" w:themeColor="text1"/>
          <w:szCs w:val="21"/>
          <w:lang w:val="zh-CN"/>
          <w14:textFill>
            <w14:solidFill>
              <w14:schemeClr w14:val="tx1"/>
            </w14:solidFill>
          </w14:textFill>
        </w:rPr>
        <w:t xml:space="preserve">戈蕾、陆可文、张琴。</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联系方式：0512-68301744。</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电子邮箱</w:t>
      </w:r>
      <w:r>
        <w:rPr>
          <w:rFonts w:hint="eastAsia" w:ascii="宋体" w:hAnsi="宋体" w:cs="宋体"/>
          <w:color w:val="000000" w:themeColor="text1"/>
          <w:szCs w:val="21"/>
          <w14:textFill>
            <w14:solidFill>
              <w14:schemeClr w14:val="tx1"/>
            </w14:solidFill>
          </w14:textFill>
        </w:rPr>
        <w:t xml:space="preserve">：szcl_2013@163.com</w:t>
      </w:r>
      <w:r>
        <w:rPr>
          <w:rFonts w:hint="eastAsia" w:ascii="宋体" w:hAnsi="宋体" w:cs="宋体"/>
          <w:color w:val="000000" w:themeColor="text1"/>
          <w:szCs w:val="21"/>
          <w:lang w:val="zh-CN"/>
          <w14:textFill>
            <w14:solidFill>
              <w14:schemeClr w14:val="tx1"/>
            </w14:solidFill>
          </w14:textFill>
        </w:rPr>
        <w:t xml:space="preserve">。</w:t>
      </w:r>
      <w:bookmarkEnd w:id="0"/>
      <w:r/>
      <w:bookmarkEnd w:id="1"/>
      <w:r/>
      <w:bookmarkEnd w:id="2"/>
      <w:r/>
      <w:bookmarkEnd w:id="3"/>
      <w:r/>
      <w:bookmarkEnd w:id="4"/>
      <w:r/>
      <w:bookmarkEnd w:id="9"/>
      <w:r/>
      <w:r/>
    </w:p>
    <w:p>
      <w:pPr>
        <w:pStyle w:val="760"/>
        <w:ind w:left="602"/>
        <w:jc w:val="center"/>
        <w:spacing w:line="360" w:lineRule="auto"/>
        <w:rPr>
          <w:rFonts w:ascii="宋体" w:hAnsi="宋体" w:cs="宋体"/>
          <w:b/>
          <w:color w:val="000000" w:themeColor="text1"/>
          <w:sz w:val="44"/>
          <w:szCs w:val="22"/>
          <w14:textFill>
            <w14:solidFill>
              <w14:schemeClr w14:val="tx1"/>
            </w14:solidFill>
          </w14:textFill>
        </w:rPr>
        <w:outlineLvl w:val="0"/>
      </w:pPr>
      <w:r>
        <w:rPr>
          <w:rFonts w:hint="eastAsia" w:ascii="宋体" w:hAnsi="宋体" w:cs="宋体"/>
          <w:color w:val="000000" w:themeColor="text1"/>
          <w:sz w:val="21"/>
          <w:szCs w:val="21"/>
          <w14:textFill>
            <w14:solidFill>
              <w14:schemeClr w14:val="tx1"/>
            </w14:solidFill>
          </w14:textFill>
        </w:rPr>
        <w:br w:type="page" w:clear="all"/>
      </w:r>
      <w:bookmarkStart w:id="24" w:name="_Toc7425"/>
      <w:r>
        <w:rPr>
          <w:rFonts w:hint="eastAsia" w:ascii="宋体" w:hAnsi="宋体" w:cs="宋体"/>
          <w:b/>
          <w:color w:val="000000" w:themeColor="text1"/>
          <w:sz w:val="44"/>
          <w:szCs w:val="22"/>
          <w14:textFill>
            <w14:solidFill>
              <w14:schemeClr w14:val="tx1"/>
            </w14:solidFill>
          </w14:textFill>
        </w:rPr>
        <w:t xml:space="preserve">第二章 响应须知</w:t>
      </w:r>
      <w:bookmarkEnd w:id="24"/>
      <w:r/>
      <w:r/>
    </w:p>
    <w:p>
      <w:pPr>
        <w:numPr>
          <w:ilvl w:val="0"/>
          <w:numId w:val="3"/>
        </w:numPr>
        <w:ind w:left="0" w:firstLine="567"/>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总则</w:t>
      </w:r>
      <w:r/>
    </w:p>
    <w:p>
      <w:pPr>
        <w:numPr>
          <w:ilvl w:val="1"/>
          <w:numId w:val="4"/>
        </w:numPr>
        <w:ind w:left="0" w:firstLine="426"/>
        <w:spacing w:line="400" w:lineRule="exact"/>
        <w:tabs>
          <w:tab w:val="clear" w:pos="567" w:leader="none"/>
          <w:tab w:val="left" w:pos="851"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响应单位资格要求</w:t>
      </w:r>
      <w:r/>
    </w:p>
    <w:p>
      <w:pPr>
        <w:numPr>
          <w:ilvl w:val="2"/>
          <w:numId w:val="4"/>
        </w:numPr>
        <w:ind w:left="0" w:firstLine="424"/>
        <w:spacing w:line="400" w:lineRule="exact"/>
        <w:tabs>
          <w:tab w:val="clear" w:pos="709" w:leader="none"/>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详见第一章竞争性磋商公告中“二、申请人的资格要求”。</w:t>
      </w:r>
      <w:r/>
    </w:p>
    <w:p>
      <w:pPr>
        <w:numPr>
          <w:ilvl w:val="2"/>
          <w:numId w:val="4"/>
        </w:numPr>
        <w:ind w:left="0" w:firstLine="424"/>
        <w:spacing w:line="400" w:lineRule="exact"/>
        <w:tabs>
          <w:tab w:val="clear" w:pos="709" w:leader="none"/>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响应单位不得存在下列情形之一：</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（1）苏州市财政局《关于印发苏州市市级政府采购信用记录查询和使用工作试行办法的通知》（苏财购（2017）11号）文件规定应拒绝的失信信息。</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（2）为采购项目提供整体设计、规范编制或者项目管理、监理、监测等服务的供应商，不得再参加该采购项目的其他采购活动；本项目的此类供应商是：无。</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（3）单位负责人为同一人或者存在直接控股、管理关系的不同供应商，不得参加同一合同项下的政府采购活动。</w:t>
      </w:r>
      <w:r/>
    </w:p>
    <w:p>
      <w:pPr>
        <w:ind w:firstLine="48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1.1.3   联合体投标：本项目</w:t>
      </w:r>
      <w:r>
        <w:rPr>
          <w:rFonts w:hint="eastAsia" w:ascii="宋体" w:hAnsi="宋体" w:cs="宋体"/>
          <w:b/>
          <w:bCs/>
          <w:i/>
          <w:iCs/>
          <w:color w:val="000000" w:themeColor="text1"/>
          <w:szCs w:val="21"/>
          <w:u w:val="single"/>
          <w14:textFill>
            <w14:solidFill>
              <w14:schemeClr w14:val="tx1"/>
            </w14:solidFill>
          </w14:textFill>
        </w:rPr>
        <w:t xml:space="preserve">接受</w:t>
      </w:r>
      <w:r>
        <w:rPr>
          <w:rFonts w:hint="eastAsia" w:ascii="宋体" w:hAnsi="宋体" w:cs="宋体"/>
          <w:color w:val="000000" w:themeColor="text1"/>
          <w:szCs w:val="21"/>
          <w14:textFill>
            <w14:solidFill>
              <w14:schemeClr w14:val="tx1"/>
            </w14:solidFill>
          </w14:textFill>
        </w:rPr>
        <w:t xml:space="preserve">联合体投标。</w:t>
      </w:r>
      <w:r/>
    </w:p>
    <w:p>
      <w:pPr>
        <w:ind w:firstLine="48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联合体除应符合上述资格要求外，还应遵守以下规定：</w:t>
      </w:r>
      <w:r/>
    </w:p>
    <w:p>
      <w:pPr>
        <w:ind w:firstLine="48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（1）联合体各成员之间应签订《联合</w:t>
      </w:r>
      <w:r>
        <w:rPr>
          <w:rFonts w:hint="eastAsia" w:ascii="宋体" w:hAnsi="宋体" w:cs="宋体"/>
          <w:color w:val="000000" w:themeColor="text1"/>
          <w:szCs w:val="21"/>
          <w:lang w:val="en-US" w:eastAsia="zh-CN"/>
          <w14:textFill>
            <w14:solidFill>
              <w14:schemeClr w14:val="tx1"/>
            </w14:solidFill>
          </w14:textFill>
        </w:rPr>
        <w:t xml:space="preserve">投标</w:t>
      </w:r>
      <w:r>
        <w:rPr>
          <w:rFonts w:hint="eastAsia" w:ascii="宋体" w:hAnsi="宋体" w:cs="宋体"/>
          <w:color w:val="000000" w:themeColor="text1"/>
          <w:szCs w:val="21"/>
          <w14:textFill>
            <w14:solidFill>
              <w14:schemeClr w14:val="tx1"/>
            </w14:solidFill>
          </w14:textFill>
        </w:rPr>
        <w:t xml:space="preserve">协议书》（详见第三章统一格式）。供应商的投标文件及中标后签署的合同书，对联合体的每一成员均有法律约束力。联合体各成员之间签订的联合体协议书应与投标文件一起递交。</w:t>
      </w:r>
      <w:r/>
    </w:p>
    <w:p>
      <w:pPr>
        <w:ind w:firstLine="48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（2）本项目接受联合投标，但一个联合体最多接受两个单位进行联合投标。</w:t>
      </w:r>
      <w:r/>
    </w:p>
    <w:p>
      <w:pPr>
        <w:ind w:firstLine="48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（3）关于联合体相关未尽事宜应按《政府采购促进中小企业发展管理办法》财库【2020】46号文、《苏州市政府采购促进中小企业发展实施意见》苏财购【2022】16号文以及</w:t>
      </w:r>
      <w:r>
        <w:rPr>
          <w:rFonts w:hint="eastAsia" w:ascii="宋体" w:hAnsi="宋体" w:cs="宋体"/>
          <w:color w:val="000000" w:themeColor="text1"/>
          <w:szCs w:val="21"/>
          <w:lang w:eastAsia="zh-CN"/>
          <w14:textFill>
            <w14:solidFill>
              <w14:schemeClr w14:val="tx1"/>
            </w14:solidFill>
          </w14:textFill>
        </w:rPr>
        <w:t xml:space="preserve">其他</w:t>
      </w:r>
      <w:r>
        <w:rPr>
          <w:rFonts w:hint="eastAsia" w:ascii="宋体" w:hAnsi="宋体" w:cs="宋体"/>
          <w:color w:val="000000" w:themeColor="text1"/>
          <w:szCs w:val="21"/>
          <w14:textFill>
            <w14:solidFill>
              <w14:schemeClr w14:val="tx1"/>
            </w14:solidFill>
          </w14:textFill>
        </w:rPr>
        <w:t xml:space="preserve">相关法律法规之规定解释。</w:t>
      </w:r>
      <w:r/>
    </w:p>
    <w:p>
      <w:pPr>
        <w:numPr>
          <w:ilvl w:val="1"/>
          <w:numId w:val="4"/>
        </w:numPr>
        <w:ind w:left="0" w:firstLine="426"/>
        <w:spacing w:line="400" w:lineRule="exact"/>
        <w:tabs>
          <w:tab w:val="clear" w:pos="567" w:leader="none"/>
          <w:tab w:val="left" w:pos="851"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分包</w:t>
      </w:r>
      <w:r/>
    </w:p>
    <w:p>
      <w:pPr>
        <w:ind w:firstLine="48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本项目☑不允许分包</w:t>
      </w:r>
      <w:r/>
    </w:p>
    <w:p>
      <w:pPr>
        <w:ind w:left="424"/>
        <w:spacing w:line="400" w:lineRule="exact"/>
        <w:tabs>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允许分包，分包要求：</w:t>
      </w:r>
      <w:r/>
    </w:p>
    <w:p>
      <w:pPr>
        <w:numPr>
          <w:ilvl w:val="1"/>
          <w:numId w:val="4"/>
        </w:numPr>
        <w:ind w:left="0" w:firstLine="426"/>
        <w:spacing w:line="400" w:lineRule="exact"/>
        <w:tabs>
          <w:tab w:val="clear" w:pos="567" w:leader="none"/>
          <w:tab w:val="left" w:pos="851"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磋商费用</w:t>
      </w:r>
      <w:r/>
    </w:p>
    <w:p>
      <w:pPr>
        <w:numPr>
          <w:ilvl w:val="2"/>
          <w:numId w:val="4"/>
        </w:numPr>
        <w:ind w:left="0" w:firstLine="424"/>
        <w:spacing w:line="400" w:lineRule="exact"/>
        <w:tabs>
          <w:tab w:val="clear" w:pos="709" w:leader="none"/>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供应商应自行承担所有准备及参加磋商的相关费用。不论磋商结果如何，采购代理机构在任何情况下均无义务也无责任承担这些费用。</w:t>
      </w:r>
      <w:r/>
    </w:p>
    <w:p>
      <w:pPr>
        <w:numPr>
          <w:ilvl w:val="2"/>
          <w:numId w:val="4"/>
        </w:numPr>
        <w:ind w:left="0" w:firstLine="424"/>
        <w:spacing w:line="400" w:lineRule="exact"/>
        <w:tabs>
          <w:tab w:val="clear" w:pos="709" w:leader="none"/>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本次磋商项目由苏州诚联招投标咨询服务有限公司代理，不收取磋商文件费用。</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代理服务费用：</w:t>
      </w:r>
      <w:r/>
    </w:p>
    <w:p>
      <w:pPr>
        <w:ind w:left="420" w:firstLine="0"/>
        <w:spacing w:line="40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服务费：</w:t>
      </w:r>
      <w:r>
        <w:rPr>
          <w:rFonts w:hint="eastAsia" w:ascii="宋体" w:hAnsi="宋体" w:cs="宋体"/>
          <w:b/>
          <w:bCs/>
          <w:color w:val="000000" w:themeColor="text1"/>
          <w:szCs w:val="21"/>
          <w:lang w:val="zh-CN"/>
          <w14:textFill>
            <w14:solidFill>
              <w14:schemeClr w14:val="tx1"/>
            </w14:solidFill>
          </w14:textFill>
        </w:rPr>
        <w:t xml:space="preserve">人民币</w:t>
      </w:r>
      <w:r>
        <w:rPr>
          <w:rFonts w:hint="eastAsia" w:ascii="宋体" w:hAnsi="宋体" w:cs="宋体"/>
          <w:b/>
          <w:bCs/>
          <w:color w:val="000000" w:themeColor="text1"/>
          <w:szCs w:val="21"/>
          <w:u w:val="single"/>
          <w:lang w:val="en-US" w:eastAsia="zh-CN"/>
          <w14:textFill>
            <w14:solidFill>
              <w14:schemeClr w14:val="tx1"/>
            </w14:solidFill>
          </w14:textFill>
        </w:rPr>
        <w:t xml:space="preserve">贰万叁仟肆佰肆拾</w:t>
      </w:r>
      <w:r>
        <w:rPr>
          <w:rFonts w:hint="eastAsia" w:ascii="宋体" w:hAnsi="宋体" w:cs="宋体"/>
          <w:b/>
          <w:bCs/>
          <w:color w:val="000000" w:themeColor="text1"/>
          <w:szCs w:val="21"/>
          <w:lang w:val="zh-CN"/>
          <w14:textFill>
            <w14:solidFill>
              <w14:schemeClr w14:val="tx1"/>
            </w14:solidFill>
          </w14:textFill>
        </w:rPr>
        <w:t xml:space="preserve">元整</w:t>
      </w:r>
      <w:r>
        <w:rPr>
          <w:rFonts w:hint="eastAsia" w:ascii="宋体" w:hAnsi="宋体" w:cs="宋体"/>
          <w:color w:val="000000" w:themeColor="text1"/>
          <w:szCs w:val="21"/>
          <w:lang w:val="zh-CN"/>
          <w14:textFill>
            <w14:solidFill>
              <w14:schemeClr w14:val="tx1"/>
            </w14:solidFill>
          </w14:textFill>
        </w:rPr>
        <w:t xml:space="preserve">。由</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lang w:val="zh-CN"/>
          <w14:textFill>
            <w14:solidFill>
              <w14:schemeClr w14:val="tx1"/>
            </w14:solidFill>
          </w14:textFill>
        </w:rPr>
        <w:t xml:space="preserve">单位</w:t>
      </w:r>
      <w:r>
        <w:rPr>
          <w:color w:val="000000" w:themeColor="text1"/>
          <w:sz w:val="21"/>
          <w:szCs w:val="21"/>
          <w14:textFill>
            <w14:solidFill>
              <w14:schemeClr w14:val="tx1"/>
            </w14:solidFill>
          </w14:textFill>
        </w:rPr>
        <w:t xml:space="preserve">按以下收费标准的</w:t>
      </w:r>
      <w:r>
        <w:rPr>
          <w:rFonts w:hint="eastAsia"/>
          <w:color w:val="000000" w:themeColor="text1"/>
          <w:sz w:val="21"/>
          <w:szCs w:val="21"/>
          <w:lang w:val="en-US" w:eastAsia="zh-CN"/>
          <w14:textFill>
            <w14:solidFill>
              <w14:schemeClr w14:val="tx1"/>
            </w14:solidFill>
          </w14:textFill>
        </w:rPr>
        <w:t xml:space="preserve">8</w:t>
      </w:r>
      <w:r>
        <w:rPr>
          <w:color w:val="000000" w:themeColor="text1"/>
          <w:sz w:val="21"/>
          <w:szCs w:val="21"/>
          <w14:textFill>
            <w14:solidFill>
              <w14:schemeClr w14:val="tx1"/>
            </w14:solidFill>
          </w14:textFill>
        </w:rPr>
        <w:t xml:space="preserve">0%</w:t>
      </w:r>
      <w:r>
        <w:rPr>
          <w:rFonts w:hint="eastAsia" w:ascii="宋体" w:hAnsi="宋体" w:cs="宋体"/>
          <w:color w:val="000000" w:themeColor="text1"/>
          <w:szCs w:val="21"/>
          <w:lang w:val="zh-CN"/>
          <w14:textFill>
            <w14:solidFill>
              <w14:schemeClr w14:val="tx1"/>
            </w14:solidFill>
          </w14:textFill>
        </w:rPr>
        <w:t xml:space="preserve">向招标代理机构一次性付清。收费标准如下：</w:t>
      </w:r>
      <w:r/>
    </w:p>
    <w:p>
      <w:pPr>
        <w:ind w:firstLine="420"/>
        <w:spacing w:line="40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以预算金额为基准，按收费比例差额定率累进法计算。</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预算金额100万元以下部分，费率为该部分预算金额的1.5%；</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预算金额100万元（含）－500万元部分，费率为该部分预算金额的1.1%；</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预算金额500万元（含）-1000万元部分，费率为该部分预算金额的0.8%；</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预算金额1000万元（含）-5000万元部分，费率为该部分预算金额的0.5%；</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预算金额5000万元（含）以上部分，费率为该部分预算金额的0.25%。</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备注：如按上述方法计算的金额低于人民币3000元整的，则本项目代理服务费按人民币3000元整计收。</w:t>
      </w:r>
      <w:r/>
    </w:p>
    <w:p>
      <w:pPr>
        <w:numPr>
          <w:ilvl w:val="1"/>
          <w:numId w:val="4"/>
        </w:numPr>
        <w:ind w:left="0" w:firstLine="426"/>
        <w:spacing w:line="400" w:lineRule="exact"/>
        <w:tabs>
          <w:tab w:val="clear" w:pos="567" w:leader="none"/>
          <w:tab w:val="left" w:pos="851"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保密</w:t>
      </w:r>
      <w:r/>
    </w:p>
    <w:p>
      <w:pPr>
        <w:ind w:firstLine="424"/>
        <w:spacing w:line="400" w:lineRule="exact"/>
        <w:tabs>
          <w:tab w:val="left" w:pos="540" w:leader="none"/>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参与采购活动的各方应对采购文件和响应文件中的商业和技术等秘密保密，否则应承担相应的法律责任。</w:t>
      </w:r>
      <w:r/>
    </w:p>
    <w:p>
      <w:pPr>
        <w:numPr>
          <w:ilvl w:val="1"/>
          <w:numId w:val="4"/>
        </w:numPr>
        <w:ind w:left="0" w:firstLine="426"/>
        <w:spacing w:line="400" w:lineRule="exact"/>
        <w:tabs>
          <w:tab w:val="clear" w:pos="567" w:leader="none"/>
          <w:tab w:val="left" w:pos="851"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语言文字</w:t>
      </w:r>
      <w:r/>
    </w:p>
    <w:p>
      <w:pPr>
        <w:ind w:firstLine="424"/>
        <w:spacing w:line="400" w:lineRule="exact"/>
        <w:tabs>
          <w:tab w:val="left" w:pos="540" w:leader="none"/>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numPr>
          <w:ilvl w:val="1"/>
          <w:numId w:val="4"/>
        </w:numPr>
        <w:ind w:left="0" w:firstLine="426"/>
        <w:spacing w:line="400" w:lineRule="exact"/>
        <w:tabs>
          <w:tab w:val="clear" w:pos="567" w:leader="none"/>
          <w:tab w:val="left" w:pos="851"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计量单位</w:t>
      </w:r>
      <w:r/>
    </w:p>
    <w:p>
      <w:pPr>
        <w:ind w:firstLine="424"/>
        <w:spacing w:line="400" w:lineRule="exact"/>
        <w:tabs>
          <w:tab w:val="left" w:pos="540" w:leader="none"/>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除磋商文件有特殊要求外，所有计量均采用中华人民共和国法定计量单位。</w:t>
      </w:r>
      <w:r/>
    </w:p>
    <w:p>
      <w:pPr>
        <w:numPr>
          <w:ilvl w:val="1"/>
          <w:numId w:val="4"/>
        </w:numPr>
        <w:ind w:left="0" w:firstLine="426"/>
        <w:spacing w:line="400" w:lineRule="exact"/>
        <w:tabs>
          <w:tab w:val="clear" w:pos="567" w:leader="none"/>
          <w:tab w:val="left" w:pos="851"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扫描件</w:t>
      </w:r>
      <w:r/>
    </w:p>
    <w:p>
      <w:pPr>
        <w:pStyle w:val="783"/>
        <w:ind w:left="0"/>
        <w:spacing w:after="0"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扫描件是指原件的各种彩色复制件，包括扫描、照片等。</w:t>
      </w:r>
      <w:r/>
    </w:p>
    <w:p>
      <w:pPr>
        <w:numPr>
          <w:ilvl w:val="1"/>
          <w:numId w:val="4"/>
        </w:numPr>
        <w:ind w:left="0" w:firstLine="426"/>
        <w:spacing w:line="400" w:lineRule="exact"/>
        <w:tabs>
          <w:tab w:val="clear" w:pos="567" w:leader="none"/>
          <w:tab w:val="left" w:pos="851"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知识产权</w:t>
      </w:r>
      <w:r/>
    </w:p>
    <w:p>
      <w:pPr>
        <w:ind w:firstLine="420"/>
        <w:spacing w:line="400" w:lineRule="exact"/>
        <w:tabs>
          <w:tab w:val="left" w:pos="54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供应商应保证在本项目使用的任何产品（包括部分使用）时，不会产生因第三方提出侵犯其专利权、商标权或</w:t>
      </w:r>
      <w:r>
        <w:rPr>
          <w:rFonts w:hint="eastAsia" w:ascii="宋体" w:hAnsi="宋体" w:cs="宋体"/>
          <w:color w:val="000000" w:themeColor="text1"/>
          <w:szCs w:val="21"/>
          <w:lang w:eastAsia="zh-CN"/>
          <w14:textFill>
            <w14:solidFill>
              <w14:schemeClr w14:val="tx1"/>
            </w14:solidFill>
          </w14:textFill>
        </w:rPr>
        <w:t xml:space="preserve">其他</w:t>
      </w:r>
      <w:r>
        <w:rPr>
          <w:rFonts w:hint="eastAsia" w:ascii="宋体" w:hAnsi="宋体" w:cs="宋体"/>
          <w:color w:val="000000" w:themeColor="text1"/>
          <w:szCs w:val="21"/>
          <w14:textFill>
            <w14:solidFill>
              <w14:schemeClr w14:val="tx1"/>
            </w14:solidFill>
          </w14:textFill>
        </w:rPr>
        <w:t xml:space="preserve">知识产权而引起的法律和经济纠纷，如因专利权、商标权或</w:t>
      </w:r>
      <w:r>
        <w:rPr>
          <w:rFonts w:hint="eastAsia" w:ascii="宋体" w:hAnsi="宋体" w:cs="宋体"/>
          <w:color w:val="000000" w:themeColor="text1"/>
          <w:szCs w:val="21"/>
          <w:lang w:eastAsia="zh-CN"/>
          <w14:textFill>
            <w14:solidFill>
              <w14:schemeClr w14:val="tx1"/>
            </w14:solidFill>
          </w14:textFill>
        </w:rPr>
        <w:t xml:space="preserve">其他</w:t>
      </w:r>
      <w:r>
        <w:rPr>
          <w:rFonts w:hint="eastAsia" w:ascii="宋体" w:hAnsi="宋体" w:cs="宋体"/>
          <w:color w:val="000000" w:themeColor="text1"/>
          <w:szCs w:val="21"/>
          <w14:textFill>
            <w14:solidFill>
              <w14:schemeClr w14:val="tx1"/>
            </w14:solidFill>
          </w14:textFill>
        </w:rPr>
        <w:t xml:space="preserve">知识产权而引起法律和经济纠纷，由供应商承担所有相关责任。</w:t>
      </w:r>
      <w:r/>
    </w:p>
    <w:p>
      <w:pPr>
        <w:ind w:left="426"/>
        <w:spacing w:line="400" w:lineRule="exact"/>
        <w:tabs>
          <w:tab w:val="left" w:pos="851" w:leader="none"/>
        </w:tabs>
        <w:rPr>
          <w:rFonts w:ascii="宋体" w:hAnsi="宋体" w:cs="宋体"/>
          <w:b/>
          <w:bCs/>
          <w:color w:val="000000" w:themeColor="text1"/>
          <w:szCs w:val="21"/>
          <w14:textFill>
            <w14:solidFill>
              <w14:schemeClr w14:val="tx1"/>
            </w14:solidFill>
          </w14:textFill>
        </w:rPr>
      </w:pPr>
      <w:r/>
      <w:bookmarkStart w:id="25" w:name="_Hlk132385210"/>
      <w:r>
        <w:rPr>
          <w:rFonts w:hint="eastAsia" w:ascii="宋体" w:hAnsi="宋体" w:cs="宋体"/>
          <w:b/>
          <w:bCs/>
          <w:color w:val="000000" w:themeColor="text1"/>
          <w:szCs w:val="21"/>
          <w14:textFill>
            <w14:solidFill>
              <w14:schemeClr w14:val="tx1"/>
            </w14:solidFill>
          </w14:textFill>
        </w:rPr>
        <w:t xml:space="preserve">1.9现场踏勘</w:t>
      </w:r>
      <w:r/>
    </w:p>
    <w:p>
      <w:pPr>
        <w:ind w:firstLine="424"/>
        <w:spacing w:line="400" w:lineRule="exact"/>
        <w:tabs>
          <w:tab w:val="left" w:pos="540" w:leader="none"/>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供应商可自行对有关现场和周围环境进行踏勘，以获取编制投标（响应）文件和签署合同所需的信息，踏勘现场所发生的费用由供应商自己承担。</w:t>
      </w:r>
      <w:r/>
    </w:p>
    <w:p>
      <w:pPr>
        <w:ind w:left="426"/>
        <w:spacing w:line="400" w:lineRule="exact"/>
        <w:tabs>
          <w:tab w:val="left" w:pos="851"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1.10集中现场考察</w:t>
      </w:r>
      <w:r/>
    </w:p>
    <w:p>
      <w:pPr>
        <w:ind w:firstLine="424"/>
        <w:spacing w:line="400" w:lineRule="exact"/>
        <w:tabs>
          <w:tab w:val="left" w:pos="540" w:leader="none"/>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本项目采购人不组织集中现场考察。</w:t>
      </w:r>
      <w:r/>
    </w:p>
    <w:p>
      <w:pPr>
        <w:ind w:left="426"/>
        <w:spacing w:line="400" w:lineRule="exact"/>
        <w:tabs>
          <w:tab w:val="left" w:pos="851" w:leader="none"/>
        </w:tabs>
        <w:rPr>
          <w:rFonts w:ascii="宋体" w:hAnsi="宋体" w:cs="宋体"/>
          <w:b/>
          <w:bCs/>
          <w:color w:val="000000" w:themeColor="text1"/>
          <w:szCs w:val="21"/>
          <w14:textFill>
            <w14:solidFill>
              <w14:schemeClr w14:val="tx1"/>
            </w14:solidFill>
          </w14:textFill>
        </w:rPr>
      </w:pPr>
      <w:r/>
      <w:bookmarkStart w:id="26" w:name="_Hlk132389364"/>
      <w:r>
        <w:rPr>
          <w:rFonts w:hint="eastAsia" w:ascii="宋体" w:hAnsi="宋体" w:cs="宋体"/>
          <w:b/>
          <w:bCs/>
          <w:color w:val="000000" w:themeColor="text1"/>
          <w:szCs w:val="21"/>
          <w14:textFill>
            <w14:solidFill>
              <w14:schemeClr w14:val="tx1"/>
            </w14:solidFill>
          </w14:textFill>
        </w:rPr>
        <w:t xml:space="preserve">1.11法律适用</w:t>
      </w:r>
      <w:r/>
    </w:p>
    <w:p>
      <w:pPr>
        <w:ind w:firstLine="424"/>
        <w:spacing w:line="400" w:lineRule="exact"/>
        <w:tabs>
          <w:tab w:val="left" w:pos="540" w:leader="none"/>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本次采购活动及因本次采购产生的合同受中华人民共和国有关的法律法规制约和保护。</w:t>
      </w:r>
      <w:bookmarkEnd w:id="25"/>
      <w:r/>
      <w:bookmarkEnd w:id="26"/>
      <w:r/>
      <w:r/>
    </w:p>
    <w:p>
      <w:pPr>
        <w:numPr>
          <w:ilvl w:val="0"/>
          <w:numId w:val="3"/>
        </w:numPr>
        <w:ind w:left="0" w:firstLine="567"/>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磋商文件的说明</w:t>
      </w:r>
      <w:r/>
    </w:p>
    <w:p>
      <w:pPr>
        <w:numPr>
          <w:ilvl w:val="1"/>
          <w:numId w:val="3"/>
        </w:numPr>
        <w:ind w:left="0" w:firstLine="426"/>
        <w:spacing w:line="400" w:lineRule="exact"/>
        <w:tabs>
          <w:tab w:val="left" w:pos="0"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磋商文件的获取</w:t>
      </w:r>
      <w:r/>
    </w:p>
    <w:p>
      <w:pPr>
        <w:ind w:left="424"/>
        <w:spacing w:line="400" w:lineRule="exact"/>
        <w:tabs>
          <w:tab w:val="left" w:pos="0"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见第一章竞争性磋商公告。</w:t>
      </w:r>
      <w:r/>
    </w:p>
    <w:p>
      <w:pPr>
        <w:numPr>
          <w:ilvl w:val="1"/>
          <w:numId w:val="3"/>
        </w:numPr>
        <w:ind w:left="0" w:firstLine="426"/>
        <w:spacing w:line="400" w:lineRule="exact"/>
        <w:tabs>
          <w:tab w:val="left" w:pos="0"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磋商文件的询问</w:t>
      </w:r>
      <w:r/>
    </w:p>
    <w:p>
      <w:pPr>
        <w:ind w:firstLine="420"/>
        <w:spacing w:line="400" w:lineRule="exact"/>
        <w:tabs>
          <w:tab w:val="left" w:pos="540" w:leader="none"/>
          <w:tab w:val="left" w:pos="851" w:leader="none"/>
        </w:tabs>
        <w:rPr>
          <w:rFonts w:ascii="宋体" w:hAnsi="宋体" w:cs="宋体"/>
          <w:b/>
          <w:bCs/>
          <w:color w:val="000000" w:themeColor="text1"/>
          <w:szCs w:val="21"/>
          <w14:textFill>
            <w14:solidFill>
              <w14:schemeClr w14:val="tx1"/>
            </w14:solidFill>
          </w14:textFill>
        </w:rPr>
      </w:pPr>
      <w:r/>
      <w:bookmarkStart w:id="27" w:name="_Hlk155803320"/>
      <w:r>
        <w:rPr>
          <w:rFonts w:hint="eastAsia" w:ascii="宋体" w:hAnsi="宋体" w:cs="宋体"/>
          <w:color w:val="000000" w:themeColor="text1"/>
          <w:szCs w:val="21"/>
          <w14:textFill>
            <w14:solidFill>
              <w14:schemeClr w14:val="tx1"/>
            </w14:solidFill>
          </w14:textFill>
        </w:rPr>
        <w:t xml:space="preserve">供应商在收到磋商文件后</w:t>
      </w:r>
      <w:bookmarkStart w:id="28" w:name="_Hlk157941168"/>
      <w:r>
        <w:rPr>
          <w:rFonts w:hint="eastAsia" w:ascii="宋体" w:hAnsi="宋体" w:cs="宋体"/>
          <w:color w:val="000000" w:themeColor="text1"/>
          <w:szCs w:val="21"/>
          <w14:textFill>
            <w14:solidFill>
              <w14:schemeClr w14:val="tx1"/>
            </w14:solidFill>
          </w14:textFill>
        </w:rPr>
        <w:t xml:space="preserve">，若有问题需要询问，应于下载磋商文件后，可通过公告中的联系方式及时提出，采购人或采购代理机构将予以解答</w:t>
      </w:r>
      <w:bookmarkEnd w:id="27"/>
      <w:r/>
      <w:bookmarkEnd w:id="28"/>
      <w:r>
        <w:rPr>
          <w:rFonts w:hint="eastAsia" w:ascii="宋体" w:hAnsi="宋体" w:cs="宋体"/>
          <w:color w:val="000000" w:themeColor="text1"/>
          <w:szCs w:val="21"/>
          <w14:textFill>
            <w14:solidFill>
              <w14:schemeClr w14:val="tx1"/>
            </w14:solidFill>
          </w14:textFill>
        </w:rPr>
        <w:t xml:space="preserve">，但答复内容不得涉及商业秘密。</w:t>
      </w:r>
      <w:r/>
    </w:p>
    <w:p>
      <w:pPr>
        <w:numPr>
          <w:ilvl w:val="1"/>
          <w:numId w:val="3"/>
        </w:numPr>
        <w:ind w:left="0" w:firstLine="426"/>
        <w:spacing w:line="400" w:lineRule="exact"/>
        <w:tabs>
          <w:tab w:val="left" w:pos="0"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磋商文件的澄清或修改</w:t>
      </w:r>
      <w:r/>
    </w:p>
    <w:p>
      <w:pPr>
        <w:ind w:firstLine="420"/>
        <w:spacing w:line="400" w:lineRule="exact"/>
        <w:tabs>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2.3.2为保证供应商有足够时间修正响应文件，或出于其他合理原因，采购代理机构可依法顺延提交首次响应文件截止之日。</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2.3.3</w:t>
      </w:r>
      <w:bookmarkStart w:id="29" w:name="_Hlk157941221"/>
      <w:r>
        <w:rPr>
          <w:rFonts w:hint="eastAsia" w:ascii="宋体" w:hAnsi="宋体" w:cs="宋体"/>
          <w:color w:val="000000" w:themeColor="text1"/>
          <w:szCs w:val="21"/>
          <w14:textFill>
            <w14:solidFill>
              <w14:schemeClr w14:val="tx1"/>
            </w14:solidFill>
          </w14:textFill>
        </w:rPr>
        <w:t xml:space="preserve">供应商</w:t>
      </w:r>
      <w:bookmarkStart w:id="30" w:name="_Hlk155803365"/>
      <w:r>
        <w:rPr>
          <w:rFonts w:hint="eastAsia" w:ascii="宋体" w:hAnsi="宋体" w:cs="宋体"/>
          <w:color w:val="000000" w:themeColor="text1"/>
          <w:szCs w:val="21"/>
          <w14:textFill>
            <w14:solidFill>
              <w14:schemeClr w14:val="tx1"/>
            </w14:solidFill>
          </w14:textFill>
        </w:rPr>
        <w:t xml:space="preserve">应及时关注政府采购信息发布媒体上发布的更正（补充）公告，同时在“苏采云”系统中下载更正（补充）资料，</w:t>
      </w:r>
      <w:r>
        <w:rPr>
          <w:rFonts w:hint="eastAsia" w:ascii="宋体" w:hAnsi="宋体" w:cs="宋体"/>
          <w:b/>
          <w:color w:val="000000" w:themeColor="text1"/>
          <w:szCs w:val="21"/>
          <w14:textFill>
            <w14:solidFill>
              <w14:schemeClr w14:val="tx1"/>
            </w14:solidFill>
          </w14:textFill>
        </w:rPr>
        <w:t xml:space="preserve">如有遗漏（包括但不限于文件未下载或下载不完整），可能无法解密投标（响应）文件，由此所造成的投标失败或损失由供应商自行负责</w:t>
      </w:r>
      <w:bookmarkEnd w:id="29"/>
      <w:r>
        <w:rPr>
          <w:rFonts w:hint="eastAsia" w:ascii="宋体" w:hAnsi="宋体" w:cs="宋体"/>
          <w:b/>
          <w:color w:val="000000" w:themeColor="text1"/>
          <w:szCs w:val="21"/>
          <w14:textFill>
            <w14:solidFill>
              <w14:schemeClr w14:val="tx1"/>
            </w14:solidFill>
          </w14:textFill>
        </w:rPr>
        <w:t xml:space="preserve">。</w:t>
      </w:r>
      <w:bookmarkEnd w:id="30"/>
      <w:r/>
      <w:r/>
    </w:p>
    <w:p>
      <w:pPr>
        <w:numPr>
          <w:ilvl w:val="1"/>
          <w:numId w:val="3"/>
        </w:numPr>
        <w:ind w:left="0" w:firstLine="426"/>
        <w:spacing w:line="400" w:lineRule="exact"/>
        <w:tabs>
          <w:tab w:val="left" w:pos="0" w:leader="none"/>
          <w:tab w:val="left" w:pos="600" w:leader="none"/>
        </w:tabs>
        <w:rPr>
          <w:rFonts w:ascii="宋体" w:hAnsi="宋体" w:cs="宋体"/>
          <w:b/>
          <w:bCs/>
          <w:color w:val="000000" w:themeColor="text1"/>
          <w:szCs w:val="21"/>
          <w14:textFill>
            <w14:solidFill>
              <w14:schemeClr w14:val="tx1"/>
            </w14:solidFill>
          </w14:textFill>
        </w:rPr>
      </w:pPr>
      <w:r/>
      <w:bookmarkStart w:id="31" w:name="_Hlk132389438"/>
      <w:r/>
      <w:bookmarkStart w:id="32" w:name="_Hlk132385248"/>
      <w:r>
        <w:rPr>
          <w:rFonts w:hint="eastAsia" w:ascii="宋体" w:hAnsi="宋体" w:cs="宋体"/>
          <w:b/>
          <w:bCs/>
          <w:color w:val="000000" w:themeColor="text1"/>
          <w:szCs w:val="21"/>
          <w14:textFill>
            <w14:solidFill>
              <w14:schemeClr w14:val="tx1"/>
            </w14:solidFill>
          </w14:textFill>
        </w:rPr>
        <w:t xml:space="preserve">磋商文件的约束力</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2.4.1供应商一旦参加本项目采购活动，即被认为接受了本采购文件的规定和约束。</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bookmarkEnd w:id="31"/>
      <w:r/>
      <w:bookmarkEnd w:id="32"/>
      <w:r/>
      <w:r/>
    </w:p>
    <w:p>
      <w:pPr>
        <w:numPr>
          <w:ilvl w:val="0"/>
          <w:numId w:val="3"/>
        </w:numPr>
        <w:ind w:left="0" w:firstLine="567"/>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响应文件说明</w:t>
      </w:r>
      <w:r/>
    </w:p>
    <w:p>
      <w:pPr>
        <w:ind w:firstLine="422"/>
        <w:spacing w:line="400" w:lineRule="exact"/>
        <w:tabs>
          <w:tab w:val="left" w:pos="540"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响应单位应详细阅读磋商文件的全部内容，不按磋商文件的要求提供的响应文件和资料，其风险由响应单位自行承担，并根据有关条款规定，可能导致响应无效。</w:t>
      </w:r>
      <w:r/>
    </w:p>
    <w:p>
      <w:pPr>
        <w:numPr>
          <w:ilvl w:val="1"/>
          <w:numId w:val="3"/>
        </w:numPr>
        <w:ind w:left="0" w:firstLine="426"/>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磋商保证金</w:t>
      </w:r>
      <w:r>
        <w:rPr>
          <w:rFonts w:hint="eastAsia" w:ascii="宋体" w:hAnsi="宋体" w:cs="宋体"/>
          <w:bCs/>
          <w:color w:val="000000" w:themeColor="text1"/>
          <w:szCs w:val="21"/>
          <w14:textFill>
            <w14:solidFill>
              <w14:schemeClr w14:val="tx1"/>
            </w14:solidFill>
          </w14:textFill>
        </w:rPr>
        <w:t xml:space="preserve">：无</w:t>
      </w:r>
      <w:r/>
    </w:p>
    <w:p>
      <w:pPr>
        <w:numPr>
          <w:ilvl w:val="1"/>
          <w:numId w:val="3"/>
        </w:numPr>
        <w:ind w:left="0" w:firstLine="426"/>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outlineLvl w:val="1"/>
      </w:pPr>
      <w:r/>
      <w:bookmarkStart w:id="33" w:name="_Toc4034"/>
      <w:r>
        <w:rPr>
          <w:rFonts w:hint="eastAsia" w:ascii="宋体" w:hAnsi="宋体" w:cs="宋体"/>
          <w:b/>
          <w:color w:val="000000" w:themeColor="text1"/>
          <w:szCs w:val="21"/>
          <w14:textFill>
            <w14:solidFill>
              <w14:schemeClr w14:val="tx1"/>
            </w14:solidFill>
          </w14:textFill>
        </w:rPr>
        <w:t xml:space="preserve">响应文件的组成</w:t>
      </w:r>
      <w:bookmarkEnd w:id="33"/>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3.2.1</w:t>
      </w:r>
      <w:r>
        <w:rPr>
          <w:rFonts w:hint="eastAsia" w:ascii="宋体" w:hAnsi="宋体" w:cs="宋体"/>
          <w:color w:val="000000" w:themeColor="text1"/>
          <w:szCs w:val="21"/>
          <w:lang w:val="zh-CN"/>
          <w14:textFill>
            <w14:solidFill>
              <w14:schemeClr w14:val="tx1"/>
            </w14:solidFill>
          </w14:textFill>
        </w:rPr>
        <w:t xml:space="preserve">报价部分：</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（1）开标一览表</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）响应报价</w:t>
      </w:r>
      <w:r>
        <w:rPr>
          <w:rFonts w:hint="eastAsia" w:ascii="宋体" w:hAnsi="宋体" w:cs="宋体"/>
          <w:color w:val="000000" w:themeColor="text1"/>
          <w:szCs w:val="21"/>
          <w14:textFill>
            <w14:solidFill>
              <w14:schemeClr w14:val="tx1"/>
            </w14:solidFill>
          </w14:textFill>
        </w:rPr>
        <w:t xml:space="preserve">明细</w:t>
      </w:r>
      <w:r>
        <w:rPr>
          <w:rFonts w:hint="eastAsia" w:ascii="宋体" w:hAnsi="宋体" w:cs="宋体"/>
          <w:color w:val="000000" w:themeColor="text1"/>
          <w:szCs w:val="21"/>
          <w:lang w:val="zh-CN"/>
          <w14:textFill>
            <w14:solidFill>
              <w14:schemeClr w14:val="tx1"/>
            </w14:solidFill>
          </w14:textFill>
        </w:rPr>
        <w:t xml:space="preserve">表（格式见第</w:t>
      </w:r>
      <w:r>
        <w:rPr>
          <w:rFonts w:hint="eastAsia" w:ascii="宋体" w:hAnsi="宋体" w:cs="宋体"/>
          <w:color w:val="000000" w:themeColor="text1"/>
          <w:szCs w:val="21"/>
          <w14:textFill>
            <w14:solidFill>
              <w14:schemeClr w14:val="tx1"/>
            </w14:solidFill>
          </w14:textFill>
        </w:rPr>
        <w:t xml:space="preserve">六</w:t>
      </w:r>
      <w:r>
        <w:rPr>
          <w:rFonts w:hint="eastAsia" w:ascii="宋体" w:hAnsi="宋体" w:cs="宋体"/>
          <w:color w:val="000000" w:themeColor="text1"/>
          <w:szCs w:val="21"/>
          <w:lang w:val="zh-CN"/>
          <w14:textFill>
            <w14:solidFill>
              <w14:schemeClr w14:val="tx1"/>
            </w14:solidFill>
          </w14:textFill>
        </w:rPr>
        <w:t xml:space="preserve">章）；</w:t>
      </w:r>
      <w:r/>
    </w:p>
    <w:p>
      <w:pPr>
        <w:ind w:firstLine="420"/>
        <w:spacing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3.2.2资格评审部分：</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（1）法人或者其他组织的营业执照（或自然人的身份证明）复印件；（</w:t>
      </w:r>
      <w:r>
        <w:rPr>
          <w:rFonts w:hint="eastAsia" w:ascii="宋体" w:hAnsi="宋体" w:cs="宋体"/>
          <w:color w:val="000000" w:themeColor="text1"/>
          <w:szCs w:val="21"/>
          <w14:textFill>
            <w14:solidFill>
              <w14:schemeClr w14:val="tx1"/>
            </w14:solidFill>
          </w14:textFill>
        </w:rPr>
        <w:t xml:space="preserve">如为联合体投标的，联合体各方均须提供）</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）经审计的</w:t>
      </w:r>
      <w:r>
        <w:rPr>
          <w:rFonts w:hint="eastAsia" w:ascii="宋体" w:hAnsi="宋体" w:cs="宋体"/>
          <w:color w:val="000000" w:themeColor="text1"/>
          <w:szCs w:val="21"/>
          <w14:textFill>
            <w14:solidFill>
              <w14:schemeClr w14:val="tx1"/>
            </w14:solidFill>
          </w14:textFill>
        </w:rPr>
        <w:t xml:space="preserve">2024</w:t>
      </w:r>
      <w:r>
        <w:rPr>
          <w:rFonts w:hint="eastAsia" w:ascii="宋体" w:hAnsi="宋体" w:cs="宋体"/>
          <w:color w:val="000000" w:themeColor="text1"/>
          <w:szCs w:val="21"/>
          <w:lang w:val="en-US" w:eastAsia="zh-CN"/>
          <w14:textFill>
            <w14:solidFill>
              <w14:schemeClr w14:val="tx1"/>
            </w14:solidFill>
          </w14:textFill>
        </w:rPr>
        <w:t xml:space="preserve">或2025</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lang w:val="zh-CN"/>
          <w14:textFill>
            <w14:solidFill>
              <w14:schemeClr w14:val="tx1"/>
            </w14:solidFill>
          </w14:textFill>
        </w:rPr>
        <w:t xml:space="preserve">度财务报告复印件，其他组织、自然人及成立未满一年的法人应提供银行出具的资信证明；</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如为联合体投标的，联合体各方均须提供）</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（3）具有履行合同所必需的设备和专业技术能力证明材料；（</w:t>
      </w:r>
      <w:r>
        <w:rPr>
          <w:rFonts w:hint="eastAsia" w:ascii="宋体" w:hAnsi="宋体" w:cs="宋体"/>
          <w:color w:val="000000" w:themeColor="text1"/>
          <w:szCs w:val="21"/>
          <w14:textFill>
            <w14:solidFill>
              <w14:schemeClr w14:val="tx1"/>
            </w14:solidFill>
          </w14:textFill>
        </w:rPr>
        <w:t xml:space="preserve">如为联合体投标的，联合体各方均须提供）</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lang w:val="zh-CN"/>
          <w14:textFill>
            <w14:solidFill>
              <w14:schemeClr w14:val="tx1"/>
            </w14:solidFill>
          </w14:textFill>
        </w:rPr>
        <w:t xml:space="preserve">）税务登记证复印件（如有）以及上一税收申报日缴纳增值税或企业所得税的凭据复印件；社会保险登记证复印件（如有）以及上一社保申报日缴纳的社会保险的凭据（专用收据或社会保险缴纳清单）复印件。如为依法免税或不需要缴纳社会保障资金的响应单位则须提供对应证明资料； </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如为联合体投标的，联合体各方均须提供）</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lang w:val="zh-CN"/>
          <w14:textFill>
            <w14:solidFill>
              <w14:schemeClr w14:val="tx1"/>
            </w14:solidFill>
          </w14:textFill>
        </w:rPr>
        <w:t xml:space="preserve">）参加政府采购活动前三年内在经营活动中没有重大违法记录的书面声明；</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如为联合体投标的，联合体各方均须提供）</w:t>
      </w:r>
      <w:r/>
    </w:p>
    <w:p>
      <w:pPr>
        <w:ind w:firstLine="420"/>
        <w:spacing w:line="400" w:lineRule="exac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提供</w:t>
      </w:r>
      <w:r>
        <w:rPr>
          <w:rFonts w:hint="eastAsia" w:ascii="宋体" w:hAnsi="宋体" w:cs="宋体"/>
          <w:color w:val="000000" w:themeColor="text1"/>
          <w:szCs w:val="21"/>
          <w:highlight w:val="none"/>
          <w:lang w:val="zh-CN" w:eastAsia="zh-CN"/>
          <w14:textFill>
            <w14:solidFill>
              <w14:schemeClr w14:val="tx1"/>
            </w14:solidFill>
          </w14:textFill>
        </w:rPr>
        <w:t xml:space="preserve">有效期内的道路运输经营许可证</w:t>
      </w:r>
      <w:r>
        <w:rPr>
          <w:rFonts w:hint="eastAsia" w:ascii="宋体" w:hAnsi="宋体" w:cs="宋体"/>
          <w:color w:val="000000" w:themeColor="text1"/>
          <w:szCs w:val="21"/>
          <w:highlight w:val="none"/>
          <w:lang w:val="en-US" w:eastAsia="zh-CN"/>
          <w14:textFill>
            <w14:solidFill>
              <w14:schemeClr w14:val="tx1"/>
            </w14:solidFill>
          </w14:textFill>
        </w:rPr>
        <w:t xml:space="preserve">复印件；</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如为联合体投标的，联合体各方均须提供）</w:t>
      </w:r>
      <w:r/>
    </w:p>
    <w:p>
      <w:pPr>
        <w:ind w:firstLine="420"/>
        <w:spacing w:line="400" w:lineRule="exact"/>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lang w:val="zh-CN" w:eastAsia="zh-CN"/>
          <w14:textFill>
            <w14:solidFill>
              <w14:schemeClr w14:val="tx1"/>
            </w14:solidFill>
          </w14:textFill>
        </w:rPr>
        <w:t xml:space="preserve">）提供《中小企业声明函》或残疾人福利性单位声明函或监狱企业证明文件。</w:t>
      </w:r>
      <w:r/>
    </w:p>
    <w:p>
      <w:pPr>
        <w:ind w:firstLine="420"/>
        <w:spacing w:line="400" w:lineRule="exact"/>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宋体" w:hAnsi="宋体" w:cs="宋体"/>
          <w:color w:val="000000" w:themeColor="text1"/>
          <w:szCs w:val="21"/>
          <w:highlight w:val="none"/>
          <w:lang w:val="zh-CN" w:eastAsia="zh-CN"/>
          <w14:textFill>
            <w14:solidFill>
              <w14:schemeClr w14:val="tx1"/>
            </w14:solidFill>
          </w14:textFill>
        </w:rPr>
        <w:t xml:space="preserve">）联合投标协议书、联合体投标承诺书（格式见第六章）【如为联</w:t>
      </w:r>
      <w:r>
        <w:rPr>
          <w:rFonts w:hint="eastAsia" w:ascii="宋体" w:hAnsi="宋体" w:cs="宋体"/>
          <w:color w:val="000000" w:themeColor="text1"/>
          <w:szCs w:val="21"/>
          <w:highlight w:val="none"/>
          <w:lang w:val="en-US" w:eastAsia="zh-CN"/>
          <w14:textFill>
            <w14:solidFill>
              <w14:schemeClr w14:val="tx1"/>
            </w14:solidFill>
          </w14:textFill>
        </w:rPr>
        <w:t xml:space="preserve">合</w:t>
      </w:r>
      <w:r>
        <w:rPr>
          <w:rFonts w:hint="eastAsia" w:ascii="宋体" w:hAnsi="宋体" w:cs="宋体"/>
          <w:color w:val="000000" w:themeColor="text1"/>
          <w:szCs w:val="21"/>
          <w:highlight w:val="none"/>
          <w:lang w:val="zh-CN" w:eastAsia="zh-CN"/>
          <w14:textFill>
            <w14:solidFill>
              <w14:schemeClr w14:val="tx1"/>
            </w14:solidFill>
          </w14:textFill>
        </w:rPr>
        <w:t xml:space="preserve">体投标的，投标人还须将盖有联合体各方公章（实体公章或电子章）的联合投标协议书彩色扫描件上传至电子投标文件中，否则视为投标无效】</w:t>
      </w:r>
      <w:r/>
    </w:p>
    <w:p>
      <w:pPr>
        <w:ind w:firstLine="420"/>
        <w:spacing w:line="40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3.2.3符合评审部分：</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）响应函（格式见第</w:t>
      </w:r>
      <w:r>
        <w:rPr>
          <w:rFonts w:hint="eastAsia" w:ascii="宋体" w:hAnsi="宋体" w:cs="宋体"/>
          <w:color w:val="000000" w:themeColor="text1"/>
          <w:szCs w:val="21"/>
          <w14:textFill>
            <w14:solidFill>
              <w14:schemeClr w14:val="tx1"/>
            </w14:solidFill>
          </w14:textFill>
        </w:rPr>
        <w:t xml:space="preserve">六</w:t>
      </w:r>
      <w:r>
        <w:rPr>
          <w:rFonts w:hint="eastAsia" w:ascii="宋体" w:hAnsi="宋体" w:cs="宋体"/>
          <w:color w:val="000000" w:themeColor="text1"/>
          <w:szCs w:val="21"/>
          <w:lang w:val="zh-CN"/>
          <w14:textFill>
            <w14:solidFill>
              <w14:schemeClr w14:val="tx1"/>
            </w14:solidFill>
          </w14:textFill>
        </w:rPr>
        <w:t xml:space="preserve">章）</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）响应单位法定代表人（负责人）的授权委托书原件（如有授权，格式见第</w:t>
      </w:r>
      <w:r>
        <w:rPr>
          <w:rFonts w:hint="eastAsia" w:ascii="宋体" w:hAnsi="宋体" w:cs="宋体"/>
          <w:color w:val="000000" w:themeColor="text1"/>
          <w:szCs w:val="21"/>
          <w14:textFill>
            <w14:solidFill>
              <w14:schemeClr w14:val="tx1"/>
            </w14:solidFill>
          </w14:textFill>
        </w:rPr>
        <w:t xml:space="preserve">六</w:t>
      </w:r>
      <w:r>
        <w:rPr>
          <w:rFonts w:hint="eastAsia" w:ascii="宋体" w:hAnsi="宋体" w:cs="宋体"/>
          <w:color w:val="000000" w:themeColor="text1"/>
          <w:szCs w:val="21"/>
          <w:lang w:val="zh-CN"/>
          <w14:textFill>
            <w14:solidFill>
              <w14:schemeClr w14:val="tx1"/>
            </w14:solidFill>
          </w14:textFill>
        </w:rPr>
        <w:t xml:space="preserve">章）；</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lang w:val="zh-CN"/>
          <w14:textFill>
            <w14:solidFill>
              <w14:schemeClr w14:val="tx1"/>
            </w14:solidFill>
          </w14:textFill>
        </w:rPr>
        <w:t xml:space="preserve">）法定代表人身份证复印件</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如为联合体投标的，联合体各方均须提供）</w:t>
      </w:r>
      <w:r>
        <w:rPr>
          <w:rFonts w:hint="eastAsia" w:ascii="宋体" w:hAnsi="宋体" w:cs="宋体"/>
          <w:color w:val="000000" w:themeColor="text1"/>
          <w:szCs w:val="21"/>
          <w:lang w:val="zh-CN"/>
          <w14:textFill>
            <w14:solidFill>
              <w14:schemeClr w14:val="tx1"/>
            </w14:solidFill>
          </w14:textFill>
        </w:rPr>
        <w:t xml:space="preserve">和委托代理人身份证复印件（如有授权）；</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lang w:val="zh-CN"/>
          <w14:textFill>
            <w14:solidFill>
              <w14:schemeClr w14:val="tx1"/>
            </w14:solidFill>
          </w14:textFill>
        </w:rPr>
        <w:t xml:space="preserve">）响应单位情况介绍（格式见第</w:t>
      </w:r>
      <w:r>
        <w:rPr>
          <w:rFonts w:hint="eastAsia" w:ascii="宋体" w:hAnsi="宋体" w:cs="宋体"/>
          <w:color w:val="000000" w:themeColor="text1"/>
          <w:szCs w:val="21"/>
          <w14:textFill>
            <w14:solidFill>
              <w14:schemeClr w14:val="tx1"/>
            </w14:solidFill>
          </w14:textFill>
        </w:rPr>
        <w:t xml:space="preserve">六</w:t>
      </w:r>
      <w:r>
        <w:rPr>
          <w:rFonts w:hint="eastAsia" w:ascii="宋体" w:hAnsi="宋体" w:cs="宋体"/>
          <w:color w:val="000000" w:themeColor="text1"/>
          <w:szCs w:val="21"/>
          <w:lang w:val="zh-CN"/>
          <w14:textFill>
            <w14:solidFill>
              <w14:schemeClr w14:val="tx1"/>
            </w14:solidFill>
          </w14:textFill>
        </w:rPr>
        <w:t xml:space="preserve">章）</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如为联合体投标的，联合体各方均须提供）</w:t>
      </w:r>
      <w:r>
        <w:rPr>
          <w:rFonts w:hint="eastAsia" w:ascii="宋体" w:hAnsi="宋体" w:cs="宋体"/>
          <w:color w:val="000000" w:themeColor="text1"/>
          <w:szCs w:val="21"/>
          <w:lang w:val="zh-CN"/>
          <w14:textFill>
            <w14:solidFill>
              <w14:schemeClr w14:val="tx1"/>
            </w14:solidFill>
          </w14:textFill>
        </w:rPr>
        <w:t xml:space="preserve">；</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本项目人员配备情况表；</w:t>
      </w:r>
      <w:r/>
    </w:p>
    <w:p>
      <w:pPr>
        <w:ind w:firstLine="420"/>
        <w:spacing w:line="400" w:lineRule="exact"/>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6</w:t>
      </w:r>
      <w:r>
        <w:rPr>
          <w:rFonts w:hint="eastAsia" w:ascii="宋体" w:hAnsi="宋体" w:cs="宋体"/>
          <w:color w:val="000000" w:themeColor="text1"/>
          <w:szCs w:val="21"/>
          <w:lang w:val="zh-CN"/>
          <w14:textFill>
            <w14:solidFill>
              <w14:schemeClr w14:val="tx1"/>
            </w14:solidFill>
          </w14:textFill>
        </w:rPr>
        <w:t xml:space="preserve">）关于资格文件的声明函（格式见第</w:t>
      </w:r>
      <w:r>
        <w:rPr>
          <w:rFonts w:hint="eastAsia" w:ascii="宋体" w:hAnsi="宋体" w:cs="宋体"/>
          <w:color w:val="000000" w:themeColor="text1"/>
          <w:szCs w:val="21"/>
          <w14:textFill>
            <w14:solidFill>
              <w14:schemeClr w14:val="tx1"/>
            </w14:solidFill>
          </w14:textFill>
        </w:rPr>
        <w:t xml:space="preserve">六</w:t>
      </w:r>
      <w:r>
        <w:rPr>
          <w:rFonts w:hint="eastAsia" w:ascii="宋体" w:hAnsi="宋体" w:cs="宋体"/>
          <w:color w:val="000000" w:themeColor="text1"/>
          <w:szCs w:val="21"/>
          <w:lang w:val="zh-CN"/>
          <w14:textFill>
            <w14:solidFill>
              <w14:schemeClr w14:val="tx1"/>
            </w14:solidFill>
          </w14:textFill>
        </w:rPr>
        <w:t xml:space="preserve">章）</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如为联合体投标的，联合体各方均须提供）</w:t>
      </w:r>
      <w:r>
        <w:rPr>
          <w:rFonts w:hint="eastAsia" w:ascii="宋体" w:hAnsi="宋体" w:cs="宋体"/>
          <w:color w:val="000000" w:themeColor="text1"/>
          <w:szCs w:val="21"/>
          <w:lang w:eastAsia="zh-CN"/>
          <w14:textFill>
            <w14:solidFill>
              <w14:schemeClr w14:val="tx1"/>
            </w14:solidFill>
          </w14:textFill>
        </w:rPr>
        <w:t xml:space="preserve">；</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7</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供应商与其他单位存在直接控股、管理关系情况表》（如为联合体投标的，联合体各方均须提供）（格式见第</w:t>
      </w:r>
      <w:r>
        <w:rPr>
          <w:rFonts w:hint="eastAsia" w:ascii="宋体" w:hAnsi="宋体" w:cs="宋体"/>
          <w:color w:val="000000" w:themeColor="text1"/>
          <w:szCs w:val="21"/>
          <w:lang w:val="en-US" w:eastAsia="zh-CN"/>
          <w14:textFill>
            <w14:solidFill>
              <w14:schemeClr w14:val="tx1"/>
            </w14:solidFill>
          </w14:textFill>
        </w:rPr>
        <w:t xml:space="preserve">六</w:t>
      </w:r>
      <w:r>
        <w:rPr>
          <w:rFonts w:hint="eastAsia" w:ascii="宋体" w:hAnsi="宋体" w:cs="宋体"/>
          <w:color w:val="000000" w:themeColor="text1"/>
          <w:szCs w:val="21"/>
          <w14:textFill>
            <w14:solidFill>
              <w14:schemeClr w14:val="tx1"/>
            </w14:solidFill>
          </w14:textFill>
        </w:rPr>
        <w:t xml:space="preserve">章）</w:t>
      </w:r>
      <w:r>
        <w:rPr>
          <w:rFonts w:hint="eastAsia" w:ascii="宋体" w:hAnsi="宋体" w:cs="宋体"/>
          <w:color w:val="000000" w:themeColor="text1"/>
          <w:szCs w:val="21"/>
          <w:lang w:val="zh-CN"/>
          <w14:textFill>
            <w14:solidFill>
              <w14:schemeClr w14:val="tx1"/>
            </w14:solidFill>
          </w14:textFill>
        </w:rPr>
        <w:t xml:space="preserve">。</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3.2.4对本次响应的其他有关说明（供应商视需要自行编写提供）。</w:t>
      </w:r>
      <w:r/>
    </w:p>
    <w:p>
      <w:pPr>
        <w:pStyle w:val="974"/>
        <w:spacing w:line="400" w:lineRule="exact"/>
        <w:rPr>
          <w:rFonts w:cs="宋体"/>
          <w:bCs/>
          <w:color w:val="000000" w:themeColor="text1"/>
          <w:sz w:val="21"/>
          <w:szCs w:val="21"/>
          <w14:textFill>
            <w14:solidFill>
              <w14:schemeClr w14:val="tx1"/>
            </w14:solidFill>
          </w14:textFill>
        </w:rPr>
      </w:pPr>
      <w:r>
        <w:rPr>
          <w:rFonts w:hint="eastAsia" w:cs="宋体"/>
          <w:bCs/>
          <w:color w:val="000000" w:themeColor="text1"/>
          <w:sz w:val="21"/>
          <w:szCs w:val="21"/>
          <w14:textFill>
            <w14:solidFill>
              <w14:schemeClr w14:val="tx1"/>
            </w14:solidFill>
          </w14:textFill>
        </w:rPr>
        <w:t xml:space="preserve">3.2.5 综合评审文件</w:t>
      </w:r>
      <w:r/>
    </w:p>
    <w:p>
      <w:pPr>
        <w:pStyle w:val="974"/>
        <w:spacing w:line="400" w:lineRule="exact"/>
        <w:rPr>
          <w:rFonts w:cs="宋体"/>
          <w:color w:val="000000" w:themeColor="text1"/>
          <w:sz w:val="21"/>
          <w:szCs w:val="21"/>
          <w14:textFill>
            <w14:solidFill>
              <w14:schemeClr w14:val="tx1"/>
            </w14:solidFill>
          </w14:textFill>
        </w:rPr>
      </w:pPr>
      <w:r/>
      <w:bookmarkStart w:id="34" w:name="_Hlk158131167"/>
      <w:r>
        <w:rPr>
          <w:rFonts w:hint="eastAsia" w:cs="宋体"/>
          <w:color w:val="000000" w:themeColor="text1"/>
          <w:sz w:val="21"/>
          <w:szCs w:val="21"/>
          <w14:textFill>
            <w14:solidFill>
              <w14:schemeClr w14:val="tx1"/>
            </w14:solidFill>
          </w14:textFill>
        </w:rPr>
        <w:t xml:space="preserve">评分标准中所涉及到针对本项目的各项实施、服务方案、相关制度、证书、业绩、承诺函及其他材料、证明等。</w:t>
      </w:r>
      <w:bookmarkEnd w:id="34"/>
      <w:r/>
      <w:r/>
    </w:p>
    <w:p>
      <w:pPr>
        <w:pStyle w:val="974"/>
        <w:ind w:left="424"/>
        <w:spacing w:line="400" w:lineRule="exact"/>
        <w:rPr>
          <w:rFonts w:cs="宋体"/>
          <w:b/>
          <w:color w:val="000000" w:themeColor="text1"/>
          <w:sz w:val="21"/>
          <w:szCs w:val="21"/>
          <w:lang w:val="zh-CN"/>
          <w14:textFill>
            <w14:solidFill>
              <w14:schemeClr w14:val="tx1"/>
            </w14:solidFill>
          </w14:textFill>
        </w:rPr>
      </w:pPr>
      <w:r>
        <w:rPr>
          <w:rFonts w:hint="eastAsia" w:cs="宋体"/>
          <w:b/>
          <w:color w:val="000000" w:themeColor="text1"/>
          <w:sz w:val="21"/>
          <w:szCs w:val="21"/>
          <w14:textFill>
            <w14:solidFill>
              <w14:schemeClr w14:val="tx1"/>
            </w14:solidFill>
          </w14:textFill>
        </w:rPr>
        <w:t xml:space="preserve">注：</w:t>
      </w:r>
      <w:r>
        <w:rPr>
          <w:rFonts w:hint="eastAsia" w:cs="宋体"/>
          <w:b/>
          <w:color w:val="000000" w:themeColor="text1"/>
          <w:sz w:val="21"/>
          <w:szCs w:val="21"/>
          <w:lang w:val="zh-CN"/>
          <w14:textFill>
            <w14:solidFill>
              <w14:schemeClr w14:val="tx1"/>
            </w14:solidFill>
          </w14:textFill>
        </w:rPr>
        <w:t xml:space="preserve">响应单位必须提交上述</w:t>
      </w:r>
      <w:r>
        <w:rPr>
          <w:rFonts w:hint="eastAsia" w:cs="宋体"/>
          <w:b/>
          <w:color w:val="000000" w:themeColor="text1"/>
          <w:sz w:val="21"/>
          <w:szCs w:val="21"/>
          <w14:textFill>
            <w14:solidFill>
              <w14:schemeClr w14:val="tx1"/>
            </w14:solidFill>
          </w14:textFill>
        </w:rPr>
        <w:t xml:space="preserve">3.2.1</w:t>
      </w:r>
      <w:r>
        <w:rPr>
          <w:rFonts w:hint="eastAsia" w:cs="宋体"/>
          <w:b/>
          <w:color w:val="000000" w:themeColor="text1"/>
          <w:sz w:val="21"/>
          <w:szCs w:val="21"/>
          <w:lang w:val="zh-CN"/>
          <w14:textFill>
            <w14:solidFill>
              <w14:schemeClr w14:val="tx1"/>
            </w14:solidFill>
          </w14:textFill>
        </w:rPr>
        <w:t xml:space="preserve">-3</w:t>
      </w:r>
      <w:r>
        <w:rPr>
          <w:rFonts w:hint="eastAsia" w:cs="宋体"/>
          <w:b/>
          <w:color w:val="000000" w:themeColor="text1"/>
          <w:sz w:val="21"/>
          <w:szCs w:val="21"/>
          <w14:textFill>
            <w14:solidFill>
              <w14:schemeClr w14:val="tx1"/>
            </w14:solidFill>
          </w14:textFill>
        </w:rPr>
        <w:t xml:space="preserve">.2.3</w:t>
      </w:r>
      <w:r>
        <w:rPr>
          <w:rFonts w:hint="eastAsia" w:cs="宋体"/>
          <w:b/>
          <w:color w:val="000000" w:themeColor="text1"/>
          <w:sz w:val="21"/>
          <w:szCs w:val="21"/>
          <w:lang w:val="zh-CN"/>
          <w14:textFill>
            <w14:solidFill>
              <w14:schemeClr w14:val="tx1"/>
            </w14:solidFill>
          </w14:textFill>
        </w:rPr>
        <w:t xml:space="preserve">规定的资料，否则响应文件将因未实质性响应磋商采购文件而被拒绝。</w:t>
      </w:r>
      <w:r/>
    </w:p>
    <w:p>
      <w:pPr>
        <w:pStyle w:val="974"/>
        <w:ind w:left="424"/>
        <w:spacing w:line="400" w:lineRule="exact"/>
        <w:rPr>
          <w:rFonts w:cs="宋体"/>
          <w:b/>
          <w:bCs/>
          <w:color w:val="000000" w:themeColor="text1"/>
          <w:sz w:val="21"/>
          <w:szCs w:val="21"/>
          <w14:textFill>
            <w14:solidFill>
              <w14:schemeClr w14:val="tx1"/>
            </w14:solidFill>
          </w14:textFill>
        </w:rPr>
      </w:pPr>
      <w:r>
        <w:rPr>
          <w:rFonts w:hint="eastAsia" w:cs="宋体"/>
          <w:b/>
          <w:color w:val="000000" w:themeColor="text1"/>
          <w:sz w:val="21"/>
          <w:szCs w:val="21"/>
          <w14:textFill>
            <w14:solidFill>
              <w14:schemeClr w14:val="tx1"/>
            </w14:solidFill>
          </w14:textFill>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left="424" w:firstLine="422"/>
        <w:spacing w:line="400" w:lineRule="exact"/>
        <w:tabs>
          <w:tab w:val="left" w:pos="540"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响应单位必须保证全部响应资料的真实性，如有虚假或对采购文件所要求说明的情况故意隐瞒或虚报，视为不实质性响应磋商文件，响应无效。</w:t>
      </w:r>
      <w:r/>
    </w:p>
    <w:p>
      <w:pPr>
        <w:ind w:left="424" w:firstLine="413"/>
        <w:spacing w:line="400" w:lineRule="exact"/>
        <w:tabs>
          <w:tab w:val="left" w:pos="540" w:leader="none"/>
          <w:tab w:val="left" w:pos="851"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如供应商响应文件中某些条款不响应磋商文件提出的全部服务内容与要求，须在偏离表中逐条列出，未列出的视同响应。</w:t>
      </w:r>
      <w:r/>
    </w:p>
    <w:p>
      <w:pPr>
        <w:numPr>
          <w:ilvl w:val="1"/>
          <w:numId w:val="3"/>
        </w:numPr>
        <w:ind w:left="0" w:firstLine="426"/>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响应报价</w:t>
      </w:r>
      <w:r/>
    </w:p>
    <w:p>
      <w:pPr>
        <w:pStyle w:val="974"/>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响应报价应包括完成本采购项目全部内容的一切费用，除非合同条款中另有规定，响应单位所报价格在合同实施期间不因市场变化因素而变动。</w:t>
      </w:r>
      <w:r/>
    </w:p>
    <w:p>
      <w:pPr>
        <w:pStyle w:val="974"/>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如果磋商文件要求分标段投标的，则供应商可以根据自身经营许可范围，选择响应其中部分或者全部标段，但各标段应分别计算填写单价和总价。</w:t>
      </w:r>
      <w:r/>
    </w:p>
    <w:p>
      <w:pPr>
        <w:pStyle w:val="974"/>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供应商应对所投项目的全部内容进行报价，只对其中部分内容报价的，</w:t>
      </w:r>
      <w:r>
        <w:rPr>
          <w:rFonts w:hint="eastAsia" w:cs="宋体"/>
          <w:b/>
          <w:color w:val="000000" w:themeColor="text1"/>
          <w:sz w:val="21"/>
          <w:szCs w:val="21"/>
          <w14:textFill>
            <w14:solidFill>
              <w14:schemeClr w14:val="tx1"/>
            </w14:solidFill>
          </w14:textFill>
        </w:rPr>
        <w:t xml:space="preserve">其响应无效。</w:t>
      </w:r>
      <w:r/>
    </w:p>
    <w:p>
      <w:pPr>
        <w:pStyle w:val="974"/>
        <w:numPr>
          <w:ilvl w:val="2"/>
          <w:numId w:val="3"/>
        </w:numPr>
        <w:spacing w:line="400" w:lineRule="exact"/>
        <w:rPr>
          <w:rFonts w:cs="宋体"/>
          <w:b/>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一项采购内容只允许一个报价，任何有选择性响应报价的，</w:t>
      </w:r>
      <w:r>
        <w:rPr>
          <w:rFonts w:hint="eastAsia" w:cs="宋体"/>
          <w:b/>
          <w:color w:val="000000" w:themeColor="text1"/>
          <w:sz w:val="21"/>
          <w:szCs w:val="21"/>
          <w14:textFill>
            <w14:solidFill>
              <w14:schemeClr w14:val="tx1"/>
            </w14:solidFill>
          </w14:textFill>
        </w:rPr>
        <w:t xml:space="preserve">其响应无效。</w:t>
      </w:r>
      <w:r/>
    </w:p>
    <w:p>
      <w:pPr>
        <w:pStyle w:val="974"/>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任意一次报价（包括首次报价、多轮报价）超过磋商文件中规定的预算金额或者最高限价的，包括报的各标的物的单价超过预算单价的（针对采购文件标明预算单价的项目），</w:t>
      </w:r>
      <w:r>
        <w:rPr>
          <w:rFonts w:hint="eastAsia" w:cs="宋体"/>
          <w:b/>
          <w:color w:val="000000" w:themeColor="text1"/>
          <w:sz w:val="21"/>
          <w:szCs w:val="21"/>
          <w14:textFill>
            <w14:solidFill>
              <w14:schemeClr w14:val="tx1"/>
            </w14:solidFill>
          </w14:textFill>
        </w:rPr>
        <w:t xml:space="preserve">其响应文件按无效文件处理。</w:t>
      </w:r>
      <w:r/>
    </w:p>
    <w:p>
      <w:pPr>
        <w:pStyle w:val="974"/>
        <w:numPr>
          <w:ilvl w:val="2"/>
          <w:numId w:val="3"/>
        </w:numPr>
        <w:spacing w:line="400" w:lineRule="exact"/>
        <w:rPr>
          <w:rFonts w:cs="宋体"/>
          <w:b/>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除因磋商文件修改导致成本增加外，供应商二次报价超过第一次报价的，</w:t>
      </w:r>
      <w:r>
        <w:rPr>
          <w:rFonts w:hint="eastAsia" w:cs="宋体"/>
          <w:b/>
          <w:color w:val="000000" w:themeColor="text1"/>
          <w:sz w:val="21"/>
          <w:szCs w:val="21"/>
          <w14:textFill>
            <w14:solidFill>
              <w14:schemeClr w14:val="tx1"/>
            </w14:solidFill>
          </w14:textFill>
        </w:rPr>
        <w:t xml:space="preserve">其响应文件按无效文件处理。</w:t>
      </w:r>
      <w:r/>
    </w:p>
    <w:p>
      <w:pPr>
        <w:pStyle w:val="974"/>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报价的大写金额和小写金额不一致的，以大写金额为准。</w:t>
      </w:r>
      <w:r/>
    </w:p>
    <w:p>
      <w:pPr>
        <w:pStyle w:val="974"/>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单价金额小数点或者百分比有明显错位的，以该次报价总价为准。</w:t>
      </w:r>
      <w:r/>
    </w:p>
    <w:p>
      <w:pPr>
        <w:pStyle w:val="974"/>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总价金额与按单价汇总金额不一致的，以单价金额计算结果为准。</w:t>
      </w:r>
      <w:r/>
    </w:p>
    <w:p>
      <w:pPr>
        <w:pStyle w:val="974"/>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响应文件报价中的单价和总价全部采用人民币表示，除非另有规定。</w:t>
      </w:r>
      <w:r/>
    </w:p>
    <w:p>
      <w:pPr>
        <w:pStyle w:val="974"/>
        <w:numPr>
          <w:ilvl w:val="2"/>
          <w:numId w:val="3"/>
        </w:numPr>
        <w:spacing w:line="400" w:lineRule="exact"/>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评审委员会启动异常低价投标（响应）审查的情形和具体要求，包括：</w:t>
      </w:r>
      <w:r/>
    </w:p>
    <w:p>
      <w:pPr>
        <w:pStyle w:val="974"/>
        <w:numPr>
          <w:ilvl w:val="0"/>
          <w:numId w:val="0"/>
        </w:numPr>
        <w:ind w:firstLine="420"/>
        <w:keepLines w:val="0"/>
        <w:keepNext w:val="0"/>
        <w:pageBreakBefore w:val="0"/>
        <w:spacing w:line="400" w:lineRule="exact"/>
        <w:widowControl w:val="off"/>
        <w:rPr>
          <w:rFonts w:hint="eastAsia" w:cs="宋体"/>
          <w:color w:val="000000" w:themeColor="text1"/>
          <w:sz w:val="21"/>
          <w:szCs w:val="21"/>
          <w14:textFill>
            <w14:solidFill>
              <w14:schemeClr w14:val="tx1"/>
            </w14:solidFill>
          </w14:textFill>
        </w:rPr>
      </w:pPr>
      <w:r>
        <w:rPr>
          <w:rFonts w:hint="default" w:cs="宋体"/>
          <w:color w:val="000000" w:themeColor="text1"/>
          <w:sz w:val="21"/>
          <w:szCs w:val="21"/>
          <w14:textFill>
            <w14:solidFill>
              <w14:schemeClr w14:val="tx1"/>
            </w14:solidFill>
          </w14:textFill>
        </w:rPr>
        <w:t xml:space="preserve">（一）采购人应当在采购文件中明确，政府采购评审中出现下列情形之一的，评审委员会应当启动异常低价投标（响应）审查程序：</w:t>
      </w:r>
      <w:r/>
    </w:p>
    <w:p>
      <w:pPr>
        <w:pStyle w:val="974"/>
        <w:numPr>
          <w:ilvl w:val="0"/>
          <w:numId w:val="0"/>
        </w:numPr>
        <w:ind w:firstLine="420"/>
        <w:keepLines w:val="0"/>
        <w:keepNext w:val="0"/>
        <w:pageBreakBefore w:val="0"/>
        <w:spacing w:line="400" w:lineRule="exact"/>
        <w:widowControl w:val="off"/>
        <w:rPr>
          <w:rFonts w:hint="eastAsia" w:cs="宋体"/>
          <w:color w:val="000000" w:themeColor="text1"/>
          <w:sz w:val="21"/>
          <w:szCs w:val="21"/>
          <w14:textFill>
            <w14:solidFill>
              <w14:schemeClr w14:val="tx1"/>
            </w14:solidFill>
          </w14:textFill>
        </w:rPr>
      </w:pPr>
      <w:r>
        <w:rPr>
          <w:rFonts w:hint="default" w:cs="宋体"/>
          <w:color w:val="000000" w:themeColor="text1"/>
          <w:sz w:val="2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974"/>
        <w:numPr>
          <w:ilvl w:val="0"/>
          <w:numId w:val="0"/>
        </w:numPr>
        <w:ind w:firstLine="420"/>
        <w:keepLines w:val="0"/>
        <w:keepNext w:val="0"/>
        <w:pageBreakBefore w:val="0"/>
        <w:spacing w:line="400" w:lineRule="exact"/>
        <w:widowControl w:val="off"/>
        <w:rPr>
          <w:rFonts w:hint="eastAsia" w:cs="宋体"/>
          <w:color w:val="000000" w:themeColor="text1"/>
          <w:sz w:val="21"/>
          <w:szCs w:val="21"/>
          <w14:textFill>
            <w14:solidFill>
              <w14:schemeClr w14:val="tx1"/>
            </w14:solidFill>
          </w14:textFill>
        </w:rPr>
      </w:pPr>
      <w:r>
        <w:rPr>
          <w:rFonts w:hint="default" w:cs="宋体"/>
          <w:color w:val="000000" w:themeColor="text1"/>
          <w:sz w:val="2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974"/>
        <w:numPr>
          <w:ilvl w:val="0"/>
          <w:numId w:val="0"/>
        </w:numPr>
        <w:ind w:firstLine="420"/>
        <w:keepLines w:val="0"/>
        <w:keepNext w:val="0"/>
        <w:pageBreakBefore w:val="0"/>
        <w:spacing w:line="400" w:lineRule="exact"/>
        <w:widowControl w:val="off"/>
        <w:rPr>
          <w:rFonts w:hint="eastAsia" w:cs="宋体"/>
          <w:color w:val="000000" w:themeColor="text1"/>
          <w:sz w:val="21"/>
          <w:szCs w:val="21"/>
          <w14:textFill>
            <w14:solidFill>
              <w14:schemeClr w14:val="tx1"/>
            </w14:solidFill>
          </w14:textFill>
        </w:rPr>
      </w:pPr>
      <w:r>
        <w:rPr>
          <w:rFonts w:hint="default" w:cs="宋体"/>
          <w:color w:val="000000" w:themeColor="text1"/>
          <w:sz w:val="21"/>
          <w:szCs w:val="21"/>
          <w14:textFill>
            <w14:solidFill>
              <w14:schemeClr w14:val="tx1"/>
            </w14:solidFill>
          </w14:textFill>
        </w:rPr>
        <w:t xml:space="preserve">3.投标（响应）报价低于采购项目最高限价45%的，即投标（响应）报价&lt;采购项目最高限价×45%；</w:t>
      </w:r>
      <w:r/>
    </w:p>
    <w:p>
      <w:pPr>
        <w:pStyle w:val="974"/>
        <w:numPr>
          <w:ilvl w:val="0"/>
          <w:numId w:val="0"/>
        </w:numPr>
        <w:ind w:firstLine="420"/>
        <w:keepLines w:val="0"/>
        <w:keepNext w:val="0"/>
        <w:pageBreakBefore w:val="0"/>
        <w:spacing w:line="400" w:lineRule="exact"/>
        <w:widowControl w:val="off"/>
        <w:rPr>
          <w:rFonts w:hint="eastAsia" w:cs="宋体"/>
          <w:color w:val="000000" w:themeColor="text1"/>
          <w:sz w:val="21"/>
          <w:szCs w:val="21"/>
          <w14:textFill>
            <w14:solidFill>
              <w14:schemeClr w14:val="tx1"/>
            </w14:solidFill>
          </w14:textFill>
        </w:rPr>
      </w:pPr>
      <w:r>
        <w:rPr>
          <w:rFonts w:hint="default" w:cs="宋体"/>
          <w:color w:val="000000" w:themeColor="text1"/>
          <w:sz w:val="21"/>
          <w:szCs w:val="21"/>
          <w14:textFill>
            <w14:solidFill>
              <w14:schemeClr w14:val="tx1"/>
            </w14:solidFill>
          </w14:textFill>
        </w:rPr>
        <w:t xml:space="preserve">4.评审委员会基于专业判断，认为供应商报价过低，有可能影响产品质量或者不能诚信履约的其他情形。</w:t>
      </w:r>
      <w:r/>
    </w:p>
    <w:p>
      <w:pPr>
        <w:pStyle w:val="974"/>
        <w:numPr>
          <w:ilvl w:val="0"/>
          <w:numId w:val="0"/>
        </w:numPr>
        <w:ind w:left="425" w:firstLine="420"/>
        <w:keepLines w:val="0"/>
        <w:keepNext w:val="0"/>
        <w:pageBreakBefore w:val="0"/>
        <w:spacing w:line="400" w:lineRule="exact"/>
        <w:widowControl w:val="off"/>
        <w:rPr>
          <w:rFonts w:hint="eastAsia" w:cs="宋体"/>
          <w:color w:val="000000" w:themeColor="text1"/>
          <w:sz w:val="21"/>
          <w:szCs w:val="21"/>
          <w14:textFill>
            <w14:solidFill>
              <w14:schemeClr w14:val="tx1"/>
            </w14:solidFill>
          </w14:textFill>
        </w:rPr>
      </w:pPr>
      <w:r>
        <w:rPr>
          <w:rFonts w:hint="default" w:cs="宋体"/>
          <w:color w:val="000000" w:themeColor="text1"/>
          <w:sz w:val="21"/>
          <w:szCs w:val="21"/>
          <w14:textFill>
            <w14:solidFill>
              <w14:schemeClr w14:val="tx1"/>
            </w14:solidFill>
          </w14:textFill>
        </w:rPr>
        <w:t xml:space="preserve">（二）启动异常低价投标（响应）审查后，评审委员会</w:t>
      </w:r>
      <w:r>
        <w:rPr>
          <w:rFonts w:hint="eastAsia" w:cs="宋体"/>
          <w:color w:val="000000" w:themeColor="text1"/>
          <w:sz w:val="21"/>
          <w:szCs w:val="21"/>
          <w14:textFill>
            <w14:solidFill>
              <w14:schemeClr w14:val="tx1"/>
            </w14:solidFill>
          </w14:textFill>
        </w:rPr>
        <w:t xml:space="preserve">（磋商小组）</w:t>
      </w:r>
      <w:r>
        <w:rPr>
          <w:rFonts w:hint="default" w:cs="宋体"/>
          <w:color w:val="000000" w:themeColor="text1"/>
          <w:sz w:val="21"/>
          <w:szCs w:val="21"/>
          <w14:textFill>
            <w14:solidFill>
              <w14:schemeClr w14:val="tx1"/>
            </w14:solidFill>
          </w14:textFill>
        </w:rPr>
        <w:t xml:space="preserve">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w:t>
      </w:r>
      <w:r>
        <w:rPr>
          <w:rFonts w:hint="eastAsia" w:cs="宋体"/>
          <w:color w:val="000000" w:themeColor="text1"/>
          <w:sz w:val="21"/>
          <w:szCs w:val="21"/>
          <w:lang w:val="en-US" w:eastAsia="zh-CN"/>
          <w14:textFill>
            <w14:solidFill>
              <w14:schemeClr w14:val="tx1"/>
            </w14:solidFill>
          </w14:textFill>
        </w:rPr>
        <w:t xml:space="preserve">3.3.11</w:t>
      </w:r>
      <w:r>
        <w:rPr>
          <w:rFonts w:hint="default" w:cs="宋体"/>
          <w:color w:val="000000" w:themeColor="text1"/>
          <w:sz w:val="21"/>
          <w:szCs w:val="21"/>
          <w14:textFill>
            <w14:solidFill>
              <w14:schemeClr w14:val="tx1"/>
            </w14:solidFill>
          </w14:textFill>
        </w:rPr>
        <w:t xml:space="preserve">第3项情形，供应商已随投标（响应）文件一并提交相关书面说明及必要的证明材料的，在评审现场可不再重复提交。</w:t>
      </w:r>
      <w:r/>
    </w:p>
    <w:p>
      <w:pPr>
        <w:pStyle w:val="974"/>
        <w:numPr>
          <w:ilvl w:val="0"/>
          <w:numId w:val="0"/>
        </w:numPr>
        <w:ind w:left="425" w:firstLine="420"/>
        <w:keepLines w:val="0"/>
        <w:keepNext w:val="0"/>
        <w:pageBreakBefore w:val="0"/>
        <w:spacing w:line="400" w:lineRule="exact"/>
        <w:widowControl w:val="off"/>
        <w:rPr>
          <w:rFonts w:hint="eastAsia" w:cs="宋体"/>
          <w:color w:val="000000" w:themeColor="text1"/>
          <w:sz w:val="21"/>
          <w:szCs w:val="21"/>
          <w14:textFill>
            <w14:solidFill>
              <w14:schemeClr w14:val="tx1"/>
            </w14:solidFill>
          </w14:textFill>
        </w:rPr>
      </w:pPr>
      <w:r>
        <w:rPr>
          <w:rFonts w:hint="default" w:cs="宋体"/>
          <w:color w:val="000000" w:themeColor="text1"/>
          <w:sz w:val="21"/>
          <w:szCs w:val="21"/>
          <w14:textFill>
            <w14:solidFill>
              <w14:schemeClr w14:val="tx1"/>
            </w14:solidFill>
          </w14:textFill>
        </w:rPr>
        <w:t xml:space="preserve">评审委员会</w:t>
      </w:r>
      <w:r>
        <w:rPr>
          <w:rFonts w:hint="eastAsia" w:cs="宋体"/>
          <w:color w:val="000000" w:themeColor="text1"/>
          <w:sz w:val="21"/>
          <w:szCs w:val="21"/>
          <w14:textFill>
            <w14:solidFill>
              <w14:schemeClr w14:val="tx1"/>
            </w14:solidFill>
          </w14:textFill>
        </w:rPr>
        <w:t xml:space="preserve">（磋商小组）</w:t>
      </w:r>
      <w:r>
        <w:rPr>
          <w:rFonts w:hint="default" w:cs="宋体"/>
          <w:color w:val="000000" w:themeColor="text1"/>
          <w:sz w:val="21"/>
          <w:szCs w:val="21"/>
          <w14:textFill>
            <w14:solidFill>
              <w14:schemeClr w14:val="tx1"/>
            </w14:solidFill>
          </w14:textFill>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74"/>
        <w:numPr>
          <w:ilvl w:val="0"/>
          <w:numId w:val="0"/>
        </w:numPr>
        <w:ind w:left="425" w:firstLine="420"/>
        <w:keepLines w:val="0"/>
        <w:keepNext w:val="0"/>
        <w:pageBreakBefore w:val="0"/>
        <w:spacing w:line="400" w:lineRule="exact"/>
        <w:widowControl w:val="off"/>
        <w:rPr>
          <w:rFonts w:hint="eastAsia" w:cs="宋体"/>
          <w:color w:val="000000" w:themeColor="text1"/>
          <w:sz w:val="21"/>
          <w:szCs w:val="21"/>
          <w14:textFill>
            <w14:solidFill>
              <w14:schemeClr w14:val="tx1"/>
            </w14:solidFill>
          </w14:textFill>
        </w:rPr>
      </w:pPr>
      <w:r>
        <w:rPr>
          <w:rFonts w:hint="default" w:cs="宋体"/>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1"/>
          <w:numId w:val="3"/>
        </w:numPr>
        <w:ind w:left="0" w:firstLine="426"/>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电子投标（响应）文件的编制与递交</w:t>
      </w:r>
      <w:r/>
    </w:p>
    <w:p>
      <w:pPr>
        <w:pStyle w:val="974"/>
        <w:numPr>
          <w:ilvl w:val="2"/>
          <w:numId w:val="3"/>
        </w:numPr>
        <w:spacing w:line="400" w:lineRule="exact"/>
        <w:rPr>
          <w:rFonts w:cs="宋体"/>
          <w:color w:val="000000" w:themeColor="text1"/>
          <w:sz w:val="21"/>
          <w:szCs w:val="21"/>
          <w14:textFill>
            <w14:solidFill>
              <w14:schemeClr w14:val="tx1"/>
            </w14:solidFill>
          </w14:textFill>
        </w:rPr>
      </w:pPr>
      <w:r/>
      <w:bookmarkStart w:id="35" w:name="_Hlk157941471"/>
      <w:r/>
      <w:bookmarkStart w:id="36" w:name="_Hlk132648568"/>
      <w:r>
        <w:rPr>
          <w:rFonts w:hint="eastAsia" w:cs="宋体"/>
          <w:color w:val="000000" w:themeColor="text1"/>
          <w:sz w:val="21"/>
          <w:szCs w:val="21"/>
          <w14:textFill>
            <w14:solidFill>
              <w14:schemeClr w14:val="tx1"/>
            </w14:solidFill>
          </w14:textFill>
        </w:rPr>
        <w:t xml:space="preserve">电子投标（响应）文件制作：本项目为网上招投标项目，请供应商插入CA 证书</w:t>
      </w:r>
      <w:r>
        <w:rPr>
          <w:rFonts w:hint="eastAsia" w:cs="宋体"/>
          <w:color w:val="000000" w:themeColor="text1"/>
          <w:sz w:val="21"/>
          <w:szCs w:val="21"/>
          <w:lang w:eastAsia="zh-CN"/>
          <w14:textFill>
            <w14:solidFill>
              <w14:schemeClr w14:val="tx1"/>
            </w14:solidFill>
          </w14:textFill>
        </w:rPr>
        <w:t xml:space="preserve">登录</w:t>
      </w:r>
      <w:r>
        <w:rPr>
          <w:rFonts w:hint="eastAsia" w:cs="宋体"/>
          <w:color w:val="000000" w:themeColor="text1"/>
          <w:sz w:val="21"/>
          <w:szCs w:val="21"/>
          <w14:textFill>
            <w14:solidFill>
              <w14:schemeClr w14:val="tx1"/>
            </w14:solidFill>
          </w14:textFill>
        </w:rPr>
        <w:t xml:space="preserve">“苏采云”系统下载客户端（参与项目页面可下载客户端及客户端使用说明），在客户端编制电子投标（响应）文件并进行CA加密。操作步骤详见“苏采云”系统页面提示和《操作手册》</w:t>
      </w:r>
      <w:bookmarkEnd w:id="35"/>
      <w:r>
        <w:rPr>
          <w:rFonts w:hint="eastAsia" w:cs="宋体"/>
          <w:color w:val="000000" w:themeColor="text1"/>
          <w:sz w:val="21"/>
          <w:szCs w:val="21"/>
          <w14:textFill>
            <w14:solidFill>
              <w14:schemeClr w14:val="tx1"/>
            </w14:solidFill>
          </w14:textFill>
        </w:rPr>
        <w:t xml:space="preserve">。</w:t>
      </w:r>
      <w:bookmarkEnd w:id="36"/>
      <w:r/>
      <w:r/>
    </w:p>
    <w:p>
      <w:pPr>
        <w:pStyle w:val="975"/>
        <w:numPr>
          <w:ilvl w:val="2"/>
          <w:numId w:val="3"/>
        </w:numPr>
        <w:spacing w:line="400" w:lineRule="exact"/>
        <w:rPr>
          <w:rFonts w:cs="宋体"/>
          <w:color w:val="000000" w:themeColor="text1"/>
          <w:sz w:val="21"/>
          <w:szCs w:val="21"/>
          <w14:textFill>
            <w14:solidFill>
              <w14:schemeClr w14:val="tx1"/>
            </w14:solidFill>
          </w14:textFill>
        </w:rPr>
      </w:pPr>
      <w:r/>
      <w:bookmarkStart w:id="37" w:name="_Hlk157941597"/>
      <w:r>
        <w:rPr>
          <w:rFonts w:hint="eastAsia" w:cs="宋体"/>
          <w:color w:val="000000" w:themeColor="text1"/>
          <w:sz w:val="21"/>
          <w:szCs w:val="21"/>
          <w14:textFill>
            <w14:solidFill>
              <w14:schemeClr w14:val="tx1"/>
            </w14:solidFill>
          </w14:textFill>
        </w:rPr>
        <w:t xml:space="preserve">电子投标（响应)文件递交：供应商应当按照《操作手册》指引，</w:t>
      </w:r>
      <w:r>
        <w:rPr>
          <w:rFonts w:hint="eastAsia" w:cs="宋体"/>
          <w:b/>
          <w:color w:val="000000" w:themeColor="text1"/>
          <w:sz w:val="21"/>
          <w:szCs w:val="21"/>
          <w14:textFill>
            <w14:solidFill>
              <w14:schemeClr w14:val="tx1"/>
            </w14:solidFill>
          </w14:textFill>
        </w:rPr>
        <w:t xml:space="preserve">在投标（响应）文件提交截止时间前完成电子投标（响应）文件的上传，未按要求成功上传的投标（响应）文件视为未递交。</w:t>
      </w:r>
      <w:r>
        <w:rPr>
          <w:rFonts w:hint="eastAsia" w:cs="宋体"/>
          <w:color w:val="000000" w:themeColor="text1"/>
          <w:sz w:val="21"/>
          <w:szCs w:val="21"/>
          <w14:textFill>
            <w14:solidFill>
              <w14:schemeClr w14:val="tx1"/>
            </w14:solidFill>
          </w14:textFill>
        </w:rPr>
        <w:t xml:space="preserve">供应商应充分考虑到网络环境、网络带宽等风险因素，如因供应商自身原因造成的电子投标（响应）文件上传不成功由供应商自行承担全部责任</w:t>
      </w:r>
      <w:bookmarkEnd w:id="37"/>
      <w:r>
        <w:rPr>
          <w:rFonts w:hint="eastAsia" w:cs="宋体"/>
          <w:color w:val="000000" w:themeColor="text1"/>
          <w:sz w:val="21"/>
          <w:szCs w:val="21"/>
          <w14:textFill>
            <w14:solidFill>
              <w14:schemeClr w14:val="tx1"/>
            </w14:solidFill>
          </w14:textFill>
        </w:rPr>
        <w:t xml:space="preserve">。</w:t>
      </w:r>
      <w:bookmarkStart w:id="38" w:name="_Hlk157941615"/>
      <w:r/>
      <w:r/>
    </w:p>
    <w:p>
      <w:pPr>
        <w:pStyle w:val="975"/>
        <w:ind w:left="992" w:firstLine="0"/>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pStyle w:val="975"/>
        <w:ind w:left="992" w:firstLine="0"/>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bookmarkEnd w:id="38"/>
      <w:r/>
      <w:r/>
    </w:p>
    <w:p>
      <w:pPr>
        <w:pStyle w:val="974"/>
        <w:numPr>
          <w:ilvl w:val="2"/>
          <w:numId w:val="3"/>
        </w:numPr>
        <w:spacing w:line="400" w:lineRule="exact"/>
        <w:rPr>
          <w:rFonts w:cs="宋体"/>
          <w:b/>
          <w:color w:val="000000" w:themeColor="text1"/>
          <w:sz w:val="21"/>
          <w:szCs w:val="21"/>
          <w14:textFill>
            <w14:solidFill>
              <w14:schemeClr w14:val="tx1"/>
            </w14:solidFill>
          </w14:textFill>
        </w:rPr>
      </w:pPr>
      <w:r/>
      <w:bookmarkStart w:id="39" w:name="_Hlk157941668"/>
      <w:r>
        <w:rPr>
          <w:rFonts w:hint="eastAsia" w:cs="宋体"/>
          <w:b/>
          <w:color w:val="000000" w:themeColor="text1"/>
          <w:sz w:val="21"/>
          <w:szCs w:val="21"/>
          <w14:textFill>
            <w14:solidFill>
              <w14:schemeClr w14:val="tx1"/>
            </w14:solidFill>
          </w14:textFill>
        </w:rPr>
        <w:t xml:space="preserve">响应文件未按照磋商文件要求加盖CA电子公章的，响应无效。</w:t>
      </w:r>
      <w:bookmarkEnd w:id="39"/>
      <w:r/>
      <w:r/>
    </w:p>
    <w:p>
      <w:pPr>
        <w:pStyle w:val="974"/>
        <w:numPr>
          <w:ilvl w:val="2"/>
          <w:numId w:val="3"/>
        </w:numPr>
        <w:spacing w:line="400" w:lineRule="exact"/>
        <w:rPr>
          <w:rFonts w:cs="宋体"/>
          <w:color w:val="000000" w:themeColor="text1"/>
          <w:sz w:val="21"/>
          <w:szCs w:val="21"/>
          <w14:textFill>
            <w14:solidFill>
              <w14:schemeClr w14:val="tx1"/>
            </w14:solidFill>
          </w14:textFill>
        </w:rPr>
      </w:pPr>
      <w:r/>
      <w:bookmarkStart w:id="40" w:name="_Hlk157941767"/>
      <w:r>
        <w:rPr>
          <w:rFonts w:hint="eastAsia" w:cs="宋体"/>
          <w:color w:val="000000" w:themeColor="text1"/>
          <w:sz w:val="21"/>
          <w:szCs w:val="21"/>
          <w14:textFill>
            <w14:solidFill>
              <w14:schemeClr w14:val="tx1"/>
            </w14:solidFill>
          </w14:textFill>
        </w:rPr>
        <w:t xml:space="preserve">联合体投标：如招标（采购）公告中允许联合体投标，联合体投标的投标（响应）文件制作上传操作如下：</w:t>
      </w:r>
      <w:bookmarkStart w:id="107" w:name="_GoBack"/>
      <w:r/>
      <w:bookmarkEnd w:id="107"/>
      <w:r/>
      <w:r/>
    </w:p>
    <w:p>
      <w:pPr>
        <w:pStyle w:val="974"/>
        <w:ind w:left="992" w:firstLine="0"/>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第一步：在投标（响应）文件中上传联合体投标协议书。</w:t>
      </w:r>
      <w:r/>
    </w:p>
    <w:p>
      <w:pPr>
        <w:pStyle w:val="974"/>
        <w:ind w:left="992" w:firstLine="0"/>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第二步；在投标（响应）文件中，由联合体中的牵头人制作投标（响应）文件。</w:t>
      </w:r>
      <w:bookmarkEnd w:id="40"/>
      <w:r/>
      <w:r/>
    </w:p>
    <w:p>
      <w:pPr>
        <w:pStyle w:val="974"/>
        <w:numPr>
          <w:ilvl w:val="2"/>
          <w:numId w:val="3"/>
        </w:numPr>
        <w:spacing w:line="400" w:lineRule="exact"/>
        <w:rPr>
          <w:rFonts w:cs="宋体"/>
          <w:b/>
          <w:bCs/>
          <w:color w:val="c00000"/>
          <w:sz w:val="21"/>
          <w:szCs w:val="21"/>
        </w:rPr>
      </w:pPr>
      <w:r>
        <w:rPr>
          <w:rFonts w:hint="eastAsia" w:cs="宋体"/>
          <w:b/>
          <w:bCs/>
          <w:color w:val="c00000"/>
          <w:sz w:val="21"/>
          <w:szCs w:val="21"/>
        </w:rPr>
        <w:t xml:space="preserve">如投标（响应）文件制作机器码信息一致，视为不同投标供应商使用同一台电脑编制投标（响应）文件，投标（响应）无效。</w:t>
      </w:r>
      <w:r/>
    </w:p>
    <w:p>
      <w:pPr>
        <w:numPr>
          <w:ilvl w:val="1"/>
          <w:numId w:val="3"/>
        </w:numPr>
        <w:ind w:left="0" w:firstLine="426"/>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响应文件开启（解密）</w:t>
      </w:r>
      <w:r/>
    </w:p>
    <w:p>
      <w:pPr>
        <w:pStyle w:val="974"/>
        <w:numPr>
          <w:ilvl w:val="2"/>
          <w:numId w:val="3"/>
        </w:numPr>
        <w:spacing w:line="400" w:lineRule="exact"/>
        <w:rPr>
          <w:rFonts w:cs="宋体"/>
          <w:color w:val="000000" w:themeColor="text1"/>
          <w:sz w:val="21"/>
          <w:szCs w:val="21"/>
          <w14:textFill>
            <w14:solidFill>
              <w14:schemeClr w14:val="tx1"/>
            </w14:solidFill>
          </w14:textFill>
        </w:rPr>
      </w:pPr>
      <w:r/>
      <w:bookmarkStart w:id="41" w:name="_Hlk157942214"/>
      <w:r>
        <w:rPr>
          <w:rFonts w:hint="eastAsia" w:cs="宋体"/>
          <w:color w:val="000000" w:themeColor="text1"/>
          <w:sz w:val="21"/>
          <w:szCs w:val="21"/>
          <w14:textFill>
            <w14:solidFill>
              <w14:schemeClr w14:val="tx1"/>
            </w14:solidFill>
          </w14:textFill>
        </w:rPr>
        <w:t xml:space="preserve">本项目为不见面开标（开启）项目，</w:t>
      </w:r>
      <w:r>
        <w:rPr>
          <w:rFonts w:hint="eastAsia" w:cs="宋体"/>
          <w:b/>
          <w:color w:val="000000" w:themeColor="text1"/>
          <w:sz w:val="21"/>
          <w:szCs w:val="21"/>
          <w14:textFill>
            <w14:solidFill>
              <w14:schemeClr w14:val="tx1"/>
            </w14:solidFill>
          </w14:textFill>
        </w:rPr>
        <w:t xml:space="preserve">开启阶段供应商在【解密环节】必须使用CA证书解密电子投标（响应）文件，请供应商确保电脑、系统及其他设备（视频输入输出设备等）无误，且开启直至项目结束始终保持系统在线状态。</w:t>
      </w:r>
      <w:r/>
    </w:p>
    <w:p>
      <w:pPr>
        <w:pStyle w:val="974"/>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线上参加（观看）开标（开启）会方式：登录“苏采云”系统，点击“开标大厅”，选择对应项目，点击进入不见面开标系统</w:t>
      </w:r>
      <w:bookmarkEnd w:id="41"/>
      <w:r>
        <w:rPr>
          <w:rFonts w:hint="eastAsia" w:cs="宋体"/>
          <w:color w:val="000000" w:themeColor="text1"/>
          <w:sz w:val="21"/>
          <w:szCs w:val="21"/>
          <w14:textFill>
            <w14:solidFill>
              <w14:schemeClr w14:val="tx1"/>
            </w14:solidFill>
          </w14:textFill>
        </w:rPr>
        <w:t xml:space="preserve">。</w:t>
      </w:r>
      <w:r/>
    </w:p>
    <w:p>
      <w:pPr>
        <w:pStyle w:val="975"/>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响应文件开启时，</w:t>
      </w:r>
      <w:bookmarkStart w:id="42" w:name="_Hlk157947025"/>
      <w:r>
        <w:rPr>
          <w:rFonts w:hint="eastAsia" w:cs="宋体"/>
          <w:color w:val="000000" w:themeColor="text1"/>
          <w:sz w:val="21"/>
          <w:szCs w:val="21"/>
          <w14:textFill>
            <w14:solidFill>
              <w14:schemeClr w14:val="tx1"/>
            </w14:solidFill>
          </w14:textFill>
        </w:rPr>
        <w:t xml:space="preserve">供应商应当按照《操作手册》规定，在“苏采云”系统规定的时间内对磋商响应文件进行解密。等待开标流程进入“解锁环境”，点击“点击立即解密”进行标书解密，解锁完成后及时关注开标大厅，等待后续多次报价、答疑澄清等提示，</w:t>
      </w:r>
      <w:r>
        <w:rPr>
          <w:rFonts w:hint="eastAsia" w:cs="宋体"/>
          <w:b/>
          <w:color w:val="000000" w:themeColor="text1"/>
          <w:sz w:val="21"/>
          <w:szCs w:val="21"/>
          <w14:textFill>
            <w14:solidFill>
              <w14:schemeClr w14:val="tx1"/>
            </w14:solidFill>
          </w14:textFill>
        </w:rPr>
        <w:t xml:space="preserve">否则</w:t>
      </w:r>
      <w:r>
        <w:rPr>
          <w:rFonts w:hint="eastAsia" w:cs="宋体"/>
          <w:b/>
          <w:color w:val="000000" w:themeColor="text1"/>
          <w:sz w:val="21"/>
          <w:szCs w:val="21"/>
          <w:lang w:eastAsia="zh-CN"/>
          <w14:textFill>
            <w14:solidFill>
              <w14:schemeClr w14:val="tx1"/>
            </w14:solidFill>
          </w14:textFill>
        </w:rPr>
        <w:t xml:space="preserve">导致</w:t>
      </w:r>
      <w:r>
        <w:rPr>
          <w:rFonts w:hint="eastAsia" w:cs="宋体"/>
          <w:b/>
          <w:color w:val="000000" w:themeColor="text1"/>
          <w:sz w:val="21"/>
          <w:szCs w:val="21"/>
          <w14:textFill>
            <w14:solidFill>
              <w14:schemeClr w14:val="tx1"/>
            </w14:solidFill>
          </w14:textFill>
        </w:rPr>
        <w:t xml:space="preserve">对供应商不利的后果由供应商自行承担。</w:t>
      </w:r>
      <w:bookmarkEnd w:id="42"/>
      <w:r/>
      <w:r/>
    </w:p>
    <w:p>
      <w:pPr>
        <w:pStyle w:val="975"/>
        <w:numPr>
          <w:ilvl w:val="2"/>
          <w:numId w:val="3"/>
        </w:numPr>
        <w:rPr>
          <w:rFonts w:cs="宋体"/>
          <w:color w:val="000000" w:themeColor="text1"/>
          <w:sz w:val="21"/>
          <w:szCs w:val="21"/>
          <w14:textFill>
            <w14:solidFill>
              <w14:schemeClr w14:val="tx1"/>
            </w14:solidFill>
          </w14:textFill>
        </w:rPr>
      </w:pPr>
      <w:r/>
      <w:bookmarkStart w:id="43" w:name="_Hlk157947180"/>
      <w:r>
        <w:rPr>
          <w:rFonts w:hint="eastAsia" w:cs="宋体"/>
          <w:color w:val="000000" w:themeColor="text1"/>
          <w:sz w:val="21"/>
          <w:szCs w:val="21"/>
          <w14:textFill>
            <w14:solidFill>
              <w14:schemeClr w14:val="tx1"/>
            </w14:solidFill>
          </w14:textFill>
        </w:rPr>
        <w:t xml:space="preserve">供应商在“苏采云”系统规定的时间内未成功解密电子响应文件的，</w:t>
      </w:r>
      <w:r>
        <w:rPr>
          <w:rFonts w:hint="eastAsia" w:cs="宋体"/>
          <w:b/>
          <w:color w:val="000000" w:themeColor="text1"/>
          <w:sz w:val="21"/>
          <w:szCs w:val="21"/>
          <w14:textFill>
            <w14:solidFill>
              <w14:schemeClr w14:val="tx1"/>
            </w14:solidFill>
          </w14:textFill>
        </w:rPr>
        <w:t xml:space="preserve">响应无效</w:t>
      </w:r>
      <w:r>
        <w:rPr>
          <w:rFonts w:hint="eastAsia" w:cs="宋体"/>
          <w:color w:val="000000" w:themeColor="text1"/>
          <w:sz w:val="21"/>
          <w:szCs w:val="21"/>
          <w14:textFill>
            <w14:solidFill>
              <w14:schemeClr w14:val="tx1"/>
            </w14:solidFill>
          </w14:textFill>
        </w:rPr>
        <w:t xml:space="preserve">。</w:t>
      </w:r>
      <w:bookmarkEnd w:id="43"/>
      <w:r/>
      <w:r/>
    </w:p>
    <w:p>
      <w:pPr>
        <w:pStyle w:val="975"/>
        <w:numPr>
          <w:ilvl w:val="2"/>
          <w:numId w:val="3"/>
        </w:numPr>
        <w:spacing w:line="400" w:lineRule="exact"/>
        <w:rPr>
          <w:rFonts w:cs="宋体"/>
          <w:color w:val="000000" w:themeColor="text1"/>
          <w:sz w:val="21"/>
          <w:szCs w:val="21"/>
          <w14:textFill>
            <w14:solidFill>
              <w14:schemeClr w14:val="tx1"/>
            </w14:solidFill>
          </w14:textFill>
        </w:rPr>
      </w:pPr>
      <w:r/>
      <w:bookmarkStart w:id="44" w:name="_Hlk157947204"/>
      <w:r/>
      <w:bookmarkStart w:id="45" w:name="_Hlk154590222"/>
      <w:r>
        <w:rPr>
          <w:rFonts w:hint="eastAsia" w:cs="宋体"/>
          <w:color w:val="000000" w:themeColor="text1"/>
          <w:sz w:val="21"/>
          <w:szCs w:val="21"/>
          <w14:textFill>
            <w14:solidFill>
              <w14:schemeClr w14:val="tx1"/>
            </w14:solidFill>
          </w14:textFill>
        </w:rPr>
        <w:t xml:space="preserve">供应商电脑环境最低要求：谷歌浏览器，版本可直</w:t>
      </w:r>
      <w:r>
        <w:rPr>
          <w:rFonts w:hint="eastAsia" w:cs="宋体"/>
          <w:color w:val="000000" w:themeColor="text1"/>
          <w:sz w:val="21"/>
          <w:szCs w:val="21"/>
          <w:lang w:eastAsia="zh-CN"/>
          <w14:textFill>
            <w14:solidFill>
              <w14:schemeClr w14:val="tx1"/>
            </w14:solidFill>
          </w14:textFill>
        </w:rPr>
        <w:t xml:space="preserve">接在</w:t>
      </w:r>
      <w:r>
        <w:rPr>
          <w:rFonts w:hint="eastAsia" w:cs="宋体"/>
          <w:color w:val="000000" w:themeColor="text1"/>
          <w:sz w:val="21"/>
          <w:szCs w:val="21"/>
          <w14:textFill>
            <w14:solidFill>
              <w14:schemeClr w14:val="tx1"/>
            </w14:solidFill>
          </w14:textFill>
        </w:rPr>
        <w:t xml:space="preserve">网上下载最新版本即可。如需收听现场语音需配置放音设备，如视频直播、互动交流使用异常，请刷新网页，如仍无法解决，请联系技术支持</w:t>
      </w:r>
      <w:bookmarkEnd w:id="44"/>
      <w:r>
        <w:rPr>
          <w:rFonts w:hint="eastAsia" w:cs="宋体"/>
          <w:color w:val="000000" w:themeColor="text1"/>
          <w:sz w:val="21"/>
          <w:szCs w:val="21"/>
          <w14:textFill>
            <w14:solidFill>
              <w14:schemeClr w14:val="tx1"/>
            </w14:solidFill>
          </w14:textFill>
        </w:rPr>
        <w:t xml:space="preserve">。</w:t>
      </w:r>
      <w:bookmarkEnd w:id="45"/>
      <w:r/>
      <w:r/>
    </w:p>
    <w:p>
      <w:pPr>
        <w:pStyle w:val="975"/>
        <w:numPr>
          <w:ilvl w:val="2"/>
          <w:numId w:val="3"/>
        </w:numPr>
        <w:spacing w:line="400" w:lineRule="exact"/>
        <w:rPr>
          <w:rFonts w:cs="宋体"/>
          <w:color w:val="000000" w:themeColor="text1"/>
          <w:sz w:val="21"/>
          <w:szCs w:val="21"/>
          <w14:textFill>
            <w14:solidFill>
              <w14:schemeClr w14:val="tx1"/>
            </w14:solidFill>
          </w14:textFill>
        </w:rPr>
      </w:pPr>
      <w:r/>
      <w:bookmarkStart w:id="46" w:name="_Hlk157947223"/>
      <w:r>
        <w:rPr>
          <w:rFonts w:hint="eastAsia" w:cs="宋体"/>
          <w:color w:val="000000" w:themeColor="text1"/>
          <w:sz w:val="21"/>
          <w:szCs w:val="21"/>
          <w14:textFill>
            <w14:solidFill>
              <w14:schemeClr w14:val="tx1"/>
            </w14:solidFill>
          </w14:textFill>
        </w:rPr>
        <w:t xml:space="preserve">开标大厅系统出现故障、断电断网等特殊情形导致无法直播时，交易中心将通过微信直播对外公布相关情况，供应商可登录微信直播平台（微信-发现-直播-搜索视频号“园小易直播”）观看现场实况</w:t>
      </w:r>
      <w:bookmarkEnd w:id="46"/>
      <w:r>
        <w:rPr>
          <w:rFonts w:hint="eastAsia" w:cs="宋体"/>
          <w:color w:val="000000" w:themeColor="text1"/>
          <w:sz w:val="21"/>
          <w:szCs w:val="21"/>
          <w14:textFill>
            <w14:solidFill>
              <w14:schemeClr w14:val="tx1"/>
            </w14:solidFill>
          </w14:textFill>
        </w:rPr>
        <w:t xml:space="preserve">。 </w:t>
      </w:r>
      <w:r/>
    </w:p>
    <w:p>
      <w:pPr>
        <w:numPr>
          <w:ilvl w:val="1"/>
          <w:numId w:val="3"/>
        </w:numPr>
        <w:ind w:left="0" w:firstLine="426"/>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技术支持</w:t>
      </w:r>
      <w:r/>
    </w:p>
    <w:p>
      <w:pPr>
        <w:pStyle w:val="974"/>
        <w:numPr>
          <w:ilvl w:val="2"/>
          <w:numId w:val="3"/>
        </w:numPr>
        <w:spacing w:line="400" w:lineRule="exact"/>
        <w:rPr>
          <w:rFonts w:cs="宋体"/>
          <w:color w:val="000000" w:themeColor="text1"/>
          <w:sz w:val="21"/>
          <w:szCs w:val="21"/>
          <w14:textFill>
            <w14:solidFill>
              <w14:schemeClr w14:val="tx1"/>
            </w14:solidFill>
          </w14:textFill>
        </w:rPr>
      </w:pPr>
      <w:r/>
      <w:bookmarkStart w:id="47" w:name="_Hlk154590236"/>
      <w:r/>
      <w:bookmarkStart w:id="48" w:name="_Hlk157941940"/>
      <w:r>
        <w:rPr>
          <w:rFonts w:hint="eastAsia" w:cs="宋体"/>
          <w:color w:val="000000" w:themeColor="text1"/>
          <w:sz w:val="21"/>
          <w:szCs w:val="21"/>
          <w14:textFill>
            <w14:solidFill>
              <w14:schemeClr w14:val="tx1"/>
            </w14:solidFill>
          </w14:textFill>
        </w:rPr>
        <w:t xml:space="preserve">CA技术咨询服务电话：400-608-6099</w:t>
      </w:r>
      <w:r/>
    </w:p>
    <w:p>
      <w:pPr>
        <w:pStyle w:val="974"/>
        <w:ind w:left="992" w:firstLine="0"/>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电子签章技术咨询服务电话：15380932027、15371015030 、025-83633811、025-83633812 </w:t>
      </w:r>
      <w:r/>
    </w:p>
    <w:p>
      <w:pPr>
        <w:pStyle w:val="974"/>
        <w:ind w:left="992" w:firstLine="0"/>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“苏采云”平台技术咨询电话：0512-69820854、0519-86722802、13914088964、18261002950</w:t>
      </w:r>
      <w:bookmarkEnd w:id="47"/>
      <w:r/>
      <w:bookmarkEnd w:id="48"/>
      <w:r>
        <w:rPr>
          <w:rFonts w:hint="eastAsia" w:cs="宋体"/>
          <w:color w:val="000000" w:themeColor="text1"/>
          <w:sz w:val="21"/>
          <w:szCs w:val="21"/>
          <w14:textFill>
            <w14:solidFill>
              <w14:schemeClr w14:val="tx1"/>
            </w14:solidFill>
          </w14:textFill>
        </w:rPr>
        <w:t xml:space="preserve">、QQ：3048755361、895706745。</w:t>
      </w:r>
      <w:r/>
    </w:p>
    <w:p>
      <w:pPr>
        <w:numPr>
          <w:ilvl w:val="1"/>
          <w:numId w:val="3"/>
        </w:numPr>
        <w:ind w:left="0" w:firstLine="426"/>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响应文件的修改和撤回</w:t>
      </w:r>
      <w:r/>
    </w:p>
    <w:p>
      <w:pPr>
        <w:pStyle w:val="974"/>
        <w:numPr>
          <w:ilvl w:val="2"/>
          <w:numId w:val="3"/>
        </w:numPr>
        <w:spacing w:line="400" w:lineRule="exact"/>
        <w:rPr>
          <w:rFonts w:cs="宋体"/>
          <w:color w:val="000000" w:themeColor="text1"/>
          <w:sz w:val="21"/>
          <w:szCs w:val="21"/>
          <w14:textFill>
            <w14:solidFill>
              <w14:schemeClr w14:val="tx1"/>
            </w14:solidFill>
          </w14:textFill>
        </w:rPr>
      </w:pPr>
      <w:r/>
      <w:bookmarkStart w:id="49" w:name="_Hlk158219959"/>
      <w:r>
        <w:rPr>
          <w:rFonts w:hint="eastAsia" w:cs="宋体"/>
          <w:color w:val="000000" w:themeColor="text1"/>
          <w:sz w:val="21"/>
          <w:szCs w:val="21"/>
          <w14:textFill>
            <w14:solidFill>
              <w14:schemeClr w14:val="tx1"/>
            </w14:solidFill>
          </w14:textFill>
        </w:rPr>
        <w:t xml:space="preserve">供应商在提交投标（响应）文件截止时间前，</w:t>
      </w:r>
      <w:bookmarkStart w:id="50" w:name="_Hlk157942116"/>
      <w:r>
        <w:rPr>
          <w:rFonts w:hint="eastAsia" w:cs="宋体"/>
          <w:color w:val="000000" w:themeColor="text1"/>
          <w:sz w:val="21"/>
          <w:szCs w:val="21"/>
          <w14:textFill>
            <w14:solidFill>
              <w14:schemeClr w14:val="tx1"/>
            </w14:solidFill>
          </w14:textFill>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bookmarkEnd w:id="49"/>
      <w:r/>
      <w:bookmarkEnd w:id="50"/>
      <w:r>
        <w:rPr>
          <w:rFonts w:hint="eastAsia" w:cs="宋体"/>
          <w:color w:val="000000" w:themeColor="text1"/>
          <w:sz w:val="21"/>
          <w:szCs w:val="21"/>
          <w14:textFill>
            <w14:solidFill>
              <w14:schemeClr w14:val="tx1"/>
            </w14:solidFill>
          </w14:textFill>
        </w:rPr>
        <w:t xml:space="preserve">。</w:t>
      </w:r>
      <w:r/>
    </w:p>
    <w:p>
      <w:pPr>
        <w:numPr>
          <w:ilvl w:val="0"/>
          <w:numId w:val="3"/>
        </w:numPr>
        <w:ind w:left="0" w:firstLine="567"/>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磋商程序</w:t>
      </w:r>
      <w:r/>
    </w:p>
    <w:p>
      <w:pPr>
        <w:numPr>
          <w:ilvl w:val="1"/>
          <w:numId w:val="3"/>
        </w:numPr>
        <w:ind w:left="0" w:firstLine="426"/>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磋商小组</w:t>
      </w:r>
      <w:r/>
    </w:p>
    <w:p>
      <w:pPr>
        <w:pStyle w:val="974"/>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采购代理机构负责组织评审工作；磋商小组由相关专家及采购人代表组成，</w:t>
      </w:r>
      <w:bookmarkStart w:id="51" w:name="_Hlk157958253"/>
      <w:r>
        <w:rPr>
          <w:rFonts w:hint="eastAsia" w:cs="宋体"/>
          <w:color w:val="000000" w:themeColor="text1"/>
          <w:sz w:val="21"/>
          <w:szCs w:val="21"/>
          <w14:textFill>
            <w14:solidFill>
              <w14:schemeClr w14:val="tx1"/>
            </w14:solidFill>
          </w14:textFill>
        </w:rPr>
        <w:t xml:space="preserve">且人员构成符合政府采购有关规定。</w:t>
      </w:r>
      <w:bookmarkEnd w:id="51"/>
      <w:r>
        <w:rPr>
          <w:rFonts w:hint="eastAsia" w:cs="宋体"/>
          <w:color w:val="000000" w:themeColor="text1"/>
          <w:sz w:val="21"/>
          <w:szCs w:val="21"/>
          <w14:textFill>
            <w14:solidFill>
              <w14:schemeClr w14:val="tx1"/>
            </w14:solidFill>
          </w14:textFill>
        </w:rPr>
        <w:t xml:space="preserve">磋商小组负责具体评审事务，并独立履行</w:t>
      </w:r>
      <w:r>
        <w:rPr>
          <w:rFonts w:hint="eastAsia" w:cs="宋体"/>
          <w:color w:val="000000" w:themeColor="text1"/>
          <w:sz w:val="21"/>
          <w:szCs w:val="21"/>
          <w:lang w:eastAsia="zh-CN"/>
          <w14:textFill>
            <w14:solidFill>
              <w14:schemeClr w14:val="tx1"/>
            </w14:solidFill>
          </w14:textFill>
        </w:rPr>
        <w:t xml:space="preserve">法律法规</w:t>
      </w:r>
      <w:r>
        <w:rPr>
          <w:rFonts w:hint="eastAsia" w:cs="宋体"/>
          <w:color w:val="000000" w:themeColor="text1"/>
          <w:sz w:val="21"/>
          <w:szCs w:val="21"/>
          <w14:textFill>
            <w14:solidFill>
              <w14:schemeClr w14:val="tx1"/>
            </w14:solidFill>
          </w14:textFill>
        </w:rPr>
        <w:t xml:space="preserve">规定的职责。</w:t>
      </w:r>
      <w:r/>
    </w:p>
    <w:p>
      <w:pPr>
        <w:pStyle w:val="974"/>
        <w:numPr>
          <w:ilvl w:val="2"/>
          <w:numId w:val="3"/>
        </w:numPr>
        <w:spacing w:line="400" w:lineRule="exact"/>
        <w:rPr>
          <w:rFonts w:cs="宋体"/>
          <w:color w:val="000000" w:themeColor="text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磋商小组与参加采购活动的供应商存在下列利害关系之一的，应当回避:</w:t>
      </w:r>
      <w:r/>
    </w:p>
    <w:p>
      <w:pPr>
        <w:ind w:firstLine="420"/>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(一)参加采购活动前三年内,与供应商存在劳动关系,或者担任过供应商的董事、监事,或者是供应商的控股股东或实际控制人;</w:t>
      </w:r>
      <w:r/>
    </w:p>
    <w:p>
      <w:pPr>
        <w:ind w:firstLine="420"/>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(二)与供应商的法定代表人或者负责人有夫妻、直系血亲、三代以内旁系血亲或者近姻亲关系;</w:t>
      </w:r>
      <w:r/>
    </w:p>
    <w:p>
      <w:pPr>
        <w:ind w:firstLine="420"/>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(三)与供应商有其他可能影响政府采购活动公平、公正进行的关系。</w:t>
      </w:r>
      <w:r/>
    </w:p>
    <w:p>
      <w:pPr>
        <w:ind w:firstLine="420"/>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磋商小组发现本人与参加采购活动的供应商有利害关系的,应当主动提出回避。采购人或者采购代理机构发现磋商小组与参加采购活动的供应商有利害关系的，应当要求其回避。</w:t>
      </w:r>
      <w:r/>
    </w:p>
    <w:p>
      <w:pPr>
        <w:pStyle w:val="974"/>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pStyle w:val="974"/>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磋商小组成员应当按照客观、公正、审慎的原则，根据磋商文件规定的评审程序、评审方法和评审标准进行独立评审。</w:t>
      </w:r>
      <w:r/>
    </w:p>
    <w:p>
      <w:pPr>
        <w:numPr>
          <w:ilvl w:val="1"/>
          <w:numId w:val="3"/>
        </w:numPr>
        <w:ind w:left="0" w:firstLine="426"/>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响应文件审查</w:t>
      </w:r>
      <w:r/>
    </w:p>
    <w:p>
      <w:pPr>
        <w:pStyle w:val="974"/>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由磋商小组按磋商文件的资格条件进行资格性审查，</w:t>
      </w:r>
      <w:r>
        <w:rPr>
          <w:rFonts w:hint="eastAsia" w:cs="宋体"/>
          <w:b/>
          <w:color w:val="000000" w:themeColor="text1"/>
          <w:sz w:val="21"/>
          <w:szCs w:val="21"/>
          <w14:textFill>
            <w14:solidFill>
              <w14:schemeClr w14:val="tx1"/>
            </w14:solidFill>
          </w14:textFill>
        </w:rPr>
        <w:t xml:space="preserve">未通过资格性审查的响应无效。</w:t>
      </w:r>
      <w:r/>
    </w:p>
    <w:p>
      <w:pPr>
        <w:pStyle w:val="974"/>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（1）查询时间：响应文件递交截止时间。</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bookmarkStart w:id="52" w:name="_Hlk132385414"/>
      <w:r>
        <w:rPr>
          <w:rFonts w:hint="eastAsia" w:ascii="宋体" w:hAnsi="宋体" w:cs="宋体"/>
          <w:color w:val="000000" w:themeColor="text1"/>
          <w:szCs w:val="21"/>
          <w14:textFill>
            <w14:solidFill>
              <w14:schemeClr w14:val="tx1"/>
            </w14:solidFill>
          </w14:textFill>
        </w:rPr>
        <w:t xml:space="preserve">查询渠道：</w:t>
      </w:r>
      <w:bookmarkEnd w:id="52"/>
      <w:r/>
      <w:bookmarkStart w:id="53" w:name="_Hlk157958186"/>
      <w:r>
        <w:rPr>
          <w:rFonts w:hint="eastAsia" w:ascii="宋体" w:hAnsi="宋体" w:cs="宋体"/>
          <w:color w:val="000000" w:themeColor="text1"/>
          <w:szCs w:val="21"/>
          <w14:textFill>
            <w14:solidFill>
              <w14:schemeClr w14:val="tx1"/>
            </w14:solidFill>
          </w14:textFill>
        </w:rPr>
        <w:t xml:space="preserve">通过“信用中国”、“信用江苏”及“中国政府采购网”上的信用信息查询供应商的信用记录。</w:t>
      </w:r>
      <w:bookmarkEnd w:id="53"/>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查询证据留存方式：对存在失信信息的供应商，磋商小组应填写《苏州市级政府采购供应商失信信息确认函》，由失信供应商签名（章）确认。同时，采购代理机构工作人员应根据磋商小组确认的失信信息，</w:t>
      </w:r>
      <w:r>
        <w:rPr>
          <w:rFonts w:hint="eastAsia" w:ascii="宋体" w:hAnsi="宋体" w:cs="宋体"/>
          <w:color w:val="000000" w:themeColor="text1"/>
          <w:szCs w:val="21"/>
          <w:lang w:eastAsia="zh-CN"/>
          <w14:textFill>
            <w14:solidFill>
              <w14:schemeClr w14:val="tx1"/>
            </w14:solidFill>
          </w14:textFill>
        </w:rPr>
        <w:t xml:space="preserve">登录到</w:t>
      </w:r>
      <w:r>
        <w:rPr>
          <w:rFonts w:hint="eastAsia" w:ascii="宋体" w:hAnsi="宋体" w:cs="宋体"/>
          <w:color w:val="000000" w:themeColor="text1"/>
          <w:szCs w:val="21"/>
          <w14:textFill>
            <w14:solidFill>
              <w14:schemeClr w14:val="tx1"/>
            </w14:solidFill>
          </w14:textFill>
        </w:rPr>
        <w:t xml:space="preserve">来源网站页面进行复核并打印，作为证据留存。</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（4）信用记录使用规则：磋商小组在对供应商进行资格性审查时，应根据查询结果对供应商的不良信用记录逐项甄别确认。按照《中华人民共和国政府采购法》第二十二条规定，</w:t>
      </w:r>
      <w:r>
        <w:rPr>
          <w:rFonts w:hint="eastAsia" w:ascii="宋体" w:hAnsi="宋体" w:cs="宋体"/>
          <w:b/>
          <w:color w:val="000000" w:themeColor="text1"/>
          <w:szCs w:val="21"/>
          <w14:textFill>
            <w14:solidFill>
              <w14:schemeClr w14:val="tx1"/>
            </w14:solidFill>
          </w14:textFill>
        </w:rPr>
        <w:t xml:space="preserve">下列信用记录属于应依法拒绝供应商参加政府采购的失信信息，存在此类失信信息的供应商的响应文件按无效文件处理：</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（二）财政部门与法院、工商、税务等部门联合惩戒的失信信息，包括：</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（1）被列入失信被执行人名单；</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（2）被列入重大税收违法案件当事人名单；</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pStyle w:val="974"/>
        <w:numPr>
          <w:ilvl w:val="2"/>
          <w:numId w:val="3"/>
        </w:numPr>
        <w:spacing w:line="400" w:lineRule="exact"/>
        <w:rPr>
          <w:rFonts w:cs="宋体"/>
          <w:color w:val="000000" w:themeColor="text1"/>
          <w:sz w:val="21"/>
          <w:szCs w:val="21"/>
          <w14:textFill>
            <w14:solidFill>
              <w14:schemeClr w14:val="tx1"/>
            </w14:solidFill>
          </w14:textFill>
        </w:rPr>
      </w:pPr>
      <w:r/>
      <w:bookmarkStart w:id="54" w:name="_Hlk132389669"/>
      <w:r>
        <w:rPr>
          <w:rFonts w:hint="eastAsia" w:cs="宋体"/>
          <w:color w:val="000000" w:themeColor="text1"/>
          <w:sz w:val="21"/>
          <w:szCs w:val="21"/>
          <w14:textFill>
            <w14:solidFill>
              <w14:schemeClr w14:val="tx1"/>
            </w14:solidFill>
          </w14:textFill>
        </w:rPr>
        <w:t xml:space="preserve">接受联合体的项目，两个以上的自然人、法人或者其他组织组成一个联合体，以一个供应商的身份共同参加政府采购活动的，联合体成员其中一名成员存在失信信息的，视同联合体存在失信信息。</w:t>
      </w:r>
      <w:bookmarkEnd w:id="54"/>
      <w:r/>
      <w:r/>
    </w:p>
    <w:p>
      <w:pPr>
        <w:pStyle w:val="974"/>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pStyle w:val="974"/>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未通过资格审查或符合性审查的供应商，磋商小组将在“苏采云”系统中告知未通过资格审查或符合性审查的原因，评审结束后，磋商小组将不再告知未通过资格审查或符合性审查的原因。</w:t>
      </w:r>
      <w:r/>
    </w:p>
    <w:p>
      <w:pPr>
        <w:numPr>
          <w:ilvl w:val="1"/>
          <w:numId w:val="3"/>
        </w:numPr>
        <w:ind w:left="0" w:firstLine="426"/>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磋商</w:t>
      </w:r>
      <w:r/>
    </w:p>
    <w:p>
      <w:pPr>
        <w:pStyle w:val="974"/>
        <w:numPr>
          <w:ilvl w:val="2"/>
          <w:numId w:val="3"/>
        </w:numPr>
        <w:spacing w:line="400" w:lineRule="exact"/>
        <w:rPr>
          <w:rFonts w:cs="宋体"/>
          <w:color w:val="000000" w:themeColor="text1"/>
          <w:sz w:val="21"/>
          <w:szCs w:val="21"/>
          <w14:textFill>
            <w14:solidFill>
              <w14:schemeClr w14:val="tx1"/>
            </w14:solidFill>
          </w14:textFill>
        </w:rPr>
      </w:pPr>
      <w:r/>
      <w:bookmarkStart w:id="55" w:name="_Hlk158220329"/>
      <w:r>
        <w:rPr>
          <w:rFonts w:hint="eastAsia" w:cs="宋体"/>
          <w:color w:val="000000" w:themeColor="text1"/>
          <w:sz w:val="21"/>
          <w:szCs w:val="21"/>
          <w14:textFill>
            <w14:solidFill>
              <w14:schemeClr w14:val="tx1"/>
            </w14:solidFill>
          </w14:textFill>
        </w:rPr>
        <w:t xml:space="preserve">本项目采用线上磋商：磋商小组通过“苏采云”系统向供应商发布“磋商函”，供应商可通过查看【磋商响应】菜单中的待办信息，应当按照要求在“苏采云”系统提交“磋商响应函”并加盖CA电子公章，具体操作方式见《操作手册》。</w:t>
      </w:r>
      <w:bookmarkEnd w:id="55"/>
      <w:r/>
      <w:r/>
    </w:p>
    <w:p>
      <w:pPr>
        <w:pStyle w:val="974"/>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lang w:val="zh-CN"/>
          <w14:textFill>
            <w14:solidFill>
              <w14:schemeClr w14:val="tx1"/>
            </w14:solidFill>
          </w14:textFill>
        </w:rPr>
        <w:t xml:space="preserve">磋商小组认为有必要与供应商进行磋商的，</w:t>
      </w:r>
      <w:r>
        <w:rPr>
          <w:rFonts w:hint="eastAsia" w:cs="宋体"/>
          <w:color w:val="000000" w:themeColor="text1"/>
          <w:sz w:val="21"/>
          <w:szCs w:val="21"/>
          <w14:textFill>
            <w14:solidFill>
              <w14:schemeClr w14:val="tx1"/>
            </w14:solidFill>
          </w14:textFill>
        </w:rPr>
        <w:t xml:space="preserve">磋商供应商按顺序进行磋商。磋商小组所有成员应当集中与单一供应商分别进行磋商，并给予所有参加磋商的供应商平等的磋商机会。</w:t>
      </w:r>
      <w:r/>
    </w:p>
    <w:p>
      <w:pPr>
        <w:pStyle w:val="974"/>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pStyle w:val="974"/>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对磋商文件作出的实质性变动是磋商文件的有效组成部分，磋商小组应以书面形式记录具体变动内容并经采购人代表签字确认后及时以书面形式</w:t>
      </w:r>
      <w:bookmarkStart w:id="56" w:name="_Hlk158220463"/>
      <w:r>
        <w:rPr>
          <w:rFonts w:hint="eastAsia" w:cs="宋体"/>
          <w:color w:val="000000" w:themeColor="text1"/>
          <w:sz w:val="21"/>
          <w:szCs w:val="21"/>
          <w14:textFill>
            <w14:solidFill>
              <w14:schemeClr w14:val="tx1"/>
            </w14:solidFill>
          </w14:textFill>
        </w:rPr>
        <w:t xml:space="preserve">（通过“苏采云”系统）同时通知</w:t>
      </w:r>
      <w:bookmarkEnd w:id="56"/>
      <w:r>
        <w:rPr>
          <w:rFonts w:hint="eastAsia" w:cs="宋体"/>
          <w:color w:val="000000" w:themeColor="text1"/>
          <w:sz w:val="21"/>
          <w:szCs w:val="21"/>
          <w14:textFill>
            <w14:solidFill>
              <w14:schemeClr w14:val="tx1"/>
            </w14:solidFill>
          </w14:textFill>
        </w:rPr>
        <w:t xml:space="preserve">所有参加磋商的供应商。</w:t>
      </w:r>
      <w:r/>
    </w:p>
    <w:p>
      <w:pPr>
        <w:pStyle w:val="974"/>
        <w:numPr>
          <w:ilvl w:val="2"/>
          <w:numId w:val="3"/>
        </w:numPr>
        <w:spacing w:line="400" w:lineRule="exact"/>
        <w:rPr>
          <w:rFonts w:cs="宋体"/>
          <w:color w:val="000000" w:themeColor="text1"/>
          <w:sz w:val="21"/>
          <w:szCs w:val="21"/>
          <w14:textFill>
            <w14:solidFill>
              <w14:schemeClr w14:val="tx1"/>
            </w14:solidFill>
          </w14:textFill>
        </w:rPr>
      </w:pPr>
      <w:r/>
      <w:bookmarkStart w:id="57" w:name="_Hlk158220486"/>
      <w:r>
        <w:rPr>
          <w:rFonts w:hint="eastAsia" w:cs="宋体"/>
          <w:color w:val="000000" w:themeColor="text1"/>
          <w:sz w:val="21"/>
          <w:szCs w:val="21"/>
          <w14:textFill>
            <w14:solidFill>
              <w14:schemeClr w14:val="tx1"/>
            </w14:solidFill>
          </w14:textFill>
        </w:rPr>
        <w:t xml:space="preserve">供应商应当在规定时间内按照磋商文件的变动情况和磋商小组的要求通过“苏采云”系统重新提交响应文件，并加盖CA电子公章。重新提交的响应文件按磋商文件进行评审。</w:t>
      </w:r>
      <w:r>
        <w:rPr>
          <w:rFonts w:hint="eastAsia" w:cs="宋体"/>
          <w:b/>
          <w:bCs/>
          <w:color w:val="000000" w:themeColor="text1"/>
          <w:sz w:val="21"/>
          <w:szCs w:val="21"/>
          <w:lang w:val="zh-CN"/>
          <w14:textFill>
            <w14:solidFill>
              <w14:schemeClr w14:val="tx1"/>
            </w14:solidFill>
          </w14:textFill>
        </w:rPr>
        <w:t xml:space="preserve">未按要求重新提交响应文件的按响应无效处理。</w:t>
      </w:r>
      <w:bookmarkEnd w:id="57"/>
      <w:r/>
      <w:r/>
    </w:p>
    <w:p>
      <w:pPr>
        <w:numPr>
          <w:ilvl w:val="1"/>
          <w:numId w:val="3"/>
        </w:numPr>
        <w:ind w:left="0" w:firstLine="426"/>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澄清</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74"/>
        <w:numPr>
          <w:ilvl w:val="2"/>
          <w:numId w:val="3"/>
        </w:numPr>
        <w:spacing w:line="400" w:lineRule="exact"/>
        <w:rPr>
          <w:rFonts w:cs="宋体"/>
          <w:color w:val="000000" w:themeColor="text1"/>
          <w:sz w:val="21"/>
          <w:szCs w:val="21"/>
          <w14:textFill>
            <w14:solidFill>
              <w14:schemeClr w14:val="tx1"/>
            </w14:solidFill>
          </w14:textFill>
        </w:rPr>
      </w:pPr>
      <w:r/>
      <w:bookmarkStart w:id="58" w:name="_Hlk158220547"/>
      <w:r>
        <w:rPr>
          <w:rFonts w:hint="eastAsia" w:cs="宋体"/>
          <w:color w:val="000000" w:themeColor="text1"/>
          <w:sz w:val="21"/>
          <w:szCs w:val="21"/>
          <w14:textFill>
            <w14:solidFill>
              <w14:schemeClr w14:val="tx1"/>
            </w14:solidFill>
          </w14:textFill>
        </w:rPr>
        <w:t xml:space="preserve">本项目采用</w:t>
      </w:r>
      <w:r>
        <w:rPr>
          <w:rFonts w:hint="eastAsia" w:cs="宋体"/>
          <w:b/>
          <w:color w:val="000000" w:themeColor="text1"/>
          <w:sz w:val="21"/>
          <w:szCs w:val="21"/>
          <w14:textFill>
            <w14:solidFill>
              <w14:schemeClr w14:val="tx1"/>
            </w14:solidFill>
          </w14:textFill>
        </w:rPr>
        <w:t xml:space="preserve">线上澄清</w:t>
      </w:r>
      <w:r>
        <w:rPr>
          <w:rFonts w:hint="eastAsia" w:cs="宋体"/>
          <w:color w:val="000000" w:themeColor="text1"/>
          <w:sz w:val="21"/>
          <w:szCs w:val="21"/>
          <w14:textFill>
            <w14:solidFill>
              <w14:schemeClr w14:val="tx1"/>
            </w14:solidFill>
          </w14:textFill>
        </w:rPr>
        <w:t xml:space="preserve">。</w:t>
      </w:r>
      <w:bookmarkEnd w:id="58"/>
      <w:r/>
      <w:r/>
    </w:p>
    <w:p>
      <w:pPr>
        <w:pStyle w:val="974"/>
        <w:numPr>
          <w:ilvl w:val="2"/>
          <w:numId w:val="3"/>
        </w:numPr>
        <w:spacing w:line="400" w:lineRule="exact"/>
        <w:rPr>
          <w:rFonts w:cs="宋体"/>
          <w:color w:val="000000" w:themeColor="text1"/>
          <w:sz w:val="21"/>
          <w:szCs w:val="21"/>
          <w14:textFill>
            <w14:solidFill>
              <w14:schemeClr w14:val="tx1"/>
            </w14:solidFill>
          </w14:textFill>
        </w:rPr>
      </w:pPr>
      <w:r/>
      <w:bookmarkStart w:id="59" w:name="_Hlk157961147"/>
      <w:r>
        <w:rPr>
          <w:rFonts w:hint="eastAsia" w:cs="宋体"/>
          <w:color w:val="000000" w:themeColor="text1"/>
          <w:sz w:val="21"/>
          <w:szCs w:val="21"/>
          <w14:textFill>
            <w14:solidFill>
              <w14:schemeClr w14:val="tx1"/>
            </w14:solidFill>
          </w14:textFill>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cs="宋体"/>
          <w:b/>
          <w:color w:val="000000" w:themeColor="text1"/>
          <w:sz w:val="21"/>
          <w:szCs w:val="21"/>
          <w14:textFill>
            <w14:solidFill>
              <w14:schemeClr w14:val="tx1"/>
            </w14:solidFill>
          </w14:textFill>
        </w:rPr>
        <w:t xml:space="preserve">未加盖CA电子公章的澄清无效。</w:t>
      </w:r>
      <w:bookmarkEnd w:id="59"/>
      <w:r/>
      <w:r/>
    </w:p>
    <w:p>
      <w:pPr>
        <w:pStyle w:val="974"/>
        <w:numPr>
          <w:ilvl w:val="2"/>
          <w:numId w:val="3"/>
        </w:numPr>
        <w:spacing w:line="400" w:lineRule="exact"/>
        <w:rPr>
          <w:rFonts w:cs="宋体"/>
          <w:color w:val="000000" w:themeColor="text1"/>
          <w:sz w:val="21"/>
          <w:szCs w:val="21"/>
          <w14:textFill>
            <w14:solidFill>
              <w14:schemeClr w14:val="tx1"/>
            </w14:solidFill>
          </w14:textFill>
        </w:rPr>
      </w:pPr>
      <w:r/>
      <w:bookmarkStart w:id="60" w:name="_Hlk157961236"/>
      <w:r>
        <w:rPr>
          <w:rFonts w:hint="eastAsia" w:cs="宋体"/>
          <w:color w:val="000000" w:themeColor="text1"/>
          <w:sz w:val="21"/>
          <w:szCs w:val="21"/>
          <w14:textFill>
            <w14:solidFill>
              <w14:schemeClr w14:val="tx1"/>
            </w14:solidFill>
          </w14:textFill>
        </w:rPr>
        <w:t xml:space="preserve">接到磋商小组澄清、说明和更正要求的供应商如未按规定</w:t>
      </w:r>
      <w:r>
        <w:rPr>
          <w:rFonts w:hint="eastAsia" w:cs="宋体"/>
          <w:color w:val="000000" w:themeColor="text1"/>
          <w:sz w:val="21"/>
          <w:szCs w:val="21"/>
          <w:lang w:eastAsia="zh-CN"/>
          <w14:textFill>
            <w14:solidFill>
              <w14:schemeClr w14:val="tx1"/>
            </w14:solidFill>
          </w14:textFill>
        </w:rPr>
        <w:t xml:space="preserve">作出</w:t>
      </w:r>
      <w:r>
        <w:rPr>
          <w:rFonts w:hint="eastAsia" w:cs="宋体"/>
          <w:color w:val="000000" w:themeColor="text1"/>
          <w:sz w:val="21"/>
          <w:szCs w:val="21"/>
          <w14:textFill>
            <w14:solidFill>
              <w14:schemeClr w14:val="tx1"/>
            </w14:solidFill>
          </w14:textFill>
        </w:rPr>
        <w:t xml:space="preserve">澄清、说明和更正，其风险由供应商自行承担。</w:t>
      </w:r>
      <w:bookmarkEnd w:id="60"/>
      <w:r/>
      <w:r/>
    </w:p>
    <w:p>
      <w:pPr>
        <w:numPr>
          <w:ilvl w:val="1"/>
          <w:numId w:val="3"/>
        </w:numPr>
        <w:ind w:left="0" w:firstLine="426"/>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最后报价</w:t>
      </w:r>
      <w:r/>
    </w:p>
    <w:p>
      <w:pPr>
        <w:pStyle w:val="974"/>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磋商结束后，磋商小组应当要求所有继续参加磋商的供应商在规定时间内提交最后报价（</w:t>
      </w:r>
      <w:r>
        <w:rPr>
          <w:rFonts w:hint="eastAsia" w:cs="宋体"/>
          <w:b/>
          <w:color w:val="000000" w:themeColor="text1"/>
          <w:sz w:val="21"/>
          <w:szCs w:val="21"/>
          <w14:textFill>
            <w14:solidFill>
              <w14:schemeClr w14:val="tx1"/>
            </w14:solidFill>
          </w14:textFill>
        </w:rPr>
        <w:t xml:space="preserve">除因磋商文件修改导致成本增加，二次报价不得超过第一次报价，否则为无效响应报价</w:t>
      </w:r>
      <w:r>
        <w:rPr>
          <w:rFonts w:hint="eastAsia" w:cs="宋体"/>
          <w:color w:val="000000" w:themeColor="text1"/>
          <w:sz w:val="21"/>
          <w:szCs w:val="21"/>
          <w14:textFill>
            <w14:solidFill>
              <w14:schemeClr w14:val="tx1"/>
            </w14:solidFill>
          </w14:textFill>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cs="宋体"/>
          <w:color w:val="000000" w:themeColor="text1"/>
          <w:sz w:val="21"/>
          <w:szCs w:val="21"/>
          <w:lang w:val="zh-CN"/>
          <w14:textFill>
            <w14:solidFill>
              <w14:schemeClr w14:val="tx1"/>
            </w14:solidFill>
          </w14:textFill>
        </w:rPr>
        <w:t xml:space="preserve">最后报价是供应商响应文件的有效组成部分。</w:t>
      </w:r>
      <w:r/>
    </w:p>
    <w:p>
      <w:pPr>
        <w:pStyle w:val="974"/>
        <w:numPr>
          <w:ilvl w:val="2"/>
          <w:numId w:val="3"/>
        </w:numPr>
        <w:spacing w:line="400" w:lineRule="exact"/>
        <w:rPr>
          <w:rFonts w:cs="宋体"/>
          <w:bCs/>
          <w:color w:val="000000" w:themeColor="text1"/>
          <w:sz w:val="21"/>
          <w:szCs w:val="21"/>
          <w14:textFill>
            <w14:solidFill>
              <w14:schemeClr w14:val="tx1"/>
            </w14:solidFill>
          </w14:textFill>
        </w:rPr>
      </w:pPr>
      <w:r/>
      <w:bookmarkStart w:id="61" w:name="_Hlk158220762"/>
      <w:r>
        <w:rPr>
          <w:rFonts w:hint="eastAsia" w:cs="宋体"/>
          <w:b/>
          <w:bCs/>
          <w:color w:val="000000" w:themeColor="text1"/>
          <w:sz w:val="21"/>
          <w:szCs w:val="21"/>
          <w14:textFill>
            <w14:solidFill>
              <w14:schemeClr w14:val="tx1"/>
            </w14:solidFill>
          </w14:textFill>
        </w:rPr>
        <w:t xml:space="preserve">本项目采用线上最后报价：</w:t>
      </w:r>
      <w:bookmarkStart w:id="62" w:name="_Hlk158220653"/>
      <w:r>
        <w:rPr>
          <w:rFonts w:hint="eastAsia" w:cs="宋体"/>
          <w:bCs/>
          <w:color w:val="000000" w:themeColor="text1"/>
          <w:sz w:val="21"/>
          <w:szCs w:val="21"/>
          <w14:textFill>
            <w14:solidFill>
              <w14:schemeClr w14:val="tx1"/>
            </w14:solidFill>
          </w14:textFill>
        </w:rPr>
        <w:t xml:space="preserve">磋商小组将在“苏采云”系统中向符合条件的供应商发布“最后报价要求函”及分项报价表（如有），要求其在规定时间内提交最后报价。因供应商自身原因导致线上报价失败的后果由供应商自行承担。</w:t>
      </w:r>
      <w:r>
        <w:rPr>
          <w:rFonts w:hint="eastAsia" w:cs="宋体"/>
          <w:b/>
          <w:bCs/>
          <w:color w:val="000000" w:themeColor="text1"/>
          <w:sz w:val="21"/>
          <w:szCs w:val="21"/>
          <w14:textFill>
            <w14:solidFill>
              <w14:schemeClr w14:val="tx1"/>
            </w14:solidFill>
          </w14:textFill>
        </w:rPr>
        <w:t xml:space="preserve">供应商未在磋商小组规定的时间内在“苏采云”系统中提交最后报价的视为放弃磋商，其响应文件按无效响应处理，提交最后报价须加盖CA电子签章,否则视为未提交最后报价。</w:t>
      </w:r>
      <w:r>
        <w:rPr>
          <w:rFonts w:hint="eastAsia" w:cs="宋体"/>
          <w:bCs/>
          <w:color w:val="000000" w:themeColor="text1"/>
          <w:sz w:val="21"/>
          <w:szCs w:val="21"/>
          <w14:textFill>
            <w14:solidFill>
              <w14:schemeClr w14:val="tx1"/>
            </w14:solidFill>
          </w14:textFill>
        </w:rPr>
        <w:t xml:space="preserve">在提交最后报价之前，可以根据磋商情况退出磋商，并在“苏采云”系统中提交“退出磋商函”并加盖CA电子公章。</w:t>
      </w:r>
      <w:bookmarkEnd w:id="61"/>
      <w:r/>
      <w:bookmarkEnd w:id="62"/>
      <w:r/>
      <w:r/>
    </w:p>
    <w:p>
      <w:pPr>
        <w:pStyle w:val="974"/>
        <w:numPr>
          <w:ilvl w:val="2"/>
          <w:numId w:val="3"/>
        </w:numPr>
        <w:spacing w:line="400" w:lineRule="exact"/>
        <w:rPr>
          <w:rFonts w:cs="宋体"/>
          <w:bCs/>
          <w:color w:val="000000" w:themeColor="text1"/>
          <w:sz w:val="21"/>
          <w:szCs w:val="21"/>
          <w14:textFill>
            <w14:solidFill>
              <w14:schemeClr w14:val="tx1"/>
            </w14:solidFill>
          </w14:textFill>
        </w:rPr>
      </w:pPr>
      <w:r/>
      <w:bookmarkStart w:id="63" w:name="_Hlk158220795"/>
      <w:r>
        <w:rPr>
          <w:rFonts w:hint="eastAsia" w:cs="宋体"/>
          <w:bCs/>
          <w:color w:val="000000" w:themeColor="text1"/>
          <w:sz w:val="21"/>
          <w:szCs w:val="21"/>
          <w14:textFill>
            <w14:solidFill>
              <w14:schemeClr w14:val="tx1"/>
            </w14:solidFill>
          </w14:textFill>
        </w:rPr>
        <w:t xml:space="preserve">供应商应提前熟悉线上报价操作方法：若评审组长发起最后报价，不见面开标大厅会显示“立即报价”界面，具体操作方式见《操作手册》。</w:t>
      </w:r>
      <w:bookmarkStart w:id="64" w:name="_Hlk154590922"/>
      <w:r>
        <w:rPr>
          <w:rFonts w:hint="eastAsia" w:cs="宋体"/>
          <w:bCs/>
          <w:color w:val="000000" w:themeColor="text1"/>
          <w:sz w:val="21"/>
          <w:szCs w:val="21"/>
          <w14:textFill>
            <w14:solidFill>
              <w14:schemeClr w14:val="tx1"/>
            </w14:solidFill>
          </w14:textFill>
        </w:rPr>
        <w:t xml:space="preserve">发生异常情况后，综合现场各种情况，代理机构也可使用其它应急方案并统一</w:t>
      </w:r>
      <w:r>
        <w:rPr>
          <w:rFonts w:hint="eastAsia" w:cs="宋体"/>
          <w:bCs/>
          <w:color w:val="000000" w:themeColor="text1"/>
          <w:sz w:val="21"/>
          <w:szCs w:val="21"/>
          <w:lang w:eastAsia="zh-CN"/>
          <w14:textFill>
            <w14:solidFill>
              <w14:schemeClr w14:val="tx1"/>
            </w14:solidFill>
          </w14:textFill>
        </w:rPr>
        <w:t xml:space="preserve">通知</w:t>
      </w:r>
      <w:r>
        <w:rPr>
          <w:rFonts w:hint="eastAsia" w:cs="宋体"/>
          <w:bCs/>
          <w:color w:val="000000" w:themeColor="text1"/>
          <w:sz w:val="21"/>
          <w:szCs w:val="21"/>
          <w14:textFill>
            <w14:solidFill>
              <w14:schemeClr w14:val="tx1"/>
            </w14:solidFill>
          </w14:textFill>
        </w:rPr>
        <w:t xml:space="preserve">所有参与最后报价的供应商。请供应商确保手机号开评标当日</w:t>
      </w:r>
      <w:r>
        <w:rPr>
          <w:rFonts w:hint="eastAsia" w:cs="宋体"/>
          <w:bCs/>
          <w:color w:val="000000" w:themeColor="text1"/>
          <w:sz w:val="21"/>
          <w:szCs w:val="21"/>
          <w:lang w:eastAsia="zh-CN"/>
          <w14:textFill>
            <w14:solidFill>
              <w14:schemeClr w14:val="tx1"/>
            </w14:solidFill>
          </w14:textFill>
        </w:rPr>
        <w:t xml:space="preserve">通信畅通</w:t>
      </w:r>
      <w:r>
        <w:rPr>
          <w:rFonts w:hint="eastAsia" w:cs="宋体"/>
          <w:bCs/>
          <w:color w:val="000000" w:themeColor="text1"/>
          <w:sz w:val="21"/>
          <w:szCs w:val="21"/>
          <w14:textFill>
            <w14:solidFill>
              <w14:schemeClr w14:val="tx1"/>
            </w14:solidFill>
          </w14:textFill>
        </w:rPr>
        <w:t xml:space="preserve">，否则</w:t>
      </w:r>
      <w:r>
        <w:rPr>
          <w:rFonts w:hint="eastAsia" w:cs="宋体"/>
          <w:bCs/>
          <w:color w:val="000000" w:themeColor="text1"/>
          <w:sz w:val="21"/>
          <w:szCs w:val="21"/>
          <w:lang w:eastAsia="zh-CN"/>
          <w14:textFill>
            <w14:solidFill>
              <w14:schemeClr w14:val="tx1"/>
            </w14:solidFill>
          </w14:textFill>
        </w:rPr>
        <w:t xml:space="preserve">导致</w:t>
      </w:r>
      <w:r>
        <w:rPr>
          <w:rFonts w:hint="eastAsia" w:cs="宋体"/>
          <w:bCs/>
          <w:color w:val="000000" w:themeColor="text1"/>
          <w:sz w:val="21"/>
          <w:szCs w:val="21"/>
          <w14:textFill>
            <w14:solidFill>
              <w14:schemeClr w14:val="tx1"/>
            </w14:solidFill>
          </w14:textFill>
        </w:rPr>
        <w:t xml:space="preserve">对供应商不利的后果由供应商自行承担</w:t>
      </w:r>
      <w:bookmarkEnd w:id="63"/>
      <w:r>
        <w:rPr>
          <w:rFonts w:hint="eastAsia" w:cs="宋体"/>
          <w:bCs/>
          <w:color w:val="000000" w:themeColor="text1"/>
          <w:sz w:val="21"/>
          <w:szCs w:val="21"/>
          <w14:textFill>
            <w14:solidFill>
              <w14:schemeClr w14:val="tx1"/>
            </w14:solidFill>
          </w14:textFill>
        </w:rPr>
        <w:t xml:space="preserve">。</w:t>
      </w:r>
      <w:bookmarkEnd w:id="64"/>
      <w:r/>
      <w:r/>
    </w:p>
    <w:p>
      <w:pPr>
        <w:pStyle w:val="974"/>
        <w:numPr>
          <w:ilvl w:val="2"/>
          <w:numId w:val="3"/>
        </w:numPr>
        <w:spacing w:line="400" w:lineRule="exact"/>
        <w:rPr>
          <w:rFonts w:cs="宋体"/>
          <w:bCs/>
          <w:color w:val="000000" w:themeColor="text1"/>
          <w:sz w:val="21"/>
          <w:szCs w:val="21"/>
          <w14:textFill>
            <w14:solidFill>
              <w14:schemeClr w14:val="tx1"/>
            </w14:solidFill>
          </w14:textFill>
        </w:rPr>
      </w:pPr>
      <w:r>
        <w:rPr>
          <w:rFonts w:hint="eastAsia" w:cs="宋体"/>
          <w:bCs/>
          <w:color w:val="000000" w:themeColor="text1"/>
          <w:sz w:val="21"/>
          <w:szCs w:val="21"/>
          <w14:textFill>
            <w14:solidFill>
              <w14:schemeClr w14:val="tx1"/>
            </w14:solidFill>
          </w14:textFill>
        </w:rPr>
        <w:t xml:space="preserve">磋商小组</w:t>
      </w:r>
      <w:bookmarkStart w:id="65" w:name="_Hlk158220821"/>
      <w:r>
        <w:rPr>
          <w:rFonts w:hint="eastAsia" w:cs="宋体"/>
          <w:bCs/>
          <w:color w:val="000000" w:themeColor="text1"/>
          <w:sz w:val="21"/>
          <w:szCs w:val="21"/>
          <w14:textFill>
            <w14:solidFill>
              <w14:schemeClr w14:val="tx1"/>
            </w14:solidFill>
          </w14:textFill>
        </w:rPr>
        <w:t xml:space="preserve">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w:t>
      </w:r>
      <w:bookmarkEnd w:id="65"/>
      <w:r>
        <w:rPr>
          <w:rFonts w:hint="eastAsia" w:cs="宋体"/>
          <w:bCs/>
          <w:color w:val="000000" w:themeColor="text1"/>
          <w:sz w:val="21"/>
          <w:szCs w:val="21"/>
          <w14:textFill>
            <w14:solidFill>
              <w14:schemeClr w14:val="tx1"/>
            </w14:solidFill>
          </w14:textFill>
        </w:rPr>
        <w:t xml:space="preserve">，</w:t>
      </w:r>
      <w:r>
        <w:rPr>
          <w:rFonts w:hint="eastAsia" w:cs="宋体"/>
          <w:b/>
          <w:bCs/>
          <w:color w:val="000000" w:themeColor="text1"/>
          <w:sz w:val="21"/>
          <w:szCs w:val="21"/>
          <w14:textFill>
            <w14:solidFill>
              <w14:schemeClr w14:val="tx1"/>
            </w14:solidFill>
          </w14:textFill>
        </w:rPr>
        <w:t xml:space="preserve">磋商小组应当将其响应文件按无效处理。</w:t>
      </w:r>
      <w:r/>
    </w:p>
    <w:p>
      <w:pPr>
        <w:pStyle w:val="974"/>
        <w:numPr>
          <w:ilvl w:val="2"/>
          <w:numId w:val="3"/>
        </w:numPr>
        <w:spacing w:line="400" w:lineRule="exact"/>
        <w:rPr>
          <w:rFonts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t xml:space="preserve">未在规定时</w:t>
      </w:r>
      <w:r>
        <w:rPr>
          <w:rFonts w:hint="eastAsia" w:cs="宋体"/>
          <w:b/>
          <w:bCs/>
          <w:color w:val="000000" w:themeColor="text1"/>
          <w:sz w:val="21"/>
          <w:szCs w:val="21"/>
          <w:lang w:eastAsia="zh-CN"/>
          <w14:textFill>
            <w14:solidFill>
              <w14:schemeClr w14:val="tx1"/>
            </w14:solidFill>
          </w14:textFill>
        </w:rPr>
        <w:t xml:space="preserve">间内</w:t>
      </w:r>
      <w:r>
        <w:rPr>
          <w:rFonts w:hint="eastAsia" w:cs="宋体"/>
          <w:b/>
          <w:bCs/>
          <w:color w:val="000000" w:themeColor="text1"/>
          <w:sz w:val="21"/>
          <w:szCs w:val="21"/>
          <w14:textFill>
            <w14:solidFill>
              <w14:schemeClr w14:val="tx1"/>
            </w14:solidFill>
          </w14:textFill>
        </w:rPr>
        <w:t xml:space="preserve">提交最后报价的，响应文件按无效处理。</w:t>
      </w:r>
      <w:r/>
    </w:p>
    <w:p>
      <w:pPr>
        <w:pStyle w:val="974"/>
        <w:numPr>
          <w:ilvl w:val="2"/>
          <w:numId w:val="3"/>
        </w:numPr>
        <w:spacing w:line="400" w:lineRule="exact"/>
        <w:rPr>
          <w:rFonts w:cs="宋体"/>
          <w:color w:val="000000" w:themeColor="text1"/>
          <w:sz w:val="21"/>
          <w:szCs w:val="21"/>
          <w14:textFill>
            <w14:solidFill>
              <w14:schemeClr w14:val="tx1"/>
            </w14:solidFill>
          </w14:textFill>
        </w:rPr>
      </w:pPr>
      <w:r>
        <w:rPr>
          <w:rFonts w:hint="eastAsia" w:cs="宋体"/>
          <w:bCs/>
          <w:color w:val="000000" w:themeColor="text1"/>
          <w:sz w:val="21"/>
          <w:szCs w:val="21"/>
          <w14:textFill>
            <w14:solidFill>
              <w14:schemeClr w14:val="tx1"/>
            </w14:solidFill>
          </w14:textFill>
        </w:rPr>
        <w:t xml:space="preserve">在规定时间内提交最后报价的供</w:t>
      </w:r>
      <w:r>
        <w:rPr>
          <w:rFonts w:hint="eastAsia" w:cs="宋体"/>
          <w:color w:val="000000" w:themeColor="text1"/>
          <w:sz w:val="21"/>
          <w:szCs w:val="21"/>
          <w14:textFill>
            <w14:solidFill>
              <w14:schemeClr w14:val="tx1"/>
            </w14:solidFill>
          </w14:textFill>
        </w:rPr>
        <w:t xml:space="preserve">应商少于3家的，项目终止。</w:t>
      </w:r>
      <w:r/>
    </w:p>
    <w:p>
      <w:pPr>
        <w:pStyle w:val="974"/>
        <w:numPr>
          <w:ilvl w:val="2"/>
          <w:numId w:val="3"/>
        </w:numPr>
        <w:spacing w:line="400" w:lineRule="exact"/>
        <w:rPr>
          <w:rFonts w:cs="宋体"/>
          <w:color w:val="000000" w:themeColor="text1"/>
          <w:sz w:val="21"/>
          <w:szCs w:val="21"/>
          <w14:textFill>
            <w14:solidFill>
              <w14:schemeClr w14:val="tx1"/>
            </w14:solidFill>
          </w14:textFill>
        </w:rPr>
      </w:pPr>
      <w:r/>
      <w:bookmarkStart w:id="66" w:name="_Hlk158220849"/>
      <w:r>
        <w:rPr>
          <w:rFonts w:hint="eastAsia" w:cs="宋体"/>
          <w:color w:val="000000" w:themeColor="text1"/>
          <w:sz w:val="21"/>
          <w:szCs w:val="21"/>
          <w14:textFill>
            <w14:solidFill>
              <w14:schemeClr w14:val="tx1"/>
            </w14:solidFill>
          </w14:textFill>
        </w:rPr>
        <w:t xml:space="preserve">如磋商过程中出现本磋商文件未尽事宜，由磋商小组根据政府采购有关</w:t>
      </w:r>
      <w:r>
        <w:rPr>
          <w:rFonts w:hint="eastAsia" w:cs="宋体"/>
          <w:color w:val="000000" w:themeColor="text1"/>
          <w:sz w:val="21"/>
          <w:szCs w:val="21"/>
          <w:lang w:eastAsia="zh-CN"/>
          <w14:textFill>
            <w14:solidFill>
              <w14:schemeClr w14:val="tx1"/>
            </w14:solidFill>
          </w14:textFill>
        </w:rPr>
        <w:t xml:space="preserve">法律法规</w:t>
      </w:r>
      <w:r>
        <w:rPr>
          <w:rFonts w:hint="eastAsia" w:cs="宋体"/>
          <w:color w:val="000000" w:themeColor="text1"/>
          <w:sz w:val="21"/>
          <w:szCs w:val="21"/>
          <w14:textFill>
            <w14:solidFill>
              <w14:schemeClr w14:val="tx1"/>
            </w14:solidFill>
          </w14:textFill>
        </w:rPr>
        <w:t xml:space="preserve">讨论决定。</w:t>
      </w:r>
      <w:bookmarkEnd w:id="66"/>
      <w:r/>
      <w:r/>
    </w:p>
    <w:p>
      <w:pPr>
        <w:numPr>
          <w:ilvl w:val="0"/>
          <w:numId w:val="3"/>
        </w:numPr>
        <w:ind w:left="0" w:firstLine="567"/>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项目终止</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出现下列情形之一的，采购人或者采购代理机构应当终止竞争性磋商采购活动，发布项目终止公告并说明原因，重新开展采购活动：</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1、因情况变化，不再符合规定的竞争性磋商采购方式适用情形的；</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2、出现影响采购公正的违法、违规行为的；</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3、在采购过程中符合竞争要求的供应商或者报价未超过采购预算的供应商不足3家的，但符合《政府采购竞争性磋商采购方式管理暂行办法》第三条第四项的情形除外。</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项目终止后，采购代理机构应当将项目终止的理由告知所有供应商。</w:t>
      </w:r>
      <w:r/>
    </w:p>
    <w:p>
      <w:pPr>
        <w:ind w:firstLine="420"/>
        <w:spacing w:line="40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注：采用竞争性磋商采购方式采购的政府购买服务项目，在采购过程中符合要求的供应商只有2家的，竞争性磋商采购活动可以继续进行。</w:t>
      </w:r>
      <w:r/>
    </w:p>
    <w:p>
      <w:pPr>
        <w:numPr>
          <w:ilvl w:val="0"/>
          <w:numId w:val="3"/>
        </w:numPr>
        <w:ind w:left="0" w:firstLine="567"/>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成交</w:t>
      </w:r>
      <w:r/>
    </w:p>
    <w:p>
      <w:pPr>
        <w:numPr>
          <w:ilvl w:val="1"/>
          <w:numId w:val="3"/>
        </w:numPr>
        <w:ind w:left="0" w:firstLine="420"/>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磋商小组应当根据综合评分情况，按照评审得分由高到</w:t>
      </w:r>
      <w:r>
        <w:rPr>
          <w:rFonts w:hint="eastAsia" w:ascii="宋体" w:hAnsi="宋体" w:cs="宋体"/>
          <w:bCs/>
          <w:color w:val="000000" w:themeColor="text1"/>
          <w:szCs w:val="21"/>
          <w:lang w:eastAsia="zh-CN"/>
          <w14:textFill>
            <w14:solidFill>
              <w14:schemeClr w14:val="tx1"/>
            </w14:solidFill>
          </w14:textFill>
        </w:rPr>
        <w:t xml:space="preserve">低</w:t>
      </w:r>
      <w:r>
        <w:rPr>
          <w:rFonts w:hint="eastAsia" w:ascii="宋体" w:hAnsi="宋体" w:cs="宋体"/>
          <w:bCs/>
          <w:color w:val="000000" w:themeColor="text1"/>
          <w:szCs w:val="21"/>
          <w14:textFill>
            <w14:solidFill>
              <w14:schemeClr w14:val="tx1"/>
            </w14:solidFill>
          </w14:textFill>
        </w:rPr>
        <w:t xml:space="preserve">顺序推荐3名成交候选供应商，评审得分相同的，按照最后报价由低到高的顺序推荐，评审得分且最后报价相同的，按照技术指标优劣顺序推荐。</w:t>
      </w:r>
      <w:r/>
    </w:p>
    <w:p>
      <w:pPr>
        <w:numPr>
          <w:ilvl w:val="1"/>
          <w:numId w:val="3"/>
        </w:numPr>
        <w:ind w:left="0" w:firstLine="420"/>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磋商小组根据磋商成交原则确定成交供应商。</w:t>
      </w:r>
      <w:r/>
    </w:p>
    <w:p>
      <w:pPr>
        <w:numPr>
          <w:ilvl w:val="1"/>
          <w:numId w:val="3"/>
        </w:numPr>
        <w:ind w:left="0" w:firstLine="420"/>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采购人或者采购代理机构应当在成交供应商确定后2个工作日内，</w:t>
      </w:r>
      <w:r>
        <w:rPr>
          <w:rFonts w:hint="eastAsia" w:ascii="宋体" w:hAnsi="宋体" w:cs="宋体"/>
          <w:color w:val="000000" w:themeColor="text1"/>
          <w:szCs w:val="21"/>
          <w14:textFill>
            <w14:solidFill>
              <w14:schemeClr w14:val="tx1"/>
            </w14:solidFill>
          </w14:textFill>
        </w:rPr>
        <w:t xml:space="preserve">在政府采购信息媒体上发布成交结果，成交公告期限为1个工作日。</w:t>
      </w:r>
      <w:r/>
    </w:p>
    <w:p>
      <w:pPr>
        <w:numPr>
          <w:ilvl w:val="1"/>
          <w:numId w:val="3"/>
        </w:numPr>
        <w:ind w:left="0" w:firstLine="420"/>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bookmarkStart w:id="67" w:name="_Hlk158220920"/>
      <w:r>
        <w:rPr>
          <w:rFonts w:hint="eastAsia" w:ascii="宋体" w:hAnsi="宋体" w:cs="宋体"/>
          <w:color w:val="000000" w:themeColor="text1"/>
          <w:szCs w:val="21"/>
          <w14:textFill>
            <w14:solidFill>
              <w14:schemeClr w14:val="tx1"/>
            </w14:solidFill>
          </w14:textFill>
        </w:rPr>
        <w:t xml:space="preserve">采</w:t>
      </w:r>
      <w:r>
        <w:rPr>
          <w:rFonts w:hint="eastAsia" w:ascii="宋体" w:hAnsi="宋体" w:cs="宋体"/>
          <w:bCs/>
          <w:color w:val="000000" w:themeColor="text1"/>
          <w:szCs w:val="21"/>
          <w14:textFill>
            <w14:solidFill>
              <w14:schemeClr w14:val="tx1"/>
            </w14:solidFill>
          </w14:textFill>
        </w:rPr>
        <w:t xml:space="preserve">购人或采购代理机构根据相关规定发布成交公告，成交公告发出的同时应当向成交供应商发出《成交通知书》</w:t>
      </w:r>
      <w:bookmarkStart w:id="68" w:name="_Hlk132385577"/>
      <w:r/>
      <w:bookmarkStart w:id="69" w:name="_Hlk132385599"/>
      <w:r/>
      <w:bookmarkStart w:id="70" w:name="_Hlk132389804"/>
      <w:r>
        <w:rPr>
          <w:rFonts w:hint="eastAsia" w:ascii="宋体" w:hAnsi="宋体" w:cs="宋体"/>
          <w:bCs/>
          <w:color w:val="000000" w:themeColor="text1"/>
          <w:szCs w:val="21"/>
          <w14:textFill>
            <w14:solidFill>
              <w14:schemeClr w14:val="tx1"/>
            </w14:solidFill>
          </w14:textFill>
        </w:rPr>
        <w:t xml:space="preserve">。</w:t>
      </w:r>
      <w:bookmarkStart w:id="71" w:name="_Hlk157961472"/>
      <w:r>
        <w:rPr>
          <w:rFonts w:hint="eastAsia" w:ascii="宋体" w:hAnsi="宋体" w:cs="宋体"/>
          <w:bCs/>
          <w:color w:val="000000" w:themeColor="text1"/>
          <w:szCs w:val="21"/>
          <w14:textFill>
            <w14:solidFill>
              <w14:schemeClr w14:val="tx1"/>
            </w14:solidFill>
          </w14:textFill>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71"/>
      <w:r>
        <w:rPr>
          <w:rFonts w:hint="eastAsia" w:ascii="宋体" w:hAnsi="宋体" w:cs="宋体"/>
          <w:bCs/>
          <w:color w:val="000000" w:themeColor="text1"/>
          <w:szCs w:val="21"/>
          <w14:textFill>
            <w14:solidFill>
              <w14:schemeClr w14:val="tx1"/>
            </w14:solidFill>
          </w14:textFill>
        </w:rPr>
        <w:t xml:space="preserve">；</w:t>
      </w:r>
      <w:bookmarkEnd w:id="68"/>
      <w:r/>
      <w:bookmarkEnd w:id="69"/>
      <w:r/>
      <w:bookmarkEnd w:id="70"/>
      <w:r>
        <w:rPr>
          <w:rFonts w:hint="eastAsia" w:ascii="宋体" w:hAnsi="宋体" w:cs="宋体"/>
          <w:bCs/>
          <w:color w:val="000000" w:themeColor="text1"/>
          <w:szCs w:val="21"/>
          <w14:textFill>
            <w14:solidFill>
              <w14:schemeClr w14:val="tx1"/>
            </w14:solidFill>
          </w14:textFill>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bookmarkEnd w:id="67"/>
      <w:r>
        <w:rPr>
          <w:rFonts w:hint="eastAsia" w:ascii="宋体" w:hAnsi="宋体" w:cs="宋体"/>
          <w:bCs/>
          <w:color w:val="000000" w:themeColor="text1"/>
          <w:szCs w:val="21"/>
          <w14:textFill>
            <w14:solidFill>
              <w14:schemeClr w14:val="tx1"/>
            </w14:solidFill>
          </w14:textFill>
        </w:rPr>
        <w:t xml:space="preserve">。</w:t>
      </w:r>
      <w:r/>
    </w:p>
    <w:p>
      <w:pPr>
        <w:numPr>
          <w:ilvl w:val="1"/>
          <w:numId w:val="3"/>
        </w:numPr>
        <w:ind w:left="0" w:firstLine="420"/>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成交通知书发出后，采购人不得违法改变成交结果，成交供应商无正当理由不得放弃成交。</w:t>
      </w:r>
      <w:r/>
    </w:p>
    <w:p>
      <w:pPr>
        <w:numPr>
          <w:ilvl w:val="0"/>
          <w:numId w:val="3"/>
        </w:numPr>
        <w:ind w:left="0" w:firstLine="567"/>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履约保证金</w:t>
      </w:r>
      <w:r>
        <w:rPr>
          <w:rFonts w:hint="eastAsia" w:ascii="宋体" w:hAnsi="宋体" w:cs="宋体"/>
          <w:b/>
          <w:color w:val="000000" w:themeColor="text1"/>
          <w:szCs w:val="21"/>
          <w:lang w:eastAsia="zh-CN"/>
          <w14:textFill>
            <w14:solidFill>
              <w14:schemeClr w14:val="tx1"/>
            </w14:solidFill>
          </w14:textFill>
        </w:rPr>
        <w:t xml:space="preserve">：</w:t>
      </w:r>
      <w:r>
        <w:rPr>
          <w:rFonts w:hint="eastAsia" w:ascii="宋体" w:hAnsi="宋体" w:cs="宋体"/>
          <w:b/>
          <w:color w:val="000000" w:themeColor="text1"/>
          <w:szCs w:val="21"/>
          <w:lang w:val="en-US" w:eastAsia="zh-CN"/>
          <w14:textFill>
            <w14:solidFill>
              <w14:schemeClr w14:val="tx1"/>
            </w14:solidFill>
          </w14:textFill>
        </w:rPr>
        <w:t xml:space="preserve">本项目无需缴纳。</w:t>
      </w:r>
      <w:r/>
    </w:p>
    <w:p>
      <w:pPr>
        <w:numPr>
          <w:ilvl w:val="0"/>
          <w:numId w:val="3"/>
        </w:numPr>
        <w:ind w:left="0" w:firstLine="567"/>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合同</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8.1采购人</w:t>
      </w:r>
      <w:bookmarkStart w:id="72" w:name="_Hlk117527607"/>
      <w:r>
        <w:rPr>
          <w:rFonts w:hint="eastAsia" w:ascii="宋体" w:hAnsi="宋体" w:cs="宋体"/>
          <w:color w:val="000000" w:themeColor="text1"/>
          <w14:textFill>
            <w14:solidFill>
              <w14:schemeClr w14:val="tx1"/>
            </w14:solidFill>
          </w14:textFill>
        </w:rPr>
        <w:t xml:space="preserve">原则上</w:t>
      </w:r>
      <w:r>
        <w:rPr>
          <w:rFonts w:hint="eastAsia" w:ascii="宋体" w:hAnsi="宋体" w:cs="宋体"/>
          <w:color w:val="000000" w:themeColor="text1"/>
          <w:szCs w:val="21"/>
          <w14:textFill>
            <w14:solidFill>
              <w14:schemeClr w14:val="tx1"/>
            </w14:solidFill>
          </w14:textFill>
        </w:rPr>
        <w:t xml:space="preserve">应当自中标（成交）通知书发出之日起15日内（最迟30日内）</w:t>
      </w:r>
      <w:bookmarkEnd w:id="72"/>
      <w:r>
        <w:rPr>
          <w:rFonts w:hint="eastAsia" w:ascii="宋体" w:hAnsi="宋体" w:cs="宋体"/>
          <w:color w:val="000000" w:themeColor="text1"/>
          <w:szCs w:val="21"/>
          <w14:textFill>
            <w14:solidFill>
              <w14:schemeClr w14:val="tx1"/>
            </w14:solidFill>
          </w14:textFill>
        </w:rPr>
        <w:t xml:space="preserve">，按照磋商文件确定的合同文本以及采购标的、规格型号、采购金额、采购数量、技术和服务要求等事项签订政府采购合同。</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8.2采购合同签订之日起两个工作日内，采购人应当将合同在省级以上人民政府财政部门指定的媒体上公告。</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8.4</w:t>
      </w:r>
      <w:bookmarkStart w:id="73" w:name="_Hlk132389838"/>
      <w:r>
        <w:rPr>
          <w:rFonts w:hint="eastAsia" w:ascii="宋体" w:hAnsi="宋体" w:cs="宋体"/>
          <w:color w:val="000000" w:themeColor="text1"/>
          <w:szCs w:val="21"/>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bookmarkEnd w:id="73"/>
      <w:r/>
      <w:r/>
    </w:p>
    <w:p>
      <w:pPr>
        <w:numPr>
          <w:ilvl w:val="0"/>
          <w:numId w:val="3"/>
        </w:numPr>
        <w:ind w:left="0" w:firstLine="567"/>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质疑</w:t>
      </w:r>
      <w:r/>
    </w:p>
    <w:p>
      <w:pPr>
        <w:numPr>
          <w:ilvl w:val="1"/>
          <w:numId w:val="3"/>
        </w:numPr>
        <w:ind w:left="0" w:firstLine="420"/>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pPr>
      <w:r/>
      <w:bookmarkStart w:id="74" w:name="_Hlk110021883"/>
      <w:r>
        <w:rPr>
          <w:rFonts w:hint="eastAsia" w:ascii="宋体" w:hAnsi="宋体" w:cs="宋体"/>
          <w:bCs/>
          <w:color w:val="000000" w:themeColor="text1"/>
          <w:szCs w:val="21"/>
          <w14:textFill>
            <w14:solidFill>
              <w14:schemeClr w14:val="tx1"/>
            </w14:solidFill>
          </w14:textFill>
        </w:rPr>
        <w:t xml:space="preserve">质疑及答复遵守《政府采购质疑和投诉办法》（中华人民共和国财政部令第94号）规定。</w:t>
      </w:r>
      <w:r/>
    </w:p>
    <w:p>
      <w:pPr>
        <w:numPr>
          <w:ilvl w:val="1"/>
          <w:numId w:val="3"/>
        </w:numPr>
        <w:ind w:left="0" w:firstLine="420"/>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供应商认为采购文件、采购过程和采购结果使自己的权益受到损害的，可以在知道或应知其权益受到损害之日起七个工作日内，以书面形式根据下述</w:t>
      </w:r>
      <w:r>
        <w:rPr>
          <w:rFonts w:hint="eastAsia" w:ascii="宋体" w:hAnsi="宋体" w:cs="宋体"/>
          <w:b/>
          <w:bCs/>
          <w:color w:val="000000" w:themeColor="text1"/>
          <w:szCs w:val="21"/>
          <w14:textFill>
            <w14:solidFill>
              <w14:schemeClr w14:val="tx1"/>
            </w14:solidFill>
          </w14:textFill>
        </w:rPr>
        <w:t xml:space="preserve">9.5、9.6</w:t>
      </w:r>
      <w:r>
        <w:rPr>
          <w:rFonts w:hint="eastAsia" w:ascii="宋体" w:hAnsi="宋体" w:cs="宋体"/>
          <w:bCs/>
          <w:color w:val="000000" w:themeColor="text1"/>
          <w:szCs w:val="21"/>
          <w14:textFill>
            <w14:solidFill>
              <w14:schemeClr w14:val="tx1"/>
            </w14:solidFill>
          </w14:textFill>
        </w:rPr>
        <w:t xml:space="preserve">条款的规定向代理机构或采购人提出质疑。上述应知其权益受到损害之日，是指：</w:t>
      </w:r>
      <w:r/>
    </w:p>
    <w:p>
      <w:pPr>
        <w:ind w:left="283"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①对可以质疑的采购文件提出质疑的，为收到采购文件之日或者采购文件公告期限届满之日；</w:t>
      </w:r>
      <w:r/>
    </w:p>
    <w:p>
      <w:pPr>
        <w:ind w:left="283"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283"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3"/>
        </w:numPr>
        <w:ind w:left="0" w:firstLine="420"/>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numPr>
          <w:ilvl w:val="1"/>
          <w:numId w:val="3"/>
        </w:numPr>
        <w:ind w:left="0" w:firstLine="420"/>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提出质疑的供应商应当是参与所质疑项目采购活动的供应商，未依照采购公告要求获取采购文件的供应商，视为未参与该项政府采购活动，不具备对该政府采购项目提出质疑的法定权利。</w:t>
      </w:r>
      <w:r/>
    </w:p>
    <w:p>
      <w:pPr>
        <w:ind w:firstLine="709"/>
        <w:spacing w:line="400" w:lineRule="exact"/>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对采购文件内容质疑时，</w:t>
      </w:r>
      <w:bookmarkStart w:id="75" w:name="_Hlk158220969"/>
      <w:r>
        <w:rPr>
          <w:rFonts w:hint="eastAsia" w:ascii="宋体" w:hAnsi="宋体" w:cs="宋体"/>
          <w:b/>
          <w:color w:val="000000" w:themeColor="text1"/>
          <w14:textFill>
            <w14:solidFill>
              <w14:schemeClr w14:val="tx1"/>
            </w14:solidFill>
          </w14:textFill>
        </w:rPr>
        <w:t xml:space="preserve">需提供在</w:t>
      </w:r>
      <w:bookmarkStart w:id="76" w:name="_Hlk157961655"/>
      <w:r>
        <w:rPr>
          <w:rFonts w:hint="eastAsia" w:ascii="宋体" w:hAnsi="宋体" w:cs="宋体"/>
          <w:b/>
          <w:color w:val="000000" w:themeColor="text1"/>
          <w14:textFill>
            <w14:solidFill>
              <w14:schemeClr w14:val="tx1"/>
            </w14:solidFill>
          </w14:textFill>
        </w:rPr>
        <w:t xml:space="preserve">“苏采云”</w:t>
      </w:r>
      <w:bookmarkEnd w:id="76"/>
      <w:r>
        <w:rPr>
          <w:rFonts w:hint="eastAsia" w:ascii="宋体" w:hAnsi="宋体" w:cs="宋体"/>
          <w:b/>
          <w:color w:val="000000" w:themeColor="text1"/>
          <w14:textFill>
            <w14:solidFill>
              <w14:schemeClr w14:val="tx1"/>
            </w14:solidFill>
          </w14:textFill>
        </w:rPr>
        <w:t xml:space="preserve">系统中</w:t>
      </w:r>
      <w:bookmarkEnd w:id="75"/>
      <w:r>
        <w:rPr>
          <w:rFonts w:hint="eastAsia" w:ascii="宋体" w:hAnsi="宋体" w:cs="宋体"/>
          <w:b/>
          <w:color w:val="000000" w:themeColor="text1"/>
          <w14:textFill>
            <w14:solidFill>
              <w14:schemeClr w14:val="tx1"/>
            </w14:solidFill>
          </w14:textFill>
        </w:rPr>
        <w:t xml:space="preserve">下载本项目磋商文件的</w:t>
      </w:r>
      <w:bookmarkStart w:id="77" w:name="_Hlk157961679"/>
      <w:r/>
      <w:bookmarkStart w:id="78" w:name="_Hlk158220954"/>
      <w:r>
        <w:rPr>
          <w:rFonts w:hint="eastAsia" w:ascii="宋体" w:hAnsi="宋体" w:cs="宋体"/>
          <w:b/>
          <w:color w:val="000000" w:themeColor="text1"/>
          <w14:textFill>
            <w14:solidFill>
              <w14:schemeClr w14:val="tx1"/>
            </w14:solidFill>
          </w14:textFill>
        </w:rPr>
        <w:t xml:space="preserve">《投标供应商确认函》</w:t>
      </w:r>
      <w:bookmarkEnd w:id="77"/>
      <w:r>
        <w:rPr>
          <w:rFonts w:hint="eastAsia" w:ascii="宋体" w:hAnsi="宋体" w:cs="宋体"/>
          <w:b/>
          <w:color w:val="000000" w:themeColor="text1"/>
          <w14:textFill>
            <w14:solidFill>
              <w14:schemeClr w14:val="tx1"/>
            </w14:solidFill>
          </w14:textFill>
        </w:rPr>
        <w:t xml:space="preserve">，</w:t>
      </w:r>
      <w:bookmarkEnd w:id="78"/>
      <w:r>
        <w:rPr>
          <w:rFonts w:hint="eastAsia" w:ascii="宋体" w:hAnsi="宋体" w:cs="宋体"/>
          <w:b/>
          <w:color w:val="000000" w:themeColor="text1"/>
          <w14:textFill>
            <w14:solidFill>
              <w14:schemeClr w14:val="tx1"/>
            </w14:solidFill>
          </w14:textFill>
        </w:rPr>
        <w:t xml:space="preserve">未提供的视为未依照采购公告要求获取磋商文件的供应商，不具备对该政府采购项目提出质疑的法定权利。</w:t>
      </w:r>
      <w:r/>
    </w:p>
    <w:p>
      <w:pPr>
        <w:numPr>
          <w:ilvl w:val="1"/>
          <w:numId w:val="3"/>
        </w:numPr>
        <w:ind w:left="0" w:firstLine="420"/>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供应商（含潜在供应商）对采购方式、采购需求（及采购需求中列明的供应商实质性响应条件）、评分标准、公开招标项目资格审查结果、合同文本的询问、质疑请向采购人提出，由采购人负责答复。</w:t>
      </w:r>
      <w:r/>
    </w:p>
    <w:p>
      <w:pPr>
        <w:ind w:left="283"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采购人联系电话：</w:t>
      </w:r>
      <w:r>
        <w:rPr>
          <w:rFonts w:hint="default" w:ascii="宋体" w:hAnsi="宋体" w:cs="宋体"/>
          <w:color w:val="000000" w:themeColor="text1"/>
          <w:szCs w:val="21"/>
          <w:lang w:val="en-US" w:eastAsia="zh-CN"/>
          <w14:textFill>
            <w14:solidFill>
              <w14:schemeClr w14:val="tx1"/>
            </w14:solidFill>
          </w14:textFill>
        </w:rPr>
        <w:t xml:space="preserve">茅天宸</w:t>
      </w:r>
      <w:r>
        <w:rPr>
          <w:rFonts w:hint="default" w:ascii="宋体" w:hAnsi="宋体" w:cs="宋体"/>
          <w:color w:val="000000" w:themeColor="text1"/>
          <w:szCs w:val="21"/>
          <w14:textFill>
            <w14:solidFill>
              <w14:schemeClr w14:val="tx1"/>
            </w14:solidFill>
          </w14:textFill>
        </w:rPr>
        <w:t xml:space="preserve">0512-65285586</w:t>
      </w:r>
      <w:r/>
    </w:p>
    <w:p>
      <w:pPr>
        <w:ind w:left="283"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采购人通讯地址：苏州市吴中区澹台街9号</w:t>
      </w:r>
      <w:r/>
    </w:p>
    <w:p>
      <w:pPr>
        <w:numPr>
          <w:ilvl w:val="1"/>
          <w:numId w:val="3"/>
        </w:numPr>
        <w:ind w:left="0" w:firstLine="420"/>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供应商对除上述事项以外其他事项的询问、质疑请向代理机构提出，由采购人委托代理机构负责答复。</w:t>
      </w:r>
      <w:r/>
    </w:p>
    <w:p>
      <w:pPr>
        <w:ind w:left="283"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代理机构联系电话：</w:t>
      </w:r>
      <w:r>
        <w:rPr>
          <w:rFonts w:hint="eastAsia" w:ascii="宋体" w:hAnsi="宋体" w:cs="宋体"/>
          <w:color w:val="000000" w:themeColor="text1"/>
          <w:szCs w:val="21"/>
          <w:lang w:val="zh-CN"/>
          <w14:textFill>
            <w14:solidFill>
              <w14:schemeClr w14:val="tx1"/>
            </w14:solidFill>
          </w14:textFill>
        </w:rPr>
        <w:t xml:space="preserve">0512-68301744</w:t>
      </w:r>
      <w:r/>
    </w:p>
    <w:p>
      <w:pPr>
        <w:ind w:left="283"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代理机构通讯地址：</w:t>
      </w:r>
      <w:r>
        <w:rPr>
          <w:rFonts w:hint="eastAsia" w:ascii="宋体" w:hAnsi="宋体" w:cs="宋体"/>
          <w:color w:val="000000" w:themeColor="text1"/>
          <w:szCs w:val="21"/>
          <w:lang w:val="zh-CN"/>
          <w14:textFill>
            <w14:solidFill>
              <w14:schemeClr w14:val="tx1"/>
            </w14:solidFill>
          </w14:textFill>
        </w:rPr>
        <w:t xml:space="preserve">苏州市彩香路6号金阊科技产业园3号楼3301室</w:t>
      </w:r>
      <w:r/>
    </w:p>
    <w:p>
      <w:pPr>
        <w:numPr>
          <w:ilvl w:val="1"/>
          <w:numId w:val="3"/>
        </w:numPr>
        <w:ind w:left="0" w:firstLine="420"/>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接收质疑函的方式为书面形式（当场送达或邮寄方式）。供应商质疑函范本格式请参照“苏州市政府采购”网站——“下载中心”——“</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"http://czju.suzhou.gov.cn/zfcg/html/content/20180305093615738.shtml" \o "政府采购供应商质疑函范本" </w:instrText>
      </w:r>
      <w:r>
        <w:rPr>
          <w:color w:val="000000" w:themeColor="text1"/>
          <w14:textFill>
            <w14:solidFill>
              <w14:schemeClr w14:val="tx1"/>
            </w14:solidFill>
          </w14:textFill>
        </w:rPr>
        <w:fldChar w:fldCharType="separate"/>
      </w:r>
      <w:r>
        <w:rPr>
          <w:rFonts w:hint="eastAsia" w:ascii="宋体" w:hAnsi="宋体" w:cs="宋体"/>
          <w:bCs/>
          <w:color w:val="000000" w:themeColor="text1"/>
          <w:szCs w:val="21"/>
          <w14:textFill>
            <w14:solidFill>
              <w14:schemeClr w14:val="tx1"/>
            </w14:solidFill>
          </w14:textFill>
        </w:rPr>
        <w:t xml:space="preserve">政府采购供应商质疑函范本</w:t>
      </w:r>
      <w:r>
        <w:rPr>
          <w:rFonts w:hint="eastAsia" w:ascii="宋体" w:hAnsi="宋体" w:cs="宋体"/>
          <w:bCs/>
          <w:color w:val="000000" w:themeColor="text1"/>
          <w:szCs w:val="21"/>
          <w14:textFill>
            <w14:solidFill>
              <w14:schemeClr w14:val="tx1"/>
            </w14:solidFill>
          </w14:textFill>
        </w:rPr>
        <w:fldChar w:fldCharType="end"/>
      </w:r>
      <w:r>
        <w:rPr>
          <w:rFonts w:hint="eastAsia" w:ascii="宋体" w:hAnsi="宋体" w:cs="宋体"/>
          <w:bCs/>
          <w:color w:val="000000" w:themeColor="text1"/>
          <w:szCs w:val="21"/>
          <w14:textFill>
            <w14:solidFill>
              <w14:schemeClr w14:val="tx1"/>
            </w14:solidFill>
          </w14:textFill>
        </w:rPr>
        <w:t xml:space="preserve">”。 供应商如组成联合体参加投标，则《质疑函范本》中要求签字、盖章、加盖公章之处，联合体各方均须按要求签字、盖章、加盖公章。</w:t>
      </w:r>
      <w:r/>
    </w:p>
    <w:p>
      <w:pPr>
        <w:numPr>
          <w:ilvl w:val="1"/>
          <w:numId w:val="3"/>
        </w:numPr>
        <w:ind w:left="0" w:firstLine="420"/>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bookmarkEnd w:id="74"/>
      <w:r/>
      <w:r/>
    </w:p>
    <w:p>
      <w:pPr>
        <w:numPr>
          <w:ilvl w:val="0"/>
          <w:numId w:val="3"/>
        </w:numPr>
        <w:ind w:left="0" w:firstLine="567"/>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未尽事宜</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按《中华人民共和国政府采购法》及其他有关法律法规的规定执行。</w:t>
      </w:r>
      <w:r/>
    </w:p>
    <w:p>
      <w:pPr>
        <w:ind w:firstLine="420"/>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745"/>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bCs/>
          <w:color w:val="000000" w:themeColor="text1"/>
          <w:szCs w:val="44"/>
          <w14:textFill>
            <w14:solidFill>
              <w14:schemeClr w14:val="tx1"/>
            </w14:solidFill>
          </w14:textFill>
        </w:rPr>
        <w:br w:type="page" w:clear="all"/>
      </w:r>
      <w:bookmarkStart w:id="79" w:name="_Toc22289"/>
      <w:r>
        <w:rPr>
          <w:rFonts w:hint="eastAsia" w:ascii="宋体" w:hAnsi="宋体" w:cs="宋体"/>
          <w:color w:val="000000" w:themeColor="text1"/>
          <w14:textFill>
            <w14:solidFill>
              <w14:schemeClr w14:val="tx1"/>
            </w14:solidFill>
          </w14:textFill>
        </w:rPr>
        <w:t xml:space="preserve">第三章 采购需求</w:t>
      </w:r>
      <w:bookmarkEnd w:id="79"/>
      <w:r/>
      <w:r/>
    </w:p>
    <w:p>
      <w:pPr>
        <w:ind w:firstLine="420"/>
        <w:jc w:val="left"/>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一、采购</w:t>
      </w:r>
      <w:r>
        <w:rPr>
          <w:rFonts w:hint="eastAsia" w:ascii="宋体" w:hAnsi="宋体" w:cs="宋体"/>
          <w:color w:val="000000" w:themeColor="text1"/>
          <w:szCs w:val="21"/>
          <w:lang w:val="zh-CN"/>
          <w14:textFill>
            <w14:solidFill>
              <w14:schemeClr w14:val="tx1"/>
            </w14:solidFill>
          </w14:textFill>
        </w:rPr>
        <w:t xml:space="preserve">编号：JSZC-320506-SZCL-C2026-0001。</w:t>
      </w:r>
      <w:r/>
    </w:p>
    <w:p>
      <w:pPr>
        <w:ind w:firstLine="420"/>
        <w:jc w:val="left"/>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二、项目名称：</w:t>
      </w:r>
      <w:r>
        <w:rPr>
          <w:rFonts w:hint="eastAsia" w:ascii="宋体" w:hAnsi="宋体" w:cs="宋体"/>
          <w:color w:val="000000" w:themeColor="text1"/>
          <w:szCs w:val="21"/>
          <w:lang w:eastAsia="zh-CN"/>
          <w14:textFill>
            <w14:solidFill>
              <w14:schemeClr w14:val="tx1"/>
            </w14:solidFill>
          </w14:textFill>
        </w:rPr>
        <w:t xml:space="preserve">苏州吴文化博物馆《黄金—中西交流中的贵金属》（暂定名）特展文物运输及保险项目。</w:t>
      </w:r>
      <w:r/>
    </w:p>
    <w:p>
      <w:pPr>
        <w:ind w:firstLine="840"/>
        <w:jc w:val="left"/>
        <w:spacing w:line="360" w:lineRule="auto"/>
        <w:rPr>
          <w:rFonts w:hint="eastAsia" w:ascii="宋体" w:hAnsi="宋体" w:cs="宋体"/>
          <w:bCs/>
          <w:color w:val="000000" w:themeColor="text1"/>
          <w:szCs w:val="21"/>
          <w:lang w:val="zh-CN" w:eastAsia="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预算金额：</w:t>
      </w:r>
      <w:r>
        <w:rPr>
          <w:rFonts w:hint="eastAsia" w:ascii="宋体" w:hAnsi="宋体" w:cs="宋体"/>
          <w:bCs/>
          <w:color w:val="000000" w:themeColor="text1"/>
          <w:szCs w:val="21"/>
          <w:lang w:val="zh-CN" w:eastAsia="zh-CN"/>
          <w14:textFill>
            <w14:solidFill>
              <w14:schemeClr w14:val="tx1"/>
            </w14:solidFill>
          </w14:textFill>
        </w:rPr>
        <w:t xml:space="preserve">人民币贰佰叁拾万元整（¥2300000.00）。</w:t>
      </w:r>
      <w:r/>
    </w:p>
    <w:p>
      <w:pPr>
        <w:ind w:firstLine="840"/>
        <w:jc w:val="left"/>
        <w:spacing w:line="360" w:lineRule="auto"/>
        <w:rPr>
          <w:rFonts w:hint="eastAsia" w:ascii="宋体" w:hAnsi="宋体" w:cs="宋体"/>
          <w:bCs/>
          <w:color w:val="000000" w:themeColor="text1"/>
          <w:szCs w:val="21"/>
          <w:lang w:val="zh-CN" w:eastAsia="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最高限价（总价）：</w:t>
      </w:r>
      <w:r>
        <w:rPr>
          <w:rFonts w:hint="eastAsia" w:ascii="宋体" w:hAnsi="宋体" w:cs="宋体"/>
          <w:bCs/>
          <w:color w:val="000000" w:themeColor="text1"/>
          <w:szCs w:val="21"/>
          <w:lang w:val="zh-CN" w:eastAsia="zh-CN"/>
          <w14:textFill>
            <w14:solidFill>
              <w14:schemeClr w14:val="tx1"/>
            </w14:solidFill>
          </w14:textFill>
        </w:rPr>
        <w:t xml:space="preserve">人民币贰佰叁拾万元整（¥2300000.00）。</w:t>
      </w:r>
      <w:r/>
    </w:p>
    <w:p>
      <w:pPr>
        <w:ind w:firstLine="420"/>
        <w:jc w:val="left"/>
        <w:spacing w:line="360" w:lineRule="auto"/>
        <w:rPr>
          <w:rFonts w:hint="eastAsia"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三、服务期限：</w:t>
      </w:r>
      <w:r>
        <w:rPr>
          <w:rFonts w:hint="eastAsia" w:ascii="宋体" w:hAnsi="宋体" w:cs="宋体"/>
          <w:color w:val="000000" w:themeColor="text1"/>
          <w:szCs w:val="21"/>
          <w:highlight w:val="none"/>
          <w:lang w:eastAsia="zh-CN"/>
          <w14:textFill>
            <w14:solidFill>
              <w14:schemeClr w14:val="tx1"/>
            </w14:solidFill>
          </w14:textFill>
        </w:rPr>
        <w:t xml:space="preserve">自合同签订之日起至借展文物展品全部交还借展单位止。在2026年6月25日前完成文物的包装及运输至苏州吴文化博物馆，并在展览开始前按采购人要求配合完成布展工作；待《黄金—中西交流中的贵金属》（暂定名）特展结束并按采购人要求配合完成撤展工作后，在招标人规定时间内运返至借展机构的借展文物所在地。</w:t>
      </w:r>
      <w:r/>
    </w:p>
    <w:p>
      <w:pPr>
        <w:ind w:firstLine="420"/>
        <w:jc w:val="left"/>
        <w:spacing w:line="360" w:lineRule="auto"/>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四、项目内容及</w:t>
      </w:r>
      <w:r>
        <w:rPr>
          <w:rFonts w:hint="eastAsia" w:ascii="宋体" w:hAnsi="宋体" w:cs="宋体"/>
          <w:bCs/>
          <w:color w:val="000000" w:themeColor="text1"/>
          <w:szCs w:val="21"/>
          <w14:textFill>
            <w14:solidFill>
              <w14:schemeClr w14:val="tx1"/>
            </w14:solidFill>
          </w14:textFill>
        </w:rPr>
        <w:t xml:space="preserve">服务</w:t>
      </w:r>
      <w:r>
        <w:rPr>
          <w:rFonts w:hint="eastAsia" w:ascii="宋体" w:hAnsi="宋体" w:cs="宋体"/>
          <w:bCs/>
          <w:color w:val="000000" w:themeColor="text1"/>
          <w:szCs w:val="21"/>
          <w:lang w:val="zh-CN"/>
          <w14:textFill>
            <w14:solidFill>
              <w14:schemeClr w14:val="tx1"/>
            </w14:solidFill>
          </w14:textFill>
        </w:rPr>
        <w:t xml:space="preserve">要求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（一）项目概况：</w:t>
      </w:r>
      <w:r/>
    </w:p>
    <w:p>
      <w:pPr>
        <w:ind w:firstLine="420"/>
        <w:jc w:val="left"/>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default" w:ascii="宋体" w:hAnsi="宋体" w:cs="宋体"/>
          <w:color w:val="000000" w:themeColor="text1"/>
          <w:szCs w:val="21"/>
          <w:highlight w:val="none"/>
          <w:lang w:val="en-US" w:eastAsia="zh-CN"/>
          <w14:textFill>
            <w14:solidFill>
              <w14:schemeClr w14:val="tx1"/>
            </w14:solidFill>
          </w14:textFill>
        </w:rPr>
        <w:t xml:space="preserve">开馆至今，苏州吴文化博物馆围绕“江南文化”“中国地域文明”“亚欧文明”等展览体系已成功举办一系列特展，取得了良好的社会反响。为进一步促进苏州吴中与意大利的文化交流，苏州吴文化博物馆拟于2026年6月30日举办“黄金—中西交流中的贵金属”（暂定名）特展，通过梳理东西方黄金制品的历史与文化，聚焦东西方古代黄金文明演进脉络，呈现黄金在东西方技术交流与文明互鉴中的重要作用。本次展览拟使用吴文化博物馆第一特展厅。</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（二）项目目标和采购内容：</w:t>
      </w:r>
      <w:r/>
    </w:p>
    <w:p>
      <w:pPr>
        <w:ind w:firstLine="420"/>
        <w:jc w:val="left"/>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default" w:ascii="宋体" w:hAnsi="宋体" w:cs="宋体"/>
          <w:color w:val="000000" w:themeColor="text1"/>
          <w:szCs w:val="21"/>
          <w:highlight w:val="none"/>
          <w:lang w:val="en-US" w:eastAsia="zh-CN"/>
          <w14:textFill>
            <w14:solidFill>
              <w14:schemeClr w14:val="tx1"/>
            </w14:solidFill>
          </w14:textFill>
        </w:rPr>
        <w:t xml:space="preserve">本次展览借展入境文物展品数量不低于120件(套)，估价不低于500万欧元（人民币金额以文物展品投保当日汇率为准）；国内文物展品数量不低于50件(套)，估价不低于人民币1500万元。入境文物展品运输路线由意大利都灵市立古代艺术博物馆–夫人宫至苏州吴文化博物馆，往返运输；国内文物展品运输路线由三星堆博物馆、甘肃省文物考古研究所、大同市博物馆、通辽市文博院等约8家国内借展单位至苏州吴文化博物馆，往返运输。借展文物数量、估价及借展单位以甲方最终确定的清单为准。</w:t>
      </w:r>
      <w:r/>
    </w:p>
    <w:p>
      <w:pPr>
        <w:ind w:firstLine="420"/>
        <w:jc w:val="left"/>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default" w:ascii="宋体" w:hAnsi="宋体" w:cs="宋体"/>
          <w:color w:val="000000" w:themeColor="text1"/>
          <w:szCs w:val="21"/>
          <w:highlight w:val="none"/>
          <w:lang w:val="en-US" w:eastAsia="zh-CN"/>
          <w14:textFill>
            <w14:solidFill>
              <w14:schemeClr w14:val="tx1"/>
            </w14:solidFill>
          </w14:textFill>
        </w:rPr>
        <w:t xml:space="preserve">文物运输具有特殊性和专业性，需采用保温木箱、囊匣及缓冲材料进行包装，由具有专业文物运输资质的公司承担运输任务，保证文物安全。本次借展文物将采取陆路运输、航空运输的方式，需完成从全部文物借展单位至苏州吴文化博物馆的往返运输，并按照借展单位提供的文物估值，为所有借展文物购买全程保险。</w:t>
      </w:r>
      <w:r/>
    </w:p>
    <w:p>
      <w:pPr>
        <w:ind w:firstLine="420"/>
        <w:jc w:val="left"/>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default" w:ascii="宋体" w:hAnsi="宋体" w:cs="宋体"/>
          <w:color w:val="000000" w:themeColor="text1"/>
          <w:szCs w:val="21"/>
          <w:highlight w:val="none"/>
          <w:lang w:val="en-US" w:eastAsia="zh-CN"/>
          <w14:textFill>
            <w14:solidFill>
              <w14:schemeClr w14:val="tx1"/>
            </w14:solidFill>
          </w14:textFill>
        </w:rPr>
        <w:t xml:space="preserve">本项目为采购展览文物展品运输和保险服务，包括入境文物展品从意大利到苏州吴文化博物馆的往返运输和保险，国内文物展品从相关借展单位到苏州吴</w:t>
      </w:r>
      <w:r>
        <w:rPr>
          <w:rFonts w:hint="default" w:ascii="宋体" w:hAnsi="宋体" w:cs="宋体"/>
          <w:color w:val="000000" w:themeColor="text1"/>
          <w:szCs w:val="21"/>
          <w:highlight w:val="none"/>
          <w:lang w:val="en-US" w:eastAsia="zh-CN"/>
          <w14:textFill>
            <w14:solidFill>
              <w14:schemeClr w14:val="tx1"/>
            </w14:solidFill>
          </w14:textFill>
        </w:rPr>
        <w:t xml:space="preserve">文化博物馆的往返运输和保险。主要内容包括：所有文物展品的点交、包/拆装、装/卸车、布/撤展及往返运输、入境文物预防性保护及布撤展专业技术服务、全程保险及与之有关的所有服务，包括但不限于制作囊匣、外包装箱、定制内包装、包装服务、温控避震专车陆路运输、安全押运、进出馆安全装卸搬运、开箱拆包、点交验收及提交器物性状报告、布撤展及拍照录像操作全过程、空箱存放以及专业艺术品全程保险等。意大利文物展品的文物进出境报关服务，即负责办理意大利及苏州两地报关、报检、海关查验手续，以及意大利及国内机场操作，机坪监装监卸等服务。</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（三）具体技术要求</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1、文物运输</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运输路线暂定为至苏州吴文化博物馆，往返运输。供应商需根据文物安全运输的相关规定，制定具体的运输方案，在获得采购人认可后方可实施。本项目借展文物运输清单另附（</w:t>
      </w:r>
      <w:r>
        <w:rPr>
          <w:rFonts w:hint="eastAsia" w:ascii="宋体" w:hAnsi="宋体" w:cs="宋体"/>
          <w:i/>
          <w:iCs/>
          <w:color w:val="000000" w:themeColor="text1"/>
          <w:szCs w:val="21"/>
          <w:highlight w:val="none"/>
          <w:lang w:val="en-US" w:eastAsia="zh-CN"/>
          <w14:textFill>
            <w14:solidFill>
              <w14:schemeClr w14:val="tx1"/>
            </w14:solidFill>
          </w14:textFill>
        </w:rPr>
        <w:t xml:space="preserve">至江苏政府采购网采购公告中下载</w:t>
      </w:r>
      <w:r>
        <w:rPr>
          <w:rFonts w:hint="eastAsia" w:ascii="宋体" w:hAnsi="宋体" w:cs="宋体"/>
          <w:color w:val="000000" w:themeColor="text1"/>
          <w:szCs w:val="21"/>
          <w:highlight w:val="none"/>
          <w:lang w:val="en-US" w:eastAsia="zh-CN"/>
          <w14:textFill>
            <w14:solidFill>
              <w14:schemeClr w14:val="tx1"/>
            </w14:solidFill>
          </w14:textFill>
        </w:rPr>
        <w:t xml:space="preserve">），借展文物最终以采购人实际清单及要求为准。</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文物运输：</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A:陆路运输方式，运输车辆须符合文物安全运输要求及国家相关法律法规。在车辆行驶过程中，车辆高速速度不超过80公里/小时，国道不超过60公里/小时，运输重量不得超过车辆实际载重量，通过桥梁、转弯地段时车辆减速，保证安全通行。每辆运输车需配备不少于两名司机。夜间不宜运输，晚上驻地休息时，运输车辆应停放在安全条件较好的当地文博单位中，并留有专人值班看守。</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运输文物时须安排押运人员负责押运，押运人员由采购人安保人员、供应商工作人员组成。运输过程中应做好保密和安防措施，运输的路线、时间、地点的知情人要控制在最小范围内。运输中应确保物不离人、人不离物，以高度的责任心保证文物藏品的安全。若在运输过程中因供应商操作不当导致文物灭失、污染、损坏等，供应商须承担由此造成的全部责任。</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展品需由配备气垫减震系统、自动升降尾板装卸设备、独立运转车厢内温湿控设备、车厢内独立冷光源监控设备、整车可视化监控系统、GPS定位系统、安全中心控制室监控、手机实时监控、轨迹记录、防火设施等的专业车辆运输，运输车辆需具有有效期内的营运证。</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注：运输服务项目全程应符合《文物包装与运输规范》（GB/T 23862-2024）。</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车辆运输过程中须严格遵守交通规则，如遇突发事故，应第一时间保护车内文物安全。运抵目的地时，供应商须协助进行文物点交，拍照记录。</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B:国际航空运输方式，供应商需对此次项目意大利文物进行国际空运方式进出境，并办理主办方人员进入库区监督装板/拆板，并负责派专业空运操作人员进入停机坪进行监装/监卸工作，以确保展品在装卸过程中的安全，包含但不限于如下内容：</w:t>
      </w:r>
      <w:r/>
    </w:p>
    <w:tbl>
      <w:tblPr>
        <w:tblStyle w:val="755"/>
        <w:tblW w:w="4998"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34"/>
        <w:gridCol w:w="6275"/>
        <w:gridCol w:w="3181"/>
      </w:tblGrid>
      <w:tr>
        <w:trPr>
          <w:jc w:val="center"/>
        </w:trPr>
        <w:tc>
          <w:tcPr>
            <w:tcBorders>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widowControl/>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序号</w:t>
            </w:r>
            <w:r/>
          </w:p>
        </w:tc>
        <w:tc>
          <w:tcPr>
            <w:tcBorders>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widowControl/>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详细内容</w:t>
            </w:r>
            <w:r/>
          </w:p>
        </w:tc>
        <w:tc>
          <w:tcPr>
            <w:tcBorders>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widowControl/>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备注</w:t>
            </w:r>
            <w:r/>
          </w:p>
        </w:tc>
      </w:tr>
      <w:tr>
        <w:trPr>
          <w:jc w:val="center"/>
          <w:trHeight w:val="504"/>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展品内外箱</w:t>
            </w:r>
            <w:r>
              <w:rPr>
                <w:rFonts w:hint="eastAsia" w:ascii="宋体" w:hAnsi="宋体" w:cs="宋体"/>
                <w:color w:val="000000" w:themeColor="text1"/>
                <w:sz w:val="21"/>
                <w:szCs w:val="21"/>
                <w:highlight w:val="none"/>
                <w14:textFill>
                  <w14:solidFill>
                    <w14:schemeClr w14:val="tx1"/>
                  </w14:solidFill>
                </w14:textFill>
              </w:rPr>
              <w:t xml:space="preserve">制作</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需赴现场测量尺寸，量身定制</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国际标准免熏蒸</w:t>
            </w:r>
            <w:r/>
          </w:p>
        </w:tc>
      </w:tr>
      <w:tr>
        <w:trPr>
          <w:jc w:val="center"/>
          <w:trHeight w:val="451"/>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展品在意大利当地的安全包装，装箱</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478"/>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意大利</w:t>
            </w:r>
            <w:r>
              <w:rPr>
                <w:rFonts w:hint="eastAsia" w:ascii="宋体" w:hAnsi="宋体" w:cs="宋体"/>
                <w:color w:val="000000" w:themeColor="text1"/>
                <w:sz w:val="21"/>
                <w:szCs w:val="21"/>
                <w:highlight w:val="none"/>
                <w14:textFill>
                  <w14:solidFill>
                    <w14:schemeClr w14:val="tx1"/>
                  </w14:solidFill>
                </w14:textFill>
              </w:rPr>
              <w:t xml:space="preserve">暂出审批以及清关</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展品</w:t>
            </w:r>
            <w:r>
              <w:rPr>
                <w:rFonts w:hint="eastAsia" w:ascii="宋体" w:hAnsi="宋体" w:cs="宋体"/>
                <w:color w:val="000000" w:themeColor="text1"/>
                <w:sz w:val="21"/>
                <w:szCs w:val="21"/>
                <w:highlight w:val="none"/>
                <w14:textFill>
                  <w14:solidFill>
                    <w14:schemeClr w14:val="tx1"/>
                  </w14:solidFill>
                </w14:textFill>
              </w:rPr>
              <w:t xml:space="preserve">送货至</w:t>
            </w:r>
            <w:r>
              <w:rPr>
                <w:rFonts w:hint="eastAsia" w:ascii="宋体" w:hAnsi="宋体" w:cs="宋体"/>
                <w:color w:val="000000" w:themeColor="text1"/>
                <w:sz w:val="21"/>
                <w:szCs w:val="21"/>
                <w:highlight w:val="none"/>
                <w:lang w:val="en-US" w:eastAsia="zh-CN"/>
                <w14:textFill>
                  <w14:solidFill>
                    <w14:schemeClr w14:val="tx1"/>
                  </w14:solidFill>
                </w14:textFill>
              </w:rPr>
              <w:t xml:space="preserve">意大利</w:t>
            </w:r>
            <w:r>
              <w:rPr>
                <w:rFonts w:hint="eastAsia" w:ascii="宋体" w:hAnsi="宋体" w:cs="宋体"/>
                <w:color w:val="000000" w:themeColor="text1"/>
                <w:sz w:val="21"/>
                <w:szCs w:val="21"/>
                <w:highlight w:val="none"/>
                <w14:textFill>
                  <w14:solidFill>
                    <w14:schemeClr w14:val="tx1"/>
                  </w14:solidFill>
                </w14:textFill>
              </w:rPr>
              <w:t xml:space="preserve">机场安检</w:t>
            </w:r>
            <w:r>
              <w:rPr>
                <w:rFonts w:hint="eastAsia" w:ascii="宋体" w:hAnsi="宋体" w:cs="宋体"/>
                <w:color w:val="000000" w:themeColor="text1"/>
                <w:sz w:val="21"/>
                <w:szCs w:val="21"/>
                <w:highlight w:val="none"/>
                <w:lang w:val="en-US" w:eastAsia="zh-CN"/>
                <w14:textFill>
                  <w14:solidFill>
                    <w14:schemeClr w14:val="tx1"/>
                  </w14:solidFill>
                </w14:textFill>
              </w:rPr>
              <w:t xml:space="preserve">进仓</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文物运输专用车辆</w:t>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主办方人员进入库区监督装板</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主办方人员进入</w:t>
            </w:r>
            <w:r>
              <w:rPr>
                <w:rFonts w:hint="eastAsia" w:ascii="宋体" w:hAnsi="宋体" w:cs="宋体"/>
                <w:color w:val="000000" w:themeColor="text1"/>
                <w:szCs w:val="21"/>
                <w:highlight w:val="none"/>
                <w:lang w:val="en-US" w:eastAsia="zh-CN"/>
                <w14:textFill>
                  <w14:solidFill>
                    <w14:schemeClr w14:val="tx1"/>
                  </w14:solidFill>
                </w14:textFill>
              </w:rPr>
              <w:t xml:space="preserve">机坪监督包装箱装机</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航空运输：意大利至国内机场</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8</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国内机场</w:t>
            </w:r>
            <w:r>
              <w:rPr>
                <w:rFonts w:hint="eastAsia" w:ascii="宋体" w:hAnsi="宋体" w:cs="宋体"/>
                <w:color w:val="000000" w:themeColor="text1"/>
                <w:sz w:val="21"/>
                <w:szCs w:val="21"/>
                <w:highlight w:val="none"/>
                <w14:textFill>
                  <w14:solidFill>
                    <w14:schemeClr w14:val="tx1"/>
                  </w14:solidFill>
                </w14:textFill>
              </w:rPr>
              <w:t xml:space="preserve">暂进清关</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9</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国内</w:t>
            </w:r>
            <w:r>
              <w:rPr>
                <w:rFonts w:hint="eastAsia" w:ascii="宋体" w:hAnsi="宋体" w:cs="宋体"/>
                <w:color w:val="000000" w:themeColor="text1"/>
                <w:sz w:val="21"/>
                <w:szCs w:val="21"/>
                <w:highlight w:val="none"/>
                <w14:textFill>
                  <w14:solidFill>
                    <w14:schemeClr w14:val="tx1"/>
                  </w14:solidFill>
                </w14:textFill>
              </w:rPr>
              <w:t xml:space="preserve">机场操作费</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10</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主办方人员进入</w:t>
            </w:r>
            <w:r>
              <w:rPr>
                <w:rFonts w:hint="eastAsia" w:ascii="宋体" w:hAnsi="宋体" w:cs="宋体"/>
                <w:color w:val="000000" w:themeColor="text1"/>
                <w:szCs w:val="21"/>
                <w:highlight w:val="none"/>
                <w:lang w:val="en-US" w:eastAsia="zh-CN"/>
                <w14:textFill>
                  <w14:solidFill>
                    <w14:schemeClr w14:val="tx1"/>
                  </w14:solidFill>
                </w14:textFill>
              </w:rPr>
              <w:t xml:space="preserve">机坪监督包装箱卸货</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11</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主办方人员进入库区监督</w:t>
            </w:r>
            <w:r>
              <w:rPr>
                <w:rFonts w:hint="eastAsia" w:ascii="宋体" w:hAnsi="宋体" w:cs="宋体"/>
                <w:color w:val="000000" w:themeColor="text1"/>
                <w:szCs w:val="21"/>
                <w:highlight w:val="none"/>
                <w:lang w:val="en-US" w:eastAsia="zh-CN"/>
                <w14:textFill>
                  <w14:solidFill>
                    <w14:schemeClr w14:val="tx1"/>
                  </w14:solidFill>
                </w14:textFill>
              </w:rPr>
              <w:t xml:space="preserve">拆板</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12</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国内机场提货，运输至苏州吴文化博物馆</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文物运输专用车辆</w:t>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13</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苏州吴文化博物馆开箱，点交，拆包装，布展</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14</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苏州吴文化博物馆</w:t>
            </w:r>
            <w:r>
              <w:rPr>
                <w:rFonts w:hint="eastAsia" w:ascii="宋体" w:hAnsi="宋体" w:cs="宋体"/>
                <w:color w:val="000000" w:themeColor="text1"/>
                <w:sz w:val="21"/>
                <w:szCs w:val="21"/>
                <w:highlight w:val="none"/>
                <w:lang w:val="en-US" w:eastAsia="zh-CN"/>
                <w14:textFill>
                  <w14:solidFill>
                    <w14:schemeClr w14:val="tx1"/>
                  </w14:solidFill>
                </w14:textFill>
              </w:rPr>
              <w:t xml:space="preserve">撤展，点交，恢复包装，装箱</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15</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苏州吴文化博物馆</w:t>
            </w:r>
            <w:r>
              <w:rPr>
                <w:rFonts w:hint="eastAsia" w:ascii="宋体" w:hAnsi="宋体" w:cs="宋体"/>
                <w:color w:val="000000" w:themeColor="text1"/>
                <w:sz w:val="21"/>
                <w:szCs w:val="21"/>
                <w:highlight w:val="none"/>
                <w:lang w:val="en-US" w:eastAsia="zh-CN"/>
                <w14:textFill>
                  <w14:solidFill>
                    <w14:schemeClr w14:val="tx1"/>
                  </w14:solidFill>
                </w14:textFill>
              </w:rPr>
              <w:t xml:space="preserve">送货至国内机场安检入库</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文物运输专用车辆</w:t>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16</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国内机场复出境报关</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17</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国内机场操作费</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18</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主办方人员进入库区监督装板</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19</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主办方人员进入</w:t>
            </w:r>
            <w:r>
              <w:rPr>
                <w:rFonts w:hint="eastAsia" w:ascii="宋体" w:hAnsi="宋体" w:cs="宋体"/>
                <w:color w:val="000000" w:themeColor="text1"/>
                <w:szCs w:val="21"/>
                <w:highlight w:val="none"/>
                <w:lang w:val="en-US" w:eastAsia="zh-CN"/>
                <w14:textFill>
                  <w14:solidFill>
                    <w14:schemeClr w14:val="tx1"/>
                  </w14:solidFill>
                </w14:textFill>
              </w:rPr>
              <w:t xml:space="preserve">机坪监督包装箱装机</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航空运输：国内机场至意大利</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21</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意大利复入境报关</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22</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主办方人员进入</w:t>
            </w:r>
            <w:r>
              <w:rPr>
                <w:rFonts w:hint="eastAsia" w:ascii="宋体" w:hAnsi="宋体" w:cs="宋体"/>
                <w:color w:val="000000" w:themeColor="text1"/>
                <w:szCs w:val="21"/>
                <w:highlight w:val="none"/>
                <w:lang w:val="en-US" w:eastAsia="zh-CN"/>
                <w14:textFill>
                  <w14:solidFill>
                    <w14:schemeClr w14:val="tx1"/>
                  </w14:solidFill>
                </w14:textFill>
              </w:rPr>
              <w:t xml:space="preserve">机坪监督包装箱卸货</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23</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主办方人员进入库区监督</w:t>
            </w:r>
            <w:r>
              <w:rPr>
                <w:rFonts w:hint="eastAsia" w:ascii="宋体" w:hAnsi="宋体" w:cs="宋体"/>
                <w:color w:val="000000" w:themeColor="text1"/>
                <w:szCs w:val="21"/>
                <w:highlight w:val="none"/>
                <w:lang w:val="en-US" w:eastAsia="zh-CN"/>
                <w14:textFill>
                  <w14:solidFill>
                    <w14:schemeClr w14:val="tx1"/>
                  </w14:solidFill>
                </w14:textFill>
              </w:rPr>
              <w:t xml:space="preserve">拆板</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24</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意大利机场提货运输至当地博物馆</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文物运输专用车辆</w:t>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25</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意大利当地博物馆开箱，拆包装，清点</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26</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空箱处理</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27</w:t>
            </w:r>
            <w:r/>
          </w:p>
        </w:tc>
        <w:tc>
          <w:tcPr>
            <w:tcBorders>
              <w:top w:val="single" w:color="auto" w:sz="6" w:space="0"/>
              <w:left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入境文物预防性保护及布撤展专业技术服务</w:t>
            </w:r>
            <w:r/>
          </w:p>
        </w:tc>
        <w:tc>
          <w:tcPr>
            <w:tcBorders>
              <w:top w:val="single" w:color="auto" w:sz="6" w:space="0"/>
              <w:left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bl>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2、文物包装</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须制定科学的包装方案，列明包装材料、包装箱制作、包装及装箱方案等。供应商应至少配备6名工作人员，包装工作人员须具有文物艺术品等相关包装经验。包装过程中严格遵循安全性、科学性、环保性等原则。</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包装材料。文物包装材料包含内箱和外箱两部分。文物运输前，提前准备包装用木质外箱，木板必须进行杀菌、杀虫处理，并做到防潮、抗震、耐摩擦。箱体的扣件、铰链等硬件必须耐用，不易损坏。起运前供应商应提前测试质量，如不合格，采购人有权解除采</w:t>
      </w:r>
      <w:r>
        <w:rPr>
          <w:rFonts w:hint="eastAsia" w:ascii="宋体" w:hAnsi="宋体" w:cs="宋体"/>
          <w:color w:val="000000" w:themeColor="text1"/>
          <w:szCs w:val="21"/>
          <w:highlight w:val="none"/>
          <w:lang w:val="en-US" w:eastAsia="zh-CN"/>
          <w14:textFill>
            <w14:solidFill>
              <w14:schemeClr w14:val="tx1"/>
            </w14:solidFill>
          </w14:textFill>
        </w:rPr>
        <w:t xml:space="preserve">购合同，由此造成的全部责任由供应商承担。内箱根据文物材质特点选择相应的包装，内部填充缓冲材料。包装材料包括木材、胶合板、瓦楞纸、无酸纸、海绵、绵纸、PE板、PE膜、棉布等，所有材料须符合《文物包装与运输规范》（GB/T 23862-2024）的要求。供应商须按照文物分类，逐个完成包装和装箱工作。文物藏品均须放置在坚固安全的外包装箱中运输，外包装箱体需采用防火板材（国家标准一级）。根据文物藏品类型准备相应的内包装材料，每个中转囊匣内放置一件文物，每个外包装箱内放置的文物数量不超过10件。珍贵文物必须单独包装。</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包装规范。工作人员包装时，需取下手表、首饰等物品，防止包装中刮伤文物，拿取文物时应戴干净的棉质手套。包装前仔细研究文物属性，先以无酸纸重新包装文物，标记编号，放入囊匣或纸箱，囊匣中的空隙需用海绵或泡沫板填充。装入外箱时，须避免文物的挤压，叠放不超过两层。包装箱之间、包装箱和车厢壁之间应衬垫缓冲材料。必要时包装箱要做固定处理，以免移位晃动。</w:t>
      </w:r>
      <w:r/>
    </w:p>
    <w:p>
      <w:pPr>
        <w:ind w:firstLine="420"/>
        <w:jc w:val="left"/>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包装人员。供应商应承诺按照采购人要求配备项目参与人员，如供应商需更换该项目主要负责人员，须经采购人书面同意。未经采购人书面同意，供应商不得随意更换响应文件中已确定的负责人员，如因此给采购人造成损失的，供应商应承担包含但不限于律师费在内的全部赔偿费用。</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3、布展及撤展</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供应商需配备大型展品的起重及吊装装置，搬运时至少应6名以上工作人员配合，轻拿轻放，按照采购人的要求搬运文物。布/撤展时，须按照采购人的专业要求操作。</w:t>
      </w:r>
      <w:r/>
    </w:p>
    <w:p>
      <w:pPr>
        <w:ind w:firstLine="420"/>
        <w:jc w:val="left"/>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default" w:ascii="宋体" w:hAnsi="宋体" w:cs="宋体"/>
          <w:color w:val="000000" w:themeColor="text1"/>
          <w:szCs w:val="21"/>
          <w:highlight w:val="none"/>
          <w:lang w:val="en-US" w:eastAsia="zh-CN"/>
          <w14:textFill>
            <w14:solidFill>
              <w14:schemeClr w14:val="tx1"/>
            </w14:solidFill>
          </w14:textFill>
        </w:rPr>
        <w:t xml:space="preserve">.木箱及囊匣制作</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提供包装箱服务，严格遵守《文物运输与包装规范》（GB/T 23862-2024）， 按照文物的尺寸、重量，选择合适的板材，为每件文物制作符合防水防潮、防霉防震安全要求的内包装木盒及外包装木箱。每箱必须制作装箱单和外箱编号，一式四份。 </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①内包装木盒。其大小和形式根据文物实际情况确定，尽量使文物具有随形合理的空间。木盒应采用18厘多层复合板制作，内底部衬垫缓冲减震层及海绵层。木盒可开面需用锁扣或螺丝钉组装。需根据文物的特性，选择不同的填充包装材料。包装完成后装入外包装木箱进行移动运输。 </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②内包装囊匣。囊匣外部需用蓝布直接包裹纤维板，盖内侧用浅驼色纯棉高支纱面部包裹聚丙烯腈纤维成拱形（不少于 2-3cm）。囊匣内部板材粘接处应为扣槽状，外部安装牛骨别子。 </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③外包装木箱。木箱的箱体应采用 18 厘板，需配有底带且厚度不少于 10cm。加固带与箱体间及不可开的各面必须牢固，可用角铁进一步加固。底带与箱体用底带螺栓连接固定。可开面与箱体之间需用螺栓连接（螺栓所对应的金属件预埋在箱体与加固带间，并需用螺丝固定）。箱内各面需贴有防潮纸，可开的各面与木箱连接处贴有防水密封条。 </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default" w:ascii="宋体" w:hAnsi="宋体" w:cs="宋体"/>
          <w:color w:val="000000" w:themeColor="text1"/>
          <w:szCs w:val="21"/>
          <w:highlight w:val="none"/>
          <w:lang w:val="en-US" w:eastAsia="zh-CN"/>
          <w14:textFill>
            <w14:solidFill>
              <w14:schemeClr w14:val="tx1"/>
            </w14:solidFill>
          </w14:textFill>
        </w:rPr>
        <w:t xml:space="preserve">入境文物预防性保护及布撤展专业技术服务</w:t>
      </w:r>
      <w:r>
        <w:rPr>
          <w:rFonts w:hint="eastAsia" w:ascii="宋体" w:hAnsi="宋体" w:cs="宋体"/>
          <w:color w:val="000000" w:themeColor="text1"/>
          <w:szCs w:val="21"/>
          <w:highlight w:val="none"/>
          <w:lang w:val="en-US" w:eastAsia="zh-CN"/>
          <w14:textFill>
            <w14:solidFill>
              <w14:schemeClr w14:val="tx1"/>
            </w14:solidFill>
          </w14:textFill>
        </w:rPr>
        <w:t xml:space="preserve">：</w:t>
      </w:r>
      <w:r>
        <w:rPr>
          <w:rFonts w:hint="default" w:ascii="宋体" w:hAnsi="宋体" w:cs="宋体"/>
          <w:color w:val="000000" w:themeColor="text1"/>
          <w:szCs w:val="21"/>
          <w:highlight w:val="none"/>
          <w:lang w:val="en-US" w:eastAsia="zh-CN"/>
          <w14:textFill>
            <w14:solidFill>
              <w14:schemeClr w14:val="tx1"/>
            </w14:solidFill>
          </w14:textFill>
        </w:rPr>
        <w:t xml:space="preserve">根据国外借展单位关于文物保护的相关要求，安排不少于2名具有1年及以上入境文物借展地文博机构工作经验的技术专家，在入境文物运输、布展和撤展全过程中，对入境文物运输保障、预防性保护、展览布展与撤展等工作提供专业技术指导及辅助服务。</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（四）保险要求</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须对所有文物藏品往返运输和展览期间进行投保，入境文物展品保额不低于500万欧元（人民币金额以文物展品投保当日汇率为准），国内文物展品保额不低于人民币1500万元，以甲方最终确定的清单为准。保险费包含在本项目响应报价中。</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（1）供应商须在响应报价中列明保险费费率，保单的受益人为苏州吴文化博物馆。</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（2）保险期限：在意大利交第一件借展藏品开始的第一天零时起（以在先时间为准），到展览结束后运回上述单位最后一件藏品拆包点交结束止（以在后时间为准）。</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（3）保单签订前须和采购人确认保单内容，经采购人认可后方可签订，签订后保单需交予苏州吴文化博物馆。</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（4）保单起止须覆盖“墙到墙”，保单保障范围包括：供应商运输过程中的意外事故和包装、装箱、开箱过程中的意外事故；文物藏品布/撤展过程中的意外事故；展览期间的意外事故。</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文物藏品在保险期限内无论是在运输、存放或安装过程中，由于下列原因造成的损失均由保险人负赔偿责任：因受震动、碰撞或压力而造成破碎、弯曲、凹瘪、折断、开裂的损失；因包装破裂致使货物散失的损失；遭受盗窃或者提货不着的损失；因遭受意外事故所造成的损失。保险人无法理赔的部分由供应商承担赔偿责任。</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（6）保险险种要求：运输一切险和能够完整实现采购人要求的“保单保障范围”的必要的附加险或其他险种。</w:t>
      </w:r>
      <w:r/>
    </w:p>
    <w:p>
      <w:pPr>
        <w:ind w:firstLine="420"/>
        <w:jc w:val="left"/>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（7）供应商须在服务方案中提供由保险公司出具的针对本项目的承保方案。若承保方案不能完整实现采购人要求的“保单保障范围”， 供应商须承担由此造成的全部责任。</w:t>
      </w:r>
      <w:r/>
    </w:p>
    <w:p>
      <w:pPr>
        <w:ind w:firstLine="420"/>
        <w:jc w:val="left"/>
        <w:spacing w:line="360" w:lineRule="auto"/>
        <w:rPr>
          <w:rFonts w:hint="eastAsia" w:ascii="宋体" w:hAnsi="宋体" w:cs="宋体"/>
          <w:bCs/>
          <w:color w:val="000000" w:themeColor="text1"/>
          <w:szCs w:val="21"/>
          <w:lang w:val="en-US" w:eastAsia="zh-CN"/>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 xml:space="preserve">五、有关说明</w:t>
      </w:r>
      <w:r/>
    </w:p>
    <w:p>
      <w:pPr>
        <w:ind w:firstLine="420"/>
        <w:jc w:val="left"/>
        <w:spacing w:line="360" w:lineRule="auto"/>
        <w:rPr>
          <w:rFonts w:hint="default" w:ascii="宋体" w:hAnsi="宋体" w:cs="宋体"/>
          <w:bCs/>
          <w:color w:val="000000" w:themeColor="text1"/>
          <w:szCs w:val="21"/>
          <w:lang w:val="en-US" w:eastAsia="zh-CN"/>
          <w14:textFill>
            <w14:solidFill>
              <w14:schemeClr w14:val="tx1"/>
            </w14:solidFill>
          </w14:textFill>
        </w:rPr>
      </w:pPr>
      <w:r>
        <w:rPr>
          <w:rFonts w:hint="default" w:ascii="宋体" w:hAnsi="宋体" w:cs="宋体"/>
          <w:bCs/>
          <w:color w:val="000000" w:themeColor="text1"/>
          <w:szCs w:val="21"/>
          <w:lang w:val="en-US" w:eastAsia="zh-CN"/>
          <w14:textFill>
            <w14:solidFill>
              <w14:schemeClr w14:val="tx1"/>
            </w14:solidFill>
          </w14:textFill>
        </w:rPr>
        <w:t xml:space="preserve">1、响应单位提供的服务能够至少达</w:t>
      </w:r>
      <w:r>
        <w:rPr>
          <w:rFonts w:hint="default" w:ascii="宋体" w:hAnsi="宋体" w:cs="宋体"/>
          <w:bCs/>
          <w:color w:val="000000" w:themeColor="text1"/>
          <w:szCs w:val="21"/>
          <w:lang w:val="en-US" w:eastAsia="zh-CN"/>
          <w14:textFill>
            <w14:solidFill>
              <w14:schemeClr w14:val="tx1"/>
            </w14:solidFill>
          </w14:textFill>
        </w:rPr>
        <w:t xml:space="preserve">到以上要求，同时明确详细的服务方案。</w:t>
      </w:r>
      <w:r/>
    </w:p>
    <w:p>
      <w:pPr>
        <w:ind w:firstLine="420"/>
        <w:jc w:val="left"/>
        <w:spacing w:line="360" w:lineRule="auto"/>
        <w:rPr>
          <w:rFonts w:hint="default" w:ascii="宋体" w:hAnsi="宋体" w:cs="宋体"/>
          <w:bCs/>
          <w:color w:val="000000" w:themeColor="text1"/>
          <w:szCs w:val="21"/>
          <w:lang w:val="en-US" w:eastAsia="zh-CN"/>
          <w14:textFill>
            <w14:solidFill>
              <w14:schemeClr w14:val="tx1"/>
            </w14:solidFill>
          </w14:textFill>
        </w:rPr>
      </w:pPr>
      <w:r>
        <w:rPr>
          <w:rFonts w:hint="default" w:ascii="宋体" w:hAnsi="宋体" w:cs="宋体"/>
          <w:bCs/>
          <w:color w:val="000000" w:themeColor="text1"/>
          <w:szCs w:val="21"/>
          <w:lang w:val="en-US" w:eastAsia="zh-CN"/>
          <w14:textFill>
            <w14:solidFill>
              <w14:schemeClr w14:val="tx1"/>
            </w14:solidFill>
          </w14:textFill>
        </w:rPr>
        <w:t xml:space="preserve">2、响应单位必须承诺采购文件中提出的全部服务要求，如果以其中某些条款不响应时，应在文件中逐条列出，未列出的视同响应。</w:t>
      </w:r>
      <w:r/>
    </w:p>
    <w:p>
      <w:pPr>
        <w:ind w:firstLine="420"/>
        <w:jc w:val="left"/>
        <w:spacing w:line="360" w:lineRule="auto"/>
        <w:rPr>
          <w:rFonts w:hint="default" w:ascii="宋体" w:hAnsi="宋体" w:cs="宋体"/>
          <w:bCs/>
          <w:color w:val="000000" w:themeColor="text1"/>
          <w:szCs w:val="21"/>
          <w:lang w:val="en-US" w:eastAsia="zh-CN"/>
          <w14:textFill>
            <w14:solidFill>
              <w14:schemeClr w14:val="tx1"/>
            </w14:solidFill>
          </w14:textFill>
        </w:rPr>
      </w:pPr>
      <w:r>
        <w:rPr>
          <w:rFonts w:hint="default" w:ascii="宋体" w:hAnsi="宋体" w:cs="宋体"/>
          <w:bCs/>
          <w:color w:val="000000" w:themeColor="text1"/>
          <w:szCs w:val="21"/>
          <w:lang w:val="en-US" w:eastAsia="zh-CN"/>
          <w14:textFill>
            <w14:solidFill>
              <w14:schemeClr w14:val="tx1"/>
            </w14:solidFill>
          </w14:textFill>
        </w:rPr>
        <w:t xml:space="preserve">3、</w:t>
      </w:r>
      <w:r>
        <w:rPr>
          <w:rFonts w:hint="default" w:ascii="宋体" w:hAnsi="宋体" w:cs="宋体"/>
          <w:bCs/>
          <w:color w:val="000000" w:themeColor="text1"/>
          <w:szCs w:val="21"/>
          <w:lang w:val="en-US" w:eastAsia="zh-CN"/>
          <w14:textFill>
            <w14:solidFill>
              <w14:schemeClr w14:val="tx1"/>
            </w14:solidFill>
          </w14:textFill>
        </w:rPr>
        <w:t xml:space="preserve">总报价为综合报价，</w:t>
      </w:r>
      <w:r>
        <w:rPr>
          <w:rFonts w:hint="eastAsia" w:ascii="宋体" w:hAnsi="宋体" w:cs="宋体"/>
          <w:color w:val="000000" w:themeColor="text1"/>
          <w:szCs w:val="21"/>
          <w14:textFill>
            <w14:solidFill>
              <w14:schemeClr w14:val="tx1"/>
            </w14:solidFill>
          </w14:textFill>
        </w:rPr>
        <w:t xml:space="preserve">包括完成所有采购内容以及本项目所需的成本、劳务支出、保险、配套费用、</w:t>
      </w:r>
      <w:r>
        <w:rPr>
          <w:rFonts w:ascii="宋体" w:hAnsi="宋体" w:cs="宋体"/>
          <w:color w:val="000000" w:themeColor="text1"/>
          <w:szCs w:val="21"/>
          <w14:textFill>
            <w14:solidFill>
              <w14:schemeClr w14:val="tx1"/>
            </w14:solidFill>
          </w14:textFill>
        </w:rPr>
        <w:t xml:space="preserve">管理费、风险费、代理服务费、运输费、包装费、</w:t>
      </w:r>
      <w:r>
        <w:rPr>
          <w:rFonts w:hint="eastAsia" w:ascii="宋体" w:hAnsi="宋体" w:cs="宋体"/>
          <w:color w:val="000000" w:themeColor="text1"/>
          <w:szCs w:val="21"/>
          <w14:textFill>
            <w14:solidFill>
              <w14:schemeClr w14:val="tx1"/>
            </w14:solidFill>
          </w14:textFill>
        </w:rPr>
        <w:t xml:space="preserve">布撤展、税费及服务相关等所发生的全部费用以及供应商企业利润、税金和政策性文件规定及合同包含的所有风险、责任等各项应有费用。除非因特殊原因并经双方协商同意，乙方不得再要求追加任何费用。同时，除非合同条款中另有规定，否则，乙方所报价格在合同实施期间不因市场变化因素而变动</w:t>
      </w:r>
      <w:r>
        <w:rPr>
          <w:rFonts w:hint="default" w:ascii="宋体" w:hAnsi="宋体" w:cs="宋体"/>
          <w:bCs/>
          <w:color w:val="000000" w:themeColor="text1"/>
          <w:szCs w:val="21"/>
          <w:lang w:val="en-US" w:eastAsia="zh-CN"/>
          <w14:textFill>
            <w14:solidFill>
              <w14:schemeClr w14:val="tx1"/>
            </w14:solidFill>
          </w14:textFill>
        </w:rPr>
        <w:t xml:space="preserve">。</w:t>
      </w:r>
      <w:r/>
    </w:p>
    <w:p>
      <w:pPr>
        <w:ind w:firstLine="420"/>
        <w:jc w:val="left"/>
        <w:spacing w:line="360" w:lineRule="auto"/>
        <w:rPr>
          <w:rFonts w:hint="default" w:ascii="宋体" w:hAnsi="宋体" w:cs="宋体"/>
          <w:bCs/>
          <w:color w:val="000000" w:themeColor="text1"/>
          <w:szCs w:val="21"/>
          <w:lang w:val="en-US" w:eastAsia="zh-CN"/>
          <w14:textFill>
            <w14:solidFill>
              <w14:schemeClr w14:val="tx1"/>
            </w14:solidFill>
          </w14:textFill>
        </w:rPr>
      </w:pPr>
      <w:r>
        <w:rPr>
          <w:rFonts w:hint="default" w:ascii="宋体" w:hAnsi="宋体" w:cs="宋体"/>
          <w:bCs/>
          <w:color w:val="000000" w:themeColor="text1"/>
          <w:szCs w:val="21"/>
          <w:lang w:val="en-US" w:eastAsia="zh-CN"/>
          <w14:textFill>
            <w14:solidFill>
              <w14:schemeClr w14:val="tx1"/>
            </w14:solidFill>
          </w14:textFill>
        </w:rPr>
        <w:t xml:space="preserve">4、项目实施质量必须严格按照国家规范及江苏省、苏州市相应地方规范、采购文件的技术规范的有关要求执行，如果在合同履行过程中有新的国家或行业（部）规范和标准出台的，则供应商应确保其合同标的物达到并符合新的国家或行业（部）规范和标准，因此而增加的费用及风险由供应商自行承担。</w:t>
      </w:r>
      <w:r/>
    </w:p>
    <w:p>
      <w:pPr>
        <w:ind w:firstLine="420"/>
        <w:jc w:val="left"/>
        <w:spacing w:line="360" w:lineRule="auto"/>
        <w:rPr>
          <w:rFonts w:hint="default" w:ascii="宋体" w:hAnsi="宋体" w:cs="宋体"/>
          <w:bCs/>
          <w:color w:val="000000" w:themeColor="text1"/>
          <w:szCs w:val="21"/>
          <w:lang w:val="en-US" w:eastAsia="zh-CN"/>
          <w14:textFill>
            <w14:solidFill>
              <w14:schemeClr w14:val="tx1"/>
            </w14:solidFill>
          </w14:textFill>
        </w:rPr>
      </w:pPr>
      <w:r>
        <w:rPr>
          <w:rFonts w:hint="default" w:ascii="宋体" w:hAnsi="宋体" w:cs="宋体"/>
          <w:bCs/>
          <w:color w:val="000000" w:themeColor="text1"/>
          <w:szCs w:val="21"/>
          <w:lang w:val="en-US" w:eastAsia="zh-CN"/>
          <w14:textFill>
            <w14:solidFill>
              <w14:schemeClr w14:val="tx1"/>
            </w14:solidFill>
          </w14:textFill>
        </w:rPr>
        <w:t xml:space="preserve">5、供应商在项目实施期间应无条件</w:t>
      </w:r>
      <w:r>
        <w:rPr>
          <w:rFonts w:hint="eastAsia" w:ascii="宋体" w:hAnsi="宋体" w:cs="宋体"/>
          <w:bCs/>
          <w:color w:val="000000" w:themeColor="text1"/>
          <w:szCs w:val="21"/>
          <w:lang w:val="en-US" w:eastAsia="zh-CN"/>
          <w14:textFill>
            <w14:solidFill>
              <w14:schemeClr w14:val="tx1"/>
            </w14:solidFill>
          </w14:textFill>
        </w:rPr>
        <w:t xml:space="preserve">地</w:t>
      </w:r>
      <w:r>
        <w:rPr>
          <w:rFonts w:hint="default" w:ascii="宋体" w:hAnsi="宋体" w:cs="宋体"/>
          <w:bCs/>
          <w:color w:val="000000" w:themeColor="text1"/>
          <w:szCs w:val="21"/>
          <w:lang w:val="en-US" w:eastAsia="zh-CN"/>
          <w14:textFill>
            <w14:solidFill>
              <w14:schemeClr w14:val="tx1"/>
            </w14:solidFill>
          </w14:textFill>
        </w:rPr>
        <w:t xml:space="preserve">接受采购单位的监督管理，提出的问题要及时整改，整改完毕后通知采购单位检查验收，合格后书面报送采购单位备案。</w:t>
      </w:r>
      <w:r/>
    </w:p>
    <w:p>
      <w:pPr>
        <w:ind w:firstLine="420"/>
        <w:jc w:val="left"/>
        <w:spacing w:line="360" w:lineRule="auto"/>
        <w:rPr>
          <w:rFonts w:hint="default" w:ascii="宋体" w:hAnsi="宋体" w:cs="宋体"/>
          <w:bCs/>
          <w:color w:val="000000" w:themeColor="text1"/>
          <w:szCs w:val="21"/>
          <w:lang w:val="en-US" w:eastAsia="zh-CN"/>
          <w14:textFill>
            <w14:solidFill>
              <w14:schemeClr w14:val="tx1"/>
            </w14:solidFill>
          </w14:textFill>
        </w:rPr>
      </w:pPr>
      <w:r>
        <w:rPr>
          <w:rFonts w:hint="default" w:ascii="宋体" w:hAnsi="宋体" w:cs="宋体"/>
          <w:bCs/>
          <w:color w:val="000000" w:themeColor="text1"/>
          <w:szCs w:val="21"/>
          <w:lang w:val="en-US" w:eastAsia="zh-CN"/>
          <w14:textFill>
            <w14:solidFill>
              <w14:schemeClr w14:val="tx1"/>
            </w14:solidFill>
          </w14:textFill>
        </w:rPr>
        <w:t xml:space="preserve">6、服务要求：对于采购人提出的服务情况，须在1小时以内响应，2小时内解决问题。在展览结束前提供项目整体免费质保。</w:t>
      </w:r>
      <w:r/>
    </w:p>
    <w:p>
      <w:pPr>
        <w:ind w:firstLine="420"/>
        <w:jc w:val="left"/>
        <w:spacing w:line="360" w:lineRule="auto"/>
        <w:rPr>
          <w:rFonts w:hint="eastAsia" w:ascii="宋体" w:hAnsi="宋体" w:cs="宋体"/>
          <w:bCs/>
          <w:color w:val="000000" w:themeColor="text1"/>
          <w:szCs w:val="21"/>
          <w:lang w:val="en-US" w:eastAsia="zh-CN"/>
          <w14:textFill>
            <w14:solidFill>
              <w14:schemeClr w14:val="tx1"/>
            </w14:solidFill>
          </w14:textFill>
        </w:rPr>
      </w:pPr>
      <w:r>
        <w:rPr>
          <w:rFonts w:hint="default" w:ascii="宋体" w:hAnsi="宋体" w:cs="宋体"/>
          <w:bCs/>
          <w:color w:val="000000" w:themeColor="text1"/>
          <w:szCs w:val="21"/>
          <w:lang w:val="en-US" w:eastAsia="zh-CN"/>
          <w14:textFill>
            <w14:solidFill>
              <w14:schemeClr w14:val="tx1"/>
            </w14:solidFill>
          </w14:textFill>
        </w:rPr>
        <w:t xml:space="preserve">7、验收要求：标的物符合我国最新颁布的与之相关的质量技术规范与标准，并同时满足采购文件要求和供应商所作承诺。供应商对货物或服务缺陷不予更正，采购人有权另请其他单位更正，所发生的费用由供应商承担</w:t>
      </w:r>
      <w:r>
        <w:rPr>
          <w:rFonts w:hint="eastAsia" w:ascii="宋体" w:hAnsi="宋体" w:cs="宋体"/>
          <w:bCs/>
          <w:color w:val="000000" w:themeColor="text1"/>
          <w:szCs w:val="21"/>
          <w:lang w:val="en-US" w:eastAsia="zh-CN"/>
          <w14:textFill>
            <w14:solidFill>
              <w14:schemeClr w14:val="tx1"/>
            </w14:solidFill>
          </w14:textFill>
        </w:rPr>
        <w:t xml:space="preserve">。</w:t>
      </w:r>
      <w:r/>
    </w:p>
    <w:p>
      <w:pPr>
        <w:pStyle w:val="757"/>
        <w:pageBreakBefore w:val="0"/>
        <w:spacing w:line="400" w:lineRule="exact"/>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pStyle w:val="745"/>
        <w:jc w:val="center"/>
        <w:spacing w:line="360" w:lineRule="auto"/>
        <w:rPr>
          <w:color w:val="000000" w:themeColor="text1"/>
          <w14:textFill>
            <w14:solidFill>
              <w14:schemeClr w14:val="tx1"/>
            </w14:solidFill>
          </w14:textFill>
        </w:rPr>
      </w:pPr>
      <w:r/>
      <w:bookmarkStart w:id="80" w:name="_Toc3668"/>
      <w:r>
        <w:rPr>
          <w:rFonts w:hint="eastAsia"/>
          <w:color w:val="000000" w:themeColor="text1"/>
          <w14:textFill>
            <w14:solidFill>
              <w14:schemeClr w14:val="tx1"/>
            </w14:solidFill>
          </w14:textFill>
        </w:rPr>
        <w:t xml:space="preserve">第四章 评审办法及评分标准</w:t>
      </w:r>
      <w:bookmarkEnd w:id="80"/>
      <w:r/>
      <w:r/>
    </w:p>
    <w:p>
      <w:pPr>
        <w:ind w:firstLine="422"/>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一、成交原则</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综合评分的主要因素为：价格、人员配备、技术力量、项目方案、服务保障、供应商的综合情况、业绩、服务、承诺、对磋商文件的响应程度，以及相应的比重或者数值等。总分值为100分，评审因素及各比重如下：价格分值占总分值的比重为</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0%（权重），技术与质量及其它占</w:t>
      </w:r>
      <w:r>
        <w:rPr>
          <w:rFonts w:hint="eastAsia" w:ascii="宋体" w:hAnsi="宋体" w:cs="宋体"/>
          <w:color w:val="000000" w:themeColor="text1"/>
          <w:szCs w:val="21"/>
          <w14:textFill>
            <w14:solidFill>
              <w14:schemeClr w14:val="tx1"/>
            </w14:solidFill>
          </w14:textFill>
        </w:rPr>
        <w:t xml:space="preserve">9</w:t>
      </w:r>
      <w:r>
        <w:rPr>
          <w:rFonts w:hint="eastAsia" w:ascii="宋体" w:hAnsi="宋体" w:cs="宋体"/>
          <w:color w:val="000000" w:themeColor="text1"/>
          <w:szCs w:val="21"/>
          <w:lang w:val="zh-CN"/>
          <w14:textFill>
            <w14:solidFill>
              <w14:schemeClr w14:val="tx1"/>
            </w14:solidFill>
          </w14:textFill>
        </w:rPr>
        <w:t xml:space="preserve">0%（权重）。</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w:t>
      </w:r>
      <w:r>
        <w:rPr>
          <w:rFonts w:hint="eastAsia" w:ascii="宋体" w:hAnsi="宋体" w:cs="宋体"/>
          <w:color w:val="000000" w:themeColor="text1"/>
          <w:szCs w:val="21"/>
          <w:lang w:val="zh-CN"/>
          <w14:textFill>
            <w14:solidFill>
              <w14:schemeClr w14:val="tx1"/>
            </w14:solidFill>
          </w14:textFill>
        </w:rPr>
        <w:t xml:space="preserve">供应商的总得分。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提供相同品牌产品且实质性响应的不同供应商参加同一合同项下磋商项目的，按一家供应商计算，评审后得分最高的同品牌供应商获得成交供应商推荐资格；评审得分相同的，由报价较低的供应商获得成交供应商推荐资格，如报价也相同，则采取随机抽取方式确定，其他同品牌供应商不作为成交供应商。非单一产品采购项目，多家供应商提供的核心产品（标注）品牌相同的，按上述规定处理。（如涉及）</w:t>
      </w:r>
      <w:r/>
    </w:p>
    <w:p>
      <w:pPr>
        <w:ind w:firstLine="422"/>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二、评分标准</w:t>
      </w:r>
      <w:r/>
    </w:p>
    <w:p>
      <w:pPr>
        <w:ind w:firstLine="420"/>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（一）价格分（10分）</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以第二次磋商报价未超过采购预算（及最高限价）且实质性满足磋商文件要求的供应商，报价（以第二次报价为准）最低的供应商的报价为磋商基准价，其价格为满分。其他供应商价格分统一按下列公式计算，计算结果保留小数点后二位（价格权值为</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0%）。</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磋商报价得分=（磋商基准价/最后磋商报价）×价格权值×100</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注：若磋商小组一致认为磋商报价明显低于成本价，磋商小组有权通知响应单位进行解释。如响应单位未能在规定期限内作出解释，或所作解释不合理，经磋商小组取得一致意见后，其报价按无效处理。</w:t>
      </w:r>
      <w:r/>
    </w:p>
    <w:p>
      <w:pPr>
        <w:numPr>
          <w:ilvl w:val="0"/>
          <w:numId w:val="5"/>
        </w:numPr>
        <w:ind w:firstLine="420"/>
        <w:spacing w:line="360" w:lineRule="auto"/>
        <w:rPr>
          <w:rFonts w:hint="eastAsia"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技术及其他分值：（79分）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default" w:ascii="宋体" w:hAnsi="宋体" w:cs="宋体"/>
          <w:color w:val="000000" w:themeColor="text1"/>
          <w:szCs w:val="21"/>
          <w:highlight w:val="none"/>
          <w:lang w:val="zh-CN" w:eastAsia="zh-CN"/>
          <w14:textFill>
            <w14:solidFill>
              <w14:schemeClr w14:val="tx1"/>
            </w14:solidFill>
          </w14:textFill>
        </w:rPr>
        <w:t xml:space="preserve">对本项目的理解</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default" w:ascii="宋体" w:hAnsi="宋体" w:cs="宋体"/>
          <w:color w:val="000000" w:themeColor="text1"/>
          <w:szCs w:val="21"/>
          <w:highlight w:val="none"/>
          <w:lang w:val="zh-CN" w:eastAsia="zh-CN"/>
          <w14:textFill>
            <w14:solidFill>
              <w14:schemeClr w14:val="tx1"/>
            </w14:solidFill>
          </w14:textFill>
        </w:rPr>
        <w:t xml:space="preserve">供应商应结合本项目实际情况及自身现有条件，对本项目需求特点进行充分分析，清晰阐述本项目的工作特点、重点和难点，提出对应解决方案</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10分</w:t>
      </w:r>
      <w:r>
        <w:rPr>
          <w:rFonts w:hint="eastAsia" w:ascii="宋体" w:hAnsi="宋体" w:cs="宋体"/>
          <w:color w:val="000000" w:themeColor="text1"/>
          <w:szCs w:val="21"/>
          <w:highlight w:val="none"/>
          <w:lang w:val="zh-CN" w:eastAsia="zh-CN"/>
          <w14:textFill>
            <w14:solidFill>
              <w14:schemeClr w14:val="tx1"/>
            </w14:solidFill>
          </w14:textFill>
        </w:rPr>
        <w:t xml:space="preserve">）</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对项目需求分析准确，工作特点、重点和难点归纳理解全面清晰透彻、针对性强，解决方案合理可行、操作性强，得10分；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对项目需求分析较准确，工作特点、重点和难点归纳理解较为清晰、针对性较强，解决方案较合理可行、操作性较强，得7分；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对项目需求有一定认识，工作特点、重点和难点归纳理解基本清晰准确、针对性一般，解决方案操作性一般，得4分；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对项目需求认识不足，工作特点、重点和难点归纳理解分析模糊、针对性较差，解决方案操作性较差，得1分；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未提供项目需求分析理解及解决方案的，不得分。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default" w:ascii="宋体" w:hAnsi="宋体" w:cs="宋体"/>
          <w:color w:val="000000" w:themeColor="text1"/>
          <w:szCs w:val="21"/>
          <w:highlight w:val="none"/>
          <w:lang w:val="zh-CN" w:eastAsia="zh-CN"/>
          <w14:textFill>
            <w14:solidFill>
              <w14:schemeClr w14:val="tx1"/>
            </w14:solidFill>
          </w14:textFill>
        </w:rPr>
        <w:t xml:space="preserve">物资搬运、运输服务方案</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default" w:ascii="宋体" w:hAnsi="宋体" w:cs="宋体"/>
          <w:color w:val="000000" w:themeColor="text1"/>
          <w:szCs w:val="21"/>
          <w:highlight w:val="none"/>
          <w:lang w:val="zh-CN" w:eastAsia="zh-CN"/>
          <w14:textFill>
            <w14:solidFill>
              <w14:schemeClr w14:val="tx1"/>
            </w14:solidFill>
          </w14:textFill>
        </w:rPr>
        <w:t xml:space="preserve">综合考虑供应商针对本项目所提出的物资搬运、运输服务方案的科学性、合理性、可操作性等。</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25分</w:t>
      </w:r>
      <w:r>
        <w:rPr>
          <w:rFonts w:hint="eastAsia" w:ascii="宋体" w:hAnsi="宋体" w:cs="宋体"/>
          <w:color w:val="000000" w:themeColor="text1"/>
          <w:szCs w:val="21"/>
          <w:highlight w:val="none"/>
          <w:lang w:val="zh-CN" w:eastAsia="zh-CN"/>
          <w14:textFill>
            <w14:solidFill>
              <w14:schemeClr w14:val="tx1"/>
            </w14:solidFill>
          </w14:textFill>
        </w:rPr>
        <w:t xml:space="preserve">）</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方案内容完整详实，考虑细致周全，科学合理性、可行性、针对性强，完全满足采购人要求的，得25分；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方案内容较完整详实，考虑较细致全面，科学合理性、可行性、针对性较强，能较好满足采购人要求的，得20分；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方案内容基本完整，科学合理性、可行性、针对性一般，基本满足采购人要求的，得15分；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方案内容及条理性有所欠缺，可行性和针对性较弱，勉强满足采购人要求的，得10分；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方案内容及条理性有较大缺漏，逻辑混乱，缺乏可行性和针对性，与采购人要求有较大差距的，得5分；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未提供不得分。</w:t>
      </w:r>
      <w:r/>
    </w:p>
    <w:p>
      <w:pPr>
        <w:ind w:firstLine="420"/>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default" w:ascii="宋体" w:hAnsi="宋体" w:cs="宋体"/>
          <w:color w:val="000000" w:themeColor="text1"/>
          <w:szCs w:val="21"/>
          <w:highlight w:val="none"/>
          <w:lang w:val="zh-CN" w:eastAsia="zh-CN"/>
          <w14:textFill>
            <w14:solidFill>
              <w14:schemeClr w14:val="tx1"/>
            </w14:solidFill>
          </w14:textFill>
        </w:rPr>
        <w:t xml:space="preserve">车辆及人员安排</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13分</w:t>
      </w:r>
      <w:r>
        <w:rPr>
          <w:rFonts w:hint="eastAsia" w:ascii="宋体" w:hAnsi="宋体" w:cs="宋体"/>
          <w:color w:val="000000" w:themeColor="text1"/>
          <w:szCs w:val="21"/>
          <w:highlight w:val="none"/>
          <w:lang w:val="zh-CN" w:eastAsia="zh-CN"/>
          <w14:textFill>
            <w14:solidFill>
              <w14:schemeClr w14:val="tx1"/>
            </w14:solidFill>
          </w14:textFill>
        </w:rPr>
        <w:t xml:space="preserve">）</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供应商提供的车辆类别齐全、数量充足，司机从业经验丰富，搬运团队人员充足，经验丰富，能完全胜任运输任务，得1</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default" w:ascii="宋体" w:hAnsi="宋体" w:cs="宋体"/>
          <w:color w:val="000000" w:themeColor="text1"/>
          <w:szCs w:val="21"/>
          <w:highlight w:val="none"/>
          <w:lang w:val="zh-CN" w:eastAsia="zh-CN"/>
          <w14:textFill>
            <w14:solidFill>
              <w14:schemeClr w14:val="tx1"/>
            </w14:solidFill>
          </w14:textFill>
        </w:rPr>
        <w:t xml:space="preserve">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车辆类别齐全、数量充足，司机及搬运团队能够满足运输需求，得</w:t>
      </w: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default" w:ascii="宋体" w:hAnsi="宋体" w:cs="宋体"/>
          <w:color w:val="000000" w:themeColor="text1"/>
          <w:szCs w:val="21"/>
          <w:highlight w:val="none"/>
          <w:lang w:val="zh-CN" w:eastAsia="zh-CN"/>
          <w14:textFill>
            <w14:solidFill>
              <w14:schemeClr w14:val="tx1"/>
            </w14:solidFill>
          </w14:textFill>
        </w:rPr>
        <w:t xml:space="preserve">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车辆类别齐全，司机及搬运团队安排欠合理，得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default" w:ascii="宋体" w:hAnsi="宋体" w:cs="宋体"/>
          <w:color w:val="000000" w:themeColor="text1"/>
          <w:szCs w:val="21"/>
          <w:highlight w:val="none"/>
          <w:lang w:val="zh-CN" w:eastAsia="zh-CN"/>
          <w14:textFill>
            <w14:solidFill>
              <w14:schemeClr w14:val="tx1"/>
            </w14:solidFill>
          </w14:textFill>
        </w:rPr>
        <w:t xml:space="preserve">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车辆及人员安排不合理，不能满足运输要求或未提供，得0分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default" w:ascii="宋体" w:hAnsi="宋体" w:cs="宋体"/>
          <w:color w:val="000000" w:themeColor="text1"/>
          <w:szCs w:val="21"/>
          <w:highlight w:val="none"/>
          <w:lang w:val="zh-CN" w:eastAsia="zh-CN"/>
          <w14:textFill>
            <w14:solidFill>
              <w14:schemeClr w14:val="tx1"/>
            </w14:solidFill>
          </w14:textFill>
        </w:rPr>
        <w:t xml:space="preserve">应急响应方案</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default" w:ascii="宋体" w:hAnsi="宋体" w:cs="宋体"/>
          <w:color w:val="000000" w:themeColor="text1"/>
          <w:szCs w:val="21"/>
          <w:highlight w:val="none"/>
          <w:lang w:val="zh-CN" w:eastAsia="zh-CN"/>
          <w14:textFill>
            <w14:solidFill>
              <w14:schemeClr w14:val="tx1"/>
            </w14:solidFill>
          </w14:textFill>
        </w:rPr>
        <w:t xml:space="preserve">综合考虑供应商针对本项目提供的应急响应方案（包括应急处理预案、响应时间承诺等内容）。</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13分</w:t>
      </w:r>
      <w:r>
        <w:rPr>
          <w:rFonts w:hint="eastAsia" w:ascii="宋体" w:hAnsi="宋体" w:cs="宋体"/>
          <w:color w:val="000000" w:themeColor="text1"/>
          <w:szCs w:val="21"/>
          <w:highlight w:val="none"/>
          <w:lang w:val="zh-CN" w:eastAsia="zh-CN"/>
          <w14:textFill>
            <w14:solidFill>
              <w14:schemeClr w14:val="tx1"/>
            </w14:solidFill>
          </w14:textFill>
        </w:rPr>
        <w:t xml:space="preserve">）</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应急响应方案全面完善，科学先进、合理可行，措施得力，能够完全满足采购需求的，得1</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default" w:ascii="宋体" w:hAnsi="宋体" w:cs="宋体"/>
          <w:color w:val="000000" w:themeColor="text1"/>
          <w:szCs w:val="21"/>
          <w:highlight w:val="none"/>
          <w:lang w:val="zh-CN" w:eastAsia="zh-CN"/>
          <w14:textFill>
            <w14:solidFill>
              <w14:schemeClr w14:val="tx1"/>
            </w14:solidFill>
          </w14:textFill>
        </w:rPr>
        <w:t xml:space="preserve">分； </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应急响应方案较全面完善，较科学先进、合理可行，措施较得力，能够较</w:t>
      </w:r>
      <w:r>
        <w:rPr>
          <w:rFonts w:hint="eastAsia" w:ascii="宋体" w:hAnsi="宋体" w:cs="宋体"/>
          <w:color w:val="000000" w:themeColor="text1"/>
          <w:szCs w:val="21"/>
          <w:highlight w:val="none"/>
          <w:lang w:val="zh-CN" w:eastAsia="zh-CN"/>
          <w14:textFill>
            <w14:solidFill>
              <w14:schemeClr w14:val="tx1"/>
            </w14:solidFill>
          </w14:textFill>
        </w:rPr>
        <w:t xml:space="preserve">好地</w:t>
      </w:r>
      <w:r>
        <w:rPr>
          <w:rFonts w:hint="default" w:ascii="宋体" w:hAnsi="宋体" w:cs="宋体"/>
          <w:color w:val="000000" w:themeColor="text1"/>
          <w:szCs w:val="21"/>
          <w:highlight w:val="none"/>
          <w:lang w:val="zh-CN" w:eastAsia="zh-CN"/>
          <w14:textFill>
            <w14:solidFill>
              <w14:schemeClr w14:val="tx1"/>
            </w14:solidFill>
          </w14:textFill>
        </w:rPr>
        <w:t xml:space="preserve">满足采购需求的，得</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default" w:ascii="宋体" w:hAnsi="宋体" w:cs="宋体"/>
          <w:color w:val="000000" w:themeColor="text1"/>
          <w:szCs w:val="21"/>
          <w:highlight w:val="none"/>
          <w:lang w:val="zh-CN" w:eastAsia="zh-CN"/>
          <w14:textFill>
            <w14:solidFill>
              <w14:schemeClr w14:val="tx1"/>
            </w14:solidFill>
          </w14:textFill>
        </w:rPr>
        <w:t xml:space="preserve">分； </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应急响应方案内容的全面完善性、科学先进性、合理可行性一般，措施基本得力，基本满足采购需求的，得</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default" w:ascii="宋体" w:hAnsi="宋体" w:cs="宋体"/>
          <w:color w:val="000000" w:themeColor="text1"/>
          <w:szCs w:val="21"/>
          <w:highlight w:val="none"/>
          <w:lang w:val="zh-CN" w:eastAsia="zh-CN"/>
          <w14:textFill>
            <w14:solidFill>
              <w14:schemeClr w14:val="tx1"/>
            </w14:solidFill>
          </w14:textFill>
        </w:rPr>
        <w:t xml:space="preserve">分； </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应急响应方案内容有所欠缺，合理可行性弱，措施存在缺陷，勉 强满足采购需求的，得</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default" w:ascii="宋体" w:hAnsi="宋体" w:cs="宋体"/>
          <w:color w:val="000000" w:themeColor="text1"/>
          <w:szCs w:val="21"/>
          <w:highlight w:val="none"/>
          <w:lang w:val="zh-CN" w:eastAsia="zh-CN"/>
          <w14:textFill>
            <w14:solidFill>
              <w14:schemeClr w14:val="tx1"/>
            </w14:solidFill>
          </w14:textFill>
        </w:rPr>
        <w:t xml:space="preserve">分； </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应急响应方案内容有较大缺漏，可行性差，与采购需求差距较大的，得1分； </w:t>
      </w:r>
      <w:r/>
    </w:p>
    <w:p>
      <w:pPr>
        <w:ind w:firstLine="420"/>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未提供不得分。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default" w:ascii="宋体" w:hAnsi="宋体" w:cs="宋体"/>
          <w:color w:val="000000" w:themeColor="text1"/>
          <w:szCs w:val="21"/>
          <w:highlight w:val="none"/>
          <w:lang w:val="zh-CN" w:eastAsia="zh-CN"/>
          <w14:textFill>
            <w14:solidFill>
              <w14:schemeClr w14:val="tx1"/>
            </w14:solidFill>
          </w14:textFill>
        </w:rPr>
        <w:t xml:space="preserve">安全质量保障措施</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default" w:ascii="宋体" w:hAnsi="宋体" w:cs="宋体"/>
          <w:color w:val="000000" w:themeColor="text1"/>
          <w:szCs w:val="21"/>
          <w:highlight w:val="none"/>
          <w:lang w:val="zh-CN" w:eastAsia="zh-CN"/>
          <w14:textFill>
            <w14:solidFill>
              <w14:schemeClr w14:val="tx1"/>
            </w14:solidFill>
          </w14:textFill>
        </w:rPr>
        <w:t xml:space="preserve">针对本项目的实际情况及各种可能出现的突发情况，进行分析并制定相应的安全质量保障措施</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13分</w:t>
      </w:r>
      <w:r>
        <w:rPr>
          <w:rFonts w:hint="eastAsia" w:ascii="宋体" w:hAnsi="宋体" w:cs="宋体"/>
          <w:color w:val="000000" w:themeColor="text1"/>
          <w:szCs w:val="21"/>
          <w:highlight w:val="none"/>
          <w:lang w:val="zh-CN" w:eastAsia="zh-CN"/>
          <w14:textFill>
            <w14:solidFill>
              <w14:schemeClr w14:val="tx1"/>
            </w14:solidFill>
          </w14:textFill>
        </w:rPr>
        <w:t xml:space="preserve">）</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对可能存在的安全隐患分析全面，制定的措施完善、合理，针对性强，能够完全满足本项目需求的，得1</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default" w:ascii="宋体" w:hAnsi="宋体" w:cs="宋体"/>
          <w:color w:val="000000" w:themeColor="text1"/>
          <w:szCs w:val="21"/>
          <w:highlight w:val="none"/>
          <w:lang w:val="zh-CN" w:eastAsia="zh-CN"/>
          <w14:textFill>
            <w14:solidFill>
              <w14:schemeClr w14:val="tx1"/>
            </w14:solidFill>
          </w14:textFill>
        </w:rPr>
        <w:t xml:space="preserve">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对可能存在的安全隐患分析不足，制定的措施比较完善、合理，能够基本满足本项目需求的，得</w:t>
      </w: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default" w:ascii="宋体" w:hAnsi="宋体" w:cs="宋体"/>
          <w:color w:val="000000" w:themeColor="text1"/>
          <w:szCs w:val="21"/>
          <w:highlight w:val="none"/>
          <w:lang w:val="zh-CN" w:eastAsia="zh-CN"/>
          <w14:textFill>
            <w14:solidFill>
              <w14:schemeClr w14:val="tx1"/>
            </w14:solidFill>
          </w14:textFill>
        </w:rPr>
        <w:t xml:space="preserve">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没有对可能出现的突发情况的分析，制定的措施简单，与项目需求有一定差距的，得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default" w:ascii="宋体" w:hAnsi="宋体" w:cs="宋体"/>
          <w:color w:val="000000" w:themeColor="text1"/>
          <w:szCs w:val="21"/>
          <w:highlight w:val="none"/>
          <w:lang w:val="zh-CN" w:eastAsia="zh-CN"/>
          <w14:textFill>
            <w14:solidFill>
              <w14:schemeClr w14:val="tx1"/>
            </w14:solidFill>
          </w14:textFill>
        </w:rPr>
        <w:t xml:space="preserve">分；</w:t>
      </w:r>
      <w:r/>
    </w:p>
    <w:p>
      <w:pPr>
        <w:ind w:firstLine="420"/>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没有提供安全保障措施的，得0分。</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default" w:ascii="宋体" w:hAnsi="宋体" w:cs="宋体"/>
          <w:color w:val="000000" w:themeColor="text1"/>
          <w:szCs w:val="21"/>
          <w:highlight w:val="none"/>
          <w:lang w:val="en-US" w:eastAsia="zh-CN"/>
          <w14:textFill>
            <w14:solidFill>
              <w14:schemeClr w14:val="tx1"/>
            </w14:solidFill>
          </w14:textFill>
        </w:rPr>
        <w:t xml:space="preserve">服务承诺</w:t>
      </w:r>
      <w:r>
        <w:rPr>
          <w:rFonts w:hint="eastAsia" w:ascii="宋体" w:hAnsi="宋体" w:cs="宋体"/>
          <w:color w:val="000000" w:themeColor="text1"/>
          <w:szCs w:val="21"/>
          <w:highlight w:val="none"/>
          <w:lang w:val="en-US" w:eastAsia="zh-CN"/>
          <w14:textFill>
            <w14:solidFill>
              <w14:schemeClr w14:val="tx1"/>
            </w14:solidFill>
          </w14:textFill>
        </w:rPr>
        <w:t xml:space="preserve">：（5分）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投标人在服务承诺中承诺具体、节点清晰、方案针对性强、科学合理，承诺具体，责任到人，有明确的赔偿和补救措施，切实可行，得</w:t>
      </w:r>
      <w:r>
        <w:rPr>
          <w:rFonts w:hint="default" w:ascii="宋体" w:hAnsi="宋体" w:cs="宋体"/>
          <w:color w:val="000000" w:themeColor="text1"/>
          <w:szCs w:val="21"/>
          <w:highlight w:val="none"/>
          <w:lang w:val="en-US" w:eastAsia="zh-CN"/>
          <w14:textFill>
            <w14:solidFill>
              <w14:schemeClr w14:val="tx1"/>
            </w14:solidFill>
          </w14:textFill>
        </w:rPr>
        <w:t xml:space="preserve">5</w:t>
      </w:r>
      <w:r>
        <w:rPr>
          <w:rFonts w:hint="default" w:ascii="宋体" w:hAnsi="宋体" w:cs="宋体"/>
          <w:color w:val="000000" w:themeColor="text1"/>
          <w:szCs w:val="21"/>
          <w:highlight w:val="none"/>
          <w:lang w:val="zh-CN" w:eastAsia="zh-CN"/>
          <w14:textFill>
            <w14:solidFill>
              <w14:schemeClr w14:val="tx1"/>
            </w14:solidFill>
          </w14:textFill>
        </w:rPr>
        <w:t xml:space="preserve">分； </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投标人在服务承诺中承诺比较具体、节点较为清晰、保障方案针对性较强，承诺较为具体，责任到人，有赔偿和补救措施，可行性较好，得</w:t>
      </w:r>
      <w:r>
        <w:rPr>
          <w:rFonts w:hint="default" w:ascii="宋体" w:hAnsi="宋体" w:cs="宋体"/>
          <w:color w:val="000000" w:themeColor="text1"/>
          <w:szCs w:val="21"/>
          <w:highlight w:val="none"/>
          <w:lang w:val="en-US" w:eastAsia="zh-CN"/>
          <w14:textFill>
            <w14:solidFill>
              <w14:schemeClr w14:val="tx1"/>
            </w14:solidFill>
          </w14:textFill>
        </w:rPr>
        <w:t xml:space="preserve">3</w:t>
      </w:r>
      <w:r>
        <w:rPr>
          <w:rFonts w:hint="default" w:ascii="宋体" w:hAnsi="宋体" w:cs="宋体"/>
          <w:color w:val="000000" w:themeColor="text1"/>
          <w:szCs w:val="21"/>
          <w:highlight w:val="none"/>
          <w:lang w:val="zh-CN" w:eastAsia="zh-CN"/>
          <w14:textFill>
            <w14:solidFill>
              <w14:schemeClr w14:val="tx1"/>
            </w14:solidFill>
          </w14:textFill>
        </w:rPr>
        <w:t xml:space="preserve">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投标人在服务承诺中承诺不具体、节点不清晰、保障方案缺乏针对性，承诺不明确，责任不到人，缺乏赔偿和补救措施，得</w:t>
      </w:r>
      <w:r>
        <w:rPr>
          <w:rFonts w:hint="default" w:ascii="宋体" w:hAnsi="宋体" w:cs="宋体"/>
          <w:color w:val="000000" w:themeColor="text1"/>
          <w:szCs w:val="21"/>
          <w:highlight w:val="none"/>
          <w:lang w:val="en-US" w:eastAsia="zh-CN"/>
          <w14:textFill>
            <w14:solidFill>
              <w14:schemeClr w14:val="tx1"/>
            </w14:solidFill>
          </w14:textFill>
        </w:rPr>
        <w:t xml:space="preserve">1</w:t>
      </w:r>
      <w:r>
        <w:rPr>
          <w:rFonts w:hint="default" w:ascii="宋体" w:hAnsi="宋体" w:cs="宋体"/>
          <w:color w:val="000000" w:themeColor="text1"/>
          <w:szCs w:val="21"/>
          <w:highlight w:val="none"/>
          <w:lang w:val="zh-CN" w:eastAsia="zh-CN"/>
          <w14:textFill>
            <w14:solidFill>
              <w14:schemeClr w14:val="tx1"/>
            </w14:solidFill>
          </w14:textFill>
        </w:rPr>
        <w:t xml:space="preserve">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未提供本项不得分。</w:t>
      </w:r>
      <w:r/>
    </w:p>
    <w:p>
      <w:pPr>
        <w:ind w:firstLine="420"/>
        <w:spacing w:line="360" w:lineRule="auto"/>
        <w:rPr>
          <w:rFonts w:hint="eastAsia"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zh-CN" w:eastAsia="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三</w:t>
      </w:r>
      <w:r>
        <w:rPr>
          <w:rFonts w:hint="eastAsia" w:ascii="宋体" w:hAnsi="宋体" w:cs="宋体"/>
          <w:b/>
          <w:bCs/>
          <w:color w:val="000000" w:themeColor="text1"/>
          <w:szCs w:val="21"/>
          <w:highlight w:val="none"/>
          <w:lang w:val="zh-CN" w:eastAsia="zh-CN"/>
          <w14:textFill>
            <w14:solidFill>
              <w14:schemeClr w14:val="tx1"/>
            </w14:solidFill>
          </w14:textFill>
        </w:rPr>
        <w:t xml:space="preserve">）</w:t>
      </w:r>
      <w:r>
        <w:rPr>
          <w:rFonts w:hint="default" w:ascii="宋体" w:hAnsi="宋体" w:cs="宋体"/>
          <w:b/>
          <w:bCs/>
          <w:color w:val="000000" w:themeColor="text1"/>
          <w:szCs w:val="21"/>
          <w:highlight w:val="none"/>
          <w:lang w:val="zh-CN" w:eastAsia="zh-CN"/>
          <w14:textFill>
            <w14:solidFill>
              <w14:schemeClr w14:val="tx1"/>
            </w14:solidFill>
          </w14:textFill>
        </w:rPr>
        <w:t xml:space="preserve">商务部分</w:t>
      </w:r>
      <w:r>
        <w:rPr>
          <w:rFonts w:hint="eastAsia" w:ascii="宋体" w:hAnsi="宋体" w:cs="宋体"/>
          <w:b/>
          <w:bCs/>
          <w:color w:val="000000" w:themeColor="text1"/>
          <w:szCs w:val="21"/>
          <w:highlight w:val="none"/>
          <w:lang w:val="zh-CN" w:eastAsia="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11分</w:t>
      </w:r>
      <w:r>
        <w:rPr>
          <w:rFonts w:hint="eastAsia" w:ascii="宋体" w:hAnsi="宋体" w:cs="宋体"/>
          <w:b/>
          <w:bCs/>
          <w:color w:val="000000" w:themeColor="text1"/>
          <w:szCs w:val="21"/>
          <w:highlight w:val="none"/>
          <w:lang w:val="zh-CN" w:eastAsia="zh-CN"/>
          <w14:textFill>
            <w14:solidFill>
              <w14:schemeClr w14:val="tx1"/>
            </w14:solidFill>
          </w14:textFill>
        </w:rPr>
        <w:t xml:space="preserve">）</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default" w:ascii="宋体" w:hAnsi="宋体" w:cs="宋体"/>
          <w:color w:val="000000" w:themeColor="text1"/>
          <w:szCs w:val="21"/>
          <w:highlight w:val="none"/>
          <w:lang w:val="zh-CN" w:eastAsia="zh-CN"/>
          <w14:textFill>
            <w14:solidFill>
              <w14:schemeClr w14:val="tx1"/>
            </w14:solidFill>
          </w14:textFill>
        </w:rPr>
        <w:t xml:space="preserve">类似业绩证明材料</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5分</w:t>
      </w:r>
      <w:r>
        <w:rPr>
          <w:rFonts w:hint="eastAsia" w:ascii="宋体" w:hAnsi="宋体" w:cs="宋体"/>
          <w:color w:val="000000" w:themeColor="text1"/>
          <w:szCs w:val="21"/>
          <w:highlight w:val="none"/>
          <w:lang w:val="zh-CN" w:eastAsia="zh-CN"/>
          <w14:textFill>
            <w14:solidFill>
              <w14:schemeClr w14:val="tx1"/>
            </w14:solidFill>
          </w14:textFill>
        </w:rPr>
        <w:t xml:space="preserve">）</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响应单位提供自</w:t>
      </w:r>
      <w:r>
        <w:rPr>
          <w:rFonts w:hint="default" w:ascii="宋体" w:hAnsi="宋体" w:cs="宋体"/>
          <w:color w:val="000000" w:themeColor="text1"/>
          <w:szCs w:val="21"/>
          <w:highlight w:val="none"/>
          <w:lang w:val="zh-CN" w:eastAsia="zh-CN"/>
          <w14:textFill>
            <w14:solidFill>
              <w14:schemeClr w14:val="tx1"/>
            </w14:solidFill>
          </w14:textFill>
        </w:rPr>
        <w:t xml:space="preserve">20</w:t>
      </w:r>
      <w:r>
        <w:rPr>
          <w:rFonts w:hint="default"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default" w:ascii="宋体" w:hAnsi="宋体" w:cs="宋体"/>
          <w:color w:val="000000" w:themeColor="text1"/>
          <w:szCs w:val="21"/>
          <w:highlight w:val="none"/>
          <w:lang w:val="zh-CN" w:eastAsia="zh-CN"/>
          <w14:textFill>
            <w14:solidFill>
              <w14:schemeClr w14:val="tx1"/>
            </w14:solidFill>
          </w14:textFill>
        </w:rPr>
        <w:t xml:space="preserve">年</w:t>
      </w:r>
      <w:r>
        <w:rPr>
          <w:rFonts w:hint="default" w:ascii="宋体" w:hAnsi="宋体" w:cs="宋体"/>
          <w:color w:val="000000" w:themeColor="text1"/>
          <w:szCs w:val="21"/>
          <w:highlight w:val="none"/>
          <w:lang w:val="en-US" w:eastAsia="zh-CN"/>
          <w14:textFill>
            <w14:solidFill>
              <w14:schemeClr w14:val="tx1"/>
            </w14:solidFill>
          </w14:textFill>
        </w:rPr>
        <w:t xml:space="preserve">1</w:t>
      </w:r>
      <w:r>
        <w:rPr>
          <w:rFonts w:hint="default" w:ascii="宋体" w:hAnsi="宋体" w:cs="宋体"/>
          <w:color w:val="000000" w:themeColor="text1"/>
          <w:szCs w:val="21"/>
          <w:highlight w:val="none"/>
          <w:lang w:val="zh-CN" w:eastAsia="zh-CN"/>
          <w14:textFill>
            <w14:solidFill>
              <w14:schemeClr w14:val="tx1"/>
            </w14:solidFill>
          </w14:textFill>
        </w:rPr>
        <w:t xml:space="preserve">月1日至今</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以合同签订时间为准</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default" w:ascii="宋体" w:hAnsi="宋体" w:cs="宋体"/>
          <w:color w:val="000000" w:themeColor="text1"/>
          <w:szCs w:val="21"/>
          <w:highlight w:val="none"/>
          <w:lang w:val="zh-CN" w:eastAsia="zh-CN"/>
          <w14:textFill>
            <w14:solidFill>
              <w14:schemeClr w14:val="tx1"/>
            </w14:solidFill>
          </w14:textFill>
        </w:rPr>
        <w:t xml:space="preserve">完成的类似项目业绩证明材料</w:t>
      </w:r>
      <w:r>
        <w:rPr>
          <w:rFonts w:hint="eastAsia" w:ascii="宋体" w:hAnsi="宋体" w:cs="宋体"/>
          <w:color w:val="000000" w:themeColor="text1"/>
          <w:szCs w:val="21"/>
          <w:highlight w:val="none"/>
          <w:lang w:val="en-US" w:eastAsia="zh-CN"/>
          <w14:textFill>
            <w14:solidFill>
              <w14:schemeClr w14:val="tx1"/>
            </w14:solidFill>
          </w14:textFill>
        </w:rPr>
        <w:t xml:space="preserve">复印件</w:t>
      </w:r>
      <w:r>
        <w:rPr>
          <w:rFonts w:hint="default" w:ascii="宋体" w:hAnsi="宋体" w:cs="宋体"/>
          <w:color w:val="000000" w:themeColor="text1"/>
          <w:szCs w:val="21"/>
          <w:highlight w:val="none"/>
          <w:lang w:val="zh-CN" w:eastAsia="zh-CN"/>
          <w14:textFill>
            <w14:solidFill>
              <w14:schemeClr w14:val="tx1"/>
            </w14:solidFill>
          </w14:textFill>
        </w:rPr>
        <w:t xml:space="preserve">。每提供一项业绩得1分，满分</w:t>
      </w:r>
      <w:r>
        <w:rPr>
          <w:rFonts w:hint="default"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lang w:val="en-US" w:eastAsia="zh-CN"/>
          <w14:textFill>
            <w14:solidFill>
              <w14:schemeClr w14:val="tx1"/>
            </w14:solidFill>
          </w14:textFill>
        </w:rPr>
        <w:t xml:space="preserve">分</w:t>
      </w:r>
      <w:r>
        <w:rPr>
          <w:rFonts w:hint="default" w:ascii="宋体" w:hAnsi="宋体" w:cs="宋体"/>
          <w:color w:val="000000" w:themeColor="text1"/>
          <w:szCs w:val="21"/>
          <w:highlight w:val="none"/>
          <w:lang w:val="zh-CN" w:eastAsia="zh-CN"/>
          <w14:textFill>
            <w14:solidFill>
              <w14:schemeClr w14:val="tx1"/>
            </w14:solidFill>
          </w14:textFill>
        </w:rPr>
        <w:t xml:space="preserve">。</w:t>
      </w:r>
      <w:r/>
    </w:p>
    <w:p>
      <w:pPr>
        <w:ind w:firstLine="420"/>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2、体系认证（3分）</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响应单位提供有效期内的质量管理体系认证证书、环境管理体系认证证书、职业健康安全管理体系认证证书，每提供一份得1分，最高3分。响应文件中提供相关认证证书复印件及中国国家认证认可监督管理委员会网站查询页面完整截图并加盖公章，未提供的不得分。</w:t>
      </w:r>
      <w:r/>
    </w:p>
    <w:p>
      <w:pPr>
        <w:numPr>
          <w:ilvl w:val="0"/>
          <w:numId w:val="6"/>
        </w:num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配备车辆（3分）</w:t>
      </w:r>
      <w:r/>
    </w:p>
    <w:p>
      <w:pPr>
        <w:numPr>
          <w:ilvl w:val="0"/>
          <w:numId w:val="0"/>
        </w:numPr>
        <w:ind w:firstLine="42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响应单</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位为本项目配备</w:t>
      </w:r>
      <w:r>
        <w:rPr>
          <w:rFonts w:hint="eastAsia" w:ascii="宋体" w:hAnsi="宋体" w:cs="宋体"/>
          <w:color w:val="000000" w:themeColor="text1"/>
          <w:szCs w:val="21"/>
          <w:highlight w:val="none"/>
          <w:lang w:val="en-US" w:eastAsia="zh-CN"/>
          <w14:textFill>
            <w14:solidFill>
              <w14:schemeClr w14:val="tx1"/>
            </w14:solidFill>
          </w14:textFill>
        </w:rPr>
        <w:t xml:space="preserve">专属</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运输车辆，</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自有车辆</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的得3分，</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须提供车辆彩色图片</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及车辆登记证书</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、行驶证复印件；租赁车辆</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的得1分，</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须提供租赁协议、发票、车辆行驶证复印件</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，未提供的不得分。</w:t>
      </w:r>
      <w:r/>
    </w:p>
    <w:p>
      <w:pPr>
        <w:ind w:firstLine="422"/>
        <w:spacing w:line="360" w:lineRule="auto"/>
        <w:rPr>
          <w:rFonts w:hint="eastAsia" w:ascii="宋体" w:hAnsi="宋体" w:cs="宋体"/>
          <w:b w:val="0"/>
          <w:bCs w:val="0"/>
          <w:color w:val="000000" w:themeColor="text1"/>
          <w:szCs w:val="21"/>
          <w14:textFill>
            <w14:solidFill>
              <w14:schemeClr w14:val="tx1"/>
            </w14:solidFill>
          </w14:textFill>
        </w:rPr>
      </w:pPr>
      <w:r>
        <w:rPr>
          <w:rFonts w:hint="eastAsia" w:ascii="宋体" w:hAnsi="宋体" w:cs="宋体"/>
          <w:b w:val="0"/>
          <w:bCs w:val="0"/>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备注：</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1.针对评分标准中评分的每一条，供应商均应提供相关资料并作出相应说明供评委评判，不提供相关资料的视为不具备该项得分的条件。</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2．响应文件中如出现前后不一致时，评委有权请供应商澄清说明，澄清说明事项涉及评分时，评委有权酌情扣分。</w:t>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供应商必须保证全部响应资料的真实性，如有虚假或对采购文件所要求说明的情况故意隐瞒或虚报，视为不实质性响应采购文件，为无效响应，已成交的将取消成交资格，按“提供虚假材料谋取成交”相关处理办法处理。</w:t>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 xml:space="preserve">4.</w:t>
      </w:r>
      <w:r>
        <w:rPr>
          <w:rFonts w:hint="eastAsia" w:ascii="宋体" w:hAnsi="宋体" w:cs="宋体"/>
          <w:b/>
          <w:bCs/>
          <w:color w:val="000000" w:themeColor="text1"/>
          <w:szCs w:val="21"/>
          <w14:textFill>
            <w14:solidFill>
              <w14:schemeClr w14:val="tx1"/>
            </w14:solidFill>
          </w14:textFill>
        </w:rPr>
        <w:t xml:space="preserve">若供应商组成联合体响应的，且上述评分内容投标文件中同时提供了联合体各方业绩、综合实力证明材料，拟投入人员技术服务能力资质证书的均可进行累计得分。</w:t>
      </w:r>
      <w:r/>
    </w:p>
    <w:p>
      <w:pPr>
        <w:ind w:firstLine="422"/>
        <w:spacing w:line="360" w:lineRule="auto"/>
        <w:rPr>
          <w:rFonts w:hint="eastAsia" w:ascii="宋体" w:hAnsi="宋体" w:cs="宋体"/>
          <w:b w:val="0"/>
          <w:bCs w:val="0"/>
          <w:color w:val="000000" w:themeColor="text1"/>
          <w:szCs w:val="21"/>
          <w14:textFill>
            <w14:solidFill>
              <w14:schemeClr w14:val="tx1"/>
            </w14:solidFill>
          </w14:textFill>
        </w:rPr>
      </w:pPr>
      <w:r>
        <w:rPr>
          <w:rFonts w:hint="eastAsia" w:ascii="宋体" w:hAnsi="宋体" w:cs="宋体"/>
          <w:b w:val="0"/>
          <w:bCs w:val="0"/>
          <w:color w:val="000000" w:themeColor="text1"/>
          <w:szCs w:val="21"/>
          <w14:textFill>
            <w14:solidFill>
              <w14:schemeClr w14:val="tx1"/>
            </w14:solidFill>
          </w14:textFill>
        </w:rPr>
      </w:r>
      <w:r/>
    </w:p>
    <w:p>
      <w:pP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三、政府采购政策：</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1、所有响应产品的生产、制造、安装等各项技术标准应当符合国家（强制性）标准、各项规范要求；国家没有相应标准、规范的，可使用行业标准、规定。</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2、中、小企业</w:t>
      </w:r>
      <w:r/>
    </w:p>
    <w:p>
      <w:pPr>
        <w:ind w:firstLine="420"/>
        <w:spacing w:line="440" w:lineRule="exact"/>
        <w:rPr>
          <w:rFonts w:hint="eastAsia" w:ascii="宋体" w:hAnsi="宋体" w:cs="宋体"/>
          <w:b w:val="0"/>
          <w:bCs w:val="0"/>
          <w:color w:val="000000" w:themeColor="text1"/>
          <w:szCs w:val="21"/>
          <w:highlight w:val="none"/>
          <w:u w:val="none"/>
          <w14:textFill>
            <w14:solidFill>
              <w14:schemeClr w14:val="tx1"/>
            </w14:solidFill>
          </w14:textFill>
        </w:rPr>
      </w:pPr>
      <w:r>
        <w:rPr>
          <w:rFonts w:hint="eastAsia" w:ascii="宋体" w:hAnsi="宋体" w:cs="宋体"/>
          <w:b w:val="0"/>
          <w:bCs w:val="0"/>
          <w:color w:val="000000" w:themeColor="text1"/>
          <w:szCs w:val="21"/>
          <w:highlight w:val="none"/>
          <w:u w:val="none"/>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w:t>
      </w:r>
      <w:r>
        <w:rPr>
          <w:rFonts w:hint="eastAsia" w:ascii="宋体" w:hAnsi="宋体" w:cs="宋体"/>
          <w:b w:val="0"/>
          <w:bCs w:val="0"/>
          <w:color w:val="000000" w:themeColor="text1"/>
          <w:szCs w:val="21"/>
          <w:highlight w:val="none"/>
          <w:u w:val="none"/>
          <w:lang w:eastAsia="zh-CN"/>
          <w14:textFill>
            <w14:solidFill>
              <w14:schemeClr w14:val="tx1"/>
            </w14:solidFill>
          </w14:textFill>
        </w:rPr>
        <w:t xml:space="preserve">〉的通知》</w:t>
      </w:r>
      <w:r>
        <w:rPr>
          <w:rFonts w:hint="eastAsia" w:ascii="宋体" w:hAnsi="宋体" w:cs="宋体"/>
          <w:b w:val="0"/>
          <w:bCs w:val="0"/>
          <w:color w:val="000000" w:themeColor="text1"/>
          <w:szCs w:val="21"/>
          <w:highlight w:val="none"/>
          <w:u w:val="none"/>
          <w14:textFill>
            <w14:solidFill>
              <w14:schemeClr w14:val="tx1"/>
            </w14:solidFill>
          </w14:textFill>
        </w:rPr>
        <w:t xml:space="preserve">（苏财购〔2022〕16号）的相关规定： </w:t>
      </w:r>
      <w:r/>
    </w:p>
    <w:p>
      <w:pPr>
        <w:ind w:firstLine="420"/>
        <w:spacing w:line="440" w:lineRule="exact"/>
        <w:rPr>
          <w:rFonts w:hint="eastAsia" w:ascii="宋体" w:hAnsi="宋体" w:cs="宋体"/>
          <w:b w:val="0"/>
          <w:bCs w:val="0"/>
          <w:color w:val="000000" w:themeColor="text1"/>
          <w:szCs w:val="21"/>
          <w:highlight w:val="none"/>
          <w:u w:val="none"/>
          <w14:textFill>
            <w14:solidFill>
              <w14:schemeClr w14:val="tx1"/>
            </w14:solidFill>
          </w14:textFill>
        </w:rPr>
      </w:pPr>
      <w:r>
        <w:rPr>
          <w:rFonts w:hint="eastAsia" w:ascii="宋体" w:hAnsi="宋体" w:cs="宋体"/>
          <w:b w:val="0"/>
          <w:bCs w:val="0"/>
          <w:color w:val="000000" w:themeColor="text1"/>
          <w:szCs w:val="21"/>
          <w:highlight w:val="none"/>
          <w:u w:val="none"/>
          <w14:textFill>
            <w14:solidFill>
              <w14:schemeClr w14:val="tx1"/>
            </w14:solidFill>
          </w14:textFill>
        </w:rPr>
        <w:t xml:space="preserve">（1）本项目</w:t>
      </w:r>
      <w:r>
        <w:rPr>
          <w:rFonts w:hint="eastAsia" w:ascii="宋体" w:hAnsi="宋体" w:cs="宋体"/>
          <w:b w:val="0"/>
          <w:bCs w:val="0"/>
          <w:color w:val="000000" w:themeColor="text1"/>
          <w:szCs w:val="21"/>
          <w:highlight w:val="none"/>
          <w:u w:val="single"/>
          <w14:textFill>
            <w14:solidFill>
              <w14:schemeClr w14:val="tx1"/>
            </w14:solidFill>
          </w14:textFill>
        </w:rPr>
        <w:t xml:space="preserve">属于专门面向中小企业采购的预留份额采购</w:t>
      </w:r>
      <w:r>
        <w:rPr>
          <w:rFonts w:hint="eastAsia" w:ascii="宋体" w:hAnsi="宋体" w:cs="宋体"/>
          <w:b w:val="0"/>
          <w:bCs w:val="0"/>
          <w:color w:val="000000" w:themeColor="text1"/>
          <w:szCs w:val="21"/>
          <w:highlight w:val="none"/>
          <w:u w:val="none"/>
          <w14:textFill>
            <w14:solidFill>
              <w14:schemeClr w14:val="tx1"/>
            </w14:solidFill>
          </w14:textFill>
        </w:rPr>
        <w:t xml:space="preserve">，预留措施为联合体形式预留。</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val="0"/>
          <w:bCs w:val="0"/>
          <w:color w:val="000000" w:themeColor="text1"/>
          <w:szCs w:val="21"/>
          <w:highlight w:val="none"/>
          <w:u w:val="none"/>
          <w:lang w:val="en-US" w:eastAsia="zh-CN"/>
          <w14:textFill>
            <w14:solidFill>
              <w14:schemeClr w14:val="tx1"/>
            </w14:solidFill>
          </w14:textFill>
        </w:rPr>
        <w:t xml:space="preserve">响应单位</w:t>
      </w:r>
      <w:r>
        <w:rPr>
          <w:rFonts w:hint="eastAsia" w:ascii="宋体" w:hAnsi="宋体" w:cs="宋体"/>
          <w:b w:val="0"/>
          <w:bCs w:val="0"/>
          <w:color w:val="000000" w:themeColor="text1"/>
          <w:szCs w:val="21"/>
          <w:highlight w:val="none"/>
          <w:u w:val="none"/>
          <w14:textFill>
            <w14:solidFill>
              <w14:schemeClr w14:val="tx1"/>
            </w14:solidFill>
          </w14:textFill>
        </w:rPr>
        <w:t xml:space="preserve">以联合体形式参加投标，《联合投标协议书》中须明确中小企业合同份额占合同总金额比例不得低于30%。组成联合体的中小企业与联合体内其他企业之间不得存在直接控股、管理关系。</w:t>
      </w:r>
      <w:r>
        <w:rPr>
          <w:rFonts w:hint="eastAsia" w:ascii="宋体" w:hAnsi="宋体" w:cs="宋体"/>
          <w:b w:val="0"/>
          <w:bCs w:val="0"/>
          <w:color w:val="000000" w:themeColor="text1"/>
          <w:szCs w:val="21"/>
          <w:highlight w:val="none"/>
          <w:u w:val="none"/>
          <w:lang w:val="en-US" w:eastAsia="zh-CN"/>
          <w14:textFill>
            <w14:solidFill>
              <w14:schemeClr w14:val="tx1"/>
            </w14:solidFill>
          </w14:textFill>
        </w:rPr>
        <w:t xml:space="preserve">响应单位</w:t>
      </w:r>
      <w:r>
        <w:rPr>
          <w:rFonts w:hint="eastAsia" w:ascii="宋体" w:hAnsi="宋体" w:cs="宋体"/>
          <w:b w:val="0"/>
          <w:bCs w:val="0"/>
          <w:color w:val="000000" w:themeColor="text1"/>
          <w:szCs w:val="21"/>
          <w:highlight w:val="none"/>
          <w:u w:val="none"/>
          <w14:textFill>
            <w14:solidFill>
              <w14:schemeClr w14:val="tx1"/>
            </w14:solidFill>
          </w14:textFill>
        </w:rPr>
        <w:t xml:space="preserve">本身符合享受政府采购</w:t>
      </w:r>
      <w:r>
        <w:rPr>
          <w:rFonts w:hint="eastAsia" w:ascii="宋体" w:hAnsi="宋体" w:cs="宋体"/>
          <w:color w:val="000000" w:themeColor="text1"/>
          <w:szCs w:val="21"/>
          <w14:textFill>
            <w14:solidFill>
              <w14:schemeClr w14:val="tx1"/>
            </w14:solidFill>
          </w14:textFill>
        </w:rPr>
        <w:t xml:space="preserve">对中小企业扶持政策条件的，可以不再与其他中小企业组成联合体。</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（2）依据《政府采购促进中小企业发展管理办法》规定享受扶持政策获得政府采购合同的，小微企业不得将合同分包给大中型企业，中型企业不得将合同分包给大型企业。</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（3）本项目采购标的对应的中小企业划分标准所属行业为：</w:t>
      </w:r>
      <w:r>
        <w:rPr>
          <w:rFonts w:hint="eastAsia" w:ascii="宋体" w:hAnsi="宋体" w:cs="宋体"/>
          <w:b/>
          <w:bCs/>
          <w:color w:val="000000" w:themeColor="text1"/>
          <w:szCs w:val="21"/>
          <w:highlight w:val="none"/>
          <w:u w:val="single"/>
          <w14:textFill>
            <w14:solidFill>
              <w14:schemeClr w14:val="tx1"/>
            </w14:solidFill>
          </w14:textFill>
        </w:rPr>
        <w:t xml:space="preserve">其他未列明行业</w:t>
      </w:r>
      <w:r>
        <w:rPr>
          <w:rFonts w:hint="eastAsia" w:ascii="宋体" w:hAnsi="宋体" w:cs="宋体"/>
          <w:b/>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承接服务的供应商应为中小微企业、监狱企业、残疾人福利性单位。</w:t>
      </w:r>
      <w:r>
        <w:rPr>
          <w:rFonts w:hint="eastAsia" w:ascii="宋体" w:hAnsi="宋体" w:cs="宋体"/>
          <w:color w:val="000000" w:themeColor="text1"/>
          <w:szCs w:val="21"/>
          <w:lang w:val="zh-CN"/>
          <w14:textFill>
            <w14:solidFill>
              <w14:schemeClr w14:val="tx1"/>
            </w14:solidFill>
          </w14:textFill>
        </w:rPr>
        <w:t xml:space="preserve">中小微企业划型标准根据《中小企业划型标准规定》（工信部联企业【2011】300号）</w:t>
      </w:r>
      <w:r>
        <w:rPr>
          <w:rFonts w:hint="eastAsia" w:ascii="宋体" w:hAnsi="宋体" w:cs="宋体"/>
          <w:color w:val="000000" w:themeColor="text1"/>
          <w:szCs w:val="24"/>
          <w14:textFill>
            <w14:solidFill>
              <w14:schemeClr w14:val="tx1"/>
            </w14:solidFill>
          </w14:textFill>
        </w:rPr>
        <w:t xml:space="preserve">。</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（4）中小企业参加政府采购活动，应当出具《政府采购促进中小企业发展管理办法》附件规定《中小企业声明函》，否则不得享受相关中小企业扶持政策。</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（6）若供应商提供的《中小企业声明函》为虚假声明则</w:t>
      </w:r>
      <w:r>
        <w:rPr>
          <w:rFonts w:hint="eastAsia" w:ascii="宋体" w:hAnsi="宋体" w:cs="宋体"/>
          <w:color w:val="000000" w:themeColor="text1"/>
          <w:szCs w:val="21"/>
          <w14:textFill>
            <w14:solidFill>
              <w14:schemeClr w14:val="tx1"/>
            </w14:solidFill>
          </w14:textFill>
        </w:rPr>
        <w:t xml:space="preserve">视同提供虚假材料，按政府采购相关规定处理并报请政府监管部门给予行政处罚。</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（7）中小企业划分标准详见关于印发中小企业划型标准规定的通知（工信部联企业〔2011〕300号）。</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在声明企业类型时，货物采购项目应当对制造商进行声明，工程和服务采购项目应当对承建（承接）供应商进行声明。涉及多个采购标的且由不同制造商制造或者由不同供应商承建（承接）的，应当要求逐一填报每个采购标的的制造商或者承建（承接）供应商信息。</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3、残疾人福利性单位</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4、监狱企业</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bookmarkStart w:id="81" w:name="合同一般条款"/>
      <w:r/>
      <w:r/>
    </w:p>
    <w:p>
      <w:pPr>
        <w:pStyle w:val="760"/>
        <w:ind w:firstLine="420"/>
        <w:jc w:val="center"/>
        <w:rPr>
          <w:rFonts w:ascii="宋体" w:hAnsi="宋体" w:cs="宋体"/>
          <w:b/>
          <w:color w:val="000000" w:themeColor="text1"/>
          <w:sz w:val="44"/>
          <w:szCs w:val="22"/>
          <w14:textFill>
            <w14:solidFill>
              <w14:schemeClr w14:val="tx1"/>
            </w14:solidFill>
          </w14:textFill>
        </w:rPr>
        <w:outlineLvl w:val="0"/>
      </w:pPr>
      <w:r>
        <w:rPr>
          <w:rFonts w:hint="eastAsia" w:ascii="宋体" w:hAnsi="宋体" w:cs="宋体"/>
          <w:color w:val="000000" w:themeColor="text1"/>
          <w:sz w:val="21"/>
          <w:szCs w:val="21"/>
          <w14:textFill>
            <w14:solidFill>
              <w14:schemeClr w14:val="tx1"/>
            </w14:solidFill>
          </w14:textFill>
        </w:rPr>
        <w:br w:type="page" w:clear="all"/>
      </w:r>
      <w:bookmarkStart w:id="82" w:name="_Toc10085"/>
      <w:r>
        <w:rPr>
          <w:rStyle w:val="789"/>
          <w:rFonts w:hint="eastAsia"/>
          <w:color w:val="000000" w:themeColor="text1"/>
          <w14:textFill>
            <w14:solidFill>
              <w14:schemeClr w14:val="tx1"/>
            </w14:solidFill>
          </w14:textFill>
        </w:rPr>
        <w:t xml:space="preserve">第五章  </w:t>
      </w:r>
      <w:bookmarkEnd w:id="81"/>
      <w:r>
        <w:rPr>
          <w:rStyle w:val="789"/>
          <w:rFonts w:hint="eastAsia"/>
          <w:color w:val="000000" w:themeColor="text1"/>
          <w14:textFill>
            <w14:solidFill>
              <w14:schemeClr w14:val="tx1"/>
            </w14:solidFill>
          </w14:textFill>
        </w:rPr>
        <w:t xml:space="preserve">合同文本</w:t>
      </w:r>
      <w:bookmarkEnd w:id="82"/>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甲方（采购方）：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乙方（供应方）：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根据采购编号_________磋商采购文件、成交通知书、成交供应商的响应文件和补充承诺等相关文件签订本合同。采购人为甲方，成交供应商为乙方。</w:t>
      </w:r>
      <w:r/>
    </w:p>
    <w:p>
      <w:pPr>
        <w:ind w:left="2" w:firstLine="47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一、合同内容：</w:t>
      </w:r>
      <w:r/>
    </w:p>
    <w:p>
      <w:pPr>
        <w:ind w:firstLine="475"/>
        <w:spacing w:line="360" w:lineRule="auto"/>
        <w:rPr>
          <w:rFonts w:ascii="宋体" w:hAnsi="宋体" w:cs="宋体"/>
          <w:color w:val="000000" w:themeColor="text1"/>
          <w:spacing w:val="-10"/>
          <w:szCs w:val="2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1、乙方负责甲方的</w:t>
      </w:r>
      <w:r>
        <w:rPr>
          <w:rFonts w:hint="eastAsia" w:ascii="宋体" w:hAnsi="宋体" w:cs="宋体"/>
          <w:color w:val="000000" w:themeColor="text1"/>
          <w:szCs w:val="21"/>
          <w:lang w:eastAsia="zh-CN"/>
          <w14:textFill>
            <w14:solidFill>
              <w14:schemeClr w14:val="tx1"/>
            </w14:solidFill>
          </w14:textFill>
        </w:rPr>
        <w:t xml:space="preserve">苏州吴文化博物馆《黄金—中西交流中的贵金属》（暂定名）特展文物运输及保险项目</w:t>
      </w:r>
      <w:r>
        <w:rPr>
          <w:rFonts w:hint="eastAsia" w:ascii="宋体" w:hAnsi="宋体" w:cs="宋体"/>
          <w:color w:val="000000" w:themeColor="text1"/>
          <w:spacing w:val="-10"/>
          <w:szCs w:val="21"/>
          <w14:textFill>
            <w14:solidFill>
              <w14:schemeClr w14:val="tx1"/>
            </w14:solidFill>
          </w14:textFill>
        </w:rPr>
        <w:t xml:space="preserve">。</w:t>
      </w:r>
      <w:r/>
    </w:p>
    <w:p>
      <w:pPr>
        <w:ind w:firstLine="47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、下列文件为本合同不可分割部分：</w:t>
      </w:r>
      <w:r/>
    </w:p>
    <w:p>
      <w:pPr>
        <w:ind w:left="2" w:firstLine="47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①</w:t>
      </w:r>
      <w:r>
        <w:rPr>
          <w:rFonts w:hint="eastAsia" w:ascii="宋体" w:hAnsi="宋体" w:cs="宋体"/>
          <w:color w:val="000000" w:themeColor="text1"/>
          <w:szCs w:val="21"/>
          <w14:textFill>
            <w14:solidFill>
              <w14:schemeClr w14:val="tx1"/>
            </w14:solidFill>
          </w14:textFill>
        </w:rPr>
        <w:t xml:space="preserve">成交</w:t>
      </w:r>
      <w:r>
        <w:rPr>
          <w:rFonts w:hint="eastAsia" w:ascii="宋体" w:hAnsi="宋体" w:cs="宋体"/>
          <w:color w:val="000000" w:themeColor="text1"/>
          <w:szCs w:val="21"/>
          <w:lang w:val="zh-CN"/>
          <w14:textFill>
            <w14:solidFill>
              <w14:schemeClr w14:val="tx1"/>
            </w14:solidFill>
          </w14:textFill>
        </w:rPr>
        <w:t xml:space="preserve">通知书；</w:t>
      </w:r>
      <w:r/>
    </w:p>
    <w:p>
      <w:pPr>
        <w:ind w:left="2" w:firstLine="47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②响应文件；</w:t>
      </w:r>
      <w:r/>
    </w:p>
    <w:p>
      <w:pPr>
        <w:ind w:left="2" w:firstLine="47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③乙方在采购过程中所作的其他承诺、声明、书面澄清等；</w:t>
      </w:r>
      <w:r/>
    </w:p>
    <w:p>
      <w:pPr>
        <w:ind w:left="2" w:firstLine="47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④采购文件及其附件。</w:t>
      </w:r>
      <w:r/>
    </w:p>
    <w:p>
      <w:pPr>
        <w:ind w:firstLine="475"/>
        <w:spacing w:line="360" w:lineRule="auto"/>
        <w:rPr>
          <w:rFonts w:ascii="宋体" w:hAnsi="宋体" w:cs="宋体"/>
          <w:color w:val="000000" w:themeColor="text1"/>
          <w:spacing w:val="-10"/>
          <w:szCs w:val="2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3、服务内容：详见采购文件。 </w:t>
      </w:r>
      <w:r/>
    </w:p>
    <w:p>
      <w:pPr>
        <w:ind w:firstLine="475"/>
        <w:spacing w:line="360" w:lineRule="auto"/>
        <w:rPr>
          <w:rFonts w:ascii="宋体" w:hAnsi="宋体" w:cs="宋体"/>
          <w:color w:val="000000" w:themeColor="text1"/>
          <w:spacing w:val="-10"/>
          <w:szCs w:val="2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4、服务标准：详见采购文件。</w:t>
      </w:r>
      <w:r/>
    </w:p>
    <w:p>
      <w:pPr>
        <w:ind w:firstLine="475"/>
        <w:spacing w:line="360" w:lineRule="auto"/>
        <w:rPr>
          <w:rFonts w:ascii="宋体" w:hAnsi="宋体" w:cs="宋体"/>
          <w:color w:val="000000" w:themeColor="text1"/>
          <w:spacing w:val="-10"/>
          <w:szCs w:val="2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5、服务期限：详见采购文件。 </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三、价格与支付：</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合同价格按此次中标（成交）价格执行，合同金额为人民币（大写）</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元（￥：</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合同金额包括完成所有采购内容以及本项目所需的成本、劳务支出、保险、配套费用、管理费、风险费、代理服务费、运输费、包装费、布撤展、税费及服务相关等所发生的全部费用以及供应商企业利润、税金和政策性文件规定及合同包含的所有风险、责任等各项应有费用。除非因特殊原因并经双方协商同意，乙方不得再要求追加任何费用。同时，除非合同条款中另有规定，否则，乙方所报价格在合同实施期间不因市场变化因素而变动。</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2.合同价款的支付及付款方式：</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 付款步骤：本项目分</w:t>
      </w:r>
      <w:r>
        <w:rPr>
          <w:rFonts w:hint="eastAsia" w:ascii="宋体" w:hAnsi="宋体" w:cs="宋体"/>
          <w:color w:val="000000" w:themeColor="text1"/>
          <w:szCs w:val="21"/>
          <w:lang w:val="en-US" w:eastAsia="zh-CN"/>
          <w14:textFill>
            <w14:solidFill>
              <w14:schemeClr w14:val="tx1"/>
            </w14:solidFill>
          </w14:textFill>
        </w:rPr>
        <w:t xml:space="preserve">两</w:t>
      </w:r>
      <w:r>
        <w:rPr>
          <w:rFonts w:hint="eastAsia" w:ascii="宋体" w:hAnsi="宋体" w:cs="宋体"/>
          <w:color w:val="000000" w:themeColor="text1"/>
          <w:szCs w:val="21"/>
          <w14:textFill>
            <w14:solidFill>
              <w14:schemeClr w14:val="tx1"/>
            </w14:solidFill>
          </w14:textFill>
        </w:rPr>
        <w:t xml:space="preserve">期支付。自合同签订，乙方完成本项目运输方案编制并经甲方确认后，乙方向甲方开具等额增值税发票，甲方在收到发票后60日内向乙方支付不超过合同总价款的60%的款项（具体以双方在本条约定范围内确定的比例和金额为准）；待本项目特展结束，乙方将所有特展文物安全无损地运送回原址，经甲方验收合格后，乙方向甲方开具等额增值税发票，甲方在收到发票后60日内一次性付清余款（即合同总价款减去前述</w:t>
      </w:r>
      <w:r>
        <w:rPr>
          <w:rFonts w:hint="eastAsia" w:ascii="宋体" w:hAnsi="宋体" w:cs="宋体"/>
          <w:color w:val="000000" w:themeColor="text1"/>
          <w:szCs w:val="21"/>
          <w:lang w:val="en-US" w:eastAsia="zh-CN"/>
          <w14:textFill>
            <w14:solidFill>
              <w14:schemeClr w14:val="tx1"/>
            </w14:solidFill>
          </w14:textFill>
        </w:rPr>
        <w:t xml:space="preserve">一</w:t>
      </w:r>
      <w:r>
        <w:rPr>
          <w:rFonts w:hint="eastAsia" w:ascii="宋体" w:hAnsi="宋体" w:cs="宋体"/>
          <w:color w:val="000000" w:themeColor="text1"/>
          <w:szCs w:val="21"/>
          <w14:textFill>
            <w14:solidFill>
              <w14:schemeClr w14:val="tx1"/>
            </w14:solidFill>
          </w14:textFill>
        </w:rPr>
        <w:t xml:space="preserve">笔付款金额后的款项）。</w:t>
      </w:r>
      <w:r/>
    </w:p>
    <w:p>
      <w:pPr>
        <w:ind w:firstLine="420"/>
        <w:spacing w:line="360" w:lineRule="auto"/>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上述每一笔款项支付之前，双方应当书面确认拟支付金额，乙方开票后甲方接受发票并支付的，视为双方就当期款项的支付金额协商一致。</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2.2甲方除按上述约定支付费用外不再承担其他任何费用（包括个人）。</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2.3甲方付款前，乙方需提供以下材料：</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A、足额合格发票（增值税普通发票）。</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B、验收合格证明。</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 付款方式：银行转账。乙方收款信息如下：</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户名：</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开户行：</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账号：</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数字人民币账户账号：</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开户行：</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上述信息为乙方指定的接受甲方付款的账户信息。如乙方银行账户或付款方式需变更，乙方应于付款期限届满前10个工作日内书面通知甲方，否则产生的一切责任、因变更引起的额外费用由乙方承担。乙方知悉并同意甲方可能通过数字人民币支付款项。</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 根据国家现行税法对甲方征收的与本合同有关的税费均由甲方承担；根据国家现行税法对乙方征收的与本合同有关的一切税费均由乙方承担。</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四、甲方权利和义务：</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1.根据甲方采购要求及乙方的相关承诺，对乙方履行本合同情况实行验收考核。</w:t>
      </w:r>
      <w:r>
        <w:rPr>
          <w:rFonts w:ascii="宋体" w:hAnsi="宋体" w:cs="宋体"/>
          <w:color w:val="000000" w:themeColor="text1"/>
          <w:szCs w:val="21"/>
          <w14:textFill>
            <w14:solidFill>
              <w14:schemeClr w14:val="tx1"/>
            </w14:solidFill>
          </w14:textFill>
        </w:rPr>
        <w:t xml:space="preserve">甲方可以依据本项目采购文件相关要求乙方配合甲方相关工作。</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2.甲方有义务在适当的范围内公开考核结果。</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3.甲方违约责任：</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3.1在合同生效后，</w:t>
      </w:r>
      <w:r>
        <w:rPr>
          <w:rFonts w:hint="eastAsia" w:ascii="宋体" w:hAnsi="宋体" w:cs="宋体"/>
          <w:color w:val="000000" w:themeColor="text1"/>
          <w:szCs w:val="21"/>
          <w14:textFill>
            <w14:solidFill>
              <w14:schemeClr w14:val="tx1"/>
            </w14:solidFill>
          </w14:textFill>
        </w:rPr>
        <w:t xml:space="preserve">且乙方已经开始履行合同并发生成本的</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除本合同约定或招投标各类文件中明确的甲方可以提前终止本合同的情形外，甲方无理由要求终止服务的，应向乙方偿付合同总价款的</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作为违约金，违约金不足以补偿损失的，乙方有权要求甲方补足。</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3.2甲方逾期支付货款的应按照逾期付款金额的每天</w:t>
      </w:r>
      <w:r>
        <w:rPr>
          <w:rFonts w:hint="eastAsia" w:ascii="宋体" w:hAnsi="宋体" w:cs="宋体"/>
          <w:color w:val="000000" w:themeColor="text1"/>
          <w:szCs w:val="21"/>
          <w14:textFill>
            <w14:solidFill>
              <w14:schemeClr w14:val="tx1"/>
            </w14:solidFill>
          </w14:textFill>
        </w:rPr>
        <w:t xml:space="preserve">万分之一</w:t>
      </w:r>
      <w:r>
        <w:rPr>
          <w:rFonts w:hint="eastAsia" w:ascii="宋体" w:hAnsi="宋体" w:cs="宋体"/>
          <w:color w:val="000000" w:themeColor="text1"/>
          <w:szCs w:val="21"/>
          <w:highlight w:val="none"/>
          <w:lang w:val="en-US" w:eastAsia="zh-CN"/>
          <w14:textFill>
            <w14:solidFill>
              <w14:schemeClr w14:val="tx1"/>
            </w14:solidFill>
          </w14:textFill>
        </w:rPr>
        <w:t xml:space="preserve">支付逾期付款违约金，但此项违约金不超过逾期付款金额的1</w:t>
      </w:r>
      <w:r>
        <w:rPr>
          <w:rFonts w:hint="eastAsia" w:ascii="宋体" w:hAnsi="宋体" w:cs="宋体"/>
          <w:color w:val="000000" w:themeColor="text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。因财政审批或乙方原因等不可归责于甲方原因造成的迟延，甲方不承担逾期付款责任。</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五、乙方权利和义务：</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1.乙方根据</w:t>
      </w:r>
      <w:r>
        <w:rPr>
          <w:rFonts w:hint="eastAsia" w:ascii="宋体" w:hAnsi="宋体" w:cs="宋体"/>
          <w:color w:val="000000" w:themeColor="text1"/>
          <w:szCs w:val="21"/>
          <w14:textFill>
            <w14:solidFill>
              <w14:schemeClr w14:val="tx1"/>
            </w14:solidFill>
          </w14:textFill>
        </w:rPr>
        <w:t xml:space="preserve">甲方要求</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国家标准、行业标准和规范要求及采购文件规定的质量标准、服务内容等项目要求</w:t>
      </w:r>
      <w:r>
        <w:rPr>
          <w:rFonts w:hint="eastAsia" w:ascii="宋体" w:hAnsi="宋体" w:cs="宋体"/>
          <w:color w:val="000000" w:themeColor="text1"/>
          <w:szCs w:val="21"/>
          <w14:textFill>
            <w14:solidFill>
              <w14:schemeClr w14:val="tx1"/>
            </w14:solidFill>
          </w14:textFill>
        </w:rPr>
        <w:t xml:space="preserve">积极主动保质保量</w:t>
      </w:r>
      <w:r>
        <w:rPr>
          <w:rFonts w:hint="eastAsia" w:ascii="宋体" w:hAnsi="宋体" w:cs="宋体"/>
          <w:color w:val="000000" w:themeColor="text1"/>
          <w:szCs w:val="21"/>
          <w:highlight w:val="none"/>
          <w:lang w:val="en-US" w:eastAsia="zh-CN"/>
          <w14:textFill>
            <w14:solidFill>
              <w14:schemeClr w14:val="tx1"/>
            </w14:solidFill>
          </w14:textFill>
        </w:rPr>
        <w:t xml:space="preserve">完成工作，不得转包给第三方或临时雇佣非与乙方建立劳动关系的人员为甲方提供服务。</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2.接受并主动配合甲方及主管部门的检查。</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3.因乙方管理不善而损坏甲方和借展单位硬件、设施的应负责及时修复，或照价赔偿。</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4.乙方应做好相应的本项目方案、档案和资料管理，并按双方约定将搬运方案、运输保险等相关资料报送甲方。</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rPr>
          <w:rFonts w:ascii="宋体" w:hAnsi="宋体" w:cs="宋体"/>
          <w:color w:val="000000" w:themeColor="text1"/>
          <w:szCs w:val="21"/>
          <w14:textFill>
            <w14:solidFill>
              <w14:schemeClr w14:val="tx1"/>
            </w14:solidFill>
          </w14:textFill>
        </w:rPr>
        <w:t xml:space="preserve">乙方须提供所有展品的</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点交、包/拆装、装/卸车、布/撤展及往返运输、全程保险及与之有关的所有服务，入境文物预防性保护及布撤展专业技术服务，包括但不限于制作囊匣、外包装箱、定制内包装、包装服务、温控避震专车陆路运输、安全押运、进出馆安全装卸搬运、开箱拆包、点交验收及提交器物性状报告、布撤展及拍照录像操作全过程、空箱存放服务以及专业艺术品全程保险等。</w:t>
      </w:r>
      <w:r>
        <w:rPr>
          <w:rFonts w:hint="eastAsia" w:ascii="宋体" w:hAnsi="宋体" w:cs="宋体"/>
          <w:color w:val="000000" w:themeColor="text1"/>
          <w:szCs w:val="21"/>
          <w:highlight w:val="none"/>
          <w:u w:val="none"/>
          <w:lang w:val="en-US" w:eastAsia="zh-CN"/>
          <w14:textFill>
            <w14:solidFill>
              <w14:schemeClr w14:val="tx1"/>
            </w14:solidFill>
          </w14:textFill>
        </w:rPr>
        <w:t xml:space="preserve">涉及意大利文物，</w:t>
      </w:r>
      <w:r>
        <w:rPr>
          <w:rFonts w:hint="eastAsia" w:ascii="宋体" w:hAnsi="宋体" w:cs="宋体"/>
          <w:color w:val="000000" w:themeColor="text1"/>
          <w:szCs w:val="21"/>
          <w:highlight w:val="none"/>
          <w:lang w:val="en-US" w:eastAsia="zh-CN"/>
          <w14:textFill>
            <w14:solidFill>
              <w14:schemeClr w14:val="tx1"/>
            </w14:solidFill>
          </w14:textFill>
        </w:rPr>
        <w:t xml:space="preserve">供应商需负责如上服务内容之外，还需要负责文物进出境报关服务，即负责办理意大利及苏州2地报关、报检、海关查验手续，以及意大利及国内机场操作，机坪监装监卸等服务</w:t>
      </w:r>
      <w:r>
        <w:rPr>
          <w:rFonts w:ascii="宋体" w:hAnsi="宋体" w:cs="宋体"/>
          <w:color w:val="000000" w:themeColor="text1"/>
          <w:szCs w:val="21"/>
          <w14:textFill>
            <w14:solidFill>
              <w14:schemeClr w14:val="tx1"/>
            </w14:solidFill>
          </w14:textFill>
        </w:rPr>
        <w:t xml:space="preserve">均由乙方自行负责。</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rPr>
          <w:rFonts w:ascii="宋体" w:hAnsi="宋体" w:cs="宋体"/>
          <w:color w:val="000000" w:themeColor="text1"/>
          <w:szCs w:val="21"/>
          <w14:textFill>
            <w14:solidFill>
              <w14:schemeClr w14:val="tx1"/>
            </w14:solidFill>
          </w14:textFill>
        </w:rPr>
        <w:t xml:space="preserve">乙方为本项目提供服务的人员需具备展品包装、运输行业从业经验。乙方必须满足本项目采购文件要求的其他资质及条件。</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w:t>
      </w:r>
      <w:r>
        <w:rPr>
          <w:rFonts w:ascii="宋体" w:hAnsi="宋体" w:cs="宋体"/>
          <w:color w:val="000000" w:themeColor="text1"/>
          <w:szCs w:val="21"/>
          <w14:textFill>
            <w14:solidFill>
              <w14:schemeClr w14:val="tx1"/>
            </w14:solidFill>
          </w14:textFill>
        </w:rPr>
        <w:t xml:space="preserve">乙方应对其人员（包括但不限于与乙方建立劳动关系、劳务关系或其他法律关系的人员）进行安全教育及培训工作，执行国家各项安全规范要求，还应为服务人员提供必要的劳动保护条件和安全措施，为服务人员办理作业时的人身安全保险和意外伤害险（保险种类由乙方自行选择）。乙方人员履行本协议内容过程中，</w:t>
      </w:r>
      <w:r>
        <w:rPr>
          <w:rFonts w:ascii="宋体" w:hAnsi="宋体" w:cs="宋体"/>
          <w:color w:val="000000" w:themeColor="text1"/>
          <w:szCs w:val="21"/>
          <w14:textFill>
            <w14:solidFill>
              <w14:schemeClr w14:val="tx1"/>
            </w14:solidFill>
          </w14:textFill>
        </w:rPr>
        <w:t xml:space="preserve">发生安全事故或工伤事故，由乙方承担工伤责任或雇主责任，甲方不承担任何责任。乙方人员履行本协议过程中，乙方必须采取周密的安全措施，以避免乙方人员的人身和财产的损害。如因乙方人员操作不当或管理不善而造成甲方、乙方或其他第三方人员的人身伤害、财产损失或安全责任的，由乙方负责协调处理，并承担全部法律责任。即使甲方因此受到相关责任追索的，应由乙方第一时间负责处理，甲方因相关追索遭受任何损失的，甲方仍有权全额向乙方追偿（包括但不限于赔偿款项、其他间接损失以及主张权利的律师费、诉讼费用、保全费用、鉴定费用、公证费用等）。</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8.乙方违约责任：</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8.1乙方不能提供服务</w:t>
      </w:r>
      <w:r>
        <w:rPr>
          <w:rFonts w:ascii="宋体" w:hAnsi="宋体" w:cs="宋体"/>
          <w:color w:val="000000" w:themeColor="text1"/>
          <w:szCs w:val="21"/>
          <w14:textFill>
            <w14:solidFill>
              <w14:schemeClr w14:val="tx1"/>
            </w14:solidFill>
          </w14:textFill>
        </w:rPr>
        <w:t xml:space="preserve">或未按照合同约定提交服务</w:t>
      </w:r>
      <w:r>
        <w:rPr>
          <w:rFonts w:hint="eastAsia" w:ascii="宋体" w:hAnsi="宋体" w:cs="宋体"/>
          <w:color w:val="000000" w:themeColor="text1"/>
          <w:szCs w:val="21"/>
          <w14:textFill>
            <w14:solidFill>
              <w14:schemeClr w14:val="tx1"/>
            </w14:solidFill>
          </w14:textFill>
        </w:rPr>
        <w:t xml:space="preserve">，或交付的服务不合格从而影响甲方正常使用的，应向甲方偿付合同总价款5%的违约金，如造成文物毁损或灭失的，还应当赔偿甲方因此产生的全部损失</w:t>
      </w:r>
      <w:r>
        <w:rPr>
          <w:rFonts w:ascii="宋体" w:hAnsi="宋体" w:cs="宋体"/>
          <w:color w:val="000000" w:themeColor="text1"/>
          <w:szCs w:val="21"/>
          <w14:textFill>
            <w14:solidFill>
              <w14:schemeClr w14:val="tx1"/>
            </w14:solidFill>
          </w14:textFill>
        </w:rPr>
        <w:t xml:space="preserve">，并承担相关刑事、行政责任</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8.2乙方逾期完成的，应与甲方协商，甲方仍有需求的</w:t>
      </w:r>
      <w:r>
        <w:rPr>
          <w:rFonts w:ascii="宋体" w:hAnsi="宋体" w:cs="宋体"/>
          <w:color w:val="000000" w:themeColor="text1"/>
          <w:szCs w:val="21"/>
          <w14:textFill>
            <w14:solidFill>
              <w14:schemeClr w14:val="tx1"/>
            </w14:solidFill>
          </w14:textFill>
        </w:rPr>
        <w:t xml:space="preserve">或未经甲方同意逾期完成包装、运输交付等义务的</w:t>
      </w:r>
      <w:r>
        <w:rPr>
          <w:rFonts w:hint="eastAsia" w:ascii="宋体" w:hAnsi="宋体" w:cs="宋体"/>
          <w:color w:val="000000" w:themeColor="text1"/>
          <w:szCs w:val="21"/>
          <w14:textFill>
            <w14:solidFill>
              <w14:schemeClr w14:val="tx1"/>
            </w14:solidFill>
          </w14:textFill>
        </w:rPr>
        <w:t xml:space="preserve">，乙方应按照合同总价款的每天万分之四支付逾期违约金，同时承担甲方因此遭致的损失费用。如乙方无正当理由，逾期超过15日仍未完成服务的，视为乙方不能履行本合同，甲方有权单方解除本合同，并要求乙方支付合同总价款10%的违约金，同时赔偿甲方</w:t>
      </w:r>
      <w:r>
        <w:rPr>
          <w:rFonts w:ascii="宋体" w:hAnsi="宋体" w:cs="宋体"/>
          <w:color w:val="000000" w:themeColor="text1"/>
          <w:szCs w:val="21"/>
          <w14:textFill>
            <w14:solidFill>
              <w14:schemeClr w14:val="tx1"/>
            </w14:solidFill>
          </w14:textFill>
        </w:rPr>
        <w:t xml:space="preserve">相应</w:t>
      </w:r>
      <w:r>
        <w:rPr>
          <w:rFonts w:hint="eastAsia" w:ascii="宋体" w:hAnsi="宋体" w:cs="宋体"/>
          <w:color w:val="000000" w:themeColor="text1"/>
          <w:szCs w:val="21"/>
          <w14:textFill>
            <w14:solidFill>
              <w14:schemeClr w14:val="tx1"/>
            </w14:solidFill>
          </w14:textFill>
        </w:rPr>
        <w:t xml:space="preserve">损失。</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8.3乙方提供的服务不符合约定要求的，首次甲方有权责令乙方改正，之后每发生一次，乙方应向甲方支付合同总价款1%的违约金。</w:t>
      </w:r>
      <w:r>
        <w:rPr>
          <w:rFonts w:hint="eastAsia" w:ascii="宋体" w:hAnsi="宋体" w:cs="宋体"/>
          <w:color w:val="000000" w:themeColor="text1"/>
          <w:szCs w:val="21"/>
          <w14:textFill>
            <w14:solidFill>
              <w14:schemeClr w14:val="tx1"/>
            </w14:solidFill>
          </w14:textFill>
        </w:rPr>
        <w:tab/>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8.4乙方如有其他违反合同约定行为的，甲方有权视其违约严重程度及自身损失情况，要求乙方支付不超过合同总价款10%的违约金，</w:t>
      </w:r>
      <w:r>
        <w:rPr>
          <w:rFonts w:ascii="宋体" w:hAnsi="宋体" w:cs="宋体"/>
          <w:color w:val="000000" w:themeColor="text1"/>
          <w:szCs w:val="21"/>
          <w14:textFill>
            <w14:solidFill>
              <w14:schemeClr w14:val="tx1"/>
            </w14:solidFill>
          </w14:textFill>
        </w:rPr>
        <w:t xml:space="preserve">如违约金不足以弥补损失的，乙方应当赔偿甲方相应的损失</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8.5乙方应赔偿甲方的损失、支付给甲方的违约金以及其他根据本合同应支付给甲方的费用，甲方有权直接从未支付款项中予以折抵，不足部分有权要求乙方补足</w:t>
      </w:r>
      <w:r>
        <w:rPr>
          <w:rFonts w:ascii="宋体" w:hAnsi="宋体" w:cs="宋体"/>
          <w:color w:val="000000" w:themeColor="text1"/>
          <w:szCs w:val="21"/>
          <w14:textFill>
            <w14:solidFill>
              <w14:schemeClr w14:val="tx1"/>
            </w14:solidFill>
          </w14:textFill>
        </w:rPr>
        <w:t xml:space="preserve">，未如期补足的，应按照违约当时LPR的四倍承担逾期补足的利息</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8.6甲方因处理乙方违约所产生的费用应当由乙方予以承担，该费用包括但不限于</w:t>
      </w:r>
      <w:r>
        <w:rPr>
          <w:rFonts w:ascii="宋体" w:hAnsi="宋体" w:cs="宋体"/>
          <w:color w:val="000000" w:themeColor="text1"/>
          <w:szCs w:val="21"/>
          <w14:textFill>
            <w14:solidFill>
              <w14:schemeClr w14:val="tx1"/>
            </w14:solidFill>
          </w14:textFill>
        </w:rPr>
        <w:t xml:space="preserve">直接损失</w:t>
      </w:r>
      <w:r>
        <w:rPr>
          <w:rFonts w:hint="eastAsia" w:ascii="宋体" w:hAnsi="宋体" w:cs="宋体"/>
          <w:color w:val="000000" w:themeColor="text1"/>
          <w:szCs w:val="21"/>
          <w14:textFill>
            <w14:solidFill>
              <w14:schemeClr w14:val="tx1"/>
            </w14:solidFill>
          </w14:textFill>
        </w:rPr>
        <w:t xml:space="preserve">、间接损失</w:t>
      </w:r>
      <w:r>
        <w:rPr>
          <w:rFonts w:ascii="宋体" w:hAnsi="宋体" w:cs="宋体"/>
          <w:color w:val="000000" w:themeColor="text1"/>
          <w:szCs w:val="21"/>
          <w14:textFill>
            <w14:solidFill>
              <w14:schemeClr w14:val="tx1"/>
            </w14:solidFill>
          </w14:textFill>
        </w:rPr>
        <w:t xml:space="preserve">以及</w:t>
      </w:r>
      <w:r>
        <w:rPr>
          <w:rFonts w:hint="eastAsia" w:ascii="宋体" w:hAnsi="宋体" w:cs="宋体"/>
          <w:color w:val="000000" w:themeColor="text1"/>
          <w:szCs w:val="21"/>
          <w14:textFill>
            <w14:solidFill>
              <w14:schemeClr w14:val="tx1"/>
            </w14:solidFill>
          </w14:textFill>
        </w:rPr>
        <w:t xml:space="preserve">公证费、诉讼费、保全费、鉴定费、执行费、律师费、车旅费等。</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六、管理基本要求：</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1.为确保服务质量，乙方须安排管理人员进行监督管理。</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实施过程中，乙方必须严格执行法律法规及安全生产行政管理部门规定的各项安全规范，落实对作业人员的安全教育，采取周密有效的安全措施，以避免对人身和财产的损害。如因乙方原因而造成人身伤害或财产损失的，由乙方承担。即使甲方因此受到相关责任追究的，甲方仍有权全额向乙方追偿（包括但不限于赔偿款项、主张权利的律师费、诉讼费用、保全费用、鉴定费用等）。</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3.对于乙方工作不能及时完成且造成较大影响的，甲方有权进行处罚。</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七、重大事项变更的通知：</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在合同实施过程中，双方一切联系均以书面通知为准，书面通知的收件信息以本合同文首约定为准，该信息为双方指定的文件及法律文书送达地址，特殊情况可先口头通知并及时补充书面文件。双方所确认的负责人、联系方式及法律文书送达地址，如发生变更的，应当于变更之日起3日内书面通知另一方，未通知的自行承担由此引起的不利后果。</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八、不可抗力：</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1.因不可抗力不能履行合同的，根据不可抗力的影响，部分或者全部免除责任。但合同一方迟延履行后发生严重后果的，不能免除责任。</w:t>
      </w:r>
      <w:r>
        <w:rPr>
          <w:rFonts w:ascii="宋体" w:hAnsi="宋体" w:cs="宋体"/>
          <w:color w:val="000000" w:themeColor="text1"/>
          <w:szCs w:val="21"/>
          <w14:textFill>
            <w14:solidFill>
              <w14:schemeClr w14:val="tx1"/>
            </w14:solidFill>
          </w14:textFill>
        </w:rPr>
        <w:t xml:space="preserve">不可抗力因素包括：战争、地震、台风、洪水、战争、武装冲突、政府征收征用、禁止令以及大规模疫情。</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合同一方因不可抗力不能履行合同的，</w:t>
      </w:r>
      <w:r>
        <w:rPr>
          <w:rFonts w:hint="eastAsia" w:ascii="宋体" w:hAnsi="宋体" w:cs="宋体"/>
          <w:color w:val="000000" w:themeColor="text1"/>
          <w:szCs w:val="21"/>
          <w14:textFill>
            <w14:solidFill>
              <w14:schemeClr w14:val="tx1"/>
            </w14:solidFill>
          </w14:textFill>
        </w:rPr>
        <w:t xml:space="preserve">应当及时通知对方并采取合理措施减少损失的扩大</w:t>
      </w:r>
      <w:r>
        <w:rPr>
          <w:rFonts w:hint="eastAsia" w:ascii="宋体" w:hAnsi="宋体" w:cs="宋体"/>
          <w:color w:val="000000" w:themeColor="text1"/>
          <w:szCs w:val="21"/>
          <w14:textFill>
            <w14:solidFill>
              <w14:schemeClr w14:val="tx1"/>
            </w14:solidFill>
          </w14:textFill>
        </w:rPr>
        <w:t xml:space="preserve">，以减轻可能给对方造成的损失，并应当在合理期限内提供证明。</w:t>
      </w:r>
      <w:r>
        <w:rPr>
          <w:rFonts w:hint="eastAsia" w:ascii="宋体" w:hAnsi="宋体" w:cs="宋体"/>
          <w:color w:val="000000" w:themeColor="text1"/>
          <w:szCs w:val="21"/>
          <w14:textFill>
            <w14:solidFill>
              <w14:schemeClr w14:val="tx1"/>
            </w14:solidFill>
          </w14:textFill>
        </w:rPr>
        <w:t xml:space="preserve">否则，对于扩大部分的损失不予免</w:t>
      </w:r>
      <w:r>
        <w:rPr>
          <w:rFonts w:ascii="宋体" w:hAnsi="宋体" w:cs="宋体"/>
          <w:color w:val="000000" w:themeColor="text1"/>
          <w:szCs w:val="21"/>
          <w14:textFill>
            <w14:solidFill>
              <w14:schemeClr w14:val="tx1"/>
            </w14:solidFill>
          </w14:textFill>
        </w:rPr>
        <w:t xml:space="preserve">责。</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九、合同的解除和转让：</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 合同的解除</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1.1 </w:t>
      </w:r>
      <w:r>
        <w:rPr>
          <w:rFonts w:hint="eastAsia" w:ascii="宋体" w:hAnsi="宋体" w:cs="宋体"/>
          <w:color w:val="000000" w:themeColor="text1"/>
          <w:szCs w:val="21"/>
          <w14:textFill>
            <w14:solidFill>
              <w14:schemeClr w14:val="tx1"/>
            </w14:solidFill>
          </w14:textFill>
        </w:rPr>
        <w:t xml:space="preserve">甲方和乙方协商一致，可以解除合同。</w:t>
      </w:r>
      <w:r>
        <w:rPr>
          <w:rFonts w:ascii="宋体" w:hAnsi="宋体" w:cs="宋体"/>
          <w:color w:val="000000" w:themeColor="text1"/>
          <w:szCs w:val="21"/>
          <w14:textFill>
            <w14:solidFill>
              <w14:schemeClr w14:val="tx1"/>
            </w14:solidFill>
          </w14:textFill>
        </w:rPr>
        <w:t xml:space="preserve">本合同有约定的，按照本合同约定执行</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并报政府采购监管部门审查备案</w:t>
      </w:r>
      <w:r>
        <w:rPr>
          <w:rFonts w:hint="eastAsia" w:ascii="宋体" w:hAnsi="宋体" w:cs="宋体"/>
          <w:color w:val="000000" w:themeColor="text1"/>
          <w:szCs w:val="21"/>
          <w:highlight w:val="none"/>
          <w:lang w:val="en-US" w:eastAsia="zh-CN"/>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 有下列情形之一，合同一方可以解除合同：</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1.2.1 因不可抗力致使不能实现合同目的，未受不可抗力影响的一方有权解除合同；</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1.2.2 因合同一方违约导致合同不能履行，另一方有权解除合同。</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1.2.3 有权解除合同的一方，应当在违约事实或不可抗力发生之后书面通知对方以主张解除合同，合同在书面通知到达对方时解除。</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1.2.4</w:t>
      </w:r>
      <w:r>
        <w:rPr>
          <w:rFonts w:ascii="宋体" w:hAnsi="宋体" w:cs="宋体"/>
          <w:color w:val="000000" w:themeColor="text1"/>
          <w:szCs w:val="21"/>
          <w14:textFill>
            <w14:solidFill>
              <w14:schemeClr w14:val="tx1"/>
            </w14:solidFill>
          </w14:textFill>
        </w:rPr>
        <w:t xml:space="preserve">本合同项目未通过审批或被叫停、文物所有单位不同意文物外借等项目无法继续或者没有继续的必要的，甲方有权解除合同，且不予支付任何费用。</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2.合同的转让</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合同的部分和全部都不得转让。</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十、合同的生效：</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本合同在双方签字并盖章后生效，生效合同至政府采购管理部门备案。</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十一、争议解决：</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甲乙双方因合同发生争议，签约双方应友好协商解决。协商不成，任何一方可以向甲方所在地有管辖权的人民法院起诉。</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十二、其他附则：</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 合同份数：本合同一式伍份，甲方执贰份，乙方执壹份，采购代理机构壹份，政府采购管理部门壹份，均具有同等效力。</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 本合同未尽事宜应按照《中华人民共和国民法典》、《中华人民共和国政府采购法》以及其他相关法律法规之规定解释，在执行过程中双方在不违背本合同和招标文件的原则下协商解决，协商结果以书面形式盖章记录在案，作为本合同的附件，与本合同具有同等效力，但须提交采购代理机构一份备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甲方（签章）：                                    乙方（签章）：</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法定代表人：                                      法定代表人：</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或其授权代理人：                                  或其授权代理人：</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年   月   日                                      年   月   日</w:t>
      </w:r>
      <w:r/>
    </w:p>
    <w:p>
      <w:pPr>
        <w:spacing w:line="360" w:lineRule="auto"/>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57"/>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57"/>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57"/>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57"/>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57"/>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57"/>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57"/>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57"/>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57"/>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57"/>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57"/>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57"/>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45"/>
        <w:jc w:val="center"/>
        <w:spacing w:line="360" w:lineRule="auto"/>
        <w:rPr>
          <w:color w:val="000000" w:themeColor="text1"/>
          <w14:textFill>
            <w14:solidFill>
              <w14:schemeClr w14:val="tx1"/>
            </w14:solidFill>
          </w14:textFill>
        </w:rPr>
      </w:pPr>
      <w:r/>
      <w:bookmarkStart w:id="83" w:name="_Toc4628"/>
      <w:r>
        <w:rPr>
          <w:rFonts w:hint="eastAsia"/>
          <w:color w:val="000000" w:themeColor="text1"/>
          <w14:textFill>
            <w14:solidFill>
              <w14:schemeClr w14:val="tx1"/>
            </w14:solidFill>
          </w14:textFill>
        </w:rPr>
        <w:t xml:space="preserve">第六章 附件格式</w:t>
      </w:r>
      <w:bookmarkEnd w:id="83"/>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说明：</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对本章所有的格式，磋商供应商可根据自身情况进行补充和修改，但补充和修改不得造成与本格式内容有实质性的违背。</w:t>
      </w:r>
      <w:r/>
    </w:p>
    <w:p>
      <w:pPr>
        <w:ind w:firstLine="422"/>
        <w:jc w:val="center"/>
        <w:spacing w:line="360" w:lineRule="auto"/>
        <w:rPr>
          <w:rFonts w:ascii="宋体" w:hAnsi="宋体" w:cs="宋体"/>
          <w:b/>
          <w:color w:val="000000" w:themeColor="text1"/>
          <w:szCs w:val="21"/>
          <w:lang w:val="zh-CN"/>
          <w14:textFill>
            <w14:solidFill>
              <w14:schemeClr w14:val="tx1"/>
            </w14:solidFill>
          </w14:textFill>
        </w:rPr>
      </w:pPr>
      <w:r/>
      <w:bookmarkStart w:id="84" w:name="_Hlk158221383"/>
      <w:r/>
      <w:bookmarkStart w:id="85" w:name="_Hlk157961876"/>
      <w:r>
        <w:rPr>
          <w:rFonts w:hint="eastAsia" w:ascii="宋体" w:hAnsi="宋体" w:cs="宋体"/>
          <w:b/>
          <w:color w:val="000000" w:themeColor="text1"/>
          <w:szCs w:val="21"/>
          <w:lang w:val="zh-CN"/>
          <w14:textFill>
            <w14:solidFill>
              <w14:schemeClr w14:val="tx1"/>
            </w14:solidFill>
          </w14:textFill>
        </w:rPr>
        <w:t xml:space="preserve">法人授权委托书</w:t>
      </w:r>
      <w:r/>
    </w:p>
    <w:p>
      <w:pPr>
        <w:pStyle w:val="757"/>
        <w:jc w:val="center"/>
        <w:spacing w:line="360" w:lineRule="auto"/>
        <w:rPr>
          <w:rFonts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本授权书声明： </w:t>
      </w:r>
      <w:r>
        <w:rPr>
          <w:rFonts w:hint="eastAsia" w:ascii="宋体" w:hAnsi="宋体" w:cs="宋体"/>
          <w:color w:val="000000" w:themeColor="text1"/>
          <w:szCs w:val="21"/>
          <w:u w:val="single"/>
          <w14:textFill>
            <w14:solidFill>
              <w14:schemeClr w14:val="tx1"/>
            </w14:solidFill>
          </w14:textFill>
        </w:rPr>
        <w:t xml:space="preserve">  （供应商名称）   </w:t>
      </w:r>
      <w:r>
        <w:rPr>
          <w:rFonts w:hint="eastAsia" w:ascii="宋体" w:hAnsi="宋体" w:cs="宋体"/>
          <w:color w:val="000000" w:themeColor="text1"/>
          <w:szCs w:val="21"/>
          <w14:textFill>
            <w14:solidFill>
              <w14:schemeClr w14:val="tx1"/>
            </w14:solidFill>
          </w14:textFill>
        </w:rPr>
        <w:t xml:space="preserve">授权 </w:t>
      </w:r>
      <w:r>
        <w:rPr>
          <w:rFonts w:hint="eastAsia" w:ascii="宋体" w:hAnsi="宋体" w:cs="宋体"/>
          <w:color w:val="000000" w:themeColor="text1"/>
          <w:szCs w:val="21"/>
          <w:u w:val="single"/>
          <w14:textFill>
            <w14:solidFill>
              <w14:schemeClr w14:val="tx1"/>
            </w14:solidFill>
          </w14:textFill>
        </w:rPr>
        <w:t xml:space="preserve"> （被授权人的姓名）_  </w:t>
      </w:r>
      <w:r>
        <w:rPr>
          <w:rFonts w:hint="eastAsia" w:ascii="宋体" w:hAnsi="宋体" w:cs="宋体"/>
          <w:color w:val="000000" w:themeColor="text1"/>
          <w:szCs w:val="21"/>
          <w14:textFill>
            <w14:solidFill>
              <w14:schemeClr w14:val="tx1"/>
            </w14:solidFill>
          </w14:textFill>
        </w:rPr>
        <w:t xml:space="preserve">为我方授权代表（即代理人），参加</w:t>
      </w:r>
      <w:r>
        <w:rPr>
          <w:rFonts w:hint="eastAsia" w:ascii="宋体" w:hAnsi="宋体" w:cs="宋体"/>
          <w:color w:val="000000" w:themeColor="text1"/>
          <w:szCs w:val="21"/>
          <w:u w:val="single"/>
          <w14:textFill>
            <w14:solidFill>
              <w14:schemeClr w14:val="tx1"/>
            </w14:solidFill>
          </w14:textFill>
        </w:rPr>
        <w:t xml:space="preserve">苏州诚联招投标咨询服务有限公司</w:t>
      </w:r>
      <w:r>
        <w:rPr>
          <w:rFonts w:hint="eastAsia" w:ascii="宋体" w:hAnsi="宋体" w:cs="宋体"/>
          <w:color w:val="000000" w:themeColor="text1"/>
          <w:szCs w:val="21"/>
          <w14:textFill>
            <w14:solidFill>
              <w14:schemeClr w14:val="tx1"/>
            </w14:solidFill>
          </w14:textFill>
        </w:rPr>
        <w:t xml:space="preserve">组织实施的编号为</w:t>
      </w:r>
      <w:r>
        <w:rPr>
          <w:rFonts w:hint="eastAsia" w:ascii="宋体" w:hAnsi="宋体" w:cs="宋体"/>
          <w:color w:val="000000" w:themeColor="text1"/>
          <w:szCs w:val="21"/>
          <w:u w:val="single"/>
          <w14:textFill>
            <w14:solidFill>
              <w14:schemeClr w14:val="tx1"/>
            </w14:solidFill>
          </w14:textFill>
        </w:rPr>
        <w:t xml:space="preserve">   （采购编号）   </w:t>
      </w:r>
      <w:r>
        <w:rPr>
          <w:rFonts w:hint="eastAsia" w:ascii="宋体" w:hAnsi="宋体" w:cs="宋体"/>
          <w:color w:val="000000" w:themeColor="text1"/>
          <w:szCs w:val="21"/>
          <w14:textFill>
            <w14:solidFill>
              <w14:schemeClr w14:val="tx1"/>
            </w14:solidFill>
          </w14:textFill>
        </w:rPr>
        <w:t xml:space="preserve">的竞争性磋商采购。代理人在本次磋商活动过</w:t>
      </w:r>
      <w:r>
        <w:rPr>
          <w:rFonts w:hint="eastAsia" w:ascii="宋体" w:hAnsi="宋体" w:cs="宋体"/>
          <w:color w:val="000000" w:themeColor="text1"/>
          <w:szCs w:val="21"/>
          <w:lang w:eastAsia="zh-CN"/>
          <w14:textFill>
            <w14:solidFill>
              <w14:schemeClr w14:val="tx1"/>
            </w14:solidFill>
          </w14:textFill>
        </w:rPr>
        <w:t xml:space="preserve">程中</w:t>
      </w:r>
      <w:r>
        <w:rPr>
          <w:rFonts w:hint="eastAsia" w:ascii="宋体" w:hAnsi="宋体" w:cs="宋体"/>
          <w:color w:val="000000" w:themeColor="text1"/>
          <w:szCs w:val="21"/>
          <w14:textFill>
            <w14:solidFill>
              <w14:schemeClr w14:val="tx1"/>
            </w14:solidFill>
          </w14:textFill>
        </w:rPr>
        <w:t xml:space="preserve">、合同签订及处理有关事宜所作出的全部意思表示（包括签署的全部文件），我司均予以承认并由我司承担相应法律后果。</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本授权委托书有效期自委托书作出之日起至本项目合同履行完毕之日止。</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代理人无转委托权。</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被授权人身份证号码： 。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被授权人联系电话：</w:t>
      </w:r>
      <w:r>
        <w:rPr>
          <w:rFonts w:hint="eastAsia" w:ascii="宋体" w:hAnsi="宋体" w:cs="宋体"/>
          <w:color w:val="000000" w:themeColor="text1"/>
          <w:szCs w:val="21"/>
          <w:u w:val="single"/>
          <w14:textFill>
            <w14:solidFill>
              <w14:schemeClr w14:val="tx1"/>
            </w14:solidFill>
          </w14:textFill>
        </w:rPr>
        <w:t xml:space="preserve">（手机）                </w:t>
      </w:r>
      <w:r>
        <w:rPr>
          <w:rFonts w:hint="eastAsia" w:ascii="宋体" w:hAnsi="宋体" w:cs="宋体"/>
          <w:color w:val="000000" w:themeColor="text1"/>
          <w:szCs w:val="21"/>
          <w14:textFill>
            <w14:solidFill>
              <w14:schemeClr w14:val="tx1"/>
            </w14:solidFill>
          </w14:textFill>
        </w:rPr>
        <w:t xml:space="preserve">。          </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right="630" w:firstLine="6090"/>
        <w:jc w:val="righ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单位名称：（加盖CA电子公章）                                    </w:t>
      </w:r>
      <w:r/>
    </w:p>
    <w:p>
      <w:pPr>
        <w:ind w:right="630" w:firstLine="480"/>
        <w:jc w:val="righ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　　　　年　　  月　　  日</w:t>
      </w:r>
      <w:r/>
    </w:p>
    <w:p>
      <w:pPr>
        <w:ind w:right="630" w:firstLine="480"/>
        <w:jc w:val="lef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right="630" w:firstLine="48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后附：代理人身份证扫描件</w:t>
      </w:r>
      <w:bookmarkEnd w:id="84"/>
      <w:r/>
      <w:r/>
    </w:p>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bookmarkEnd w:id="85"/>
      <w:r/>
      <w:r/>
    </w:p>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562"/>
        <w:jc w:val="center"/>
        <w:rPr>
          <w:rFonts w:ascii="宋体" w:hAnsi="宋体" w:cs="宋体"/>
          <w:b/>
          <w:color w:val="000000" w:themeColor="text1"/>
          <w:sz w:val="28"/>
          <w:szCs w:val="21"/>
          <w:lang w:val="zh-CN"/>
          <w14:textFill>
            <w14:solidFill>
              <w14:schemeClr w14:val="tx1"/>
            </w14:solidFill>
          </w14:textFill>
        </w:rPr>
      </w:pPr>
      <w:r>
        <w:rPr>
          <w:rFonts w:ascii="宋体" w:hAnsi="宋体" w:cs="宋体"/>
          <w:b/>
          <w:color w:val="000000" w:themeColor="text1"/>
          <w:sz w:val="28"/>
          <w:szCs w:val="21"/>
          <w:lang w:val="zh-CN"/>
          <w14:textFill>
            <w14:solidFill>
              <w14:schemeClr w14:val="tx1"/>
            </w14:solidFill>
          </w14:textFill>
        </w:rPr>
      </w:r>
      <w:r/>
    </w:p>
    <w:p>
      <w:pPr>
        <w:ind w:firstLine="562"/>
        <w:jc w:val="center"/>
        <w:rPr>
          <w:rFonts w:ascii="宋体" w:hAnsi="宋体" w:cs="宋体"/>
          <w:b/>
          <w:color w:val="000000" w:themeColor="text1"/>
          <w:sz w:val="28"/>
          <w:szCs w:val="21"/>
          <w:lang w:val="zh-CN"/>
          <w14:textFill>
            <w14:solidFill>
              <w14:schemeClr w14:val="tx1"/>
            </w14:solidFill>
          </w14:textFill>
        </w:rPr>
      </w:pPr>
      <w:r>
        <w:rPr>
          <w:rFonts w:ascii="宋体" w:hAnsi="宋体" w:cs="宋体"/>
          <w:b/>
          <w:color w:val="000000" w:themeColor="text1"/>
          <w:sz w:val="28"/>
          <w:szCs w:val="21"/>
          <w:lang w:val="zh-CN"/>
          <w14:textFill>
            <w14:solidFill>
              <w14:schemeClr w14:val="tx1"/>
            </w14:solidFill>
          </w14:textFill>
        </w:rPr>
      </w:r>
      <w:r/>
    </w:p>
    <w:p>
      <w:pPr>
        <w:ind w:firstLine="562"/>
        <w:jc w:val="center"/>
        <w:rPr>
          <w:rFonts w:ascii="宋体" w:hAnsi="宋体" w:cs="宋体"/>
          <w:b/>
          <w:color w:val="000000" w:themeColor="text1"/>
          <w:sz w:val="28"/>
          <w:szCs w:val="21"/>
          <w:lang w:val="zh-CN"/>
          <w14:textFill>
            <w14:solidFill>
              <w14:schemeClr w14:val="tx1"/>
            </w14:solidFill>
          </w14:textFill>
        </w:rPr>
      </w:pPr>
      <w:r>
        <w:rPr>
          <w:rFonts w:ascii="宋体" w:hAnsi="宋体" w:cs="宋体"/>
          <w:b/>
          <w:color w:val="000000" w:themeColor="text1"/>
          <w:sz w:val="28"/>
          <w:szCs w:val="21"/>
          <w:lang w:val="zh-CN"/>
          <w14:textFill>
            <w14:solidFill>
              <w14:schemeClr w14:val="tx1"/>
            </w14:solidFill>
          </w14:textFill>
        </w:rPr>
      </w:r>
      <w:r/>
    </w:p>
    <w:p>
      <w:pPr>
        <w:ind w:firstLine="562"/>
        <w:jc w:val="center"/>
        <w:rPr>
          <w:rFonts w:ascii="宋体" w:hAnsi="宋体" w:cs="宋体"/>
          <w:b/>
          <w:color w:val="000000" w:themeColor="text1"/>
          <w:sz w:val="28"/>
          <w:szCs w:val="21"/>
          <w:lang w:val="zh-CN"/>
          <w14:textFill>
            <w14:solidFill>
              <w14:schemeClr w14:val="tx1"/>
            </w14:solidFill>
          </w14:textFill>
        </w:rPr>
      </w:pPr>
      <w:r>
        <w:rPr>
          <w:rFonts w:ascii="宋体" w:hAnsi="宋体" w:cs="宋体"/>
          <w:b/>
          <w:color w:val="000000" w:themeColor="text1"/>
          <w:sz w:val="28"/>
          <w:szCs w:val="21"/>
          <w:lang w:val="zh-CN"/>
          <w14:textFill>
            <w14:solidFill>
              <w14:schemeClr w14:val="tx1"/>
            </w14:solidFill>
          </w14:textFill>
        </w:rPr>
      </w:r>
      <w:r/>
    </w:p>
    <w:p>
      <w:pPr>
        <w:ind w:firstLine="562"/>
        <w:jc w:val="center"/>
        <w:rPr>
          <w:rFonts w:ascii="宋体" w:hAnsi="宋体" w:cs="宋体"/>
          <w:b/>
          <w:color w:val="000000" w:themeColor="text1"/>
          <w:sz w:val="28"/>
          <w:szCs w:val="21"/>
          <w:lang w:val="zh-CN"/>
          <w14:textFill>
            <w14:solidFill>
              <w14:schemeClr w14:val="tx1"/>
            </w14:solidFill>
          </w14:textFill>
        </w:rPr>
      </w:pPr>
      <w:r>
        <w:rPr>
          <w:rFonts w:ascii="宋体" w:hAnsi="宋体" w:cs="宋体"/>
          <w:b/>
          <w:color w:val="000000" w:themeColor="text1"/>
          <w:sz w:val="28"/>
          <w:szCs w:val="21"/>
          <w:lang w:val="zh-CN"/>
          <w14:textFill>
            <w14:solidFill>
              <w14:schemeClr w14:val="tx1"/>
            </w14:solidFill>
          </w14:textFill>
        </w:rPr>
      </w:r>
      <w:r/>
    </w:p>
    <w:p>
      <w:pPr>
        <w:ind w:firstLine="562"/>
        <w:jc w:val="center"/>
        <w:rPr>
          <w:rFonts w:ascii="宋体" w:hAnsi="宋体" w:cs="宋体"/>
          <w:b/>
          <w:color w:val="000000" w:themeColor="text1"/>
          <w:sz w:val="28"/>
          <w:szCs w:val="21"/>
          <w:lang w:val="zh-CN"/>
          <w14:textFill>
            <w14:solidFill>
              <w14:schemeClr w14:val="tx1"/>
            </w14:solidFill>
          </w14:textFill>
        </w:rPr>
      </w:pPr>
      <w:r>
        <w:rPr>
          <w:rFonts w:ascii="宋体" w:hAnsi="宋体" w:cs="宋体"/>
          <w:b/>
          <w:color w:val="000000" w:themeColor="text1"/>
          <w:sz w:val="28"/>
          <w:szCs w:val="21"/>
          <w:lang w:val="zh-CN"/>
          <w14:textFill>
            <w14:solidFill>
              <w14:schemeClr w14:val="tx1"/>
            </w14:solidFill>
          </w14:textFill>
        </w:rPr>
      </w:r>
      <w:r/>
    </w:p>
    <w:p>
      <w:pPr>
        <w:ind w:firstLine="562"/>
        <w:jc w:val="center"/>
        <w:rPr>
          <w:rFonts w:ascii="宋体" w:hAnsi="宋体" w:cs="宋体"/>
          <w:b/>
          <w:color w:val="000000" w:themeColor="text1"/>
          <w:sz w:val="28"/>
          <w:szCs w:val="21"/>
          <w:lang w:val="zh-CN"/>
          <w14:textFill>
            <w14:solidFill>
              <w14:schemeClr w14:val="tx1"/>
            </w14:solidFill>
          </w14:textFill>
        </w:rPr>
      </w:pPr>
      <w:r>
        <w:rPr>
          <w:rFonts w:ascii="宋体" w:hAnsi="宋体" w:cs="宋体"/>
          <w:b/>
          <w:color w:val="000000" w:themeColor="text1"/>
          <w:sz w:val="28"/>
          <w:szCs w:val="21"/>
          <w:lang w:val="zh-CN"/>
          <w14:textFill>
            <w14:solidFill>
              <w14:schemeClr w14:val="tx1"/>
            </w14:solidFill>
          </w14:textFill>
        </w:rPr>
      </w:r>
      <w:r/>
    </w:p>
    <w:p>
      <w:pPr>
        <w:ind w:firstLine="562"/>
        <w:jc w:val="center"/>
        <w:rPr>
          <w:rFonts w:ascii="宋体" w:hAnsi="宋体" w:cs="宋体"/>
          <w:b/>
          <w:color w:val="000000" w:themeColor="text1"/>
          <w:sz w:val="28"/>
          <w:szCs w:val="21"/>
          <w:lang w:val="zh-CN"/>
          <w14:textFill>
            <w14:solidFill>
              <w14:schemeClr w14:val="tx1"/>
            </w14:solidFill>
          </w14:textFill>
        </w:rPr>
      </w:pPr>
      <w:r>
        <w:rPr>
          <w:rFonts w:ascii="宋体" w:hAnsi="宋体" w:cs="宋体"/>
          <w:b/>
          <w:color w:val="000000" w:themeColor="text1"/>
          <w:sz w:val="28"/>
          <w:szCs w:val="21"/>
          <w:lang w:val="zh-CN"/>
          <w14:textFill>
            <w14:solidFill>
              <w14:schemeClr w14:val="tx1"/>
            </w14:solidFill>
          </w14:textFill>
        </w:rPr>
      </w:r>
      <w:r/>
    </w:p>
    <w:p>
      <w:pPr>
        <w:ind w:firstLine="562"/>
        <w:jc w:val="center"/>
        <w:rPr>
          <w:rFonts w:ascii="宋体" w:hAnsi="宋体" w:cs="宋体"/>
          <w:b/>
          <w:color w:val="000000" w:themeColor="text1"/>
          <w:sz w:val="28"/>
          <w:szCs w:val="21"/>
          <w:lang w:val="zh-CN"/>
          <w14:textFill>
            <w14:solidFill>
              <w14:schemeClr w14:val="tx1"/>
            </w14:solidFill>
          </w14:textFill>
        </w:rPr>
      </w:pPr>
      <w:r>
        <w:rPr>
          <w:rFonts w:ascii="宋体" w:hAnsi="宋体" w:cs="宋体"/>
          <w:b/>
          <w:color w:val="000000" w:themeColor="text1"/>
          <w:sz w:val="28"/>
          <w:szCs w:val="21"/>
          <w:lang w:val="zh-CN"/>
          <w14:textFill>
            <w14:solidFill>
              <w14:schemeClr w14:val="tx1"/>
            </w14:solidFill>
          </w14:textFill>
        </w:rPr>
      </w:r>
      <w:r/>
    </w:p>
    <w:p>
      <w:pPr>
        <w:rPr>
          <w:rFonts w:ascii="宋体" w:hAnsi="宋体" w:cs="宋体"/>
          <w:b/>
          <w:color w:val="000000" w:themeColor="text1"/>
          <w:sz w:val="28"/>
          <w:szCs w:val="21"/>
          <w:lang w:val="zh-CN"/>
          <w14:textFill>
            <w14:solidFill>
              <w14:schemeClr w14:val="tx1"/>
            </w14:solidFill>
          </w14:textFill>
        </w:rPr>
      </w:pPr>
      <w:r>
        <w:rPr>
          <w:rFonts w:ascii="宋体" w:hAnsi="宋体" w:cs="宋体"/>
          <w:b/>
          <w:color w:val="000000" w:themeColor="text1"/>
          <w:sz w:val="28"/>
          <w:szCs w:val="21"/>
          <w:lang w:val="zh-CN"/>
          <w14:textFill>
            <w14:solidFill>
              <w14:schemeClr w14:val="tx1"/>
            </w14:solidFill>
          </w14:textFill>
        </w:rPr>
      </w:r>
      <w:r/>
    </w:p>
    <w:p>
      <w:pPr>
        <w:ind w:firstLine="422"/>
        <w:jc w:val="center"/>
        <w:spacing w:line="360" w:lineRule="auto"/>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联合投标协议书</w:t>
      </w:r>
      <w:r/>
    </w:p>
    <w:p>
      <w:pPr>
        <w:jc w:val="left"/>
        <w:spacing w:line="360" w:lineRule="auto"/>
        <w:rPr>
          <w:rFonts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（1）联合投标协议书</w:t>
      </w:r>
      <w:r/>
    </w:p>
    <w:p>
      <w:pPr>
        <w:ind w:firstLine="420"/>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甲方（联合体成员1）：</w:t>
      </w:r>
      <w:r/>
    </w:p>
    <w:p>
      <w:pPr>
        <w:ind w:firstLine="420"/>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乙方（联合体成员2）：</w:t>
      </w:r>
      <w:r/>
    </w:p>
    <w:p>
      <w:pPr>
        <w:ind w:firstLine="420"/>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各方经协商，就响应组织实施的编号为</w:t>
      </w:r>
      <w:r>
        <w:rPr>
          <w:rFonts w:hint="eastAsia" w:ascii="宋体" w:hAnsi="宋体" w:eastAsia="宋体" w:cs="Times New Roman"/>
          <w:color w:val="000000" w:themeColor="text1"/>
          <w:sz w:val="21"/>
          <w:szCs w:val="21"/>
          <w:u w:val="single"/>
          <w14:textFill>
            <w14:solidFill>
              <w14:schemeClr w14:val="tx1"/>
            </w14:solidFill>
          </w14:textFill>
        </w:rPr>
        <w:t xml:space="preserve">           </w:t>
      </w:r>
      <w:r>
        <w:rPr>
          <w:rFonts w:hint="eastAsia" w:ascii="宋体" w:hAnsi="宋体" w:eastAsia="宋体" w:cs="Times New Roman"/>
          <w:color w:val="000000" w:themeColor="text1"/>
          <w:sz w:val="21"/>
          <w:szCs w:val="21"/>
          <w14:textFill>
            <w14:solidFill>
              <w14:schemeClr w14:val="tx1"/>
            </w14:solidFill>
          </w14:textFill>
        </w:rPr>
        <w:t xml:space="preserve">号的招标活动联合进行投标之事宜，达成如下协议：</w:t>
      </w:r>
      <w:r/>
    </w:p>
    <w:p>
      <w:pPr>
        <w:ind w:firstLine="420"/>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一、各方一致决定，以</w:t>
      </w:r>
      <w:r>
        <w:rPr>
          <w:rFonts w:hint="eastAsia" w:ascii="宋体" w:hAnsi="宋体" w:eastAsia="宋体" w:cs="Times New Roman"/>
          <w:color w:val="000000" w:themeColor="text1"/>
          <w:sz w:val="21"/>
          <w:szCs w:val="21"/>
          <w:u w:val="single"/>
          <w14:textFill>
            <w14:solidFill>
              <w14:schemeClr w14:val="tx1"/>
            </w14:solidFill>
          </w14:textFill>
        </w:rPr>
        <w:t xml:space="preserve">           </w:t>
      </w:r>
      <w:r>
        <w:rPr>
          <w:rFonts w:hint="eastAsia" w:ascii="宋体" w:hAnsi="宋体" w:eastAsia="宋体" w:cs="Times New Roman"/>
          <w:color w:val="000000" w:themeColor="text1"/>
          <w:sz w:val="21"/>
          <w:szCs w:val="21"/>
          <w14:textFill>
            <w14:solidFill>
              <w14:schemeClr w14:val="tx1"/>
            </w14:solidFill>
          </w14:textFill>
        </w:rPr>
        <w:t xml:space="preserve">为牵头人（即联合体</w:t>
      </w:r>
      <w:r>
        <w:rPr>
          <w:rFonts w:hint="eastAsia" w:ascii="宋体" w:hAnsi="宋体" w:eastAsia="宋体" w:cs="Times New Roman"/>
          <w:color w:val="000000" w:themeColor="text1"/>
          <w:sz w:val="21"/>
          <w:szCs w:val="21"/>
          <w:lang w:eastAsia="zh-CN"/>
          <w14:textFill>
            <w14:solidFill>
              <w14:schemeClr w14:val="tx1"/>
            </w14:solidFill>
          </w14:textFill>
        </w:rPr>
        <w:t xml:space="preserve">供应商</w:t>
      </w:r>
      <w:r>
        <w:rPr>
          <w:rFonts w:hint="eastAsia" w:ascii="宋体" w:hAnsi="宋体" w:eastAsia="宋体" w:cs="Times New Roman"/>
          <w:color w:val="000000" w:themeColor="text1"/>
          <w:sz w:val="21"/>
          <w:szCs w:val="21"/>
          <w14:textFill>
            <w14:solidFill>
              <w14:schemeClr w14:val="tx1"/>
            </w14:solidFill>
          </w14:textFill>
        </w:rPr>
        <w:t xml:space="preserve">代表）进行投标，并按照招标文件的规定提交资格文件。</w:t>
      </w:r>
      <w:r/>
    </w:p>
    <w:p>
      <w:pPr>
        <w:ind w:firstLine="420"/>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二、在本次投标过程中，牵头人的法定代表人或授权代理人根据招标文件规定及投标内容而对招标人或招标代理机构所作的任何合法承诺，包括书面澄清及响应等均对联合投标各方产生约束力。如果中标并签订合同，则联合投标各方将共同履行对招标人或招标代理机构所负有的全部义务并就采购合同约定的事项对招标人承担连带责任。合同履约过程中，由牵头方负责与采购人的对接工作，并作为采购人日常管理考核负责对象。</w:t>
      </w:r>
      <w:r/>
    </w:p>
    <w:p>
      <w:pPr>
        <w:ind w:firstLine="420"/>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三、联合投标其余各方保证对牵头人为响应本次招标而提供的产品和服务提供全部质量保证及售后服务支持。</w:t>
      </w:r>
      <w:r/>
    </w:p>
    <w:p>
      <w:pPr>
        <w:ind w:firstLine="482"/>
        <w:spacing w:line="360" w:lineRule="auto"/>
        <w:rPr>
          <w:rFonts w:ascii="宋体" w:hAnsi="宋体" w:eastAsia="宋体" w:cs="Times New Roman"/>
          <w:b/>
          <w:color w:val="000000" w:themeColor="text1"/>
          <w:sz w:val="21"/>
          <w:szCs w:val="21"/>
          <w14:textFill>
            <w14:solidFill>
              <w14:schemeClr w14:val="tx1"/>
            </w14:solidFill>
          </w14:textFill>
        </w:rPr>
      </w:pPr>
      <w:r>
        <w:rPr>
          <w:rFonts w:hint="eastAsia" w:ascii="宋体" w:hAnsi="宋体" w:eastAsia="宋体" w:cs="Times New Roman"/>
          <w:b/>
          <w:color w:val="000000" w:themeColor="text1"/>
          <w:sz w:val="21"/>
          <w:szCs w:val="21"/>
          <w14:textFill>
            <w14:solidFill>
              <w14:schemeClr w14:val="tx1"/>
            </w14:solidFill>
          </w14:textFill>
        </w:rPr>
        <w:t xml:space="preserve">四、本次联合投标中：</w:t>
      </w:r>
      <w:r/>
    </w:p>
    <w:p>
      <w:pPr>
        <w:ind w:firstLine="482"/>
        <w:spacing w:line="360" w:lineRule="auto"/>
        <w:rPr>
          <w:rFonts w:ascii="宋体" w:hAnsi="宋体" w:eastAsia="宋体" w:cs="Times New Roman"/>
          <w:b/>
          <w:color w:val="000000" w:themeColor="text1"/>
          <w:sz w:val="21"/>
          <w:szCs w:val="21"/>
          <w14:textFill>
            <w14:solidFill>
              <w14:schemeClr w14:val="tx1"/>
            </w14:solidFill>
          </w14:textFill>
        </w:rPr>
      </w:pPr>
      <w:r>
        <w:rPr>
          <w:rFonts w:hint="eastAsia" w:ascii="宋体" w:hAnsi="宋体" w:eastAsia="宋体" w:cs="Times New Roman"/>
          <w:b/>
          <w:color w:val="000000" w:themeColor="text1"/>
          <w:sz w:val="21"/>
          <w:szCs w:val="21"/>
          <w14:textFill>
            <w14:solidFill>
              <w14:schemeClr w14:val="tx1"/>
            </w14:solidFill>
          </w14:textFill>
        </w:rPr>
        <w:t xml:space="preserve">甲方（联合体成员1）承担的工作和义务为：</w:t>
      </w:r>
      <w:r>
        <w:rPr>
          <w:rFonts w:hint="eastAsia" w:ascii="宋体" w:hAnsi="宋体" w:eastAsia="宋体" w:cs="Times New Roman"/>
          <w:b/>
          <w:color w:val="000000" w:themeColor="text1"/>
          <w:sz w:val="21"/>
          <w:szCs w:val="21"/>
          <w:u w:val="single"/>
          <w14:textFill>
            <w14:solidFill>
              <w14:schemeClr w14:val="tx1"/>
            </w14:solidFill>
          </w14:textFill>
        </w:rPr>
        <w:t xml:space="preserve"> </w:t>
      </w:r>
      <w:r>
        <w:rPr>
          <w:rFonts w:hint="eastAsia" w:ascii="宋体" w:hAnsi="宋体" w:cs="Times New Roman"/>
          <w:b/>
          <w:color w:val="000000" w:themeColor="text1"/>
          <w:sz w:val="21"/>
          <w:szCs w:val="21"/>
          <w:u w:val="single"/>
          <w14:textFill>
            <w14:solidFill>
              <w14:schemeClr w14:val="tx1"/>
            </w14:solidFill>
          </w14:textFill>
        </w:rPr>
        <w:t xml:space="preserve">     </w:t>
      </w:r>
      <w:r>
        <w:rPr>
          <w:rFonts w:hint="eastAsia" w:ascii="宋体" w:hAnsi="宋体" w:eastAsia="宋体" w:cs="Times New Roman"/>
          <w:b/>
          <w:color w:val="000000" w:themeColor="text1"/>
          <w:sz w:val="21"/>
          <w:szCs w:val="21"/>
          <w:u w:val="single"/>
          <w14:textFill>
            <w14:solidFill>
              <w14:schemeClr w14:val="tx1"/>
            </w14:solidFill>
          </w14:textFill>
        </w:rPr>
        <w:t xml:space="preserve"> </w:t>
      </w:r>
      <w:r>
        <w:rPr>
          <w:rFonts w:hint="eastAsia" w:ascii="宋体" w:hAnsi="宋体" w:eastAsia="宋体" w:cs="Times New Roman"/>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合同金额占</w:t>
      </w:r>
      <w:r>
        <w:rPr>
          <w:rFonts w:hint="eastAsia" w:ascii="宋体" w:hAnsi="宋体"/>
          <w:b/>
          <w:color w:val="000000" w:themeColor="text1"/>
          <w:sz w:val="21"/>
          <w:szCs w:val="21"/>
          <w14:textFill>
            <w14:solidFill>
              <w14:schemeClr w14:val="tx1"/>
            </w14:solidFill>
          </w14:textFill>
        </w:rPr>
        <w:t xml:space="preserve">合同总金额比例为</w:t>
      </w:r>
      <w:r>
        <w:rPr>
          <w:rFonts w:hint="eastAsia" w:ascii="宋体" w:hAnsi="宋体" w:eastAsia="宋体"/>
          <w:b/>
          <w:color w:val="000000" w:themeColor="text1"/>
          <w:sz w:val="21"/>
          <w:szCs w:val="21"/>
          <w:u w:val="single"/>
          <w14:textFill>
            <w14:solidFill>
              <w14:schemeClr w14:val="tx1"/>
            </w14:solidFill>
          </w14:textFill>
        </w:rPr>
        <w:t xml:space="preserve"> </w:t>
      </w:r>
      <w:r>
        <w:rPr>
          <w:rFonts w:ascii="宋体" w:hAnsi="宋体" w:eastAsia="宋体"/>
          <w:b/>
          <w:color w:val="000000" w:themeColor="text1"/>
          <w:sz w:val="21"/>
          <w:szCs w:val="21"/>
          <w:u w:val="single"/>
          <w14:textFill>
            <w14:solidFill>
              <w14:schemeClr w14:val="tx1"/>
            </w14:solidFill>
          </w14:textFill>
        </w:rPr>
        <w:t xml:space="preserve"> </w:t>
      </w:r>
      <w:r>
        <w:rPr>
          <w:rFonts w:hint="eastAsia" w:ascii="宋体" w:hAnsi="宋体" w:eastAsia="宋体"/>
          <w:b/>
          <w:color w:val="000000" w:themeColor="text1"/>
          <w:sz w:val="21"/>
          <w:szCs w:val="21"/>
          <w:u w:val="single"/>
          <w:lang w:val="en-US" w:eastAsia="zh-CN"/>
          <w14:textFill>
            <w14:solidFill>
              <w14:schemeClr w14:val="tx1"/>
            </w14:solidFill>
          </w14:textFill>
        </w:rPr>
        <w:t xml:space="preserve"> A</w:t>
      </w:r>
      <w:r>
        <w:rPr>
          <w:rFonts w:hint="eastAsia" w:ascii="宋体" w:hAnsi="宋体" w:eastAsia="宋体"/>
          <w:b/>
          <w:color w:val="000000" w:themeColor="text1"/>
          <w:sz w:val="21"/>
          <w:szCs w:val="21"/>
          <w:u w:val="single"/>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w:t>
      </w:r>
      <w:r/>
    </w:p>
    <w:p>
      <w:pPr>
        <w:ind w:left="479"/>
        <w:spacing w:line="360" w:lineRule="auto"/>
        <w:rPr>
          <w:b/>
          <w:bCs/>
          <w:color w:val="000000" w:themeColor="text1"/>
          <w:sz w:val="21"/>
          <w:szCs w:val="21"/>
          <w14:textFill>
            <w14:solidFill>
              <w14:schemeClr w14:val="tx1"/>
            </w14:solidFill>
          </w14:textFill>
        </w:rPr>
      </w:pPr>
      <w:r>
        <w:rPr>
          <w:rFonts w:hint="eastAsia" w:ascii="宋体" w:hAnsi="宋体" w:eastAsia="宋体" w:cs="Times New Roman"/>
          <w:b/>
          <w:color w:val="000000" w:themeColor="text1"/>
          <w:sz w:val="21"/>
          <w:szCs w:val="21"/>
          <w14:textFill>
            <w14:solidFill>
              <w14:schemeClr w14:val="tx1"/>
            </w14:solidFill>
          </w14:textFill>
        </w:rPr>
        <w:t xml:space="preserve">乙方（联合体成员2）承担的工作和义务为：</w:t>
      </w:r>
      <w:r>
        <w:rPr>
          <w:rFonts w:hint="eastAsia" w:ascii="宋体" w:hAnsi="宋体" w:eastAsia="宋体" w:cs="Times New Roman"/>
          <w:b/>
          <w:color w:val="000000" w:themeColor="text1"/>
          <w:sz w:val="21"/>
          <w:szCs w:val="21"/>
          <w:u w:val="single"/>
          <w14:textFill>
            <w14:solidFill>
              <w14:schemeClr w14:val="tx1"/>
            </w14:solidFill>
          </w14:textFill>
        </w:rPr>
        <w:t xml:space="preserve"> </w:t>
      </w:r>
      <w:r>
        <w:rPr>
          <w:rFonts w:hint="eastAsia" w:ascii="宋体" w:hAnsi="宋体" w:cs="Times New Roman"/>
          <w:b/>
          <w:color w:val="000000" w:themeColor="text1"/>
          <w:sz w:val="21"/>
          <w:szCs w:val="21"/>
          <w:u w:val="single"/>
          <w14:textFill>
            <w14:solidFill>
              <w14:schemeClr w14:val="tx1"/>
            </w14:solidFill>
          </w14:textFill>
        </w:rPr>
        <w:t xml:space="preserve">  </w:t>
      </w:r>
      <w:r>
        <w:rPr>
          <w:rFonts w:hint="eastAsia" w:ascii="宋体" w:hAnsi="宋体" w:eastAsia="宋体" w:cs="Times New Roman"/>
          <w:b/>
          <w:color w:val="000000" w:themeColor="text1"/>
          <w:sz w:val="21"/>
          <w:szCs w:val="21"/>
          <w:u w:val="single"/>
          <w14:textFill>
            <w14:solidFill>
              <w14:schemeClr w14:val="tx1"/>
            </w14:solidFill>
          </w14:textFill>
        </w:rPr>
        <w:t xml:space="preserve"> </w:t>
      </w:r>
      <w:r>
        <w:rPr>
          <w:rFonts w:hint="eastAsia" w:ascii="宋体" w:hAnsi="宋体" w:eastAsia="宋体" w:cs="Times New Roman"/>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合同金额占</w:t>
      </w:r>
      <w:r>
        <w:rPr>
          <w:rFonts w:hint="eastAsia" w:ascii="宋体" w:hAnsi="宋体"/>
          <w:b/>
          <w:color w:val="000000" w:themeColor="text1"/>
          <w:sz w:val="21"/>
          <w:szCs w:val="21"/>
          <w14:textFill>
            <w14:solidFill>
              <w14:schemeClr w14:val="tx1"/>
            </w14:solidFill>
          </w14:textFill>
        </w:rPr>
        <w:t xml:space="preserve">合同总金额比例为</w:t>
      </w:r>
      <w:r>
        <w:rPr>
          <w:rFonts w:hint="eastAsia" w:ascii="宋体" w:hAnsi="宋体" w:eastAsia="宋体"/>
          <w:b/>
          <w:color w:val="000000" w:themeColor="text1"/>
          <w:sz w:val="21"/>
          <w:szCs w:val="21"/>
          <w:u w:val="single"/>
          <w14:textFill>
            <w14:solidFill>
              <w14:schemeClr w14:val="tx1"/>
            </w14:solidFill>
          </w14:textFill>
        </w:rPr>
        <w:t xml:space="preserve"> </w:t>
      </w:r>
      <w:r>
        <w:rPr>
          <w:rFonts w:ascii="宋体" w:hAnsi="宋体" w:eastAsia="宋体"/>
          <w:b/>
          <w:color w:val="000000" w:themeColor="text1"/>
          <w:sz w:val="21"/>
          <w:szCs w:val="21"/>
          <w:u w:val="single"/>
          <w14:textFill>
            <w14:solidFill>
              <w14:schemeClr w14:val="tx1"/>
            </w14:solidFill>
          </w14:textFill>
        </w:rPr>
        <w:t xml:space="preserve"> </w:t>
      </w:r>
      <w:r>
        <w:rPr>
          <w:rFonts w:hint="eastAsia" w:ascii="宋体" w:hAnsi="宋体" w:eastAsia="宋体"/>
          <w:b/>
          <w:color w:val="000000" w:themeColor="text1"/>
          <w:sz w:val="21"/>
          <w:szCs w:val="21"/>
          <w:u w:val="single"/>
          <w:lang w:val="en-US" w:eastAsia="zh-CN"/>
          <w14:textFill>
            <w14:solidFill>
              <w14:schemeClr w14:val="tx1"/>
            </w14:solidFill>
          </w14:textFill>
        </w:rPr>
        <w:t xml:space="preserve"> B</w:t>
      </w:r>
      <w:r>
        <w:rPr>
          <w:rFonts w:hint="eastAsia" w:ascii="宋体" w:hAnsi="宋体" w:eastAsia="宋体"/>
          <w:b/>
          <w:color w:val="000000" w:themeColor="text1"/>
          <w:sz w:val="21"/>
          <w:szCs w:val="21"/>
          <w:u w:val="single"/>
          <w14:textFill>
            <w14:solidFill>
              <w14:schemeClr w14:val="tx1"/>
            </w14:solidFill>
          </w14:textFill>
        </w:rPr>
        <w:t xml:space="preserve">%</w:t>
      </w:r>
      <w:r>
        <w:rPr>
          <w:rFonts w:hint="eastAsia" w:ascii="宋体" w:hAnsi="宋体"/>
          <w:b/>
          <w:color w:val="000000" w:themeColor="text1"/>
          <w:sz w:val="21"/>
          <w:szCs w:val="21"/>
          <w14:textFill>
            <w14:solidFill>
              <w14:schemeClr w14:val="tx1"/>
            </w14:solidFill>
          </w14:textFill>
        </w:rPr>
        <w:t xml:space="preserve">。</w:t>
      </w:r>
      <w:r/>
    </w:p>
    <w:p>
      <w:pPr>
        <w:numPr>
          <w:ilvl w:val="0"/>
          <w:numId w:val="7"/>
        </w:numPr>
        <w:ind w:firstLine="420"/>
        <w:spacing w:line="360" w:lineRule="auto"/>
        <w:rPr>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有关本次联合投标的其他事宜：</w:t>
      </w:r>
      <w:r/>
    </w:p>
    <w:p>
      <w:pPr>
        <w:numPr>
          <w:ilvl w:val="0"/>
          <w:numId w:val="7"/>
        </w:numPr>
        <w:ind w:firstLine="420"/>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本协议提交招标方后，联合投标各方不得以任何形式对上述实质内容进行修改或撤销。</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6"/>
        <w:gridCol w:w="4394"/>
      </w:tblGrid>
      <w:tr>
        <w:trPr>
          <w:jc w:val="center"/>
          <w:trHeight w:val="2421"/>
        </w:trPr>
        <w:tc>
          <w:tcPr>
            <w:tcW w:w="4356" w:type="dxa"/>
            <w:vAlign w:val="center"/>
            <w:textDirection w:val="lrTb"/>
            <w:noWrap w:val="false"/>
          </w:tcPr>
          <w:p>
            <w:pPr>
              <w:jc w:val="center"/>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甲方单位：   （公章）</w:t>
            </w:r>
            <w:r/>
          </w:p>
          <w:p>
            <w:pPr>
              <w:spacing w:line="360" w:lineRule="auto"/>
              <w:rPr>
                <w:rFonts w:ascii="宋体" w:hAnsi="宋体" w:eastAsia="宋体" w:cs="Times New Roman"/>
                <w:color w:val="000000" w:themeColor="text1"/>
                <w:sz w:val="21"/>
                <w:szCs w:val="21"/>
                <w14:textFill>
                  <w14:solidFill>
                    <w14:schemeClr w14:val="tx1"/>
                  </w14:solidFill>
                </w14:textFill>
              </w:rPr>
            </w:pPr>
            <w:r>
              <w:rPr>
                <w:rFonts w:ascii="宋体" w:hAnsi="宋体" w:eastAsia="宋体" w:cs="Times New Roman"/>
                <w:color w:val="000000" w:themeColor="text1"/>
                <w:sz w:val="21"/>
                <w:szCs w:val="21"/>
                <w14:textFill>
                  <w14:solidFill>
                    <w14:schemeClr w14:val="tx1"/>
                  </w14:solidFill>
                </w14:textFill>
              </w:rPr>
            </w:r>
            <w:r/>
          </w:p>
          <w:p>
            <w:pPr>
              <w:jc w:val="center"/>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法定代表人：（签字或盖章）</w:t>
            </w:r>
            <w:r/>
          </w:p>
          <w:p>
            <w:pPr>
              <w:spacing w:line="360" w:lineRule="auto"/>
              <w:rPr>
                <w:rFonts w:ascii="宋体" w:hAnsi="宋体" w:eastAsia="宋体" w:cs="Times New Roman"/>
                <w:color w:val="000000" w:themeColor="text1"/>
                <w:sz w:val="21"/>
                <w:szCs w:val="21"/>
                <w14:textFill>
                  <w14:solidFill>
                    <w14:schemeClr w14:val="tx1"/>
                  </w14:solidFill>
                </w14:textFill>
              </w:rPr>
            </w:pPr>
            <w:r>
              <w:rPr>
                <w:rFonts w:ascii="宋体" w:hAnsi="宋体" w:eastAsia="宋体" w:cs="Times New Roman"/>
                <w:color w:val="000000" w:themeColor="text1"/>
                <w:sz w:val="21"/>
                <w:szCs w:val="21"/>
                <w14:textFill>
                  <w14:solidFill>
                    <w14:schemeClr w14:val="tx1"/>
                  </w14:solidFill>
                </w14:textFill>
              </w:rPr>
            </w:r>
            <w:r/>
          </w:p>
          <w:p>
            <w:pPr>
              <w:ind w:right="480" w:firstLine="1440"/>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年  月  日</w:t>
            </w:r>
            <w:r/>
          </w:p>
        </w:tc>
        <w:tc>
          <w:tcPr>
            <w:tcW w:w="4394" w:type="dxa"/>
            <w:vAlign w:val="center"/>
            <w:textDirection w:val="lrTb"/>
            <w:noWrap w:val="false"/>
          </w:tcPr>
          <w:p>
            <w:pPr>
              <w:jc w:val="center"/>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乙方单位：   （公章）</w:t>
            </w:r>
            <w:r/>
          </w:p>
          <w:p>
            <w:pPr>
              <w:jc w:val="center"/>
              <w:spacing w:line="360" w:lineRule="auto"/>
              <w:rPr>
                <w:rFonts w:ascii="宋体" w:hAnsi="宋体" w:eastAsia="宋体" w:cs="Times New Roman"/>
                <w:color w:val="000000" w:themeColor="text1"/>
                <w:sz w:val="21"/>
                <w:szCs w:val="21"/>
                <w14:textFill>
                  <w14:solidFill>
                    <w14:schemeClr w14:val="tx1"/>
                  </w14:solidFill>
                </w14:textFill>
              </w:rPr>
            </w:pPr>
            <w:r>
              <w:rPr>
                <w:rFonts w:ascii="宋体" w:hAnsi="宋体" w:eastAsia="宋体" w:cs="Times New Roman"/>
                <w:color w:val="000000" w:themeColor="text1"/>
                <w:sz w:val="21"/>
                <w:szCs w:val="21"/>
                <w14:textFill>
                  <w14:solidFill>
                    <w14:schemeClr w14:val="tx1"/>
                  </w14:solidFill>
                </w14:textFill>
              </w:rPr>
            </w:r>
            <w:r/>
          </w:p>
          <w:p>
            <w:pPr>
              <w:jc w:val="center"/>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法定代表人：（签字或盖章）</w:t>
            </w:r>
            <w:r/>
          </w:p>
          <w:p>
            <w:pPr>
              <w:jc w:val="center"/>
              <w:spacing w:line="360" w:lineRule="auto"/>
              <w:rPr>
                <w:rFonts w:ascii="宋体" w:hAnsi="宋体" w:eastAsia="宋体" w:cs="Times New Roman"/>
                <w:color w:val="000000" w:themeColor="text1"/>
                <w:sz w:val="21"/>
                <w:szCs w:val="21"/>
                <w14:textFill>
                  <w14:solidFill>
                    <w14:schemeClr w14:val="tx1"/>
                  </w14:solidFill>
                </w14:textFill>
              </w:rPr>
            </w:pPr>
            <w:r>
              <w:rPr>
                <w:rFonts w:ascii="宋体" w:hAnsi="宋体" w:eastAsia="宋体" w:cs="Times New Roman"/>
                <w:color w:val="000000" w:themeColor="text1"/>
                <w:sz w:val="21"/>
                <w:szCs w:val="21"/>
                <w14:textFill>
                  <w14:solidFill>
                    <w14:schemeClr w14:val="tx1"/>
                  </w14:solidFill>
                </w14:textFill>
              </w:rPr>
            </w:r>
            <w:r/>
          </w:p>
          <w:p>
            <w:pPr>
              <w:ind w:firstLine="240"/>
              <w:jc w:val="center"/>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年  月  日</w:t>
            </w:r>
            <w:r/>
          </w:p>
        </w:tc>
      </w:tr>
    </w:tbl>
    <w:p>
      <w:pPr>
        <w:ind w:firstLine="420"/>
        <w:spacing w:line="360" w:lineRule="auto"/>
        <w:rPr>
          <w:rFonts w:ascii="宋体" w:hAnsi="宋体" w:eastAsia="宋体" w:cs="Times New Roman"/>
          <w:b/>
          <w:bCs/>
          <w:color w:val="000000" w:themeColor="text1"/>
          <w:sz w:val="21"/>
          <w:szCs w:val="21"/>
          <w14:textFill>
            <w14:solidFill>
              <w14:schemeClr w14:val="tx1"/>
            </w14:solidFill>
          </w14:textFill>
        </w:rPr>
      </w:pPr>
      <w:r>
        <w:rPr>
          <w:rFonts w:hint="eastAsia" w:ascii="宋体" w:hAnsi="宋体" w:eastAsia="宋体" w:cs="Times New Roman"/>
          <w:b/>
          <w:bCs/>
          <w:color w:val="000000" w:themeColor="text1"/>
          <w:sz w:val="21"/>
          <w:szCs w:val="21"/>
          <w14:textFill>
            <w14:solidFill>
              <w14:schemeClr w14:val="tx1"/>
            </w14:solidFill>
          </w14:textFill>
        </w:rPr>
        <w:t xml:space="preserve">注：</w:t>
      </w:r>
      <w:r/>
    </w:p>
    <w:p>
      <w:pPr>
        <w:ind w:right="0" w:firstLine="48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①针对本项目参加联合体的各成员不得再以自己的名义单独投标，也不得同时参加两个或两个以上的不同联合体投标。如有违反，该联合体及联合体各成员视为不符合资格要求，各相关投标均无效。</w:t>
      </w:r>
      <w:r/>
    </w:p>
    <w:p>
      <w:pPr>
        <w:ind w:right="0" w:firstLine="48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②投标人提供联合体成员的中型、小型、微型企业对应的中小企业证明声明函或残疾人福利性单位声明函或监狱企业证明材料，否则视为非中小微企业。</w:t>
      </w:r>
      <w:r/>
    </w:p>
    <w:p>
      <w:pPr>
        <w:ind w:right="0" w:firstLine="48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③联合投标协议书须载明联合体各方承担的工作和义务，合同份额等内容，联合体任意一方承担比例不得低于合同总金额的30％，且 A%+B%=100%，否则投标无效。</w:t>
      </w:r>
      <w:r/>
    </w:p>
    <w:p>
      <w:pPr>
        <w:ind w:right="0" w:firstLine="48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④投标人须将盖有联合体各方公章（实体公章或电子章）的联合投标协议书彩色扫描件上传至电子投标文件中，否则投标无效。</w:t>
      </w:r>
      <w:r/>
    </w:p>
    <w:p>
      <w:pPr>
        <w:ind w:right="0" w:firstLine="48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numPr>
          <w:ilvl w:val="0"/>
          <w:numId w:val="0"/>
        </w:numPr>
        <w:ind w:right="420"/>
        <w:jc w:val="both"/>
        <w:keepLines w:val="0"/>
        <w:keepNext w:val="0"/>
        <w:pageBreakBefore/>
        <w:spacing w:line="360" w:lineRule="auto"/>
        <w:widowControl w:val="off"/>
        <w:rPr>
          <w:rFonts w:hint="eastAsia" w:ascii="宋体" w:hAnsi="宋体" w:eastAsia="宋体" w:cs="宋体"/>
          <w:b/>
          <w:bCs/>
          <w:color w:val="000000" w:themeColor="text1"/>
          <w:sz w:val="21"/>
          <w:szCs w:val="21"/>
          <w:highlight w:val="white"/>
          <w14:textFill>
            <w14:solidFill>
              <w14:schemeClr w14:val="tx1"/>
            </w14:solidFill>
          </w14:textFill>
        </w:rPr>
      </w:pPr>
      <w:r>
        <w:rPr>
          <w:rFonts w:hint="eastAsia" w:ascii="宋体" w:hAnsi="宋体" w:eastAsia="宋体" w:cs="宋体"/>
          <w:b/>
          <w:bCs/>
          <w:color w:val="000000" w:themeColor="text1"/>
          <w:sz w:val="21"/>
          <w:szCs w:val="21"/>
          <w:highlight w:val="white"/>
          <w14:textFill>
            <w14:solidFill>
              <w14:schemeClr w14:val="tx1"/>
            </w14:solidFill>
          </w14:textFill>
        </w:rPr>
        <w:t xml:space="preserve">（2）联合体投标承诺书</w:t>
      </w:r>
      <w:r/>
    </w:p>
    <w:p>
      <w:pPr>
        <w:ind w:right="420" w:firstLine="210"/>
        <w:jc w:val="left"/>
        <w:spacing w:line="360" w:lineRule="auto"/>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r>
      <w:r/>
    </w:p>
    <w:p>
      <w:pPr>
        <w:jc w:val="center"/>
        <w:spacing w:line="360" w:lineRule="auto"/>
        <w:rPr>
          <w:rFonts w:ascii="宋体" w:hAnsi="宋体" w:eastAsia="宋体" w:cs="宋体"/>
          <w:b/>
          <w:color w:val="000000" w:themeColor="text1"/>
          <w:sz w:val="21"/>
          <w:szCs w:val="21"/>
          <w:highlight w:val="green"/>
          <w14:textFill>
            <w14:solidFill>
              <w14:schemeClr w14:val="tx1"/>
            </w14:solidFill>
          </w14:textFill>
        </w:rPr>
      </w:pPr>
      <w:r>
        <w:rPr>
          <w:rFonts w:hint="eastAsia" w:ascii="宋体" w:hAnsi="宋体" w:eastAsia="宋体" w:cs="宋体"/>
          <w:b/>
          <w:bCs/>
          <w:color w:val="000000" w:themeColor="text1"/>
          <w:sz w:val="21"/>
          <w:szCs w:val="21"/>
          <w:highlight w:val="white"/>
          <w14:textFill>
            <w14:solidFill>
              <w14:schemeClr w14:val="tx1"/>
            </w14:solidFill>
          </w14:textFill>
        </w:rPr>
        <w:t xml:space="preserve">联合体投标承诺书</w:t>
      </w:r>
      <w:r/>
    </w:p>
    <w:p>
      <w:pPr>
        <w:ind w:right="420" w:firstLine="210"/>
        <w:jc w:val="center"/>
        <w:spacing w:line="360" w:lineRule="auto"/>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r>
      <w:r/>
    </w:p>
    <w:p>
      <w:pPr>
        <w:ind w:right="420" w:firstLine="210"/>
        <w:jc w:val="left"/>
        <w:spacing w:line="360" w:lineRule="auto"/>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r>
      <w:r/>
    </w:p>
    <w:p>
      <w:pPr>
        <w:ind w:right="420" w:firstLine="480"/>
        <w:jc w:val="left"/>
        <w:spacing w:line="360" w:lineRule="auto"/>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苏州诚联招投标咨询服务有限公司</w:t>
      </w:r>
      <w:r>
        <w:rPr>
          <w:rFonts w:hint="eastAsia" w:ascii="宋体" w:hAnsi="宋体" w:eastAsia="宋体" w:cs="宋体"/>
          <w:color w:val="000000" w:themeColor="text1"/>
          <w:sz w:val="21"/>
          <w:szCs w:val="21"/>
          <w:highlight w:val="white"/>
          <w14:textFill>
            <w14:solidFill>
              <w14:schemeClr w14:val="tx1"/>
            </w14:solidFill>
          </w14:textFill>
        </w:rPr>
        <w:t xml:space="preserve">：</w:t>
      </w:r>
      <w:r/>
    </w:p>
    <w:p>
      <w:pPr>
        <w:ind w:right="420" w:firstLine="480"/>
        <w:jc w:val="left"/>
        <w:spacing w:line="360" w:lineRule="auto"/>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t xml:space="preserve">我司承诺：本标段组成联合体的中小企业与联合体内其他企业之间不存在直接控股、管理关系。</w:t>
      </w:r>
      <w:r/>
    </w:p>
    <w:p>
      <w:pPr>
        <w:ind w:right="420" w:firstLine="210"/>
        <w:jc w:val="lef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lef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lef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lef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lef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105" w:firstLine="210"/>
        <w:jc w:val="right"/>
        <w:spacing w:line="360" w:lineRule="auto"/>
        <w:rPr>
          <w:rFonts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t xml:space="preserve">日期：　　　年　　月　　日</w:t>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firstLine="422"/>
        <w:jc w:val="center"/>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响应函</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致：</w:t>
      </w:r>
      <w:r>
        <w:rPr>
          <w:rFonts w:hint="eastAsia" w:ascii="宋体" w:hAnsi="宋体" w:cs="宋体"/>
          <w:bCs/>
          <w:color w:val="000000" w:themeColor="text1"/>
          <w:szCs w:val="21"/>
          <w:u w:val="single"/>
          <w14:textFill>
            <w14:solidFill>
              <w14:schemeClr w14:val="tx1"/>
            </w14:solidFill>
          </w14:textFill>
        </w:rPr>
        <w:t xml:space="preserve">苏州诚联招投标咨询服务有限公司</w:t>
      </w:r>
      <w:r>
        <w:rPr>
          <w:rFonts w:hint="eastAsia" w:ascii="宋体" w:hAnsi="宋体" w:cs="宋体"/>
          <w:color w:val="000000" w:themeColor="text1"/>
          <w:szCs w:val="21"/>
          <w14:textFill>
            <w14:solidFill>
              <w14:schemeClr w14:val="tx1"/>
            </w14:solidFill>
          </w14:textFill>
        </w:rPr>
        <w:t xml:space="preserve">：</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我方已仔细研究了本项目的磋商文件，决定参加本次采购活动。</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1、我方</w:t>
      </w:r>
      <w:r>
        <w:rPr>
          <w:rFonts w:hint="eastAsia" w:ascii="宋体" w:hAnsi="宋体" w:cs="宋体"/>
          <w:color w:val="000000" w:themeColor="text1"/>
          <w:szCs w:val="21"/>
          <w:lang w:eastAsia="zh-CN"/>
          <w14:textFill>
            <w14:solidFill>
              <w14:schemeClr w14:val="tx1"/>
            </w14:solidFill>
          </w14:textFill>
        </w:rPr>
        <w:t xml:space="preserve">愿意</w:t>
      </w:r>
      <w:r>
        <w:rPr>
          <w:rFonts w:hint="eastAsia" w:ascii="宋体" w:hAnsi="宋体" w:cs="宋体"/>
          <w:color w:val="000000" w:themeColor="text1"/>
          <w:szCs w:val="21"/>
          <w14:textFill>
            <w14:solidFill>
              <w14:schemeClr w14:val="tx1"/>
            </w14:solidFill>
          </w14:textFill>
        </w:rPr>
        <w:t xml:space="preserve">提供满足磋商文件全部要求的货物及服务工作，提供磋商文件要求的所有资料，磋商响应总报价包括完成本采购项目全部内容的一切费用。</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2、如果成为成交供应商，我方将严格履行磋商文件中规定的每一项要求，按期、按质、按量履行合同的义务。</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3、我方承诺该项响应在开标后的全过程中保持有效，不作任何更改和变动。</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4、我方保证全部响应文件内容真实有效，若有虚假，愿意承担与此相关的一切责任。</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5、我方承诺响应过程中不存在以下行为：</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a）提供虚假材料谋取成交；</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b）采取不正当手段诋毁、排挤其他供应商；</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c）与采购人、</w:t>
      </w:r>
      <w:r>
        <w:rPr>
          <w:rFonts w:hint="eastAsia" w:ascii="宋体" w:hAnsi="宋体" w:cs="宋体"/>
          <w:color w:val="000000" w:themeColor="text1"/>
          <w:szCs w:val="21"/>
          <w:lang w:eastAsia="zh-CN"/>
          <w14:textFill>
            <w14:solidFill>
              <w14:schemeClr w14:val="tx1"/>
            </w14:solidFill>
          </w14:textFill>
        </w:rPr>
        <w:t xml:space="preserve">其他</w:t>
      </w:r>
      <w:r>
        <w:rPr>
          <w:rFonts w:hint="eastAsia" w:ascii="宋体" w:hAnsi="宋体" w:cs="宋体"/>
          <w:color w:val="000000" w:themeColor="text1"/>
          <w:szCs w:val="21"/>
          <w14:textFill>
            <w14:solidFill>
              <w14:schemeClr w14:val="tx1"/>
            </w14:solidFill>
          </w14:textFill>
        </w:rPr>
        <w:t xml:space="preserve">供应商或者采购代理机构恶意串通；</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d）向采购人、采购代理机构行贿或者提供其他不正当利益；</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e）在采购过程中与采购人进行协商谈判；</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f）拒绝有关部门监督检查或提供虚假情况。</w:t>
      </w:r>
      <w:r/>
    </w:p>
    <w:p>
      <w:pPr>
        <w:pStyle w:val="977"/>
        <w:ind w:firstLine="420"/>
        <w:spacing w:line="50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g）本函填写的电子邮箱为我方此次采购活动中的授权邮箱，该邮箱发至采购人或代理机构的函件无论是否签字或盖章，均视为我方的意思表示，我方均予以承认并承担相应后果。</w:t>
      </w:r>
      <w:r/>
    </w:p>
    <w:p>
      <w:pPr>
        <w:ind w:firstLine="420"/>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所有有关响应文件的函电，可按下列地址联系：</w:t>
      </w:r>
      <w:r/>
    </w:p>
    <w:p>
      <w:pPr>
        <w:ind w:left="1" w:firstLine="525"/>
        <w:spacing w:line="500" w:lineRule="exact"/>
        <w:tabs>
          <w:tab w:val="left" w:pos="36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联系人：              联系电话：               电子邮箱：</w:t>
      </w:r>
      <w:r/>
    </w:p>
    <w:p>
      <w:pPr>
        <w:ind w:left="1" w:firstLine="525"/>
        <w:spacing w:line="500" w:lineRule="exact"/>
        <w:tabs>
          <w:tab w:val="left" w:pos="36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地址：                                         邮政编码：</w:t>
      </w:r>
      <w:r/>
    </w:p>
    <w:p>
      <w:pPr>
        <w:ind w:left="1" w:firstLine="525"/>
        <w:spacing w:line="500" w:lineRule="exact"/>
        <w:tabs>
          <w:tab w:val="left" w:pos="360" w:leader="none"/>
        </w:tabs>
        <w:rPr>
          <w:rFonts w:ascii="宋体" w:hAnsi="宋体" w:cs="宋体"/>
          <w:bCs/>
          <w:color w:val="000000" w:themeColor="text1"/>
          <w:szCs w:val="21"/>
          <w14:textFill>
            <w14:solidFill>
              <w14:schemeClr w14:val="tx1"/>
            </w14:solidFill>
          </w14:textFill>
        </w:rPr>
      </w:pPr>
      <w:r/>
      <w:bookmarkStart w:id="86" w:name="_Hlk158221492"/>
      <w:r>
        <w:rPr>
          <w:rFonts w:hint="eastAsia" w:ascii="宋体" w:hAnsi="宋体" w:cs="宋体"/>
          <w:bCs/>
          <w:color w:val="000000" w:themeColor="text1"/>
          <w:szCs w:val="21"/>
          <w14:textFill>
            <w14:solidFill>
              <w14:schemeClr w14:val="tx1"/>
            </w14:solidFill>
          </w14:textFill>
        </w:rPr>
        <w:t xml:space="preserve">乙方收款信息如下：</w:t>
      </w:r>
      <w:r/>
    </w:p>
    <w:p>
      <w:pPr>
        <w:ind w:left="1" w:firstLine="525"/>
        <w:spacing w:line="500" w:lineRule="exact"/>
        <w:tabs>
          <w:tab w:val="left" w:pos="36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户名：</w:t>
      </w:r>
      <w:r/>
    </w:p>
    <w:p>
      <w:pPr>
        <w:ind w:left="1" w:firstLine="525"/>
        <w:spacing w:line="500" w:lineRule="exact"/>
        <w:tabs>
          <w:tab w:val="left" w:pos="36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开户行：</w:t>
      </w:r>
      <w:r/>
    </w:p>
    <w:p>
      <w:pPr>
        <w:ind w:left="1" w:firstLine="525"/>
        <w:spacing w:line="500" w:lineRule="exact"/>
        <w:tabs>
          <w:tab w:val="left" w:pos="36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账号：</w:t>
      </w:r>
      <w:r/>
    </w:p>
    <w:p>
      <w:pPr>
        <w:ind w:left="1" w:firstLine="525"/>
        <w:spacing w:line="500" w:lineRule="exact"/>
        <w:tabs>
          <w:tab w:val="left" w:pos="36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数字人民币账户账号： </w:t>
      </w:r>
      <w:r/>
    </w:p>
    <w:p>
      <w:pPr>
        <w:ind w:left="1" w:firstLine="525"/>
        <w:spacing w:line="500" w:lineRule="exact"/>
        <w:tabs>
          <w:tab w:val="left" w:pos="360" w:leader="none"/>
        </w:tabs>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数字人民币开户行： </w:t>
      </w:r>
      <w:r/>
    </w:p>
    <w:p>
      <w:pPr>
        <w:ind w:firstLine="6090"/>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6090"/>
        <w:jc w:val="righ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单位名称：（加盖CA电子公章）                                    </w:t>
      </w:r>
      <w:r/>
    </w:p>
    <w:p>
      <w:pPr>
        <w:ind w:left="1" w:firstLine="525"/>
        <w:jc w:val="right"/>
        <w:spacing w:line="500" w:lineRule="exact"/>
        <w:tabs>
          <w:tab w:val="left" w:pos="360" w:leader="none"/>
        </w:tabs>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　　　　年　　  月　　  日</w:t>
      </w:r>
      <w:bookmarkEnd w:id="86"/>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79"/>
        <w:jc w:val="center"/>
        <w:spacing w:line="360" w:lineRule="auto"/>
        <w:rPr>
          <w:rFonts w:hAnsi="宋体" w:eastAsia="宋体" w:cs="宋体"/>
          <w:b/>
          <w:color w:val="000000" w:themeColor="text1"/>
          <w:sz w:val="21"/>
          <w:szCs w:val="21"/>
          <w14:textFill>
            <w14:solidFill>
              <w14:schemeClr w14:val="tx1"/>
            </w14:solidFill>
          </w14:textFill>
        </w:rPr>
      </w:pPr>
      <w:r/>
      <w:bookmarkStart w:id="87" w:name="_Toc1887"/>
      <w:r>
        <w:rPr>
          <w:rFonts w:hint="eastAsia" w:hAnsi="宋体" w:eastAsia="宋体" w:cs="宋体"/>
          <w:b/>
          <w:color w:val="000000" w:themeColor="text1"/>
          <w:sz w:val="21"/>
          <w:szCs w:val="21"/>
          <w:lang w:val="zh-CN"/>
          <w14:textFill>
            <w14:solidFill>
              <w14:schemeClr w14:val="tx1"/>
            </w14:solidFill>
          </w14:textFill>
        </w:rPr>
        <w:t xml:space="preserve">响应报价</w:t>
      </w:r>
      <w:r>
        <w:rPr>
          <w:rFonts w:hint="eastAsia" w:hAnsi="宋体" w:eastAsia="宋体" w:cs="宋体"/>
          <w:b/>
          <w:color w:val="000000" w:themeColor="text1"/>
          <w:sz w:val="21"/>
          <w:szCs w:val="21"/>
          <w14:textFill>
            <w14:solidFill>
              <w14:schemeClr w14:val="tx1"/>
            </w14:solidFill>
          </w14:textFill>
        </w:rPr>
        <w:t xml:space="preserve">明细</w:t>
      </w:r>
      <w:r>
        <w:rPr>
          <w:rFonts w:hint="eastAsia" w:hAnsi="宋体" w:eastAsia="宋体" w:cs="宋体"/>
          <w:b/>
          <w:color w:val="000000" w:themeColor="text1"/>
          <w:sz w:val="21"/>
          <w:szCs w:val="21"/>
          <w:lang w:val="zh-CN"/>
          <w14:textFill>
            <w14:solidFill>
              <w14:schemeClr w14:val="tx1"/>
            </w14:solidFill>
          </w14:textFill>
        </w:rPr>
        <w:t xml:space="preserve">表</w:t>
      </w:r>
      <w:r/>
    </w:p>
    <w:tbl>
      <w:tblPr>
        <w:tblStyle w:val="755"/>
        <w:tblW w:w="0" w:type="auto"/>
        <w:jc w:val="center"/>
        <w:tblLayout w:type="fixed"/>
        <w:tblCellMar>
          <w:left w:w="108" w:type="dxa"/>
          <w:top w:w="0" w:type="dxa"/>
          <w:right w:w="108" w:type="dxa"/>
          <w:bottom w:w="0" w:type="dxa"/>
        </w:tblCellMar>
        <w:tblLook w:val="04A0" w:firstRow="1" w:lastRow="0" w:firstColumn="1" w:lastColumn="0" w:noHBand="0" w:noVBand="1"/>
      </w:tblPr>
      <w:tblGrid>
        <w:gridCol w:w="1402"/>
        <w:gridCol w:w="3975"/>
        <w:gridCol w:w="3267"/>
      </w:tblGrid>
      <w:tr>
        <w:trPr>
          <w:jc w:val="center"/>
          <w:trHeight w:val="740"/>
        </w:trPr>
        <w:tc>
          <w:tcPr>
            <w:tcBorders>
              <w:top w:val="single" w:color="auto" w:sz="4" w:space="0"/>
              <w:left w:val="single" w:color="auto" w:sz="4" w:space="0"/>
              <w:bottom w:val="single" w:color="auto" w:sz="4" w:space="0"/>
              <w:right w:val="single" w:color="auto" w:sz="4" w:space="0"/>
            </w:tcBorders>
            <w:tcW w:w="140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39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名称</w:t>
            </w:r>
            <w:r/>
          </w:p>
        </w:tc>
        <w:tc>
          <w:tcPr>
            <w:tcBorders>
              <w:top w:val="single" w:color="auto" w:sz="4" w:space="0"/>
              <w:left w:val="none" w:color="000000" w:sz="4" w:space="0"/>
              <w:bottom w:val="single" w:color="auto" w:sz="4" w:space="0"/>
              <w:right w:val="single" w:color="auto" w:sz="4" w:space="0"/>
            </w:tcBorders>
            <w:tcW w:w="326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报价（元）</w:t>
            </w:r>
            <w:r/>
          </w:p>
        </w:tc>
      </w:tr>
      <w:tr>
        <w:trPr>
          <w:jc w:val="center"/>
          <w:trHeight w:val="740"/>
        </w:trPr>
        <w:tc>
          <w:tcPr>
            <w:tcBorders>
              <w:top w:val="single" w:color="auto" w:sz="4" w:space="0"/>
              <w:left w:val="single" w:color="auto" w:sz="4" w:space="0"/>
              <w:bottom w:val="single" w:color="auto" w:sz="4" w:space="0"/>
              <w:right w:val="single" w:color="auto" w:sz="4" w:space="0"/>
            </w:tcBorders>
            <w:tcW w:w="140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3975" w:type="dxa"/>
            <w:vAlign w:val="center"/>
            <w:textDirection w:val="lrTb"/>
            <w:noWrap/>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26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740"/>
        </w:trPr>
        <w:tc>
          <w:tcPr>
            <w:tcBorders>
              <w:top w:val="single" w:color="auto" w:sz="4" w:space="0"/>
              <w:left w:val="single" w:color="auto" w:sz="4" w:space="0"/>
              <w:bottom w:val="single" w:color="auto" w:sz="4" w:space="0"/>
              <w:right w:val="single" w:color="auto" w:sz="4" w:space="0"/>
            </w:tcBorders>
            <w:tcW w:w="140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3975" w:type="dxa"/>
            <w:vAlign w:val="center"/>
            <w:textDirection w:val="lrTb"/>
            <w:noWrap/>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26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740"/>
        </w:trPr>
        <w:tc>
          <w:tcPr>
            <w:tcBorders>
              <w:top w:val="single" w:color="auto" w:sz="4" w:space="0"/>
              <w:left w:val="single" w:color="auto" w:sz="4" w:space="0"/>
              <w:bottom w:val="single" w:color="auto" w:sz="4" w:space="0"/>
              <w:right w:val="single" w:color="auto" w:sz="4" w:space="0"/>
            </w:tcBorders>
            <w:tcW w:w="140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3975" w:type="dxa"/>
            <w:vAlign w:val="center"/>
            <w:textDirection w:val="lrTb"/>
            <w:noWrap/>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26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740"/>
        </w:trPr>
        <w:tc>
          <w:tcPr>
            <w:tcBorders>
              <w:top w:val="single" w:color="auto" w:sz="4" w:space="0"/>
              <w:left w:val="single" w:color="auto" w:sz="4" w:space="0"/>
              <w:bottom w:val="single" w:color="auto" w:sz="4" w:space="0"/>
              <w:right w:val="single" w:color="auto" w:sz="4" w:space="0"/>
            </w:tcBorders>
            <w:tcW w:w="140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Borders>
              <w:top w:val="single" w:color="auto" w:sz="4" w:space="0"/>
              <w:left w:val="none" w:color="000000" w:sz="4" w:space="0"/>
              <w:bottom w:val="single" w:color="auto" w:sz="4" w:space="0"/>
              <w:right w:val="single" w:color="auto" w:sz="4" w:space="0"/>
            </w:tcBorders>
            <w:tcW w:w="3975" w:type="dxa"/>
            <w:vAlign w:val="center"/>
            <w:textDirection w:val="lrTb"/>
            <w:noWrap/>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26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740"/>
        </w:trPr>
        <w:tc>
          <w:tcPr>
            <w:tcBorders>
              <w:top w:val="single" w:color="auto" w:sz="4" w:space="0"/>
              <w:left w:val="single" w:color="auto" w:sz="4" w:space="0"/>
              <w:bottom w:val="single" w:color="auto" w:sz="4" w:space="0"/>
              <w:right w:val="single" w:color="auto" w:sz="4" w:space="0"/>
            </w:tcBorders>
            <w:tcW w:w="140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auto" w:sz="4" w:space="0"/>
            </w:tcBorders>
            <w:tcW w:w="3975" w:type="dxa"/>
            <w:vAlign w:val="center"/>
            <w:textDirection w:val="lrTb"/>
            <w:noWrap/>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26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740"/>
        </w:trPr>
        <w:tc>
          <w:tcPr>
            <w:tcBorders>
              <w:top w:val="single" w:color="auto" w:sz="4" w:space="0"/>
              <w:left w:val="single" w:color="auto" w:sz="4" w:space="0"/>
              <w:bottom w:val="single" w:color="auto" w:sz="4" w:space="0"/>
              <w:right w:val="single" w:color="auto" w:sz="4" w:space="0"/>
            </w:tcBorders>
            <w:tcW w:w="140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single" w:color="auto" w:sz="4" w:space="0"/>
              <w:left w:val="none" w:color="000000" w:sz="4" w:space="0"/>
              <w:bottom w:val="single" w:color="auto" w:sz="4" w:space="0"/>
              <w:right w:val="single" w:color="auto" w:sz="4" w:space="0"/>
            </w:tcBorders>
            <w:tcW w:w="3975" w:type="dxa"/>
            <w:vAlign w:val="center"/>
            <w:textDirection w:val="lrTb"/>
            <w:noWrap/>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26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935"/>
        </w:trPr>
        <w:tc>
          <w:tcPr>
            <w:tcW w:w="140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响应总价（元）</w:t>
            </w:r>
            <w:r/>
          </w:p>
        </w:tc>
        <w:tc>
          <w:tcPr>
            <w:gridSpan w:val="2"/>
            <w:tcW w:w="7242" w:type="dxa"/>
            <w:vAlign w:val="center"/>
            <w:textDirection w:val="lrTb"/>
            <w:noWrap/>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大写：                          小写：</w:t>
            </w:r>
            <w:r/>
          </w:p>
        </w:tc>
      </w:tr>
      <w:tr>
        <w:trPr>
          <w:jc w:val="center"/>
          <w:trHeight w:val="935"/>
        </w:trPr>
        <w:tc>
          <w:tcPr>
            <w:gridSpan w:val="3"/>
            <w:tcW w:w="8644" w:type="dxa"/>
            <w:vAlign w:val="center"/>
            <w:textDirection w:val="lrTb"/>
            <w:noWrap/>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中型企业</w:t>
            </w:r>
            <w:r>
              <w:rPr>
                <w:rFonts w:hint="eastAsia" w:ascii="宋体" w:hAnsi="宋体" w:cs="宋体"/>
                <w:color w:val="000000" w:themeColor="text1"/>
                <w:szCs w:val="21"/>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□小型企业</w:t>
            </w:r>
            <w:r>
              <w:rPr>
                <w:rFonts w:hint="eastAsia" w:ascii="宋体" w:hAnsi="宋体" w:cs="宋体"/>
                <w:color w:val="000000" w:themeColor="text1"/>
                <w:szCs w:val="21"/>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□微型企业</w:t>
            </w:r>
            <w:r>
              <w:rPr>
                <w:rFonts w:hint="eastAsia" w:ascii="宋体" w:hAnsi="宋体" w:cs="宋体"/>
                <w:color w:val="000000" w:themeColor="text1"/>
                <w:szCs w:val="21"/>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□残疾人福利性单位  □监狱企业</w:t>
            </w:r>
            <w:r/>
          </w:p>
        </w:tc>
      </w:tr>
      <w:tr>
        <w:trPr>
          <w:jc w:val="center"/>
          <w:trHeight w:val="669"/>
        </w:trPr>
        <w:tc>
          <w:tcPr>
            <w:gridSpan w:val="3"/>
            <w:tcW w:w="8644" w:type="dxa"/>
            <w:vAlign w:val="center"/>
            <w:textDirection w:val="lrTb"/>
            <w:noWrap/>
          </w:tcPr>
          <w:p>
            <w:pPr>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□联合体投标 </w:t>
            </w:r>
            <w:r/>
          </w:p>
          <w:p>
            <w:pPr>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联合体成员1响应报价：大写：                   小写：          ；合同金额占合同总金额比例为    %。</w:t>
            </w:r>
            <w:r/>
          </w:p>
          <w:p>
            <w:pPr>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联合体成员2响应报价：大写：                     小写：        ；合同金额占合同总金额比例为    %。</w:t>
            </w:r>
            <w:r/>
          </w:p>
          <w:p>
            <w:pPr>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r>
            <w:r/>
          </w:p>
          <w:p>
            <w:pPr>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□非联合体投标</w:t>
            </w:r>
            <w:r/>
          </w:p>
        </w:tc>
      </w:tr>
      <w:tr>
        <w:trPr>
          <w:jc w:val="center"/>
          <w:trHeight w:val="669"/>
        </w:trPr>
        <w:tc>
          <w:tcPr>
            <w:gridSpan w:val="3"/>
            <w:tcW w:w="8644" w:type="dxa"/>
            <w:vAlign w:val="center"/>
            <w:textDirection w:val="lrTb"/>
            <w:noWrap/>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服务期限：</w:t>
            </w:r>
            <w:r/>
          </w:p>
        </w:tc>
      </w:tr>
    </w:tbl>
    <w:p>
      <w:pPr>
        <w:ind w:firstLine="6090"/>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6090"/>
        <w:jc w:val="righ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单位名称：（加盖CA电子公章）                                    </w:t>
      </w:r>
      <w:r/>
    </w:p>
    <w:p>
      <w:pPr>
        <w:ind w:left="1" w:firstLine="525"/>
        <w:jc w:val="right"/>
        <w:spacing w:line="500" w:lineRule="exact"/>
        <w:tabs>
          <w:tab w:val="left" w:pos="360" w:leader="none"/>
        </w:tabs>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　　年　　  月　　  日</w:t>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745"/>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22"/>
        <w:jc w:val="center"/>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资格证明文件</w:t>
      </w:r>
      <w:r/>
    </w:p>
    <w:p>
      <w:pPr>
        <w:spacing w:line="360" w:lineRule="auto"/>
        <w:rPr>
          <w:rFonts w:ascii="宋体" w:hAnsi="宋体" w:cs="宋体"/>
          <w:bCs/>
          <w:color w:val="000000" w:themeColor="text1"/>
          <w:sz w:val="24"/>
          <w:lang w:val="zh-CN"/>
          <w14:textFill>
            <w14:solidFill>
              <w14:schemeClr w14:val="tx1"/>
            </w14:solidFill>
          </w14:textFill>
        </w:rPr>
      </w:pPr>
      <w:r>
        <w:rPr>
          <w:rFonts w:ascii="宋体" w:hAnsi="宋体" w:cs="宋体"/>
          <w:bCs/>
          <w:color w:val="000000" w:themeColor="text1"/>
          <w:sz w:val="24"/>
          <w:lang w:val="zh-CN"/>
          <w14:textFill>
            <w14:solidFill>
              <w14:schemeClr w14:val="tx1"/>
            </w14:solidFill>
          </w14:textFill>
        </w:rPr>
      </w:r>
      <w:r/>
    </w:p>
    <w:p>
      <w:pP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1</w:t>
      </w:r>
      <w:r>
        <w:rPr>
          <w:rFonts w:hint="eastAsia" w:ascii="宋体" w:hAnsi="宋体" w:cs="宋体"/>
          <w:bCs/>
          <w:color w:val="000000" w:themeColor="text1"/>
          <w:szCs w:val="21"/>
          <w:lang w:val="zh-CN"/>
          <w14:textFill>
            <w14:solidFill>
              <w14:schemeClr w14:val="tx1"/>
            </w14:solidFill>
          </w14:textFill>
        </w:rPr>
        <w:t xml:space="preserve">）关于资格文件的声明函</w:t>
      </w:r>
      <w:r>
        <w:rPr>
          <w:rFonts w:hint="eastAsia" w:ascii="宋体" w:hAnsi="宋体" w:cs="宋体"/>
          <w:color w:val="000000" w:themeColor="text1"/>
          <w:szCs w:val="21"/>
          <w:lang w:val="zh-CN"/>
          <w14:textFill>
            <w14:solidFill>
              <w14:schemeClr w14:val="tx1"/>
            </w14:solidFill>
          </w14:textFill>
        </w:rPr>
        <w:t xml:space="preserve">：</w:t>
      </w:r>
      <w:r/>
    </w:p>
    <w:p>
      <w:pPr>
        <w:ind w:firstLine="48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本公司愿就由贵公司组织实施的编号为号的竞争性磋商活动。本公司所提交的响应文件中所有关于资格的文件、证明和陈述均是真实的、准确的。若与真实情况不符，本公司愿意承担由此而产生的一切后果。</w:t>
      </w:r>
      <w:r/>
    </w:p>
    <w:p>
      <w:pPr>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法定代表人（负责人）签字：</w:t>
      </w:r>
      <w:r/>
    </w:p>
    <w:p>
      <w:pPr>
        <w:ind w:firstLine="6090"/>
        <w:jc w:val="righ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单位名称：（加盖CA电子公章）                                    </w:t>
      </w:r>
      <w:r/>
    </w:p>
    <w:p>
      <w:pPr>
        <w:ind w:left="1" w:firstLine="525"/>
        <w:jc w:val="right"/>
        <w:spacing w:line="500" w:lineRule="exact"/>
        <w:tabs>
          <w:tab w:val="left" w:pos="360" w:leader="none"/>
        </w:tabs>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日期：　　年　　  月　　  日</w:t>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77"/>
        <w:rPr>
          <w:rFonts w:hAnsi="宋体" w:cs="宋体"/>
          <w:b/>
          <w:color w:val="000000" w:themeColor="text1"/>
          <w:szCs w:val="21"/>
          <w14:textFill>
            <w14:solidFill>
              <w14:schemeClr w14:val="tx1"/>
            </w14:solidFill>
          </w14:textFill>
        </w:rPr>
      </w:pPr>
      <w:r>
        <w:rPr>
          <w:rFonts w:hAnsi="宋体" w:cs="宋体"/>
          <w:b/>
          <w:color w:val="000000" w:themeColor="text1"/>
          <w:szCs w:val="21"/>
          <w14:textFill>
            <w14:solidFill>
              <w14:schemeClr w14:val="tx1"/>
            </w14:solidFill>
          </w14:textFill>
        </w:rPr>
      </w:r>
      <w:r/>
    </w:p>
    <w:p>
      <w:pPr>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745"/>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745"/>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745"/>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745"/>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77"/>
        <w:ind w:firstLine="0"/>
        <w:rPr>
          <w:rFonts w:hAnsi="宋体" w:cs="宋体"/>
          <w:b/>
          <w:color w:val="000000" w:themeColor="text1"/>
          <w:szCs w:val="21"/>
          <w14:textFill>
            <w14:solidFill>
              <w14:schemeClr w14:val="tx1"/>
            </w14:solidFill>
          </w14:textFill>
        </w:rPr>
      </w:pPr>
      <w:r>
        <w:rPr>
          <w:rFonts w:hAnsi="宋体" w:cs="宋体"/>
          <w:b/>
          <w:color w:val="000000" w:themeColor="text1"/>
          <w:szCs w:val="21"/>
          <w14:textFill>
            <w14:solidFill>
              <w14:schemeClr w14:val="tx1"/>
            </w14:solidFill>
          </w14:textFill>
        </w:rPr>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0"/>
        <w:jc w:val="both"/>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2"/>
        <w:jc w:val="center"/>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响应单位情况表</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785"/>
        <w:gridCol w:w="1004"/>
        <w:gridCol w:w="570"/>
        <w:gridCol w:w="905"/>
        <w:gridCol w:w="1223"/>
        <w:gridCol w:w="612"/>
        <w:gridCol w:w="243"/>
        <w:gridCol w:w="2115"/>
        <w:gridCol w:w="24"/>
      </w:tblGrid>
      <w:tr>
        <w:trPr>
          <w:gridAfter w:val="1"/>
          <w:jc w:val="center"/>
          <w:trHeight w:val="664"/>
        </w:trPr>
        <w:tc>
          <w:tcPr>
            <w:gridSpan w:val="2"/>
            <w:tcW w:w="2522"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单位名称</w:t>
            </w:r>
            <w:r/>
          </w:p>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（盖章）</w:t>
            </w:r>
            <w:r/>
          </w:p>
        </w:tc>
        <w:tc>
          <w:tcPr>
            <w:tcW w:w="1004"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W w:w="1475"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注册号</w:t>
            </w:r>
            <w:r/>
          </w:p>
        </w:tc>
        <w:tc>
          <w:tcPr>
            <w:tcW w:w="1223"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W w:w="855"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电话</w:t>
            </w:r>
            <w:r/>
          </w:p>
        </w:tc>
        <w:tc>
          <w:tcPr>
            <w:tcW w:w="2115"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gridAfter w:val="1"/>
          <w:jc w:val="center"/>
          <w:trHeight w:val="698"/>
        </w:trPr>
        <w:tc>
          <w:tcPr>
            <w:gridSpan w:val="2"/>
            <w:tcW w:w="2522"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企业地址</w:t>
            </w:r>
            <w:r/>
          </w:p>
        </w:tc>
        <w:tc>
          <w:tcPr>
            <w:tcW w:w="1004"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W w:w="1475"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注册资金</w:t>
            </w:r>
            <w:r/>
          </w:p>
        </w:tc>
        <w:tc>
          <w:tcPr>
            <w:tcW w:w="1223"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W w:w="855"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传真</w:t>
            </w:r>
            <w:r/>
          </w:p>
        </w:tc>
        <w:tc>
          <w:tcPr>
            <w:tcW w:w="2115"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gridAfter w:val="1"/>
          <w:jc w:val="center"/>
          <w:trHeight w:val="773"/>
        </w:trPr>
        <w:tc>
          <w:tcPr>
            <w:gridSpan w:val="2"/>
            <w:tcW w:w="2522"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一、单位简历及机构</w:t>
            </w:r>
            <w:r/>
          </w:p>
        </w:tc>
        <w:tc>
          <w:tcPr>
            <w:gridSpan w:val="7"/>
            <w:tcW w:w="6672"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gridAfter w:val="1"/>
          <w:jc w:val="center"/>
          <w:trHeight w:val="688"/>
        </w:trPr>
        <w:tc>
          <w:tcPr>
            <w:gridSpan w:val="2"/>
            <w:tcW w:w="2522"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二、单位优势及特长</w:t>
            </w:r>
            <w:r/>
          </w:p>
        </w:tc>
        <w:tc>
          <w:tcPr>
            <w:gridSpan w:val="7"/>
            <w:tcW w:w="6672"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cantSplit/>
          <w:jc w:val="center"/>
          <w:trHeight w:val="700"/>
        </w:trPr>
        <w:tc>
          <w:tcPr>
            <w:tcW w:w="737" w:type="dxa"/>
            <w:vAlign w:val="center"/>
            <w:vMerge w:val="restart"/>
            <w:textDirection w:val="lrTb"/>
            <w:noWrap/>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 三、单</w:t>
            </w:r>
            <w:r/>
          </w:p>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位</w:t>
            </w:r>
            <w:r/>
          </w:p>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概</w:t>
            </w:r>
            <w:r/>
          </w:p>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况</w:t>
            </w:r>
            <w:r/>
          </w:p>
        </w:tc>
        <w:tc>
          <w:tcPr>
            <w:tcW w:w="1785"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职工总数</w:t>
            </w:r>
            <w:r/>
          </w:p>
        </w:tc>
        <w:tc>
          <w:tcPr>
            <w:gridSpan w:val="2"/>
            <w:tcW w:w="1574"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3"/>
            <w:tcW w:w="2740"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其中：中级职称人员</w:t>
            </w:r>
            <w:r/>
          </w:p>
        </w:tc>
        <w:tc>
          <w:tcPr>
            <w:gridSpan w:val="3"/>
            <w:tcW w:w="2382"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cantSplit/>
          <w:jc w:val="center"/>
          <w:trHeight w:val="442"/>
        </w:trPr>
        <w:tc>
          <w:tcPr>
            <w:tcW w:w="737" w:type="dxa"/>
            <w:vAlign w:val="center"/>
            <w:vMerge w:val="continue"/>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9"/>
            <w:tcW w:w="8481" w:type="dxa"/>
            <w:vAlign w:val="center"/>
            <w:textDirection w:val="lrTb"/>
            <w:noWrap/>
          </w:tcPr>
          <w:p>
            <w:pP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资产总计：  万元；资产净值：  万元；股东权益：   万元</w:t>
            </w:r>
            <w:r/>
          </w:p>
        </w:tc>
      </w:tr>
      <w:tr>
        <w:trPr>
          <w:cantSplit/>
          <w:jc w:val="center"/>
          <w:trHeight w:val="598"/>
        </w:trPr>
        <w:tc>
          <w:tcPr>
            <w:tcW w:w="737" w:type="dxa"/>
            <w:vAlign w:val="center"/>
            <w:vMerge w:val="continue"/>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9"/>
            <w:tcW w:w="8481" w:type="dxa"/>
            <w:vAlign w:val="center"/>
            <w:textDirection w:val="lrTb"/>
            <w:noWrap/>
          </w:tcPr>
          <w:p>
            <w:pP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营业面积（含厂房面积）：    ㎡，产权：  ㎡，租：   ㎡</w:t>
            </w:r>
            <w:r/>
          </w:p>
        </w:tc>
      </w:tr>
      <w:tr>
        <w:trPr>
          <w:cantSplit/>
          <w:jc w:val="center"/>
          <w:trHeight w:val="592"/>
        </w:trPr>
        <w:tc>
          <w:tcPr>
            <w:tcW w:w="737" w:type="dxa"/>
            <w:vAlign w:val="center"/>
            <w:vMerge w:val="continue"/>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9"/>
            <w:tcW w:w="8481" w:type="dxa"/>
            <w:vAlign w:val="center"/>
            <w:textDirection w:val="lrTb"/>
            <w:noWrap/>
          </w:tcPr>
          <w:p>
            <w:pP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销（零）售额：   年     万元；      年：       万元</w:t>
            </w:r>
            <w:r/>
          </w:p>
        </w:tc>
      </w:tr>
      <w:tr>
        <w:trPr>
          <w:cantSplit/>
          <w:jc w:val="center"/>
          <w:trHeight w:val="626"/>
        </w:trPr>
        <w:tc>
          <w:tcPr>
            <w:tcW w:w="737" w:type="dxa"/>
            <w:vAlign w:val="center"/>
            <w:vMerge w:val="continue"/>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9"/>
            <w:tcW w:w="8481" w:type="dxa"/>
            <w:vAlign w:val="center"/>
            <w:textDirection w:val="lrTb"/>
            <w:noWrap/>
          </w:tcPr>
          <w:p>
            <w:pP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实现利润：    年      万元；        年：       万元</w:t>
            </w:r>
            <w:r/>
          </w:p>
        </w:tc>
      </w:tr>
    </w:tbl>
    <w:p>
      <w:pPr>
        <w:rPr>
          <w:rFonts w:ascii="宋体" w:hAnsi="宋体" w:cs="宋体"/>
          <w:color w:val="000000" w:themeColor="text1"/>
          <w:lang w:val="zh-CN"/>
          <w14:textFill>
            <w14:solidFill>
              <w14:schemeClr w14:val="tx1"/>
            </w14:solidFill>
          </w14:textFill>
        </w:rPr>
      </w:pPr>
      <w:r>
        <w:rPr>
          <w:rFonts w:ascii="宋体" w:hAnsi="宋体" w:cs="宋体"/>
          <w:color w:val="000000" w:themeColor="text1"/>
          <w:lang w:val="zh-CN"/>
          <w14:textFill>
            <w14:solidFill>
              <w14:schemeClr w14:val="tx1"/>
            </w14:solidFill>
          </w14:textFill>
        </w:rPr>
      </w:r>
      <w:r/>
    </w:p>
    <w:p>
      <w:pPr>
        <w:pStyle w:val="977"/>
        <w:rPr>
          <w:rFonts w:hAnsi="宋体" w:cs="宋体"/>
          <w:color w:val="000000" w:themeColor="text1"/>
          <w:lang w:val="zh-CN"/>
          <w14:textFill>
            <w14:solidFill>
              <w14:schemeClr w14:val="tx1"/>
            </w14:solidFill>
          </w14:textFill>
        </w:rPr>
      </w:pPr>
      <w:r>
        <w:rPr>
          <w:rFonts w:hAnsi="宋体" w:cs="宋体"/>
          <w:color w:val="000000" w:themeColor="text1"/>
          <w:lang w:val="zh-CN"/>
          <w14:textFill>
            <w14:solidFill>
              <w14:schemeClr w14:val="tx1"/>
            </w14:solidFill>
          </w14:textFill>
        </w:rPr>
      </w:r>
      <w:r/>
    </w:p>
    <w:p>
      <w:pPr>
        <w:rPr>
          <w:rFonts w:ascii="宋体" w:hAnsi="宋体" w:cs="宋体"/>
          <w:color w:val="000000" w:themeColor="text1"/>
          <w:lang w:val="zh-CN"/>
          <w14:textFill>
            <w14:solidFill>
              <w14:schemeClr w14:val="tx1"/>
            </w14:solidFill>
          </w14:textFill>
        </w:rPr>
      </w:pPr>
      <w:r>
        <w:rPr>
          <w:rFonts w:ascii="宋体" w:hAnsi="宋体" w:cs="宋体"/>
          <w:color w:val="000000" w:themeColor="text1"/>
          <w:lang w:val="zh-CN"/>
          <w14:textFill>
            <w14:solidFill>
              <w14:schemeClr w14:val="tx1"/>
            </w14:solidFill>
          </w14:textFill>
        </w:rPr>
      </w:r>
      <w:r/>
    </w:p>
    <w:p>
      <w:pPr>
        <w:pStyle w:val="977"/>
        <w:rPr>
          <w:rFonts w:hAnsi="宋体" w:cs="宋体"/>
          <w:color w:val="000000" w:themeColor="text1"/>
          <w:lang w:val="zh-CN"/>
          <w14:textFill>
            <w14:solidFill>
              <w14:schemeClr w14:val="tx1"/>
            </w14:solidFill>
          </w14:textFill>
        </w:rPr>
      </w:pPr>
      <w:r>
        <w:rPr>
          <w:rFonts w:hAnsi="宋体" w:cs="宋体"/>
          <w:color w:val="000000" w:themeColor="text1"/>
          <w:lang w:val="zh-CN"/>
          <w14:textFill>
            <w14:solidFill>
              <w14:schemeClr w14:val="tx1"/>
            </w14:solidFill>
          </w14:textFill>
        </w:rPr>
      </w:r>
      <w:r/>
    </w:p>
    <w:p>
      <w:pPr>
        <w:ind w:firstLine="6090"/>
        <w:jc w:val="righ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单位名称：（加盖CA电子公章）                                    </w:t>
      </w:r>
      <w:r/>
    </w:p>
    <w:p>
      <w:pPr>
        <w:ind w:left="1" w:firstLine="525"/>
        <w:jc w:val="right"/>
        <w:spacing w:line="500" w:lineRule="exact"/>
        <w:tabs>
          <w:tab w:val="left" w:pos="360" w:leader="none"/>
        </w:tabs>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日期：　　年　　  月　　  日</w:t>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中小企业声明函</w:t>
      </w:r>
      <w:bookmarkEnd w:id="87"/>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本公司郑重声明，根据《政府采购促进中小企业发展管理办法》（财库﹝2020﹞46 号）的规定，本公司参加</w:t>
      </w:r>
      <w:r>
        <w:rPr>
          <w:rFonts w:hint="eastAsia" w:ascii="宋体" w:hAnsi="宋体" w:cs="宋体"/>
          <w:color w:val="000000" w:themeColor="text1"/>
          <w:szCs w:val="21"/>
          <w:u w:val="single"/>
          <w:lang w:val="zh-CN"/>
          <w14:textFill>
            <w14:solidFill>
              <w14:schemeClr w14:val="tx1"/>
            </w14:solidFill>
          </w14:textFill>
        </w:rPr>
        <w:t xml:space="preserve">   （单位名称）</w:t>
      </w:r>
      <w:r>
        <w:rPr>
          <w:rFonts w:hint="eastAsia" w:ascii="宋体" w:hAnsi="宋体" w:cs="宋体"/>
          <w:color w:val="000000" w:themeColor="text1"/>
          <w:szCs w:val="21"/>
          <w:lang w:val="zh-CN"/>
          <w14:textFill>
            <w14:solidFill>
              <w14:schemeClr w14:val="tx1"/>
            </w14:solidFill>
          </w14:textFill>
        </w:rPr>
        <w:t xml:space="preserve">的</w:t>
      </w:r>
      <w:r>
        <w:rPr>
          <w:rFonts w:hint="eastAsia" w:ascii="宋体" w:hAnsi="宋体" w:cs="宋体"/>
          <w:color w:val="000000" w:themeColor="text1"/>
          <w:szCs w:val="21"/>
          <w:u w:val="single"/>
          <w:lang w:val="zh-CN"/>
          <w14:textFill>
            <w14:solidFill>
              <w14:schemeClr w14:val="tx1"/>
            </w14:solidFill>
          </w14:textFill>
        </w:rPr>
        <w:t xml:space="preserve"> （项目名称）</w:t>
      </w:r>
      <w:r>
        <w:rPr>
          <w:rFonts w:hint="eastAsia" w:ascii="宋体" w:hAnsi="宋体" w:cs="宋体"/>
          <w:color w:val="000000" w:themeColor="text1"/>
          <w:szCs w:val="21"/>
          <w:lang w:val="zh-CN"/>
          <w14:textFill>
            <w14:solidFill>
              <w14:schemeClr w14:val="tx1"/>
            </w14:solidFill>
          </w14:textFill>
        </w:rPr>
        <w:t xml:space="preserve">采购活动，提供的服务全部由符合政策要求的中小企业承接。相关企业的具体情况如下：</w:t>
      </w:r>
      <w:r/>
    </w:p>
    <w:p>
      <w:pPr>
        <w:ind w:firstLine="424"/>
        <w:spacing w:line="360" w:lineRule="auto"/>
        <w:rPr>
          <w:rFonts w:ascii="宋体" w:hAnsi="宋体" w:cs="宋体"/>
          <w:color w:val="000000" w:themeColor="text1"/>
          <w:szCs w:val="21"/>
          <w:lang w:val="zh-CN"/>
          <w14:textFill>
            <w14:solidFill>
              <w14:schemeClr w14:val="tx1"/>
            </w14:solidFill>
          </w14:textFill>
        </w:rPr>
      </w:pPr>
      <w:r/>
      <w:bookmarkStart w:id="88" w:name="_Hlk92805816"/>
      <w:r>
        <w:rPr>
          <w:rFonts w:hint="eastAsia" w:ascii="宋体" w:hAnsi="宋体" w:cs="宋体"/>
          <w:color w:val="000000" w:themeColor="text1"/>
          <w:szCs w:val="21"/>
          <w:lang w:val="zh-CN"/>
          <w14:textFill>
            <w14:solidFill>
              <w14:schemeClr w14:val="tx1"/>
            </w14:solidFill>
          </w14:textFill>
        </w:rPr>
        <w:t xml:space="preserve">1. </w:t>
      </w:r>
      <w:r>
        <w:rPr>
          <w:rFonts w:hint="eastAsia" w:ascii="宋体" w:hAnsi="宋体" w:cs="宋体"/>
          <w:color w:val="000000" w:themeColor="text1"/>
          <w:szCs w:val="21"/>
          <w:u w:val="single"/>
          <w:lang w:val="zh-CN"/>
          <w14:textFill>
            <w14:solidFill>
              <w14:schemeClr w14:val="tx1"/>
            </w14:solidFill>
          </w14:textFill>
        </w:rPr>
        <w:t xml:space="preserve">（标的名称） </w:t>
      </w:r>
      <w:r>
        <w:rPr>
          <w:rFonts w:hint="eastAsia" w:ascii="宋体" w:hAnsi="宋体" w:cs="宋体"/>
          <w:color w:val="000000" w:themeColor="text1"/>
          <w:szCs w:val="21"/>
          <w:lang w:val="zh-CN"/>
          <w14:textFill>
            <w14:solidFill>
              <w14:schemeClr w14:val="tx1"/>
            </w14:solidFill>
          </w14:textFill>
        </w:rPr>
        <w:t xml:space="preserve">，属于</w:t>
      </w:r>
      <w:r>
        <w:rPr>
          <w:rStyle w:val="787"/>
          <w:rFonts w:hint="eastAsia" w:ascii="宋体" w:hAnsi="宋体" w:cs="宋体"/>
          <w:b/>
          <w:bCs/>
          <w:color w:val="000000" w:themeColor="text1"/>
          <w:highlight w:val="none"/>
          <w:u w:val="single"/>
          <w14:textFill>
            <w14:solidFill>
              <w14:schemeClr w14:val="tx1"/>
            </w14:solidFill>
          </w14:textFill>
        </w:rPr>
        <w:t xml:space="preserve">其他未列明行业</w:t>
      </w:r>
      <w:r>
        <w:rPr>
          <w:rFonts w:hint="eastAsia" w:ascii="宋体" w:hAnsi="宋体" w:cs="宋体"/>
          <w:color w:val="000000" w:themeColor="text1"/>
          <w:szCs w:val="21"/>
          <w:lang w:val="zh-CN"/>
          <w14:textFill>
            <w14:solidFill>
              <w14:schemeClr w14:val="tx1"/>
            </w14:solidFill>
          </w14:textFill>
        </w:rPr>
        <w:t xml:space="preserve">；承接企业为</w:t>
      </w:r>
      <w:r>
        <w:rPr>
          <w:rFonts w:hint="eastAsia" w:ascii="宋体" w:hAnsi="宋体" w:cs="宋体"/>
          <w:color w:val="000000" w:themeColor="text1"/>
          <w:szCs w:val="21"/>
          <w:u w:val="single"/>
          <w:lang w:val="zh-CN"/>
          <w14:textFill>
            <w14:solidFill>
              <w14:schemeClr w14:val="tx1"/>
            </w14:solidFill>
          </w14:textFill>
        </w:rPr>
        <w:t xml:space="preserve">     （企业名称）</w:t>
      </w:r>
      <w:r>
        <w:rPr>
          <w:rFonts w:hint="eastAsia" w:ascii="宋体" w:hAnsi="宋体" w:cs="宋体"/>
          <w:color w:val="000000" w:themeColor="text1"/>
          <w:szCs w:val="21"/>
          <w:lang w:val="zh-CN"/>
          <w14:textFill>
            <w14:solidFill>
              <w14:schemeClr w14:val="tx1"/>
            </w14:solidFill>
          </w14:textFill>
        </w:rPr>
        <w:t xml:space="preserve">，从业人员人，营业收入为万元，资产总额为万元，属于</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（中型企业、小型企业、微型企业,三者选一填写）；</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 </w:t>
      </w:r>
      <w:r>
        <w:rPr>
          <w:rFonts w:hint="eastAsia" w:ascii="宋体" w:hAnsi="宋体" w:cs="宋体"/>
          <w:color w:val="000000" w:themeColor="text1"/>
          <w:szCs w:val="21"/>
          <w:u w:val="single"/>
          <w:lang w:val="zh-CN"/>
          <w14:textFill>
            <w14:solidFill>
              <w14:schemeClr w14:val="tx1"/>
            </w14:solidFill>
          </w14:textFill>
        </w:rPr>
        <w:t xml:space="preserve">（标的名称） </w:t>
      </w:r>
      <w:r>
        <w:rPr>
          <w:rFonts w:hint="eastAsia" w:ascii="宋体" w:hAnsi="宋体" w:cs="宋体"/>
          <w:color w:val="000000" w:themeColor="text1"/>
          <w:szCs w:val="21"/>
          <w:lang w:val="zh-CN"/>
          <w14:textFill>
            <w14:solidFill>
              <w14:schemeClr w14:val="tx1"/>
            </w14:solidFill>
          </w14:textFill>
        </w:rPr>
        <w:t xml:space="preserve">，属于</w:t>
      </w:r>
      <w:r>
        <w:rPr>
          <w:rFonts w:hint="eastAsia" w:ascii="宋体" w:hAnsi="宋体" w:cs="宋体"/>
          <w:color w:val="000000" w:themeColor="text1"/>
          <w:szCs w:val="21"/>
          <w:u w:val="single"/>
          <w:lang w:val="zh-CN"/>
          <w14:textFill>
            <w14:solidFill>
              <w14:schemeClr w14:val="tx1"/>
            </w14:solidFill>
          </w14:textFill>
        </w:rPr>
        <w:t xml:space="preserve">              业</w:t>
      </w:r>
      <w:r>
        <w:rPr>
          <w:rFonts w:hint="eastAsia" w:ascii="宋体" w:hAnsi="宋体" w:cs="宋体"/>
          <w:color w:val="000000" w:themeColor="text1"/>
          <w:szCs w:val="21"/>
          <w:lang w:val="zh-CN"/>
          <w14:textFill>
            <w14:solidFill>
              <w14:schemeClr w14:val="tx1"/>
            </w14:solidFill>
          </w14:textFill>
        </w:rPr>
        <w:t xml:space="preserve">；承接企业为</w:t>
      </w:r>
      <w:r>
        <w:rPr>
          <w:rFonts w:hint="eastAsia" w:ascii="宋体" w:hAnsi="宋体" w:cs="宋体"/>
          <w:color w:val="000000" w:themeColor="text1"/>
          <w:szCs w:val="21"/>
          <w:u w:val="single"/>
          <w:lang w:val="zh-CN"/>
          <w14:textFill>
            <w14:solidFill>
              <w14:schemeClr w14:val="tx1"/>
            </w14:solidFill>
          </w14:textFill>
        </w:rPr>
        <w:t xml:space="preserve">    （企业名称）</w:t>
      </w:r>
      <w:r>
        <w:rPr>
          <w:rFonts w:hint="eastAsia" w:ascii="宋体" w:hAnsi="宋体" w:cs="宋体"/>
          <w:color w:val="000000" w:themeColor="text1"/>
          <w:szCs w:val="21"/>
          <w:lang w:val="zh-CN"/>
          <w14:textFill>
            <w14:solidFill>
              <w14:schemeClr w14:val="tx1"/>
            </w14:solidFill>
          </w14:textFill>
        </w:rPr>
        <w:t xml:space="preserve">，从业人员人，营业收入为万元，资产总额为万元，属于</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（中型企业、小型企业、微型企业,三者选一填写）；</w:t>
      </w:r>
      <w:bookmarkEnd w:id="88"/>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本企业对上述声明内容的真实性负责。如有虚假，将依法承担相应责任。</w:t>
      </w:r>
      <w:r/>
    </w:p>
    <w:p>
      <w:pPr>
        <w:ind w:firstLine="630"/>
        <w:jc w:val="right"/>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ind w:firstLine="630"/>
        <w:jc w:val="cente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             企业名称（盖章）：</w:t>
      </w:r>
      <w:r/>
    </w:p>
    <w:p>
      <w:pPr>
        <w:ind w:firstLine="420"/>
        <w:jc w:val="cente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                         日期：</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w:t>
      </w:r>
      <w:r/>
    </w:p>
    <w:p>
      <w:pPr>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1、从业人员、营业收入、资产总额填报上一年度数据，无上一年度数据的新成立企业可不填报；</w:t>
      </w:r>
      <w:r/>
    </w:p>
    <w:p>
      <w:pPr>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2、若供应商提供的“中小企业声明函”内容不实的，属于提供虚假材料谋取成交，依照《中华人民共和国政府采购法》等国家有关规定追究相应责任。</w:t>
      </w:r>
      <w:r/>
    </w:p>
    <w:p>
      <w:pPr>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bookmarkStart w:id="89" w:name="_Hlk158221647"/>
      <w:r>
        <w:rPr>
          <w:rFonts w:hint="eastAsia" w:ascii="宋体" w:hAnsi="宋体" w:cs="宋体"/>
          <w:color w:val="000000" w:themeColor="text1"/>
          <w14:textFill>
            <w14:solidFill>
              <w14:schemeClr w14:val="tx1"/>
            </w14:solidFill>
          </w14:textFill>
        </w:rPr>
        <w:t xml:space="preserve">响应文件中的电子签章视为供应商对本声明进行了签署盖章并承担相应责任。</w:t>
      </w:r>
      <w:bookmarkEnd w:id="89"/>
      <w:r/>
      <w:r/>
    </w:p>
    <w:p>
      <w:pPr>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jc w:val="left"/>
        <w:spacing w:line="360" w:lineRule="auto"/>
        <w:rPr>
          <w:rFonts w:ascii="宋体" w:hAnsi="宋体" w:cs="宋体"/>
          <w:b/>
          <w:color w:val="000000" w:themeColor="text1"/>
          <w:szCs w:val="21"/>
          <w:lang w:val="zh-CN"/>
          <w14:textFill>
            <w14:solidFill>
              <w14:schemeClr w14:val="tx1"/>
            </w14:solidFill>
          </w14:textFill>
        </w:rPr>
      </w:pPr>
      <w:r/>
      <w:bookmarkStart w:id="90" w:name="_Hlk110020276"/>
      <w:r/>
      <w:bookmarkStart w:id="91" w:name="_Hlk110022134"/>
      <w:r>
        <w:rPr>
          <w:rFonts w:hint="eastAsia" w:ascii="宋体" w:hAnsi="宋体" w:cs="宋体"/>
          <w:b/>
          <w:color w:val="000000" w:themeColor="text1"/>
          <w:szCs w:val="21"/>
          <w:lang w:val="zh-CN"/>
          <w14:textFill>
            <w14:solidFill>
              <w14:schemeClr w14:val="tx1"/>
            </w14:solidFill>
          </w14:textFill>
        </w:rPr>
        <w:t xml:space="preserve">附：中小企业划型标准规定（工信部联企业〔2011〕300号）</w:t>
      </w:r>
      <w:r/>
    </w:p>
    <w:p>
      <w:pPr>
        <w:pStyle w:val="977"/>
        <w:ind w:firstLine="420"/>
        <w:rPr>
          <w:rFonts w:hAnsi="宋体" w:cs="宋体"/>
          <w:color w:val="000000" w:themeColor="text1"/>
          <w14:textFill>
            <w14:solidFill>
              <w14:schemeClr w14:val="tx1"/>
            </w14:solidFill>
          </w14:textFill>
        </w:rPr>
      </w:pPr>
      <w:r>
        <w:rPr>
          <w:rFonts w:hAnsi="宋体" w:cs="宋体"/>
          <w:color w:val="000000" w:themeColor="text1"/>
          <w14:textFill>
            <w14:solidFill>
              <w14:schemeClr w14:val="tx1"/>
            </w14:solidFill>
          </w14:textFill>
        </w:rPr>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（一）农、林、牧、渔业。</w:t>
      </w:r>
      <w:r>
        <w:rPr>
          <w:rFonts w:hint="eastAsia" w:ascii="宋体" w:hAnsi="宋体" w:cs="宋体"/>
          <w:color w:val="000000" w:themeColor="text1"/>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（二）工业。</w:t>
      </w:r>
      <w:r>
        <w:rPr>
          <w:rFonts w:hint="eastAsia" w:ascii="宋体" w:hAnsi="宋体" w:cs="宋体"/>
          <w:color w:val="000000" w:themeColor="text1"/>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（三）建筑业。</w:t>
      </w:r>
      <w:r>
        <w:rPr>
          <w:rFonts w:hint="eastAsia" w:ascii="宋体" w:hAnsi="宋体" w:cs="宋体"/>
          <w:color w:val="000000" w:themeColor="text1"/>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（四）批发业。</w:t>
      </w:r>
      <w:r>
        <w:rPr>
          <w:rFonts w:hint="eastAsia" w:ascii="宋体" w:hAnsi="宋体" w:cs="宋体"/>
          <w:color w:val="000000" w:themeColor="text1"/>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（五）零售业。</w:t>
      </w:r>
      <w:r>
        <w:rPr>
          <w:rFonts w:hint="eastAsia" w:ascii="宋体" w:hAnsi="宋体" w:cs="宋体"/>
          <w:color w:val="000000" w:themeColor="text1"/>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（六）交通运输业。</w:t>
      </w:r>
      <w:r>
        <w:rPr>
          <w:rFonts w:hint="eastAsia" w:ascii="宋体" w:hAnsi="宋体" w:cs="宋体"/>
          <w:color w:val="000000" w:themeColor="text1"/>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（七）仓储业。</w:t>
      </w:r>
      <w:r>
        <w:rPr>
          <w:rFonts w:hint="eastAsia" w:ascii="宋体" w:hAnsi="宋体" w:cs="宋体"/>
          <w:color w:val="000000" w:themeColor="text1"/>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（八）邮政业。</w:t>
      </w:r>
      <w:r>
        <w:rPr>
          <w:rFonts w:hint="eastAsia" w:ascii="宋体" w:hAnsi="宋体" w:cs="宋体"/>
          <w:color w:val="000000" w:themeColor="text1"/>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（九）住宿业。</w:t>
      </w:r>
      <w:r>
        <w:rPr>
          <w:rFonts w:hint="eastAsia" w:ascii="宋体" w:hAnsi="宋体" w:cs="宋体"/>
          <w:color w:val="000000" w:themeColor="text1"/>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（十）餐饮业。</w:t>
      </w:r>
      <w:r>
        <w:rPr>
          <w:rFonts w:hint="eastAsia" w:ascii="宋体" w:hAnsi="宋体" w:cs="宋体"/>
          <w:color w:val="000000" w:themeColor="text1"/>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（十一）信息传输业。</w:t>
      </w:r>
      <w:r>
        <w:rPr>
          <w:rFonts w:hint="eastAsia" w:ascii="宋体" w:hAnsi="宋体" w:cs="宋体"/>
          <w:color w:val="000000" w:themeColor="text1"/>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（十二）软件和信息技术服务业。</w:t>
      </w:r>
      <w:r>
        <w:rPr>
          <w:rFonts w:hint="eastAsia" w:ascii="宋体" w:hAnsi="宋体" w:cs="宋体"/>
          <w:color w:val="000000" w:themeColor="text1"/>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（十三）房地产开发经营。</w:t>
      </w:r>
      <w:r>
        <w:rPr>
          <w:rFonts w:hint="eastAsia" w:ascii="宋体" w:hAnsi="宋体" w:cs="宋体"/>
          <w:color w:val="000000" w:themeColor="text1"/>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（十四）物业管理。</w:t>
      </w:r>
      <w:r>
        <w:rPr>
          <w:rFonts w:hint="eastAsia" w:ascii="宋体" w:hAnsi="宋体" w:cs="宋体"/>
          <w:color w:val="000000" w:themeColor="text1"/>
          <w14:textFill>
            <w14:solidFill>
              <w14:schemeClr w14:val="tx1"/>
            </w14:solidFill>
          </w14:textFill>
        </w:rPr>
        <w:t xml:space="preserve">从业人员1000人以下或营业收入5000万元以下的为中小微型企业。其中，从业人员</w:t>
      </w:r>
      <w:r/>
    </w:p>
    <w:p>
      <w:pPr>
        <w:spacing w:before="156" w:line="2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（十五）租赁和商务服务业。</w:t>
      </w:r>
      <w:r>
        <w:rPr>
          <w:rFonts w:hint="eastAsia" w:ascii="宋体" w:hAnsi="宋体" w:cs="宋体"/>
          <w:color w:val="000000" w:themeColor="text1"/>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（十六）其他未列明行业。</w:t>
      </w:r>
      <w:r>
        <w:rPr>
          <w:rFonts w:hint="eastAsia" w:ascii="宋体" w:hAnsi="宋体" w:cs="宋体"/>
          <w:color w:val="000000" w:themeColor="text1"/>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bookmarkEnd w:id="90"/>
      <w:r/>
      <w:bookmarkEnd w:id="91"/>
      <w:r/>
      <w:r/>
    </w:p>
    <w:p>
      <w:pPr>
        <w:pStyle w:val="977"/>
        <w:ind w:firstLine="420"/>
        <w:rPr>
          <w:rFonts w:hAnsi="宋体" w:cs="宋体"/>
          <w:color w:val="000000" w:themeColor="text1"/>
          <w14:textFill>
            <w14:solidFill>
              <w14:schemeClr w14:val="tx1"/>
            </w14:solidFill>
          </w14:textFill>
        </w:rPr>
      </w:pPr>
      <w:r>
        <w:rPr>
          <w:rFonts w:hAnsi="宋体" w:cs="宋体"/>
          <w:color w:val="000000" w:themeColor="text1"/>
          <w14:textFill>
            <w14:solidFill>
              <w14:schemeClr w14:val="tx1"/>
            </w14:solidFill>
          </w14:textFill>
        </w:rPr>
      </w:r>
      <w:r/>
    </w:p>
    <w:p>
      <w:pPr>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clear="all"/>
      </w:r>
      <w:bookmarkStart w:id="92" w:name="_Toc4117"/>
      <w:r/>
      <w:bookmarkStart w:id="93" w:name="_Toc29620"/>
      <w:r/>
      <w:bookmarkStart w:id="94" w:name="_Toc27196"/>
      <w:r/>
      <w:bookmarkStart w:id="95" w:name="_Toc9225"/>
      <w:r/>
      <w:bookmarkStart w:id="96" w:name="_Toc22284"/>
      <w:r>
        <w:rPr>
          <w:rFonts w:hint="eastAsia"/>
          <w:b/>
          <w:bCs/>
          <w:color w:val="000000" w:themeColor="text1"/>
          <w:lang w:val="zh-CN"/>
          <w14:textFill>
            <w14:solidFill>
              <w14:schemeClr w14:val="tx1"/>
            </w14:solidFill>
          </w14:textFill>
        </w:rPr>
        <w:t xml:space="preserve">残疾人福利性单位声明函</w:t>
      </w:r>
      <w:bookmarkEnd w:id="92"/>
      <w:r/>
      <w:bookmarkEnd w:id="93"/>
      <w:r/>
      <w:bookmarkEnd w:id="94"/>
      <w:r/>
      <w:bookmarkEnd w:id="95"/>
      <w:r/>
      <w:bookmarkEnd w:id="96"/>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本单位对上述声明的真实性负责。如有虚假，将依法承担相应责任。</w:t>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bookmarkStart w:id="97" w:name="_Hlk132385836"/>
      <w:r/>
      <w:bookmarkStart w:id="98" w:name="_Hlk157962332"/>
      <w:r>
        <w:rPr>
          <w:rFonts w:hint="eastAsia" w:ascii="宋体" w:hAnsi="宋体" w:cs="宋体"/>
          <w:color w:val="000000" w:themeColor="text1"/>
          <w:szCs w:val="21"/>
          <w14:textFill>
            <w14:solidFill>
              <w14:schemeClr w14:val="tx1"/>
            </w14:solidFill>
          </w14:textFill>
        </w:rPr>
        <w:t xml:space="preserve">单位名称（盖章）：</w:t>
      </w:r>
      <w:bookmarkEnd w:id="97"/>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    年  月  日</w:t>
      </w:r>
      <w:bookmarkEnd w:id="98"/>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spacing w:line="360" w:lineRule="auto"/>
        <w:tabs>
          <w:tab w:val="center" w:pos="5258" w:leader="none"/>
        </w:tabs>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注：</w:t>
      </w:r>
      <w:bookmarkStart w:id="99" w:name="_Hlk158221772"/>
      <w:r>
        <w:rPr>
          <w:rFonts w:hint="eastAsia" w:ascii="宋体" w:hAnsi="宋体" w:cs="宋体"/>
          <w:color w:val="000000" w:themeColor="text1"/>
          <w14:textFill>
            <w14:solidFill>
              <w14:schemeClr w14:val="tx1"/>
            </w14:solidFill>
          </w14:textFill>
        </w:rPr>
        <w:t xml:space="preserve">响应文件中的电子签章视为供应商对本声明进行了签署盖章并承担相应责任。</w:t>
      </w:r>
      <w:bookmarkEnd w:id="99"/>
      <w:r>
        <w:rPr>
          <w:rFonts w:hint="eastAsia" w:ascii="宋体" w:hAnsi="宋体" w:cs="宋体"/>
          <w:b/>
          <w:color w:val="000000" w:themeColor="text1"/>
          <w:sz w:val="32"/>
          <w:szCs w:val="32"/>
          <w:lang w:val="zh-CN"/>
          <w14:textFill>
            <w14:solidFill>
              <w14:schemeClr w14:val="tx1"/>
            </w14:solidFill>
          </w14:textFill>
        </w:rPr>
        <w:br w:type="page" w:clear="all"/>
      </w:r>
      <w:r/>
    </w:p>
    <w:p>
      <w:pPr>
        <w:jc w:val="center"/>
        <w:rPr>
          <w:rFonts w:ascii="宋体" w:hAnsi="宋体" w:cs="宋体"/>
          <w:b/>
          <w:bCs/>
          <w:color w:val="000000" w:themeColor="text1"/>
          <w:lang w:val="zh-CN"/>
          <w14:textFill>
            <w14:solidFill>
              <w14:schemeClr w14:val="tx1"/>
            </w14:solidFill>
          </w14:textFill>
        </w:rPr>
      </w:pPr>
      <w:r/>
      <w:bookmarkStart w:id="100" w:name="_Toc4007"/>
      <w:r/>
      <w:bookmarkStart w:id="101" w:name="_Toc4772"/>
      <w:r>
        <w:rPr>
          <w:rFonts w:hint="eastAsia" w:ascii="宋体" w:hAnsi="宋体" w:cs="宋体"/>
          <w:b/>
          <w:bCs/>
          <w:color w:val="000000" w:themeColor="text1"/>
          <w:lang w:val="zh-CN"/>
          <w14:textFill>
            <w14:solidFill>
              <w14:schemeClr w14:val="tx1"/>
            </w14:solidFill>
          </w14:textFill>
        </w:rPr>
        <w:t xml:space="preserve">投入本项目人员配备一览表</w:t>
      </w:r>
      <w:bookmarkEnd w:id="100"/>
      <w:r/>
      <w:bookmarkEnd w:id="101"/>
      <w:r/>
      <w:r/>
    </w:p>
    <w:p>
      <w:pPr>
        <w:ind w:firstLine="21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r/>
    </w:p>
    <w:p>
      <w:pPr>
        <w:jc w:val="cente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bl>
      <w:tblPr>
        <w:tblStyle w:val="755"/>
        <w:tblpPr w:horzAnchor="margin" w:tblpXSpec="center" w:vertAnchor="text" w:tblpY="48" w:leftFromText="180" w:topFromText="0" w:rightFromText="180" w:bottomFromText="0"/>
        <w:tblW w:w="103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882"/>
        <w:gridCol w:w="1496"/>
        <w:gridCol w:w="625"/>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证书情况</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spacing w:before="156"/>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从事本工作时间</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jc w:val="lef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clear="all"/>
      </w:r>
      <w:r/>
    </w:p>
    <w:p>
      <w:pPr>
        <w:jc w:val="center"/>
        <w:rPr>
          <w:rFonts w:ascii="宋体" w:hAnsi="宋体" w:cs="宋体"/>
          <w:b/>
          <w:bCs/>
          <w:color w:val="000000" w:themeColor="text1"/>
          <w:lang w:val="zh-CN"/>
          <w14:textFill>
            <w14:solidFill>
              <w14:schemeClr w14:val="tx1"/>
            </w14:solidFill>
          </w14:textFill>
        </w:rPr>
      </w:pPr>
      <w:r/>
      <w:bookmarkStart w:id="102" w:name="_Toc17826"/>
      <w:r/>
      <w:bookmarkStart w:id="103" w:name="_Toc29577"/>
      <w:r>
        <w:rPr>
          <w:rFonts w:hint="eastAsia" w:ascii="宋体" w:hAnsi="宋体" w:cs="宋体"/>
          <w:b/>
          <w:bCs/>
          <w:color w:val="000000" w:themeColor="text1"/>
          <w:lang w:val="zh-CN"/>
          <w14:textFill>
            <w14:solidFill>
              <w14:schemeClr w14:val="tx1"/>
            </w14:solidFill>
          </w14:textFill>
        </w:rPr>
        <w:t xml:space="preserve">投入本项目专业设备、用品清单</w:t>
      </w:r>
      <w:bookmarkEnd w:id="102"/>
      <w:r/>
      <w:bookmarkEnd w:id="103"/>
      <w:r/>
      <w:r/>
    </w:p>
    <w:p>
      <w:pPr>
        <w:jc w:val="lef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r/>
    </w:p>
    <w:tbl>
      <w:tblPr>
        <w:tblStyle w:val="755"/>
        <w:tblW w:w="48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1616"/>
        <w:gridCol w:w="1911"/>
        <w:gridCol w:w="1743"/>
        <w:gridCol w:w="1144"/>
        <w:gridCol w:w="1205"/>
        <w:gridCol w:w="817"/>
        <w:gridCol w:w="820"/>
      </w:tblGrid>
      <w:tr>
        <w:trPr>
          <w:trHeight w:val="637"/>
        </w:trPr>
        <w:tc>
          <w:tcPr>
            <w:tcBorders>
              <w:top w:val="single" w:color="auto" w:sz="4" w:space="0"/>
              <w:left w:val="single" w:color="auto" w:sz="4" w:space="0"/>
              <w:bottom w:val="single" w:color="auto" w:sz="4" w:space="0"/>
              <w:right w:val="single" w:color="auto" w:sz="4" w:space="0"/>
            </w:tcBorders>
            <w:tcW w:w="833" w:type="dxa"/>
            <w:vAlign w:val="center"/>
            <w:textDirection w:val="lrTb"/>
            <w:noWrap/>
          </w:tcPr>
          <w:p>
            <w:pPr>
              <w:jc w:val="center"/>
              <w:rPr>
                <w:rFonts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tcPr>
          <w:p>
            <w:pPr>
              <w:jc w:val="center"/>
              <w:rPr>
                <w:rFonts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tcPr>
          <w:p>
            <w:pPr>
              <w:jc w:val="center"/>
              <w:rPr>
                <w:rFonts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品牌规格</w:t>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tcPr>
          <w:p>
            <w:pPr>
              <w:jc w:val="center"/>
              <w:rPr>
                <w:rFonts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生产厂家</w:t>
            </w:r>
            <w:r/>
          </w:p>
        </w:tc>
        <w:tc>
          <w:tcPr>
            <w:tcBorders>
              <w:top w:val="single" w:color="auto" w:sz="4" w:space="0"/>
              <w:left w:val="single" w:color="auto" w:sz="4" w:space="0"/>
              <w:bottom w:val="single" w:color="auto" w:sz="4" w:space="0"/>
              <w:right w:val="single" w:color="auto" w:sz="4" w:space="0"/>
            </w:tcBorders>
            <w:tcW w:w="1144" w:type="dxa"/>
            <w:vAlign w:val="center"/>
            <w:textDirection w:val="lrTb"/>
            <w:noWrap/>
          </w:tcPr>
          <w:p>
            <w:pPr>
              <w:jc w:val="center"/>
              <w:rPr>
                <w:rFonts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tcPr>
          <w:p>
            <w:pPr>
              <w:jc w:val="center"/>
              <w:rPr>
                <w:rFonts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rPr>
                <w:rFonts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备注</w:t>
            </w:r>
            <w:r/>
          </w:p>
        </w:tc>
      </w:tr>
      <w:tr>
        <w:trPr>
          <w:trHeight w:val="438"/>
        </w:trPr>
        <w:tc>
          <w:tcPr>
            <w:tcBorders>
              <w:top w:val="single" w:color="auto" w:sz="4" w:space="0"/>
              <w:left w:val="single" w:color="auto" w:sz="4" w:space="0"/>
              <w:bottom w:val="single" w:color="auto" w:sz="4" w:space="0"/>
              <w:right w:val="single" w:color="auto" w:sz="4" w:space="0"/>
            </w:tcBorders>
            <w:tcW w:w="83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44"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377"/>
        </w:trPr>
        <w:tc>
          <w:tcPr>
            <w:tcBorders>
              <w:top w:val="single" w:color="auto" w:sz="4" w:space="0"/>
              <w:left w:val="single" w:color="auto" w:sz="4" w:space="0"/>
              <w:bottom w:val="single" w:color="auto" w:sz="4" w:space="0"/>
              <w:right w:val="single" w:color="auto" w:sz="4" w:space="0"/>
            </w:tcBorders>
            <w:tcW w:w="83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44"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399"/>
        </w:trPr>
        <w:tc>
          <w:tcPr>
            <w:tcBorders>
              <w:top w:val="single" w:color="auto" w:sz="4" w:space="0"/>
              <w:left w:val="single" w:color="auto" w:sz="4" w:space="0"/>
              <w:bottom w:val="single" w:color="auto" w:sz="4" w:space="0"/>
              <w:right w:val="single" w:color="auto" w:sz="4" w:space="0"/>
            </w:tcBorders>
            <w:tcW w:w="83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44"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459"/>
        </w:trPr>
        <w:tc>
          <w:tcPr>
            <w:tcBorders>
              <w:top w:val="single" w:color="auto" w:sz="4" w:space="0"/>
              <w:left w:val="single" w:color="auto" w:sz="4" w:space="0"/>
              <w:bottom w:val="single" w:color="auto" w:sz="4" w:space="0"/>
              <w:right w:val="single" w:color="auto" w:sz="4" w:space="0"/>
            </w:tcBorders>
            <w:tcW w:w="83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44"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399"/>
        </w:trPr>
        <w:tc>
          <w:tcPr>
            <w:tcBorders>
              <w:top w:val="single" w:color="auto" w:sz="4" w:space="0"/>
              <w:left w:val="single" w:color="auto" w:sz="4" w:space="0"/>
              <w:bottom w:val="single" w:color="auto" w:sz="4" w:space="0"/>
              <w:right w:val="single" w:color="auto" w:sz="4" w:space="0"/>
            </w:tcBorders>
            <w:tcW w:w="83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44"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460"/>
        </w:trPr>
        <w:tc>
          <w:tcPr>
            <w:tcBorders>
              <w:top w:val="single" w:color="auto" w:sz="4" w:space="0"/>
              <w:left w:val="single" w:color="auto" w:sz="4" w:space="0"/>
              <w:bottom w:val="single" w:color="auto" w:sz="4" w:space="0"/>
              <w:right w:val="single" w:color="auto" w:sz="4" w:space="0"/>
            </w:tcBorders>
            <w:tcW w:w="83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44"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clear="all"/>
      </w:r>
      <w:r/>
    </w:p>
    <w:p>
      <w:pPr>
        <w:jc w:val="center"/>
        <w:rPr>
          <w:rFonts w:ascii="宋体" w:hAnsi="宋体" w:cs="宋体"/>
          <w:b/>
          <w:bCs/>
          <w:color w:val="000000" w:themeColor="text1"/>
          <w:lang w:val="zh-CN"/>
          <w14:textFill>
            <w14:solidFill>
              <w14:schemeClr w14:val="tx1"/>
            </w14:solidFill>
          </w14:textFill>
        </w:rPr>
      </w:pPr>
      <w:r/>
      <w:bookmarkStart w:id="104" w:name="_Toc12547"/>
      <w:r/>
      <w:bookmarkStart w:id="105" w:name="_Toc16417"/>
      <w:r>
        <w:rPr>
          <w:rFonts w:hint="eastAsia" w:ascii="宋体" w:hAnsi="宋体" w:cs="宋体"/>
          <w:b/>
          <w:bCs/>
          <w:color w:val="000000" w:themeColor="text1"/>
          <w:lang w:val="zh-CN"/>
          <w14:textFill>
            <w14:solidFill>
              <w14:schemeClr w14:val="tx1"/>
            </w14:solidFill>
          </w14:textFill>
        </w:rPr>
        <w:t xml:space="preserve">类似项目业绩一览表</w:t>
      </w:r>
      <w:bookmarkEnd w:id="104"/>
      <w:r/>
      <w:bookmarkEnd w:id="105"/>
      <w:r/>
      <w:r/>
    </w:p>
    <w:p>
      <w:pPr>
        <w:ind w:firstLine="21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r/>
    </w:p>
    <w:tbl>
      <w:tblPr>
        <w:tblStyle w:val="755"/>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179"/>
        <w:gridCol w:w="1089"/>
        <w:gridCol w:w="2022"/>
        <w:gridCol w:w="1560"/>
        <w:gridCol w:w="992"/>
        <w:gridCol w:w="1276"/>
        <w:gridCol w:w="768"/>
      </w:tblGrid>
      <w:tr>
        <w:trPr>
          <w:jc w:val="center"/>
        </w:trPr>
        <w:tc>
          <w:tcPr>
            <w:tcW w:w="78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tcW w:w="117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p>
        </w:tc>
        <w:tc>
          <w:tcPr>
            <w:tcW w:w="108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项目时间</w:t>
            </w:r>
            <w:r/>
          </w:p>
        </w:tc>
        <w:tc>
          <w:tcPr>
            <w:tcW w:w="202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合同金额</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（人民币）</w:t>
            </w:r>
            <w:r/>
          </w:p>
        </w:tc>
        <w:tc>
          <w:tcPr>
            <w:tcW w:w="1560" w:type="dxa"/>
            <w:vAlign w:val="center"/>
            <w:textDirection w:val="lrTb"/>
            <w:noWrap/>
          </w:tcPr>
          <w:p>
            <w:pPr>
              <w:jc w:val="center"/>
              <w:tabs>
                <w:tab w:val="left" w:pos="6252"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采购单位</w:t>
            </w:r>
            <w:r/>
          </w:p>
        </w:tc>
        <w:tc>
          <w:tcPr>
            <w:tcW w:w="99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w:t>
            </w:r>
            <w:r/>
          </w:p>
        </w:tc>
        <w:tc>
          <w:tcPr>
            <w:tcW w:w="127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p>
        </w:tc>
        <w:tc>
          <w:tcPr>
            <w:tcW w:w="76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w:t>
            </w:r>
            <w:r/>
          </w:p>
        </w:tc>
      </w:tr>
      <w:tr>
        <w:trPr>
          <w:jc w:val="center"/>
        </w:trPr>
        <w:tc>
          <w:tcPr>
            <w:tcW w:w="78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117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089"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02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56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7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8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117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089"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02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56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7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8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W w:w="117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089"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02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56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7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8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W w:w="117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089"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02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56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7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8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W w:w="117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089"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02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56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7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8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W w:w="117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089"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02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56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7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8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117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089"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02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56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7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注：若事项较多，供应商可根据响应内容的实际情况另纸说明。</w:t>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spacing w:line="360" w:lineRule="auto"/>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供应商与其他单位存在直接控股、管理关系情况表</w:t>
      </w:r>
      <w:r/>
    </w:p>
    <w:p>
      <w:pPr>
        <w:jc w:val="center"/>
        <w:spacing w:line="360" w:lineRule="auto"/>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p>
      <w:pPr>
        <w:jc w:val="center"/>
        <w:spacing w:line="360" w:lineRule="auto"/>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供应商与其他单位存在直接控股、管理关系情况表</w:t>
      </w:r>
      <w:r/>
    </w:p>
    <w:p>
      <w:pPr>
        <w:ind w:firstLine="480"/>
        <w:rPr>
          <w:rFonts w:ascii="宋体" w:hAnsi="宋体" w:eastAsia="宋体" w:cs="宋体"/>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color w:val="000000" w:themeColor="text1"/>
          <w:sz w:val="21"/>
          <w:szCs w:val="21"/>
          <w:highlight w:val="white"/>
          <w:shd w:val="clear" w:color="auto" w:fill="ffffff"/>
          <w14:textFill>
            <w14:solidFill>
              <w14:schemeClr w14:val="tx1"/>
            </w14:solidFill>
          </w14:textFill>
        </w:rPr>
        <w:t xml:space="preserve">单位名称：</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1"/>
        <w:gridCol w:w="1520"/>
        <w:gridCol w:w="1340"/>
        <w:gridCol w:w="1362"/>
        <w:gridCol w:w="1268"/>
        <w:gridCol w:w="1491"/>
        <w:gridCol w:w="1786"/>
      </w:tblGrid>
      <w:tr>
        <w:trPr>
          <w:jc w:val="center"/>
          <w:trHeight w:val="766"/>
        </w:trPr>
        <w:tc>
          <w:tcPr>
            <w:gridSpan w:val="4"/>
            <w:tcW w:w="0" w:type="auto"/>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与供应商存在直接股权关系</w:t>
            </w:r>
            <w:r/>
          </w:p>
        </w:tc>
        <w:tc>
          <w:tcPr>
            <w:gridSpan w:val="3"/>
            <w:tcW w:w="0" w:type="auto"/>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与供应商存在直接管理关系</w:t>
            </w:r>
            <w:r/>
          </w:p>
        </w:tc>
      </w:tr>
      <w:tr>
        <w:trPr>
          <w:jc w:val="center"/>
          <w:trHeight w:val="991"/>
        </w:trPr>
        <w:tc>
          <w:tcPr>
            <w:tcW w:w="154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单位名称</w:t>
            </w:r>
            <w:r/>
          </w:p>
        </w:tc>
        <w:tc>
          <w:tcPr>
            <w:tcW w:w="152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是否为大型企业</w:t>
            </w:r>
            <w:r/>
          </w:p>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（填写“是”或 “否”）</w:t>
            </w:r>
            <w:r/>
          </w:p>
        </w:tc>
        <w:tc>
          <w:tcPr>
            <w:tcW w:w="134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是否直接控股</w:t>
            </w:r>
            <w:r/>
          </w:p>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（填写“是”或 “否”）</w:t>
            </w:r>
            <w:r/>
          </w:p>
        </w:tc>
        <w:tc>
          <w:tcPr>
            <w:tcW w:w="1362"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直接控股关系情况说明（持股比例等）</w:t>
            </w:r>
            <w:r/>
          </w:p>
        </w:tc>
        <w:tc>
          <w:tcPr>
            <w:tcW w:w="1268"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单位名称</w:t>
            </w:r>
            <w:r/>
          </w:p>
        </w:tc>
        <w:tc>
          <w:tcPr>
            <w:tcW w:w="149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是否为大型企业</w:t>
            </w:r>
            <w:r/>
          </w:p>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（填写“是”或 “否”）</w:t>
            </w:r>
            <w:r/>
          </w:p>
        </w:tc>
        <w:tc>
          <w:tcPr>
            <w:tcW w:w="0" w:type="auto"/>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直接管理关系情况说明</w:t>
            </w:r>
            <w:r/>
          </w:p>
        </w:tc>
      </w:tr>
      <w:tr>
        <w:trPr>
          <w:jc w:val="center"/>
          <w:trHeight w:val="850"/>
        </w:trPr>
        <w:tc>
          <w:tcPr>
            <w:tcW w:w="154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0" w:type="auto"/>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r>
      <w:tr>
        <w:trPr>
          <w:jc w:val="center"/>
          <w:trHeight w:val="850"/>
        </w:trPr>
        <w:tc>
          <w:tcPr>
            <w:tcW w:w="154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0" w:type="auto"/>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r>
      <w:tr>
        <w:trPr>
          <w:jc w:val="center"/>
          <w:trHeight w:val="850"/>
        </w:trPr>
        <w:tc>
          <w:tcPr>
            <w:tcW w:w="154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0" w:type="auto"/>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r>
      <w:tr>
        <w:trPr>
          <w:jc w:val="center"/>
          <w:trHeight w:val="850"/>
        </w:trPr>
        <w:tc>
          <w:tcPr>
            <w:tcW w:w="154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0" w:type="auto"/>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r>
      <w:tr>
        <w:trPr>
          <w:jc w:val="center"/>
          <w:trHeight w:val="850"/>
        </w:trPr>
        <w:tc>
          <w:tcPr>
            <w:tcW w:w="154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0" w:type="auto"/>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r>
      <w:tr>
        <w:trPr>
          <w:jc w:val="center"/>
          <w:trHeight w:val="850"/>
        </w:trPr>
        <w:tc>
          <w:tcPr>
            <w:tcW w:w="154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0" w:type="auto"/>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r>
    </w:tbl>
    <w:p>
      <w:pPr>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ascii="宋体" w:hAnsi="宋体" w:eastAsia="宋体" w:cs="宋体"/>
          <w:color w:val="000000" w:themeColor="text1"/>
          <w:sz w:val="21"/>
          <w:szCs w:val="21"/>
          <w:highlight w:val="none"/>
          <w:shd w:val="clear" w:color="auto" w:fill="ffffff"/>
          <w14:textFill>
            <w14:solidFill>
              <w14:schemeClr w14:val="tx1"/>
            </w14:solidFill>
          </w14:textFill>
        </w:rPr>
      </w:r>
      <w:r/>
    </w:p>
    <w:p>
      <w:pPr>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ascii="宋体" w:hAnsi="宋体" w:eastAsia="宋体" w:cs="宋体"/>
          <w:color w:val="000000" w:themeColor="text1"/>
          <w:sz w:val="21"/>
          <w:szCs w:val="21"/>
          <w:highlight w:val="none"/>
          <w:shd w:val="clear" w:color="auto" w:fill="ffffff"/>
          <w14:textFill>
            <w14:solidFill>
              <w14:schemeClr w14:val="tx1"/>
            </w14:solidFill>
          </w14:textFill>
        </w:rPr>
      </w:r>
      <w:r/>
    </w:p>
    <w:p>
      <w:pPr>
        <w:ind w:firstLine="566"/>
        <w:spacing w:line="360" w:lineRule="auto"/>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注：1、本表仅</w:t>
      </w:r>
      <w:r>
        <w:rPr>
          <w:rFonts w:hint="eastAsia" w:ascii="宋体" w:hAnsi="宋体" w:cs="宋体"/>
          <w:b/>
          <w:color w:val="000000" w:themeColor="text1"/>
          <w:sz w:val="21"/>
          <w:szCs w:val="21"/>
          <w:highlight w:val="white"/>
          <w:shd w:val="clear" w:color="auto" w:fill="ffffff"/>
          <w:lang w:eastAsia="zh-CN"/>
          <w14:textFill>
            <w14:solidFill>
              <w14:schemeClr w14:val="tx1"/>
            </w14:solidFill>
          </w14:textFill>
        </w:rPr>
        <w:t xml:space="preserve">需</w:t>
      </w: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填写与供应商存在直接股权、管理关系的企业情况。供应商应按上表要求据实填写，如填写“无”或不填写，均视为供应商声明不存在有关情形。</w:t>
      </w:r>
      <w:r/>
    </w:p>
    <w:p>
      <w:pPr>
        <w:ind w:firstLine="566"/>
        <w:spacing w:line="360" w:lineRule="auto"/>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lang w:val="en-US" w:eastAsia="zh-CN"/>
          <w14:textFill>
            <w14:solidFill>
              <w14:schemeClr w14:val="tx1"/>
            </w14:solidFill>
          </w14:textFill>
        </w:rPr>
        <w:t xml:space="preserve">2、</w:t>
      </w: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其中“直接控股”是指供应商与大型企业之间存在直接投资并控股（非普通持股）的关系</w:t>
      </w:r>
      <w:r>
        <w:rPr>
          <w:rFonts w:hint="eastAsia" w:ascii="宋体" w:hAnsi="宋体" w:eastAsia="宋体" w:cs="宋体"/>
          <w:b/>
          <w:color w:val="000000" w:themeColor="text1"/>
          <w:sz w:val="21"/>
          <w:szCs w:val="21"/>
          <w:highlight w:val="white"/>
          <w:shd w:val="clear" w:color="auto" w:fill="ffffff"/>
          <w:lang w:eastAsia="zh-CN"/>
          <w14:textFill>
            <w14:solidFill>
              <w14:schemeClr w14:val="tx1"/>
            </w14:solidFill>
          </w14:textFill>
        </w:rPr>
        <w:t xml:space="preserve">。</w:t>
      </w:r>
      <w:r/>
    </w:p>
    <w:p>
      <w:pPr>
        <w:ind w:firstLine="566"/>
        <w:spacing w:line="360" w:lineRule="auto"/>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联合体投标的，联合体各方的情况，均</w:t>
      </w:r>
      <w:r>
        <w:rPr>
          <w:rFonts w:hint="eastAsia" w:ascii="宋体" w:hAnsi="宋体" w:eastAsia="宋体" w:cs="宋体"/>
          <w:b/>
          <w:color w:val="000000" w:themeColor="text1"/>
          <w:sz w:val="21"/>
          <w:szCs w:val="21"/>
          <w:highlight w:val="white"/>
          <w:shd w:val="clear" w:color="auto" w:fill="ffffff"/>
          <w:lang w:val="en-US" w:eastAsia="zh-CN"/>
          <w14:textFill>
            <w14:solidFill>
              <w14:schemeClr w14:val="tx1"/>
            </w14:solidFill>
          </w14:textFill>
        </w:rPr>
        <w:t xml:space="preserve">须提供，否则投标无效</w:t>
      </w: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w:t>
      </w:r>
      <w:r/>
    </w:p>
    <w:p>
      <w:pPr>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ascii="宋体" w:hAnsi="宋体" w:eastAsia="宋体" w:cs="宋体"/>
          <w:color w:val="000000" w:themeColor="text1"/>
          <w:sz w:val="21"/>
          <w:szCs w:val="21"/>
          <w:highlight w:val="none"/>
          <w:shd w:val="clear" w:color="auto" w:fill="ffffff"/>
          <w14:textFill>
            <w14:solidFill>
              <w14:schemeClr w14:val="tx1"/>
            </w14:solidFill>
          </w14:textFill>
        </w:rPr>
      </w:r>
      <w:r/>
    </w:p>
    <w:p>
      <w:pPr>
        <w:ind w:right="105" w:firstLine="210"/>
        <w:jc w:val="right"/>
        <w:spacing w:line="360" w:lineRule="auto"/>
        <w:rPr>
          <w:rFonts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t xml:space="preserve">供应商名称：（加盖CA电子公章）</w:t>
      </w:r>
      <w:r/>
    </w:p>
    <w:p>
      <w:pPr>
        <w:ind w:right="420" w:firstLine="210"/>
        <w:jc w:val="right"/>
        <w:spacing w:line="360" w:lineRule="auto"/>
        <w:rPr>
          <w:rFonts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t xml:space="preserve">日期：　　　年　　月　　日</w:t>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83"/>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spacing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61"/>
        <w:ind w:left="0" w:firstLine="0"/>
        <w:jc w:val="center"/>
        <w:rPr>
          <w:rFonts w:ascii="宋体" w:hAnsi="宋体" w:cs="宋体"/>
          <w:b/>
          <w:bCs/>
          <w:color w:val="000000" w:themeColor="text1"/>
          <w14:textFill>
            <w14:solidFill>
              <w14:schemeClr w14:val="tx1"/>
            </w14:solidFill>
          </w14:textFill>
        </w:rPr>
      </w:pPr>
      <w:r/>
      <w:bookmarkStart w:id="106" w:name="_Hlk132386289"/>
      <w:r>
        <w:rPr>
          <w:rFonts w:hint="eastAsia" w:ascii="宋体" w:hAnsi="宋体" w:cs="宋体"/>
          <w:b/>
          <w:bCs/>
          <w:color w:val="000000" w:themeColor="text1"/>
          <w:sz w:val="21"/>
          <w:szCs w:val="21"/>
          <w14:textFill>
            <w14:solidFill>
              <w14:schemeClr w14:val="tx1"/>
            </w14:solidFill>
          </w14:textFill>
        </w:rPr>
        <w:t xml:space="preserve">（全文完）</w:t>
      </w:r>
      <w:bookmarkEnd w:id="106"/>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default" r:id="rId11"/>
      <w:footerReference w:type="first" r:id="rId12"/>
      <w:footnotePr/>
      <w:endnotePr/>
      <w:type w:val="nextPage"/>
      <w:pgSz w:w="11906" w:h="16838" w:orient="portrait"/>
      <w:pgMar w:top="993" w:right="907" w:bottom="794" w:left="907" w:header="567" w:footer="23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方正仿宋简体">
    <w:panose1 w:val="020B0503020202020204"/>
  </w:font>
  <w:font w:name="Calibri">
    <w:panose1 w:val="020F0502020204030204"/>
  </w:font>
  <w:font w:name="Courier New">
    <w:panose1 w:val="020703090202050204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w:r/>
  </w:p>
  <w:p>
    <w:pPr>
      <w:pStyle w:val="7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9"/>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9"/>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p>
    <w:pPr>
      <w:pStyle w:val="7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both"/>
      <w:tabs>
        <w:tab w:val="clear" w:pos="4153" w:leader="none"/>
        <w:tab w:val="left" w:pos="8511" w:leader="none"/>
      </w:tabs>
      <w:rPr>
        <w:rFonts w:hint="eastAsia" w:ascii="宋体" w:hAnsi="宋体" w:eastAsia="宋体"/>
        <w:lang w:eastAsia="zh-CN"/>
      </w:rPr>
    </w:pPr>
    <w:r>
      <w:rPr>
        <w:rFonts w:hint="eastAsia"/>
      </w:rPr>
      <w:t xml:space="preserve">苏州诚联招投标咨询服务有限公司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3" w:hanging="567"/>
      </w:pPr>
      <w:rPr>
        <w:b/>
        <w:bCs w:val="0"/>
      </w:rPr>
    </w:lvl>
    <w:lvl w:ilvl="2">
      <w:start w:val="1"/>
      <w:numFmt w:val="decimal"/>
      <w:isLgl w:val="false"/>
      <w:suff w:val="tab"/>
      <w:lvlText w:val="%1.%2.%3"/>
      <w:lvlJc w:val="left"/>
      <w:pPr>
        <w:ind w:left="992" w:hanging="567"/>
      </w:pPr>
      <w:rPr>
        <w:b w:val="0"/>
        <w:sz w:val="21"/>
        <w:szCs w:val="21"/>
      </w:r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ascii="宋体" w:hAnsi="宋体" w:eastAsia="宋体"/>
        <w:b/>
        <w:bCs w:val="0"/>
      </w:rPr>
    </w:lvl>
    <w:lvl w:ilvl="2">
      <w:start w:val="1"/>
      <w:numFmt w:val="decimal"/>
      <w:isLgl w:val="false"/>
      <w:suff w:val="tab"/>
      <w:lvlText w:val="%1.%2.%3"/>
      <w:lvlJc w:val="left"/>
      <w:pPr>
        <w:ind w:left="709" w:hanging="709"/>
        <w:tabs>
          <w:tab w:val="left" w:pos="709" w:leader="none"/>
        </w:tabs>
      </w:pPr>
      <w:rPr>
        <w:rFonts w:hint="eastAsia" w:ascii="宋体" w:hAnsi="宋体" w:eastAsia="宋体"/>
        <w:b w:val="0"/>
      </w:rPr>
    </w:lvl>
    <w:lvl w:ilvl="3">
      <w:start w:val="1"/>
      <w:numFmt w:val="decimal"/>
      <w:isLgl w:val="false"/>
      <w:suff w:val="tab"/>
      <w:lvlText w:val="%1.%2.%3.%4"/>
      <w:lvlJc w:val="left"/>
      <w:pPr>
        <w:ind w:left="3262" w:hanging="851"/>
        <w:tabs>
          <w:tab w:val="left" w:pos="3262" w:leader="none"/>
        </w:tabs>
      </w:pPr>
      <w:rPr>
        <w:rFonts w:hint="eastAsia" w:ascii="宋体" w:hAnsi="宋体" w:eastAsia="宋体"/>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0"/>
  </w:num>
  <w:num w:numId="4">
    <w:abstractNumId w:val="2"/>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5">
    <w:name w:val="Heading 1"/>
    <w:basedOn w:val="744"/>
    <w:next w:val="744"/>
    <w:link w:val="789"/>
    <w:uiPriority w:val="0"/>
    <w:qFormat/>
    <w:pPr>
      <w:keepLines/>
      <w:keepNext/>
      <w:spacing w:before="340" w:after="330" w:line="576" w:lineRule="auto"/>
      <w:outlineLvl w:val="0"/>
    </w:pPr>
    <w:rPr>
      <w:b/>
      <w:sz w:val="44"/>
    </w:rPr>
  </w:style>
  <w:style w:type="paragraph" w:styleId="746">
    <w:name w:val="Heading 2"/>
    <w:basedOn w:val="744"/>
    <w:next w:val="744"/>
    <w:link w:val="828"/>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829"/>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830"/>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831"/>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832"/>
    <w:uiPriority w:val="9"/>
    <w:unhideWhenUsed/>
    <w:qFormat/>
    <w:pPr>
      <w:keepLines/>
      <w:keepNext/>
      <w:spacing w:before="320" w:after="200"/>
      <w:outlineLvl w:val="5"/>
    </w:pPr>
    <w:rPr>
      <w:rFonts w:ascii="Arial" w:hAnsi="Arial" w:eastAsia="Arial" w:cs="Arial"/>
      <w:b/>
      <w:bCs/>
      <w:sz w:val="22"/>
    </w:rPr>
  </w:style>
  <w:style w:type="paragraph" w:styleId="751">
    <w:name w:val="Heading 7"/>
    <w:basedOn w:val="744"/>
    <w:next w:val="744"/>
    <w:link w:val="833"/>
    <w:uiPriority w:val="9"/>
    <w:unhideWhenUsed/>
    <w:qFormat/>
    <w:pPr>
      <w:keepLines/>
      <w:keepNext/>
      <w:spacing w:before="320" w:after="200"/>
      <w:outlineLvl w:val="6"/>
    </w:pPr>
    <w:rPr>
      <w:rFonts w:ascii="Arial" w:hAnsi="Arial" w:eastAsia="Arial" w:cs="Arial"/>
      <w:b/>
      <w:bCs/>
      <w:i/>
      <w:iCs/>
      <w:sz w:val="22"/>
    </w:rPr>
  </w:style>
  <w:style w:type="paragraph" w:styleId="752">
    <w:name w:val="Heading 8"/>
    <w:basedOn w:val="744"/>
    <w:next w:val="744"/>
    <w:link w:val="834"/>
    <w:uiPriority w:val="9"/>
    <w:unhideWhenUsed/>
    <w:qFormat/>
    <w:pPr>
      <w:keepLines/>
      <w:keepNext/>
      <w:spacing w:before="320" w:after="200"/>
      <w:outlineLvl w:val="7"/>
    </w:pPr>
    <w:rPr>
      <w:rFonts w:ascii="Arial" w:hAnsi="Arial" w:eastAsia="Arial" w:cs="Arial"/>
      <w:i/>
      <w:iCs/>
      <w:sz w:val="22"/>
    </w:rPr>
  </w:style>
  <w:style w:type="paragraph" w:styleId="753">
    <w:name w:val="Heading 9"/>
    <w:basedOn w:val="744"/>
    <w:next w:val="744"/>
    <w:link w:val="835"/>
    <w:uiPriority w:val="9"/>
    <w:unhideWhenUsed/>
    <w:qFormat/>
    <w:pPr>
      <w:keepLines/>
      <w:keepNext/>
      <w:spacing w:before="320" w:after="200"/>
      <w:outlineLvl w:val="8"/>
    </w:pPr>
    <w:rPr>
      <w:rFonts w:ascii="Arial" w:hAnsi="Arial" w:eastAsia="Arial" w:cs="Arial"/>
      <w:i/>
      <w:iCs/>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7"/>
    <w:basedOn w:val="744"/>
    <w:next w:val="744"/>
    <w:uiPriority w:val="39"/>
    <w:unhideWhenUsed/>
    <w:qFormat/>
    <w:pPr>
      <w:ind w:left="1701"/>
      <w:spacing w:after="57"/>
    </w:pPr>
  </w:style>
  <w:style w:type="paragraph" w:styleId="757">
    <w:name w:val="Normal Indent"/>
    <w:basedOn w:val="744"/>
    <w:next w:val="744"/>
    <w:uiPriority w:val="0"/>
    <w:qFormat/>
    <w:pPr>
      <w:ind w:firstLine="420"/>
      <w:jc w:val="left"/>
    </w:pPr>
    <w:rPr>
      <w:rFonts w:eastAsia="楷体_GB2312"/>
      <w:sz w:val="24"/>
      <w:szCs w:val="20"/>
    </w:rPr>
  </w:style>
  <w:style w:type="paragraph" w:styleId="758">
    <w:name w:val="Caption"/>
    <w:basedOn w:val="744"/>
    <w:next w:val="744"/>
    <w:uiPriority w:val="35"/>
    <w:unhideWhenUsed/>
    <w:qFormat/>
    <w:pPr>
      <w:spacing w:line="276" w:lineRule="auto"/>
    </w:pPr>
    <w:rPr>
      <w:b/>
      <w:bCs/>
      <w:color w:val="4874cb" w:themeColor="accent1"/>
      <w:sz w:val="18"/>
      <w:szCs w:val="18"/>
      <w14:textFill>
        <w14:solidFill>
          <w14:schemeClr w14:val="accent1"/>
        </w14:solidFill>
      </w14:textFill>
    </w:rPr>
  </w:style>
  <w:style w:type="paragraph" w:styleId="759">
    <w:name w:val="annotation text"/>
    <w:basedOn w:val="744"/>
    <w:link w:val="983"/>
    <w:uiPriority w:val="99"/>
    <w:unhideWhenUsed/>
    <w:qFormat/>
    <w:pPr>
      <w:jc w:val="left"/>
    </w:pPr>
  </w:style>
  <w:style w:type="paragraph" w:styleId="760">
    <w:name w:val="Body Text"/>
    <w:basedOn w:val="744"/>
    <w:uiPriority w:val="0"/>
    <w:qFormat/>
    <w:rPr>
      <w:sz w:val="24"/>
      <w:szCs w:val="24"/>
    </w:rPr>
  </w:style>
  <w:style w:type="paragraph" w:styleId="761">
    <w:name w:val="Body Text Indent"/>
    <w:basedOn w:val="744"/>
    <w:next w:val="744"/>
    <w:uiPriority w:val="0"/>
    <w:qFormat/>
    <w:pPr>
      <w:ind w:left="420" w:firstLine="200"/>
      <w:spacing w:after="120" w:line="360" w:lineRule="auto"/>
    </w:pPr>
    <w:rPr>
      <w:sz w:val="20"/>
    </w:rPr>
  </w:style>
  <w:style w:type="paragraph" w:styleId="762">
    <w:name w:val="toc 5"/>
    <w:basedOn w:val="744"/>
    <w:next w:val="744"/>
    <w:uiPriority w:val="39"/>
    <w:unhideWhenUsed/>
    <w:qFormat/>
    <w:pPr>
      <w:ind w:left="1134"/>
      <w:spacing w:after="57"/>
    </w:pPr>
  </w:style>
  <w:style w:type="paragraph" w:styleId="763">
    <w:name w:val="toc 3"/>
    <w:basedOn w:val="744"/>
    <w:next w:val="744"/>
    <w:uiPriority w:val="39"/>
    <w:unhideWhenUsed/>
    <w:qFormat/>
    <w:pPr>
      <w:ind w:left="567"/>
      <w:spacing w:after="57"/>
    </w:pPr>
  </w:style>
  <w:style w:type="paragraph" w:styleId="764">
    <w:name w:val="Plain Text"/>
    <w:basedOn w:val="744"/>
    <w:uiPriority w:val="0"/>
    <w:qFormat/>
    <w:rPr>
      <w:rFonts w:ascii="宋体" w:hAnsi="Courier New" w:eastAsia="楷体_GB2312"/>
      <w:sz w:val="26"/>
      <w:szCs w:val="20"/>
    </w:rPr>
  </w:style>
  <w:style w:type="paragraph" w:styleId="765">
    <w:name w:val="toc 8"/>
    <w:basedOn w:val="744"/>
    <w:next w:val="744"/>
    <w:uiPriority w:val="39"/>
    <w:unhideWhenUsed/>
    <w:qFormat/>
    <w:pPr>
      <w:ind w:left="1984"/>
      <w:spacing w:after="57"/>
    </w:pPr>
  </w:style>
  <w:style w:type="paragraph" w:styleId="766">
    <w:name w:val="Date"/>
    <w:basedOn w:val="744"/>
    <w:next w:val="744"/>
    <w:uiPriority w:val="0"/>
    <w:qFormat/>
    <w:rPr>
      <w:szCs w:val="20"/>
    </w:rPr>
  </w:style>
  <w:style w:type="paragraph" w:styleId="767">
    <w:name w:val="endnote text"/>
    <w:basedOn w:val="744"/>
    <w:link w:val="972"/>
    <w:uiPriority w:val="99"/>
    <w:unhideWhenUsed/>
    <w:qFormat/>
    <w:rPr>
      <w:sz w:val="20"/>
    </w:rPr>
  </w:style>
  <w:style w:type="paragraph" w:styleId="768">
    <w:name w:val="Balloon Text"/>
    <w:basedOn w:val="744"/>
    <w:link w:val="985"/>
    <w:uiPriority w:val="99"/>
    <w:semiHidden/>
    <w:unhideWhenUsed/>
    <w:qFormat/>
    <w:rPr>
      <w:sz w:val="18"/>
      <w:szCs w:val="18"/>
    </w:rPr>
  </w:style>
  <w:style w:type="paragraph" w:styleId="769">
    <w:name w:val="Footer"/>
    <w:basedOn w:val="744"/>
    <w:uiPriority w:val="99"/>
    <w:unhideWhenUsed/>
    <w:qFormat/>
    <w:pPr>
      <w:jc w:val="left"/>
      <w:tabs>
        <w:tab w:val="center" w:pos="4153" w:leader="none"/>
        <w:tab w:val="right" w:pos="8306" w:leader="none"/>
      </w:tabs>
    </w:pPr>
    <w:rPr>
      <w:sz w:val="18"/>
      <w:szCs w:val="18"/>
    </w:rPr>
  </w:style>
  <w:style w:type="paragraph" w:styleId="770">
    <w:name w:val="envelope return"/>
    <w:basedOn w:val="744"/>
    <w:uiPriority w:val="0"/>
    <w:qFormat/>
    <w:rPr>
      <w:rFonts w:ascii="Arial" w:hAnsi="Arial"/>
    </w:rPr>
  </w:style>
  <w:style w:type="paragraph" w:styleId="771">
    <w:name w:val="Header"/>
    <w:basedOn w:val="74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2">
    <w:name w:val="toc 1"/>
    <w:basedOn w:val="744"/>
    <w:next w:val="744"/>
    <w:uiPriority w:val="39"/>
    <w:qFormat/>
  </w:style>
  <w:style w:type="paragraph" w:styleId="773">
    <w:name w:val="toc 4"/>
    <w:basedOn w:val="744"/>
    <w:next w:val="744"/>
    <w:uiPriority w:val="39"/>
    <w:unhideWhenUsed/>
    <w:qFormat/>
    <w:pPr>
      <w:ind w:left="850"/>
      <w:spacing w:after="57"/>
    </w:pPr>
  </w:style>
  <w:style w:type="paragraph" w:styleId="774">
    <w:name w:val="Subtitle"/>
    <w:basedOn w:val="744"/>
    <w:next w:val="744"/>
    <w:link w:val="838"/>
    <w:uiPriority w:val="11"/>
    <w:qFormat/>
    <w:pPr>
      <w:spacing w:before="200" w:after="200"/>
    </w:pPr>
    <w:rPr>
      <w:sz w:val="24"/>
      <w:szCs w:val="24"/>
    </w:rPr>
  </w:style>
  <w:style w:type="paragraph" w:styleId="775">
    <w:name w:val="footnote text"/>
    <w:basedOn w:val="744"/>
    <w:link w:val="971"/>
    <w:uiPriority w:val="99"/>
    <w:unhideWhenUsed/>
    <w:qFormat/>
    <w:pPr>
      <w:spacing w:after="40"/>
    </w:pPr>
    <w:rPr>
      <w:sz w:val="18"/>
    </w:rPr>
  </w:style>
  <w:style w:type="paragraph" w:styleId="776">
    <w:name w:val="toc 6"/>
    <w:basedOn w:val="744"/>
    <w:next w:val="744"/>
    <w:uiPriority w:val="39"/>
    <w:unhideWhenUsed/>
    <w:qFormat/>
    <w:pPr>
      <w:ind w:left="1417"/>
      <w:spacing w:after="57"/>
    </w:pPr>
  </w:style>
  <w:style w:type="paragraph" w:styleId="777">
    <w:name w:val="table of figures"/>
    <w:basedOn w:val="744"/>
    <w:next w:val="744"/>
    <w:uiPriority w:val="99"/>
    <w:unhideWhenUsed/>
    <w:qFormat/>
  </w:style>
  <w:style w:type="paragraph" w:styleId="778">
    <w:name w:val="toc 2"/>
    <w:basedOn w:val="744"/>
    <w:next w:val="744"/>
    <w:uiPriority w:val="0"/>
    <w:qFormat/>
    <w:pPr>
      <w:ind w:left="420"/>
    </w:pPr>
  </w:style>
  <w:style w:type="paragraph" w:styleId="779">
    <w:name w:val="toc 9"/>
    <w:basedOn w:val="744"/>
    <w:next w:val="744"/>
    <w:uiPriority w:val="39"/>
    <w:unhideWhenUsed/>
    <w:qFormat/>
    <w:pPr>
      <w:ind w:left="2268"/>
      <w:spacing w:after="57"/>
    </w:pPr>
  </w:style>
  <w:style w:type="paragraph" w:styleId="780">
    <w:name w:val="Normal (Web)"/>
    <w:basedOn w:val="744"/>
    <w:uiPriority w:val="99"/>
    <w:qFormat/>
    <w:pPr>
      <w:jc w:val="left"/>
      <w:spacing w:beforeAutospacing="1" w:afterAutospacing="1"/>
    </w:pPr>
    <w:rPr>
      <w:rFonts w:ascii="Calibri" w:hAnsi="Calibri"/>
      <w:sz w:val="24"/>
      <w:szCs w:val="24"/>
    </w:rPr>
  </w:style>
  <w:style w:type="paragraph" w:styleId="781">
    <w:name w:val="Title"/>
    <w:basedOn w:val="744"/>
    <w:next w:val="744"/>
    <w:link w:val="837"/>
    <w:uiPriority w:val="10"/>
    <w:qFormat/>
    <w:pPr>
      <w:contextualSpacing/>
      <w:spacing w:before="300" w:after="200"/>
    </w:pPr>
    <w:rPr>
      <w:sz w:val="48"/>
      <w:szCs w:val="48"/>
    </w:rPr>
  </w:style>
  <w:style w:type="paragraph" w:styleId="782">
    <w:name w:val="annotation subject"/>
    <w:basedOn w:val="759"/>
    <w:next w:val="759"/>
    <w:link w:val="984"/>
    <w:uiPriority w:val="99"/>
    <w:semiHidden/>
    <w:unhideWhenUsed/>
    <w:qFormat/>
    <w:rPr>
      <w:b/>
      <w:bCs/>
    </w:rPr>
  </w:style>
  <w:style w:type="paragraph" w:styleId="783">
    <w:name w:val="Body Text First Indent 2"/>
    <w:basedOn w:val="761"/>
    <w:uiPriority w:val="0"/>
    <w:qFormat/>
    <w:pPr>
      <w:ind w:firstLine="420"/>
    </w:pPr>
    <w:rPr>
      <w:szCs w:val="20"/>
    </w:rPr>
  </w:style>
  <w:style w:type="table" w:styleId="784">
    <w:name w:val="Table Grid"/>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endnote reference"/>
    <w:basedOn w:val="754"/>
    <w:uiPriority w:val="99"/>
    <w:unhideWhenUsed/>
    <w:qFormat/>
    <w:rPr>
      <w:vertAlign w:val="superscript"/>
    </w:rPr>
  </w:style>
  <w:style w:type="character" w:styleId="786">
    <w:name w:val="Hyperlink"/>
    <w:uiPriority w:val="99"/>
    <w:unhideWhenUsed/>
    <w:qFormat/>
    <w:rPr>
      <w:color w:val="0026e5" w:themeColor="hyperlink"/>
      <w:u w:val="single"/>
      <w14:textFill>
        <w14:solidFill>
          <w14:schemeClr w14:val="hlink"/>
        </w14:solidFill>
      </w14:textFill>
    </w:rPr>
  </w:style>
  <w:style w:type="character" w:styleId="787">
    <w:name w:val="annotation reference"/>
    <w:uiPriority w:val="99"/>
    <w:unhideWhenUsed/>
    <w:qFormat/>
    <w:rPr>
      <w:sz w:val="21"/>
      <w:szCs w:val="21"/>
    </w:rPr>
  </w:style>
  <w:style w:type="character" w:styleId="788">
    <w:name w:val="footnote reference"/>
    <w:basedOn w:val="754"/>
    <w:uiPriority w:val="99"/>
    <w:unhideWhenUsed/>
    <w:qFormat/>
    <w:rPr>
      <w:vertAlign w:val="superscript"/>
    </w:rPr>
  </w:style>
  <w:style w:type="character" w:styleId="789" w:customStyle="1">
    <w:name w:val="标题 1 Char"/>
    <w:link w:val="745"/>
    <w:uiPriority w:val="0"/>
    <w:qFormat/>
    <w:rPr>
      <w:b/>
      <w:sz w:val="44"/>
    </w:rPr>
  </w:style>
  <w:style w:type="paragraph" w:styleId="790" w:customStyle="1">
    <w:name w:val="TOC Heading"/>
    <w:uiPriority w:val="39"/>
    <w:unhideWhenUsed/>
    <w:qFormat/>
    <w:rPr>
      <w:rFonts w:hint="default" w:ascii="Times New Roman" w:hAnsi="Times New Roman" w:eastAsia="宋体" w:cs="Times New Roman"/>
    </w:rPr>
  </w:style>
  <w:style w:type="character" w:styleId="791" w:customStyle="1">
    <w:name w:val="Heading 2 Char"/>
    <w:basedOn w:val="754"/>
    <w:uiPriority w:val="9"/>
    <w:qFormat/>
    <w:rPr>
      <w:rFonts w:ascii="Arial" w:hAnsi="Arial" w:eastAsia="Arial" w:cs="Arial"/>
      <w:sz w:val="34"/>
    </w:rPr>
  </w:style>
  <w:style w:type="character" w:styleId="792" w:customStyle="1">
    <w:name w:val="Heading 3 Char"/>
    <w:basedOn w:val="754"/>
    <w:uiPriority w:val="9"/>
    <w:qFormat/>
    <w:rPr>
      <w:rFonts w:ascii="Arial" w:hAnsi="Arial" w:eastAsia="Arial" w:cs="Arial"/>
      <w:sz w:val="30"/>
      <w:szCs w:val="30"/>
    </w:rPr>
  </w:style>
  <w:style w:type="character" w:styleId="793" w:customStyle="1">
    <w:name w:val="Heading 4 Char"/>
    <w:basedOn w:val="754"/>
    <w:uiPriority w:val="9"/>
    <w:qFormat/>
    <w:rPr>
      <w:rFonts w:ascii="Arial" w:hAnsi="Arial" w:eastAsia="Arial" w:cs="Arial"/>
      <w:b/>
      <w:bCs/>
      <w:sz w:val="26"/>
      <w:szCs w:val="26"/>
    </w:rPr>
  </w:style>
  <w:style w:type="character" w:styleId="794" w:customStyle="1">
    <w:name w:val="Heading 5 Char"/>
    <w:basedOn w:val="754"/>
    <w:uiPriority w:val="9"/>
    <w:qFormat/>
    <w:rPr>
      <w:rFonts w:ascii="Arial" w:hAnsi="Arial" w:eastAsia="Arial" w:cs="Arial"/>
      <w:b/>
      <w:bCs/>
      <w:sz w:val="24"/>
      <w:szCs w:val="24"/>
    </w:rPr>
  </w:style>
  <w:style w:type="character" w:styleId="795" w:customStyle="1">
    <w:name w:val="Heading 6 Char"/>
    <w:basedOn w:val="754"/>
    <w:uiPriority w:val="9"/>
    <w:qFormat/>
    <w:rPr>
      <w:rFonts w:ascii="Arial" w:hAnsi="Arial" w:eastAsia="Arial" w:cs="Arial"/>
      <w:b/>
      <w:bCs/>
      <w:sz w:val="22"/>
      <w:szCs w:val="22"/>
    </w:rPr>
  </w:style>
  <w:style w:type="character" w:styleId="796" w:customStyle="1">
    <w:name w:val="Heading 7 Char"/>
    <w:basedOn w:val="754"/>
    <w:uiPriority w:val="9"/>
    <w:qFormat/>
    <w:rPr>
      <w:rFonts w:ascii="Arial" w:hAnsi="Arial" w:eastAsia="Arial" w:cs="Arial"/>
      <w:b/>
      <w:bCs/>
      <w:i/>
      <w:iCs/>
      <w:sz w:val="22"/>
      <w:szCs w:val="22"/>
    </w:rPr>
  </w:style>
  <w:style w:type="character" w:styleId="797" w:customStyle="1">
    <w:name w:val="Heading 8 Char"/>
    <w:basedOn w:val="754"/>
    <w:uiPriority w:val="9"/>
    <w:qFormat/>
    <w:rPr>
      <w:rFonts w:ascii="Arial" w:hAnsi="Arial" w:eastAsia="Arial" w:cs="Arial"/>
      <w:i/>
      <w:iCs/>
      <w:sz w:val="22"/>
      <w:szCs w:val="22"/>
    </w:rPr>
  </w:style>
  <w:style w:type="character" w:styleId="798" w:customStyle="1">
    <w:name w:val="Heading 9 Char"/>
    <w:basedOn w:val="754"/>
    <w:uiPriority w:val="9"/>
    <w:qFormat/>
    <w:rPr>
      <w:rFonts w:ascii="Arial" w:hAnsi="Arial" w:eastAsia="Arial" w:cs="Arial"/>
      <w:i/>
      <w:iCs/>
      <w:sz w:val="21"/>
      <w:szCs w:val="21"/>
    </w:rPr>
  </w:style>
  <w:style w:type="paragraph" w:styleId="799">
    <w:name w:val="List Paragraph"/>
    <w:basedOn w:val="744"/>
    <w:uiPriority w:val="34"/>
    <w:qFormat/>
    <w:pPr>
      <w:contextualSpacing/>
      <w:ind w:left="720"/>
    </w:pPr>
  </w:style>
  <w:style w:type="paragraph" w:styleId="800">
    <w:name w:val="No Spacing"/>
    <w:uiPriority w:val="1"/>
    <w:qFormat/>
    <w:rPr>
      <w:rFonts w:hint="default" w:ascii="Times New Roman" w:hAnsi="Times New Roman" w:eastAsia="宋体" w:cs="Times New Roman"/>
      <w:lang w:val="en-US" w:eastAsia="zh-CN" w:bidi="ar-SA"/>
    </w:rPr>
  </w:style>
  <w:style w:type="character" w:styleId="801" w:customStyle="1">
    <w:name w:val="Title Char"/>
    <w:basedOn w:val="754"/>
    <w:uiPriority w:val="10"/>
    <w:qFormat/>
    <w:rPr>
      <w:sz w:val="48"/>
      <w:szCs w:val="48"/>
    </w:rPr>
  </w:style>
  <w:style w:type="character" w:styleId="802" w:customStyle="1">
    <w:name w:val="Subtitle Char"/>
    <w:basedOn w:val="754"/>
    <w:uiPriority w:val="11"/>
    <w:qFormat/>
    <w:rPr>
      <w:sz w:val="24"/>
      <w:szCs w:val="24"/>
    </w:rPr>
  </w:style>
  <w:style w:type="paragraph" w:styleId="803">
    <w:name w:val="Quote"/>
    <w:basedOn w:val="744"/>
    <w:next w:val="744"/>
    <w:uiPriority w:val="29"/>
    <w:qFormat/>
    <w:pPr>
      <w:ind w:left="720" w:right="720"/>
    </w:pPr>
    <w:rPr>
      <w:i/>
    </w:rPr>
  </w:style>
  <w:style w:type="paragraph" w:styleId="804">
    <w:name w:val="Intense Quote"/>
    <w:basedOn w:val="744"/>
    <w:next w:val="7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05" w:customStyle="1">
    <w:name w:val="Plain Table 1"/>
    <w:basedOn w:val="7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basedOn w:val="7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basedOn w:val="75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basedOn w:val="75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basedOn w:val="75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basedOn w:val="75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2"/>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3"/>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basedOn w:val="75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5 Dark"/>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6 Colorful"/>
    <w:basedOn w:val="75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7 Colorful"/>
    <w:basedOn w:val="75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1 Light"/>
    <w:basedOn w:val="75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2"/>
    <w:basedOn w:val="75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3"/>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5 Dark"/>
    <w:basedOn w:val="75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w:basedOn w:val="75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List Table 7 Colorful"/>
    <w:basedOn w:val="75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4" w:customStyle="1">
    <w:name w:val="Footnote Text Char"/>
    <w:uiPriority w:val="99"/>
    <w:qFormat/>
    <w:rPr>
      <w:sz w:val="18"/>
    </w:rPr>
  </w:style>
  <w:style w:type="character" w:styleId="825" w:customStyle="1">
    <w:name w:val="Endnote Text Char"/>
    <w:uiPriority w:val="99"/>
    <w:qFormat/>
    <w:rPr>
      <w:sz w:val="20"/>
    </w:rPr>
  </w:style>
  <w:style w:type="paragraph" w:styleId="826" w:customStyle="1">
    <w:name w:val="TOC 标题1"/>
    <w:uiPriority w:val="39"/>
    <w:unhideWhenUsed/>
    <w:qFormat/>
    <w:rPr>
      <w:rFonts w:hint="default" w:ascii="Times New Roman" w:hAnsi="Times New Roman" w:eastAsia="宋体" w:cs="Times New Roman"/>
      <w:lang w:val="en-US" w:eastAsia="zh-CN" w:bidi="ar-SA"/>
    </w:rPr>
  </w:style>
  <w:style w:type="character" w:styleId="827" w:customStyle="1">
    <w:name w:val="Heading 1 Char"/>
    <w:basedOn w:val="754"/>
    <w:uiPriority w:val="9"/>
    <w:qFormat/>
    <w:rPr>
      <w:rFonts w:ascii="Arial" w:hAnsi="Arial" w:eastAsia="Arial" w:cs="Arial"/>
      <w:sz w:val="40"/>
      <w:szCs w:val="40"/>
    </w:rPr>
  </w:style>
  <w:style w:type="character" w:styleId="828" w:customStyle="1">
    <w:name w:val="标题 2 Char"/>
    <w:basedOn w:val="754"/>
    <w:link w:val="746"/>
    <w:uiPriority w:val="9"/>
    <w:qFormat/>
    <w:rPr>
      <w:rFonts w:ascii="Arial" w:hAnsi="Arial" w:eastAsia="Arial" w:cs="Arial"/>
      <w:sz w:val="34"/>
    </w:rPr>
  </w:style>
  <w:style w:type="character" w:styleId="829" w:customStyle="1">
    <w:name w:val="标题 3 Char"/>
    <w:basedOn w:val="754"/>
    <w:link w:val="747"/>
    <w:uiPriority w:val="9"/>
    <w:qFormat/>
    <w:rPr>
      <w:rFonts w:ascii="Arial" w:hAnsi="Arial" w:eastAsia="Arial" w:cs="Arial"/>
      <w:sz w:val="30"/>
      <w:szCs w:val="30"/>
    </w:rPr>
  </w:style>
  <w:style w:type="character" w:styleId="830" w:customStyle="1">
    <w:name w:val="标题 4 Char"/>
    <w:basedOn w:val="754"/>
    <w:link w:val="748"/>
    <w:uiPriority w:val="9"/>
    <w:qFormat/>
    <w:rPr>
      <w:rFonts w:ascii="Arial" w:hAnsi="Arial" w:eastAsia="Arial" w:cs="Arial"/>
      <w:b/>
      <w:bCs/>
      <w:sz w:val="26"/>
      <w:szCs w:val="26"/>
    </w:rPr>
  </w:style>
  <w:style w:type="character" w:styleId="831" w:customStyle="1">
    <w:name w:val="标题 5 Char"/>
    <w:basedOn w:val="754"/>
    <w:link w:val="749"/>
    <w:uiPriority w:val="9"/>
    <w:qFormat/>
    <w:rPr>
      <w:rFonts w:ascii="Arial" w:hAnsi="Arial" w:eastAsia="Arial" w:cs="Arial"/>
      <w:b/>
      <w:bCs/>
      <w:sz w:val="24"/>
      <w:szCs w:val="24"/>
    </w:rPr>
  </w:style>
  <w:style w:type="character" w:styleId="832" w:customStyle="1">
    <w:name w:val="标题 6 Char"/>
    <w:basedOn w:val="754"/>
    <w:link w:val="750"/>
    <w:uiPriority w:val="9"/>
    <w:qFormat/>
    <w:rPr>
      <w:rFonts w:ascii="Arial" w:hAnsi="Arial" w:eastAsia="Arial" w:cs="Arial"/>
      <w:b/>
      <w:bCs/>
      <w:sz w:val="22"/>
      <w:szCs w:val="22"/>
    </w:rPr>
  </w:style>
  <w:style w:type="character" w:styleId="833" w:customStyle="1">
    <w:name w:val="标题 7 Char"/>
    <w:basedOn w:val="754"/>
    <w:link w:val="751"/>
    <w:uiPriority w:val="9"/>
    <w:qFormat/>
    <w:rPr>
      <w:rFonts w:ascii="Arial" w:hAnsi="Arial" w:eastAsia="Arial" w:cs="Arial"/>
      <w:b/>
      <w:bCs/>
      <w:i/>
      <w:iCs/>
      <w:sz w:val="22"/>
      <w:szCs w:val="22"/>
    </w:rPr>
  </w:style>
  <w:style w:type="character" w:styleId="834" w:customStyle="1">
    <w:name w:val="标题 8 Char"/>
    <w:basedOn w:val="754"/>
    <w:link w:val="752"/>
    <w:uiPriority w:val="9"/>
    <w:qFormat/>
    <w:rPr>
      <w:rFonts w:ascii="Arial" w:hAnsi="Arial" w:eastAsia="Arial" w:cs="Arial"/>
      <w:i/>
      <w:iCs/>
      <w:sz w:val="22"/>
      <w:szCs w:val="22"/>
    </w:rPr>
  </w:style>
  <w:style w:type="character" w:styleId="835" w:customStyle="1">
    <w:name w:val="标题 9 Char"/>
    <w:basedOn w:val="754"/>
    <w:link w:val="753"/>
    <w:uiPriority w:val="9"/>
    <w:qFormat/>
    <w:rPr>
      <w:rFonts w:ascii="Arial" w:hAnsi="Arial" w:eastAsia="Arial" w:cs="Arial"/>
      <w:i/>
      <w:iCs/>
      <w:sz w:val="21"/>
      <w:szCs w:val="21"/>
    </w:rPr>
  </w:style>
  <w:style w:type="paragraph" w:styleId="836" w:customStyle="1">
    <w:name w:val="无间隔1"/>
    <w:uiPriority w:val="1"/>
    <w:qFormat/>
    <w:rPr>
      <w:rFonts w:hint="default" w:ascii="Times New Roman" w:hAnsi="Times New Roman" w:eastAsia="宋体" w:cs="Times New Roman"/>
      <w:lang w:val="en-US" w:eastAsia="zh-CN" w:bidi="ar-SA"/>
    </w:rPr>
  </w:style>
  <w:style w:type="character" w:styleId="837" w:customStyle="1">
    <w:name w:val="标题 Char"/>
    <w:basedOn w:val="754"/>
    <w:link w:val="781"/>
    <w:uiPriority w:val="10"/>
    <w:qFormat/>
    <w:rPr>
      <w:sz w:val="48"/>
      <w:szCs w:val="48"/>
    </w:rPr>
  </w:style>
  <w:style w:type="character" w:styleId="838" w:customStyle="1">
    <w:name w:val="副标题 Char"/>
    <w:basedOn w:val="754"/>
    <w:link w:val="774"/>
    <w:uiPriority w:val="11"/>
    <w:qFormat/>
    <w:rPr>
      <w:sz w:val="24"/>
      <w:szCs w:val="24"/>
    </w:rPr>
  </w:style>
  <w:style w:type="paragraph" w:styleId="839" w:customStyle="1">
    <w:name w:val="引用1"/>
    <w:basedOn w:val="744"/>
    <w:next w:val="744"/>
    <w:link w:val="840"/>
    <w:uiPriority w:val="29"/>
    <w:qFormat/>
    <w:pPr>
      <w:ind w:left="720" w:right="720"/>
    </w:pPr>
    <w:rPr>
      <w:i/>
    </w:rPr>
  </w:style>
  <w:style w:type="character" w:styleId="840" w:customStyle="1">
    <w:name w:val="Quote Char"/>
    <w:link w:val="839"/>
    <w:uiPriority w:val="29"/>
    <w:qFormat/>
    <w:rPr>
      <w:i/>
    </w:rPr>
  </w:style>
  <w:style w:type="paragraph" w:styleId="841" w:customStyle="1">
    <w:name w:val="明显引用1"/>
    <w:basedOn w:val="744"/>
    <w:next w:val="744"/>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Intense Quote Char"/>
    <w:link w:val="841"/>
    <w:uiPriority w:val="30"/>
    <w:qFormat/>
    <w:rPr>
      <w:i/>
    </w:rPr>
  </w:style>
  <w:style w:type="character" w:styleId="843" w:customStyle="1">
    <w:name w:val="Header Char"/>
    <w:basedOn w:val="754"/>
    <w:uiPriority w:val="99"/>
    <w:qFormat/>
  </w:style>
  <w:style w:type="character" w:styleId="844" w:customStyle="1">
    <w:name w:val="Footer Char"/>
    <w:basedOn w:val="754"/>
    <w:uiPriority w:val="99"/>
    <w:qFormat/>
  </w:style>
  <w:style w:type="character" w:styleId="845" w:customStyle="1">
    <w:name w:val="Caption Char"/>
    <w:uiPriority w:val="99"/>
    <w:qFormat/>
  </w:style>
  <w:style w:type="table" w:styleId="846" w:customStyle="1">
    <w:name w:val="Table Grid Light"/>
    <w:basedOn w:val="7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7" w:customStyle="1">
    <w:name w:val="无格式表格 11"/>
    <w:basedOn w:val="7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21"/>
    <w:basedOn w:val="7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31"/>
    <w:basedOn w:val="75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无格式表格 41"/>
    <w:basedOn w:val="75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无格式表格 51"/>
    <w:basedOn w:val="75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网格表 1 浅色1"/>
    <w:basedOn w:val="75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basedOn w:val="75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basedOn w:val="75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basedOn w:val="75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basedOn w:val="75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basedOn w:val="75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basedOn w:val="75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9" w:customStyle="1">
    <w:name w:val="网格表 21"/>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basedOn w:val="75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basedOn w:val="75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basedOn w:val="75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basedOn w:val="75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basedOn w:val="755"/>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65" w:customStyle="1">
    <w:name w:val="Grid Table 2 - Accent 6"/>
    <w:basedOn w:val="755"/>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66" w:customStyle="1">
    <w:name w:val="网格表 31"/>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basedOn w:val="75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basedOn w:val="75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basedOn w:val="75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basedOn w:val="75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basedOn w:val="755"/>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basedOn w:val="755"/>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网格表 41"/>
    <w:basedOn w:val="75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basedOn w:val="755"/>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75" w:customStyle="1">
    <w:name w:val="Grid Table 4 - Accent 2"/>
    <w:basedOn w:val="755"/>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76" w:customStyle="1">
    <w:name w:val="Grid Table 4 - Accent 3"/>
    <w:basedOn w:val="755"/>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7" w:customStyle="1">
    <w:name w:val="Grid Table 4 - Accent 4"/>
    <w:basedOn w:val="755"/>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8" w:customStyle="1">
    <w:name w:val="Grid Table 4 - Accent 5"/>
    <w:basedOn w:val="755"/>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9" w:customStyle="1">
    <w:name w:val="Grid Table 4 - Accent 6"/>
    <w:basedOn w:val="755"/>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80" w:customStyle="1">
    <w:name w:val="网格表 5 深色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82" w:customStyle="1">
    <w:name w:val="Grid Table 5 Dark - Accent 2"/>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83" w:customStyle="1">
    <w:name w:val="Grid Table 5 Dark - Accent 3"/>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84" w:customStyle="1">
    <w:name w:val="Grid Table 5 Dark- Accent 4"/>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85" w:customStyle="1">
    <w:name w:val="Grid Table 5 Dark - Accent 5"/>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86" w:customStyle="1">
    <w:name w:val="Grid Table 5 Dark - Accent 6"/>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7" w:customStyle="1">
    <w:name w:val="网格表 6 彩色1"/>
    <w:basedOn w:val="75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Grid Table 6 Colorful - Accent 1"/>
    <w:basedOn w:val="755"/>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9" w:customStyle="1">
    <w:name w:val="Grid Table 6 Colorful - Accent 2"/>
    <w:basedOn w:val="75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90" w:customStyle="1">
    <w:name w:val="Grid Table 6 Colorful - Accent 3"/>
    <w:basedOn w:val="755"/>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91" w:customStyle="1">
    <w:name w:val="Grid Table 6 Colorful - Accent 4"/>
    <w:basedOn w:val="75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92" w:customStyle="1">
    <w:name w:val="Grid Table 6 Colorful - Accent 5"/>
    <w:basedOn w:val="755"/>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3" w:customStyle="1">
    <w:name w:val="Grid Table 6 Colorful - Accent 6"/>
    <w:basedOn w:val="755"/>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4" w:customStyle="1">
    <w:name w:val="网格表 7 彩色1"/>
    <w:basedOn w:val="75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basedOn w:val="755"/>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basedOn w:val="755"/>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basedOn w:val="755"/>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basedOn w:val="755"/>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basedOn w:val="755"/>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basedOn w:val="755"/>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01" w:customStyle="1">
    <w:name w:val="清单表 1 浅色1"/>
    <w:basedOn w:val="75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basedOn w:val="755"/>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03" w:customStyle="1">
    <w:name w:val="List Table 1 Light - Accent 2"/>
    <w:basedOn w:val="755"/>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04" w:customStyle="1">
    <w:name w:val="List Table 1 Light - Accent 3"/>
    <w:basedOn w:val="755"/>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05" w:customStyle="1">
    <w:name w:val="List Table 1 Light - Accent 4"/>
    <w:basedOn w:val="755"/>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06" w:customStyle="1">
    <w:name w:val="List Table 1 Light - Accent 5"/>
    <w:basedOn w:val="755"/>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7" w:customStyle="1">
    <w:name w:val="List Table 1 Light - Accent 6"/>
    <w:basedOn w:val="755"/>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8" w:customStyle="1">
    <w:name w:val="清单表 21"/>
    <w:basedOn w:val="75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2 - Accent 1"/>
    <w:basedOn w:val="755"/>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10" w:customStyle="1">
    <w:name w:val="List Table 2 - Accent 2"/>
    <w:basedOn w:val="755"/>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11" w:customStyle="1">
    <w:name w:val="List Table 2 - Accent 3"/>
    <w:basedOn w:val="755"/>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12" w:customStyle="1">
    <w:name w:val="List Table 2 - Accent 4"/>
    <w:basedOn w:val="755"/>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13" w:customStyle="1">
    <w:name w:val="List Table 2 - Accent 5"/>
    <w:basedOn w:val="755"/>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14" w:customStyle="1">
    <w:name w:val="List Table 2 - Accent 6"/>
    <w:basedOn w:val="755"/>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15" w:customStyle="1">
    <w:name w:val="清单表 31"/>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basedOn w:val="755"/>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7" w:customStyle="1">
    <w:name w:val="List Table 3 - Accent 2"/>
    <w:basedOn w:val="75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8" w:customStyle="1">
    <w:name w:val="List Table 3 - Accent 3"/>
    <w:basedOn w:val="755"/>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9" w:customStyle="1">
    <w:name w:val="List Table 3 - Accent 4"/>
    <w:basedOn w:val="75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20" w:customStyle="1">
    <w:name w:val="List Table 3 - Accent 5"/>
    <w:basedOn w:val="755"/>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21" w:customStyle="1">
    <w:name w:val="List Table 3 - Accent 6"/>
    <w:basedOn w:val="755"/>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22" w:customStyle="1">
    <w:name w:val="清单表 41"/>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basedOn w:val="755"/>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4" w:customStyle="1">
    <w:name w:val="List Table 4 - Accent 2"/>
    <w:basedOn w:val="755"/>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25" w:customStyle="1">
    <w:name w:val="List Table 4 - Accent 3"/>
    <w:basedOn w:val="755"/>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26" w:customStyle="1">
    <w:name w:val="List Table 4 - Accent 4"/>
    <w:basedOn w:val="755"/>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7" w:customStyle="1">
    <w:name w:val="List Table 4 - Accent 5"/>
    <w:basedOn w:val="755"/>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8" w:customStyle="1">
    <w:name w:val="List Table 4 - Accent 6"/>
    <w:basedOn w:val="755"/>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9" w:customStyle="1">
    <w:name w:val="清单表 5 深色1"/>
    <w:basedOn w:val="75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1"/>
    <w:basedOn w:val="755"/>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2"/>
    <w:basedOn w:val="755"/>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3"/>
    <w:basedOn w:val="755"/>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4"/>
    <w:basedOn w:val="755"/>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5"/>
    <w:basedOn w:val="755"/>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6"/>
    <w:basedOn w:val="755"/>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清单表 6 彩色1"/>
    <w:basedOn w:val="75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7" w:customStyle="1">
    <w:name w:val="List Table 6 Colorful - Accent 1"/>
    <w:basedOn w:val="755"/>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8" w:customStyle="1">
    <w:name w:val="List Table 6 Colorful - Accent 2"/>
    <w:basedOn w:val="755"/>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9" w:customStyle="1">
    <w:name w:val="List Table 6 Colorful - Accent 3"/>
    <w:basedOn w:val="755"/>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40" w:customStyle="1">
    <w:name w:val="List Table 6 Colorful - Accent 4"/>
    <w:basedOn w:val="755"/>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41" w:customStyle="1">
    <w:name w:val="List Table 6 Colorful - Accent 5"/>
    <w:basedOn w:val="755"/>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42" w:customStyle="1">
    <w:name w:val="List Table 6 Colorful - Accent 6"/>
    <w:basedOn w:val="755"/>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43" w:customStyle="1">
    <w:name w:val="清单表 7 彩色1"/>
    <w:basedOn w:val="75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basedOn w:val="755"/>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basedOn w:val="755"/>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basedOn w:val="755"/>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basedOn w:val="755"/>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basedOn w:val="755"/>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basedOn w:val="755"/>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50" w:customStyle="1">
    <w:name w:val="Lined - Accent"/>
    <w:basedOn w:val="7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basedOn w:val="7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2" w:customStyle="1">
    <w:name w:val="Lined - Accent 2"/>
    <w:basedOn w:val="7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3" w:customStyle="1">
    <w:name w:val="Lined - Accent 3"/>
    <w:basedOn w:val="7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4" w:customStyle="1">
    <w:name w:val="Lined - Accent 4"/>
    <w:basedOn w:val="7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5" w:customStyle="1">
    <w:name w:val="Lined - Accent 5"/>
    <w:basedOn w:val="7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6" w:customStyle="1">
    <w:name w:val="Lined - Accent 6"/>
    <w:basedOn w:val="7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7" w:customStyle="1">
    <w:name w:val="Bordered &amp; Lined - Accent"/>
    <w:basedOn w:val="75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basedOn w:val="755"/>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9" w:customStyle="1">
    <w:name w:val="Bordered &amp; Lined - Accent 2"/>
    <w:basedOn w:val="755"/>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0" w:customStyle="1">
    <w:name w:val="Bordered &amp; Lined - Accent 3"/>
    <w:basedOn w:val="755"/>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1" w:customStyle="1">
    <w:name w:val="Bordered &amp; Lined - Accent 4"/>
    <w:basedOn w:val="755"/>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2" w:customStyle="1">
    <w:name w:val="Bordered &amp; Lined - Accent 5"/>
    <w:basedOn w:val="755"/>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3" w:customStyle="1">
    <w:name w:val="Bordered &amp; Lined - Accent 6"/>
    <w:basedOn w:val="755"/>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4" w:customStyle="1">
    <w:name w:val="Bordered"/>
    <w:basedOn w:val="75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basedOn w:val="75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66" w:customStyle="1">
    <w:name w:val="Bordered - Accent 2"/>
    <w:basedOn w:val="75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7" w:customStyle="1">
    <w:name w:val="Bordered - Accent 3"/>
    <w:basedOn w:val="75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8" w:customStyle="1">
    <w:name w:val="Bordered - Accent 4"/>
    <w:basedOn w:val="75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9" w:customStyle="1">
    <w:name w:val="Bordered - Accent 5"/>
    <w:basedOn w:val="75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70" w:customStyle="1">
    <w:name w:val="Bordered - Accent 6"/>
    <w:basedOn w:val="75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71" w:customStyle="1">
    <w:name w:val="脚注文本 Char"/>
    <w:link w:val="775"/>
    <w:uiPriority w:val="99"/>
    <w:qFormat/>
    <w:rPr>
      <w:sz w:val="18"/>
    </w:rPr>
  </w:style>
  <w:style w:type="character" w:styleId="972" w:customStyle="1">
    <w:name w:val="尾注文本 Char"/>
    <w:link w:val="767"/>
    <w:uiPriority w:val="99"/>
    <w:qFormat/>
    <w:rPr>
      <w:sz w:val="20"/>
    </w:rPr>
  </w:style>
  <w:style w:type="paragraph" w:styleId="973" w:customStyle="1">
    <w:name w:val="TOC 标题11"/>
    <w:uiPriority w:val="39"/>
    <w:unhideWhenUsed/>
    <w:qFormat/>
    <w:rPr>
      <w:rFonts w:hint="default" w:ascii="Times New Roman" w:hAnsi="Times New Roman" w:eastAsia="宋体" w:cs="Times New Roman"/>
      <w:lang w:val="en-US" w:eastAsia="zh-CN" w:bidi="ar-SA"/>
    </w:rPr>
  </w:style>
  <w:style w:type="paragraph" w:styleId="974" w:customStyle="1">
    <w:name w:val="列出段落2"/>
    <w:basedOn w:val="744"/>
    <w:uiPriority w:val="34"/>
    <w:qFormat/>
    <w:pPr>
      <w:ind w:firstLine="420"/>
    </w:pPr>
    <w:rPr>
      <w:rFonts w:ascii="宋体" w:hAnsi="宋体"/>
      <w:sz w:val="24"/>
      <w:szCs w:val="24"/>
    </w:rPr>
  </w:style>
  <w:style w:type="paragraph" w:styleId="975" w:customStyle="1">
    <w:name w:val="列表段落1"/>
    <w:basedOn w:val="744"/>
    <w:uiPriority w:val="34"/>
    <w:qFormat/>
    <w:pPr>
      <w:ind w:firstLine="420"/>
    </w:pPr>
    <w:rPr>
      <w:rFonts w:ascii="宋体" w:hAnsi="宋体"/>
      <w:sz w:val="24"/>
      <w:szCs w:val="24"/>
    </w:rPr>
  </w:style>
  <w:style w:type="paragraph" w:styleId="976" w:customStyle="1">
    <w:name w:val="正文1"/>
    <w:basedOn w:val="744"/>
    <w:next w:val="744"/>
    <w:uiPriority w:val="0"/>
    <w:qFormat/>
    <w:pPr>
      <w:ind w:left="420" w:firstLine="527"/>
      <w:spacing w:before="120" w:line="360" w:lineRule="auto"/>
    </w:pPr>
    <w:rPr>
      <w:rFonts w:ascii="宋体" w:hAnsi="宋体"/>
      <w:sz w:val="24"/>
      <w:szCs w:val="24"/>
    </w:rPr>
  </w:style>
  <w:style w:type="paragraph" w:styleId="977" w:customStyle="1">
    <w:name w:val="段"/>
    <w:next w:val="744"/>
    <w:uiPriority w:val="99"/>
    <w:qFormat/>
    <w:pPr>
      <w:ind w:firstLine="200"/>
      <w:jc w:val="both"/>
    </w:pPr>
    <w:rPr>
      <w:rFonts w:hint="default" w:ascii="宋体" w:hAnsi="Times New Roman" w:eastAsia="宋体" w:cs="Times New Roman"/>
      <w:sz w:val="21"/>
      <w:lang w:val="en-US" w:eastAsia="zh-CN" w:bidi="ar-SA"/>
    </w:rPr>
  </w:style>
  <w:style w:type="paragraph" w:styleId="978" w:customStyle="1">
    <w:name w:val="WPSOffice手动目录 1"/>
    <w:uiPriority w:val="0"/>
    <w:qFormat/>
    <w:rPr>
      <w:rFonts w:hint="default" w:asciiTheme="minorHAnsi" w:hAnsiTheme="minorHAnsi" w:eastAsiaTheme="minorEastAsia" w:cstheme="minorBidi"/>
      <w:lang w:val="en-US" w:eastAsia="zh-CN" w:bidi="ar-SA"/>
    </w:rPr>
  </w:style>
  <w:style w:type="paragraph" w:styleId="979" w:customStyle="1">
    <w:name w:val="纯文本1"/>
    <w:basedOn w:val="744"/>
    <w:uiPriority w:val="0"/>
    <w:qFormat/>
    <w:rPr>
      <w:rFonts w:ascii="宋体" w:hAnsi="Courier New" w:eastAsia="楷体_GB2312"/>
      <w:sz w:val="28"/>
      <w:szCs w:val="20"/>
    </w:rPr>
  </w:style>
  <w:style w:type="paragraph" w:styleId="980" w:customStyle="1">
    <w:name w:val="纯文本11"/>
    <w:basedOn w:val="744"/>
    <w:uiPriority w:val="99"/>
    <w:qFormat/>
    <w:rPr>
      <w:rFonts w:hAnsi="Courier New"/>
    </w:rPr>
  </w:style>
  <w:style w:type="character" w:styleId="981" w:customStyle="1">
    <w:name w:val="font21"/>
    <w:basedOn w:val="754"/>
    <w:uiPriority w:val="0"/>
    <w:qFormat/>
    <w:rPr>
      <w:rFonts w:hint="eastAsia" w:ascii="宋体" w:hAnsi="宋体" w:eastAsia="宋体" w:cs="宋体"/>
      <w:color w:val="000000"/>
      <w:sz w:val="24"/>
      <w:szCs w:val="24"/>
      <w:u w:val="none"/>
    </w:rPr>
  </w:style>
  <w:style w:type="paragraph" w:styleId="982" w:customStyle="1">
    <w:name w:val="修订1"/>
    <w:hidden/>
    <w:uiPriority w:val="99"/>
    <w:unhideWhenUsed/>
    <w:qFormat/>
    <w:rPr>
      <w:rFonts w:hint="default" w:ascii="Times New Roman" w:hAnsi="Times New Roman" w:eastAsia="宋体" w:cs="Times New Roman"/>
      <w:sz w:val="21"/>
      <w:szCs w:val="22"/>
      <w:lang w:val="en-US" w:eastAsia="zh-CN" w:bidi="ar-SA"/>
    </w:rPr>
  </w:style>
  <w:style w:type="character" w:styleId="983" w:customStyle="1">
    <w:name w:val="批注文字 Char"/>
    <w:basedOn w:val="754"/>
    <w:link w:val="759"/>
    <w:uiPriority w:val="99"/>
    <w:qFormat/>
    <w:rPr>
      <w:sz w:val="21"/>
      <w:szCs w:val="22"/>
    </w:rPr>
  </w:style>
  <w:style w:type="character" w:styleId="984" w:customStyle="1">
    <w:name w:val="批注主题 Char"/>
    <w:basedOn w:val="983"/>
    <w:link w:val="782"/>
    <w:uiPriority w:val="99"/>
    <w:semiHidden/>
    <w:qFormat/>
    <w:rPr>
      <w:b/>
      <w:bCs/>
      <w:sz w:val="21"/>
      <w:szCs w:val="22"/>
    </w:rPr>
  </w:style>
  <w:style w:type="character" w:styleId="985" w:customStyle="1">
    <w:name w:val="批注框文本 Char"/>
    <w:basedOn w:val="754"/>
    <w:link w:val="768"/>
    <w:uiPriority w:val="99"/>
    <w:semiHidden/>
    <w:qFormat/>
    <w:rPr>
      <w:sz w:val="18"/>
      <w:szCs w:val="18"/>
    </w:rPr>
  </w:style>
  <w:style w:type="paragraph" w:styleId="986" w:customStyle="1">
    <w:name w:val="正文首行缩进 21"/>
    <w:basedOn w:val="987"/>
    <w:uiPriority w:val="0"/>
    <w:qFormat/>
    <w:pPr>
      <w:ind w:left="420" w:firstLine="420"/>
      <w:spacing w:after="120" w:line="240" w:lineRule="auto"/>
    </w:pPr>
    <w:rPr>
      <w:rFonts w:ascii="Times New Roman" w:hAnsi="Times New Roman" w:eastAsia="楷体_GB2312"/>
      <w:sz w:val="26"/>
    </w:rPr>
  </w:style>
  <w:style w:type="paragraph" w:styleId="987" w:customStyle="1">
    <w:name w:val="正文文本缩进1"/>
    <w:basedOn w:val="744"/>
    <w:uiPriority w:val="99"/>
    <w:qFormat/>
    <w:pPr>
      <w:ind w:left="570"/>
      <w:spacing w:line="520" w:lineRule="exact"/>
    </w:pPr>
    <w:rPr>
      <w:rFonts w:ascii="方正仿宋简体" w:hAnsi="创艺简仿宋" w:eastAsia="方正仿宋简体"/>
      <w:sz w:val="24"/>
    </w:rPr>
  </w:style>
  <w:style w:type="paragraph" w:styleId="988" w:customStyle="1">
    <w:name w:val="Andy_正文"/>
    <w:basedOn w:val="744"/>
    <w:uiPriority w:val="0"/>
    <w:qFormat/>
    <w:pPr>
      <w:ind w:firstLine="480"/>
      <w:spacing w:line="360" w:lineRule="auto"/>
    </w:pPr>
    <w:rPr>
      <w:sz w:val="24"/>
      <w:szCs w:val="24"/>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e71c99a9-557e-4ad5-9b9c-ee13bda26df0</errorID>
      <errorWord>二○二六</errorWord>
      <group>L1_Knowledge</group>
      <groupName>知识性问题</groupName>
      <ability>L2_Knowledge</ability>
      <abilityName>其他知识</abilityName>
      <candidateList>
        <item>二〇二六</item>
      </candidateList>
      <explain/>
      <paraID>502565E7</paraID>
      <start>0</start>
      <end>4</end>
      <status>modified</status>
      <modifiedWord>二〇二六</modifiedWord>
      <trackRevisions>false</trackRevisions>
    </reviewItem>
    <reviewItem>
      <errorID>79071ee5-0c88-40ef-a460-62aa18d8a34f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3710A798</paraID>
      <start>0</start>
      <end>2</end>
      <status>ignored</status>
      <modifiedWord/>
      <trackRevisions>false</trackRevisions>
    </reviewItem>
    <reviewItem>
      <errorID>32f50767-ec5f-4db6-b111-014415e02797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31344D68</paraID>
      <start>0</start>
      <end>2</end>
      <status>ignored</status>
      <modifiedWord/>
      <trackRevisions>false</trackRevisions>
    </reviewItem>
    <reviewItem>
      <errorID>0bfc6b52-aeea-4e87-876e-ede04c0de437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6F38B75D</paraID>
      <start>0</start>
      <end>2</end>
      <status>ignored</status>
      <modifiedWord/>
      <trackRevisions>false</trackRevisions>
    </reviewItem>
    <reviewItem>
      <errorID>30525360-aa4c-4db4-960c-ec0b41650875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7C89A20C</paraID>
      <start>0</start>
      <end>2</end>
      <status>ignored</status>
      <modifiedWord/>
      <trackRevisions>false</trackRevisions>
    </reviewItem>
    <reviewItem>
      <errorID>06549c6b-80cf-4051-8a02-c7a48657b39c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4763BB80</paraID>
      <start>0</start>
      <end>2</end>
      <status>ignored</status>
      <modifiedWord/>
      <trackRevisions>false</trackRevisions>
    </reviewItem>
    <reviewItem>
      <errorID>6ec862d7-d922-40bd-93e9-db3ef287eb7f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1AF020D0</paraID>
      <start>0</start>
      <end>2</end>
      <status>ignored</status>
      <modifiedWord/>
      <trackRevisions>false</trackRevisions>
    </reviewItem>
    <reviewItem>
      <errorID>dc181680-7214-49fe-b363-1cb20c0c65ee</errorID>
      <errorWord>登陆</errorWord>
      <group>L1_Word</group>
      <groupName>字词问题</groupName>
      <ability>L2_Typo</ability>
      <abilityName>字词错误</abilityName>
      <candidateList>
        <item>登录</item>
      </candidateList>
      <explain>存在发音相同字词的误用。</explain>
      <paraID> CF71490</paraID>
      <start>9</start>
      <end>11</end>
      <status>modified</status>
      <modifiedWord>登录</modifiedWord>
      <trackRevisions>false</trackRevisions>
    </reviewItem>
    <reviewItem>
      <errorID>10fb26f5-94cf-422a-948a-c2eb10349596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339FC4FF</paraID>
      <start>0</start>
      <end>2</end>
      <status>ignored</status>
      <modifiedWord/>
      <trackRevisions>false</trackRevisions>
    </reviewItem>
    <reviewItem>
      <errorID>e95d739e-265c-46b9-babe-bea8c5bf8e5d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11D5895B</paraID>
      <start>0</start>
      <end>2</end>
      <status>ignored</status>
      <modifiedWord/>
      <trackRevisions>false</trackRevisions>
    </reviewItem>
    <reviewItem>
      <errorID>9beb0598-de78-4ea1-a9a1-16d03c09fd50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285A5AA9</paraID>
      <start>0</start>
      <end>2</end>
      <status>ignored</status>
      <modifiedWord/>
      <trackRevisions>false</trackRevisions>
    </reviewItem>
    <reviewItem>
      <errorID>2dcf0658-6e28-4e55-90bf-1c02ae2970fb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2B246668</paraID>
      <start>0</start>
      <end>2</end>
      <status>ignored</status>
      <modifiedWord/>
      <trackRevisions>false</trackRevisions>
    </reviewItem>
    <reviewItem>
      <errorID>1fd16073-5f67-4de1-b6b2-3e5b16bc5fab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744FE548</paraID>
      <start>0</start>
      <end>2</end>
      <status>ignored</status>
      <modifiedWord/>
      <trackRevisions>false</trackRevisions>
    </reviewItem>
    <reviewItem>
      <errorID>43053a83-380f-4624-8566-f17aa40806b6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2B642DF3</paraID>
      <start>0</start>
      <end>2</end>
      <status>ignored</status>
      <modifiedWord/>
      <trackRevisions>false</trackRevisions>
    </reviewItem>
    <reviewItem>
      <errorID>c550e31c-33d0-4025-b387-fd60e770c7cb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24BBED55</paraID>
      <start>0</start>
      <end>2</end>
      <status>ignored</status>
      <modifiedWord/>
      <trackRevisions>false</trackRevisions>
    </reviewItem>
    <reviewItem>
      <errorID>e3db09ad-be28-4e90-8246-de0130ee1c1c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191B1BC2</paraID>
      <start>0</start>
      <end>2</end>
      <status>ignored</status>
      <modifiedWord/>
      <trackRevisions>false</trackRevisions>
    </reviewItem>
    <reviewItem>
      <errorID>cef0da80-a11d-4229-8856-5a7329aa5dcc</errorID>
      <errorWord>登陆</errorWord>
      <group>L1_Word</group>
      <groupName>字词问题</groupName>
      <ability>L2_Typo</ability>
      <abilityName>字词错误</abilityName>
      <candidateList>
        <item>登录</item>
      </candidateList>
      <explain>存在发音相同字词的误用。</explain>
      <paraID> 120A120</paraID>
      <start>23</start>
      <end>25</end>
      <status>modified</status>
      <modifiedWord>登录</modifiedWord>
      <trackRevisions>false</trackRevisions>
    </reviewItem>
    <reviewItem>
      <errorID>6befcb6d-0b81-4df5-a163-f7c42a62a63a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72A01795</paraID>
      <start>0</start>
      <end>2</end>
      <status>ignored</status>
      <modifiedWord/>
      <trackRevisions>false</trackRevisions>
    </reviewItem>
    <reviewItem>
      <errorID>4267ffd9-0bdc-419a-a36f-0f91420ac598</errorID>
      <errorWord>通讯畅通</errorWord>
      <group>L1_Word</group>
      <groupName>字词问题</groupName>
      <ability>L2_Typo</ability>
      <abilityName>字词错误</abilityName>
      <candidateList>
        <item>通信畅通</item>
      </candidateList>
      <explain/>
      <paraID>72A01795</paraID>
      <start>126</start>
      <end>130</end>
      <status>modified</status>
      <modifiedWord>通信畅通</modifiedWord>
      <trackRevisions>false</trackRevisions>
    </reviewItem>
    <reviewItem>
      <errorID>148803c5-8b18-4c47-bb3d-537b9d58ca01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515032D9</paraID>
      <start>0</start>
      <end>2</end>
      <status>ignored</status>
      <modifiedWord/>
      <trackRevisions>false</trackRevisions>
    </reviewItem>
    <reviewItem>
      <errorID>8d695f21-26d2-4cf8-b874-afdce7720837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59AB7FFB</paraID>
      <start>0</start>
      <end>2</end>
      <status>ignored</status>
      <modifiedWord/>
      <trackRevisions>false</trackRevisions>
    </reviewItem>
    <reviewItem>
      <errorID>b1c880ee-ae74-4197-aec2-9f14f247aa1b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E9BFB37</paraID>
      <start>0</start>
      <end>2</end>
      <status>ignored</status>
      <modifiedWord/>
      <trackRevisions>false</trackRevisions>
    </reviewItem>
    <reviewItem>
      <errorID>53c46afd-eb22-480b-8ab5-b0ca4ed11ec2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3818916C</paraID>
      <start>1</start>
      <end>3</end>
      <status>ignored</status>
      <modifiedWord/>
      <trackRevisions>false</trackRevisions>
    </reviewItem>
    <reviewItem>
      <errorID>78746eb2-1a4e-4173-9b48-6b4a06a4bf6b</errorID>
      <errorWord>（2017）11号</errorWord>
      <group>L1_Knowledge</group>
      <groupName>知识性问题</groupName>
      <ability>L2_Knowledge</ability>
      <abilityName>其他知识</abilityName>
      <candidateList>
        <item>〔2017〕11号</item>
      </candidateList>
      <explain>发文字号格式错误。</explain>
      <paraID>4601C9E9</paraID>
      <start>46</start>
      <end>55</end>
      <status>ignored</status>
      <modifiedWord/>
      <trackRevisions>false</trackRevisions>
    </reviewItem>
    <reviewItem>
      <errorID>425d3eb6-dbd5-42e5-a95f-10d6445a282e</errorID>
      <errorWord>【2020】46号</errorWord>
      <group>L1_Knowledge</group>
      <groupName>知识性问题</groupName>
      <ability>L2_Knowledge</ability>
      <abilityName>其他知识</abilityName>
      <candidateList>
        <item>〔2020〕46号</item>
      </candidateList>
      <explain>发文字号格式错误。</explain>
      <paraID> EBDF8BD</paraID>
      <start>36</start>
      <end>45</end>
      <status>ignored</status>
      <modifiedWord/>
      <trackRevisions>false</trackRevisions>
    </reviewItem>
    <reviewItem>
      <errorID>4f9eff3b-5891-40f0-9cf9-85258423d9f5</errorID>
      <errorWord>【2022】16号</errorWord>
      <group>L1_Knowledge</group>
      <groupName>知识性问题</groupName>
      <ability>L2_Knowledge</ability>
      <abilityName>其他知识</abilityName>
      <candidateList>
        <item>〔2022〕16号</item>
      </candidateList>
      <explain>发文字号格式错误。</explain>
      <paraID> EBDF8BD</paraID>
      <start>71</start>
      <end>80</end>
      <status>ignored</status>
      <modifiedWord/>
      <trackRevisions>false</trackRevisions>
    </reviewItem>
    <reviewItem>
      <errorID>43ffc066-d6dd-40ac-a3ba-69ecd36b003f</errorID>
      <errorWord>其它</errorWord>
      <group>L1_Word</group>
      <groupName>字词问题</groupName>
      <ability>L2_Alias</ability>
      <abilityName>也作/曾用词</abilityName>
      <candidateList>
        <item>其他</item>
      </candidateList>
      <explain>词汇[其它]为不规范表述或旧称，其规范书面表述为[其他]。</explain>
      <paraID>22F70932</paraID>
      <start>48</start>
      <end>50</end>
      <status>modified</status>
      <modifiedWord>其他</modifiedWord>
      <trackRevisions>false</trackRevisions>
    </reviewItem>
    <reviewItem>
      <errorID>8eaa5272-a863-401d-9a01-b7ccad220dd2</errorID>
      <errorWord>其它</errorWord>
      <group>L1_Word</group>
      <groupName>字词问题</groupName>
      <ability>L2_Alias</ability>
      <abilityName>也作/曾用词</abilityName>
      <candidateList>
        <item>其他</item>
      </candidateList>
      <explain>词汇[其它]为不规范表述或旧称，其规范书面表述为[其他]。</explain>
      <paraID>22F70932</paraID>
      <start>76</start>
      <end>78</end>
      <status>modified</status>
      <modifiedWord>其他</modifiedWord>
      <trackRevisions>false</trackRevisions>
    </reviewItem>
    <reviewItem>
      <errorID>4881a779-66be-461c-b1bf-f595a34ce710</errorID>
      <errorWord>;</errorWord>
      <group>L1_Format</group>
      <groupName>格式问题</groupName>
      <ability>L2_HalfPunc</ability>
      <abilityName>全半角检查</abilityName>
      <candidateList>
        <item>；</item>
      </candidateList>
      <explain>文本全半角错误。</explain>
      <paraID> AB5F3C0</paraID>
      <start>41</start>
      <end>42</end>
      <status>modified</status>
      <modifiedWord>；</modifiedWord>
      <trackRevisions>false</trackRevisions>
    </reviewItem>
    <reviewItem>
      <errorID>e56f50de-8f12-48d8-afd5-6c633e6f8ebc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1378BD10</paraID>
      <start>25</start>
      <end>26</end>
      <status>ignored</status>
      <modifiedWord/>
      <trackRevisions>false</trackRevisions>
    </reviewItem>
    <reviewItem>
      <errorID>b297a901-241c-4884-b2f8-0e65adb265d2</errorID>
      <errorWord>涉及到</errorWord>
      <group>L1_Grammar</group>
      <groupName>语法问题</groupName>
      <ability>L2_Grammar</ability>
      <abilityName>语法错误</abilityName>
      <candidateList>
        <item>涉及</item>
      </candidateList>
      <explain>〈动〉牵涉到；关联到：案子～好几个人｜这个问题～面很广。</explain>
      <paraID>1857517E</paraID>
      <start>6</start>
      <end>9</end>
      <status>ignored</status>
      <modifiedWord/>
      <trackRevisions>false</trackRevisions>
    </reviewItem>
    <reviewItem>
      <errorID>e016af93-b6e0-45ca-8005-0e65cdc7dcdf</errorID>
      <errorWord>:</errorWord>
      <group>L1_Format</group>
      <groupName>格式问题</groupName>
      <ability>L2_HalfPunc</ability>
      <abilityName>全半角检查</abilityName>
      <candidateList>
        <item>：</item>
      </candidateList>
      <explain>文本全半角错误。</explain>
      <paraID> B36D7B5</paraID>
      <start>41</start>
      <end>42</end>
      <status>modified</status>
      <modifiedWord>：</modifiedWord>
      <trackRevisions>false</trackRevisions>
    </reviewItem>
    <reviewItem>
      <errorID>f402d239-cf93-4bde-a0d4-3e39d63b6b08</errorID>
      <errorWord>&lt;</errorWord>
      <group>L1_Format</group>
      <groupName>格式问题</groupName>
      <ability>L2_HalfPunc</ability>
      <abilityName>全半角检查</abilityName>
      <candidateList>
        <item>〈</item>
      </candidateList>
      <explain>文本全半角错误。</explain>
      <paraID>6E728488</paraID>
      <start>33</start>
      <end>34</end>
      <status>ignored</status>
      <modifiedWord/>
      <trackRevisions>false</trackRevisions>
    </reviewItem>
    <reviewItem>
      <errorID>81695f20-15ae-4366-92c5-98f929e66b29</errorID>
      <errorWord>,</errorWord>
      <group>L1_Format</group>
      <groupName>格式问题</groupName>
      <ability>L2_HalfPunc</ability>
      <abilityName>全半角检查</abilityName>
      <candidateList>
        <item>，</item>
      </candidateList>
      <explain>文本全半角错误。</explain>
      <paraID>3A1A290C</paraID>
      <start>24</start>
      <end>25</end>
      <status>ignored</status>
      <modifiedWord/>
      <trackRevisions>false</trackRevisions>
    </reviewItem>
    <reviewItem>
      <errorID>637ca5e0-ca25-47c7-9f48-d2fb7bce4456</errorID>
      <errorWord>&lt;</errorWord>
      <group>L1_Format</group>
      <groupName>格式问题</groupName>
      <ability>L2_HalfPunc</ability>
      <abilityName>全半角检查</abilityName>
      <candidateList>
        <item>〈</item>
      </candidateList>
      <explain>文本全半角错误。</explain>
      <paraID>3A1A290C</paraID>
      <start>34</start>
      <end>35</end>
      <status>ignored</status>
      <modifiedWord/>
      <trackRevisions>false</trackRevisions>
    </reviewItem>
    <reviewItem>
      <errorID>bc793bef-86af-40b8-a7c7-0da364b4e431</errorID>
      <errorWord>登陆</errorWord>
      <group>L1_Word</group>
      <groupName>字词问题</groupName>
      <ability>L2_Typo</ability>
      <abilityName>字词错误</abilityName>
      <candidateList>
        <item>登录</item>
      </candidateList>
      <explain>存在发音相同字词的误用。</explain>
      <paraID>3A4F0429</paraID>
      <start>36</start>
      <end>38</end>
      <status>modified</status>
      <modifiedWord>登录</modifiedWord>
      <trackRevisions>false</trackRevisions>
    </reviewItem>
    <reviewItem>
      <errorID>9043329d-4150-496b-bf03-4250dc75a9ba</errorID>
      <errorWord>)</errorWord>
      <group>L1_Format</group>
      <groupName>格式问题</groupName>
      <ability>L2_HalfPunc</ability>
      <abilityName>全半角检查</abilityName>
      <candidateList>
        <item>）</item>
      </candidateList>
      <explain>文本全半角错误。</explain>
      <paraID>155EFB32</paraID>
      <start>7</start>
      <end>8</end>
      <status>ignored</status>
      <modifiedWord/>
      <trackRevisions>false</trackRevisions>
    </reviewItem>
    <reviewItem>
      <errorID>37c120dd-618c-4cb8-86ea-ed63b5580cda</errorID>
      <errorWord>导致的</errorWord>
      <group>L1_Word</group>
      <groupName>字词问题</groupName>
      <ability>L2_Typo</ability>
      <abilityName>字词错误</abilityName>
      <candidateList>
        <item>导致</item>
      </candidateList>
      <explain>〈动〉引起：由一些小的矛盾～双方关系破裂。</explain>
      <paraID>16AD04E0</paraID>
      <start>115</start>
      <end>117</end>
      <status>modified</status>
      <modifiedWord>导致</modifiedWord>
      <trackRevisions>false</trackRevisions>
    </reviewItem>
    <reviewItem>
      <errorID>f525f0e0-d34a-410b-ba3d-38aae8834025</errorID>
      <errorWord>接</errorWord>
      <group>L1_Word</group>
      <groupName>字词问题</groupName>
      <ability>L2_Typo</ability>
      <abilityName>字词错误</abilityName>
      <candidateList>
        <item>接在</item>
      </candidateList>
      <explain/>
      <paraID>471A916E</paraID>
      <start>22</start>
      <end>24</end>
      <status>modified</status>
      <modifiedWord>接在</modifiedWord>
      <trackRevisions>false</trackRevisions>
    </reviewItem>
    <reviewItem>
      <errorID>b9120081-dca5-43af-8723-7977e55934be</errorID>
      <errorWord>-</errorWord>
      <group>L1_Format</group>
      <groupName>格式问题</groupName>
      <ability>L2_HalfPunc</ability>
      <abilityName>全半角检查</abilityName>
      <candidateList>
        <item>－</item>
      </candidateList>
      <explain>文本全半角错误。</explain>
      <paraID>17E1AC9F</paraID>
      <start>66</start>
      <end>67</end>
      <status>ignored</status>
      <modifiedWord/>
      <trackRevisions>false</trackRevisions>
    </reviewItem>
    <reviewItem>
      <errorID>5556437d-fd85-447f-bcb6-14d24c19a5c8</errorID>
      <errorWord>间</errorWord>
      <group>L1_Word</group>
      <groupName>字词问题</groupName>
      <ability>L2_Typo</ability>
      <abilityName>字词错误</abilityName>
      <candidateList>
        <item>间之</item>
      </candidateList>
      <explain/>
      <paraID>5FE125CA</paraID>
      <start>17</start>
      <end>18</end>
      <status>ignored</status>
      <modifiedWord/>
      <trackRevisions>false</trackRevisions>
    </reviewItem>
    <reviewItem>
      <errorID>2a715575-60f4-43f8-afac-95bdaa3b59d0</errorID>
      <errorWord>法律、法规</errorWord>
      <group>L1_Word</group>
      <groupName>字词问题</groupName>
      <ability>L2_Typo</ability>
      <abilityName>字词错误</abilityName>
      <candidateList>
        <item>法律法规</item>
      </candidateList>
      <explain/>
      <paraID>2E522BB6</paraID>
      <start>67</start>
      <end>71</end>
      <status>modified</status>
      <modifiedWord>法律法规</modifiedWord>
      <trackRevisions>false</trackRevisions>
    </reviewItem>
    <reviewItem>
      <errorID>e458430b-1273-449b-81a8-5d51f858ebfa</errorID>
      <errorWord>:</errorWord>
      <group>L1_Format</group>
      <groupName>格式问题</groupName>
      <ability>L2_HalfPunc</ability>
      <abilityName>全半角检查</abilityName>
      <candidateList>
        <item>：</item>
      </candidateList>
      <explain>文本全半角错误。</explain>
      <paraID>1DF8BC6D</paraID>
      <start>31</start>
      <end>32</end>
      <status>ignored</status>
      <modifiedWord/>
      <trackRevisions>false</trackRevisions>
    </reviewItem>
    <reviewItem>
      <errorID>aecfdeb2-36b8-45f1-a2e6-a340cd91d087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7736D8F9</paraID>
      <start>0</start>
      <end>3</end>
      <status>ignored</status>
      <modifiedWord/>
      <trackRevisions>false</trackRevisions>
    </reviewItem>
    <reviewItem>
      <errorID>8a0c0e73-52ca-4d03-abb8-e259ed3bf58e</errorID>
      <errorWord>,</errorWord>
      <group>L1_Format</group>
      <groupName>格式问题</groupName>
      <ability>L2_HalfPunc</ability>
      <abilityName>全半角检查</abilityName>
      <candidateList>
        <item>，</item>
      </candidateList>
      <explain>文本全半角错误。</explain>
      <paraID>7736D8F9</paraID>
      <start>13</start>
      <end>14</end>
      <status>ignored</status>
      <modifiedWord/>
      <trackRevisions>false</trackRevisions>
    </reviewItem>
    <reviewItem>
      <errorID>0b1bc9fa-996b-4ad7-b600-9d905c1a8c43</errorID>
      <errorWord>,</errorWord>
      <group>L1_Format</group>
      <groupName>格式问题</groupName>
      <ability>L2_HalfPunc</ability>
      <abilityName>全半角检查</abilityName>
      <candidateList>
        <item>，</item>
      </candidateList>
      <explain>文本全半角错误。</explain>
      <paraID>7736D8F9</paraID>
      <start>24</start>
      <end>25</end>
      <status>ignored</status>
      <modifiedWord/>
      <trackRevisions>false</trackRevisions>
    </reviewItem>
    <reviewItem>
      <errorID>765233a2-e08a-4836-869b-b4ec5cf71726</errorID>
      <errorWord>,</errorWord>
      <group>L1_Format</group>
      <groupName>格式问题</groupName>
      <ability>L2_HalfPunc</ability>
      <abilityName>全半角检查</abilityName>
      <candidateList>
        <item>，</item>
      </candidateList>
      <explain>文本全半角错误。</explain>
      <paraID>7736D8F9</paraID>
      <start>39</start>
      <end>40</end>
      <status>ignored</status>
      <modifiedWord/>
      <trackRevisions>false</trackRevisions>
    </reviewItem>
    <reviewItem>
      <errorID>3d29176c-3540-45d9-942e-f82910001792</errorID>
      <errorWord>;</errorWord>
      <group>L1_Format</group>
      <groupName>格式问题</groupName>
      <ability>L2_HalfPunc</ability>
      <abilityName>全半角检查</abilityName>
      <candidateList>
        <item>；</item>
      </candidateList>
      <explain>文本全半角错误。</explain>
      <paraID>7736D8F9</paraID>
      <start>57</start>
      <end>58</end>
      <status>ignored</status>
      <modifiedWord/>
      <trackRevisions>false</trackRevisions>
    </reviewItem>
    <reviewItem>
      <errorID>0b586d6f-32d0-4986-aedf-b492a7f26013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4C02626C</paraID>
      <start>0</start>
      <end>3</end>
      <status>ignored</status>
      <modifiedWord/>
      <trackRevisions>false</trackRevisions>
    </reviewItem>
    <reviewItem>
      <errorID>1c897102-1bba-445a-914a-e560c928946c</errorID>
      <errorWord>;</errorWord>
      <group>L1_Format</group>
      <groupName>格式问题</groupName>
      <ability>L2_HalfPunc</ability>
      <abilityName>全半角检查</abilityName>
      <candidateList>
        <item>；</item>
      </candidateList>
      <explain>文本全半角错误。</explain>
      <paraID>4C02626C</paraID>
      <start>42</start>
      <end>43</end>
      <status>ignored</status>
      <modifiedWord/>
      <trackRevisions>false</trackRevisions>
    </reviewItem>
    <reviewItem>
      <errorID>137dfa40-0884-4017-bf2a-1f6a67ad18cf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2F401DAC</paraID>
      <start>0</start>
      <end>3</end>
      <status>ignored</status>
      <modifiedWord/>
      <trackRevisions>false</trackRevisions>
    </reviewItem>
    <reviewItem>
      <errorID>856eae0a-28a0-45c0-b251-7fcbc4f3c4e6</errorID>
      <errorWord>,</errorWord>
      <group>L1_Format</group>
      <groupName>格式问题</groupName>
      <ability>L2_HalfPunc</ability>
      <abilityName>全半角检查</abilityName>
      <candidateList>
        <item>，</item>
      </candidateList>
      <explain>文本全半角错误。</explain>
      <paraID>4EAE9EBE</paraID>
      <start>25</start>
      <end>26</end>
      <status>ignored</status>
      <modifiedWord/>
      <trackRevisions>false</trackRevisions>
    </reviewItem>
    <reviewItem>
      <errorID>984098f6-d988-4553-9b4d-314acf238f32</errorID>
      <errorWord>（2017）11号</errorWord>
      <group>L1_Knowledge</group>
      <groupName>知识性问题</groupName>
      <ability>L2_Knowledge</ability>
      <abilityName>其他知识</abilityName>
      <candidateList>
        <item>〔2017〕11号</item>
      </candidateList>
      <explain>发文字号格式错误。</explain>
      <paraID>349C1872</paraID>
      <start>58</start>
      <end>67</end>
      <status>ignored</status>
      <modifiedWord/>
      <trackRevisions>false</trackRevisions>
    </reviewItem>
    <reviewItem>
      <errorID>53ce4a6e-8964-42f4-b339-221a7cee16e9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7BD4DE77</paraID>
      <start>15</start>
      <end>18</end>
      <status>ignored</status>
      <modifiedWord/>
      <trackRevisions>false</trackRevisions>
    </reviewItem>
    <reviewItem>
      <errorID>71ee5578-ac3d-48ef-acee-208dae556864</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216CA70E</paraID>
      <start>94</start>
      <end>97</end>
      <status>modified</status>
      <modifiedWord>登录到</modifiedWord>
      <trackRevisions>false</trackRevisions>
    </reviewItem>
    <reviewItem>
      <errorID>8d435824-91f9-4e26-adb9-bbb42f6330e2</errorID>
      <errorWord>做出</errorWord>
      <group>L1_Word</group>
      <groupName>字词问题</groupName>
      <ability>L2_Typo</ability>
      <abilityName>字词错误</abilityName>
      <candidateList>
        <item>作出</item>
      </candidateList>
      <explain/>
      <paraID>5F1CF1CE</paraID>
      <start>25</start>
      <end>27</end>
      <status>modified</status>
      <modifiedWord>作出</modifiedWord>
      <trackRevisions>false</trackRevisions>
    </reviewItem>
    <reviewItem>
      <errorID>ecc4a0dd-1148-4279-b59c-a619c19d0251</errorID>
      <errorWord>,</errorWord>
      <group>L1_Format</group>
      <groupName>格式问题</groupName>
      <ability>L2_HalfPunc</ability>
      <abilityName>全半角检查</abilityName>
      <candidateList>
        <item>，</item>
      </candidateList>
      <explain>文本全半角错误。</explain>
      <paraID>57AF9B1B</paraID>
      <start>167</start>
      <end>168</end>
      <status>ignored</status>
      <modifiedWord/>
      <trackRevisions>false</trackRevisions>
    </reviewItem>
    <reviewItem>
      <errorID>c3e4e8ff-e4e8-4d1f-a37d-dace0629a9fb</errorID>
      <errorWord>通知到</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1F50A84F</paraID>
      <start>96</start>
      <end>98</end>
      <status>modified</status>
      <modifiedWord>通知</modifiedWord>
      <trackRevisions>false</trackRevisions>
    </reviewItem>
    <reviewItem>
      <errorID>c823e825-da8d-4387-ac71-91cc235c93c5</errorID>
      <errorWord>通讯畅通</errorWord>
      <group>L1_Word</group>
      <groupName>字词问题</groupName>
      <ability>L2_Typo</ability>
      <abilityName>字词错误</abilityName>
      <candidateList>
        <item>通信畅通</item>
      </candidateList>
      <explain/>
      <paraID>1F50A84F</paraID>
      <start>125</start>
      <end>129</end>
      <status>modified</status>
      <modifiedWord>通信畅通</modifiedWord>
      <trackRevisions>false</trackRevisions>
    </reviewItem>
    <reviewItem>
      <errorID>174a3093-0cdf-48f9-b7a7-907157de0999</errorID>
      <errorWord>导致的</errorWord>
      <group>L1_Word</group>
      <groupName>字词问题</groupName>
      <ability>L2_Typo</ability>
      <abilityName>字词错误</abilityName>
      <candidateList>
        <item>导致</item>
      </candidateList>
      <explain>〈动〉引起：由一些小的矛盾～双方关系破裂。</explain>
      <paraID>1F50A84F</paraID>
      <start>132</start>
      <end>134</end>
      <status>modified</status>
      <modifiedWord>导致</modifiedWord>
      <trackRevisions>false</trackRevisions>
    </reviewItem>
    <reviewItem>
      <errorID>b38f7f54-638e-49f2-aa46-fb37bb48db5e</errorID>
      <errorWord>间</errorWord>
      <group>L1_Word</group>
      <groupName>字词问题</groupName>
      <ability>L2_Typo</ability>
      <abilityName>字词错误</abilityName>
      <candidateList>
        <item>间内</item>
      </candidateList>
      <explain/>
      <paraID>7D1646C2</paraID>
      <start>5</start>
      <end>7</end>
      <status>modified</status>
      <modifiedWord>间内</modifiedWord>
      <trackRevisions>false</trackRevisions>
    </reviewItem>
    <reviewItem>
      <errorID>93cce139-d598-4e5e-87b4-7b4d2aa01fc8</errorID>
      <errorWord>法律、法规</errorWord>
      <group>L1_Word</group>
      <groupName>字词问题</groupName>
      <ability>L2_Typo</ability>
      <abilityName>字词错误</abilityName>
      <candidateList>
        <item>法律法规</item>
      </candidateList>
      <explain/>
      <paraID>725F5539</paraID>
      <start>31</start>
      <end>35</end>
      <status>modified</status>
      <modifiedWord>法律法规</modifiedWord>
      <trackRevisions>false</trackRevisions>
    </reviewItem>
    <reviewItem>
      <errorID>c966e79a-7f53-4245-b7a4-bc08955238ef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45A119B</paraID>
      <start>0</start>
      <end>2</end>
      <status>ignored</status>
      <modifiedWord/>
      <trackRevisions>false</trackRevisions>
    </reviewItem>
    <reviewItem>
      <errorID>af7e9147-984e-409f-b15c-f900886ef472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444B2DA8</paraID>
      <start>0</start>
      <end>2</end>
      <status>ignored</status>
      <modifiedWord/>
      <trackRevisions>false</trackRevisions>
    </reviewItem>
    <reviewItem>
      <errorID>3fe18995-e1fd-4e67-8cc2-2f471018787d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2E1B66B6</paraID>
      <start>0</start>
      <end>2</end>
      <status>ignored</status>
      <modifiedWord/>
      <trackRevisions>false</trackRevisions>
    </reviewItem>
    <reviewItem>
      <errorID>b85ef6d3-e7aa-44d3-af35-080947593622</errorID>
      <errorWord>底</errorWord>
      <group>L1_Word</group>
      <groupName>字词问题</groupName>
      <ability>L2_Typo</ability>
      <abilityName>字词错误</abilityName>
      <candidateList>
        <item>低</item>
      </candidateList>
      <explain>❶〈形〉从下向上距离小；离地面近（跟“高”相对，▲▲同）：～空｜飞机～飞绕场一周｜水位降～了。❷〈形〉在一般标准或平均程度之下：～地｜声音太～｜眼高手～。❸〈形〉等级在下的：～年级学生｜我比哥哥～一班。❹〈动〉（头）向下垂：～着头。</explain>
      <paraID>6BCAA101</paraID>
      <start>24</start>
      <end>25</end>
      <status>modified</status>
      <modifiedWord>低</modifiedWord>
      <trackRevisions>false</trackRevisions>
    </reviewItem>
    <reviewItem>
      <errorID>d6c1d4b9-de53-441a-98bb-a43c2becc1cb</errorID>
      <errorWord>,</errorWord>
      <group>L1_Format</group>
      <groupName>格式问题</groupName>
      <ability>L2_HalfPunc</ability>
      <abilityName>全半角检查</abilityName>
      <candidateList>
        <item>，</item>
      </candidateList>
      <explain>文本全半角错误。</explain>
      <paraID>58021D2E</paraID>
      <start>72</start>
      <end>73</end>
      <status>ignored</status>
      <modifiedWord/>
      <trackRevisions>false</trackRevisions>
    </reviewItem>
    <reviewItem>
      <errorID>7216aa66-f15f-408a-88de-3744f9797a6b</errorID>
      <errorWord>,</errorWord>
      <group>L1_Format</group>
      <groupName>格式问题</groupName>
      <ability>L2_HalfPunc</ability>
      <abilityName>全半角检查</abilityName>
      <candidateList>
        <item>，</item>
      </candidateList>
      <explain>文本全半角错误。</explain>
      <paraID>58021D2E</paraID>
      <start>149</start>
      <end>150</end>
      <status>ignored</status>
      <modifiedWord/>
      <trackRevisions>false</trackRevisions>
    </reviewItem>
    <reviewItem>
      <errorID>3260544d-3438-4592-adc6-96b2cbb3454e</errorID>
      <errorWord>(</errorWord>
      <group>L1_Format</group>
      <groupName>格式问题</groupName>
      <ability>L2_HalfPunc</ability>
      <abilityName>全半角检查</abilityName>
      <candidateList>
        <item>（</item>
      </candidateList>
      <explain>文本全半角错误。</explain>
      <paraID>1275C7CD</paraID>
      <start>21</start>
      <end>22</end>
      <status>ignored</status>
      <modifiedWord/>
      <trackRevisions>false</trackRevisions>
    </reviewItem>
    <reviewItem>
      <errorID>16cb70b9-96df-4c8b-a778-e9f30586e144</errorID>
      <errorWord>)</errorWord>
      <group>L1_Format</group>
      <groupName>格式问题</groupName>
      <ability>L2_HalfPunc</ability>
      <abilityName>全半角检查</abilityName>
      <candidateList>
        <item>）</item>
      </candidateList>
      <explain>文本全半角错误。</explain>
      <paraID>1275C7CD</paraID>
      <start>23</start>
      <end>24</end>
      <status>ignored</status>
      <modifiedWord/>
      <trackRevisions>false</trackRevisions>
    </reviewItem>
    <reviewItem>
      <errorID>1f082844-b20c-4b80-b831-a0879b97d6ff</errorID>
      <errorWord>(</errorWord>
      <group>L1_Format</group>
      <groupName>格式问题</groupName>
      <ability>L2_HalfPunc</ability>
      <abilityName>全半角检查</abilityName>
      <candidateList>
        <item>（</item>
      </candidateList>
      <explain>文本全半角错误。</explain>
      <paraID>1275C7CD</paraID>
      <start>71</start>
      <end>72</end>
      <status>ignored</status>
      <modifiedWord/>
      <trackRevisions>false</trackRevisions>
    </reviewItem>
    <reviewItem>
      <errorID>3c4e7377-5e86-468f-98d0-adfbd375a168</errorID>
      <errorWord>)</errorWord>
      <group>L1_Format</group>
      <groupName>格式问题</groupName>
      <ability>L2_HalfPunc</ability>
      <abilityName>全半角检查</abilityName>
      <candidateList>
        <item>）</item>
      </candidateList>
      <explain>文本全半角错误。</explain>
      <paraID>1275C7CD</paraID>
      <start>73</start>
      <end>74</end>
      <status>ignored</status>
      <modifiedWord/>
      <trackRevisions>false</trackRevisions>
    </reviewItem>
    <reviewItem>
      <errorID>aba03dda-ac8f-4968-8671-f5c11a7d9985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16A3A4A5</paraID>
      <start>0</start>
      <end>2</end>
      <status>ignored</status>
      <modifiedWord/>
      <trackRevisions>false</trackRevisions>
    </reviewItem>
    <reviewItem>
      <errorID>a58accbd-f6a7-4a55-8beb-230581799c64</errorID>
      <errorWord>苏</errorWord>
      <group>L1_Word</group>
      <groupName>字词问题</groupName>
      <ability>L2_Typo</ability>
      <abilityName>字词错误</abilityName>
      <candidateList>
        <item>苏省</item>
      </candidateList>
      <explain/>
      <paraID>5D8E475C</paraID>
      <start>80</start>
      <end>81</end>
      <status>ignored</status>
      <modifiedWord/>
      <trackRevisions>false</trackRevisions>
    </reviewItem>
    <reviewItem>
      <errorID>6fdf4e14-f952-4e02-b4d9-c76808beb1d6</errorID>
      <errorWord>:</errorWord>
      <group>L1_Format</group>
      <groupName>格式问题</groupName>
      <ability>L2_HalfPunc</ability>
      <abilityName>全半角检查</abilityName>
      <candidateList>
        <item>：</item>
      </candidateList>
      <explain>文本全半角错误。</explain>
      <paraID>1D78F3BD</paraID>
      <start>1</start>
      <end>2</end>
      <status>ignored</status>
      <modifiedWord/>
      <trackRevisions>false</trackRevisions>
    </reviewItem>
    <reviewItem>
      <errorID>ab3a45fa-cf57-41b5-9e98-51f5ad1f0a39</errorID>
      <errorWord>程</errorWord>
      <group>L1_Word</group>
      <groupName>字词问题</groupName>
      <ability>L2_Typo</ability>
      <abilityName>字词错误</abilityName>
      <candidateList>
        <item>程中</item>
      </candidateList>
      <explain/>
      <paraID> E4D031B</paraID>
      <start>46</start>
      <end>48</end>
      <status>modified</status>
      <modifiedWord>程中</modifiedWord>
      <trackRevisions>false</trackRevisions>
    </reviewItem>
    <reviewItem>
      <errorID>755cefaf-aae7-4073-823a-c4d1d23ae6ce</errorID>
      <errorWord>控</errorWord>
      <group>L1_Word</group>
      <groupName>字词问题</groupName>
      <ability>L2_Typo</ability>
      <abilityName>字词错误</abilityName>
      <candidateList>
        <item>控制</item>
      </candidateList>
      <explain/>
      <paraID> E35E0FE</paraID>
      <start>33</start>
      <end>34</end>
      <status>ignored</status>
      <modifiedWord/>
      <trackRevisions>false</trackRevisions>
    </reviewItem>
    <reviewItem>
      <errorID>21ad2bec-7539-4229-8a6d-65e70dd4280b</errorID>
      <errorWord>:</errorWord>
      <group>L1_Format</group>
      <groupName>格式问题</groupName>
      <ability>L2_HalfPunc</ability>
      <abilityName>全半角检查</abilityName>
      <candidateList>
        <item>：</item>
      </candidateList>
      <explain>文本全半角错误。</explain>
      <paraID>13F32E6C</paraID>
      <start>1</start>
      <end>2</end>
      <status>ignored</status>
      <modifiedWord/>
      <trackRevisions>false</trackRevisions>
    </reviewItem>
    <reviewItem>
      <errorID>0a856bcb-3bb6-43f2-bee3-7b9a621a7e0b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2E08440E</paraID>
      <start>0</start>
      <end>2</end>
      <status>ignored</status>
      <modifiedWord/>
      <trackRevisions>false</trackRevisions>
    </reviewItem>
    <reviewItem>
      <errorID>c5cbeac5-285d-4da6-93f9-5943a609f57d</errorID>
      <errorWord>主要的</errorWord>
      <group>L1_Word</group>
      <groupName>字词问题</groupName>
      <ability>L2_Typo</ability>
      <abilityName>字词错误</abilityName>
      <candidateList>
        <item>主要</item>
      </candidateList>
      <explain>〈形〉属性词。有关事物中最重要的；起决定作用的：～原因｜～目的｜～人物。</explain>
      <paraID>67AD9BA0</paraID>
      <start>40</start>
      <end>42</end>
      <status>modified</status>
      <modifiedWord>主要</modifiedWord>
      <trackRevisions>false</trackRevisions>
    </reviewItem>
    <reviewItem>
      <errorID>b480393f-4302-4f37-9720-1c6b24035c81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62E4254C</paraID>
      <start>0</start>
      <end>2</end>
      <status>ignored</status>
      <modifiedWord/>
      <trackRevisions>false</trackRevisions>
    </reviewItem>
    <reviewItem>
      <errorID>e044d550-0e99-4118-bb1a-5a2434d0f71f</errorID>
      <errorWord>至少应6名以上</errorWord>
      <group>L1_Grammar</group>
      <groupName>语法问题</groupName>
      <ability>L2_Grammar</ability>
      <abilityName>语法错误</abilityName>
      <candidateList>
        <item>至少应6名</item>
      </candidateList>
      <explain/>
      <paraID>3342EEE7</paraID>
      <start>22</start>
      <end>29</end>
      <status>ignored</status>
      <modifiedWord/>
      <trackRevisions>false</trackRevisions>
    </reviewItem>
    <reviewItem>
      <errorID>b0ce5bdc-8f8b-49dc-80b2-eb88e898a51c</errorID>
      <errorWord>肆份</errorWord>
      <group>L1_Word</group>
      <groupName>字词问题</groupName>
      <ability>L2_Typo</ability>
      <abilityName>字词错误</abilityName>
      <candidateList>
        <item>四份</item>
      </candidateList>
      <explain>存在发音相同字词的误用。</explain>
      <paraID>289CF892</paraID>
      <start>113</start>
      <end>115</end>
      <status>modified</status>
      <modifiedWord>四份</modifiedWord>
      <trackRevisions>false</trackRevisions>
    </reviewItem>
    <reviewItem>
      <errorID>a4c25074-ac5f-4a33-b249-21004c6ffdec</errorID>
      <errorWord>成拱形</errorWord>
      <group>L1_Word</group>
      <groupName>字词问题</groupName>
      <ability>L2_Typo</ability>
      <abilityName>字词错误</abilityName>
      <candidateList>
        <item>呈拱形</item>
      </candidateList>
      <explain>存在发音相同字词的误用。</explain>
      <paraID>71840B71</paraID>
      <start>45</start>
      <end>48</end>
      <status>ignored</status>
      <modifiedWord/>
      <trackRevisions>false</trackRevisions>
    </reviewItem>
    <reviewItem>
      <errorID>b7b7c467-9f75-4514-a645-1305ae3e0b37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71840B71</paraID>
      <start>54</start>
      <end>55</end>
      <status>ignored</status>
      <modifiedWord/>
      <trackRevisions>false</trackRevisions>
    </reviewItem>
    <reviewItem>
      <errorID>daa58d0e-4a24-4041-aefb-3793568e51a5</errorID>
      <errorWord>厘板</errorWord>
      <group>L1_Word</group>
      <groupName>字词问题</groupName>
      <ability>L2_Typo</ability>
      <abilityName>字词错误</abilityName>
      <candidateList>
        <item>厘米</item>
      </candidateList>
      <explain/>
      <paraID>138B08E8</paraID>
      <start>19</start>
      <end>21</end>
      <status>ignored</status>
      <modifiedWord/>
      <trackRevisions>false</trackRevisions>
    </reviewItem>
    <reviewItem>
      <errorID>e615cd49-49e2-4303-ae9a-2965f009bb6a</errorID>
      <errorWord>交与</errorWord>
      <group>L1_Word</group>
      <groupName>字词问题</groupName>
      <ability>L2_Typo</ability>
      <abilityName>字词错误</abilityName>
      <candidateList>
        <item>交予</item>
      </candidateList>
      <explain>存在发音相同字词的误用。</explain>
      <paraID> 5F1A86B</paraID>
      <start>38</start>
      <end>40</end>
      <status>modified</status>
      <modifiedWord>交予</modifiedWord>
      <trackRevisions>false</trackRevisions>
    </reviewItem>
    <reviewItem>
      <errorID>7f32e3cf-3a87-4bb8-bf33-36805fc6a9f0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FF82D34</paraID>
      <start>0</start>
      <end>2</end>
      <status>ignored</status>
      <modifiedWord/>
      <trackRevisions>false</trackRevisions>
    </reviewItem>
    <reviewItem>
      <errorID>0f6b2c3b-a894-41a6-b82a-976de28f1dff</errorID>
      <errorWord>至少达到以上</errorWord>
      <group>L1_Grammar</group>
      <groupName>语法问题</groupName>
      <ability>L2_Grammar</ability>
      <abilityName>语法错误</abilityName>
      <candidateList>
        <item>至少达到</item>
      </candidateList>
      <explain/>
      <paraID> FF82D34</paraID>
      <start>13</start>
      <end>19</end>
      <status>ignored</status>
      <modifiedWord/>
      <trackRevisions>false</trackRevisions>
    </reviewItem>
    <reviewItem>
      <errorID>65b40ab4-f62e-4dca-8bca-39d3b372a592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5D2E1D34</paraID>
      <start>0</start>
      <end>2</end>
      <status>ignored</status>
      <modifiedWord/>
      <trackRevisions>false</trackRevisions>
    </reviewItem>
    <reviewItem>
      <errorID>53b5e89a-f7b4-45cc-859b-b7a35a716127</errorID>
      <errorWord>如果以</errorWord>
      <group>L1_Word</group>
      <groupName>字词问题</groupName>
      <ability>L2_Typo</ability>
      <abilityName>字词错误</abilityName>
      <candidateList>
        <item>如果</item>
      </candidateList>
      <explain>〈连〉表示假设：你～有困难，我可以帮助你。</explain>
      <paraID>5D2E1D34</paraID>
      <start>25</start>
      <end>28</end>
      <status>ignored</status>
      <modifiedWord/>
      <trackRevisions>false</trackRevisions>
    </reviewItem>
    <reviewItem>
      <errorID>a9c660b2-f9f4-44a4-b4c5-f0701182cc72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11FA121B</paraID>
      <start>0</start>
      <end>2</end>
      <status>ignored</status>
      <modifiedWord/>
      <trackRevisions>false</trackRevisions>
    </reviewItem>
    <reviewItem>
      <errorID>6c59b55d-ecfa-4df5-b122-c85d73332632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3449714D</paraID>
      <start>0</start>
      <end>2</end>
      <status>ignored</status>
      <modifiedWord/>
      <trackRevisions>false</trackRevisions>
    </reviewItem>
    <reviewItem>
      <errorID>616fadc4-ef19-447d-ad44-a73aa37aeccb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5A73DE44</paraID>
      <start>0</start>
      <end>2</end>
      <status>ignored</status>
      <modifiedWord/>
      <trackRevisions>false</trackRevisions>
    </reviewItem>
    <reviewItem>
      <errorID>13e0ead2-95d0-4df2-9237-cb0baa2a6e2d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5A73DE44</paraID>
      <start>16</start>
      <end>17</end>
      <status>modified</status>
      <modifiedWord>地</modifiedWord>
      <trackRevisions>false</trackRevisions>
    </reviewItem>
    <reviewItem>
      <errorID>c183443b-7f37-43f3-976d-30bd14149664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3ED4FC58</paraID>
      <start>0</start>
      <end>2</end>
      <status>ignored</status>
      <modifiedWord/>
      <trackRevisions>false</trackRevisions>
    </reviewItem>
    <reviewItem>
      <errorID>6f2d0fc3-5181-47e9-afd2-b7f06dfe2536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7E9A63A2</paraID>
      <start>0</start>
      <end>2</end>
      <status>ignored</status>
      <modifiedWord/>
      <trackRevisions>false</trackRevisions>
    </reviewItem>
    <reviewItem>
      <errorID>f4fbec81-7201-4c52-8ed4-7e3957367c27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7DF632BF</paraID>
      <start>0</start>
      <end>2</end>
      <status>ignored</status>
      <modifiedWord/>
      <trackRevisions>false</trackRevisions>
    </reviewItem>
    <reviewItem>
      <errorID>77e81232-5340-4fb0-a7ea-1b920ac10bdc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6A2FE1F</paraID>
      <start>0</start>
      <end>2</end>
      <status>ignored</status>
      <modifiedWord/>
      <trackRevisions>false</trackRevisions>
    </reviewItem>
    <reviewItem>
      <errorID>87dd7517-92f8-49ff-9c01-1cb69de62a43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5E0DB5C3</paraID>
      <start>0</start>
      <end>2</end>
      <status>ignored</status>
      <modifiedWord/>
      <trackRevisions>false</trackRevisions>
    </reviewItem>
    <reviewItem>
      <errorID>5c3f17b5-b258-47b5-bb91-f36a099a8c33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2F1E43CF</paraID>
      <start>0</start>
      <end>2</end>
      <status>ignored</status>
      <modifiedWord/>
      <trackRevisions>false</trackRevisions>
    </reviewItem>
    <reviewItem>
      <errorID>b3fd3b7d-b79f-467d-aeff-a64f66ba4146</errorID>
      <errorWord>二位</errorWord>
      <group>L1_Word</group>
      <groupName>字词问题</groupName>
      <ability>L2_Typo</ability>
      <abilityName>字词错误</abilityName>
      <candidateList>
        <item>两位</item>
      </candidateList>
      <explain/>
      <paraID>56CFEDFA</paraID>
      <start>102</start>
      <end>104</end>
      <status>ignored</status>
      <modifiedWord/>
      <trackRevisions>false</trackRevisions>
    </reviewItem>
    <reviewItem>
      <errorID>967c1b14-ad31-4ae9-9420-120dd289a4e4</errorID>
      <errorWord>做解释</errorWord>
      <group>L1_Word</group>
      <groupName>字词问题</groupName>
      <ability>L2_Typo</ability>
      <abilityName>字词错误</abilityName>
      <candidateList>
        <item>作解释</item>
      </candidateList>
      <explain/>
      <paraID>53711E22</paraID>
      <start>60</start>
      <end>63</end>
      <status>modified</status>
      <modifiedWord>作解释</modifiedWord>
      <trackRevisions>false</trackRevisions>
    </reviewItem>
    <reviewItem>
      <errorID>659d6f60-afde-4fd8-a50c-a444217edd57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795D4136</paraID>
      <start>0</start>
      <end>2</end>
      <status>ignored</status>
      <modifiedWord/>
      <trackRevisions>false</trackRevisions>
    </reviewItem>
    <reviewItem>
      <errorID>cf5eec7e-c238-4659-9cac-b7d15fde4994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71C37223</paraID>
      <start>0</start>
      <end>2</end>
      <status>ignored</status>
      <modifiedWord/>
      <trackRevisions>false</trackRevisions>
    </reviewItem>
    <reviewItem>
      <errorID>71d330f9-b8e4-4a20-a55b-c0820d2ccd2d</errorID>
      <errorWord>详实</errorWord>
      <group>L1_Word</group>
      <groupName>字词问题</groupName>
      <ability>L2_Typo</ability>
      <abilityName>字词错误</abilityName>
      <candidateList>
        <item>翔实</item>
      </candidateList>
      <explain/>
      <paraID> BEDA2A3</paraID>
      <start>6</start>
      <end>8</end>
      <status>ignored</status>
      <modifiedWord/>
      <trackRevisions>false</trackRevisions>
    </reviewItem>
    <reviewItem>
      <errorID>31916aac-b569-4d11-9ec1-c6ced8b08a69</errorID>
      <errorWord>详实</errorWord>
      <group>L1_Word</group>
      <groupName>字词问题</groupName>
      <ability>L2_Typo</ability>
      <abilityName>字词错误</abilityName>
      <candidateList>
        <item>翔实</item>
      </candidateList>
      <explain>存在发音相同字词的误用。</explain>
      <paraID>2E925D98</paraID>
      <start>7</start>
      <end>9</end>
      <status>ignored</status>
      <modifiedWord/>
      <trackRevisions>false</trackRevisions>
    </reviewItem>
    <reviewItem>
      <errorID>cabe9e8a-59d0-4cca-9fca-68e39db1421f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4E203773</paraID>
      <start>0</start>
      <end>2</end>
      <status>ignored</status>
      <modifiedWord/>
      <trackRevisions>false</trackRevisions>
    </reviewItem>
    <reviewItem>
      <errorID>3f1c9ae6-1ce3-4fc5-a9e1-d793fb55ce6e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785F756C</paraID>
      <start>0</start>
      <end>2</end>
      <status>ignored</status>
      <modifiedWord/>
      <trackRevisions>false</trackRevisions>
    </reviewItem>
    <reviewItem>
      <errorID>e6fdd1ce-0308-412d-b817-ee8f7e069901</errorID>
      <errorWord>好</errorWord>
      <group>L1_Word</group>
      <groupName>字词问题</groupName>
      <ability>L2_Typo</ability>
      <abilityName>字词错误</abilityName>
      <candidateList>
        <item>好地</item>
      </candidateList>
      <explain/>
      <paraID>71D3DBA1</paraID>
      <start>32</start>
      <end>34</end>
      <status>modified</status>
      <modifiedWord>好地</modifiedWord>
      <trackRevisions>false</trackRevisions>
    </reviewItem>
    <reviewItem>
      <errorID>22114000-7668-421a-b922-27fd998a4118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170A25C2</paraID>
      <start>0</start>
      <end>2</end>
      <status>ignored</status>
      <modifiedWord/>
      <trackRevisions>false</trackRevisions>
    </reviewItem>
    <reviewItem>
      <errorID>bb9c6898-ef8e-4e5d-b5f1-2db5b03d36ae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7B718B96</paraID>
      <start>0</start>
      <end>2</end>
      <status>ignored</status>
      <modifiedWord/>
      <trackRevisions>false</trackRevisions>
    </reviewItem>
    <reviewItem>
      <errorID>5120d9ac-d4ef-425e-a03e-7180dc365b4f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7363FEAE</paraID>
      <start>0</start>
      <end>2</end>
      <status>ignored</status>
      <modifiedWord/>
      <trackRevisions>false</trackRevisions>
    </reviewItem>
    <reviewItem>
      <errorID>7918343a-e9a5-4994-ad85-d0b55fb86d78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26667952</paraID>
      <start>0</start>
      <end>2</end>
      <status>ignored</status>
      <modifiedWord/>
      <trackRevisions>false</trackRevisions>
    </reviewItem>
    <reviewItem>
      <errorID>01472c0d-78ce-4d5c-ba4e-6ed00273f63a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6D2FB65A</paraID>
      <start>0</start>
      <end>2</end>
      <status>ignored</status>
      <modifiedWord/>
      <trackRevisions>false</trackRevisions>
    </reviewItem>
    <reviewItem>
      <errorID>00683648-b7e4-4519-8459-d72fe9e78d38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561F2E14</paraID>
      <start>0</start>
      <end>2</end>
      <status>ignored</status>
      <modifiedWord/>
      <trackRevisions>false</trackRevisions>
    </reviewItem>
    <reviewItem>
      <errorID>dbca9907-eb98-4025-88ab-40b5bbde175e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3CEA017D</paraID>
      <start>0</start>
      <end>2</end>
      <status>ignored</status>
      <modifiedWord/>
      <trackRevisions>false</trackRevisions>
    </reviewItem>
    <reviewItem>
      <errorID>505a5b26-7280-40d5-8a77-baae373e5b5f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43BFD3C4</paraID>
      <start>0</start>
      <end>2</end>
      <status>ignored</status>
      <modifiedWord/>
      <trackRevisions>false</trackRevisions>
    </reviewItem>
    <reviewItem>
      <errorID>41366505-eef8-4d97-9248-6fe3147824cf</errorID>
      <errorWord>&lt;</errorWord>
      <group>L1_Format</group>
      <groupName>格式问题</groupName>
      <ability>L2_HalfPunc</ability>
      <abilityName>全半角检查</abilityName>
      <candidateList>
        <item>〈</item>
      </candidateList>
      <explain>文本全半角错误。</explain>
      <paraID>3E99DB19</paraID>
      <start>77</start>
      <end>78</end>
      <status>ignored</status>
      <modifiedWord/>
      <trackRevisions>false</trackRevisions>
    </reviewItem>
    <reviewItem>
      <errorID>f8a73d71-4e23-487f-ac4e-3c86995348fc</errorID>
      <errorWord>&gt;的通知》</errorWord>
      <group>L1_Punc</group>
      <groupName>标点问题</groupName>
      <ability>L2_Punc</ability>
      <abilityName>标点符号检查</abilityName>
      <candidateList>
        <item>〉的通知》</item>
      </candidateList>
      <explain/>
      <paraID>3E99DB19</paraID>
      <start>97</start>
      <end>102</end>
      <status>modified</status>
      <modifiedWord>〉的通知》</modifiedWord>
      <trackRevisions>false</trackRevisions>
    </reviewItem>
    <reviewItem>
      <errorID>5b081bd1-f402-473d-b058-380d5ba07015</errorID>
      <errorWord>【2011】300号</errorWord>
      <group>L1_Knowledge</group>
      <groupName>知识性问题</groupName>
      <ability>L2_Knowledge</ability>
      <abilityName>其他知识</abilityName>
      <candidateList>
        <item>〔2011〕300号</item>
      </candidateList>
      <explain>发文字号格式错误。</explain>
      <paraID>4997D5D5</paraID>
      <start>95</start>
      <end>105</end>
      <status>ignored</status>
      <modifiedWord/>
      <trackRevisions>false</trackRevisions>
    </reviewItem>
    <reviewItem>
      <errorID>28bb2fc5-9a0e-48ac-a588-59d93fd09494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6AA5CDF4</paraID>
      <start>0</start>
      <end>2</end>
      <status>ignored</status>
      <modifiedWord/>
      <trackRevisions>false</trackRevisions>
    </reviewItem>
    <reviewItem>
      <errorID>7035ef8e-8d4e-4ed4-9e6e-501d61234acd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37B9C9CD</paraID>
      <start>0</start>
      <end>2</end>
      <status>ignored</status>
      <modifiedWord/>
      <trackRevisions>false</trackRevisions>
    </reviewItem>
    <reviewItem>
      <errorID>733dd014-7c28-45e5-b967-1228e8c69c44</errorID>
      <errorWord>【2019】10号</errorWord>
      <group>L1_Knowledge</group>
      <groupName>知识性问题</groupName>
      <ability>L2_Knowledge</ability>
      <abilityName>其他知识</abilityName>
      <candidateList>
        <item>〔2019〕10号</item>
      </candidateList>
      <explain>发文字号格式错误。</explain>
      <paraID>73E0EFC1</paraID>
      <start>5</start>
      <end>14</end>
      <status>ignored</status>
      <modifiedWord/>
      <trackRevisions>false</trackRevisions>
    </reviewItem>
    <reviewItem>
      <errorID>a71bc0a3-47d8-40e1-9c87-a260bedf772c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47E88D88</paraID>
      <start>0</start>
      <end>2</end>
      <status>ignored</status>
      <modifiedWord/>
      <trackRevisions>false</trackRevisions>
    </reviewItem>
    <reviewItem>
      <errorID>2bddd2d7-9fc7-4b64-90f6-c3973cbab05e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14B67E46</paraID>
      <start>0</start>
      <end>2</end>
      <status>ignored</status>
      <modifiedWord/>
      <trackRevisions>false</trackRevisions>
    </reviewItem>
    <reviewItem>
      <errorID>5c970cc5-10d0-4fff-94f0-91fcd41b9334</errorID>
      <errorWord>其它</errorWord>
      <group>L1_Word</group>
      <groupName>字词问题</groupName>
      <ability>L2_Alias</ability>
      <abilityName>也作/曾用词</abilityName>
      <candidateList>
        <item>其他</item>
      </candidateList>
      <explain>词汇[其它]为不规范表述或旧称，其规范书面表述为[其他]。</explain>
      <paraID>1C753E01</paraID>
      <start>12</start>
      <end>14</end>
      <status>modified</status>
      <modifiedWord>其他</modifiedWord>
      <trackRevisions>false</trackRevisions>
    </reviewItem>
    <reviewItem>
      <errorID>07e0c1fc-cefc-4450-8647-6e165378c60a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615AF5AE</paraID>
      <start>0</start>
      <end>2</end>
      <status>ignored</status>
      <modifiedWord/>
      <trackRevisions>false</trackRevisions>
    </reviewItem>
    <reviewItem>
      <errorID>117567a0-513c-4529-8fb1-9fce29a36ac6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43F5C481</paraID>
      <start>0</start>
      <end>2</end>
      <status>ignored</status>
      <modifiedWord/>
      <trackRevisions>false</trackRevisions>
    </reviewItem>
    <reviewItem>
      <errorID>401977e8-374b-4849-86db-60028ce319b8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3EBB3B33</paraID>
      <start>0</start>
      <end>2</end>
      <status>ignored</status>
      <modifiedWord/>
      <trackRevisions>false</trackRevisions>
    </reviewItem>
    <reviewItem>
      <errorID>5881418b-63b7-4073-a08b-9dd2231ce101</errorID>
      <errorWord>、</errorWord>
      <group>L1_Punc</group>
      <groupName>标点问题</groupName>
      <ability>L2_Punc</ability>
      <abilityName>标点符号检查</abilityName>
      <candidateList>
        <item>.</item>
      </candidateList>
      <explain/>
      <paraID>65240099</paraID>
      <start>1</start>
      <end>2</end>
      <status>ignored</status>
      <modifiedWord/>
      <trackRevisions>false</trackRevisions>
    </reviewItem>
    <reviewItem>
      <errorID>ae488467-60f2-4ff2-8543-f2a02c7dba86</errorID>
      <errorWord>、</errorWord>
      <group>L1_Punc</group>
      <groupName>标点问题</groupName>
      <ability>L2_Punc</ability>
      <abilityName>标点符号检查</abilityName>
      <candidateList>
        <item>.</item>
      </candidateList>
      <explain/>
      <paraID>1EE30447</paraID>
      <start>1</start>
      <end>2</end>
      <status>ignored</status>
      <modifiedWord/>
      <trackRevisions>false</trackRevisions>
    </reviewItem>
    <reviewItem>
      <errorID>19fb60da-15aa-4095-a4cf-33f8a55a32e6</errorID>
      <errorWord>日</errorWord>
      <group>L1_Word</group>
      <groupName>字词问题</groupName>
      <ability>L2_Typo</ability>
      <abilityName>字词错误</abilityName>
      <candidateList>
        <item>日内</item>
      </candidateList>
      <explain/>
      <paraID>1EC51046</paraID>
      <start>54</start>
      <end>56</end>
      <status>modified</status>
      <modifiedWord>日内</modifiedWord>
      <trackRevisions>false</trackRevisions>
    </reviewItem>
    <reviewItem>
      <errorID>83582fa9-1dff-458a-ba7e-87817b6cbddf</errorID>
      <errorWord>其它</errorWord>
      <group>L1_Word</group>
      <groupName>字词问题</groupName>
      <ability>L2_Alias</ability>
      <abilityName>也作/曾用词</abilityName>
      <candidateList>
        <item>其他</item>
      </candidateList>
      <explain>词汇[其它]为不规范表述或旧称，其规范书面表述为[其他]。</explain>
      <paraID>767BE961</paraID>
      <start>7</start>
      <end>9</end>
      <status>modified</status>
      <modifiedWord>其他</modifiedWord>
      <trackRevisions>false</trackRevisions>
    </reviewItem>
    <reviewItem>
      <errorID>3e3f1776-04e2-4748-9e03-866ffc7b3417</errorID>
      <errorWord>其它</errorWord>
      <group>L1_Word</group>
      <groupName>字词问题</groupName>
      <ability>L2_Alias</ability>
      <abilityName>也作/曾用词</abilityName>
      <candidateList>
        <item>其他</item>
      </candidateList>
      <explain>词汇[其它]为不规范表述或旧称，其规范书面表述为[其他]。</explain>
      <paraID>12936DB9</paraID>
      <start>25</start>
      <end>27</end>
      <status>modified</status>
      <modifiedWord>其他</modifiedWord>
      <trackRevisions>false</trackRevisions>
    </reviewItem>
    <reviewItem>
      <errorID>ab83b7b1-c8b8-4596-a9c8-968bda5eb07c</errorID>
      <errorWord>责任追索的</errorWord>
      <group>L1_Word</group>
      <groupName>字词问题</groupName>
      <ability>L2_Typo</ability>
      <abilityName>字词错误</abilityName>
      <candidateList>
        <item>责任追究的</item>
      </candidateList>
      <explain/>
      <paraID> EA89DEC</paraID>
      <start>115</start>
      <end>120</end>
      <status>modified</status>
      <modifiedWord>责任追究的</modifiedWord>
      <trackRevisions>false</trackRevisions>
    </reviewItem>
    <reviewItem>
      <errorID>caddbe51-eb75-4659-8ebc-3c17de1dfbcf</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424EA773</paraID>
      <start>76</start>
      <end>78</end>
      <status>modified</status>
      <modifiedWord>及时</modifiedWord>
      <trackRevisions>false</trackRevisions>
    </reviewItem>
    <reviewItem>
      <errorID>2294f692-3653-431f-a6c2-fe66683cdf8a</errorID>
      <errorWord>按《中华人民共和国</errorWord>
      <group>L1_Word</group>
      <groupName>字词问题</groupName>
      <ability>L2_Typo</ability>
      <abilityName>字词错误</abilityName>
      <candidateList>
        <item>按照《中华人民共和国</item>
      </candidateList>
      <explain/>
      <paraID>4A66F2D2</paraID>
      <start>11</start>
      <end>21</end>
      <status>modified</status>
      <modifiedWord>按照《中华人民共和国</modifiedWord>
      <trackRevisions>false</trackRevisions>
    </reviewItem>
    <reviewItem>
      <errorID>d3f7555f-fe89-42e9-ab57-d8b40df216c3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4A66F2D2</paraID>
      <start>24</start>
      <end>27</end>
      <status>ignored</status>
      <modifiedWord/>
      <trackRevisions>false</trackRevisions>
    </reviewItem>
    <reviewItem>
      <errorID>8077e189-55ce-4214-a4ab-f155485b8fba</errorID>
      <errorWord>法律、法规</errorWord>
      <group>L1_Word</group>
      <groupName>字词问题</groupName>
      <ability>L2_Typo</ability>
      <abilityName>字词错误</abilityName>
      <candidateList>
        <item>法律法规</item>
      </candidateList>
      <explain/>
      <paraID>4A66F2D2</paraID>
      <start>46</start>
      <end>50</end>
      <status>modified</status>
      <modifiedWord>法律法规</modifiedWord>
      <trackRevisions>false</trackRevisions>
    </reviewItem>
    <reviewItem>
      <errorID>4e5f8d0f-7e9a-40b9-9c9d-b6ed0b6bd1b3</errorID>
      <errorWord>程</errorWord>
      <group>L1_Word</group>
      <groupName>字词问题</groupName>
      <ability>L2_Typo</ability>
      <abilityName>字词错误</abilityName>
      <candidateList>
        <item>程中</item>
      </candidateList>
      <explain/>
      <paraID>311828B8</paraID>
      <start>107</start>
      <end>109</end>
      <status>modified</status>
      <modifiedWord>程中</modifiedWord>
      <trackRevisions>false</trackRevisions>
    </reviewItem>
    <reviewItem>
      <errorID>3a3c5b8c-c914-44a4-9671-220988585469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249422F4</paraID>
      <start>0</start>
      <end>2</end>
      <status>ignored</status>
      <modifiedWord/>
      <trackRevisions>false</trackRevisions>
    </reviewItem>
    <reviewItem>
      <errorID>1f0563b9-bd53-4bc4-8f48-bd7b5c91884f</errorID>
      <errorWord>愿意按</errorWord>
      <group>L1_Word</group>
      <groupName>字词问题</groupName>
      <ability>L2_Typo</ability>
      <abilityName>字词错误</abilityName>
      <candidateList>
        <item>愿意</item>
      </candidateList>
      <explain>〈动〉❶助动词。认为符合自己心愿而同意（做某事）：他～去吗？｜我不～做太剧烈的动动。❷希望（发生某种情况）：他们～你留在这里。</explain>
      <paraID>249422F4</paraID>
      <start>4</start>
      <end>6</end>
      <status>modified</status>
      <modifiedWord>愿意</modifiedWord>
      <trackRevisions>false</trackRevisions>
    </reviewItem>
    <reviewItem>
      <errorID>57b6835c-bea2-4dfa-ba60-5b54958c4873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2E22A502</paraID>
      <start>0</start>
      <end>2</end>
      <status>ignored</status>
      <modifiedWord/>
      <trackRevisions>false</trackRevisions>
    </reviewItem>
    <reviewItem>
      <errorID>4d7adad2-316c-4e2a-a3a7-c0b97c623fad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7BE97528</paraID>
      <start>0</start>
      <end>2</end>
      <status>ignored</status>
      <modifiedWord/>
      <trackRevisions>false</trackRevisions>
    </reviewItem>
    <reviewItem>
      <errorID>bfd23f0f-1123-4a1e-998b-dbc5f6eeb8f6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766BDB93</paraID>
      <start>0</start>
      <end>2</end>
      <status>ignored</status>
      <modifiedWord/>
      <trackRevisions>false</trackRevisions>
    </reviewItem>
    <reviewItem>
      <errorID>26fe639f-3073-4e93-a2d8-bd1bef6d241e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177B56A0</paraID>
      <start>0</start>
      <end>2</end>
      <status>ignored</status>
      <modifiedWord/>
      <trackRevisions>false</trackRevisions>
    </reviewItem>
    <reviewItem>
      <errorID>b2cd650c-b971-4ff5-b0a4-b5cd28f2667f</errorID>
      <errorWord>其它</errorWord>
      <group>L1_Word</group>
      <groupName>字词问题</groupName>
      <ability>L2_Alias</ability>
      <abilityName>也作/曾用词</abilityName>
      <candidateList>
        <item>其他</item>
      </candidateList>
      <explain>词汇[其它]为不规范表述或旧称，其规范书面表述为[其他]。</explain>
      <paraID>34DD97AB</paraID>
      <start>7</start>
      <end>9</end>
      <status>modified</status>
      <modifiedWord>其他</modifiedWord>
      <trackRevisions>false</trackRevisions>
    </reviewItem>
    <reviewItem>
      <errorID>12d42863-7304-4718-a9a7-a21dee0c009d</errorID>
      <errorWord>,</errorWord>
      <group>L1_Format</group>
      <groupName>格式问题</groupName>
      <ability>L2_HalfPunc</ability>
      <abilityName>全半角检查</abilityName>
      <candidateList>
        <item>，</item>
      </candidateList>
      <explain>文本全半角错误。</explain>
      <paraID>2B85F30C</paraID>
      <start>84</start>
      <end>85</end>
      <status>ignored</status>
      <modifiedWord/>
      <trackRevisions>false</trackRevisions>
    </reviewItem>
    <reviewItem>
      <errorID>8d5a17f4-d5e4-48d8-91db-fb4d0e5d0907</errorID>
      <errorWord>,</errorWord>
      <group>L1_Format</group>
      <groupName>格式问题</groupName>
      <ability>L2_HalfPunc</ability>
      <abilityName>全半角检查</abilityName>
      <candidateList>
        <item>，</item>
      </candidateList>
      <explain>文本全半角错误。</explain>
      <paraID>146A5824</paraID>
      <start>92</start>
      <end>93</end>
      <status>ignored</status>
      <modifiedWord/>
      <trackRevisions>false</trackRevisions>
    </reviewItem>
    <reviewItem>
      <errorID>24da1e41-e462-4b69-9387-1e720570e1d3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556ACE20</paraID>
      <start>0</start>
      <end>2</end>
      <status>ignored</status>
      <modifiedWord/>
      <trackRevisions>false</trackRevisions>
    </reviewItem>
    <reviewItem>
      <errorID>f1b2f31a-f907-4f1f-91d3-f64f123c5203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4C26C8C2</paraID>
      <start>0</start>
      <end>2</end>
      <status>ignored</status>
      <modifiedWord/>
      <trackRevisions>false</trackRevisions>
    </reviewItem>
    <reviewItem>
      <errorID>20e437fb-6ca7-4d59-a3f8-46ae52b617c6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34325CDA</paraID>
      <start>0</start>
      <end>2</end>
      <status>ignored</status>
      <modifiedWord/>
      <trackRevisions>false</trackRevisions>
    </reviewItem>
    <reviewItem>
      <errorID>1c8a3271-b063-462e-97fd-30a488ad7dce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26940BA</paraID>
      <start>0</start>
      <end>2</end>
      <status>ignored</status>
      <modifiedWord/>
      <trackRevisions>false</trackRevisions>
    </reviewItem>
    <reviewItem>
      <errorID>9273098c-7dcf-46fd-8721-deb7df8725bb</errorID>
      <errorWord>须</errorWord>
      <group>L1_Word</group>
      <groupName>字词问题</groupName>
      <ability>L2_Typo</ability>
      <abilityName>字词错误</abilityName>
      <candidateList>
        <item>需</item>
      </candidateList>
      <explain>存在发音相同字词的误用。</explain>
      <paraID>692E0BA5</paraID>
      <start>7</start>
      <end>8</end>
      <status>modified</status>
      <modifiedWord>需</modifiedWord>
      <trackRevisions>false</trackRevisions>
    </reviewItem>
    <reviewItem>
      <errorID>ec1f791e-2700-412e-b518-fc412e6c8648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5AE702AE</paraID>
      <start>0</start>
      <end>2</end>
      <status>ignored</status>
      <modifiedWord/>
      <trackRevisions>false</trackRevisions>
    </reviewItem>
    <reviewItem>
      <errorID>a04021f9-4619-43ac-bd2e-fca040871da1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77C267FE</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16B2BF-864D-4604-8794-AFF11412FC7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徐梓蕴</cp:lastModifiedBy>
  <cp:revision>15</cp:revision>
  <dcterms:created xsi:type="dcterms:W3CDTF">2024-04-28T09:49:00Z</dcterms:created>
  <dcterms:modified xsi:type="dcterms:W3CDTF">2026-05-19T03:14:29Z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54F6C0AF40D648BB96DDE795BBA92867_13</vt:lpwstr>
  </property>
  <property fmtid="{D5CDD505-2E9C-101B-9397-08002B2CF9AE}" pid="4" name="KSOTemplateDocerSaveRecord">
    <vt:lpwstr>eyJoZGlkIjoiMTU1MWNiZmQ0MzlmMzVjZTg0ZWJmNjNjMjIxNWIxYzgiLCJ1c2VySWQiOiI0MTEyMTgzNzgifQ==</vt:lpwstr>
  </property>
</Properties>
</file>