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rPr>
          <w:rFonts w:hint="default" w:ascii="Times New Roman" w:hAnsi="Times New Roman" w:cs="Times New Roman"/>
        </w:rPr>
      </w:pPr>
      <w:r>
        <w:rPr>
          <w:rFonts w:hint="default" w:ascii="Times New Roman" w:hAnsi="Times New Roman" w:cs="Times New Roman"/>
        </w:rPr>
      </w:r>
      <w:r/>
    </w:p>
    <w:p>
      <w:pPr>
        <w:pStyle w:val="978"/>
        <w:rPr>
          <w:rFonts w:hint="default" w:ascii="Times New Roman" w:hAnsi="Times New Roman" w:cs="Times New Roman"/>
        </w:rPr>
      </w:pPr>
      <w:r>
        <w:rPr>
          <w:rFonts w:hint="default" w:ascii="Times New Roman" w:hAnsi="Times New Roman" w:cs="Times New Roman"/>
        </w:rPr>
      </w:r>
      <w:r/>
    </w:p>
    <w:p>
      <w:pPr>
        <w:jc w:val="center"/>
        <w:spacing w:line="360" w:lineRule="auto"/>
        <w:shd w:val="clear" w:color="auto" w:fill="ffffff"/>
        <w:widowControl/>
        <w:rPr>
          <w:rFonts w:hint="default" w:ascii="Times New Roman" w:hAnsi="Times New Roman" w:cs="Times New Roman"/>
          <w:b/>
          <w:sz w:val="52"/>
          <w:szCs w:val="52"/>
        </w:rPr>
      </w:pPr>
      <w:r>
        <w:rPr>
          <w:rFonts w:hint="default" w:ascii="Times New Roman" w:hAnsi="Times New Roman" w:cs="Times New Roman"/>
          <w:b/>
          <w:sz w:val="52"/>
          <w:szCs w:val="52"/>
        </w:rPr>
      </w:r>
      <w:r/>
    </w:p>
    <w:p>
      <w:pPr>
        <w:jc w:val="center"/>
        <w:spacing w:line="360" w:lineRule="auto"/>
        <w:shd w:val="clear" w:color="auto" w:fill="ffffff"/>
        <w:widowControl/>
        <w:rPr>
          <w:rFonts w:hint="default" w:ascii="Times New Roman" w:hAnsi="Times New Roman" w:cs="Times New Roman"/>
          <w:b/>
          <w:sz w:val="56"/>
          <w:szCs w:val="56"/>
        </w:rPr>
      </w:pPr>
      <w:r/>
      <w:bookmarkStart w:id="0" w:name="OLE_LINK2"/>
      <w:r/>
      <w:bookmarkStart w:id="1" w:name="OLE_LINK3"/>
      <w:r>
        <w:rPr>
          <w:rFonts w:hint="default" w:ascii="Times New Roman" w:hAnsi="Times New Roman" w:cs="Times New Roman"/>
          <w:b/>
          <w:sz w:val="56"/>
          <w:szCs w:val="56"/>
        </w:rPr>
        <w:t xml:space="preserve">江苏省南通市创新区东南大学南通海洋高等研究院资采岸控单元采购项目</w:t>
      </w:r>
      <w:bookmarkEnd w:id="0"/>
      <w:r/>
      <w:bookmarkEnd w:id="1"/>
      <w:r/>
      <w:r/>
    </w:p>
    <w:p>
      <w:pP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r>
      <w:r/>
    </w:p>
    <w:p>
      <w:pPr>
        <w:pStyle w:val="977"/>
        <w:rPr>
          <w:rFonts w:hint="default" w:ascii="Times New Roman" w:hAnsi="Times New Roman" w:cs="Times New Roman"/>
        </w:rPr>
      </w:pPr>
      <w:r>
        <w:rPr>
          <w:rFonts w:hint="default" w:ascii="Times New Roman" w:hAnsi="Times New Roman" w:cs="Times New Roman"/>
        </w:rPr>
      </w:r>
      <w:r/>
    </w:p>
    <w:p>
      <w:pPr>
        <w:pStyle w:val="977"/>
        <w:rPr>
          <w:rFonts w:hint="default" w:ascii="Times New Roman" w:hAnsi="Times New Roman" w:cs="Times New Roman"/>
        </w:rPr>
      </w:pPr>
      <w:r>
        <w:rPr>
          <w:rFonts w:hint="default" w:ascii="Times New Roman" w:hAnsi="Times New Roman" w:cs="Times New Roman"/>
        </w:rPr>
      </w:r>
      <w:r/>
    </w:p>
    <w:p>
      <w:pPr>
        <w:pStyle w:val="938"/>
        <w:rPr>
          <w:rFonts w:hint="default" w:ascii="Times New Roman" w:hAnsi="Times New Roman" w:cs="Times New Roman"/>
        </w:rPr>
      </w:pPr>
      <w:r>
        <w:rPr>
          <w:rFonts w:hint="default" w:ascii="Times New Roman" w:hAnsi="Times New Roman" w:cs="Times New Roman"/>
        </w:rPr>
      </w:r>
      <w:r/>
    </w:p>
    <w:p>
      <w:pPr>
        <w:pStyle w:val="959"/>
        <w:rPr>
          <w:rFonts w:hint="default" w:ascii="Times New Roman" w:hAnsi="Times New Roman" w:cs="Times New Roman"/>
        </w:rPr>
      </w:pPr>
      <w:r>
        <w:rPr>
          <w:rFonts w:hint="default" w:ascii="Times New Roman" w:hAnsi="Times New Roman" w:cs="Times New Roman"/>
        </w:rPr>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t xml:space="preserve">招标文件</w:t>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36"/>
          <w:szCs w:val="36"/>
        </w:rPr>
        <w:t xml:space="preserve">项目编号：JSZC-320600-JCEC-G2026-0033</w:t>
      </w:r>
      <w:r/>
    </w:p>
    <w:p>
      <w:pPr>
        <w:jc w:val="center"/>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pStyle w:val="938"/>
        <w:rPr>
          <w:rFonts w:hint="default" w:ascii="Times New Roman" w:hAnsi="Times New Roman" w:cs="Times New Roman"/>
        </w:rPr>
      </w:pPr>
      <w:r>
        <w:rPr>
          <w:rFonts w:hint="default" w:ascii="Times New Roman" w:hAnsi="Times New Roman" w:cs="Times New Roman"/>
        </w:rPr>
      </w:r>
      <w:r/>
    </w:p>
    <w:p>
      <w:pPr>
        <w:pStyle w:val="972"/>
        <w:rPr>
          <w:rFonts w:hint="default" w:ascii="Times New Roman" w:hAnsi="Times New Roman" w:cs="Times New Roman"/>
          <w:lang w:eastAsia="zh-CN" w:bidi="ar-SA"/>
        </w:rPr>
      </w:pPr>
      <w:r>
        <w:rPr>
          <w:rFonts w:hint="default" w:ascii="Times New Roman" w:hAnsi="Times New Roman" w:cs="Times New Roman"/>
          <w:lang w:eastAsia="zh-CN" w:bidi="ar-SA"/>
        </w:rPr>
      </w:r>
      <w:r/>
    </w:p>
    <w:p>
      <w:pPr>
        <w:pStyle w:val="974"/>
        <w:ind w:firstLine="480"/>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938"/>
        <w:rPr>
          <w:rFonts w:hint="default" w:ascii="Times New Roman" w:hAnsi="Times New Roman" w:cs="Times New Roman"/>
        </w:rPr>
      </w:pPr>
      <w:r>
        <w:rPr>
          <w:rFonts w:hint="default" w:ascii="Times New Roman" w:hAnsi="Times New Roman" w:cs="Times New Roman"/>
        </w:rPr>
      </w:r>
      <w:r/>
    </w:p>
    <w:p>
      <w:pPr>
        <w:pStyle w:val="938"/>
        <w:rPr>
          <w:rFonts w:hint="default" w:ascii="Times New Roman" w:hAnsi="Times New Roman" w:cs="Times New Roman"/>
        </w:rPr>
      </w:pPr>
      <w:r>
        <w:rPr>
          <w:rFonts w:hint="default" w:ascii="Times New Roman" w:hAnsi="Times New Roman" w:cs="Times New Roman"/>
        </w:rPr>
      </w:r>
      <w:r/>
    </w:p>
    <w:p>
      <w:pPr>
        <w:jc w:val="center"/>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采购人：东南大学南通海洋高等研究院</w:t>
      </w:r>
      <w:r/>
    </w:p>
    <w:p>
      <w:pPr>
        <w:jc w:val="center"/>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采购代理机构：江苏省设备成套股份有限公司</w:t>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2026年</w:t>
      </w:r>
      <w:r>
        <w:rPr>
          <w:rFonts w:hint="eastAsia" w:cs="Times New Roman"/>
          <w:b/>
          <w:sz w:val="36"/>
          <w:szCs w:val="36"/>
          <w:lang w:val="en-US" w:eastAsia="zh-CN"/>
        </w:rPr>
        <w:t xml:space="preserve">3</w:t>
      </w:r>
      <w:r>
        <w:rPr>
          <w:rFonts w:hint="default" w:ascii="Times New Roman" w:hAnsi="Times New Roman" w:cs="Times New Roman"/>
          <w:b/>
          <w:sz w:val="36"/>
          <w:szCs w:val="36"/>
        </w:rPr>
        <w:t xml:space="preserve">月</w:t>
      </w:r>
      <w:r/>
    </w:p>
    <w:p>
      <w:pPr>
        <w:pStyle w:val="1082"/>
        <w:jc w:val="center"/>
        <w:rPr>
          <w:rFonts w:hint="default" w:ascii="Times New Roman" w:hAnsi="Times New Roman" w:cs="Times New Roman"/>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default" w:ascii="Times New Roman" w:hAnsi="Times New Roman" w:cs="Times New Roman"/>
          <w:color w:val="auto"/>
          <w:sz w:val="36"/>
          <w:szCs w:val="36"/>
          <w:lang w:val="zh-CN"/>
        </w:rPr>
      </w:r>
      <w:r/>
    </w:p>
    <w:p>
      <w:pPr>
        <w:pStyle w:val="1082"/>
        <w:jc w:val="center"/>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 xml:space="preserve">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 xml:space="preserve">录</w:t>
      </w:r>
      <w:r/>
    </w:p>
    <w:p>
      <w:pPr>
        <w:pStyle w:val="950"/>
        <w:spacing w:line="360" w:lineRule="auto"/>
        <w:tabs>
          <w:tab w:val="right" w:pos="8296" w:leader="dot"/>
        </w:tabs>
        <w:rPr>
          <w:rFonts w:hint="default" w:ascii="Times New Roman" w:hAnsi="Times New Roman" w:cs="Times New Roman"/>
          <w:sz w:val="28"/>
          <w:szCs w:val="28"/>
        </w:rPr>
      </w:pPr>
      <w:r>
        <w:rPr>
          <w:rFonts w:hint="default" w:ascii="Times New Roman" w:hAnsi="Times New Roman" w:cs="Times New Roman"/>
          <w:sz w:val="28"/>
          <w:szCs w:val="28"/>
        </w:rPr>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"1-1" \h \u </w:instrText>
      </w:r>
      <w:r>
        <w:rPr>
          <w:rFonts w:hint="default" w:ascii="Times New Roman" w:hAnsi="Times New Roman" w:cs="Times New Roman"/>
          <w:sz w:val="28"/>
          <w:szCs w:val="28"/>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"_Toc25356"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第一章 </w:t>
      </w:r>
      <w:r>
        <w:rPr>
          <w:rFonts w:hint="default" w:ascii="Times New Roman" w:hAnsi="Times New Roman" w:cs="Times New Roman"/>
          <w:sz w:val="28"/>
          <w:szCs w:val="28"/>
        </w:rPr>
        <w:t xml:space="preserve">招标公告</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_Toc25356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"_Toc4506"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第二章 投标人须知</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_Toc4506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4</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"_Toc2684"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第三章 评标标准</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_Toc2684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"_Toc14946"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第四章 采购需求</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_Toc14946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18</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"_Toc8830"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第五章 合同主要条款及格式</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_Toc8830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20</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"_Toc27760"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第六章 投标文件格式及附件</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_Toc27760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25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end"/>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pStyle w:val="920"/>
        <w:rPr>
          <w:rFonts w:hint="default" w:ascii="Times New Roman" w:hAnsi="Times New Roman" w:cs="Times New Roman"/>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2" w:name="_Toc481057143"/>
      <w:r/>
      <w:bookmarkStart w:id="3" w:name="_Hlk54715254"/>
      <w:r/>
      <w:bookmarkStart w:id="4" w:name="_Hlk52290185"/>
      <w:r/>
      <w:r/>
    </w:p>
    <w:p>
      <w:pPr>
        <w:pStyle w:val="920"/>
        <w:spacing w:line="360" w:lineRule="auto"/>
        <w:rPr>
          <w:rFonts w:hint="default" w:ascii="Times New Roman" w:hAnsi="Times New Roman" w:cs="Times New Roman"/>
          <w:szCs w:val="21"/>
        </w:rPr>
      </w:pPr>
      <w:r/>
      <w:bookmarkStart w:id="5" w:name="_Toc25356"/>
      <w:r>
        <w:rPr>
          <w:rFonts w:hint="default" w:ascii="Times New Roman" w:hAnsi="Times New Roman" w:cs="Times New Roman"/>
        </w:rPr>
        <w:t xml:space="preserve">招标公告</w:t>
      </w:r>
      <w:bookmarkEnd w:id="2"/>
      <w:r/>
      <w:bookmarkEnd w:id="5"/>
      <w:r/>
      <w:r/>
    </w:p>
    <w:p>
      <w:pPr>
        <w:ind w:firstLine="369"/>
        <w:spacing w:line="360" w:lineRule="auto"/>
        <w:widowControl/>
        <w:rPr>
          <w:rFonts w:hint="default" w:ascii="Times New Roman" w:hAnsi="Times New Roman" w:cs="Times New Roman"/>
          <w:b/>
          <w:bCs/>
          <w:spacing w:val="8"/>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pacing w:val="8"/>
          <w:szCs w:val="21"/>
        </w:rPr>
        <w:t xml:space="preserve">项目概况</w:t>
      </w:r>
      <w:r/>
    </w:p>
    <w:p>
      <w:pPr>
        <w:ind w:firstLine="369"/>
        <w:spacing w:line="360" w:lineRule="auto"/>
        <w:widowControl/>
        <w:rPr>
          <w:rFonts w:hint="default" w:ascii="Times New Roman" w:hAnsi="Times New Roman" w:cs="Times New Roman"/>
          <w:spacing w:val="8"/>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spacing w:val="8"/>
          <w:szCs w:val="21"/>
        </w:rPr>
        <w:t xml:space="preserve">江苏省南通市创新区东南大学南通海洋高等研究院资采岸控单元采购项目JSZC-320600-JCEC-G2026-0033招标项目的潜在投标人应在“苏采云”系统获取招标文件，并于2026年5</w:t>
      </w:r>
      <w:r>
        <w:rPr>
          <w:rFonts w:hint="eastAsia" w:cs="Times New Roman"/>
          <w:spacing w:val="8"/>
          <w:szCs w:val="21"/>
          <w:lang w:eastAsia="zh-CN"/>
        </w:rPr>
        <w:t xml:space="preserve">月25日</w:t>
      </w:r>
      <w:r>
        <w:rPr>
          <w:rFonts w:hint="default" w:ascii="Times New Roman" w:hAnsi="Times New Roman" w:cs="Times New Roman"/>
          <w:spacing w:val="8"/>
          <w:szCs w:val="21"/>
          <w:lang w:val="en-US" w:eastAsia="zh-CN"/>
        </w:rPr>
        <w:t xml:space="preserve">14</w:t>
      </w:r>
      <w:r>
        <w:rPr>
          <w:rFonts w:hint="default" w:ascii="Times New Roman" w:hAnsi="Times New Roman" w:cs="Times New Roman"/>
          <w:spacing w:val="8"/>
          <w:szCs w:val="21"/>
        </w:rPr>
        <w:t xml:space="preserve">点</w:t>
      </w:r>
      <w:r>
        <w:rPr>
          <w:rFonts w:hint="default" w:ascii="Times New Roman" w:hAnsi="Times New Roman" w:cs="Times New Roman"/>
          <w:spacing w:val="8"/>
          <w:szCs w:val="21"/>
          <w:lang w:val="en-US" w:eastAsia="zh-CN"/>
        </w:rPr>
        <w:t xml:space="preserve">00</w:t>
      </w:r>
      <w:r>
        <w:rPr>
          <w:rFonts w:hint="default" w:ascii="Times New Roman" w:hAnsi="Times New Roman" w:cs="Times New Roman"/>
          <w:spacing w:val="8"/>
          <w:szCs w:val="21"/>
        </w:rPr>
        <w:t xml:space="preserve">分（北京时间）前递交投标文件。</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一、项目基本情况</w:t>
      </w:r>
      <w:bookmarkEnd w:id="3"/>
      <w:r/>
      <w:bookmarkEnd w:id="4"/>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1.1项目编号：JSZC-320600-JCEC-G2026-0033</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1.2项目名称：江苏省南通市创新区东南大学南通海洋高等研究院资采岸控单元采购项目</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1.3预算金额：</w:t>
      </w:r>
      <w:r>
        <w:rPr>
          <w:rFonts w:hint="default" w:ascii="Times New Roman" w:hAnsi="Times New Roman" w:cs="Times New Roman"/>
          <w:spacing w:val="8"/>
          <w:szCs w:val="21"/>
        </w:rPr>
        <w:t xml:space="preserve">人民币220万元。</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1.4最高限价：人民币220万元，超过预算或最高限价，作无效投标处理。</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1.5采购需求：为支撑智能深海采矿装备关键技术研发平台建设，满足深海采矿“岸基-水下”一体化精准控制与协同作业需求，拟采购资采岸控单元</w:t>
      </w:r>
      <w:r>
        <w:rPr>
          <w:rFonts w:hint="default" w:ascii="Times New Roman" w:hAnsi="Times New Roman" w:cs="Times New Roman"/>
          <w:bCs/>
          <w:szCs w:val="21"/>
          <w:lang w:val="en-US" w:eastAsia="zh-CN"/>
        </w:rPr>
        <w:t xml:space="preserve">1套</w:t>
      </w:r>
      <w:r>
        <w:rPr>
          <w:rFonts w:hint="default" w:ascii="Times New Roman" w:hAnsi="Times New Roman" w:cs="Times New Roman"/>
          <w:bCs/>
          <w:szCs w:val="21"/>
        </w:rPr>
        <w:t xml:space="preserve">。该单元需具备300米以上作业设备安全收放、水下数据实时传输、装备状态可视化监控等核心功能，适配海上恶劣作业环境，可与水下采矿装备、探测系统及软件实现无缝联调，支撑湖试、海试及实际应用验证，为深海资源精准采集、绿色开发提供核心岸基控制支撑，助力突破深海采矿岸基协同控制技术瓶颈。具体详见招标文件。</w:t>
      </w:r>
      <w:r/>
    </w:p>
    <w:p>
      <w:pPr>
        <w:ind w:firstLine="454"/>
        <w:jc w:val="left"/>
        <w:spacing w:line="360" w:lineRule="auto"/>
        <w:rPr>
          <w:rFonts w:hint="default" w:ascii="Times New Roman" w:hAnsi="Times New Roman" w:cs="Times New Roman"/>
          <w:b/>
          <w:bCs/>
          <w:spacing w:val="8"/>
          <w:szCs w:val="21"/>
        </w:rPr>
      </w:pPr>
      <w:r>
        <w:rPr>
          <w:rFonts w:hint="default" w:ascii="Times New Roman" w:hAnsi="Times New Roman" w:cs="Times New Roman"/>
          <w:b/>
          <w:bCs/>
          <w:spacing w:val="8"/>
          <w:szCs w:val="21"/>
        </w:rPr>
        <w:t xml:space="preserve">本项目不接受进口产品投标。</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1.6合同履行期限：</w:t>
      </w:r>
      <w:r>
        <w:rPr>
          <w:rFonts w:ascii="SimSun" w:hAnsi="SimSun" w:eastAsia="SimSun" w:cs="SimSun"/>
          <w:color w:val="000000"/>
          <w:sz w:val="21"/>
        </w:rPr>
        <w:t xml:space="preserve">合同签订后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个月内交货。</w:t>
      </w:r>
      <w:r>
        <w:rPr>
          <w:rFonts w:hint="default" w:ascii="Times New Roman" w:hAnsi="Times New Roman" w:cs="Times New Roman"/>
          <w:szCs w:val="21"/>
        </w:rPr>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1.7行业划分：</w:t>
      </w:r>
      <w:r>
        <w:rPr>
          <w:rFonts w:hint="default" w:ascii="Times New Roman" w:hAnsi="Times New Roman" w:cs="Times New Roman"/>
          <w:color w:val="000000"/>
          <w:szCs w:val="21"/>
        </w:rPr>
        <w:t xml:space="preserve">工业</w:t>
      </w:r>
      <w:r>
        <w:rPr>
          <w:rFonts w:hint="default" w:ascii="Times New Roman" w:hAnsi="Times New Roman" w:cs="Times New Roman"/>
          <w:bCs/>
          <w:szCs w:val="21"/>
        </w:rPr>
        <w:t xml:space="preserve">。</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1.8本项目不接受联合体投标。</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二、申请人的资格要求：</w:t>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2.1满足《中华人民共和国政府采购法》第二十二条规定：</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（1）具有独立承担民事责任的能力（提供法人或者其他组织的营业执照；供应商为自然人的，提供其身份证）；</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（2）具有良好的商业信誉和健全的财务会计制度（提供2024年度的财务报表，或投标截止时间前六个月内银行出具的资信证明）；</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（4）有依法缴纳税收和社会保障资金的良好记录（提供参加本次政府采购活动前半年内至少一个月：</w:t>
      </w:r>
      <w:r>
        <w:rPr>
          <w:rFonts w:hint="eastAsia" w:cs="Times New Roman"/>
          <w:bCs/>
          <w:szCs w:val="21"/>
          <w:lang w:val="en-US" w:eastAsia="zh-CN"/>
        </w:rPr>
        <w:t xml:space="preserve">①</w:t>
      </w:r>
      <w:r>
        <w:rPr>
          <w:rFonts w:hint="default" w:ascii="Times New Roman" w:hAnsi="Times New Roman" w:cs="Times New Roman"/>
          <w:bCs/>
          <w:szCs w:val="21"/>
        </w:rPr>
        <w:t xml:space="preserve">缴纳税收的凭证；</w:t>
      </w:r>
      <w:r>
        <w:rPr>
          <w:rFonts w:hint="eastAsia" w:cs="Times New Roman"/>
          <w:bCs/>
          <w:szCs w:val="21"/>
          <w:lang w:val="en-US" w:eastAsia="zh-CN"/>
        </w:rPr>
        <w:t xml:space="preserve">②</w:t>
      </w:r>
      <w:r>
        <w:rPr>
          <w:rFonts w:hint="default" w:ascii="Times New Roman" w:hAnsi="Times New Roman" w:cs="Times New Roman"/>
          <w:bCs/>
          <w:szCs w:val="21"/>
        </w:rPr>
        <w:t xml:space="preserve">缴纳社会保险的凭据），依法享受免缴、缓缴的，提供证明材料；</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（5）参加政府采购活动前三年内，在经营活动中没有重大违法记录（提供承诺书）；</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（6）法律、行政法规规定的其他条件：无。</w:t>
      </w:r>
      <w:r/>
    </w:p>
    <w:p>
      <w:pPr>
        <w:ind w:firstLine="458"/>
        <w:spacing w:line="360" w:lineRule="auto"/>
        <w:rPr>
          <w:rFonts w:hint="default" w:ascii="Times New Roman" w:hAnsi="Times New Roman" w:cs="Times New Roman"/>
          <w:b/>
          <w:szCs w:val="21"/>
        </w:rPr>
      </w:pPr>
      <w:r>
        <w:rPr>
          <w:rFonts w:hint="default" w:ascii="Times New Roman" w:hAnsi="Times New Roman" w:cs="Times New Roman"/>
          <w:b/>
          <w:spacing w:val="8"/>
          <w:szCs w:val="21"/>
        </w:rPr>
        <w:t xml:space="preserve">2.2落实政府采购政策需满足的资格要求：</w:t>
      </w:r>
      <w:r>
        <w:rPr>
          <w:rFonts w:hint="default" w:ascii="Times New Roman" w:hAnsi="Times New Roman" w:cs="Times New Roman"/>
          <w:b/>
          <w:szCs w:val="21"/>
        </w:rPr>
        <w:t xml:space="preserve">本项目非专门面向中小企业（或监狱企业或残疾人福利性单位）采购。</w:t>
      </w:r>
      <w:r/>
    </w:p>
    <w:p>
      <w:pPr>
        <w:ind w:firstLine="454"/>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2.3采购人根据采购项目的特殊要求规定的特定条件，并提供符合特殊要求的证明</w:t>
      </w:r>
      <w:r>
        <w:rPr>
          <w:rFonts w:hint="default" w:ascii="Times New Roman" w:hAnsi="Times New Roman" w:cs="Times New Roman"/>
          <w:b/>
          <w:szCs w:val="21"/>
        </w:rPr>
        <w:t xml:space="preserve">材料或者情况</w:t>
      </w:r>
      <w:r>
        <w:rPr>
          <w:rFonts w:hint="default" w:ascii="Times New Roman" w:hAnsi="Times New Roman" w:cs="Times New Roman"/>
          <w:b/>
          <w:spacing w:val="8"/>
          <w:szCs w:val="21"/>
        </w:rPr>
        <w:t xml:space="preserve">说明：无</w:t>
      </w:r>
      <w:r>
        <w:rPr>
          <w:rFonts w:hint="default" w:ascii="Times New Roman" w:hAnsi="Times New Roman" w:cs="Times New Roman"/>
          <w:b/>
          <w:szCs w:val="21"/>
        </w:rPr>
        <w:t xml:space="preserve">。</w:t>
      </w:r>
      <w:r/>
    </w:p>
    <w:p>
      <w:pPr>
        <w:ind w:firstLine="426"/>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2.4拒绝下述供应商参加本次招标活动：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（1）单位负责人为同一人或者存在直接控股、管理关系的不同供应商，不得参加同一合同项下的政府采购活动。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（2）为采购项目提供整体设计、规范编制或者项目管理、监理、检测等服务的供应商，不得参加本项目的采购活动。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三、获取招标文件</w:t>
      </w:r>
      <w:r/>
    </w:p>
    <w:p>
      <w:pPr>
        <w:ind w:firstLine="454"/>
        <w:jc w:val="left"/>
        <w:spacing w:line="360" w:lineRule="auto"/>
        <w:shd w:val="clear" w:color="auto" w:fill="ffffff"/>
        <w:widowControl/>
        <w:rPr>
          <w:rFonts w:hint="default" w:ascii="Times New Roman" w:hAnsi="Times New Roman" w:cs="Times New Roman"/>
          <w:b/>
          <w:bCs/>
          <w:spacing w:val="8"/>
          <w:szCs w:val="21"/>
        </w:rPr>
      </w:pPr>
      <w:r>
        <w:rPr>
          <w:rFonts w:hint="default" w:ascii="Times New Roman" w:hAnsi="Times New Roman" w:cs="Times New Roman"/>
          <w:b/>
          <w:bCs/>
          <w:spacing w:val="8"/>
          <w:szCs w:val="21"/>
        </w:rPr>
        <w:t xml:space="preserve">3.1时间：自招标文件公告发布之日起5个工作日</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3.2地点：</w:t>
      </w:r>
      <w:r>
        <w:rPr>
          <w:rFonts w:hint="default" w:ascii="Times New Roman" w:hAnsi="Times New Roman" w:cs="Times New Roman"/>
          <w:spacing w:val="15"/>
          <w:szCs w:val="21"/>
          <w:shd w:val="clear" w:color="auto" w:fill="ffffff"/>
        </w:rPr>
        <w:t xml:space="preserve">“苏采云”系统</w:t>
      </w:r>
      <w:r>
        <w:rPr>
          <w:rFonts w:hint="default" w:ascii="Times New Roman" w:hAnsi="Times New Roman" w:cs="Times New Roman"/>
          <w:spacing w:val="8"/>
          <w:szCs w:val="21"/>
        </w:rPr>
        <w:t xml:space="preserve">。</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3.3方式：</w:t>
      </w:r>
      <w:r>
        <w:rPr>
          <w:rFonts w:hint="default" w:ascii="Times New Roman" w:hAnsi="Times New Roman" w:cs="Times New Roman"/>
        </w:rPr>
        <w:t xml:space="preserve">在“苏采云”系统自行免费下载招标文件</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3.4售价:0.00元。</w:t>
      </w:r>
      <w:r/>
    </w:p>
    <w:p>
      <w:pPr>
        <w:ind w:firstLine="360"/>
        <w:spacing w:line="360" w:lineRule="auto"/>
        <w:widowControl/>
        <w:rPr>
          <w:rFonts w:hint="default" w:ascii="Times New Roman" w:hAnsi="Times New Roman" w:cs="Times New Roman"/>
          <w:szCs w:val="21"/>
        </w:rPr>
      </w:pPr>
      <w:r>
        <w:rPr>
          <w:rFonts w:hint="default" w:ascii="Times New Roman" w:hAnsi="Times New Roman" w:cs="Times New Roman"/>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四、提交投标文件截止时间、开标时间和地点</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4.1</w:t>
      </w:r>
      <w:r>
        <w:rPr>
          <w:rFonts w:hint="default" w:ascii="Times New Roman" w:hAnsi="Times New Roman" w:cs="Times New Roman"/>
          <w:spacing w:val="15"/>
          <w:szCs w:val="21"/>
          <w:shd w:val="clear" w:color="auto" w:fill="ffffff"/>
        </w:rPr>
        <w:t xml:space="preserve">提交投标文件截止时间、开标时间：2026年5</w:t>
      </w:r>
      <w:r>
        <w:rPr>
          <w:rFonts w:hint="eastAsia" w:cs="Times New Roman"/>
          <w:spacing w:val="15"/>
          <w:szCs w:val="21"/>
          <w:shd w:val="clear" w:color="auto" w:fill="ffffff"/>
          <w:lang w:eastAsia="zh-CN"/>
        </w:rPr>
        <w:t xml:space="preserve">月25日</w:t>
      </w:r>
      <w:r>
        <w:rPr>
          <w:rFonts w:hint="default" w:ascii="Times New Roman" w:hAnsi="Times New Roman" w:cs="Times New Roman"/>
          <w:spacing w:val="15"/>
          <w:szCs w:val="21"/>
          <w:shd w:val="clear" w:color="auto" w:fill="ffffff"/>
          <w:lang w:val="en-US" w:eastAsia="zh-CN"/>
        </w:rPr>
        <w:t xml:space="preserve">14</w:t>
      </w:r>
      <w:r>
        <w:rPr>
          <w:rFonts w:hint="default" w:ascii="Times New Roman" w:hAnsi="Times New Roman" w:cs="Times New Roman"/>
          <w:spacing w:val="15"/>
          <w:szCs w:val="21"/>
          <w:shd w:val="clear" w:color="auto" w:fill="ffffff"/>
        </w:rPr>
        <w:t xml:space="preserve">点</w:t>
      </w:r>
      <w:r>
        <w:rPr>
          <w:rFonts w:hint="default" w:ascii="Times New Roman" w:hAnsi="Times New Roman" w:cs="Times New Roman"/>
          <w:spacing w:val="15"/>
          <w:szCs w:val="21"/>
          <w:shd w:val="clear" w:color="auto" w:fill="ffffff"/>
          <w:lang w:val="en-US" w:eastAsia="zh-CN"/>
        </w:rPr>
        <w:t xml:space="preserve">00</w:t>
      </w:r>
      <w:r>
        <w:rPr>
          <w:rFonts w:hint="default" w:ascii="Times New Roman" w:hAnsi="Times New Roman" w:cs="Times New Roman"/>
          <w:b/>
          <w:bCs/>
          <w:spacing w:val="8"/>
          <w:szCs w:val="21"/>
        </w:rPr>
        <w:t xml:space="preserve">分</w:t>
      </w:r>
      <w:r>
        <w:rPr>
          <w:rFonts w:hint="default" w:ascii="Times New Roman" w:hAnsi="Times New Roman" w:cs="Times New Roman"/>
          <w:spacing w:val="8"/>
          <w:szCs w:val="21"/>
        </w:rPr>
        <w:t xml:space="preserve">（北京时间）</w:t>
      </w:r>
      <w:r/>
    </w:p>
    <w:p>
      <w:pPr>
        <w:pStyle w:val="960"/>
        <w:ind w:firstLine="375"/>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4.2提交投标文件地点：江苏省政府采购管理交易系统（苏采云）（以下简称“苏采云”）（网址： http://jszfcg.jsczt.cn/）</w:t>
      </w:r>
      <w:r/>
    </w:p>
    <w:p>
      <w:pPr>
        <w:pStyle w:val="960"/>
        <w:ind w:firstLine="375"/>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4.3开标地点：“苏采云”网上开标大厅。</w:t>
      </w:r>
      <w:r/>
    </w:p>
    <w:p>
      <w:pPr>
        <w:ind w:firstLine="370"/>
        <w:spacing w:line="360" w:lineRule="auto"/>
        <w:widowControl/>
        <w:rPr>
          <w:rFonts w:hint="default" w:ascii="Times New Roman" w:hAnsi="Times New Roman" w:cs="Times New Roman"/>
        </w:rPr>
      </w:pPr>
      <w:r>
        <w:rPr>
          <w:rFonts w:hint="default" w:ascii="Times New Roman" w:hAnsi="Times New Roman" w:cs="Times New Roman"/>
        </w:rPr>
        <w:t xml:space="preserve">注：各供应商请关注开标大厅交流区，在开标结束后，请勿离开开标大厅。</w:t>
      </w:r>
      <w:r/>
    </w:p>
    <w:p>
      <w:pPr>
        <w:ind w:firstLine="370"/>
        <w:spacing w:line="360" w:lineRule="auto"/>
        <w:widowControl/>
        <w:rPr>
          <w:rFonts w:hint="default" w:ascii="Times New Roman" w:hAnsi="Times New Roman" w:cs="Times New Roman"/>
        </w:rPr>
      </w:pPr>
      <w:r>
        <w:rPr>
          <w:rFonts w:hint="default" w:ascii="Times New Roman" w:hAnsi="Times New Roman" w:cs="Times New Roman"/>
        </w:rPr>
        <w:t xml:space="preserve">4.4、投标文件的解密：开标当天各供应商及时登录不见面开标大厅，响应文件递交截止时间后，采购人将在系统内公布投标</w:t>
      </w:r>
      <w:r>
        <w:rPr>
          <w:rFonts w:hint="default" w:ascii="Times New Roman" w:hAnsi="Times New Roman" w:cs="Times New Roma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rPr>
        <w:tab/>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五、公告期限</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自本公告发布之日起5个工作日。</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六、其他补充事宜</w:t>
      </w:r>
      <w:r/>
    </w:p>
    <w:p>
      <w:pPr>
        <w:ind w:firstLine="363"/>
        <w:spacing w:line="360" w:lineRule="auto"/>
        <w:shd w:val="clear" w:color="auto" w:fill="ffffff" w:themeFill="background1"/>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6.1本项目在</w:t>
      </w:r>
      <w:r>
        <w:rPr>
          <w:rFonts w:hint="default" w:ascii="Times New Roman" w:hAnsi="Times New Roman" w:cs="Times New Roman"/>
          <w:b/>
          <w:bCs/>
          <w:szCs w:val="21"/>
          <w:lang w:val="zh-CN"/>
        </w:rPr>
        <w:t xml:space="preserve">江苏政府采购网、</w:t>
      </w:r>
      <w:r>
        <w:rPr>
          <w:rFonts w:hint="default" w:ascii="Times New Roman" w:hAnsi="Times New Roman" w:cs="Times New Roman"/>
          <w:b/>
          <w:bCs/>
          <w:szCs w:val="21"/>
        </w:rPr>
        <w:t xml:space="preserve">中国政府采购网</w:t>
      </w:r>
      <w:r>
        <w:rPr>
          <w:rFonts w:hint="default" w:ascii="Times New Roman" w:hAnsi="Times New Roman" w:cs="Times New Roman"/>
          <w:szCs w:val="21"/>
          <w:lang w:val="zh-CN"/>
        </w:rPr>
        <w:t xml:space="preserve">网站发布公告。</w:t>
      </w:r>
      <w:r/>
    </w:p>
    <w:p>
      <w:pPr>
        <w:ind w:firstLine="363"/>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szCs w:val="21"/>
          <w:lang w:val="zh-CN"/>
        </w:rPr>
        <w:t xml:space="preserve">6.</w:t>
      </w:r>
      <w:r>
        <w:rPr>
          <w:rFonts w:hint="default" w:ascii="Times New Roman" w:hAnsi="Times New Roman" w:cs="Times New Roman"/>
          <w:szCs w:val="21"/>
        </w:rPr>
        <w:t xml:space="preserve">2</w:t>
      </w:r>
      <w:r>
        <w:rPr>
          <w:rFonts w:hint="default" w:ascii="Times New Roman" w:hAnsi="Times New Roman" w:cs="Times New Roman"/>
          <w:bCs/>
          <w:szCs w:val="21"/>
        </w:rPr>
        <w:t xml:space="preserve">勘察现场：无。</w:t>
      </w:r>
      <w:r/>
    </w:p>
    <w:p>
      <w:pPr>
        <w:ind w:firstLine="363"/>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bCs/>
          <w:szCs w:val="21"/>
        </w:rPr>
        <w:t xml:space="preserve">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7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操作手册下载地址：http://www.ccgp-jiangsu.gov.cn/jiangsu/zlxz/ee/ee3a4bc5a3454aa2b0d9312230633ce9.html</w:t>
      </w:r>
      <w:r/>
    </w:p>
    <w:p>
      <w:pPr>
        <w:pStyle w:val="97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首次登录“苏采云”系统的新用户，登录网址后，点击“用户注册”--“新CA办理指南”--获取CA后绑定、登录系统--采购项目参与--下载采购文件（文件后缀名为“.kedt”）。</w:t>
      </w:r>
      <w:r/>
    </w:p>
    <w:p>
      <w:pPr>
        <w:pStyle w:val="97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“苏采云”南通市及区县客服热线0519-86722801、0519-86722806 、0513-59001950。</w:t>
      </w:r>
      <w:r/>
    </w:p>
    <w:p>
      <w:pPr>
        <w:pStyle w:val="978"/>
        <w:spacing w:line="360" w:lineRule="auto"/>
        <w:rPr>
          <w:rFonts w:hint="default" w:ascii="Times New Roman" w:hAnsi="Times New Roman" w:cs="Times New Roman"/>
        </w:rPr>
      </w:pPr>
      <w:r>
        <w:rPr>
          <w:rFonts w:hint="default" w:ascii="Times New Roman" w:hAnsi="Times New Roman" w:cs="Times New Roman"/>
        </w:rPr>
        <w:t xml:space="preserve">注：如潜在供应商未按上述要求操作，将自行承担所产生的风险。</w:t>
      </w:r>
      <w:r/>
    </w:p>
    <w:p>
      <w:pPr>
        <w:pStyle w:val="978"/>
        <w:spacing w:line="360" w:lineRule="auto"/>
        <w:rPr>
          <w:rFonts w:hint="default" w:ascii="Times New Roman" w:hAnsi="Times New Roman" w:cs="Times New Roman"/>
        </w:rPr>
      </w:pPr>
      <w:r>
        <w:rPr>
          <w:rFonts w:hint="default" w:ascii="Times New Roman" w:hAnsi="Times New Roman" w:cs="Times New Roman"/>
        </w:rPr>
        <w:t xml:space="preserve">有关本次招标的事项若存在变动或修改，请及时关注“江苏政府采购网”（www.ccgp-jiangsu.gov.cn）更正公告</w:t>
      </w:r>
      <w:r>
        <w:rPr>
          <w:rFonts w:hint="default" w:ascii="Times New Roman" w:hAnsi="Times New Roman" w:cs="Times New Roman"/>
          <w:lang w:val="zh-CN"/>
        </w:rPr>
        <w:t xml:space="preserve">。</w:t>
      </w:r>
      <w:r/>
    </w:p>
    <w:p>
      <w:pPr>
        <w:pStyle w:val="977"/>
        <w:rPr>
          <w:rFonts w:hint="default" w:ascii="Times New Roman" w:hAnsi="Times New Roman" w:cs="Times New Roman"/>
        </w:rPr>
      </w:pPr>
      <w:r>
        <w:rPr>
          <w:rFonts w:hint="default" w:ascii="Times New Roman" w:hAnsi="Times New Roman" w:cs="Times New Roman"/>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七、对本次招标提出询问，请按以下方式联系</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7.1采购人信息</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名称：东南大学南通海洋高等研究院</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地址：江苏省南通经济技术开发区崇州大道60号12B</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联系人：丁老师</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联系电话：</w:t>
      </w:r>
      <w:r>
        <w:rPr>
          <w:rStyle w:val="970"/>
          <w:rFonts w:hint="default" w:ascii="Times New Roman" w:hAnsi="Times New Roman" w:cs="Times New Roman"/>
          <w:spacing w:val="8"/>
        </w:rPr>
        <w:t xml:space="preserve">15055442132</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7.2采购代理机构信息</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名称：江苏省设备成套股份有限公司</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地址：</w:t>
      </w:r>
      <w:bookmarkStart w:id="6" w:name="_Hlk98229966"/>
      <w:r>
        <w:rPr>
          <w:rFonts w:hint="default" w:ascii="Times New Roman" w:hAnsi="Times New Roman" w:cs="Times New Roman"/>
          <w:spacing w:val="8"/>
          <w:szCs w:val="21"/>
        </w:rPr>
        <w:t xml:space="preserve">江苏省南京市鼓楼区清江南路18号鼓楼创新广场D栋9楼902室</w:t>
      </w:r>
      <w:bookmarkEnd w:id="6"/>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项目联系人：张蓉、王希稳 </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联系方式：025-85360235、17705161691</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邮箱：wangxw@jcec.cn</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7.3项目联系方式</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联系人：张蓉、王希稳</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联系方式：025-85360235、17705161691</w:t>
      </w:r>
      <w:r/>
    </w:p>
    <w:p>
      <w:pPr>
        <w:pStyle w:val="920"/>
        <w:numPr>
          <w:ilvl w:val="0"/>
          <w:numId w:val="0"/>
        </w:numPr>
        <w:spacing w:line="360" w:lineRule="auto"/>
        <w:rPr>
          <w:rFonts w:hint="default" w:ascii="Times New Roman" w:hAnsi="Times New Roman" w:cs="Times New Roman"/>
        </w:rPr>
      </w:pPr>
      <w:r>
        <w:rPr>
          <w:rFonts w:hint="default" w:ascii="Times New Roman" w:hAnsi="Times New Roman" w:cs="Times New Roman"/>
        </w:rPr>
        <w:br w:type="page" w:clear="all"/>
      </w:r>
      <w:bookmarkStart w:id="7" w:name="_Toc4506"/>
      <w:r>
        <w:rPr>
          <w:rFonts w:hint="default" w:ascii="Times New Roman" w:hAnsi="Times New Roman" w:cs="Times New Roman"/>
        </w:rPr>
        <w:t xml:space="preserve">第二章</w:t>
      </w:r>
      <w:bookmarkStart w:id="8" w:name="_Toc452625218"/>
      <w:r>
        <w:rPr>
          <w:rFonts w:hint="default" w:ascii="Times New Roman" w:hAnsi="Times New Roman" w:cs="Times New Roman"/>
        </w:rPr>
        <w:t xml:space="preserve"> 投标人须知</w:t>
      </w:r>
      <w:bookmarkEnd w:id="7"/>
      <w:r/>
      <w:bookmarkEnd w:id="8"/>
      <w:r/>
      <w:r/>
    </w:p>
    <w:p>
      <w:pPr>
        <w:ind w:firstLine="424"/>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一、总 则</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1、适用法律</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2、定义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2.1“采购人”是指依法进行政府采购的国家机关、事业单位、团体组织。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2.4“货物和服务”指本招标文件中所述</w:t>
      </w:r>
      <w:r>
        <w:rPr>
          <w:rFonts w:hint="default" w:ascii="Times New Roman" w:hAnsi="Times New Roman" w:cs="Times New Roman"/>
          <w:bCs/>
          <w:szCs w:val="21"/>
        </w:rPr>
        <w:t xml:space="preserve">产品</w:t>
      </w:r>
      <w:r>
        <w:rPr>
          <w:rFonts w:hint="default" w:ascii="Times New Roman" w:hAnsi="Times New Roman" w:cs="Times New Roman"/>
          <w:szCs w:val="21"/>
        </w:rPr>
        <w:t xml:space="preserve">及相关服务。</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2.5“用户或使用单位”是指使用货物，接受服务的单位。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3、政策功能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3.6进口产品政策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3.7 本国产品支持政策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3.8未按要求提供相关材料的，不享受相关政策。</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二、招标文件构成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4、招标文件组成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4.1招标文件包括以下主要内容：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（1）招标公告；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（2）投标人须知；</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（3）评标标准；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（4）采购需求；</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（5）合同主要条款及格式；</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（6）投标文件格式及附件。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5、招标文件的澄清或者修改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三、投标文件的编制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6、投标文件的语言、计量单位、货币和编制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6.2投标人所使用的计量单位应为国家法定计量单位。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6.3投标人应用人民币报价。投标产品如果是进口产品的，应提供人民币与</w:t>
      </w:r>
      <w:r>
        <w:rPr>
          <w:rFonts w:hint="default" w:ascii="Times New Roman" w:hAnsi="Times New Roman" w:cs="Times New Roman"/>
          <w:b/>
          <w:bCs/>
          <w:szCs w:val="21"/>
        </w:rPr>
        <w:t xml:space="preserve">外币之间的汇率。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6.4投标文件应按照招标文件的规定编写并制作目录。</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6.6</w:t>
      </w:r>
      <w:r>
        <w:rPr>
          <w:rFonts w:hint="default" w:ascii="Times New Roman" w:hAnsi="Times New Roman" w:cs="Times New Roman"/>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7、联合体投标：本项目不接受联合体投标。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8、投标文件的组成</w:t>
      </w:r>
      <w:r/>
    </w:p>
    <w:p>
      <w:pPr>
        <w:ind w:firstLine="420"/>
        <w:jc w:val="left"/>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rPr>
        <w:t xml:space="preserve">对带</w:t>
      </w:r>
      <w:r>
        <w:rPr>
          <w:rFonts w:hint="default" w:ascii="Times New Roman" w:hAnsi="Times New Roman" w:cs="Times New Roman"/>
          <w:b/>
          <w:bCs/>
          <w:szCs w:val="21"/>
        </w:rPr>
        <w:t xml:space="preserve">星号（“</w:t>
      </w:r>
      <w:r>
        <w:rPr>
          <w:rFonts w:hint="default" w:ascii="Times New Roman" w:hAnsi="Times New Roman" w:cs="Times New Roman"/>
          <w:b/>
          <w:bCs/>
        </w:rPr>
        <w:t xml:space="preserve">★</w:t>
      </w:r>
      <w:r>
        <w:rPr>
          <w:rFonts w:hint="default" w:ascii="Times New Roman" w:hAnsi="Times New Roman" w:cs="Times New Roman"/>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9、投标文件的商务内容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rPr>
        <w:t xml:space="preserve">（1）-（4）所述材料不得有缺失或提供不全或不满足招标文件的实质性要求</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（1）投标函（投标申请及声明）</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（2）法人授权书</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（3）投标人资格资信证明文件：</w:t>
      </w:r>
      <w:r/>
    </w:p>
    <w:p>
      <w:pPr>
        <w:numPr>
          <w:ilvl w:val="1"/>
          <w:numId w:val="3"/>
        </w:numPr>
        <w:ind w:left="0" w:firstLine="3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2.1《中华人民共和国政府采购法》规定的资格条件证明文件；</w:t>
      </w:r>
      <w:r/>
    </w:p>
    <w:p>
      <w:pPr>
        <w:numPr>
          <w:ilvl w:val="1"/>
          <w:numId w:val="3"/>
        </w:numPr>
        <w:ind w:left="0" w:firstLine="3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2.2</w:t>
      </w:r>
      <w:r>
        <w:rPr>
          <w:rFonts w:hint="default" w:ascii="Times New Roman" w:hAnsi="Times New Roman" w:cs="Times New Roman"/>
          <w:spacing w:val="8"/>
          <w:szCs w:val="21"/>
        </w:rPr>
        <w:t xml:space="preserve">落实政府采购政策需满足的资格要求；</w:t>
      </w:r>
      <w:r/>
    </w:p>
    <w:p>
      <w:pPr>
        <w:numPr>
          <w:ilvl w:val="1"/>
          <w:numId w:val="3"/>
        </w:numPr>
        <w:ind w:left="0" w:firstLine="3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（4）开标一览表及附表</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（5）《商务条款偏离表》；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（6）第三章评标标准中对应的所需证明材料（如有自行添加）；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（7）要求采购人提供的配合（如有自拟并自行添加）；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（8）其他（投标人认为有必要提供的声明和文件，如有，自行拟定并添加）。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10、投标文件的技术内容</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技术部分</w:t>
      </w:r>
      <w:r>
        <w:rPr>
          <w:rFonts w:hint="default" w:ascii="Times New Roman" w:hAnsi="Times New Roman" w:cs="Times New Roman"/>
          <w:szCs w:val="21"/>
        </w:rPr>
        <w:t xml:space="preserve">内容</w:t>
      </w:r>
      <w:r>
        <w:rPr>
          <w:rFonts w:hint="default" w:ascii="Times New Roman" w:hAnsi="Times New Roman" w:cs="Times New Roman"/>
          <w:szCs w:val="21"/>
          <w:lang w:val="zh-CN"/>
        </w:rPr>
        <w:t xml:space="preserve">是证明</w:t>
      </w:r>
      <w:r>
        <w:rPr>
          <w:rFonts w:hint="default" w:ascii="Times New Roman" w:hAnsi="Times New Roman" w:cs="Times New Roman"/>
          <w:szCs w:val="21"/>
        </w:rPr>
        <w:t xml:space="preserve">投标人提供的货物和服务是合格的、并符合招标文件要求的证明文件，以及</w:t>
      </w:r>
      <w:r>
        <w:rPr>
          <w:rFonts w:hint="default" w:ascii="Times New Roman" w:hAnsi="Times New Roman" w:cs="Times New Roman"/>
          <w:szCs w:val="21"/>
          <w:lang w:val="zh-CN"/>
        </w:rPr>
        <w:t xml:space="preserve">对货物和服务的详细说明，这些文件可以是文字资料、图纸、数据</w:t>
      </w:r>
      <w:r>
        <w:rPr>
          <w:rFonts w:hint="default" w:ascii="Times New Roman" w:hAnsi="Times New Roman" w:cs="Times New Roman"/>
          <w:szCs w:val="21"/>
        </w:rPr>
        <w:t xml:space="preserve">或其他证明文件</w:t>
      </w:r>
      <w:r>
        <w:rPr>
          <w:rFonts w:hint="default" w:ascii="Times New Roman" w:hAnsi="Times New Roman" w:cs="Times New Roman"/>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（1）技术说明或服务方案；</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（2）《采购需求偏离表》；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（3）服务承诺；</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（4）投标人拟投入本项目的设备、人员情况一览表；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（5）投标人认为需要提供的其他技术资料。</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11、投标文件的价格内容</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11.2报价应包含为履行本项目合同项下所有义务的全部含税费用（包括但不限于</w:t>
      </w:r>
      <w:r>
        <w:rPr>
          <w:rFonts w:hint="default" w:ascii="Times New Roman" w:hAnsi="Times New Roman" w:cs="Times New Roman"/>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rPr>
        <w:t xml:space="preserve">）</w:t>
      </w:r>
      <w:r>
        <w:rPr>
          <w:rFonts w:hint="default" w:ascii="Times New Roman" w:hAnsi="Times New Roman" w:cs="Times New Roman"/>
          <w:szCs w:val="21"/>
          <w:lang w:val="zh-CN"/>
        </w:rPr>
        <w:t xml:space="preserve">，</w:t>
      </w:r>
      <w:r>
        <w:rPr>
          <w:rFonts w:hint="default" w:ascii="Times New Roman" w:hAnsi="Times New Roman" w:cs="Times New Roman"/>
          <w:bCs/>
          <w:szCs w:val="21"/>
        </w:rPr>
        <w:t xml:space="preserve">以</w:t>
      </w:r>
      <w:r>
        <w:rPr>
          <w:rFonts w:hint="default" w:ascii="Times New Roman" w:hAnsi="Times New Roman" w:cs="Times New Roman"/>
          <w:szCs w:val="21"/>
        </w:rPr>
        <w:t xml:space="preserve">及投标人认为需要的其他费用等</w:t>
      </w:r>
      <w:r>
        <w:rPr>
          <w:rFonts w:hint="default" w:ascii="Times New Roman" w:hAnsi="Times New Roman" w:cs="Times New Roman"/>
          <w:b/>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11.4 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szCs w:val="21"/>
        </w:rPr>
        <w:t xml:space="preserve">11.5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b/>
          <w:bCs/>
          <w:szCs w:val="21"/>
        </w:rPr>
        <w:t xml:space="preserve">11.6本项目预算为：详见第一章</w:t>
      </w:r>
      <w:r>
        <w:rPr>
          <w:rFonts w:hint="default" w:ascii="Times New Roman" w:hAnsi="Times New Roman" w:cs="Times New Roman"/>
          <w:bCs/>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12.1 其他部分由投标人根据编制投标文件需要提供的其他相关文件组成。</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szCs w:val="21"/>
        </w:rPr>
        <w:t xml:space="preserve">12.2</w:t>
      </w:r>
      <w:r>
        <w:rPr>
          <w:rFonts w:hint="default" w:ascii="Times New Roman" w:hAnsi="Times New Roman" w:cs="Times New Roman"/>
          <w:color w:val="000000"/>
          <w:szCs w:val="21"/>
          <w:lang w:val="zh-CN"/>
        </w:rPr>
        <w:t xml:space="preserve">如标书制作工具中格式和内容与“南京公共采购信息网、江苏政府采购网、中国政府采购网”发布的采购文件不一致，以</w:t>
      </w:r>
      <w:r>
        <w:rPr>
          <w:rFonts w:hint="default" w:ascii="Times New Roman" w:hAnsi="Times New Roman" w:cs="Times New Roman"/>
          <w:color w:val="000000"/>
          <w:szCs w:val="21"/>
        </w:rPr>
        <w:t xml:space="preserve">上述网站</w:t>
      </w:r>
      <w:r>
        <w:rPr>
          <w:rFonts w:hint="default" w:ascii="Times New Roman" w:hAnsi="Times New Roman" w:cs="Times New Roman"/>
          <w:color w:val="000000"/>
          <w:szCs w:val="21"/>
          <w:lang w:val="zh-CN"/>
        </w:rPr>
        <w:t xml:space="preserve">发布的采购文件为准。</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13、投标保证金（本项目无需缴纳投标保证金）</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14、投标有效期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14.1 自开标之日起</w:t>
      </w:r>
      <w:r>
        <w:rPr>
          <w:rFonts w:hint="default" w:ascii="Times New Roman" w:hAnsi="Times New Roman" w:cs="Times New Roman"/>
          <w:b/>
          <w:szCs w:val="21"/>
        </w:rPr>
        <w:t xml:space="preserve">90</w:t>
      </w:r>
      <w:r>
        <w:rPr>
          <w:rFonts w:hint="default" w:ascii="Times New Roman" w:hAnsi="Times New Roman" w:cs="Times New Roman"/>
          <w:szCs w:val="21"/>
        </w:rPr>
        <w:t xml:space="preserve">天内投标有效</w:t>
      </w:r>
      <w:r>
        <w:rPr>
          <w:rFonts w:hint="default" w:ascii="Times New Roman" w:hAnsi="Times New Roman" w:cs="Times New Roman"/>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15、投标文件签署</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15.1 投标文件应按照招标文件要求加盖电子公章，否则视为无效投标。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16、投标费用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16.2 招标代理服务费：本次招标，中标人参照《招标代理服务费管理暂行办法》（国家发展计划委员会计价格【2002】1980号）代理货物招标收费基准费率62%计算，招标代理服务费最高限价5.6万元，在领取中标通知书前向采购代理机构支付招标服务费。本项费用无需在投标报价表中列。</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16.3开标公证费：无。</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四、投标文件的递交</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17、投标文件的递交</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18、投标文件的解密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19、投标文件的修改和撤回</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19.2 投标截止时间之后，投标文件不得撤回；如撤回，投标保证金不予退还。</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20、诚实信用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五、开标、评标与定标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21、开标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21.3投标人不足3家的，不得开标。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22、评标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22.1 评标委员会</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
          <w:bCs/>
          <w:szCs w:val="21"/>
        </w:rPr>
        <w:t xml:space="preserve">22.1.1</w:t>
      </w:r>
      <w:r>
        <w:rPr>
          <w:rFonts w:hint="default" w:ascii="Times New Roman" w:hAnsi="Times New Roman" w:cs="Times New Roman"/>
          <w:bCs/>
          <w:szCs w:val="21"/>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22.1.2 </w:t>
      </w:r>
      <w:r>
        <w:rPr>
          <w:rFonts w:hint="default" w:ascii="Times New Roman" w:hAnsi="Times New Roman" w:cs="Times New Roman"/>
          <w:szCs w:val="21"/>
        </w:rPr>
        <w:t xml:space="preserve">评标委员会由</w:t>
      </w:r>
      <w:r>
        <w:rPr>
          <w:rFonts w:hint="default" w:ascii="Times New Roman" w:hAnsi="Times New Roman" w:cs="Times New Roman"/>
          <w:bCs/>
          <w:szCs w:val="21"/>
        </w:rPr>
        <w:t xml:space="preserve">采购人</w:t>
      </w:r>
      <w:r>
        <w:rPr>
          <w:rFonts w:hint="default" w:ascii="Times New Roman" w:hAnsi="Times New Roman" w:cs="Times New Roman"/>
          <w:szCs w:val="21"/>
        </w:rPr>
        <w:t xml:space="preserve">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22.2  评标程序</w:t>
      </w:r>
      <w:r/>
    </w:p>
    <w:p>
      <w:pPr>
        <w:ind w:firstLine="420"/>
        <w:jc w:val="left"/>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22.2.1 </w:t>
      </w:r>
      <w:r>
        <w:rPr>
          <w:rFonts w:hint="default" w:ascii="Times New Roman" w:hAnsi="Times New Roman" w:cs="Times New Roman"/>
          <w:b/>
          <w:bCs/>
          <w:szCs w:val="21"/>
        </w:rPr>
        <w:t xml:space="preserve">投标文件的资格性检查。</w:t>
      </w:r>
      <w:r>
        <w:rPr>
          <w:rFonts w:hint="default" w:ascii="Times New Roman" w:hAnsi="Times New Roman" w:cs="Times New Roman"/>
          <w:szCs w:val="21"/>
        </w:rPr>
        <w:t xml:space="preserve">公开招标采购项目开标结束后，</w:t>
      </w:r>
      <w:r>
        <w:rPr>
          <w:rFonts w:hint="default" w:ascii="Times New Roman" w:hAnsi="Times New Roman" w:cs="Times New Roman"/>
        </w:rPr>
        <w:t xml:space="preserve">采购人</w:t>
      </w:r>
      <w:r>
        <w:rPr>
          <w:rFonts w:hint="default" w:ascii="Times New Roman" w:hAnsi="Times New Roman" w:cs="Times New Roman"/>
          <w:szCs w:val="21"/>
        </w:rPr>
        <w:t xml:space="preserve">或者</w:t>
      </w:r>
      <w:r>
        <w:rPr>
          <w:rFonts w:hint="default" w:ascii="Times New Roman" w:hAnsi="Times New Roman" w:cs="Times New Roman"/>
        </w:rPr>
        <w:t xml:space="preserve">采购代理机构</w:t>
      </w:r>
      <w:r>
        <w:rPr>
          <w:rFonts w:hint="default" w:ascii="Times New Roman" w:hAnsi="Times New Roman" w:cs="Times New Roman"/>
          <w:szCs w:val="21"/>
        </w:rPr>
        <w:t xml:space="preserve">应当依法对投标人的资格进行审查。合格投标人不足3家的，不得评标。</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22.2.2投标文件的符合性审查</w:t>
      </w:r>
      <w:r>
        <w:rPr>
          <w:rFonts w:hint="default" w:ascii="Times New Roman" w:hAnsi="Times New Roman" w:cs="Times New Roman"/>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（1）投标人在“苏采云”系统规定的时间内未成功解密电子投标文件的；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（2）投标人未按照招标文件要求上传电子投标文件的；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（3）同一投标人提交两个（含两个）以上不同的投标报价的；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（4）投标文件未按照招标文件要求加盖电子公章的；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（5）报价超过招标文件中规定的预算金额或者最高限价的；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（6）投标文件含有采购人不能接受的附加条件的；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（7）投标文件内容不全或不符合招标文件中规定的其他实质性要求的；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（8）现行法律、法规、规章和招标文件规定的其他无效情形。</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22.2.2.1 实质性要求是指本招标文件中用带星号（“</w:t>
      </w:r>
      <w:r>
        <w:rPr>
          <w:rFonts w:hint="default" w:ascii="Times New Roman" w:hAnsi="Times New Roman" w:cs="Times New Roman"/>
          <w:b/>
          <w:bCs/>
        </w:rPr>
        <w:t xml:space="preserve">★</w:t>
      </w:r>
      <w:r>
        <w:rPr>
          <w:rFonts w:hint="default" w:ascii="Times New Roman" w:hAnsi="Times New Roman" w:cs="Times New Roman"/>
          <w:b/>
          <w:bCs/>
          <w:szCs w:val="21"/>
        </w:rPr>
        <w:t xml:space="preserve">”）、“必须”或“应（应当）”等其他文字说明的商务和技术要求。</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22.2.2.3有下列情形之一的予以废标：</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（2）出现影响采购公正的违法、违规行为的；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（3）投标人的报价均超过了采购预算，采购人不能支付的；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（4）因苏采云系统故障造成开标不成功的；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（5）因重大变故，采购任务取消的。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w:t>
      </w:r>
      <w:r>
        <w:rPr>
          <w:rFonts w:hint="default" w:ascii="Times New Roman" w:hAnsi="Times New Roman" w:cs="Times New Roman"/>
          <w:b/>
          <w:bCs/>
          <w:szCs w:val="21"/>
        </w:rPr>
        <w:t xml:space="preserve">澄清有关问题</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评委会并非对每个投标人都做澄清要求。</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2.2.3.5投标人在开、评标全过程中应保持通讯畅通，及时登录苏采云系统查阅、答复相关信息，并安排专人与代理机构及评委会联系。</w:t>
      </w:r>
      <w:r>
        <w:rPr>
          <w:rFonts w:hint="default" w:ascii="Times New Roman" w:hAnsi="Times New Roman" w:cs="Times New Roman"/>
          <w:b/>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22.2.4</w:t>
      </w:r>
      <w:r>
        <w:rPr>
          <w:rFonts w:hint="default" w:ascii="Times New Roman" w:hAnsi="Times New Roman" w:cs="Times New Roman"/>
          <w:bCs/>
          <w:szCs w:val="21"/>
        </w:rPr>
        <w:t xml:space="preserve">比较与评价。</w:t>
      </w:r>
      <w:r>
        <w:rPr>
          <w:rFonts w:hint="default" w:ascii="Times New Roman" w:hAnsi="Times New Roman" w:cs="Times New Roman"/>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22.3 评标方法和标准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评审因素，包括价格、技术、商务等。</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评标总得分＝F1×A1＋F2×A2＋……＋Fn×An</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F1、F2……Fn分别为各项评审因素的得分；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A1、A2、……An 分别为各项评审因素所占的权重(A1＋A2＋……＋An＝1)。</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22.4 评标委员会启动异常低价投标审查的情形和具体要求</w:t>
      </w:r>
      <w:r/>
    </w:p>
    <w:p>
      <w:pPr>
        <w:ind w:left="0" w:right="0" w:firstLine="37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全部通过符合性审查投标人投标报价平均值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通过符合性审查的次低报价投标人投标报价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）投标报价低于本项目最高限价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的，即投标报价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37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22.4.2 </w:t>
      </w:r>
      <w:r>
        <w:rPr>
          <w:rFonts w:ascii="SimSun" w:hAnsi="SimSun" w:eastAsia="SimSun" w:cs="SimSun"/>
          <w:color w:val="000000"/>
          <w:sz w:val="21"/>
        </w:rPr>
        <w:t xml:space="preserve">评标委员会启动异常低价投标审查后，属于</w:t>
      </w:r>
      <w:r>
        <w:rPr>
          <w:rFonts w:ascii="Times New Roman" w:hAnsi="Times New Roman" w:eastAsia="Times New Roman" w:cs="Times New Roman"/>
          <w:color w:val="000000"/>
          <w:sz w:val="21"/>
        </w:rPr>
        <w:t xml:space="preserve">22.4.1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w:t>
      </w:r>
      <w:r>
        <w:rPr>
          <w:rFonts w:ascii="Times New Roman" w:hAnsi="Times New Roman" w:eastAsia="Times New Roman" w:cs="Times New Roman"/>
          <w:color w:val="000000"/>
          <w:sz w:val="21"/>
        </w:rPr>
        <w:t xml:space="preserve">22.4.1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37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default" w:ascii="Times New Roman" w:hAnsi="Times New Roman" w:cs="Times New Roman"/>
          <w:b/>
          <w:bCs/>
          <w:szCs w:val="21"/>
        </w:rPr>
      </w:pPr>
      <w:r>
        <w:rPr>
          <w:rFonts w:ascii="Times New Roman" w:hAnsi="Times New Roman" w:eastAsia="Times New Roman" w:cs="Times New Roman"/>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rPr>
          <w:rFonts w:hint="default" w:ascii="Times New Roman" w:hAnsi="Times New Roman" w:cs="Times New Roman"/>
          <w:b/>
          <w:bCs/>
          <w:szCs w:val="21"/>
        </w:rPr>
        <w:t xml:space="preserve">。</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bCs/>
          <w:szCs w:val="21"/>
        </w:rPr>
        <w:t xml:space="preserve">23、</w:t>
      </w:r>
      <w:r>
        <w:rPr>
          <w:rFonts w:hint="default" w:ascii="Times New Roman" w:hAnsi="Times New Roman" w:cs="Times New Roman"/>
          <w:b/>
          <w:szCs w:val="21"/>
        </w:rPr>
        <w:t xml:space="preserve">确定中标人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bCs/>
          <w:szCs w:val="21"/>
        </w:rPr>
        <w:t xml:space="preserve">23.4 中标通知书对采购人和中标人具有同等法律效力。中标通知书发出后，采购人不得</w:t>
      </w:r>
      <w:r>
        <w:rPr>
          <w:rFonts w:hint="default" w:ascii="Times New Roman" w:hAnsi="Times New Roman" w:cs="Times New Roman"/>
          <w:b/>
          <w:szCs w:val="21"/>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23.5 所有投标文件不论中标与否，均不退回。</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24、编写评标报告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25、评标过程的保密性</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25.2 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六、签订合同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26、签订合同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szCs w:val="21"/>
        </w:rPr>
        <w:t xml:space="preserve">26.2</w:t>
      </w:r>
      <w:r>
        <w:rPr>
          <w:rFonts w:hint="default" w:ascii="Times New Roman" w:hAnsi="Times New Roman" w:cs="Times New Roman"/>
          <w:szCs w:val="21"/>
        </w:rPr>
        <w:t xml:space="preserve">除继续履行将损害国家利益和社会公众利益的，政府采购合同的双方当事人不得擅自变更、中止或者终止合同。</w:t>
      </w:r>
      <w:r>
        <w:rPr>
          <w:rFonts w:hint="default" w:ascii="Times New Roman" w:hAnsi="Times New Roman" w:cs="Times New Roman"/>
          <w:b/>
          <w:bCs/>
          <w:szCs w:val="21"/>
        </w:rPr>
        <w:t xml:space="preserve">放弃或拒绝签订合同的，中标人不得参加对该项目重新开展的采购活动，投标保证金不予退还</w:t>
      </w:r>
      <w:r>
        <w:rPr>
          <w:rFonts w:hint="default" w:ascii="Times New Roman" w:hAnsi="Times New Roman" w:cs="Times New Roman"/>
          <w:b/>
          <w:bCs/>
          <w:szCs w:val="21"/>
        </w:rPr>
        <w:t xml:space="preserve">，不收取投标保证金的项目，中标人应向采购人支付采购人为招标所发生的相关费用，</w:t>
      </w:r>
      <w:r>
        <w:rPr>
          <w:rFonts w:hint="default" w:ascii="Times New Roman" w:hAnsi="Times New Roman" w:cs="Times New Roman"/>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26.6 采购人与中标人应当根据合同的约定依法履行合同义务。</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七、质疑和投诉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27、质疑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（二）质疑项目的名称、编号；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（四）事实依据（具体条款）；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（五）必要的法律依据（具体条款）；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（六）提出质疑的日期。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27.7采购代理机构在收到投标人的书面质疑后将及时组织调查核实，在</w:t>
      </w:r>
      <w:r>
        <w:rPr>
          <w:rFonts w:hint="default" w:ascii="Times New Roman" w:hAnsi="Times New Roman" w:cs="Times New Roman"/>
          <w:b/>
          <w:bCs/>
          <w:szCs w:val="21"/>
        </w:rPr>
        <w:t xml:space="preserve">七个工作日内</w:t>
      </w:r>
      <w:r>
        <w:rPr>
          <w:rFonts w:hint="default" w:ascii="Times New Roman" w:hAnsi="Times New Roman" w:cs="Times New Roman"/>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28、投诉</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cs="Times New Roman"/>
        </w:rPr>
      </w:pPr>
      <w:r>
        <w:rPr>
          <w:rFonts w:hint="default" w:ascii="Times New Roman" w:hAnsi="Times New Roman" w:cs="Times New Roman"/>
          <w:szCs w:val="21"/>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cs="Times New Roman"/>
        </w:rPr>
      </w:pPr>
      <w:r>
        <w:rPr>
          <w:rFonts w:hint="default" w:ascii="Times New Roman" w:hAnsi="Times New Roman" w:cs="Times New Roman"/>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cs="Times New Roman"/>
          <w:szCs w:val="21"/>
        </w:rPr>
      </w:pPr>
      <w:r>
        <w:rPr>
          <w:rFonts w:hint="default" w:ascii="Times New Roman" w:hAnsi="Times New Roman" w:cs="Times New Roman"/>
        </w:rPr>
        <w:t xml:space="preserve">28.4 投诉人有下列行为之一的，属于严重失信行为，</w:t>
      </w:r>
      <w:r>
        <w:rPr>
          <w:rFonts w:hint="default" w:ascii="Times New Roman" w:hAnsi="Times New Roman" w:cs="Times New Roman"/>
          <w:szCs w:val="21"/>
        </w:rPr>
        <w:t xml:space="preserve">由财政部门列入不良行为记录名单，禁止其一至三年内参加政府采购活动。</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（1）投诉人在全国范围12个月内三次以上投诉查无实据的；</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（2）采用捏造事实、提供虚假材料或者以非法手段取得证明材料等方式进行虚假、恶意投诉。</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29、其他</w:t>
      </w:r>
      <w:r/>
    </w:p>
    <w:p>
      <w:pPr>
        <w:ind w:firstLine="420"/>
        <w:spacing w:line="360" w:lineRule="auto"/>
        <w:rPr>
          <w:rFonts w:hint="default" w:ascii="Times New Roman" w:hAnsi="Times New Roman" w:cs="Times New Roman"/>
          <w:szCs w:val="20"/>
        </w:rPr>
      </w:pPr>
      <w:r>
        <w:rPr>
          <w:rFonts w:hint="default" w:ascii="Times New Roman" w:hAnsi="Times New Roman" w:cs="Times New Roman"/>
          <w:szCs w:val="20"/>
        </w:rPr>
        <w:t xml:space="preserve">29.1本项目根据江苏省财政厅关于加强政府绿色采购有关事项的通知（苏财购</w:t>
      </w:r>
      <w:r>
        <w:rPr>
          <w:rFonts w:hint="default" w:ascii="Times New Roman" w:hAnsi="Times New Roman" w:cs="Times New Roman"/>
          <w:szCs w:val="21"/>
        </w:rPr>
        <w:t xml:space="preserve">〔2023〕65号</w:t>
      </w:r>
      <w:r>
        <w:rPr>
          <w:rFonts w:hint="default" w:ascii="Times New Roman" w:hAnsi="Times New Roman" w:cs="Times New Roman"/>
          <w:szCs w:val="20"/>
        </w:rPr>
        <w:t xml:space="preserve">）规定，执行绿色采购需求标准。</w:t>
      </w:r>
      <w:r/>
    </w:p>
    <w:p>
      <w:pPr>
        <w:rPr>
          <w:rFonts w:hint="default" w:ascii="Times New Roman" w:hAnsi="Times New Roman" w:cs="Times New Roman"/>
        </w:rPr>
      </w:pPr>
      <w:r>
        <w:rPr>
          <w:rFonts w:hint="default" w:ascii="Times New Roman" w:hAnsi="Times New Roman" w:cs="Times New Roman"/>
        </w:rPr>
        <w:br w:type="page" w:clear="all"/>
      </w:r>
      <w:r/>
    </w:p>
    <w:p>
      <w:pPr>
        <w:pStyle w:val="920"/>
        <w:numPr>
          <w:ilvl w:val="0"/>
          <w:numId w:val="0"/>
        </w:numPr>
        <w:spacing w:line="360" w:lineRule="auto"/>
        <w:rPr>
          <w:rFonts w:hint="default" w:ascii="Times New Roman" w:hAnsi="Times New Roman" w:cs="Times New Roman"/>
        </w:rPr>
      </w:pPr>
      <w:r/>
      <w:bookmarkStart w:id="9" w:name="_Toc2684"/>
      <w:r/>
      <w:bookmarkStart w:id="10" w:name="_Toc481057145"/>
      <w:r>
        <w:rPr>
          <w:rFonts w:hint="default" w:ascii="Times New Roman" w:hAnsi="Times New Roman" w:cs="Times New Roman"/>
        </w:rPr>
        <w:t xml:space="preserve">第三章 评标标准</w:t>
      </w:r>
      <w:bookmarkEnd w:id="9"/>
      <w:r/>
      <w:bookmarkEnd w:id="10"/>
      <w:r/>
      <w:r/>
    </w:p>
    <w:p>
      <w:pPr>
        <w:pStyle w:val="977"/>
        <w:spacing w:line="360" w:lineRule="auto"/>
        <w:rPr>
          <w:rFonts w:hint="default" w:ascii="Times New Roman" w:hAnsi="Times New Roman" w:cs="Times New Roman"/>
        </w:rPr>
      </w:pPr>
      <w:r>
        <w:rPr>
          <w:rFonts w:hint="default" w:ascii="Times New Roman" w:hAnsi="Times New Roman"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3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530"/>
        <w:gridCol w:w="6250"/>
        <w:gridCol w:w="648"/>
      </w:tblGrid>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序号</w:t>
            </w:r>
            <w:r/>
          </w:p>
        </w:tc>
        <w:tc>
          <w:tcPr>
            <w:tcW w:w="824"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评分因素</w:t>
            </w:r>
            <w:r/>
          </w:p>
        </w:tc>
        <w:tc>
          <w:tcPr>
            <w:tcW w:w="3366"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评 审 标 准</w:t>
            </w:r>
            <w:r/>
          </w:p>
        </w:tc>
        <w:tc>
          <w:tcPr>
            <w:tcW w:w="34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分值</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w:t>
            </w:r>
            <w:r/>
          </w:p>
        </w:tc>
        <w:tc>
          <w:tcPr>
            <w:tcW w:w="824"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价格</w:t>
            </w:r>
            <w:r/>
          </w:p>
        </w:tc>
        <w:tc>
          <w:tcPr>
            <w:tcW w:w="3366" w:type="pct"/>
            <w:vAlign w:val="center"/>
            <w:textDirection w:val="lrTb"/>
            <w:noWrap w:val="false"/>
          </w:tcPr>
          <w:p>
            <w:pP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szCs w:val="21"/>
              </w:rPr>
              <w:t xml:space="preserve">价格分应当采用低价优先法计算，即满足招标文件要求且投标价格最低的投标报价为评标基准价，其价格分为满分。其他投标人的价格分统一按照下列公式计算：</w:t>
            </w:r>
            <w:r/>
          </w:p>
          <w:p>
            <w:pP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szCs w:val="21"/>
              </w:rPr>
              <w:t xml:space="preserve">投标报价得分=（评标基准价/投标报价）×30</w:t>
            </w:r>
            <w:r/>
          </w:p>
          <w:p>
            <w:pP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szCs w:val="21"/>
              </w:rPr>
              <w:t xml:space="preserve">（小数点后保留2位）</w:t>
            </w:r>
            <w:r/>
          </w:p>
        </w:tc>
        <w:tc>
          <w:tcPr>
            <w:tcW w:w="34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30</w:t>
            </w:r>
            <w:r/>
          </w:p>
        </w:tc>
      </w:tr>
      <w:tr>
        <w:trPr>
          <w:jc w:val="center"/>
          <w:trHeight w:val="90"/>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业绩要求</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投标单位所投同类产品近</w:t>
            </w:r>
            <w:r>
              <w:rPr>
                <w:rFonts w:hint="default" w:ascii="Times New Roman" w:hAnsi="Times New Roman" w:cs="Times New Roman"/>
                <w:color w:val="000000"/>
                <w:szCs w:val="21"/>
                <w:lang w:val="en-US" w:eastAsia="zh-CN"/>
              </w:rPr>
              <w:t xml:space="preserve">3</w:t>
            </w:r>
            <w:r>
              <w:rPr>
                <w:rFonts w:hint="default" w:ascii="Times New Roman" w:hAnsi="Times New Roman" w:cs="Times New Roman"/>
                <w:color w:val="000000"/>
                <w:szCs w:val="21"/>
              </w:rPr>
              <w:t xml:space="preserve">年（合同签订时间在2023年3月1日--投标截止时间前）的销售业绩。每提供一份有效合同复印件得2分，最多得6分。提供合同复印件加盖公章，原件备查。</w:t>
            </w:r>
            <w:r/>
          </w:p>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color w:val="000000"/>
                <w:szCs w:val="21"/>
              </w:rPr>
              <w:t xml:space="preserve">合同须提供与最终用户签订的合同首页、合同金额所在页、标的清单页、签字盖章页复印件作为证明。</w:t>
            </w:r>
            <w:r/>
          </w:p>
        </w:tc>
        <w:tc>
          <w:tcPr>
            <w:tcW w:w="349" w:type="pct"/>
            <w:vAlign w:val="center"/>
            <w:textDirection w:val="lrTb"/>
            <w:noWrap w:val="false"/>
          </w:tcPr>
          <w:p>
            <w:pPr>
              <w:jc w:val="center"/>
              <w:keepLines w:val="0"/>
              <w:keepNext w:val="0"/>
              <w:pageBreakBefore w:val="0"/>
              <w:spacing w:line="240" w:lineRule="auto"/>
              <w:tabs>
                <w:tab w:val="left" w:pos="-94" w:leader="none"/>
                <w:tab w:val="left" w:pos="1620" w:leader="none"/>
              </w:tabs>
              <w:rPr>
                <w:rFonts w:hint="default" w:ascii="Times New Roman" w:hAnsi="Times New Roman" w:cs="Times New Roman"/>
                <w:szCs w:val="21"/>
              </w:rPr>
              <w:outlineLvl w:val="1"/>
            </w:pPr>
            <w:r>
              <w:rPr>
                <w:rFonts w:hint="default" w:ascii="Times New Roman" w:hAnsi="Times New Roman" w:cs="Times New Roman"/>
                <w:szCs w:val="21"/>
              </w:rPr>
              <w:t xml:space="preserve">6</w:t>
            </w:r>
            <w:r/>
          </w:p>
        </w:tc>
      </w:tr>
      <w:tr>
        <w:trPr>
          <w:jc w:val="center"/>
          <w:trHeight w:val="2685"/>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技术方案可行性评价</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对所有投标人技术方案或技术的可行性论证响应本项目要求程度进行评审，主要包括：系统组成与配置及各组成单元分析论证、绞车系统分析论证、甲板控制系统分析论证等。 </w:t>
            </w:r>
            <w:r/>
          </w:p>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方案详细，可操作性强，完全满足项目需要的，得15分；方案较详细，可操作性较强，基本满足项目需求，得12分；方案基本详细，可操作性较强，基本满足项目需求，略有欠缺需要完善的，得9分；方案不够详细，有一定的可操作性，不能较好满足项目需要的，得6分；方案不详细，不太具备可操作性，基本不能满足项目需要的，得3分；未描述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15</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关键技术及关键部件可行性评价</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针对关键技术资采控技术方案完整、论证充分；绞车系统、铠装缆、控制间方舱、显控台等关键部件参数论证充分应并适合本项目需求情况进行评价。</w:t>
            </w:r>
            <w:r/>
          </w:p>
          <w:p>
            <w:pPr>
              <w:jc w:val="left"/>
              <w:keepLines w:val="0"/>
              <w:keepNext w:val="0"/>
              <w:pageBreakBefore w:val="0"/>
              <w:spacing w:line="240" w:lineRule="auto"/>
              <w:widowControl/>
              <w:rPr>
                <w:rFonts w:hint="default" w:ascii="Times New Roman" w:hAnsi="Times New Roman" w:cs="Times New Roman"/>
                <w:color w:val="000000"/>
                <w:szCs w:val="21"/>
                <w:lang w:bidi="ar"/>
              </w:rPr>
            </w:pPr>
            <w:r>
              <w:rPr>
                <w:rFonts w:hint="default" w:ascii="Times New Roman" w:hAnsi="Times New Roman" w:cs="Times New Roman"/>
                <w:szCs w:val="21"/>
              </w:rPr>
              <w:t xml:space="preserve">方案详细，可操作性强，完全满足项目需要的，得10分；方案较详细，可操作性较强，基本满足项目需求，略有欠缺需要完善的，得7分；方案不够详细，有一定的可操作性，不能较好满足项目需要的，得4分；方案不详细，不太具备可操作性，基本不能满足项目需要的，得1分；未描述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10</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技术参数偏离</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技术要求响应性：投标产品对招标文件具体需求的响应程度能够满足招标文件技术要求的得17分，其中加★项技术要求如有负偏离，作无效响应处理，加▲项技术要求如有负偏离每有一项扣2分，其他一般性技术要求每有一项负偏离扣0.5分，直至扣完为止。</w:t>
            </w:r>
            <w:r/>
          </w:p>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除特别说明外，招标文件中标注“★”“▲”的技术参数必须在投标文件中提供技术支持资料（如第三方机构出具的检验报告或产品说明书或产品彩页或方案设计论证或招标需求中要求的佐证材料；对技术支持资料类型要求见具体的技术条款；未明确要求技术支持资料类型的技术条款提供任意一种技术支持材料即可），并在《技术条款偏离表》中详细标明技术支持资料在投标文件中的页码和位置。未提供技术支持资料的作负偏离处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17</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售后服务能力</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售后服务方案：根据投标人提供的售后服务体系、售后服务人员、售后服务承诺、售后服务应答及处理时间，质保期内的售后服务范围、质保期满后的售后服务范围进行打分。方案详细，可操作性强，完全满足项目需要的，得5分；方案较详细，可操作性较强，基本满足项目需求，略有欠缺需要完善的，得3分；方案不够详细，不太具备可操作性，不能较好满足项目需要的，得1分；未描述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tabs>
                <w:tab w:val="left" w:pos="64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5</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7</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质量保证方案</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对本项目特点及技术规格书要求，制定详细的质量保证方案（包含但不限于质量管理组织架构、质量过程控制流程、不符合项控制程序/不合格品控制、产品可追溯性），根据描述的完整性和详细性进行打分。</w:t>
            </w:r>
            <w:r/>
          </w:p>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方案详细，可操作性强，完全满足项目需要的，得10分；方案较详细，可操作性较强，基本满足项目需求，略有欠缺需要完善的，得7分；方案不够详细，有一定的可操作性，不能较好满足项目需要的，得4分；方案不详细，不太具备可操作性，基本不能满足项目需要的，得1分；未描述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tabs>
                <w:tab w:val="left" w:pos="64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10</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8</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培训方案</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培训方案：对买方操作、维护人员的培训方案及计划等方面综合评分。方案详细，可操作性强，完全满足项目需要的，得5分；方案较详细，可操作性较强，基本满足项目需要，略有欠缺需要完善的，得3分；方案简单粗略，不太具备可操作性，基本不能满足项目需要的，得1分；未描述的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tabs>
                <w:tab w:val="left" w:pos="64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5</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9.1</w:t>
            </w:r>
            <w:r/>
          </w:p>
        </w:tc>
        <w:tc>
          <w:tcPr>
            <w:tcW w:w="824" w:type="pct"/>
            <w:vAlign w:val="center"/>
            <w:vMerge w:val="restart"/>
            <w:textDirection w:val="lrTb"/>
            <w:noWrap w:val="false"/>
          </w:tcPr>
          <w:p>
            <w:pPr>
              <w:jc w:val="cente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szCs w:val="21"/>
              </w:rPr>
              <w:t xml:space="preserve">国家政策导向</w:t>
            </w:r>
            <w:r/>
          </w:p>
        </w:tc>
        <w:tc>
          <w:tcPr>
            <w:tcW w:w="3366" w:type="pct"/>
            <w:vAlign w:val="center"/>
            <w:textDirection w:val="lrTb"/>
            <w:noWrap w:val="false"/>
          </w:tcPr>
          <w:p>
            <w:pPr>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1</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9.2</w:t>
            </w:r>
            <w:r/>
          </w:p>
        </w:tc>
        <w:tc>
          <w:tcPr>
            <w:tcW w:w="824"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r>
            <w:r/>
          </w:p>
        </w:tc>
        <w:tc>
          <w:tcPr>
            <w:tcW w:w="3366" w:type="pct"/>
            <w:vAlign w:val="center"/>
            <w:textDirection w:val="lrTb"/>
            <w:noWrap w:val="false"/>
          </w:tcPr>
          <w:p>
            <w:pPr>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p>
            <w:pPr>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b/>
                <w:bCs/>
                <w:color w:val="000000"/>
                <w:szCs w:val="21"/>
              </w:rPr>
              <w:t xml:space="preserve">如投标主要产品均属于政府强制采购节能产品品目清单范围内，本项不得分。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1</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10</w:t>
            </w:r>
            <w:r/>
          </w:p>
        </w:tc>
        <w:tc>
          <w:tcPr>
            <w:gridSpan w:val="2"/>
            <w:tcW w:w="4191" w:type="pct"/>
            <w:vAlign w:val="center"/>
            <w:textDirection w:val="lrTb"/>
            <w:noWrap w:val="false"/>
          </w:tcPr>
          <w:p>
            <w:pPr>
              <w:jc w:val="cente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color w:val="000000"/>
                <w:szCs w:val="21"/>
              </w:rPr>
              <w:t xml:space="preserve">合计</w:t>
            </w:r>
            <w:r/>
          </w:p>
        </w:tc>
        <w:tc>
          <w:tcPr>
            <w:tcW w:w="349" w:type="pct"/>
            <w:vAlign w:val="center"/>
            <w:textDirection w:val="lrTb"/>
            <w:noWrap w:val="false"/>
          </w:tcPr>
          <w:p>
            <w:pP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100</w:t>
            </w:r>
            <w:r/>
          </w:p>
        </w:tc>
      </w:tr>
    </w:tbl>
    <w:p>
      <w:pPr>
        <w:pStyle w:val="936"/>
        <w:rPr>
          <w:rFonts w:hint="default" w:ascii="Times New Roman" w:hAnsi="Times New Roman" w:cs="Times New Roman"/>
        </w:rPr>
      </w:pPr>
      <w:r>
        <w:rPr>
          <w:rFonts w:hint="default" w:ascii="Times New Roman" w:hAnsi="Times New Roman" w:cs="Times New Roman"/>
        </w:rPr>
      </w:r>
      <w:r/>
    </w:p>
    <w:p>
      <w:pPr>
        <w:pStyle w:val="936"/>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说明：</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1.所有认证、证明和业绩均以有效清晰的证明文件的复印件为依据，原件备查。</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2.小微企业价格扣除</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3.监狱和戒毒企业的价格扣除</w:t>
      </w:r>
      <w:r/>
    </w:p>
    <w:p>
      <w:pPr>
        <w:spacing w:line="360" w:lineRule="auto"/>
        <w:rPr>
          <w:rFonts w:hint="default" w:ascii="Times New Roman" w:hAnsi="Times New Roman" w:cs="Times New Roman"/>
          <w:bCs/>
        </w:rPr>
      </w:pPr>
      <w:r>
        <w:rPr>
          <w:rFonts w:hint="default" w:ascii="Times New Roman" w:hAnsi="Times New Roman" w:cs="Times New Roman"/>
          <w:bCs/>
        </w:rPr>
        <w:t xml:space="preserve">3.1 本项目对监狱和戒毒企业，给予10%的价格扣除，用扣除后的价格参与评审。</w:t>
      </w:r>
      <w:r/>
    </w:p>
    <w:p>
      <w:pPr>
        <w:spacing w:line="360" w:lineRule="auto"/>
        <w:rPr>
          <w:rFonts w:hint="default" w:ascii="Times New Roman" w:hAnsi="Times New Roman" w:cs="Times New Roman"/>
          <w:bCs/>
        </w:rPr>
      </w:pPr>
      <w:r>
        <w:rPr>
          <w:rFonts w:hint="default" w:ascii="Times New Roman" w:hAnsi="Times New Roman" w:cs="Times New Roman"/>
          <w:bCs/>
        </w:rPr>
        <w:t xml:space="preserve">3.2 监狱企业需提供由省级以上监狱管理局、戒毒管理局（含新疆生产建设兵团）出具的属于监狱企业的证明文件。</w:t>
      </w:r>
      <w:r/>
    </w:p>
    <w:p>
      <w:pPr>
        <w:spacing w:line="360" w:lineRule="auto"/>
        <w:rPr>
          <w:rFonts w:hint="default" w:ascii="Times New Roman" w:hAnsi="Times New Roman" w:cs="Times New Roman"/>
          <w:bCs/>
        </w:rPr>
      </w:pPr>
      <w:r>
        <w:rPr>
          <w:rFonts w:hint="default" w:ascii="Times New Roman" w:hAnsi="Times New Roman" w:cs="Times New Roman"/>
          <w:bCs/>
        </w:rPr>
        <w:t xml:space="preserve">3.3 监狱企业标准请参照《关于政府采购支持监狱企业发展有关问题的通知》（财库〔2014〕68号）。</w:t>
      </w:r>
      <w:r/>
    </w:p>
    <w:p>
      <w:pPr>
        <w:spacing w:line="360" w:lineRule="auto"/>
        <w:rPr>
          <w:rFonts w:hint="default" w:ascii="Times New Roman" w:hAnsi="Times New Roman" w:cs="Times New Roman"/>
          <w:bCs/>
        </w:rPr>
      </w:pPr>
      <w:r>
        <w:rPr>
          <w:rFonts w:hint="default" w:ascii="Times New Roman" w:hAnsi="Times New Roman" w:cs="Times New Roman"/>
          <w:bCs/>
        </w:rPr>
        <w:t xml:space="preserve">4.残疾人福利性单位的价格扣除</w:t>
      </w:r>
      <w:r/>
    </w:p>
    <w:p>
      <w:pPr>
        <w:spacing w:line="360" w:lineRule="auto"/>
        <w:rPr>
          <w:rFonts w:hint="default" w:ascii="Times New Roman" w:hAnsi="Times New Roman" w:cs="Times New Roman"/>
          <w:bCs/>
        </w:rPr>
      </w:pPr>
      <w:r>
        <w:rPr>
          <w:rFonts w:hint="default" w:ascii="Times New Roman" w:hAnsi="Times New Roman" w:cs="Times New Roman"/>
          <w:bCs/>
        </w:rPr>
        <w:t xml:space="preserve">4.1 本项目对残疾人福利性单位，给予10%的价格扣除，用扣除后的价格参与评审。</w:t>
      </w:r>
      <w:r/>
    </w:p>
    <w:p>
      <w:pPr>
        <w:spacing w:line="360" w:lineRule="auto"/>
        <w:rPr>
          <w:rFonts w:hint="default" w:ascii="Times New Roman" w:hAnsi="Times New Roman" w:cs="Times New Roman"/>
          <w:bCs/>
        </w:rPr>
      </w:pPr>
      <w:r>
        <w:rPr>
          <w:rFonts w:hint="default" w:ascii="Times New Roman" w:hAnsi="Times New Roman" w:cs="Times New Roman"/>
          <w:bCs/>
        </w:rPr>
        <w:t xml:space="preserve">4.2 残疾人福利性单位需提供《残疾人福利性单位声明函》。</w:t>
      </w:r>
      <w:r/>
    </w:p>
    <w:p>
      <w:pPr>
        <w:spacing w:line="360" w:lineRule="auto"/>
        <w:rPr>
          <w:rFonts w:hint="default" w:ascii="Times New Roman" w:hAnsi="Times New Roman" w:cs="Times New Roman"/>
          <w:bCs/>
        </w:rPr>
      </w:pPr>
      <w:r>
        <w:rPr>
          <w:rFonts w:hint="default" w:ascii="Times New Roman" w:hAnsi="Times New Roman" w:cs="Times New Roman"/>
          <w:bCs/>
        </w:rPr>
        <w:t xml:space="preserve">4.3残疾人福利性单位标准请参照《关于促进残疾人就业政府采购政策的通知》（财库〔2017〕141号）。</w:t>
      </w:r>
      <w:r/>
    </w:p>
    <w:p>
      <w:pPr>
        <w:spacing w:line="360" w:lineRule="auto"/>
        <w:rPr>
          <w:rFonts w:hint="default" w:ascii="Times New Roman" w:hAnsi="Times New Roman" w:cs="Times New Roman"/>
          <w:bCs/>
        </w:rPr>
      </w:pPr>
      <w:r>
        <w:rPr>
          <w:rFonts w:hint="default" w:ascii="Times New Roman" w:hAnsi="Times New Roman" w:cs="Times New Roman"/>
          <w:bCs/>
        </w:rPr>
        <w:t xml:space="preserve">5. 监狱企业、残疾人福利性单位属于小型、微型企业的，不重复享受政策。</w:t>
      </w:r>
      <w:r/>
    </w:p>
    <w:p>
      <w:pPr>
        <w:spacing w:line="360" w:lineRule="auto"/>
        <w:rPr>
          <w:rFonts w:hint="default" w:ascii="Times New Roman" w:hAnsi="Times New Roman" w:cs="Times New Roman"/>
          <w:bCs/>
        </w:rPr>
      </w:pPr>
      <w:r>
        <w:rPr>
          <w:rFonts w:hint="default" w:ascii="Times New Roman" w:hAnsi="Times New Roman" w:cs="Times New Roman"/>
          <w:bCs/>
        </w:rPr>
        <w:t xml:space="preserve">6.本国产品的价格扣除</w:t>
      </w:r>
      <w:r/>
    </w:p>
    <w:p>
      <w:pPr>
        <w:spacing w:line="360" w:lineRule="auto"/>
        <w:rPr>
          <w:rFonts w:hint="default" w:ascii="Times New Roman" w:hAnsi="Times New Roman" w:cs="Times New Roman"/>
          <w:bCs/>
        </w:rPr>
      </w:pPr>
      <w:r>
        <w:rPr>
          <w:rFonts w:hint="default" w:ascii="Times New Roman" w:hAnsi="Times New Roman" w:cs="Times New Roman"/>
          <w:bCs/>
        </w:rPr>
        <w:t xml:space="preserve">6.1本项目依法对本国产品给予价格评审优惠，对本国产品的报价给予20%的价格扣除，用扣除后的价格参与评审。</w:t>
      </w:r>
      <w:r/>
    </w:p>
    <w:p>
      <w:pPr>
        <w:spacing w:line="360" w:lineRule="auto"/>
        <w:rPr>
          <w:rFonts w:hint="default" w:ascii="Times New Roman" w:hAnsi="Times New Roman" w:cs="Times New Roman"/>
          <w:bCs/>
        </w:rPr>
      </w:pPr>
      <w:r>
        <w:rPr>
          <w:rFonts w:hint="default" w:ascii="Times New Roman" w:hAnsi="Times New Roman" w:cs="Times New Roman"/>
          <w:bCs/>
        </w:rPr>
        <w:t xml:space="preserve">6.2本国产品标准、本国产品标准的适用范围、对本国产品的支持政策等详见《国务院办公厅关于在政府采购中实施本国产品标准及相关政策的通知》（国办发〔2025〕34号）。</w:t>
      </w:r>
      <w:r/>
    </w:p>
    <w:p>
      <w:pPr>
        <w:spacing w:line="360" w:lineRule="auto"/>
        <w:rPr>
          <w:rFonts w:hint="default" w:ascii="Times New Roman" w:hAnsi="Times New Roman" w:cs="Times New Roman"/>
          <w:b/>
          <w:bCs/>
          <w:szCs w:val="21"/>
        </w:rPr>
      </w:pPr>
      <w:r>
        <w:rPr>
          <w:rFonts w:hint="default" w:ascii="Times New Roman" w:hAnsi="Times New Roman" w:cs="Times New Roman"/>
          <w:szCs w:val="21"/>
        </w:rPr>
        <w:br w:type="page" w:clear="all"/>
      </w:r>
      <w:r/>
    </w:p>
    <w:p>
      <w:pPr>
        <w:pStyle w:val="920"/>
        <w:numPr>
          <w:ilvl w:val="0"/>
          <w:numId w:val="0"/>
        </w:numPr>
        <w:spacing w:line="360" w:lineRule="auto"/>
        <w:rPr>
          <w:rFonts w:hint="default" w:ascii="Times New Roman" w:hAnsi="Times New Roman" w:cs="Times New Roman"/>
          <w:szCs w:val="32"/>
        </w:rPr>
      </w:pPr>
      <w:r/>
      <w:bookmarkStart w:id="11" w:name="_Toc14946"/>
      <w:r/>
      <w:bookmarkStart w:id="12" w:name="_Hlk96071152"/>
      <w:r>
        <w:rPr>
          <w:rFonts w:hint="default" w:ascii="Times New Roman" w:hAnsi="Times New Roman" w:cs="Times New Roman"/>
        </w:rPr>
        <w:t xml:space="preserve">第四章 采购需求</w:t>
      </w:r>
      <w:bookmarkEnd w:id="11"/>
      <w:r/>
      <w:bookmarkStart w:id="13" w:name="_Toc481057147"/>
      <w:r/>
      <w:r/>
    </w:p>
    <w:p>
      <w:pPr>
        <w:numPr>
          <w:ilvl w:val="0"/>
          <w:numId w:val="4"/>
        </w:num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投标产品：须注明生产厂家及型号规格</w:t>
      </w:r>
      <w:r/>
    </w:p>
    <w:p>
      <w:pPr>
        <w:numPr>
          <w:ilvl w:val="0"/>
          <w:numId w:val="4"/>
        </w:num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技术要求：</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1.1绞车系统</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★储缆量：≥300米</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★绞车额定工作负载：10T</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▲供电：380VAC±15%，50Hz</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▲功能要求：有急停开关、漏电保护、速度调节、收放缆、停止、上电等控制开关，计米功能，自动排缆、张力检测。</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工作环境：满足船上固定设计、满足吊机起吊设计，防腐蚀设计，满足海上使用环境；</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1.2铠装缆</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▲缆长：不少于300米，结构形式：钢丝铠装缆</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★外径：＜φ25mm</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★安全工作负载：10T</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耐压水深：500米</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通信：单模光纤（4根）</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其他：配置相应负载能力的承重头</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1.3甲板控制系统</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1.3.1控制间方舱：</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采用20英尺集装箱的形式</w:t>
      </w:r>
      <w:r>
        <w:rPr>
          <w:rFonts w:hint="eastAsia" w:cs="Times New Roman"/>
          <w:bCs/>
          <w:szCs w:val="21"/>
          <w:lang w:val="en-US" w:eastAsia="zh-CN"/>
        </w:rPr>
        <w:t xml:space="preserve">约</w:t>
      </w:r>
      <w:r>
        <w:rPr>
          <w:rFonts w:hint="default" w:ascii="Times New Roman" w:hAnsi="Times New Roman" w:cs="Times New Roman"/>
          <w:bCs/>
          <w:szCs w:val="21"/>
        </w:rPr>
        <w:t xml:space="preserve">（6058mm×2438mm×2896mm），集装箱上配有起吊环和船甲板固定装置。</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1.3.2显控台</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显控台需要全面、清晰、合理的呈现出操手所需的数据界面，操控界面必须便于操手控制ROV本体和配套设备的作业行为，减少误触、误操作的风险，以达到最佳的操作状态。</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实时监控与数据展示，显示设备状态：显示屏能够实时展示设备的各种状态信息，包括深度、速度、姿态（俯仰角、横滚角、航向角）等关键参数。还可以通过显示屏监控设备的工作状态，包括动力系统、通信系统等是否正常工作。</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视频传输：显示屏可以实时接收并显示这些摄像头传输回来的水下视频图像。</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▲显示器数量：6个  </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▲显示器尺寸：＞27寸（分辨率4K）</w:t>
      </w:r>
      <w:r/>
    </w:p>
    <w:p>
      <w:pPr>
        <w:ind w:firstLine="420"/>
        <w:spacing w:line="360" w:lineRule="auto"/>
        <w:rPr>
          <w:rFonts w:hint="default" w:ascii="Times New Roman" w:hAnsi="Times New Roman" w:cs="Times New Roman"/>
          <w:bCs/>
          <w:szCs w:val="21"/>
          <w:lang w:val="en-US"/>
        </w:rPr>
      </w:pPr>
      <w:r>
        <w:rPr>
          <w:rFonts w:hint="default" w:ascii="Times New Roman" w:hAnsi="Times New Roman" w:cs="Times New Roman"/>
          <w:bCs/>
          <w:szCs w:val="21"/>
        </w:rPr>
        <w:t xml:space="preserve">工控机：CPU I7、内存32GB、硬盘 1T SSD、操作系统</w:t>
      </w:r>
      <w:r>
        <w:rPr>
          <w:rFonts w:hint="eastAsia" w:cs="Times New Roman"/>
          <w:bCs/>
          <w:szCs w:val="21"/>
          <w:lang w:val="en-US" w:eastAsia="zh-CN"/>
        </w:rPr>
        <w:t xml:space="preserve">采用</w:t>
      </w:r>
      <w:r>
        <w:rPr>
          <w:rFonts w:hint="default" w:ascii="Times New Roman" w:hAnsi="Times New Roman" w:cs="Times New Roman"/>
          <w:bCs/>
          <w:szCs w:val="21"/>
        </w:rPr>
        <w:t xml:space="preserve">win10</w:t>
      </w:r>
      <w:r>
        <w:rPr>
          <w:rFonts w:hint="eastAsia" w:cs="Times New Roman"/>
          <w:bCs/>
          <w:szCs w:val="21"/>
          <w:lang w:val="en-US" w:eastAsia="zh-CN"/>
        </w:rPr>
        <w:t xml:space="preserve">及以上操作系统</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1.4▲其他：配合甲方与购置的其他系统、软件进行联调及湖试、海试、应用。</w:t>
      </w:r>
      <w:r/>
    </w:p>
    <w:p>
      <w:pPr>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三、商务条款</w:t>
      </w:r>
      <w:r/>
    </w:p>
    <w:p>
      <w:pPr>
        <w:ind w:firstLine="422"/>
        <w:jc w:val="left"/>
        <w:spacing w:line="360" w:lineRule="auto"/>
        <w:rPr>
          <w:rFonts w:hint="default" w:ascii="Times New Roman" w:hAnsi="Times New Roman" w:cs="Times New Roman"/>
          <w:szCs w:val="21"/>
        </w:rPr>
      </w:pPr>
      <w:r>
        <w:rPr>
          <w:rFonts w:hint="default" w:ascii="Times New Roman" w:hAnsi="Times New Roman" w:cs="Times New Roman"/>
          <w:b/>
          <w:szCs w:val="21"/>
        </w:rPr>
        <w:t xml:space="preserve">1、设备安装质量要求：</w:t>
      </w:r>
      <w:r>
        <w:rPr>
          <w:rFonts w:hint="default" w:ascii="Times New Roman" w:hAnsi="Times New Roman" w:cs="Times New Roman"/>
          <w:szCs w:val="21"/>
        </w:rPr>
        <w:t xml:space="preserve">交货及安装地点为东南大学南通海洋高等研究院，本项目所有软件、设备及配件均需提供开发、实施、安装和调试服务，不再另收取费用。本项目中所有的设备的质量应符合设计规格要求和国家有关规范的质量要求，若因质量达不到要求，供应商应负责更换质量达标的设备，所造成的一切损失，由供应商承担。</w:t>
      </w:r>
      <w:r/>
    </w:p>
    <w:p>
      <w:pPr>
        <w:ind w:firstLine="422"/>
        <w:jc w:val="left"/>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2、售后服务要求与其他：</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需提供质量保证承诺及维修响应承诺，所有设备和配件质量保证期要求1年及以上全免费上门质保，设备故障报修后24小时内响应，质保期后供货商应负责上门维修。</w:t>
      </w:r>
      <w:r/>
    </w:p>
    <w:p>
      <w:pPr>
        <w:ind w:firstLine="422"/>
        <w:jc w:val="left"/>
        <w:spacing w:line="360" w:lineRule="auto"/>
        <w:rPr>
          <w:rFonts w:hint="default" w:ascii="Times New Roman" w:hAnsi="Times New Roman" w:cs="Times New Roman"/>
          <w:bCs/>
          <w:szCs w:val="21"/>
        </w:rPr>
      </w:pPr>
      <w:r>
        <w:rPr>
          <w:rFonts w:hint="default" w:ascii="Times New Roman" w:hAnsi="Times New Roman" w:cs="Times New Roman"/>
          <w:b/>
          <w:szCs w:val="21"/>
        </w:rPr>
        <w:t xml:space="preserve">3、交货期：</w:t>
      </w:r>
      <w:r>
        <w:rPr>
          <w:rFonts w:ascii="SimSun" w:hAnsi="SimSun" w:eastAsia="SimSun" w:cs="SimSun"/>
          <w:b/>
          <w:color w:val="000000"/>
          <w:sz w:val="21"/>
        </w:rPr>
        <w:t xml:space="preserve">合同签订后</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个月内交货</w:t>
      </w:r>
      <w:r>
        <w:rPr>
          <w:rFonts w:hint="default" w:ascii="Times New Roman" w:hAnsi="Times New Roman" w:cs="Times New Roman"/>
          <w:bCs/>
          <w:szCs w:val="21"/>
        </w:rPr>
        <w:t xml:space="preserve">。</w:t>
      </w:r>
      <w:r/>
    </w:p>
    <w:p>
      <w:pPr>
        <w:ind w:firstLine="422"/>
        <w:jc w:val="left"/>
        <w:spacing w:line="360" w:lineRule="auto"/>
        <w:widowControl/>
        <w:rPr>
          <w:rFonts w:hint="default" w:ascii="Times New Roman" w:hAnsi="Times New Roman" w:cs="Times New Roman"/>
          <w:b/>
          <w:bCs/>
          <w:szCs w:val="21"/>
        </w:rPr>
      </w:pPr>
      <w:r>
        <w:rPr>
          <w:rFonts w:hint="default" w:ascii="Times New Roman" w:hAnsi="Times New Roman" w:cs="Times New Roman"/>
          <w:b/>
          <w:szCs w:val="21"/>
        </w:rPr>
        <w:t xml:space="preserve">4、报价说明：</w:t>
      </w:r>
      <w:r>
        <w:rPr>
          <w:rFonts w:hint="default" w:ascii="Times New Roman" w:hAnsi="Times New Roman" w:cs="Times New Roman"/>
          <w:szCs w:val="21"/>
        </w:rPr>
        <w:t xml:space="preserve">（所有招标书上要求实现的功能均包含在此价格中，不另行付费）设备价格：指整个项目系统所需硬件设备、软件的价格总和。此项报价涵盖所有设备安装所必须的辅材、项目安装调试、税金等所有费用。维保费用：保证按照项目验收标准和维保条款进行使用所需的所有费用。</w:t>
      </w:r>
      <w:r>
        <w:rPr>
          <w:rFonts w:hint="default" w:ascii="Times New Roman" w:hAnsi="Times New Roman" w:cs="Times New Roman"/>
          <w:b/>
          <w:bCs/>
          <w:szCs w:val="21"/>
        </w:rPr>
        <w:t xml:space="preserve">（备注：用人民币含税报价，报价单位为“元”。）</w:t>
      </w:r>
      <w:r/>
    </w:p>
    <w:p>
      <w:pPr>
        <w:ind w:firstLine="422"/>
        <w:spacing w:line="360" w:lineRule="auto"/>
        <w:rPr>
          <w:rFonts w:hint="default" w:ascii="Times New Roman" w:hAnsi="Times New Roman" w:cs="Times New Roman"/>
          <w:bCs/>
          <w:szCs w:val="21"/>
        </w:rPr>
      </w:pPr>
      <w:r>
        <w:rPr>
          <w:rFonts w:hint="default" w:ascii="Times New Roman" w:hAnsi="Times New Roman" w:cs="Times New Roman"/>
          <w:b/>
          <w:szCs w:val="21"/>
        </w:rPr>
        <w:t xml:space="preserve">5、付款条件：</w:t>
      </w:r>
      <w:r>
        <w:rPr>
          <w:rFonts w:hint="default" w:ascii="Times New Roman" w:hAnsi="Times New Roman" w:cs="Times New Roman"/>
          <w:bCs/>
          <w:szCs w:val="21"/>
        </w:rPr>
        <w:t xml:space="preserve">分批付款：合同签订后预付30%，余款70%货到验收合格后一次性付清，结算时需提供高限额的增值税专用发票。</w:t>
      </w:r>
      <w:r/>
    </w:p>
    <w:p>
      <w:pPr>
        <w:ind w:firstLine="422"/>
        <w:spacing w:line="360" w:lineRule="auto"/>
        <w:rPr>
          <w:rFonts w:hint="default" w:ascii="Times New Roman" w:hAnsi="Times New Roman" w:cs="Times New Roman"/>
          <w:szCs w:val="21"/>
        </w:rPr>
      </w:pPr>
      <w:r>
        <w:rPr>
          <w:rFonts w:hint="default" w:ascii="Times New Roman" w:hAnsi="Times New Roman" w:cs="Times New Roman"/>
          <w:b/>
          <w:szCs w:val="21"/>
        </w:rPr>
        <w:t xml:space="preserve">6、本项目不收取履约保证金</w:t>
      </w:r>
      <w:r/>
    </w:p>
    <w:p>
      <w:pPr>
        <w:ind w:firstLine="422"/>
        <w:spacing w:line="360" w:lineRule="auto"/>
        <w:rPr>
          <w:rFonts w:hint="default" w:ascii="Times New Roman" w:hAnsi="Times New Roman" w:cs="Times New Roman"/>
          <w:szCs w:val="21"/>
        </w:rPr>
      </w:pPr>
      <w:r>
        <w:rPr>
          <w:rFonts w:hint="default" w:ascii="Times New Roman" w:hAnsi="Times New Roman" w:cs="Times New Roman"/>
          <w:b/>
          <w:szCs w:val="21"/>
        </w:rPr>
        <w:t xml:space="preserve">7、培训方案：</w:t>
      </w:r>
      <w:r>
        <w:rPr>
          <w:rFonts w:hint="default" w:ascii="Times New Roman" w:hAnsi="Times New Roman" w:cs="Times New Roman"/>
          <w:szCs w:val="21"/>
        </w:rPr>
        <w:t xml:space="preserve">供应商应提供详细的培训计划，确保系统的正常运行。</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8、供应商需提供的其他资质文件与技术文件：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（1）应明确主要部件及主材的型号、品牌、制造商及出产地，提供设备配置一览表。</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（2）随设备提供的备品、配件的明细清单。</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（3）中标供应商所提供的设备或部件在设备交货时，应同时提供设备产品合格证书，所提供的设备、部件或配套件，如为国外制造的，除提供上述资料外，还应提供报关单原件证明。</w:t>
      </w:r>
      <w:r/>
    </w:p>
    <w:p>
      <w:pPr>
        <w:ind w:firstLine="420"/>
        <w:spacing w:line="360" w:lineRule="auto"/>
        <w:rPr>
          <w:rStyle w:val="970"/>
          <w:rFonts w:hint="default" w:ascii="Times New Roman" w:hAnsi="Times New Roman" w:cs="Times New Roman"/>
          <w:b/>
        </w:rPr>
      </w:pPr>
      <w:r>
        <w:rPr>
          <w:rFonts w:hint="default" w:ascii="Times New Roman" w:hAnsi="Times New Roman" w:cs="Times New Roman"/>
          <w:sz w:val="21"/>
          <w:szCs w:val="21"/>
        </w:rPr>
        <w:t xml:space="preserve">（4）企业基本情况一览表</w:t>
      </w:r>
      <w:r>
        <w:rPr>
          <w:rFonts w:hint="default" w:ascii="Times New Roman" w:hAnsi="Times New Roman" w:cs="Times New Roman"/>
          <w:szCs w:val="21"/>
          <w:lang w:val="zh-TW"/>
        </w:rPr>
        <w:t xml:space="preserve">。</w:t>
      </w:r>
      <w:r/>
    </w:p>
    <w:p>
      <w:pPr>
        <w:ind w:firstLine="422"/>
        <w:spacing w:line="360" w:lineRule="auto"/>
        <w:rPr>
          <w:rFonts w:hint="eastAsia" w:cs="Times New Roman"/>
          <w:b/>
          <w:bCs/>
          <w:highlight w:val="none"/>
          <w:lang w:val="en-US" w:eastAsia="zh-CN"/>
        </w:rPr>
      </w:pPr>
      <w:r>
        <w:rPr>
          <w:rFonts w:hint="eastAsia" w:cs="Times New Roman"/>
          <w:b/>
          <w:bCs/>
          <w:szCs w:val="21"/>
          <w:lang w:val="en-US" w:eastAsia="zh-CN"/>
        </w:rPr>
        <w:t xml:space="preserve">9、交货及安装地点为采购人指定地点。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、特殊要求：接到中标通知书</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个自然日内，由甲方指定地点进行样机展示或演示（要求与投标产品同规格，如无法提供，中标无效）。</w:t>
      </w:r>
      <w:r/>
    </w:p>
    <w:p>
      <w:pPr>
        <w:ind w:firstLine="422"/>
        <w:spacing w:line="360" w:lineRule="auto"/>
        <w:rPr>
          <w:rFonts w:hint="default" w:ascii="Times New Roman" w:hAnsi="Times New Roman" w:cs="Times New Roman"/>
          <w:b/>
          <w:bCs/>
          <w:sz w:val="21"/>
          <w:szCs w:val="21"/>
        </w:rPr>
      </w:pPr>
      <w:r>
        <w:rPr>
          <w:rFonts w:hint="eastAsia" w:cs="Times New Roman"/>
          <w:b/>
          <w:bCs/>
          <w:szCs w:val="21"/>
          <w:highlight w:val="none"/>
          <w:lang w:val="en-US" w:eastAsia="zh-CN"/>
        </w:rPr>
      </w:r>
      <w:r>
        <w:rPr>
          <w:rFonts w:hint="eastAsia" w:cs="Times New Roman"/>
          <w:b/>
          <w:bCs/>
          <w:szCs w:val="21"/>
          <w:highlight w:val="none"/>
          <w:lang w:val="en-US" w:eastAsia="zh-CN"/>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rPr>
        <w:sectPr>
          <w:footerReference w:type="default" r:id="rId12"/>
          <w:footnotePr/>
          <w:endnotePr>
            <w:numFmt w:val="decimal"/>
          </w:endnotePr>
          <w:type w:val="nextPage"/>
          <w:pgSz w:w="11906" w:h="16838" w:orient="portrait"/>
          <w:pgMar w:top="1191" w:right="1418" w:bottom="1191" w:left="1418" w:header="227" w:footer="720" w:gutter="0"/>
          <w:pgNumType w:start="1"/>
          <w:cols w:num="1" w:sep="0" w:space="720" w:equalWidth="1"/>
          <w:docGrid w:linePitch="360"/>
        </w:sectPr>
      </w:pPr>
      <w:r>
        <w:rPr>
          <w:rFonts w:hint="default" w:ascii="Times New Roman" w:hAnsi="Times New Roman" w:cs="Times New Roman"/>
        </w:rPr>
      </w:r>
      <w:bookmarkEnd w:id="12"/>
      <w:r/>
      <w:r/>
    </w:p>
    <w:p>
      <w:pPr>
        <w:pStyle w:val="920"/>
        <w:numPr>
          <w:ilvl w:val="0"/>
          <w:numId w:val="0"/>
        </w:numPr>
        <w:spacing w:line="360" w:lineRule="auto"/>
        <w:rPr>
          <w:rFonts w:hint="default" w:ascii="Times New Roman" w:hAnsi="Times New Roman" w:cs="Times New Roman"/>
        </w:rPr>
      </w:pPr>
      <w:r/>
      <w:bookmarkStart w:id="14" w:name="_Toc8830"/>
      <w:r>
        <w:rPr>
          <w:rFonts w:hint="default" w:ascii="Times New Roman" w:hAnsi="Times New Roman" w:cs="Times New Roman"/>
        </w:rPr>
        <w:t xml:space="preserve">第五章 合同主要条款及格式</w:t>
      </w:r>
      <w:bookmarkEnd w:id="13"/>
      <w:r/>
      <w:bookmarkEnd w:id="14"/>
      <w:r/>
      <w:r/>
    </w:p>
    <w:p>
      <w:pPr>
        <w:jc w:val="center"/>
        <w:rPr>
          <w:rFonts w:hint="default" w:ascii="Times New Roman" w:hAnsi="Times New Roman" w:cs="Times New Roman"/>
          <w:b/>
          <w:sz w:val="40"/>
          <w:szCs w:val="40"/>
        </w:rPr>
      </w:pPr>
      <w:r>
        <w:rPr>
          <w:rFonts w:hint="default" w:ascii="Times New Roman" w:hAnsi="Times New Roman" w:cs="Times New Roman"/>
          <w:b/>
          <w:sz w:val="40"/>
          <w:szCs w:val="40"/>
        </w:rPr>
        <w:t xml:space="preserve">江苏省南通市创新区东南大学南通海洋高等研究院资采岸控单元采购合同</w:t>
      </w:r>
      <w:r/>
    </w:p>
    <w:p>
      <w:pPr>
        <w:ind w:right="420"/>
        <w:jc w:val="center"/>
        <w:rPr>
          <w:rFonts w:hint="default" w:ascii="Times New Roman" w:hAnsi="Times New Roman" w:cs="Times New Roman"/>
          <w:b/>
          <w:bCs/>
          <w:szCs w:val="21"/>
        </w:rPr>
      </w:pPr>
      <w:r>
        <w:rPr>
          <w:rFonts w:hint="default" w:ascii="Times New Roman" w:hAnsi="Times New Roman" w:cs="Times New Roman"/>
          <w:b/>
          <w:bCs/>
          <w:sz w:val="22"/>
          <w:szCs w:val="22"/>
        </w:rPr>
        <w:t xml:space="preserve">（ 适用内贸  外贸合同另行签订 ）    合同编号：</w:t>
      </w:r>
      <w:r/>
    </w:p>
    <w:p>
      <w:pPr>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甲方（采购人）：东南大学南通海洋高等研究院</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乙方（供应商）：                           </w:t>
      </w:r>
      <w:r/>
    </w:p>
    <w:p>
      <w:pPr>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依据《中华人民共和国民法典》、《中华人民共和国政府采购法》、《中华人民共和国政府采购法实施条例》、《政府采购货物和服务招标投标管理办法》等有关政府采购法律法规的规定，现依照采购结果（招标文件编号：\项目编号：     ），甲乙双方达成如下协议：</w:t>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第一条 采购标的及价款</w:t>
      </w:r>
      <w:r/>
    </w:p>
    <w:p>
      <w:pPr>
        <w:ind w:firstLine="420"/>
        <w:spacing w:after="156" w:line="360" w:lineRule="auto"/>
        <w:rPr>
          <w:rFonts w:hint="default" w:ascii="Times New Roman" w:hAnsi="Times New Roman" w:cs="Times New Roman"/>
          <w:szCs w:val="21"/>
        </w:rPr>
      </w:pPr>
      <w:r>
        <w:rPr>
          <w:rFonts w:hint="default" w:ascii="Times New Roman" w:hAnsi="Times New Roman" w:cs="Times New Roman"/>
          <w:szCs w:val="21"/>
        </w:rPr>
        <w:t xml:space="preserve">1.1 本次甲方采购物资设备为</w:t>
      </w:r>
      <w:r>
        <w:rPr>
          <w:rFonts w:hint="default" w:ascii="Times New Roman" w:hAnsi="Times New Roman" w:cs="Times New Roman"/>
          <w:szCs w:val="21"/>
          <w:u w:val="single"/>
        </w:rPr>
        <w:t xml:space="preserve">资采岸控单元</w:t>
      </w:r>
      <w:r>
        <w:rPr>
          <w:rFonts w:hint="default" w:ascii="Times New Roman" w:hAnsi="Times New Roman" w:cs="Times New Roman"/>
          <w:szCs w:val="21"/>
        </w:rPr>
        <w:t xml:space="preserve">，合同总金额含税价人民币大写</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元整（¥ </w:t>
      </w:r>
      <w:r>
        <w:rPr>
          <w:rFonts w:hint="default" w:ascii="Times New Roman" w:hAnsi="Times New Roman" w:cs="Times New Roman"/>
          <w:szCs w:val="21"/>
          <w:u w:val="single"/>
        </w:rPr>
        <w:t xml:space="preserve">      .00  </w:t>
      </w:r>
      <w:r>
        <w:rPr>
          <w:rFonts w:hint="default" w:ascii="Times New Roman" w:hAnsi="Times New Roman" w:cs="Times New Roman"/>
          <w:szCs w:val="21"/>
        </w:rPr>
        <w:t xml:space="preserve">元），具体如下列清单所示：</w:t>
      </w:r>
      <w:r/>
    </w:p>
    <w:tbl>
      <w:tblPr>
        <w:tblStyle w:val="930"/>
        <w:tblpPr w:horzAnchor="margin" w:tblpXSpec="left" w:vertAnchor="text" w:tblpY="43"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680"/>
        <w:gridCol w:w="1768"/>
        <w:gridCol w:w="920"/>
        <w:gridCol w:w="784"/>
        <w:gridCol w:w="680"/>
        <w:gridCol w:w="896"/>
        <w:gridCol w:w="1344"/>
      </w:tblGrid>
      <w:tr>
        <w:trPr>
          <w:cantSplit/>
          <w:trHeight w:val="613"/>
        </w:trPr>
        <w:tc>
          <w:tcPr>
            <w:tcW w:w="1647"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物资设备名称</w:t>
            </w:r>
            <w:r/>
          </w:p>
        </w:tc>
        <w:tc>
          <w:tcPr>
            <w:tcW w:w="680"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品牌</w:t>
            </w:r>
            <w:r/>
          </w:p>
        </w:tc>
        <w:tc>
          <w:tcPr>
            <w:tcW w:w="1768"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型号、配置</w:t>
            </w:r>
            <w:r/>
          </w:p>
        </w:tc>
        <w:tc>
          <w:tcPr>
            <w:tcW w:w="920"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产地</w:t>
            </w:r>
            <w:r/>
          </w:p>
        </w:tc>
        <w:tc>
          <w:tcPr>
            <w:tcW w:w="784"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数量</w:t>
            </w:r>
            <w:r/>
          </w:p>
        </w:tc>
        <w:tc>
          <w:tcPr>
            <w:tcW w:w="680"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单价</w:t>
            </w:r>
            <w:r/>
          </w:p>
        </w:tc>
        <w:tc>
          <w:tcPr>
            <w:tcW w:w="896"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金额</w:t>
            </w:r>
            <w:r/>
          </w:p>
        </w:tc>
        <w:tc>
          <w:tcPr>
            <w:tcW w:w="1344"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具体用户</w:t>
            </w:r>
            <w:r/>
          </w:p>
        </w:tc>
      </w:tr>
      <w:tr>
        <w:trPr>
          <w:cantSplit/>
          <w:trHeight w:val="607"/>
        </w:trPr>
        <w:tc>
          <w:tcPr>
            <w:tcW w:w="1647"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768" w:type="dxa"/>
            <w:vAlign w:val="center"/>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92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78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896"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34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r>
      <w:tr>
        <w:trPr>
          <w:cantSplit/>
          <w:trHeight w:val="607"/>
        </w:trPr>
        <w:tc>
          <w:tcPr>
            <w:tcW w:w="1647"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768" w:type="dxa"/>
            <w:vAlign w:val="center"/>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92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78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896"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34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r>
      <w:tr>
        <w:trPr>
          <w:cantSplit/>
          <w:trHeight w:val="607"/>
        </w:trPr>
        <w:tc>
          <w:tcPr>
            <w:tcW w:w="1647"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768" w:type="dxa"/>
            <w:vAlign w:val="center"/>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92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78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896"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34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r>
      <w:tr>
        <w:trPr>
          <w:cantSplit/>
          <w:trHeight w:val="615"/>
        </w:trPr>
        <w:tc>
          <w:tcPr>
            <w:tcW w:w="1647"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合同总金额</w:t>
            </w:r>
            <w:r/>
          </w:p>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（含税）</w:t>
            </w:r>
            <w:r/>
          </w:p>
        </w:tc>
        <w:tc>
          <w:tcPr>
            <w:gridSpan w:val="7"/>
            <w:tcW w:w="7072" w:type="dxa"/>
            <w:vAlign w:val="center"/>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人民币（大写）：             元整 （￥：             元整）</w:t>
            </w:r>
            <w:r/>
          </w:p>
        </w:tc>
      </w:tr>
    </w:tbl>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1.2  乙方应严格按照本合同约定提供物资设备及相应技术服务，上述列表清单未尽事宜，详见本合同第三条所约定的物资设备技术参数及要求等具体条款。</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1.3未经甲方同意，乙方不得变更本合同约定的品牌、型号、配置、产地等任何物资设备的要素。非因甲方原因致使乙方不能严格按照合同约定要素供货的，乙方所提供的替代产品应满足甲方采购需求且不低于本合同约定的相应技术参数，并需经甲方同意。乙方不按本合同约定提交物资设备所产生的任何费用由乙方负责，甲方对由此所引起的任何价格变动不予确认。</w:t>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第二条 供货方式及时间</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2.1 本次采购采用下列供货方式</w:t>
      </w:r>
      <w:r>
        <w:rPr>
          <w:rFonts w:hint="eastAsia" w:cs="Times New Roman"/>
          <w:szCs w:val="21"/>
          <w:lang w:eastAsia="zh-CN"/>
        </w:rPr>
        <w:t xml:space="preserve">：</w:t>
      </w:r>
      <w:r>
        <w:rPr>
          <w:rFonts w:hint="default" w:ascii="Times New Roman" w:hAnsi="Times New Roman" w:cs="Times New Roman"/>
          <w:szCs w:val="21"/>
        </w:rPr>
        <w:t xml:space="preserve">乙方送货，完成卸货并搬运至甲方指定地点：</w:t>
      </w:r>
      <w:r>
        <w:rPr>
          <w:rFonts w:hint="default" w:ascii="Times New Roman" w:hAnsi="Times New Roman" w:cs="Times New Roman"/>
          <w:szCs w:val="21"/>
          <w:u w:val="single"/>
        </w:rPr>
        <w:t xml:space="preserve"> 东南大学南通海洋高等研究院</w:t>
      </w:r>
      <w:r>
        <w:rPr>
          <w:rFonts w:hint="eastAsia" w:cs="Times New Roman"/>
          <w:szCs w:val="21"/>
          <w:u w:val="single"/>
          <w:lang w:val="en-US" w:eastAsia="zh-CN"/>
        </w:rPr>
        <w:t xml:space="preserve">指定地点</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，免费安装、调试完毕方视为交付甲方，在交付甲方之前所供货物毁损、灭失的责任均由乙方承担。</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2.2 乙方需于</w:t>
      </w:r>
      <w:r>
        <w:rPr>
          <w:rFonts w:hint="default" w:ascii="Times New Roman" w:hAnsi="Times New Roman" w:cs="Times New Roman"/>
          <w:szCs w:val="21"/>
          <w:u w:val="single"/>
        </w:rPr>
        <w:t xml:space="preserve"> 本合同生效</w:t>
      </w:r>
      <w:r>
        <w:rPr>
          <w:rFonts w:hint="default" w:ascii="Times New Roman" w:hAnsi="Times New Roman" w:cs="Times New Roman"/>
          <w:szCs w:val="21"/>
        </w:rPr>
        <w:t xml:space="preserve">/接到</w:t>
      </w:r>
      <w:r>
        <w:rPr>
          <w:rFonts w:hint="default" w:ascii="Times New Roman" w:hAnsi="Times New Roman" w:cs="Times New Roman"/>
          <w:szCs w:val="21"/>
          <w:u w:val="single"/>
        </w:rPr>
        <w:t xml:space="preserve">甲方供货通知 </w:t>
      </w:r>
      <w:r>
        <w:rPr>
          <w:rFonts w:hint="default" w:ascii="Times New Roman" w:hAnsi="Times New Roman" w:cs="Times New Roman"/>
          <w:szCs w:val="21"/>
        </w:rPr>
        <w:t xml:space="preserve">之日起</w:t>
      </w:r>
      <w:r>
        <w:rPr>
          <w:rFonts w:hint="default" w:ascii="Times New Roman" w:hAnsi="Times New Roman" w:cs="Times New Roman"/>
          <w:szCs w:val="21"/>
          <w:u w:val="single"/>
        </w:rPr>
        <w:t xml:space="preserve"> 1</w:t>
      </w:r>
      <w:r>
        <w:rPr>
          <w:rFonts w:hint="eastAsia" w:cs="Times New Roman"/>
          <w:szCs w:val="21"/>
          <w:u w:val="single"/>
          <w:lang w:val="en-US" w:eastAsia="zh-CN"/>
        </w:rPr>
        <w:t xml:space="preserve">个月</w:t>
      </w:r>
      <w:r>
        <w:rPr>
          <w:rFonts w:hint="default" w:ascii="Times New Roman" w:hAnsi="Times New Roman" w:cs="Times New Roman"/>
          <w:szCs w:val="21"/>
        </w:rPr>
        <w:t xml:space="preserve">内完成交货及相应的安装、调试工作，确保所供物资设备符合本合同约定的质量、数量、技术参数及要求，否则将按照合同约定承担违约责任。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2.3 乙方应采取适当的、符合运输方式的包装、固定方式，避免因包装、固定不当对所供物资设备造成损毁或对甲方使用造成不良影响。</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2.4乙方因履行本合同交货、运输、安装、调试及提供相应的培训、质保期内的维护、保养与技术支持等事项而发生的一切费用，均已包含在合同总价中，由乙方自行承担。</w:t>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第三条 质量标准及要求</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3.1乙方所提供的物资设备必须是原厂生产的、全新的、未使用过的(包括零部件)，并完全符合原厂质量检测标准（以说明书为准）和国家质量检测标准以及合同规定的质量规格和性能要求。如物资设备不符合本合同中约定的要求，甲方有权拒绝接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3.2乙方应保证甲方在使用由乙方提供的物资设备或物资设备的任何部分（含软件）不受第三方关于侵犯其所有权、专利权、商标权、工业设计权等的指控。如因第三方侵权致使甲方对外承担侵权责任或无法继续使用的，甲方有权向乙方追偿或解除本合同并要求乙方返还全部货款。</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3.3乙方所供物资设备主要技术要求（请以附件形式详细列出）。</w:t>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第四条 安装、调试与验收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4.1乙方必须在甲方指定的地点免费进行物资设备的安装，安装所需的相应配套设施由乙方自行负责解决，用户提供必须的现场安装条件，并给予必要的配合。如现场安装需特殊条件，乙方应提前通知甲方。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4.2安装完成后，乙方应在在甲方的监督下进行调试，调试结果符合国家、行业及本合同约定的技术指标方视为符合交付条件。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4.3 乙方应对甲方相关人员正确、合理使用物资设备进行必要的宣讲、技术指导与培训，充分提示注意事项及相关风险。</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4.4乙方所提供的物资设备安装调试完成后，甲方最终用户必须按本合同所约定的货物清单及要求对货物的品牌、外观、规格、数量、配件及安装调试后的使用性能、运行状况及其他情况进行验收，乙方必须在验收现场提供必要的技术支持。甲方最终用户应在乙方所提供的物资设备安装调试完成后</w:t>
      </w:r>
      <w:r>
        <w:rPr>
          <w:rFonts w:hint="eastAsia" w:cs="Times New Roman"/>
          <w:szCs w:val="21"/>
          <w:u w:val="single"/>
          <w:lang w:val="en-US" w:eastAsia="zh-CN"/>
        </w:rPr>
        <w:t xml:space="preserve">25</w:t>
      </w:r>
      <w:r>
        <w:rPr>
          <w:rFonts w:hint="default" w:ascii="Times New Roman" w:hAnsi="Times New Roman" w:cs="Times New Roman"/>
          <w:szCs w:val="21"/>
        </w:rPr>
        <w:t xml:space="preserve">个工作日内验收完毕。如特殊货物验收需经专家论证、第三方检测的，则验收合格证明文件以专家论证、第三方检测结果为准。</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4.5经验收发现物资设备与合同规定不符，甲方有权拒绝接受并向乙方提出索赔。如物资设备在保证期内被证明存在缺陷，包括潜在的缺陷或使用不合适的材料，甲方有权凭有关证明文件向乙方提出索赔。</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4.6物资设备验收后</w:t>
      </w:r>
      <w:r>
        <w:rPr>
          <w:rFonts w:hint="default" w:ascii="Times New Roman" w:hAnsi="Times New Roman" w:cs="Times New Roman"/>
          <w:szCs w:val="21"/>
          <w:u w:val="single"/>
        </w:rPr>
        <w:t xml:space="preserve">  七 </w:t>
      </w:r>
      <w:r>
        <w:rPr>
          <w:rFonts w:hint="default" w:ascii="Times New Roman" w:hAnsi="Times New Roman" w:cs="Times New Roman"/>
          <w:szCs w:val="21"/>
        </w:rPr>
        <w:t xml:space="preserve">个工作日内如甲方发现技术指标异常或提出其他异议的，乙方应在</w:t>
      </w:r>
      <w:r>
        <w:rPr>
          <w:rFonts w:hint="default" w:ascii="Times New Roman" w:hAnsi="Times New Roman" w:cs="Times New Roman"/>
          <w:szCs w:val="21"/>
          <w:u w:val="single"/>
        </w:rPr>
        <w:t xml:space="preserve">二</w:t>
      </w:r>
      <w:r>
        <w:rPr>
          <w:rFonts w:hint="default" w:ascii="Times New Roman" w:hAnsi="Times New Roman" w:cs="Times New Roman"/>
          <w:szCs w:val="21"/>
        </w:rPr>
        <w:t xml:space="preserve">个工作日内负责解决。</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第五条 付款条件与方式</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5.1本合同采用如下经选择的付款方式：此条款根据招标文件中实际付款方式确定 </w:t>
      </w:r>
      <w:r/>
    </w:p>
    <w:p>
      <w:pPr>
        <w:ind w:firstLine="384"/>
        <w:spacing w:line="360" w:lineRule="auto"/>
        <w:rPr>
          <w:rFonts w:hint="default" w:ascii="Times New Roman" w:hAnsi="Times New Roman" w:cs="Times New Roman"/>
          <w:szCs w:val="21"/>
        </w:rPr>
      </w:pPr>
      <w:r>
        <w:rPr>
          <w:rFonts w:hint="eastAsia" w:cs="Times New Roman"/>
          <w:szCs w:val="21"/>
          <w:highlight w:val="none"/>
          <w:lang w:eastAsia="zh-CN"/>
        </w:rPr>
        <w:t xml:space="preserve">□</w:t>
      </w:r>
      <w:r>
        <w:rPr>
          <w:rFonts w:hint="default" w:ascii="Times New Roman" w:hAnsi="Times New Roman" w:cs="Times New Roman"/>
          <w:szCs w:val="21"/>
        </w:rPr>
        <w:t xml:space="preserve">一次性付款：100%货到验收合格后一次性付清，结算时需提供高限额的增值税专用发票； </w:t>
      </w:r>
      <w:r/>
    </w:p>
    <w:p>
      <w:pPr>
        <w:ind w:firstLine="384"/>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☑分批付款：合同签订后预付30%，余款70%货到验收合格后一次性付清，结算时需提供高限额的增值税专用发票。</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5.2在达到本合同约定的付款条件后，乙方应向甲方出具正式合法的全额增值税发票（需开具单张高额发票，乙方自行向税务机关申请），在乙方向甲方提出付款申请并提供发票之前，甲方有权拒绝付款。因乙方原因致使甲方未能及时付款所产生的责任由乙方负责，甲方不承担违约责任。</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0"/>
        <w:spacing w:before="156" w:after="156" w:line="360" w:lineRule="auto"/>
        <w:rPr>
          <w:rFonts w:hint="default" w:ascii="Times New Roman" w:hAnsi="Times New Roman" w:cs="Times New Roman"/>
          <w:szCs w:val="21"/>
        </w:rPr>
      </w:pPr>
      <w:r>
        <w:rPr>
          <w:rFonts w:hint="default" w:ascii="Times New Roman" w:hAnsi="Times New Roman" w:cs="Times New Roman"/>
          <w:szCs w:val="21"/>
        </w:rPr>
        <w:t xml:space="preserve">第六条 售后服务及质量保证金</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6.1乙方应按照国家有规定及本次招标文件中有关质量保证和售后服务的承诺执行，招标文件高于国家有关规定的，按照本次招标文件执行。</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6.2本项目免费质保期</w:t>
      </w:r>
      <w:r>
        <w:rPr>
          <w:rFonts w:hint="default" w:ascii="Times New Roman" w:hAnsi="Times New Roman" w:cs="Times New Roman"/>
          <w:szCs w:val="21"/>
          <w:u w:val="single"/>
        </w:rPr>
        <w:t xml:space="preserve"> </w:t>
      </w:r>
      <w:r>
        <w:rPr>
          <w:rFonts w:hint="eastAsia" w:cs="Times New Roman"/>
          <w:szCs w:val="21"/>
          <w:u w:val="single"/>
          <w:lang w:val="en-US" w:eastAsia="zh-CN"/>
        </w:rPr>
        <w:t xml:space="preserve">1</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6.3 如在质量保质期内，发生质量或技术问题，乙方应在接到甲方通知2小时内给予响应，并在24小时内到场维修，否则由此造成的损失由乙方承担赔偿责任。如经甲方通知，乙方无正当理由未能及时响应或到场维修，甲方有权自行委托其他第三方进行维修，因此而产生的费用在质量保证金中予以扣除，不足部分有权向乙方追偿。</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第七条 违约责任</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7.1甲方在乙方将合同清单上的物资设备运达指定地点后</w:t>
      </w:r>
      <w:r>
        <w:rPr>
          <w:rFonts w:hint="default" w:ascii="Times New Roman" w:hAnsi="Times New Roman" w:cs="Times New Roman"/>
          <w:szCs w:val="21"/>
          <w:u w:val="single"/>
        </w:rPr>
        <w:t xml:space="preserve">30</w:t>
      </w:r>
      <w:r>
        <w:rPr>
          <w:rFonts w:hint="default" w:ascii="Times New Roman" w:hAnsi="Times New Roman" w:cs="Times New Roman"/>
          <w:szCs w:val="21"/>
        </w:rPr>
        <w:t xml:space="preserve">个工作日后无正当理由不接收或不及时验收的，视为甲方违约，甲方应承担因此给乙方造成的损失。</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7.2乙方所交物资设备不符合本合同要求的，甲方有权拒收，乙方应予以更换，因此而导致的延期交货责任，由乙方承担。经更换后仍不符合本合同要求的，甲方有权解除合同，同时乙方应向甲方偿付该合同价款30%的违约金。</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7.3 甲方无正当理由延期付款的，每逾期一日向乙方承担应付未付价款万分之五的违约金。乙方逾期交付的，每逾期一日向甲方承担合同总价款万分之五的违约金。延期付款或逾期交付超过30日，经另一方催告在合理期限内仍未履行的，另一方有权解除合同。</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7.4 如因乙方延期交货或延期履行维保义务，致使甲方必须采取其他补救措施，包括但不限于委托其他第三方维修、借用或租赁其他设备等所发生的费用，均由乙方承担。</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第八条 合同解除与终止</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8.1 本合同签订后，任何一方无正当理由均不得单方解除合同，否则应按照本合同总价款的30%承担违约责任。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8.2 一方违约，经他方催告并在合理期限内仍未履行或整改到位的，守约方有权单方解除合同，并要求违约方按照本合同总价款的30%承担违约责任。合同解除文件自实际送达之日起生效，如发生拒收，则自合同解除文件向本合同中记载的甲乙双方联系地址发出之日起生效。</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8.3任何一方由于下列原因而导致不能或暂时不能履行全部或部分合同义务的，不负责任：水灾、火灾、地震、干旱、战争或其他任何在签约时不能预料、无法控制且不能避免和克服的事件。但受不可抗力影响的一方，应尽快地将所发生的事件通知对方，并应在事件发生后15天内将有关机构出具的不可抗力事件的证明寄交对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第九条 其他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9.1 若因本合同签订、履行、解除、终止而发生争议的，由甲、乙双方友好协商解决，若协商不成，协商不成的，任何一方可向合同签订地有管辖权的人民法院提起诉讼。</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9.2 有关本采购项目的招标文件以及相关函件（如澄清函、确认函等）、供应商投标文件均构成本合同不可分割的一部分，与本合同具有同等法律效力。</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9.3 本合同未尽事宜及变更，应由甲乙双方另行签订书面补充协议确定。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9.4 本合同于   年    月    日签订于东南大学南通海洋高等研究院。</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9.5本合同一式陆份，经双方签字并盖章后即时生效。甲方执伍份，乙方执壹份，具有同等效力。</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甲方                     </w:t>
      </w:r>
      <w:r>
        <w:rPr>
          <w:rFonts w:hint="eastAsia" w:cs="Times New Roman"/>
          <w:sz w:val="21"/>
          <w:szCs w:val="21"/>
          <w:lang w:val="en-US" w:eastAsia="zh-CN"/>
        </w:rPr>
        <w:t xml:space="preserve">                                </w:t>
      </w:r>
      <w:r>
        <w:rPr>
          <w:rFonts w:hint="default" w:ascii="Times New Roman" w:hAnsi="Times New Roman" w:cs="Times New Roman"/>
          <w:sz w:val="21"/>
          <w:szCs w:val="21"/>
        </w:rPr>
        <w:t xml:space="preserve">乙方</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单位名称：东南大学南通海洋高等研究院          单位名称：</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单位地址：                                    单位地址：</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法定代表人：                                  法定代表人：</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委托代理人（签字）：                          委托代理人（签字）：</w:t>
      </w:r>
      <w:r/>
    </w:p>
    <w:p>
      <w:pPr>
        <w:pStyle w:val="1169"/>
        <w:spacing w:beforeAutospacing="0" w:afterAutospacing="0" w:line="540" w:lineRule="exact"/>
        <w:rPr>
          <w:rFonts w:hint="default" w:ascii="Times New Roman" w:hAnsi="Times New Roman" w:cs="Times New Roman"/>
          <w:b/>
          <w:sz w:val="21"/>
          <w:szCs w:val="21"/>
        </w:rPr>
      </w:pPr>
      <w:r>
        <w:rPr>
          <w:rFonts w:hint="default" w:ascii="Times New Roman" w:hAnsi="Times New Roman" w:cs="Times New Roman"/>
          <w:b/>
          <w:sz w:val="21"/>
          <w:szCs w:val="21"/>
        </w:rPr>
        <w:t xml:space="preserve">项目负责人（签字）：</w:t>
      </w:r>
      <w:r/>
    </w:p>
    <w:p>
      <w:pPr>
        <w:pStyle w:val="1169"/>
        <w:spacing w:beforeAutospacing="0" w:afterAutospacing="0" w:line="540" w:lineRule="exact"/>
        <w:rPr>
          <w:rFonts w:hint="default" w:ascii="Times New Roman" w:hAnsi="Times New Roman" w:cs="Times New Roman"/>
          <w:b/>
          <w:sz w:val="21"/>
          <w:szCs w:val="21"/>
        </w:rPr>
      </w:pPr>
      <w:r>
        <w:rPr>
          <w:rFonts w:hint="default" w:ascii="Times New Roman" w:hAnsi="Times New Roman" w:cs="Times New Roman"/>
          <w:b/>
          <w:sz w:val="21"/>
          <w:szCs w:val="21"/>
        </w:rPr>
        <w:t xml:space="preserve">项目号：</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联系电话：                                    联系电话：</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邮   编：                                     邮   编：</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传真号码：                                    传真号码：</w:t>
      </w:r>
      <w:r/>
    </w:p>
    <w:p>
      <w:pPr>
        <w:pStyle w:val="1170"/>
        <w:spacing w:line="540" w:lineRule="exact"/>
        <w:rPr>
          <w:rFonts w:hint="default" w:ascii="Times New Roman" w:hAnsi="Times New Roman" w:cs="Times New Roman"/>
          <w:szCs w:val="21"/>
        </w:rPr>
      </w:pPr>
      <w:r>
        <w:rPr>
          <w:rFonts w:hint="default" w:ascii="Times New Roman" w:hAnsi="Times New Roman" w:cs="Times New Roman"/>
          <w:szCs w:val="21"/>
        </w:rPr>
        <w:t xml:space="preserve">开户银行：                                </w:t>
      </w:r>
      <w:r>
        <w:rPr>
          <w:rFonts w:hint="eastAsia" w:ascii="Times New Roman" w:hAnsi="Times New Roman" w:cs="Times New Roman"/>
          <w:szCs w:val="21"/>
          <w:lang w:val="en-US" w:eastAsia="zh-CN"/>
        </w:rPr>
        <w:t xml:space="preserve">         </w:t>
      </w:r>
      <w:r>
        <w:rPr>
          <w:rFonts w:hint="default" w:ascii="Times New Roman" w:hAnsi="Times New Roman" w:cs="Times New Roman"/>
          <w:szCs w:val="21"/>
        </w:rPr>
        <w:t xml:space="preserve">开户银行： </w:t>
      </w:r>
      <w:r/>
    </w:p>
    <w:p>
      <w:pPr>
        <w:pStyle w:val="1170"/>
        <w:spacing w:line="540" w:lineRule="exact"/>
        <w:rPr>
          <w:rFonts w:hint="default" w:ascii="Times New Roman" w:hAnsi="Times New Roman" w:cs="Times New Roman"/>
          <w:szCs w:val="21"/>
        </w:rPr>
      </w:pPr>
      <w:r>
        <w:rPr>
          <w:rFonts w:hint="default" w:ascii="Times New Roman" w:hAnsi="Times New Roman" w:cs="Times New Roman"/>
          <w:szCs w:val="21"/>
        </w:rPr>
        <w:t xml:space="preserve">户名：                                 </w:t>
      </w:r>
      <w:r>
        <w:rPr>
          <w:rFonts w:hint="eastAsia" w:ascii="Times New Roman" w:hAnsi="Times New Roman" w:cs="Times New Roman"/>
          <w:szCs w:val="21"/>
          <w:lang w:val="en-US" w:eastAsia="zh-CN"/>
        </w:rPr>
        <w:t xml:space="preserve">            </w:t>
      </w:r>
      <w:r>
        <w:rPr>
          <w:rFonts w:hint="default" w:ascii="Times New Roman" w:hAnsi="Times New Roman" w:cs="Times New Roman"/>
          <w:szCs w:val="21"/>
        </w:rPr>
        <w:t xml:space="preserve"> 户名：</w:t>
      </w:r>
      <w:r/>
    </w:p>
    <w:p>
      <w:pPr>
        <w:pStyle w:val="1170"/>
        <w:spacing w:line="540" w:lineRule="exact"/>
        <w:rPr>
          <w:rFonts w:hint="default" w:ascii="Times New Roman" w:hAnsi="Times New Roman" w:cs="Times New Roman"/>
          <w:szCs w:val="21"/>
        </w:rPr>
      </w:pPr>
      <w:r>
        <w:rPr>
          <w:rFonts w:hint="default" w:ascii="Times New Roman" w:hAnsi="Times New Roman" w:cs="Times New Roman"/>
          <w:szCs w:val="21"/>
        </w:rPr>
        <w:t xml:space="preserve">账号：                                         账号： </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税号：                                         税号：</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地址：江苏省南通经济技术开发区崇州大道60号12B地址：</w:t>
      </w:r>
      <w:r/>
    </w:p>
    <w:p>
      <w:pPr>
        <w:pStyle w:val="1169"/>
        <w:spacing w:beforeAutospacing="0" w:afterAutospacing="0" w:line="540" w:lineRule="exact"/>
        <w:rPr>
          <w:rFonts w:hint="default" w:ascii="Times New Roman" w:hAnsi="Times New Roman" w:cs="Times New Roman"/>
        </w:rPr>
      </w:pPr>
      <w:r>
        <w:rPr>
          <w:rFonts w:hint="default" w:ascii="Times New Roman" w:hAnsi="Times New Roman" w:cs="Times New Roman"/>
          <w:sz w:val="21"/>
          <w:szCs w:val="21"/>
        </w:rPr>
        <w:t xml:space="preserve">电话：                                        </w:t>
      </w:r>
      <w:r>
        <w:rPr>
          <w:rFonts w:hint="eastAsia" w:cs="Times New Roman"/>
          <w:sz w:val="21"/>
          <w:szCs w:val="21"/>
          <w:lang w:val="en-US" w:eastAsia="zh-CN"/>
        </w:rPr>
        <w:t xml:space="preserve">  </w:t>
      </w:r>
      <w:r>
        <w:rPr>
          <w:rFonts w:hint="default" w:ascii="Times New Roman" w:hAnsi="Times New Roman" w:cs="Times New Roman"/>
          <w:sz w:val="21"/>
          <w:szCs w:val="21"/>
        </w:rPr>
        <w:t xml:space="preserve">电话：</w:t>
      </w:r>
      <w:r/>
    </w:p>
    <w:p>
      <w:pPr>
        <w:rPr>
          <w:rFonts w:hint="default" w:ascii="Times New Roman" w:hAnsi="Times New Roman" w:cs="Times New Roman"/>
        </w:rPr>
      </w:pPr>
      <w:r>
        <w:rPr>
          <w:rFonts w:hint="default" w:ascii="Times New Roman" w:hAnsi="Times New Roman" w:cs="Times New Roman"/>
        </w:rPr>
      </w:r>
      <w:r/>
    </w:p>
    <w:p>
      <w:pPr>
        <w:pStyle w:val="920"/>
        <w:numPr>
          <w:ilvl w:val="0"/>
          <w:numId w:val="0"/>
        </w:numPr>
        <w:pageBreakBefore/>
        <w:spacing w:line="579" w:lineRule="auto"/>
        <w:rPr>
          <w:rFonts w:hint="default" w:ascii="Times New Roman" w:hAnsi="Times New Roman" w:cs="Times New Roman"/>
        </w:rPr>
      </w:pPr>
      <w:r/>
      <w:bookmarkStart w:id="15" w:name="_Toc27760"/>
      <w:r>
        <w:rPr>
          <w:rFonts w:hint="default" w:ascii="Times New Roman" w:hAnsi="Times New Roman" w:cs="Times New Roman"/>
        </w:rPr>
        <w:t xml:space="preserve">第六章 投标文件格式及附件</w:t>
      </w:r>
      <w:bookmarkEnd w:id="15"/>
      <w:r/>
      <w:r/>
    </w:p>
    <w:p>
      <w:pPr>
        <w:jc w:val="left"/>
        <w:spacing w:line="240" w:lineRule="atLeast"/>
        <w:widowControl/>
        <w:rPr>
          <w:rFonts w:hint="default" w:ascii="Times New Roman" w:hAnsi="Times New Roman" w:cs="Times New Roman"/>
          <w:b/>
          <w:bCs/>
          <w:szCs w:val="21"/>
        </w:rPr>
      </w:pPr>
      <w:r>
        <w:rPr>
          <w:rFonts w:hint="default" w:ascii="Times New Roman" w:hAnsi="Times New Roman" w:cs="Times New Roman"/>
          <w:b/>
          <w:bCs/>
          <w:szCs w:val="21"/>
        </w:rPr>
      </w:r>
      <w:r/>
    </w:p>
    <w:p>
      <w:pPr>
        <w:spacing w:line="440" w:lineRule="exact"/>
        <w:rPr>
          <w:rFonts w:hint="default" w:ascii="Times New Roman" w:hAnsi="Times New Roman" w:cs="Times New Roman"/>
          <w:sz w:val="20"/>
          <w:szCs w:val="20"/>
        </w:rPr>
      </w:pPr>
      <w:r>
        <w:rPr>
          <w:rFonts w:hint="default" w:ascii="Times New Roman" w:hAnsi="Times New Roman" w:cs="Times New Roman"/>
          <w:sz w:val="20"/>
          <w:szCs w:val="20"/>
        </w:rPr>
      </w:r>
      <w:r/>
    </w:p>
    <w:p>
      <w:pPr>
        <w:jc w:val="center"/>
        <w:rPr>
          <w:rFonts w:hint="default" w:ascii="Times New Roman" w:hAnsi="Times New Roman" w:cs="Times New Roman"/>
          <w:sz w:val="22"/>
          <w:szCs w:val="22"/>
        </w:rPr>
      </w:pPr>
      <w:r>
        <w:rPr>
          <w:rFonts w:hint="default" w:ascii="Times New Roman" w:hAnsi="Times New Roman" w:cs="Times New Roman"/>
          <w:sz w:val="22"/>
          <w:szCs w:val="22"/>
        </w:rPr>
      </w:r>
      <w:r/>
    </w:p>
    <w:p>
      <w:pPr>
        <w:rPr>
          <w:rFonts w:hint="default" w:ascii="Times New Roman" w:hAnsi="Times New Roman" w:cs="Times New Roman"/>
          <w:sz w:val="22"/>
          <w:szCs w:val="22"/>
        </w:rPr>
      </w:pPr>
      <w:r>
        <w:rPr>
          <w:rFonts w:hint="default" w:ascii="Times New Roman" w:hAnsi="Times New Roman" w:cs="Times New Roman"/>
          <w:sz w:val="22"/>
          <w:szCs w:val="22"/>
        </w:rPr>
      </w:r>
      <w:r/>
    </w:p>
    <w:p>
      <w:pPr>
        <w:jc w:val="center"/>
        <w:rPr>
          <w:rFonts w:hint="default" w:ascii="Times New Roman" w:hAnsi="Times New Roman" w:cs="Times New Roman"/>
          <w:sz w:val="52"/>
          <w:szCs w:val="52"/>
        </w:rPr>
      </w:pPr>
      <w:r>
        <w:rPr>
          <w:rFonts w:hint="default" w:ascii="Times New Roman" w:hAnsi="Times New Roman" w:cs="Times New Roman"/>
          <w:sz w:val="52"/>
          <w:szCs w:val="52"/>
        </w:rPr>
        <w:t xml:space="preserve">投标文件</w:t>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jc w:val="left"/>
        <w:rPr>
          <w:rFonts w:hint="default" w:ascii="Times New Roman" w:hAnsi="Times New Roman" w:cs="Times New Roman"/>
          <w:sz w:val="36"/>
          <w:szCs w:val="36"/>
        </w:rPr>
      </w:pPr>
      <w:r>
        <w:rPr>
          <w:rFonts w:hint="default" w:ascii="Times New Roman" w:hAnsi="Times New Roman" w:cs="Times New Roman"/>
          <w:sz w:val="36"/>
          <w:szCs w:val="36"/>
        </w:rPr>
        <w:t xml:space="preserve">项目名称:</w:t>
      </w:r>
      <w:r/>
    </w:p>
    <w:p>
      <w:pPr>
        <w:ind w:firstLine="720"/>
        <w:jc w:val="left"/>
        <w:rPr>
          <w:rFonts w:hint="default" w:ascii="Times New Roman" w:hAnsi="Times New Roman" w:cs="Times New Roman"/>
          <w:sz w:val="36"/>
          <w:szCs w:val="36"/>
        </w:rPr>
      </w:pPr>
      <w:r>
        <w:rPr>
          <w:rFonts w:hint="default" w:ascii="Times New Roman" w:hAnsi="Times New Roman" w:cs="Times New Roman"/>
          <w:sz w:val="36"/>
          <w:szCs w:val="36"/>
        </w:rPr>
        <w:t xml:space="preserve">招标编号:</w:t>
      </w:r>
      <w:r/>
    </w:p>
    <w:p>
      <w:pPr>
        <w:ind w:firstLine="720"/>
        <w:jc w:val="left"/>
        <w:rPr>
          <w:rFonts w:hint="default" w:ascii="Times New Roman" w:hAnsi="Times New Roman" w:cs="Times New Roman"/>
          <w:sz w:val="36"/>
          <w:szCs w:val="36"/>
        </w:rPr>
      </w:pPr>
      <w:r>
        <w:rPr>
          <w:rFonts w:hint="default" w:ascii="Times New Roman" w:hAnsi="Times New Roman" w:cs="Times New Roman"/>
          <w:sz w:val="36"/>
          <w:szCs w:val="36"/>
        </w:rPr>
        <w:t xml:space="preserve">投标人名称:(加盖电子公章)</w:t>
      </w:r>
      <w:r/>
    </w:p>
    <w:p>
      <w:pPr>
        <w:ind w:firstLine="720"/>
        <w:jc w:val="left"/>
        <w:rPr>
          <w:rFonts w:hint="default" w:ascii="Times New Roman" w:hAnsi="Times New Roman" w:cs="Times New Roman"/>
          <w:sz w:val="36"/>
          <w:szCs w:val="36"/>
        </w:rPr>
      </w:pPr>
      <w:r>
        <w:rPr>
          <w:rFonts w:hint="default" w:ascii="Times New Roman" w:hAnsi="Times New Roman" w:cs="Times New Roman"/>
          <w:sz w:val="36"/>
          <w:szCs w:val="36"/>
        </w:rPr>
        <w:t xml:space="preserve">日期:</w:t>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pStyle w:val="978"/>
        <w:ind w:firstLine="480"/>
        <w:rPr>
          <w:rFonts w:hint="default" w:ascii="Times New Roman" w:hAnsi="Times New Roman" w:cs="Times New Roman"/>
          <w:sz w:val="24"/>
          <w:szCs w:val="32"/>
        </w:rPr>
      </w:pPr>
      <w:r>
        <w:rPr>
          <w:rFonts w:hint="default" w:ascii="Times New Roman" w:hAnsi="Times New Roman" w:cs="Times New Roman"/>
          <w:sz w:val="24"/>
          <w:szCs w:val="32"/>
        </w:rPr>
      </w:r>
      <w:r/>
    </w:p>
    <w:p>
      <w:pPr>
        <w:pStyle w:val="978"/>
        <w:ind w:firstLine="480"/>
        <w:rPr>
          <w:rFonts w:hint="default" w:ascii="Times New Roman" w:hAnsi="Times New Roman" w:cs="Times New Roman"/>
          <w:sz w:val="24"/>
          <w:szCs w:val="32"/>
        </w:rPr>
      </w:pPr>
      <w:r>
        <w:rPr>
          <w:rFonts w:hint="default" w:ascii="Times New Roman" w:hAnsi="Times New Roman" w:cs="Times New Roman"/>
          <w:sz w:val="24"/>
          <w:szCs w:val="32"/>
        </w:rPr>
      </w:r>
      <w:r/>
    </w:p>
    <w:p>
      <w:pPr>
        <w:pStyle w:val="978"/>
        <w:ind w:firstLine="480"/>
        <w:rPr>
          <w:rFonts w:hint="default" w:ascii="Times New Roman" w:hAnsi="Times New Roman" w:cs="Times New Roman"/>
          <w:sz w:val="24"/>
          <w:szCs w:val="32"/>
        </w:rPr>
      </w:pPr>
      <w:r>
        <w:rPr>
          <w:rFonts w:hint="default" w:ascii="Times New Roman" w:hAnsi="Times New Roman" w:cs="Times New Roman"/>
          <w:sz w:val="24"/>
          <w:szCs w:val="32"/>
        </w:rPr>
      </w:r>
      <w:r/>
    </w:p>
    <w:p>
      <w:pPr>
        <w:pStyle w:val="978"/>
        <w:ind w:firstLine="480"/>
        <w:rPr>
          <w:rFonts w:hint="default" w:ascii="Times New Roman" w:hAnsi="Times New Roman" w:cs="Times New Roman"/>
          <w:sz w:val="24"/>
          <w:szCs w:val="32"/>
        </w:rPr>
      </w:pPr>
      <w:r>
        <w:rPr>
          <w:rFonts w:hint="default" w:ascii="Times New Roman" w:hAnsi="Times New Roman" w:cs="Times New Roman"/>
          <w:sz w:val="24"/>
          <w:szCs w:val="32"/>
        </w:rPr>
      </w:r>
      <w:r/>
    </w:p>
    <w:p>
      <w:pPr>
        <w:jc w:val="left"/>
        <w:widowControl/>
        <w:rPr>
          <w:rFonts w:hint="default" w:ascii="Times New Roman" w:hAnsi="Times New Roman" w:cs="Times New Roman"/>
          <w:sz w:val="28"/>
          <w:szCs w:val="28"/>
        </w:rPr>
      </w:pPr>
      <w:r>
        <w:rPr>
          <w:rFonts w:hint="default" w:ascii="Times New Roman" w:hAnsi="Times New Roman" w:cs="Times New Roman"/>
          <w:sz w:val="28"/>
          <w:szCs w:val="28"/>
        </w:rPr>
        <w:br w:type="page" w:clear="all"/>
      </w:r>
      <w:r/>
    </w:p>
    <w:p>
      <w:pPr>
        <w:jc w:val="center"/>
        <w:spacing w:before="312" w:after="312"/>
        <w:rPr>
          <w:rFonts w:hint="default" w:ascii="Times New Roman" w:hAnsi="Times New Roman" w:cs="Times New Roman"/>
          <w:sz w:val="32"/>
          <w:szCs w:val="32"/>
        </w:rPr>
      </w:pPr>
      <w:r>
        <w:rPr>
          <w:rFonts w:hint="default" w:ascii="Times New Roman" w:hAnsi="Times New Roman" w:cs="Times New Roman"/>
          <w:sz w:val="32"/>
          <w:szCs w:val="32"/>
        </w:rPr>
        <w:t xml:space="preserve">目录</w:t>
      </w:r>
      <w:r/>
    </w:p>
    <w:p>
      <w:pPr>
        <w:jc w:val="center"/>
        <w:rPr>
          <w:rFonts w:hint="default" w:ascii="Times New Roman" w:hAnsi="Times New Roman" w:cs="Times New Roman"/>
          <w:szCs w:val="21"/>
        </w:rPr>
      </w:pPr>
      <w:r>
        <w:rPr>
          <w:rFonts w:hint="default" w:ascii="Times New Roman" w:hAnsi="Times New Roman" w:cs="Times New Roman"/>
          <w:szCs w:val="21"/>
        </w:rPr>
        <w:t xml:space="preserve">（注：供应商根据附件顺序编制投标文件并制作目录（须生成页码））</w:t>
      </w:r>
      <w:r/>
    </w:p>
    <w:p>
      <w:pPr>
        <w:spacing w:line="440" w:lineRule="exact"/>
        <w:rPr>
          <w:rFonts w:hint="default" w:ascii="Times New Roman" w:hAnsi="Times New Roman" w:cs="Times New Roman"/>
          <w:szCs w:val="21"/>
        </w:rPr>
      </w:pPr>
      <w:r>
        <w:rPr>
          <w:rFonts w:hint="default" w:ascii="Times New Roman" w:hAnsi="Times New Roman" w:cs="Times New Roman"/>
        </w:rPr>
        <w:br w:type="page" w:clear="all"/>
      </w:r>
      <w:r>
        <w:rPr>
          <w:rFonts w:hint="default" w:ascii="Times New Roman" w:hAnsi="Times New Roman" w:cs="Times New Roman"/>
          <w:b/>
          <w:bCs/>
          <w:szCs w:val="21"/>
        </w:rPr>
        <w:t xml:space="preserve">附件一、投标申请及声明格式</w:t>
      </w:r>
      <w:r/>
    </w:p>
    <w:p>
      <w:pPr>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投标申请及声明</w:t>
      </w:r>
      <w:r/>
    </w:p>
    <w:p>
      <w:pPr>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致：江苏省设备成套股份有限公司</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根据贵方</w:t>
      </w:r>
      <w:r>
        <w:rPr>
          <w:rFonts w:hint="default" w:ascii="Times New Roman" w:hAnsi="Times New Roman" w:cs="Times New Roman"/>
          <w:szCs w:val="21"/>
          <w:u w:val="single"/>
        </w:rPr>
        <w:t xml:space="preserve">           </w:t>
      </w:r>
      <w:r>
        <w:rPr>
          <w:rFonts w:hint="default" w:ascii="Times New Roman" w:hAnsi="Times New Roman" w:cs="Times New Roman"/>
          <w:b/>
          <w:bCs/>
          <w:szCs w:val="21"/>
          <w:u w:val="single"/>
        </w:rPr>
        <w:t xml:space="preserve">（</w:t>
      </w:r>
      <w:r>
        <w:rPr>
          <w:rFonts w:hint="default" w:ascii="Times New Roman" w:hAnsi="Times New Roman" w:cs="Times New Roman"/>
          <w:szCs w:val="21"/>
        </w:rPr>
        <w:t xml:space="preserve">项目名称） </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（项目编号）投标邀请，正式授权下述签字人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(姓名和职务)代表投标人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（投标人名称），提交投标文件。</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据此函，签字人兹宣布声明和承诺如下：</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b/>
          <w:bCs/>
          <w:szCs w:val="21"/>
        </w:rPr>
        <w:t xml:space="preserve">我们的资格条件完全符合政府采购法和本次招标要求</w:t>
      </w:r>
      <w:r>
        <w:rPr>
          <w:rFonts w:hint="default" w:ascii="Times New Roman" w:hAnsi="Times New Roman" w:cs="Times New Roman"/>
          <w:szCs w:val="21"/>
        </w:rPr>
        <w:t xml:space="preserve">，我们同意并向贵方提供了与投标有关的所有证据和资料。</w:t>
      </w:r>
      <w:r/>
    </w:p>
    <w:p>
      <w:pPr>
        <w:ind w:left="1470" w:hanging="105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2、按招标要求，我们的投标报价详见开标一览表。</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3、本项目服务时间为：</w:t>
      </w:r>
      <w:r>
        <w:rPr>
          <w:rFonts w:hint="default" w:ascii="Times New Roman" w:hAnsi="Times New Roman" w:cs="Times New Roman"/>
          <w:szCs w:val="21"/>
          <w:u w:val="single"/>
        </w:rPr>
        <w:t xml:space="preserve">  满足招标文件要求  </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4、我们已详细阅读全部招标文件及其有效补充文件，我们放弃对招标文件任何误解的权利，提交投标文件后，</w:t>
      </w:r>
      <w:r>
        <w:rPr>
          <w:rFonts w:hint="default" w:ascii="Times New Roman" w:hAnsi="Times New Roman" w:cs="Times New Roman"/>
          <w:b/>
          <w:bCs/>
          <w:szCs w:val="21"/>
        </w:rPr>
        <w:t xml:space="preserve">不对招标文件本身提出质疑</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cs="Times New Roman"/>
        </w:rPr>
        <w:t xml:space="preserve">贵方组织的其他采购方式采购</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9、与本投标有关的正式联系方式为：</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地   址：</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电   话：</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传   真：</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开户银行：</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银行账号：</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投标人名称：</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（加盖电子公章）</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w:t>
      </w:r>
      <w:r/>
    </w:p>
    <w:p>
      <w:pP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附件二、法定代表人授权委托书格式</w:t>
      </w:r>
      <w:r/>
    </w:p>
    <w:p>
      <w:pPr>
        <w:ind w:firstLine="720"/>
        <w:jc w:val="center"/>
        <w:spacing w:line="360" w:lineRule="auto"/>
        <w:shd w:val="clear" w:color="auto" w:fill="ffffff"/>
        <w:widowControl/>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法定代表人授权委托书</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37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致：江苏省设备成套股份有限公司</w:t>
      </w:r>
      <w:r/>
    </w:p>
    <w:p>
      <w:pPr>
        <w:ind w:firstLine="37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本授权书声明：注册于</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（投标人住址）的</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（投标人名称）法定代表人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（法定代表人姓名、职务）代表本公司授权在下面签字的</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（投标人代表姓名、职务）为本公司的合法代理人，就贵方组织的</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（项目名称），</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（项目编号）投标，以本公司名义处理一切与之有关的事务</w:t>
      </w:r>
      <w:r>
        <w:rPr>
          <w:rFonts w:hint="default" w:ascii="Times New Roman" w:hAnsi="Times New Roman" w:cs="Times New Roman"/>
          <w:szCs w:val="21"/>
        </w:rPr>
        <w:t xml:space="preserve">。</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本授权书自______年____月____日起生效，特此声明。</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被授权人身份证号码：</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被授权人联系电话：           （手机）</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法定代表人签字或签章：</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被授权人签字或签章：</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投标人名称：              （加盖电子公章）</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单位地址：</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日    期：</w:t>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bCs/>
          <w:sz w:val="24"/>
        </w:rPr>
      </w:pPr>
      <w:r>
        <w:rPr>
          <w:rFonts w:hint="default" w:ascii="Times New Roman" w:hAnsi="Times New Roman" w:cs="Times New Roman"/>
          <w:szCs w:val="21"/>
        </w:rPr>
        <w:t xml:space="preserve"> </w:t>
      </w:r>
      <w:r>
        <w:rPr>
          <w:rFonts w:hint="default" w:ascii="Times New Roman" w:hAnsi="Times New Roman" w:cs="Times New Roman"/>
          <w:bCs/>
          <w:sz w:val="24"/>
        </w:rPr>
        <w:t xml:space="preserve">投标人法定代表人身份证：</w:t>
      </w:r>
      <w:r/>
    </w:p>
    <w:p>
      <w:pPr>
        <w:rPr>
          <w:rFonts w:hint="default" w:ascii="Times New Roman" w:hAnsi="Times New Roman" w:cs="Times New Roman"/>
          <w:bCs/>
          <w:sz w:val="24"/>
        </w:rPr>
      </w:pPr>
      <w:r>
        <w:rPr>
          <w:rFonts w:hint="default" w:ascii="Times New Roman" w:hAnsi="Times New Roman" w:cs="Times New Roman"/>
          <w:bCs/>
          <w:sz w:val="24"/>
        </w:rPr>
      </w:r>
      <w:r/>
    </w:p>
    <w:p>
      <w:pPr>
        <w:rPr>
          <w:rFonts w:hint="default" w:ascii="Times New Roman" w:hAnsi="Times New Roman" w:cs="Times New Roman"/>
          <w:bCs/>
          <w:sz w:val="24"/>
        </w:rPr>
      </w:pPr>
      <w:r>
        <w:rPr>
          <w:rFonts w:hint="default" w:ascii="Times New Roman" w:hAnsi="Times New Roman" w:cs="Times New Roman"/>
        </w:rPr>
        <mc:AlternateContent>
          <mc:Choice Requires="wpg">
            <w:drawing>
              <wp:inline xmlns:wp="http://schemas.openxmlformats.org/drawingml/2006/wordprocessingDrawing" distT="0" distB="0" distL="0" distR="0">
                <wp:extent cx="2418080" cy="1584960"/>
                <wp:effectExtent l="4445" t="4445" r="15875" b="10795"/>
                <wp:docPr id="3" name="文本框 1"/>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2" o:spid="_x0000_s2"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default" w:ascii="Times New Roman" w:hAnsi="Times New Roman" w:eastAsia="黑体" w:cs="Times New Roman"/>
          <w:sz w:val="32"/>
          <w:szCs w:val="32"/>
        </w:rPr>
        <w:t xml:space="preserve"> </w:t>
      </w:r>
      <w:r>
        <w:rPr>
          <w:rFonts w:hint="default" w:ascii="Times New Roman" w:hAnsi="Times New Roman" w:cs="Times New Roman"/>
        </w:rPr>
        <mc:AlternateContent>
          <mc:Choice Requires="wpg">
            <w:drawing>
              <wp:inline xmlns:wp="http://schemas.openxmlformats.org/drawingml/2006/wordprocessingDrawing" distT="0" distB="0" distL="0" distR="0">
                <wp:extent cx="2395855" cy="1584960"/>
                <wp:effectExtent l="4445" t="4445" r="7620" b="10795"/>
                <wp:docPr id="4" name="文本框 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3" o:spid="_x0000_s3"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default" w:ascii="Times New Roman" w:hAnsi="Times New Roman" w:cs="Times New Roman"/>
          <w:bCs/>
          <w:sz w:val="24"/>
        </w:rPr>
        <w:t xml:space="preserve">       </w:t>
      </w:r>
      <w:r/>
    </w:p>
    <w:p>
      <w:pPr>
        <w:rPr>
          <w:rFonts w:hint="default" w:ascii="Times New Roman" w:hAnsi="Times New Roman" w:cs="Times New Roman"/>
          <w:bCs/>
          <w:sz w:val="24"/>
        </w:rPr>
      </w:pPr>
      <w:r>
        <w:rPr>
          <w:rFonts w:hint="default" w:ascii="Times New Roman" w:hAnsi="Times New Roman" w:cs="Times New Roman"/>
          <w:bCs/>
          <w:sz w:val="24"/>
        </w:rPr>
      </w:r>
      <w:r/>
    </w:p>
    <w:p>
      <w:pPr>
        <w:rPr>
          <w:rFonts w:hint="default" w:ascii="Times New Roman" w:hAnsi="Times New Roman" w:cs="Times New Roman"/>
          <w:bCs/>
          <w:sz w:val="24"/>
        </w:rPr>
      </w:pPr>
      <w:r>
        <w:rPr>
          <w:rFonts w:hint="default" w:ascii="Times New Roman" w:hAnsi="Times New Roman" w:cs="Times New Roman"/>
          <w:bCs/>
          <w:sz w:val="24"/>
        </w:rPr>
        <w:t xml:space="preserve">法定代表人授权代表身份证：（</w:t>
      </w:r>
      <w:r>
        <w:rPr>
          <w:rFonts w:hint="default" w:ascii="Times New Roman" w:hAnsi="Times New Roman" w:cs="Times New Roman"/>
          <w:b/>
          <w:bCs/>
          <w:sz w:val="24"/>
        </w:rPr>
        <w:t xml:space="preserve">法定代表人亲自参与投标的除外）</w:t>
      </w:r>
      <w:r/>
    </w:p>
    <w:p>
      <w:pPr>
        <w:pStyle w:val="1167"/>
        <w:rPr>
          <w:rFonts w:hint="default" w:ascii="Times New Roman" w:hAnsi="Times New Roman" w:cs="Times New Roman"/>
        </w:rPr>
      </w:pPr>
      <w:r>
        <w:rPr>
          <w:rFonts w:hint="default" w:ascii="Times New Roman" w:hAnsi="Times New Roman" w:cs="Times New Roman"/>
        </w:rPr>
        <mc:AlternateContent>
          <mc:Choice Requires="wpg">
            <w:drawing>
              <wp:inline xmlns:wp="http://schemas.openxmlformats.org/drawingml/2006/wordprocessingDrawing" distT="0" distB="0" distL="0" distR="0">
                <wp:extent cx="2414270" cy="1584960"/>
                <wp:effectExtent l="4445" t="4445" r="19685" b="10795"/>
                <wp:docPr id="5" name="文本框 2"/>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4" o:spid="_x0000_s4"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default" w:ascii="Times New Roman" w:hAnsi="Times New Roman" w:cs="Times New Roman"/>
          <w:sz w:val="24"/>
        </w:rPr>
        <w:t xml:space="preserve"> </w:t>
      </w:r>
      <w:r>
        <w:rPr>
          <w:rFonts w:hint="default" w:ascii="Times New Roman" w:hAnsi="Times New Roman" w:cs="Times New Roman"/>
        </w:rPr>
        <mc:AlternateContent>
          <mc:Choice Requires="wpg">
            <w:drawing>
              <wp:inline xmlns:wp="http://schemas.openxmlformats.org/drawingml/2006/wordprocessingDrawing" distT="0" distB="0" distL="0" distR="0">
                <wp:extent cx="2397125" cy="1584960"/>
                <wp:effectExtent l="5080" t="4445" r="5715" b="10795"/>
                <wp:docPr id="6" name="文本框 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5" o:spid="_x0000_s5"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spacing w:line="360" w:lineRule="auto"/>
        <w:rPr>
          <w:rFonts w:hint="default" w:ascii="Times New Roman" w:hAnsi="Times New Roman" w:cs="Times New Roman"/>
          <w:lang w:val="zh-CN"/>
        </w:rPr>
      </w:pPr>
      <w:r>
        <w:rPr>
          <w:rFonts w:hint="default" w:ascii="Times New Roman" w:hAnsi="Times New Roman" w:cs="Times New Roman"/>
          <w:b/>
          <w:bCs/>
          <w:szCs w:val="21"/>
        </w:rPr>
        <w:br w:type="page" w:clear="all"/>
      </w:r>
      <w:bookmarkStart w:id="16" w:name="_Toc26810"/>
      <w:r>
        <w:rPr>
          <w:rFonts w:hint="default" w:ascii="Times New Roman" w:hAnsi="Times New Roman" w:cs="Times New Roman"/>
          <w:b/>
          <w:bCs/>
          <w:szCs w:val="21"/>
          <w:lang w:val="zh-CN"/>
        </w:rPr>
        <w:t xml:space="preserve">附件三、报价表</w:t>
      </w:r>
      <w:bookmarkEnd w:id="16"/>
      <w:r/>
      <w:r/>
    </w:p>
    <w:p>
      <w:pPr>
        <w:rPr>
          <w:rFonts w:hint="default" w:ascii="Times New Roman" w:hAnsi="Times New Roman" w:cs="Times New Roman"/>
          <w:b/>
          <w:bCs/>
          <w:lang w:val="zh-CN"/>
        </w:rPr>
      </w:pPr>
      <w:r>
        <w:rPr>
          <w:rFonts w:hint="default" w:ascii="Times New Roman" w:hAnsi="Times New Roman" w:cs="Times New Roman"/>
          <w:b/>
          <w:bCs/>
          <w:lang w:val="zh-CN"/>
        </w:rPr>
      </w:r>
      <w:r/>
    </w:p>
    <w:p>
      <w:pPr>
        <w:jc w:val="center"/>
        <w:rPr>
          <w:rFonts w:hint="default" w:ascii="Times New Roman" w:hAnsi="Times New Roman" w:cs="Times New Roman"/>
          <w:b/>
          <w:sz w:val="36"/>
          <w:szCs w:val="36"/>
        </w:rPr>
      </w:pPr>
      <w:r>
        <w:rPr>
          <w:rFonts w:hint="default" w:ascii="Times New Roman" w:hAnsi="Times New Roman" w:cs="Times New Roman"/>
          <w:b/>
          <w:sz w:val="36"/>
          <w:szCs w:val="36"/>
        </w:rPr>
        <w:t xml:space="preserve">开标一览表</w:t>
      </w:r>
      <w:r/>
    </w:p>
    <w:p>
      <w:pPr>
        <w:jc w:val="center"/>
        <w:spacing w:line="360" w:lineRule="auto"/>
        <w:shd w:val="clear" w:color="auto" w:fill="ffffff"/>
        <w:widowControl/>
        <w:rPr>
          <w:rFonts w:hint="default" w:ascii="Times New Roman" w:hAnsi="Times New Roman" w:cs="Times New Roman"/>
          <w:sz w:val="24"/>
        </w:rPr>
      </w:pPr>
      <w:r>
        <w:rPr>
          <w:rFonts w:hint="default" w:ascii="Times New Roman" w:hAnsi="Times New Roman" w:cs="Times New Roman"/>
          <w:sz w:val="24"/>
        </w:rPr>
      </w:r>
      <w:r/>
    </w:p>
    <w:p>
      <w:pPr>
        <w:pStyle w:val="933"/>
        <w:ind w:firstLine="474"/>
        <w:spacing w:line="4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r/>
    </w:p>
    <w:tbl>
      <w:tblPr>
        <w:tblStyle w:val="93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rPr>
                <w:rFonts w:hint="default" w:ascii="Times New Roman" w:hAnsi="Times New Roman" w:cs="Times New Roman"/>
              </w:rPr>
            </w:pPr>
            <w:r>
              <w:rPr>
                <w:rFonts w:hint="default" w:ascii="Times New Roman" w:hAnsi="Times New Roman" w:cs="Times New Roman"/>
              </w:rPr>
              <w:t xml:space="preserve">投标报价</w:t>
            </w:r>
            <w:r/>
          </w:p>
        </w:tc>
        <w:tc>
          <w:tcPr>
            <w:tcW w:w="5459" w:type="dxa"/>
            <w:vAlign w:val="center"/>
            <w:textDirection w:val="lrTb"/>
            <w:noWrap w:val="false"/>
          </w:tcPr>
          <w:p>
            <w:pPr>
              <w:pStyle w:val="933"/>
              <w:ind w:firstLine="472"/>
              <w:rPr>
                <w:rFonts w:hint="default" w:ascii="Times New Roman" w:hAnsi="Times New Roman" w:cs="Times New Roman"/>
                <w:b w:val="0"/>
                <w:bCs/>
                <w:sz w:val="21"/>
                <w:szCs w:val="21"/>
              </w:rPr>
            </w:pPr>
            <w:r>
              <w:rPr>
                <w:rFonts w:hint="default" w:ascii="Times New Roman" w:hAnsi="Times New Roman" w:cs="Times New Roman"/>
                <w:b w:val="0"/>
                <w:bCs/>
                <w:sz w:val="21"/>
                <w:szCs w:val="21"/>
              </w:rPr>
              <w:t xml:space="preserve">详见苏采云系统</w:t>
            </w:r>
            <w:r/>
          </w:p>
        </w:tc>
        <w:tc>
          <w:tcPr>
            <w:tcW w:w="1657"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t xml:space="preserve">备注：</w:t>
            </w:r>
            <w:r/>
          </w:p>
        </w:tc>
      </w:tr>
      <w:tr>
        <w:trPr>
          <w:trHeight w:val="829"/>
        </w:trPr>
        <w:tc>
          <w:tcPr>
            <w:tcW w:w="1524"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t xml:space="preserve">服务时间/交付使用时间</w:t>
            </w:r>
            <w:r/>
          </w:p>
        </w:tc>
        <w:tc>
          <w:tcPr>
            <w:tcW w:w="5459" w:type="dxa"/>
            <w:vAlign w:val="center"/>
            <w:textDirection w:val="lrTb"/>
            <w:noWrap w:val="false"/>
          </w:tcPr>
          <w:p>
            <w:pPr>
              <w:pStyle w:val="933"/>
              <w:ind w:firstLine="472"/>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 xml:space="preserve">满足招标文件要求</w:t>
            </w:r>
            <w:r>
              <w:rPr>
                <w:rFonts w:hint="default" w:ascii="Times New Roman" w:hAnsi="Times New Roman" w:cs="Times New Roman"/>
                <w:b w:val="0"/>
                <w:bCs/>
                <w:sz w:val="21"/>
                <w:szCs w:val="21"/>
              </w:rPr>
              <w:t xml:space="preserve">。</w:t>
            </w:r>
            <w:r/>
          </w:p>
        </w:tc>
        <w:tc>
          <w:tcPr>
            <w:tcW w:w="1657" w:type="dxa"/>
            <w:vAlign w:val="center"/>
            <w:textDirection w:val="lrTb"/>
            <w:noWrap w:val="false"/>
          </w:tcPr>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tc>
      </w:tr>
      <w:tr>
        <w:trPr>
          <w:trHeight w:val="829"/>
        </w:trPr>
        <w:tc>
          <w:tcPr>
            <w:tcW w:w="1524" w:type="dxa"/>
            <w:vAlign w:val="center"/>
            <w:textDirection w:val="lrTb"/>
            <w:noWrap w:val="false"/>
          </w:tcPr>
          <w:p>
            <w:pPr>
              <w:pStyle w:val="933"/>
              <w:ind w:firstLine="0"/>
              <w:jc w:val="center"/>
              <w:rPr>
                <w:rFonts w:hint="default" w:ascii="Times New Roman" w:hAnsi="Times New Roman" w:cs="Times New Roman"/>
                <w:szCs w:val="21"/>
              </w:rPr>
            </w:pPr>
            <w:r>
              <w:rPr>
                <w:rFonts w:hint="default" w:ascii="Times New Roman" w:hAnsi="Times New Roman" w:cs="Times New Roman"/>
                <w:sz w:val="21"/>
                <w:szCs w:val="21"/>
              </w:rPr>
              <w:t xml:space="preserve">投标标的是否全部由小微企业（含视同小微企业）提供</w:t>
            </w:r>
            <w:r/>
          </w:p>
        </w:tc>
        <w:tc>
          <w:tcPr>
            <w:tcW w:w="5459" w:type="dxa"/>
            <w:vAlign w:val="center"/>
            <w:textDirection w:val="lrTb"/>
            <w:noWrap w:val="false"/>
          </w:tcPr>
          <w:p>
            <w:pPr>
              <w:pStyle w:val="933"/>
              <w:ind w:firstLine="474"/>
              <w:rPr>
                <w:rFonts w:hint="default" w:ascii="Times New Roman" w:hAnsi="Times New Roman" w:cs="Times New Roman"/>
                <w:szCs w:val="21"/>
                <w:u w:val="single"/>
              </w:rPr>
            </w:pPr>
            <w:r>
              <w:rPr>
                <w:rFonts w:hint="default" w:ascii="Times New Roman" w:hAnsi="Times New Roman" w:cs="Times New Roman"/>
                <w:sz w:val="21"/>
                <w:szCs w:val="21"/>
              </w:rPr>
              <w:t xml:space="preserve">（</w:t>
            </w:r>
            <w:r>
              <w:rPr>
                <w:rFonts w:hint="default" w:ascii="Times New Roman" w:hAnsi="Times New Roman" w:cs="Times New Roman"/>
                <w:sz w:val="21"/>
                <w:szCs w:val="21"/>
                <w:lang w:val="zh-CN"/>
              </w:rPr>
              <w:t xml:space="preserve">填写“是”或“否</w:t>
            </w:r>
            <w:r>
              <w:rPr>
                <w:rFonts w:hint="default" w:ascii="Times New Roman" w:hAnsi="Times New Roman" w:cs="Times New Roman"/>
                <w:sz w:val="21"/>
                <w:szCs w:val="21"/>
              </w:rPr>
              <w:t xml:space="preserve">）</w:t>
            </w:r>
            <w:r/>
          </w:p>
        </w:tc>
        <w:tc>
          <w:tcPr>
            <w:tcW w:w="1657" w:type="dxa"/>
            <w:vAlign w:val="center"/>
            <w:textDirection w:val="lrTb"/>
            <w:noWrap w:val="false"/>
          </w:tcPr>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tc>
      </w:tr>
    </w:tbl>
    <w:p>
      <w:pPr>
        <w:pStyle w:val="933"/>
        <w:ind w:firstLine="474"/>
        <w:spacing w:line="440" w:lineRule="exact"/>
        <w:rPr>
          <w:rFonts w:hint="default" w:ascii="Times New Roman" w:hAnsi="Times New Roman" w:cs="Times New Roman"/>
          <w:sz w:val="21"/>
          <w:szCs w:val="21"/>
        </w:rPr>
      </w:pPr>
      <w:r>
        <w:rPr>
          <w:rFonts w:hint="default" w:ascii="Times New Roman" w:hAnsi="Times New Roman" w:cs="Times New Roman"/>
          <w:sz w:val="21"/>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w:t>
      </w:r>
      <w:r/>
    </w:p>
    <w:p>
      <w:pPr>
        <w:numPr>
          <w:ilvl w:val="0"/>
          <w:numId w:val="5"/>
        </w:numPr>
        <w:ind w:firstLine="422"/>
        <w:jc w:val="left"/>
        <w:spacing w:line="360" w:lineRule="auto"/>
        <w:shd w:val="clear" w:color="auto" w:fill="ffffff"/>
        <w:widowControl/>
        <w:rPr>
          <w:rFonts w:hint="default" w:ascii="Times New Roman" w:hAnsi="Times New Roman" w:cs="Times New Roman"/>
          <w:b/>
          <w:bCs/>
          <w:szCs w:val="21"/>
        </w:rPr>
      </w:pPr>
      <w:r/>
      <w:bookmarkStart w:id="17" w:name="_Toc12264"/>
      <w:r>
        <w:rPr>
          <w:rFonts w:hint="default" w:ascii="Times New Roman" w:hAnsi="Times New Roman" w:cs="Times New Roman"/>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w:t>
      </w:r>
      <w:r>
        <w:rPr>
          <w:rFonts w:hint="default" w:ascii="Times New Roman" w:hAnsi="Times New Roman" w:cs="Times New Roman"/>
          <w:b/>
          <w:bCs/>
          <w:szCs w:val="21"/>
        </w:rPr>
        <w:t xml:space="preserve">“投标标的是否全部由小微企业提供</w:t>
      </w:r>
      <w:r>
        <w:rPr>
          <w:rFonts w:hint="default" w:ascii="Times New Roman" w:hAnsi="Times New Roman" w:cs="Times New Roman"/>
          <w:b/>
          <w:bCs/>
          <w:szCs w:val="21"/>
          <w:lang w:val="zh-CN"/>
        </w:rPr>
        <w:t xml:space="preserve">”栏内填写“是”或“否”。如填写“是”，</w:t>
      </w:r>
      <w:r>
        <w:rPr>
          <w:rFonts w:hint="default" w:ascii="Times New Roman" w:hAnsi="Times New Roman" w:cs="Times New Roman"/>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br w:type="page" w:clear="all"/>
      </w:r>
      <w:r/>
    </w:p>
    <w:p>
      <w:pPr>
        <w:jc w:val="left"/>
        <w:spacing w:line="360" w:lineRule="auto"/>
        <w:shd w:val="clear" w:color="auto" w:fill="ffffff"/>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附件四、分项报价表格式</w:t>
      </w:r>
      <w:bookmarkEnd w:id="17"/>
      <w:r/>
      <w:r/>
    </w:p>
    <w:p>
      <w:pPr>
        <w:jc w:val="left"/>
        <w:spacing w:line="240" w:lineRule="atLeast"/>
        <w:widowControl/>
        <w:rPr>
          <w:rFonts w:hint="default" w:ascii="Times New Roman" w:hAnsi="Times New Roman" w:cs="Times New Roman"/>
          <w:b/>
          <w:bCs/>
          <w:lang w:val="zh-CN"/>
        </w:rPr>
      </w:pPr>
      <w:r>
        <w:rPr>
          <w:rFonts w:hint="default" w:ascii="Times New Roman" w:hAnsi="Times New Roman" w:cs="Times New Roman"/>
          <w:b/>
          <w:bCs/>
          <w:lang w:val="zh-CN"/>
        </w:rPr>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分项报价表</w:t>
      </w:r>
      <w:r/>
    </w:p>
    <w:tbl>
      <w:tblPr>
        <w:tblStyle w:val="9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194"/>
        <w:gridCol w:w="1308"/>
        <w:gridCol w:w="893"/>
        <w:gridCol w:w="943"/>
        <w:gridCol w:w="792"/>
        <w:gridCol w:w="1106"/>
        <w:gridCol w:w="750"/>
        <w:gridCol w:w="764"/>
      </w:tblGrid>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名称</w:t>
            </w:r>
            <w:r/>
          </w:p>
        </w:tc>
        <w:tc>
          <w:tcPr>
            <w:tcBorders>
              <w:top w:val="single" w:color="auto" w:sz="4" w:space="0"/>
              <w:left w:val="single" w:color="auto" w:sz="4" w:space="0"/>
              <w:right w:val="single" w:color="auto" w:sz="4" w:space="0"/>
            </w:tcBorders>
            <w:tcW w:w="685"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投标产品配置</w:t>
            </w:r>
            <w:r/>
          </w:p>
        </w:tc>
        <w:tc>
          <w:tcPr>
            <w:tcBorders>
              <w:top w:val="single" w:color="auto" w:sz="4" w:space="0"/>
              <w:left w:val="single" w:color="auto" w:sz="4" w:space="0"/>
              <w:right w:val="single" w:color="auto" w:sz="4" w:space="0"/>
            </w:tcBorders>
            <w:tcW w:w="750"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详细规格型号</w:t>
            </w:r>
            <w:r/>
          </w:p>
        </w:tc>
        <w:tc>
          <w:tcPr>
            <w:tcBorders>
              <w:top w:val="single" w:color="auto" w:sz="4" w:space="0"/>
              <w:left w:val="single" w:color="auto" w:sz="4" w:space="0"/>
              <w:right w:val="single" w:color="auto" w:sz="4" w:space="0"/>
            </w:tcBorders>
            <w:tcW w:w="512"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品牌</w:t>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制造商、产地</w:t>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数量</w:t>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单价</w:t>
            </w:r>
            <w:r/>
          </w:p>
        </w:tc>
        <w:tc>
          <w:tcPr>
            <w:tcBorders>
              <w:top w:val="single" w:color="auto" w:sz="4" w:space="0"/>
              <w:left w:val="single" w:color="auto" w:sz="4" w:space="0"/>
              <w:right w:val="single" w:color="auto" w:sz="4" w:space="0"/>
            </w:tcBorders>
            <w:tcW w:w="430"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总价</w:t>
            </w:r>
            <w:r/>
          </w:p>
        </w:tc>
        <w:tc>
          <w:tcPr>
            <w:tcBorders>
              <w:top w:val="single" w:color="auto" w:sz="4" w:space="0"/>
              <w:left w:val="single" w:color="auto" w:sz="4" w:space="0"/>
              <w:right w:val="single" w:color="auto" w:sz="4" w:space="0"/>
            </w:tcBorders>
            <w:tcW w:w="435"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68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75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512"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68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75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512"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68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75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512"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68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75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512"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43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43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t xml:space="preserve">投标</w:t>
            </w:r>
            <w:r>
              <w:rPr>
                <w:rFonts w:hint="default" w:ascii="Times New Roman" w:hAnsi="Times New Roman" w:cs="Times New Roman"/>
                <w:bCs/>
                <w:sz w:val="24"/>
              </w:rPr>
              <w:t xml:space="preserve">总价小写：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t xml:space="preserve">投标</w:t>
            </w:r>
            <w:r>
              <w:rPr>
                <w:rFonts w:hint="default" w:ascii="Times New Roman" w:hAnsi="Times New Roman" w:cs="Times New Roman"/>
                <w:bCs/>
                <w:sz w:val="24"/>
              </w:rPr>
              <w:t xml:space="preserve">总价大写：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rFonts w:hint="default" w:ascii="Times New Roman" w:hAnsi="Times New Roman" w:cs="Times New Roman"/>
                <w:sz w:val="24"/>
              </w:rPr>
            </w:pPr>
            <w:r>
              <w:rPr>
                <w:rFonts w:hint="default" w:ascii="Times New Roman" w:hAnsi="Times New Roman" w:cs="Times New Roman"/>
                <w:szCs w:val="21"/>
                <w:lang w:val="zh-CN"/>
              </w:rPr>
              <w:t xml:space="preserve">本采购包中提供的符合本国产品标准的产品成本之和占该采购包提供的全部产品成本之和的比例为***%。</w:t>
            </w:r>
            <w:r/>
          </w:p>
        </w:tc>
      </w:tr>
    </w:tbl>
    <w:p>
      <w:pPr>
        <w:pStyle w:val="936"/>
        <w:rPr>
          <w:rFonts w:hint="default" w:ascii="Times New Roman" w:hAnsi="Times New Roman" w:cs="Times New Roman"/>
        </w:rPr>
      </w:pPr>
      <w:r>
        <w:rPr>
          <w:rFonts w:hint="default" w:ascii="Times New Roman" w:hAnsi="Times New Roman" w:cs="Times New Roman"/>
        </w:rPr>
      </w:r>
      <w:r/>
    </w:p>
    <w:p>
      <w:pPr>
        <w:pStyle w:val="977"/>
        <w:rPr>
          <w:rFonts w:hint="default" w:ascii="Times New Roman" w:hAnsi="Times New Roman" w:cs="Times New Roman"/>
        </w:rPr>
      </w:pPr>
      <w:r>
        <w:rPr>
          <w:rFonts w:hint="default" w:ascii="Times New Roman" w:hAnsi="Times New Roman" w:cs="Times New Roman"/>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widowControl/>
        <w:rPr>
          <w:rFonts w:hint="default" w:ascii="Times New Roman" w:hAnsi="Times New Roman" w:cs="Times New Roman"/>
          <w:szCs w:val="21"/>
        </w:rPr>
      </w:pPr>
      <w:r>
        <w:rPr>
          <w:rFonts w:hint="default" w:ascii="Times New Roman" w:hAnsi="Times New Roman" w:cs="Times New Roman"/>
          <w:szCs w:val="21"/>
        </w:rPr>
        <w:br w:type="page" w:clear="all"/>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附件五、采购需求偏离表格式</w:t>
      </w:r>
      <w:r/>
    </w:p>
    <w:p>
      <w:pPr>
        <w:ind w:left="435"/>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 w:val="24"/>
        </w:rPr>
        <w:t xml:space="preserve"> </w:t>
      </w:r>
      <w:r/>
    </w:p>
    <w:p>
      <w:pPr>
        <w:ind w:left="420"/>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采购需求偏离表</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84"/>
        <w:jc w:val="left"/>
        <w:spacing w:line="360" w:lineRule="auto"/>
        <w:widowControl/>
        <w:tabs>
          <w:tab w:val="left" w:pos="5397" w:leader="none"/>
        </w:tabs>
        <w:rPr>
          <w:rFonts w:hint="default" w:ascii="Times New Roman" w:hAnsi="Times New Roman" w:cs="Times New Roman"/>
          <w:szCs w:val="21"/>
        </w:rPr>
      </w:pPr>
      <w:r>
        <w:rPr>
          <w:rFonts w:hint="default" w:ascii="Times New Roman" w:hAnsi="Times New Roman" w:cs="Times New Roman"/>
          <w:szCs w:val="21"/>
        </w:rPr>
        <w:t xml:space="preserve">项目名称：</w:t>
      </w:r>
      <w:r>
        <w:rPr>
          <w:rFonts w:hint="default" w:ascii="Times New Roman" w:hAnsi="Times New Roman" w:cs="Times New Roman"/>
          <w:szCs w:val="21"/>
        </w:rPr>
        <w:tab/>
      </w:r>
      <w:r>
        <w:rPr>
          <w:rFonts w:hint="default" w:ascii="Times New Roman" w:hAnsi="Times New Roman" w:cs="Times New Roman"/>
          <w:szCs w:val="21"/>
        </w:rPr>
        <w:t xml:space="preserve">项目编号：  </w:t>
      </w:r>
      <w:r/>
    </w:p>
    <w:tbl>
      <w:tblPr>
        <w:tblStyle w:val="9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附件六、商务条款偏离表格式</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left="420"/>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商务条款偏离表</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 w:val="24"/>
        </w:rPr>
        <w:t xml:space="preserve"> </w:t>
      </w:r>
      <w:r/>
    </w:p>
    <w:p>
      <w:pPr>
        <w:ind w:firstLine="96"/>
        <w:jc w:val="left"/>
        <w:spacing w:line="360" w:lineRule="auto"/>
        <w:widowControl/>
        <w:tabs>
          <w:tab w:val="left" w:pos="5366" w:leader="none"/>
        </w:tabs>
        <w:rPr>
          <w:rFonts w:hint="default" w:ascii="Times New Roman" w:hAnsi="Times New Roman" w:cs="Times New Roman"/>
          <w:szCs w:val="21"/>
        </w:rPr>
      </w:pPr>
      <w:r>
        <w:rPr>
          <w:rFonts w:hint="default" w:ascii="Times New Roman" w:hAnsi="Times New Roman" w:cs="Times New Roman"/>
          <w:szCs w:val="21"/>
        </w:rPr>
        <w:t xml:space="preserve">项目名称：</w:t>
      </w:r>
      <w:r>
        <w:rPr>
          <w:rFonts w:hint="default" w:ascii="Times New Roman" w:hAnsi="Times New Roman" w:cs="Times New Roman"/>
          <w:szCs w:val="21"/>
        </w:rPr>
        <w:tab/>
      </w:r>
      <w:r>
        <w:rPr>
          <w:rFonts w:hint="default" w:ascii="Times New Roman" w:hAnsi="Times New Roman" w:cs="Times New Roman"/>
          <w:szCs w:val="21"/>
        </w:rPr>
        <w:t xml:space="preserve">项目编号：         </w:t>
      </w:r>
      <w:r/>
    </w:p>
    <w:tbl>
      <w:tblPr>
        <w:tblStyle w:val="93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b/>
          <w:szCs w:val="21"/>
          <w:lang w:val="zh-CN"/>
        </w:rPr>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附件七、</w:t>
      </w:r>
      <w:r>
        <w:rPr>
          <w:rFonts w:hint="default" w:ascii="Times New Roman" w:hAnsi="Times New Roman" w:cs="Times New Roman"/>
          <w:b/>
          <w:szCs w:val="21"/>
          <w:lang w:val="zh-CN"/>
        </w:rPr>
        <w:t xml:space="preserve">技术说明与服务方案</w:t>
      </w:r>
      <w:r/>
    </w:p>
    <w:p>
      <w:pPr>
        <w:jc w:val="left"/>
        <w:spacing w:line="360" w:lineRule="auto"/>
        <w:shd w:val="clear" w:color="auto" w:fill="ffffff"/>
        <w:widowControl/>
        <w:rPr>
          <w:rFonts w:hint="default" w:ascii="Times New Roman" w:hAnsi="Times New Roman" w:cs="Times New Roman"/>
          <w:b/>
          <w:szCs w:val="21"/>
          <w:lang w:val="zh-CN"/>
        </w:rPr>
      </w:pPr>
      <w:r>
        <w:rPr>
          <w:rFonts w:hint="default" w:ascii="Times New Roman" w:hAnsi="Times New Roman" w:cs="Times New Roman"/>
          <w:b/>
          <w:szCs w:val="21"/>
          <w:lang w:val="zh-CN"/>
        </w:rPr>
      </w:r>
      <w:r/>
    </w:p>
    <w:p>
      <w:pPr>
        <w:pStyle w:val="1109"/>
        <w:ind w:firstLine="0"/>
        <w:spacing w:before="0" w:after="0"/>
        <w:rPr>
          <w:rFonts w:hint="default" w:ascii="Times New Roman" w:hAnsi="Times New Roman" w:cs="Times New Roman"/>
          <w:sz w:val="21"/>
          <w:szCs w:val="21"/>
        </w:rPr>
      </w:pPr>
      <w:r>
        <w:rPr>
          <w:rFonts w:hint="default" w:ascii="Times New Roman" w:hAnsi="Times New Roman" w:cs="Times New Roman"/>
          <w:sz w:val="21"/>
          <w:szCs w:val="21"/>
        </w:rPr>
        <w:t xml:space="preserve">技术方案及服务承诺应根据招标人对项目的要求、评标标准的要求及项目本身的特点编写。</w:t>
      </w:r>
      <w:r/>
    </w:p>
    <w:p>
      <w:pPr>
        <w:spacing w:line="460" w:lineRule="atLeast"/>
        <w:widowControl/>
        <w:rPr>
          <w:rFonts w:hint="default" w:ascii="Times New Roman" w:hAnsi="Times New Roman" w:cs="Times New Roman"/>
          <w:b/>
          <w:bCs/>
          <w:sz w:val="24"/>
        </w:rPr>
      </w:pPr>
      <w:r>
        <w:rPr>
          <w:rFonts w:hint="default" w:ascii="Times New Roman" w:hAnsi="Times New Roman" w:cs="Times New Roman"/>
        </w:rPr>
        <w:br w:type="page" w:clear="all"/>
      </w:r>
      <w:r>
        <w:rPr>
          <w:rFonts w:hint="default" w:ascii="Times New Roman" w:hAnsi="Times New Roman" w:cs="Times New Roman"/>
          <w:b/>
          <w:bCs/>
          <w:sz w:val="24"/>
        </w:rPr>
        <w:t xml:space="preserve">附件八、拟参与本项目服务人员一览表</w:t>
      </w:r>
      <w:r/>
    </w:p>
    <w:p>
      <w:pPr>
        <w:spacing w:line="460" w:lineRule="atLeast"/>
        <w:widowControl/>
        <w:rPr>
          <w:rFonts w:hint="default" w:ascii="Times New Roman" w:hAnsi="Times New Roman" w:cs="Times New Roman"/>
          <w:b/>
          <w:bCs/>
          <w:sz w:val="24"/>
        </w:rPr>
      </w:pPr>
      <w:r>
        <w:rPr>
          <w:rFonts w:hint="default" w:ascii="Times New Roman" w:hAnsi="Times New Roman" w:cs="Times New Roman"/>
          <w:b/>
          <w:bCs/>
          <w:sz w:val="24"/>
        </w:rPr>
      </w:r>
      <w:r/>
    </w:p>
    <w:p>
      <w:pPr>
        <w:jc w:val="center"/>
        <w:widowControl/>
        <w:rPr>
          <w:rFonts w:hint="default" w:ascii="Times New Roman" w:hAnsi="Times New Roman" w:cs="Times New Roman"/>
          <w:b/>
          <w:bCs/>
          <w:sz w:val="24"/>
        </w:rPr>
      </w:pPr>
      <w:r>
        <w:rPr>
          <w:rFonts w:hint="default" w:ascii="Times New Roman" w:hAnsi="Times New Roman" w:cs="Times New Roman"/>
          <w:b/>
          <w:bCs/>
          <w:sz w:val="24"/>
        </w:rPr>
        <w:t xml:space="preserve">拟参与本项目服务人员一览表</w:t>
      </w:r>
      <w:bookmarkStart w:id="20" w:name="_GoBack"/>
      <w:r/>
      <w:bookmarkEnd w:id="20"/>
      <w:r/>
      <w:r/>
    </w:p>
    <w:p>
      <w:pPr>
        <w:jc w:val="center"/>
        <w:widowControl/>
        <w:rPr>
          <w:rFonts w:hint="default" w:ascii="Times New Roman" w:hAnsi="Times New Roman" w:cs="Times New Roman"/>
          <w:b/>
          <w:bCs/>
          <w:sz w:val="24"/>
        </w:rPr>
      </w:pPr>
      <w:r>
        <w:rPr>
          <w:rFonts w:hint="default" w:ascii="Times New Roman" w:hAnsi="Times New Roman" w:cs="Times New Roman"/>
          <w:b/>
          <w:bCs/>
          <w:sz w:val="24"/>
        </w:rPr>
      </w:r>
      <w:r/>
    </w:p>
    <w:p>
      <w:pPr>
        <w:widowControl/>
        <w:rPr>
          <w:rFonts w:hint="default" w:ascii="Times New Roman" w:hAnsi="Times New Roman" w:cs="Times New Roman"/>
          <w:szCs w:val="21"/>
        </w:rPr>
      </w:pPr>
      <w:r>
        <w:rPr>
          <w:rFonts w:hint="default" w:ascii="Times New Roman" w:hAnsi="Times New Roman" w:cs="Times New Roman"/>
          <w:szCs w:val="21"/>
        </w:rPr>
        <w:t xml:space="preserve">项目名称：                                 项目编号：</w:t>
      </w:r>
      <w:r/>
    </w:p>
    <w:tbl>
      <w:tblPr>
        <w:tblStyle w:val="93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执业</w:t>
            </w:r>
            <w:r/>
          </w:p>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widowControl/>
        <w:rPr>
          <w:rFonts w:hint="default" w:ascii="Times New Roman" w:hAnsi="Times New Roman" w:cs="Times New Roman"/>
          <w:szCs w:val="21"/>
        </w:rPr>
      </w:pPr>
      <w:r>
        <w:rPr>
          <w:rFonts w:hint="default" w:ascii="Times New Roman" w:hAnsi="Times New Roman" w:cs="Times New Roman"/>
          <w:szCs w:val="21"/>
        </w:rPr>
      </w:r>
      <w:r/>
    </w:p>
    <w:p>
      <w:pPr>
        <w:widowControl/>
        <w:rPr>
          <w:rFonts w:hint="default" w:ascii="Times New Roman" w:hAnsi="Times New Roman" w:cs="Times New Roman"/>
          <w:b/>
          <w:bCs/>
          <w:szCs w:val="21"/>
        </w:rPr>
      </w:pPr>
      <w:r>
        <w:rPr>
          <w:rFonts w:hint="default" w:ascii="Times New Roman" w:hAnsi="Times New Roman" w:cs="Times New Roman"/>
          <w:b/>
          <w:bCs/>
          <w:szCs w:val="21"/>
        </w:rPr>
      </w:r>
      <w:r/>
    </w:p>
    <w:p>
      <w:pP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br w:type="page" w:clear="all"/>
      </w:r>
      <w:r>
        <w:rPr>
          <w:rFonts w:hint="default" w:ascii="Times New Roman" w:hAnsi="Times New Roman" w:cs="Times New Roman"/>
          <w:b/>
          <w:bCs/>
          <w:sz w:val="24"/>
        </w:rPr>
        <w:t xml:space="preserve">附件九、 投标人类似业绩情况表</w:t>
      </w:r>
      <w:r/>
    </w:p>
    <w:p>
      <w:pPr>
        <w:jc w:val="cente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r>
      <w:r/>
    </w:p>
    <w:p>
      <w:pPr>
        <w:jc w:val="cente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t xml:space="preserve">投标人类似业绩情况表</w:t>
      </w:r>
      <w:r/>
    </w:p>
    <w:tbl>
      <w:tblPr>
        <w:tblStyle w:val="93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项目</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获奖</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签约及服务</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spacing w:line="360" w:lineRule="auto"/>
        <w:widowControl/>
        <w:rPr>
          <w:rFonts w:hint="default" w:ascii="Times New Roman" w:hAnsi="Times New Roman" w:cs="Times New Roman"/>
          <w:b/>
          <w:bCs/>
          <w:szCs w:val="21"/>
        </w:rPr>
      </w:pPr>
      <w:r>
        <w:rPr>
          <w:rFonts w:hint="default" w:ascii="Times New Roman" w:hAnsi="Times New Roman" w:cs="Times New Roman"/>
          <w:b/>
          <w:bCs/>
          <w:szCs w:val="21"/>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jc w:val="left"/>
        <w:widowControl/>
        <w:rPr>
          <w:rFonts w:hint="default" w:ascii="Times New Roman" w:hAnsi="Times New Roman" w:cs="Times New Roman"/>
          <w:b/>
        </w:rPr>
      </w:pPr>
      <w:r>
        <w:rPr>
          <w:rFonts w:hint="default" w:ascii="Times New Roman" w:hAnsi="Times New Roman" w:cs="Times New Roman"/>
          <w:b/>
        </w:rPr>
        <w:br w:type="page" w:clear="all"/>
      </w:r>
      <w:r/>
    </w:p>
    <w:p>
      <w:pPr>
        <w:spacing w:line="360" w:lineRule="auto"/>
        <w:rPr>
          <w:rFonts w:hint="default" w:ascii="Times New Roman" w:hAnsi="Times New Roman" w:cs="Times New Roman"/>
          <w:b/>
          <w:bCs/>
        </w:rPr>
      </w:pPr>
      <w:r>
        <w:rPr>
          <w:rFonts w:hint="default" w:ascii="Times New Roman" w:hAnsi="Times New Roman" w:cs="Times New Roman"/>
          <w:b/>
        </w:rPr>
        <w:t xml:space="preserve">附件十</w:t>
      </w:r>
      <w:r>
        <w:rPr>
          <w:rFonts w:hint="default" w:ascii="Times New Roman" w:hAnsi="Times New Roman" w:cs="Times New Roman"/>
          <w:b/>
          <w:bCs/>
        </w:rPr>
        <w:t xml:space="preserve">、企业声明函格式</w:t>
      </w:r>
      <w:r/>
    </w:p>
    <w:p>
      <w:pPr>
        <w:ind w:firstLine="498"/>
        <w:jc w:val="center"/>
        <w:spacing w:before="312" w:line="480" w:lineRule="auto"/>
        <w:rPr>
          <w:b/>
          <w:bCs/>
          <w:sz w:val="28"/>
          <w:szCs w:val="28"/>
        </w:rPr>
      </w:pPr>
      <w:r/>
      <w:bookmarkStart w:id="18" w:name="OLE_LINK13"/>
      <w:r/>
      <w:bookmarkStart w:id="19" w:name="OLE_LINK14"/>
      <w:r>
        <w:rPr>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r>
      <w:r/>
    </w:p>
    <w:p>
      <w:pPr>
        <w:ind w:firstLine="420"/>
        <w:jc w:val="right"/>
        <w:spacing w:line="440" w:lineRule="exact"/>
        <w:widowControl/>
        <w:rPr>
          <w:rFonts w:hint="default" w:ascii="Times New Roman" w:hAnsi="Times New Roman" w:cs="Times New Roman"/>
        </w:rPr>
      </w:pPr>
      <w:r>
        <w:rPr>
          <w:rFonts w:hint="default" w:ascii="Times New Roman" w:hAnsi="Times New Roman" w:cs="Times New Roman"/>
        </w:rPr>
        <w:t xml:space="preserve">企业名称</w:t>
      </w:r>
      <w:r>
        <w:rPr>
          <w:rFonts w:hint="default" w:ascii="Times New Roman" w:hAnsi="Times New Roman" w:cs="Times New Roman"/>
          <w:szCs w:val="21"/>
        </w:rPr>
        <w:t xml:space="preserve">（加盖电子公章）</w:t>
      </w:r>
      <w:r>
        <w:rPr>
          <w:rFonts w:hint="default" w:ascii="Times New Roman" w:hAnsi="Times New Roman" w:cs="Times New Roman"/>
        </w:rPr>
        <w:t xml:space="preserve">：</w:t>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t xml:space="preserve">                                                   日期：</w:t>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r>
      <w:r/>
    </w:p>
    <w:p>
      <w:pPr>
        <w:ind w:firstLine="422"/>
        <w:jc w:val="left"/>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注：从业人员、营业收入、资产总额填报上一年度数据，无上一年度数据的新成立企业可不填报。</w:t>
      </w:r>
      <w:r/>
    </w:p>
    <w:p>
      <w:pPr>
        <w:jc w:val="center"/>
        <w:spacing w:line="360" w:lineRule="auto"/>
        <w:rPr>
          <w:rFonts w:hint="default" w:ascii="Times New Roman" w:hAnsi="Times New Roman" w:cs="Times New Roman"/>
          <w:b/>
          <w:bCs/>
          <w:sz w:val="28"/>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cs="Times New Roman"/>
          <w:b/>
          <w:bCs/>
          <w:sz w:val="28"/>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残疾人福利性单位声明函</w:t>
      </w:r>
      <w:bookmarkEnd w:id="18"/>
      <w:r/>
      <w:bookmarkEnd w:id="19"/>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本单位对上述声明的真实性负责。如有虚假，将依法承担相应责任。</w:t>
      </w:r>
      <w:r/>
    </w:p>
    <w:p>
      <w:pPr>
        <w:ind w:firstLine="504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单位名称</w:t>
      </w:r>
      <w:r>
        <w:rPr>
          <w:rFonts w:hint="default" w:ascii="Times New Roman" w:hAnsi="Times New Roman" w:cs="Times New Roman"/>
          <w:szCs w:val="21"/>
        </w:rPr>
        <w:t xml:space="preserve">（加盖电子公章）</w:t>
      </w:r>
      <w:r>
        <w:rPr>
          <w:rFonts w:hint="default" w:ascii="Times New Roman" w:hAnsi="Times New Roman" w:cs="Times New Roman"/>
          <w:szCs w:val="21"/>
        </w:rPr>
        <w:t xml:space="preserve">：</w:t>
      </w:r>
      <w:r/>
    </w:p>
    <w:p>
      <w:pPr>
        <w:ind w:firstLine="504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日  期：</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属于监狱企业的证明文件</w:t>
      </w:r>
      <w:r/>
    </w:p>
    <w:p>
      <w:pPr>
        <w:spacing w:line="360" w:lineRule="auto"/>
        <w:rPr>
          <w:rFonts w:hint="default" w:ascii="Times New Roman" w:hAnsi="Times New Roman" w:cs="Times New Roman"/>
        </w:rPr>
      </w:pPr>
      <w:r>
        <w:rPr>
          <w:rFonts w:hint="default" w:ascii="Times New Roman" w:hAnsi="Times New Roman" w:cs="Times New Roman"/>
        </w:rPr>
        <w:t xml:space="preserve">（提供由省级以上监狱管理局、戒毒管理局(含新疆生产建设兵团)出具的属于监狱企业的证明文件）</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rPr>
      </w:pPr>
      <w:r>
        <w:rPr>
          <w:rFonts w:hint="default" w:ascii="Times New Roman" w:hAnsi="Times New Roman" w:cs="Times New Roman"/>
          <w:b/>
          <w:bCs/>
          <w:sz w:val="28"/>
        </w:rPr>
        <w:t xml:space="preserve">节能产品认证证书</w:t>
      </w:r>
      <w:r/>
    </w:p>
    <w:p>
      <w:pPr>
        <w:spacing w:line="360" w:lineRule="auto"/>
        <w:rPr>
          <w:rFonts w:hint="default" w:ascii="Times New Roman" w:hAnsi="Times New Roman" w:cs="Times New Roman"/>
          <w:bCs/>
        </w:rPr>
      </w:pPr>
      <w:r>
        <w:rPr>
          <w:rFonts w:hint="default" w:ascii="Times New Roman" w:hAnsi="Times New Roman" w:cs="Times New Roman"/>
          <w:bCs/>
        </w:rPr>
        <w:t xml:space="preserve">（提供国家确定的认证机构出具的、处于有效期之内的产品认证证书）</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rPr>
      </w:pPr>
      <w:r>
        <w:rPr>
          <w:rFonts w:hint="default" w:ascii="Times New Roman" w:hAnsi="Times New Roman" w:cs="Times New Roman"/>
          <w:b/>
          <w:bCs/>
          <w:sz w:val="28"/>
        </w:rPr>
        <w:t xml:space="preserve">环境标志产品认证证书</w:t>
      </w:r>
      <w:r/>
    </w:p>
    <w:p>
      <w:pPr>
        <w:spacing w:line="360" w:lineRule="auto"/>
        <w:rPr>
          <w:rFonts w:hint="default" w:ascii="Times New Roman" w:hAnsi="Times New Roman" w:cs="Times New Roman"/>
          <w:bCs/>
        </w:rPr>
      </w:pPr>
      <w:r>
        <w:rPr>
          <w:rFonts w:hint="default" w:ascii="Times New Roman" w:hAnsi="Times New Roman" w:cs="Times New Roman"/>
          <w:bCs/>
        </w:rPr>
        <w:t xml:space="preserve">（提供国家确定的认证机构出具的、处于有效期之内的产品认证证书）</w:t>
      </w:r>
      <w:r/>
    </w:p>
    <w:p>
      <w:pPr>
        <w:pStyle w:val="978"/>
        <w:rPr>
          <w:rFonts w:hint="default" w:ascii="Times New Roman" w:hAnsi="Times New Roman" w:cs="Times New Roman"/>
          <w:bCs/>
        </w:rPr>
      </w:pPr>
      <w:r>
        <w:rPr>
          <w:rFonts w:hint="default" w:ascii="Times New Roman" w:hAnsi="Times New Roman" w:cs="Times New Roman"/>
          <w:bCs/>
        </w:rPr>
      </w:r>
      <w:r/>
    </w:p>
    <w:p>
      <w:pPr>
        <w:pStyle w:val="978"/>
        <w:rPr>
          <w:rFonts w:hint="default" w:ascii="Times New Roman" w:hAnsi="Times New Roman" w:cs="Times New Roman"/>
          <w:bCs/>
        </w:rPr>
      </w:pPr>
      <w:r>
        <w:rPr>
          <w:rFonts w:hint="default" w:ascii="Times New Roman" w:hAnsi="Times New Roman" w:cs="Times New Roman"/>
          <w:bCs/>
        </w:rPr>
      </w:r>
      <w:r/>
    </w:p>
    <w:p>
      <w:pPr>
        <w:pStyle w:val="978"/>
        <w:rPr>
          <w:rFonts w:hint="default" w:ascii="Times New Roman" w:hAnsi="Times New Roman" w:cs="Times New Roman"/>
          <w:bCs/>
        </w:rPr>
      </w:pPr>
      <w:r>
        <w:rPr>
          <w:rFonts w:hint="default" w:ascii="Times New Roman" w:hAnsi="Times New Roman" w:cs="Times New Roman"/>
          <w:bCs/>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进口产品转让技术、消化吸收再创新方案</w:t>
      </w:r>
      <w:r/>
    </w:p>
    <w:p>
      <w:pPr>
        <w:spacing w:line="360" w:lineRule="auto"/>
        <w:rPr>
          <w:rFonts w:hint="default" w:ascii="Times New Roman" w:hAnsi="Times New Roman" w:cs="Times New Roman"/>
          <w:bCs/>
        </w:rPr>
      </w:pPr>
      <w:r>
        <w:rPr>
          <w:rFonts w:hint="default" w:ascii="Times New Roman" w:hAnsi="Times New Roman" w:cs="Times New Roman"/>
          <w:bCs/>
        </w:rPr>
        <w:t xml:space="preserve">（对于允许进口产品参加的项目）</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rPr>
          <w:rFonts w:hint="default" w:ascii="Times New Roman" w:hAnsi="Times New Roman" w:cs="Times New Roman"/>
          <w:b/>
        </w:rPr>
      </w:pPr>
      <w:r>
        <w:rPr>
          <w:rFonts w:hint="default" w:ascii="Times New Roman" w:hAnsi="Times New Roman" w:cs="Times New Roman"/>
          <w:b/>
        </w:rPr>
        <w:br w:type="page" w:clear="all"/>
      </w:r>
      <w:r/>
    </w:p>
    <w:p>
      <w:pPr>
        <w:pStyle w:val="1169"/>
        <w:ind w:firstLine="420"/>
        <w:spacing w:beforeAutospacing="0" w:afterAutospacing="0" w:line="0" w:lineRule="atLeast"/>
        <w:rPr>
          <w:rFonts w:hint="default" w:ascii="Times New Roman" w:hAnsi="Times New Roman" w:cs="Times New Roman"/>
          <w:b/>
          <w:sz w:val="36"/>
          <w:szCs w:val="28"/>
        </w:rPr>
      </w:pPr>
      <w:r>
        <w:rPr>
          <w:rFonts w:hint="default" w:ascii="Times New Roman" w:hAnsi="Times New Roman" w:cs="Times New Roman"/>
          <w:b/>
          <w:sz w:val="36"/>
          <w:szCs w:val="28"/>
        </w:rPr>
      </w:r>
      <w:r/>
    </w:p>
    <w:p>
      <w:pPr>
        <w:pStyle w:val="1169"/>
        <w:ind w:firstLine="420"/>
        <w:jc w:val="center"/>
        <w:spacing w:beforeAutospacing="0" w:afterAutospacing="0" w:line="0" w:lineRule="atLeast"/>
        <w:rPr>
          <w:rFonts w:hint="default" w:ascii="Times New Roman" w:hAnsi="Times New Roman" w:cs="Times New Roman"/>
          <w:b/>
          <w:sz w:val="28"/>
          <w:szCs w:val="28"/>
        </w:rPr>
      </w:pPr>
      <w:r>
        <w:rPr>
          <w:rFonts w:hint="default" w:ascii="Times New Roman" w:hAnsi="Times New Roman" w:cs="Times New Roman"/>
          <w:b/>
          <w:sz w:val="28"/>
          <w:szCs w:val="28"/>
        </w:rPr>
        <w:t xml:space="preserve">关于符合本国产品标准的声明函（采购包号：**）</w:t>
      </w:r>
      <w:r/>
    </w:p>
    <w:p>
      <w:pPr>
        <w:pStyle w:val="1169"/>
        <w:jc w:val="both"/>
        <w:spacing w:beforeAutospacing="0" w:afterAutospacing="0" w:line="0" w:lineRule="atLeast"/>
        <w:rPr>
          <w:rFonts w:hint="default" w:ascii="Times New Roman" w:hAnsi="Times New Roman" w:cs="Times New Roman"/>
          <w:b/>
          <w:sz w:val="28"/>
          <w:szCs w:val="28"/>
        </w:rPr>
      </w:pPr>
      <w:r>
        <w:rPr>
          <w:rFonts w:hint="default" w:ascii="Times New Roman" w:hAnsi="Times New Roman" w:cs="Times New Roman"/>
          <w:b/>
          <w:sz w:val="28"/>
          <w:szCs w:val="28"/>
        </w:rPr>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0"/>
        <w:ind w:firstLine="420"/>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1.</w:t>
      </w:r>
      <w:r>
        <w:rPr>
          <w:rStyle w:val="968"/>
          <w:rFonts w:hint="default" w:ascii="Times New Roman" w:hAnsi="Times New Roman" w:cs="Times New Roman"/>
          <w:color w:val="333333"/>
          <w:sz w:val="21"/>
          <w:szCs w:val="21"/>
          <w:shd w:val="clear" w:color="auto" w:fill="ffffff"/>
        </w:rPr>
        <w:t xml:space="preserve">（产品名称1）</w:t>
      </w:r>
      <w:r>
        <w:rPr>
          <w:rStyle w:val="968"/>
          <w:rFonts w:hint="default" w:ascii="Times New Roman" w:hAnsi="Times New Roman" w:cs="Times New Roman"/>
          <w:color w:val="333333"/>
          <w:sz w:val="21"/>
          <w:szCs w:val="21"/>
          <w:shd w:val="clear" w:color="auto" w:fill="ffffff"/>
          <w:vertAlign w:val="superscript"/>
        </w:rPr>
        <w:t xml:space="preserve">1</w:t>
      </w:r>
      <w:r>
        <w:rPr>
          <w:rFonts w:hint="default" w:ascii="Times New Roman" w:hAnsi="Times New Roman" w:cs="Times New Roman"/>
          <w:color w:val="333333"/>
          <w:sz w:val="21"/>
          <w:szCs w:val="21"/>
          <w:shd w:val="clear" w:color="auto" w:fill="ffffff"/>
        </w:rPr>
        <w:t xml:space="preserve">，生产厂为</w:t>
      </w:r>
      <w:r>
        <w:rPr>
          <w:rStyle w:val="968"/>
          <w:rFonts w:hint="default" w:ascii="Times New Roman" w:hAnsi="Times New Roman" w:cs="Times New Roman"/>
          <w:color w:val="333333"/>
          <w:sz w:val="21"/>
          <w:szCs w:val="21"/>
          <w:shd w:val="clear" w:color="auto" w:fill="ffffff"/>
        </w:rPr>
        <w:t xml:space="preserve">（厂名）</w:t>
      </w:r>
      <w:r>
        <w:rPr>
          <w:rStyle w:val="968"/>
          <w:rFonts w:hint="default" w:ascii="Times New Roman" w:hAnsi="Times New Roman" w:cs="Times New Roman"/>
          <w:color w:val="333333"/>
          <w:sz w:val="21"/>
          <w:szCs w:val="21"/>
          <w:shd w:val="clear" w:color="auto" w:fill="ffffff"/>
          <w:vertAlign w:val="superscript"/>
        </w:rPr>
        <w:t xml:space="preserve">2</w:t>
      </w:r>
      <w:r>
        <w:rPr>
          <w:rFonts w:hint="default" w:ascii="Times New Roman" w:hAnsi="Times New Roman" w:cs="Times New Roman"/>
          <w:color w:val="333333"/>
          <w:sz w:val="21"/>
          <w:szCs w:val="21"/>
          <w:shd w:val="clear" w:color="auto" w:fill="ffffff"/>
        </w:rPr>
        <w:t xml:space="preserve">，厂址为</w:t>
      </w:r>
      <w:r>
        <w:rPr>
          <w:rStyle w:val="968"/>
          <w:rFonts w:hint="default" w:ascii="Times New Roman" w:hAnsi="Times New Roman" w:cs="Times New Roman"/>
          <w:color w:val="333333"/>
          <w:sz w:val="21"/>
          <w:szCs w:val="21"/>
          <w:shd w:val="clear" w:color="auto" w:fill="ffffff"/>
        </w:rPr>
        <w:t xml:space="preserve">（生产厂址）</w:t>
      </w:r>
      <w:r>
        <w:rPr>
          <w:rFonts w:hint="default" w:ascii="Times New Roman" w:hAnsi="Times New Roman" w:cs="Times New Roman"/>
          <w:color w:val="333333"/>
          <w:sz w:val="21"/>
          <w:szCs w:val="21"/>
          <w:shd w:val="clear" w:color="auto" w:fill="ffffff"/>
        </w:rPr>
        <w:t xml:space="preserve">。</w:t>
      </w:r>
      <w:r>
        <w:rPr>
          <w:rStyle w:val="968"/>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的中国境内生产的组件成本占比≥</w:t>
      </w:r>
      <w:r>
        <w:rPr>
          <w:rStyle w:val="968"/>
          <w:rFonts w:hint="default" w:ascii="Times New Roman" w:hAnsi="Times New Roman" w:cs="Times New Roman"/>
          <w:color w:val="333333"/>
          <w:sz w:val="21"/>
          <w:szCs w:val="21"/>
          <w:shd w:val="clear" w:color="auto" w:fill="ffffff"/>
        </w:rPr>
        <w:t xml:space="preserve">（规定比例）</w:t>
      </w:r>
      <w:r>
        <w:rPr>
          <w:rStyle w:val="968"/>
          <w:rFonts w:hint="default" w:ascii="Times New Roman" w:hAnsi="Times New Roman" w:cs="Times New Roman"/>
          <w:color w:val="333333"/>
          <w:sz w:val="21"/>
          <w:szCs w:val="21"/>
          <w:shd w:val="clear" w:color="auto" w:fill="ffffff"/>
          <w:vertAlign w:val="superscript"/>
        </w:rPr>
        <w:t xml:space="preserve">3</w:t>
      </w:r>
      <w:r>
        <w:rPr>
          <w:rFonts w:hint="default" w:ascii="Times New Roman" w:hAnsi="Times New Roman" w:cs="Times New Roman"/>
          <w:color w:val="333333"/>
          <w:sz w:val="21"/>
          <w:szCs w:val="21"/>
          <w:shd w:val="clear" w:color="auto" w:fill="ffffff"/>
        </w:rPr>
        <w:t xml:space="preserve">。</w:t>
      </w:r>
      <w:r>
        <w:rPr>
          <w:rStyle w:val="968"/>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w:t>
      </w:r>
      <w:r>
        <w:rPr>
          <w:rStyle w:val="968"/>
          <w:rFonts w:hint="default" w:ascii="Times New Roman" w:hAnsi="Times New Roman" w:cs="Times New Roman"/>
          <w:color w:val="333333"/>
          <w:sz w:val="21"/>
          <w:szCs w:val="21"/>
          <w:shd w:val="clear" w:color="auto" w:fill="ffffff"/>
        </w:rPr>
        <w:t xml:space="preserve">（关键组件）</w:t>
      </w:r>
      <w:r>
        <w:rPr>
          <w:rStyle w:val="968"/>
          <w:rFonts w:hint="default" w:ascii="Times New Roman" w:hAnsi="Times New Roman" w:cs="Times New Roman"/>
          <w:color w:val="333333"/>
          <w:sz w:val="21"/>
          <w:szCs w:val="21"/>
          <w:shd w:val="clear" w:color="auto" w:fill="ffffff"/>
          <w:vertAlign w:val="superscript"/>
        </w:rPr>
        <w:t xml:space="preserve">4</w:t>
      </w:r>
      <w:r>
        <w:rPr>
          <w:rFonts w:hint="default" w:ascii="Times New Roman" w:hAnsi="Times New Roman" w:cs="Times New Roman"/>
          <w:color w:val="333333"/>
          <w:sz w:val="21"/>
          <w:szCs w:val="21"/>
          <w:shd w:val="clear" w:color="auto" w:fill="ffffff"/>
        </w:rPr>
        <w:t xml:space="preserve">在中国境内生产。</w:t>
      </w:r>
      <w:r>
        <w:rPr>
          <w:rStyle w:val="968"/>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w:t>
      </w:r>
      <w:r>
        <w:rPr>
          <w:rStyle w:val="968"/>
          <w:rFonts w:hint="default" w:ascii="Times New Roman" w:hAnsi="Times New Roman" w:cs="Times New Roman"/>
          <w:color w:val="333333"/>
          <w:sz w:val="21"/>
          <w:szCs w:val="21"/>
          <w:shd w:val="clear" w:color="auto" w:fill="ffffff"/>
        </w:rPr>
        <w:t xml:space="preserve">（关键工序）</w:t>
      </w:r>
      <w:r>
        <w:rPr>
          <w:rStyle w:val="968"/>
          <w:rFonts w:hint="default" w:ascii="Times New Roman" w:hAnsi="Times New Roman" w:cs="Times New Roman"/>
          <w:color w:val="333333"/>
          <w:sz w:val="21"/>
          <w:szCs w:val="21"/>
          <w:shd w:val="clear" w:color="auto" w:fill="ffffff"/>
          <w:vertAlign w:val="superscript"/>
        </w:rPr>
        <w:t xml:space="preserve">5</w:t>
      </w:r>
      <w:r>
        <w:rPr>
          <w:rFonts w:hint="default" w:ascii="Times New Roman" w:hAnsi="Times New Roman" w:cs="Times New Roman"/>
          <w:color w:val="333333"/>
          <w:sz w:val="21"/>
          <w:szCs w:val="21"/>
          <w:shd w:val="clear" w:color="auto" w:fill="ffffff"/>
        </w:rPr>
        <w:t xml:space="preserve">在中国境内完成。</w:t>
      </w:r>
      <w:r/>
    </w:p>
    <w:p>
      <w:pPr>
        <w:pStyle w:val="960"/>
        <w:ind w:firstLine="420"/>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2.</w:t>
      </w:r>
      <w:r>
        <w:rPr>
          <w:rStyle w:val="968"/>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，生产厂为</w:t>
      </w:r>
      <w:r>
        <w:rPr>
          <w:rStyle w:val="968"/>
          <w:rFonts w:hint="default" w:ascii="Times New Roman" w:hAnsi="Times New Roman" w:cs="Times New Roman"/>
          <w:color w:val="333333"/>
          <w:sz w:val="21"/>
          <w:szCs w:val="21"/>
          <w:shd w:val="clear" w:color="auto" w:fill="ffffff"/>
        </w:rPr>
        <w:t xml:space="preserve">（厂名）</w:t>
      </w:r>
      <w:r>
        <w:rPr>
          <w:rFonts w:hint="default" w:ascii="Times New Roman" w:hAnsi="Times New Roman" w:cs="Times New Roman"/>
          <w:color w:val="333333"/>
          <w:sz w:val="21"/>
          <w:szCs w:val="21"/>
          <w:shd w:val="clear" w:color="auto" w:fill="ffffff"/>
        </w:rPr>
        <w:t xml:space="preserve">，厂址为</w:t>
      </w:r>
      <w:r>
        <w:rPr>
          <w:rStyle w:val="968"/>
          <w:rFonts w:hint="default" w:ascii="Times New Roman" w:hAnsi="Times New Roman" w:cs="Times New Roman"/>
          <w:color w:val="333333"/>
          <w:sz w:val="21"/>
          <w:szCs w:val="21"/>
          <w:shd w:val="clear" w:color="auto" w:fill="ffffff"/>
        </w:rPr>
        <w:t xml:space="preserve">（生产厂址）</w:t>
      </w:r>
      <w:r>
        <w:rPr>
          <w:rFonts w:hint="default" w:ascii="Times New Roman" w:hAnsi="Times New Roman" w:cs="Times New Roman"/>
          <w:color w:val="333333"/>
          <w:sz w:val="21"/>
          <w:szCs w:val="21"/>
          <w:shd w:val="clear" w:color="auto" w:fill="ffffff"/>
        </w:rPr>
        <w:t xml:space="preserve">。</w:t>
      </w:r>
      <w:r>
        <w:rPr>
          <w:rStyle w:val="968"/>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的中国境内生产的组件成本占比≥</w:t>
      </w:r>
      <w:r>
        <w:rPr>
          <w:rStyle w:val="968"/>
          <w:rFonts w:hint="default" w:ascii="Times New Roman" w:hAnsi="Times New Roman" w:cs="Times New Roman"/>
          <w:color w:val="333333"/>
          <w:sz w:val="21"/>
          <w:szCs w:val="21"/>
          <w:shd w:val="clear" w:color="auto" w:fill="ffffff"/>
        </w:rPr>
        <w:t xml:space="preserve">（规定比例）</w:t>
      </w:r>
      <w:r>
        <w:rPr>
          <w:rFonts w:hint="default" w:ascii="Times New Roman" w:hAnsi="Times New Roman" w:cs="Times New Roman"/>
          <w:color w:val="333333"/>
          <w:sz w:val="21"/>
          <w:szCs w:val="21"/>
          <w:shd w:val="clear" w:color="auto" w:fill="ffffff"/>
        </w:rPr>
        <w:t xml:space="preserve">。</w:t>
      </w:r>
      <w:r>
        <w:rPr>
          <w:rStyle w:val="968"/>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w:t>
      </w:r>
      <w:r>
        <w:rPr>
          <w:rStyle w:val="968"/>
          <w:rFonts w:hint="default" w:ascii="Times New Roman" w:hAnsi="Times New Roman" w:cs="Times New Roman"/>
          <w:color w:val="333333"/>
          <w:sz w:val="21"/>
          <w:szCs w:val="21"/>
          <w:shd w:val="clear" w:color="auto" w:fill="ffffff"/>
        </w:rPr>
        <w:t xml:space="preserve">（关键组件）</w:t>
      </w:r>
      <w:r>
        <w:rPr>
          <w:rFonts w:hint="default" w:ascii="Times New Roman" w:hAnsi="Times New Roman" w:cs="Times New Roman"/>
          <w:color w:val="333333"/>
          <w:sz w:val="21"/>
          <w:szCs w:val="21"/>
          <w:shd w:val="clear" w:color="auto" w:fill="ffffff"/>
        </w:rPr>
        <w:t xml:space="preserve">在中国境内生产。</w:t>
      </w:r>
      <w:r>
        <w:rPr>
          <w:rStyle w:val="968"/>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w:t>
      </w:r>
      <w:r>
        <w:rPr>
          <w:rStyle w:val="968"/>
          <w:rFonts w:hint="default" w:ascii="Times New Roman" w:hAnsi="Times New Roman" w:cs="Times New Roman"/>
          <w:color w:val="333333"/>
          <w:sz w:val="21"/>
          <w:szCs w:val="21"/>
          <w:shd w:val="clear" w:color="auto" w:fill="ffffff"/>
        </w:rPr>
        <w:t xml:space="preserve">（关键工序）</w:t>
      </w:r>
      <w:r>
        <w:rPr>
          <w:rFonts w:hint="default" w:ascii="Times New Roman" w:hAnsi="Times New Roman" w:cs="Times New Roman"/>
          <w:color w:val="333333"/>
          <w:sz w:val="21"/>
          <w:szCs w:val="21"/>
          <w:shd w:val="clear" w:color="auto" w:fill="ffffff"/>
        </w:rPr>
        <w:t xml:space="preserve">在中国境内完成。</w:t>
      </w:r>
      <w:r/>
    </w:p>
    <w:p>
      <w:pPr>
        <w:pStyle w:val="960"/>
        <w:ind w:firstLine="420"/>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w:t>
      </w:r>
      <w:r/>
    </w:p>
    <w:p>
      <w:pPr>
        <w:pStyle w:val="960"/>
        <w:ind w:firstLine="420"/>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本公司（单位）对上述声明内容的真实性负责。如有虚假，愿承担相应法律责任。</w:t>
      </w:r>
      <w:r/>
    </w:p>
    <w:p>
      <w:pPr>
        <w:pStyle w:val="960"/>
        <w:ind w:firstLine="420"/>
        <w:jc w:val="right"/>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公司（单位）名称（盖章）：      </w:t>
      </w:r>
      <w:r/>
    </w:p>
    <w:p>
      <w:pPr>
        <w:pStyle w:val="1169"/>
        <w:ind w:firstLine="420"/>
        <w:jc w:val="center"/>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color w:val="333333"/>
          <w:sz w:val="21"/>
          <w:szCs w:val="21"/>
          <w:shd w:val="clear" w:color="auto" w:fill="ffffff"/>
        </w:rPr>
        <w:t xml:space="preserve">                                                 日期：　　　　　年　　月　日  </w:t>
      </w:r>
      <w:r>
        <w:rPr>
          <w:rFonts w:hint="default" w:ascii="Times New Roman" w:hAnsi="Times New Roman" w:cs="Times New Roman"/>
          <w:sz w:val="21"/>
          <w:szCs w:val="21"/>
          <w:shd w:val="clear" w:color="auto" w:fill="ffffff"/>
        </w:rPr>
        <w:t xml:space="preserve"> </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__________________</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1.产品如有型号，请在“产品名称”栏一并填写。</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2.生产厂名与厂址应与生产厂营业执照载明的相关信息保持一致。</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3.该产品的中国境内生产的组件成本占比相关要求实施前，“规定比例”栏可不填，下同。</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4.该产品的关键组件要求实施前，“关键组件”栏可不填，下同。</w:t>
      </w:r>
      <w:r/>
    </w:p>
    <w:p>
      <w:pPr>
        <w:pStyle w:val="1169"/>
        <w:ind w:firstLine="420"/>
        <w:spacing w:beforeAutospacing="0" w:afterAutospacing="0" w:line="360" w:lineRule="auto"/>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5.该产品的关键工序要求实施前，“关键工序”栏可不填，下同。</w:t>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t xml:space="preserve">附件十一、无重大违法记录声明格式</w:t>
      </w:r>
      <w:r/>
    </w:p>
    <w:p>
      <w:pPr>
        <w:jc w:val="center"/>
        <w:spacing w:line="240" w:lineRule="atLeast"/>
        <w:rPr>
          <w:rFonts w:hint="default" w:ascii="Times New Roman" w:hAnsi="Times New Roman" w:cs="Times New Roman"/>
          <w:sz w:val="28"/>
          <w:szCs w:val="36"/>
        </w:rPr>
      </w:pPr>
      <w:r>
        <w:rPr>
          <w:rFonts w:hint="default" w:ascii="Times New Roman" w:hAnsi="Times New Roman" w:cs="Times New Roman"/>
          <w:sz w:val="28"/>
          <w:szCs w:val="36"/>
        </w:rPr>
      </w:r>
      <w:r/>
    </w:p>
    <w:p>
      <w:pPr>
        <w:jc w:val="center"/>
        <w:spacing w:line="240" w:lineRule="atLeast"/>
        <w:rPr>
          <w:rFonts w:hint="default" w:ascii="Times New Roman" w:hAnsi="Times New Roman" w:cs="Times New Roman"/>
          <w:sz w:val="28"/>
          <w:szCs w:val="36"/>
        </w:rPr>
      </w:pPr>
      <w:r>
        <w:rPr>
          <w:rFonts w:hint="default" w:ascii="Times New Roman" w:hAnsi="Times New Roman" w:cs="Times New Roman"/>
          <w:sz w:val="28"/>
          <w:szCs w:val="36"/>
        </w:rPr>
        <w:t xml:space="preserve">无重大违法记录声明</w:t>
      </w:r>
      <w:r/>
    </w:p>
    <w:p>
      <w:pPr>
        <w:spacing w:line="360" w:lineRule="auto"/>
        <w:rPr>
          <w:rFonts w:hint="default" w:ascii="Times New Roman" w:hAnsi="Times New Roman" w:cs="Times New Roman"/>
          <w:szCs w:val="21"/>
        </w:rPr>
      </w:pPr>
      <w:r>
        <w:rPr>
          <w:rFonts w:hint="default" w:ascii="Times New Roman" w:hAnsi="Times New Roman" w:cs="Times New Roman"/>
          <w:szCs w:val="21"/>
        </w:rPr>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江苏省设备成套股份有限公司：</w:t>
      </w:r>
      <w:r/>
    </w:p>
    <w:p>
      <w:pPr>
        <w:spacing w:line="360" w:lineRule="auto"/>
        <w:rPr>
          <w:rFonts w:hint="default" w:ascii="Times New Roman" w:hAnsi="Times New Roman" w:cs="Times New Roman"/>
        </w:rPr>
      </w:pPr>
      <w:r>
        <w:rPr>
          <w:rFonts w:hint="default" w:ascii="Times New Roman" w:hAnsi="Times New Roman" w:cs="Times New Roman"/>
        </w:rPr>
      </w:r>
      <w:r/>
    </w:p>
    <w:p>
      <w:pPr>
        <w:ind w:firstLine="336"/>
        <w:spacing w:line="360" w:lineRule="auto"/>
        <w:rPr>
          <w:rFonts w:hint="default" w:ascii="Times New Roman" w:hAnsi="Times New Roman" w:cs="Times New Roman"/>
        </w:rPr>
      </w:pPr>
      <w:r>
        <w:rPr>
          <w:rFonts w:hint="default" w:ascii="Times New Roman" w:hAnsi="Times New Roman" w:cs="Times New Roman"/>
        </w:rPr>
        <w:t xml:space="preserve">我单位（供应商名称）郑重声明：</w:t>
      </w:r>
      <w:r/>
    </w:p>
    <w:p>
      <w:pPr>
        <w:ind w:firstLine="308"/>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我单位</w:t>
      </w:r>
      <w:r>
        <w:rPr>
          <w:rFonts w:hint="default" w:ascii="Times New Roman" w:hAnsi="Times New Roman" w:cs="Times New Roman"/>
        </w:rPr>
        <w:t xml:space="preserve">参加政府采购活动前3年内在经营活动中（</w:t>
      </w:r>
      <w:r>
        <w:rPr>
          <w:rFonts w:hint="default" w:ascii="Times New Roman" w:hAnsi="Times New Roman" w:cs="Times New Roman"/>
          <w:b/>
          <w:i/>
          <w:u w:val="single"/>
        </w:rPr>
        <w:t xml:space="preserve">在下划线上如实填写：有或没有</w:t>
      </w:r>
      <w:r>
        <w:rPr>
          <w:rFonts w:hint="default" w:ascii="Times New Roman" w:hAnsi="Times New Roman" w:cs="Times New Roman"/>
        </w:rPr>
        <w:t xml:space="preserve">）</w:t>
      </w:r>
      <w:r>
        <w:rPr>
          <w:rFonts w:hint="default" w:ascii="Times New Roman" w:hAnsi="Times New Roman" w:cs="Times New Roman"/>
          <w:b/>
        </w:rPr>
        <w:t xml:space="preserve">重大违法记录</w:t>
      </w:r>
      <w:r>
        <w:rPr>
          <w:rFonts w:hint="default" w:ascii="Times New Roman" w:hAnsi="Times New Roman" w:cs="Times New Roman"/>
          <w:b/>
          <w:szCs w:val="21"/>
        </w:rPr>
        <w:t xml:space="preserve">，且不是失信被执行人、重大税收违法案件当事人名单、政府采购严重违法失信行为记录名单的供应商。</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ind w:firstLine="315"/>
        <w:spacing w:line="360" w:lineRule="auto"/>
        <w:rPr>
          <w:rFonts w:hint="default" w:ascii="Times New Roman" w:hAnsi="Times New Roman" w:cs="Times New Roman"/>
        </w:rPr>
      </w:pPr>
      <w:r>
        <w:rPr>
          <w:rFonts w:hint="default"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rPr>
      </w:pPr>
      <w:r>
        <w:rPr>
          <w:rFonts w:hint="default" w:ascii="Times New Roman" w:hAnsi="Times New Roman" w:cs="Times New Roman"/>
        </w:rPr>
      </w:r>
      <w:r/>
    </w:p>
    <w:p>
      <w:pPr>
        <w:ind w:firstLine="5103"/>
        <w:spacing w:line="360" w:lineRule="auto"/>
        <w:rPr>
          <w:rFonts w:hint="default" w:ascii="Times New Roman" w:hAnsi="Times New Roman" w:cs="Times New Roman"/>
        </w:rPr>
      </w:pPr>
      <w:r>
        <w:rPr>
          <w:rFonts w:hint="default" w:ascii="Times New Roman" w:hAnsi="Times New Roman" w:cs="Times New Roman"/>
        </w:rPr>
        <w:t xml:space="preserve">声明人：（加盖电子公章）</w:t>
      </w:r>
      <w:r/>
    </w:p>
    <w:p>
      <w:pPr>
        <w:ind w:firstLine="5040"/>
        <w:spacing w:line="360" w:lineRule="auto"/>
        <w:rPr>
          <w:rFonts w:hint="default" w:ascii="Times New Roman" w:hAnsi="Times New Roman" w:cs="Times New Roman"/>
          <w:b/>
        </w:rPr>
      </w:pPr>
      <w:r>
        <w:rPr>
          <w:rFonts w:hint="default" w:ascii="Times New Roman" w:hAnsi="Times New Roman" w:cs="Times New Roman"/>
          <w:szCs w:val="21"/>
          <w:lang w:val="zh-CN"/>
        </w:rPr>
        <w:t xml:space="preserve">日期：年月</w:t>
      </w:r>
      <w:r>
        <w:rPr>
          <w:rFonts w:hint="default" w:ascii="Times New Roman" w:hAnsi="Times New Roman" w:cs="Times New Roman"/>
          <w:b/>
          <w:szCs w:val="21"/>
          <w:lang w:val="zh-CN"/>
        </w:rPr>
        <w:br w:type="page" w:clear="all"/>
      </w:r>
      <w:r/>
    </w:p>
    <w:p>
      <w:pPr>
        <w:spacing w:line="360" w:lineRule="auto"/>
        <w:rPr>
          <w:rFonts w:hint="default" w:ascii="Times New Roman" w:hAnsi="Times New Roman" w:cs="Times New Roman"/>
          <w:b/>
        </w:rPr>
      </w:pPr>
      <w:r>
        <w:rPr>
          <w:rFonts w:hint="default" w:ascii="Times New Roman" w:hAnsi="Times New Roman" w:cs="Times New Roman"/>
          <w:b/>
        </w:rPr>
        <w:t xml:space="preserve">附件十二、资格资信证明文件</w:t>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t xml:space="preserve">附件十三、联合体协议及联合体授权委托书（如允许联合体、格式自拟）</w:t>
      </w:r>
      <w:r/>
    </w:p>
    <w:p>
      <w:pPr>
        <w:pStyle w:val="978"/>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b/>
        </w:rPr>
      </w:pPr>
      <w:r>
        <w:rPr>
          <w:rFonts w:hint="default" w:ascii="Times New Roman" w:hAnsi="Times New Roman" w:cs="Times New Roman"/>
          <w:b/>
        </w:rPr>
      </w:r>
      <w:r/>
    </w:p>
    <w:p>
      <w:pPr>
        <w:pStyle w:val="978"/>
        <w:ind w:firstLine="0"/>
        <w:jc w:val="left"/>
        <w:spacing w:line="360" w:lineRule="auto"/>
        <w:rPr>
          <w:rFonts w:hint="default" w:ascii="Times New Roman" w:hAnsi="Times New Roman" w:cs="Times New Roman"/>
          <w:b/>
        </w:rPr>
      </w:pPr>
      <w:r>
        <w:rPr>
          <w:rFonts w:hint="default" w:ascii="Times New Roman" w:hAnsi="Times New Roman" w:cs="Times New Roman"/>
          <w:b/>
        </w:rPr>
        <w:t xml:space="preserve">附件十四、投标人需要提供的其他材料</w:t>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fldSimple w:instr="PAGE \* MERGEFORMAT">
      <w:r>
        <w:t xml:space="preserve">1</w:t>
      </w:r>
    </w:fldSimple>
    <w:r/>
    <w:r/>
  </w:p>
  <w:p>
    <w:pPr>
      <w:pStyle w:val="9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20"/>
      <w:isLgl w:val="false"/>
      <w:suff w:val="nothing"/>
      <w:lvlText w:val="第%1章"/>
      <w:lvlJc w:val="left"/>
      <w:pPr>
        <w:ind w:left="0" w:firstLine="0"/>
      </w:pPr>
    </w:lvl>
    <w:lvl w:ilvl="1">
      <w:start w:val="1"/>
      <w:numFmt w:val="none"/>
      <w:pStyle w:val="921"/>
      <w:isLgl w:val="false"/>
      <w:suff w:val="nothing"/>
      <w:lvlText w:val=""/>
      <w:lvlJc w:val="left"/>
      <w:pPr>
        <w:ind w:left="0" w:firstLine="0"/>
      </w:pPr>
    </w:lvl>
    <w:lvl w:ilvl="2">
      <w:start w:val="1"/>
      <w:numFmt w:val="none"/>
      <w:pStyle w:val="922"/>
      <w:isLgl w:val="false"/>
      <w:suff w:val="nothing"/>
      <w:lvlText w:val=""/>
      <w:lvlJc w:val="left"/>
      <w:pPr>
        <w:ind w:left="0" w:firstLine="0"/>
      </w:pPr>
    </w:lvl>
    <w:lvl w:ilvl="3">
      <w:start w:val="1"/>
      <w:numFmt w:val="none"/>
      <w:pStyle w:val="923"/>
      <w:isLgl w:val="false"/>
      <w:suff w:val="nothing"/>
      <w:lvlText w:val=""/>
      <w:lvlJc w:val="left"/>
      <w:pPr>
        <w:ind w:left="0" w:firstLine="0"/>
      </w:pPr>
    </w:lvl>
    <w:lvl w:ilvl="4">
      <w:start w:val="1"/>
      <w:numFmt w:val="none"/>
      <w:pStyle w:val="924"/>
      <w:isLgl w:val="false"/>
      <w:suff w:val="nothing"/>
      <w:lvlText w:val=""/>
      <w:lvlJc w:val="left"/>
      <w:pPr>
        <w:ind w:left="0" w:firstLine="0"/>
      </w:pPr>
    </w:lvl>
    <w:lvl w:ilvl="5">
      <w:start w:val="1"/>
      <w:numFmt w:val="none"/>
      <w:pStyle w:val="925"/>
      <w:isLgl w:val="false"/>
      <w:suff w:val="nothing"/>
      <w:lvlText w:val=""/>
      <w:lvlJc w:val="left"/>
      <w:pPr>
        <w:ind w:left="0" w:firstLine="0"/>
      </w:pPr>
    </w:lvl>
    <w:lvl w:ilvl="6">
      <w:start w:val="1"/>
      <w:numFmt w:val="none"/>
      <w:pStyle w:val="926"/>
      <w:isLgl w:val="false"/>
      <w:suff w:val="nothing"/>
      <w:lvlText w:val=""/>
      <w:lvlJc w:val="left"/>
      <w:pPr>
        <w:ind w:left="0" w:firstLine="0"/>
      </w:pPr>
    </w:lvl>
    <w:lvl w:ilvl="7">
      <w:start w:val="1"/>
      <w:numFmt w:val="none"/>
      <w:pStyle w:val="927"/>
      <w:isLgl w:val="false"/>
      <w:suff w:val="nothing"/>
      <w:lvlText w:val=""/>
      <w:lvlJc w:val="left"/>
      <w:pPr>
        <w:ind w:left="0" w:firstLine="0"/>
      </w:pPr>
    </w:lvl>
    <w:lvl w:ilvl="8">
      <w:start w:val="1"/>
      <w:numFmt w:val="none"/>
      <w:pStyle w:val="928"/>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7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92"/>
      <w:isLgl/>
      <w:suff w:val="tab"/>
      <w:lvlText w:val="%1.%2"/>
      <w:lvlJc w:val="left"/>
      <w:pPr>
        <w:ind w:left="425" w:hanging="425"/>
      </w:pPr>
      <w:rPr>
        <w:rFonts w:hint="eastAsia" w:ascii="Arial Unicode MS" w:hAnsi="Arial Unicode MS" w:eastAsia="微软雅黑"/>
        <w:b/>
        <w:i w:val="0"/>
      </w:rPr>
    </w:lvl>
    <w:lvl w:ilvl="2">
      <w:start w:val="1"/>
      <w:numFmt w:val="decimal"/>
      <w:pStyle w:val="110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japaneseCounting"/>
      <w:isLgl w:val="false"/>
      <w:suff w:val="tab"/>
      <w:lvlText w:val="%1、"/>
      <w:lvlJc w:val="left"/>
      <w:pPr>
        <w:ind w:left="510" w:hanging="51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29"/>
    <w:link w:val="920"/>
    <w:uiPriority w:val="9"/>
    <w:rPr>
      <w:rFonts w:ascii="Arial" w:hAnsi="Arial" w:eastAsia="Arial" w:cs="Arial"/>
      <w:sz w:val="40"/>
      <w:szCs w:val="40"/>
    </w:rPr>
  </w:style>
  <w:style w:type="character" w:styleId="769">
    <w:name w:val="Heading 2 Char"/>
    <w:basedOn w:val="929"/>
    <w:link w:val="921"/>
    <w:uiPriority w:val="9"/>
    <w:rPr>
      <w:rFonts w:ascii="Arial" w:hAnsi="Arial" w:eastAsia="Arial" w:cs="Arial"/>
      <w:sz w:val="34"/>
    </w:rPr>
  </w:style>
  <w:style w:type="character" w:styleId="770">
    <w:name w:val="Heading 3 Char"/>
    <w:basedOn w:val="929"/>
    <w:link w:val="922"/>
    <w:uiPriority w:val="9"/>
    <w:rPr>
      <w:rFonts w:ascii="Arial" w:hAnsi="Arial" w:eastAsia="Arial" w:cs="Arial"/>
      <w:sz w:val="30"/>
      <w:szCs w:val="30"/>
    </w:rPr>
  </w:style>
  <w:style w:type="character" w:styleId="771">
    <w:name w:val="Heading 4 Char"/>
    <w:basedOn w:val="929"/>
    <w:link w:val="923"/>
    <w:uiPriority w:val="9"/>
    <w:rPr>
      <w:rFonts w:ascii="Arial" w:hAnsi="Arial" w:eastAsia="Arial" w:cs="Arial"/>
      <w:b/>
      <w:bCs/>
      <w:sz w:val="26"/>
      <w:szCs w:val="26"/>
    </w:rPr>
  </w:style>
  <w:style w:type="character" w:styleId="772">
    <w:name w:val="Heading 5 Char"/>
    <w:basedOn w:val="929"/>
    <w:link w:val="924"/>
    <w:uiPriority w:val="9"/>
    <w:rPr>
      <w:rFonts w:ascii="Arial" w:hAnsi="Arial" w:eastAsia="Arial" w:cs="Arial"/>
      <w:b/>
      <w:bCs/>
      <w:sz w:val="24"/>
      <w:szCs w:val="24"/>
    </w:rPr>
  </w:style>
  <w:style w:type="character" w:styleId="773">
    <w:name w:val="Heading 6 Char"/>
    <w:basedOn w:val="929"/>
    <w:link w:val="925"/>
    <w:uiPriority w:val="9"/>
    <w:rPr>
      <w:rFonts w:ascii="Arial" w:hAnsi="Arial" w:eastAsia="Arial" w:cs="Arial"/>
      <w:b/>
      <w:bCs/>
      <w:sz w:val="22"/>
      <w:szCs w:val="22"/>
    </w:rPr>
  </w:style>
  <w:style w:type="character" w:styleId="774">
    <w:name w:val="Heading 7 Char"/>
    <w:basedOn w:val="929"/>
    <w:link w:val="926"/>
    <w:uiPriority w:val="9"/>
    <w:rPr>
      <w:rFonts w:ascii="Arial" w:hAnsi="Arial" w:eastAsia="Arial" w:cs="Arial"/>
      <w:b/>
      <w:bCs/>
      <w:i/>
      <w:iCs/>
      <w:sz w:val="22"/>
      <w:szCs w:val="22"/>
    </w:rPr>
  </w:style>
  <w:style w:type="character" w:styleId="775">
    <w:name w:val="Heading 8 Char"/>
    <w:basedOn w:val="929"/>
    <w:link w:val="927"/>
    <w:uiPriority w:val="9"/>
    <w:rPr>
      <w:rFonts w:ascii="Arial" w:hAnsi="Arial" w:eastAsia="Arial" w:cs="Arial"/>
      <w:i/>
      <w:iCs/>
      <w:sz w:val="22"/>
      <w:szCs w:val="22"/>
    </w:rPr>
  </w:style>
  <w:style w:type="character" w:styleId="776">
    <w:name w:val="Heading 9 Char"/>
    <w:basedOn w:val="929"/>
    <w:link w:val="928"/>
    <w:uiPriority w:val="9"/>
    <w:rPr>
      <w:rFonts w:ascii="Arial" w:hAnsi="Arial" w:eastAsia="Arial" w:cs="Arial"/>
      <w:i/>
      <w:iCs/>
      <w:sz w:val="21"/>
      <w:szCs w:val="21"/>
    </w:rPr>
  </w:style>
  <w:style w:type="character" w:styleId="777">
    <w:name w:val="Title Char"/>
    <w:basedOn w:val="929"/>
    <w:link w:val="961"/>
    <w:uiPriority w:val="10"/>
    <w:rPr>
      <w:sz w:val="48"/>
      <w:szCs w:val="48"/>
    </w:rPr>
  </w:style>
  <w:style w:type="character" w:styleId="778">
    <w:name w:val="Subtitle Char"/>
    <w:basedOn w:val="929"/>
    <w:link w:val="954"/>
    <w:uiPriority w:val="11"/>
    <w:rPr>
      <w:sz w:val="24"/>
      <w:szCs w:val="24"/>
    </w:rPr>
  </w:style>
  <w:style w:type="paragraph" w:styleId="779">
    <w:name w:val="Quote"/>
    <w:basedOn w:val="919"/>
    <w:next w:val="919"/>
    <w:link w:val="780"/>
    <w:uiPriority w:val="29"/>
    <w:qFormat/>
    <w:pPr>
      <w:ind w:left="720" w:right="720"/>
    </w:pPr>
    <w:rPr>
      <w:i/>
    </w:rPr>
  </w:style>
  <w:style w:type="character" w:styleId="780">
    <w:name w:val="Quote Char"/>
    <w:link w:val="779"/>
    <w:uiPriority w:val="29"/>
    <w:rPr>
      <w:i/>
    </w:rPr>
  </w:style>
  <w:style w:type="paragraph" w:styleId="781">
    <w:name w:val="Intense Quote"/>
    <w:basedOn w:val="919"/>
    <w:next w:val="919"/>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29"/>
    <w:link w:val="949"/>
    <w:uiPriority w:val="99"/>
  </w:style>
  <w:style w:type="character" w:styleId="784">
    <w:name w:val="Footer Char"/>
    <w:basedOn w:val="929"/>
    <w:link w:val="948"/>
    <w:uiPriority w:val="99"/>
  </w:style>
  <w:style w:type="character" w:styleId="785">
    <w:name w:val="Caption Char"/>
    <w:basedOn w:val="934"/>
    <w:link w:val="948"/>
    <w:uiPriority w:val="99"/>
  </w:style>
  <w:style w:type="table" w:styleId="786">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1">
    <w:name w:val="footnote text"/>
    <w:basedOn w:val="919"/>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basedOn w:val="929"/>
    <w:uiPriority w:val="99"/>
    <w:unhideWhenUsed/>
    <w:rPr>
      <w:vertAlign w:val="superscript"/>
    </w:rPr>
  </w:style>
  <w:style w:type="paragraph" w:styleId="914">
    <w:name w:val="endnote text"/>
    <w:basedOn w:val="919"/>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29"/>
    <w:uiPriority w:val="99"/>
    <w:semiHidden/>
    <w:unhideWhenUsed/>
    <w:rPr>
      <w:vertAlign w:val="superscript"/>
    </w:r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0">
    <w:name w:val="Heading 1"/>
    <w:basedOn w:val="919"/>
    <w:next w:val="919"/>
    <w:link w:val="982"/>
    <w:uiPriority w:val="0"/>
    <w:qFormat/>
    <w:pPr>
      <w:numPr>
        <w:ilvl w:val="0"/>
        <w:numId w:val="1"/>
      </w:numPr>
      <w:jc w:val="center"/>
      <w:keepLines/>
      <w:keepNext/>
      <w:spacing w:before="340" w:after="330" w:line="578" w:lineRule="auto"/>
      <w:outlineLvl w:val="0"/>
    </w:pPr>
    <w:rPr>
      <w:b/>
      <w:bCs/>
      <w:sz w:val="32"/>
      <w:szCs w:val="44"/>
    </w:rPr>
  </w:style>
  <w:style w:type="paragraph" w:styleId="921">
    <w:name w:val="Heading 2"/>
    <w:basedOn w:val="919"/>
    <w:next w:val="919"/>
    <w:link w:val="98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22">
    <w:name w:val="Heading 3"/>
    <w:basedOn w:val="919"/>
    <w:next w:val="919"/>
    <w:link w:val="1027"/>
    <w:uiPriority w:val="0"/>
    <w:qFormat/>
    <w:pPr>
      <w:numPr>
        <w:ilvl w:val="2"/>
        <w:numId w:val="1"/>
      </w:numPr>
      <w:keepLines/>
      <w:keepNext/>
      <w:spacing w:before="260" w:after="260" w:line="416" w:lineRule="auto"/>
      <w:outlineLvl w:val="2"/>
    </w:pPr>
    <w:rPr>
      <w:b/>
      <w:bCs/>
      <w:sz w:val="32"/>
      <w:szCs w:val="32"/>
    </w:rPr>
  </w:style>
  <w:style w:type="paragraph" w:styleId="923">
    <w:name w:val="Heading 4"/>
    <w:basedOn w:val="919"/>
    <w:next w:val="919"/>
    <w:link w:val="106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24">
    <w:name w:val="Heading 5"/>
    <w:basedOn w:val="919"/>
    <w:next w:val="919"/>
    <w:link w:val="1017"/>
    <w:uiPriority w:val="0"/>
    <w:qFormat/>
    <w:pPr>
      <w:numPr>
        <w:ilvl w:val="4"/>
        <w:numId w:val="1"/>
      </w:numPr>
      <w:keepLines/>
      <w:keepNext/>
      <w:spacing w:before="280" w:after="290" w:line="376" w:lineRule="auto"/>
      <w:outlineLvl w:val="4"/>
    </w:pPr>
    <w:rPr>
      <w:b/>
      <w:bCs/>
      <w:sz w:val="28"/>
      <w:szCs w:val="28"/>
    </w:rPr>
  </w:style>
  <w:style w:type="paragraph" w:styleId="925">
    <w:name w:val="Heading 6"/>
    <w:basedOn w:val="919"/>
    <w:next w:val="919"/>
    <w:link w:val="1003"/>
    <w:uiPriority w:val="0"/>
    <w:qFormat/>
    <w:pPr>
      <w:numPr>
        <w:ilvl w:val="5"/>
        <w:numId w:val="1"/>
      </w:numPr>
      <w:keepLines/>
      <w:keepNext/>
      <w:spacing w:before="240" w:after="64" w:line="320" w:lineRule="auto"/>
      <w:outlineLvl w:val="5"/>
    </w:pPr>
    <w:rPr>
      <w:rFonts w:ascii="Cambria" w:hAnsi="Cambria"/>
      <w:b/>
      <w:bCs/>
      <w:sz w:val="24"/>
    </w:rPr>
  </w:style>
  <w:style w:type="paragraph" w:styleId="926">
    <w:name w:val="Heading 7"/>
    <w:basedOn w:val="919"/>
    <w:next w:val="919"/>
    <w:link w:val="1058"/>
    <w:uiPriority w:val="0"/>
    <w:qFormat/>
    <w:pPr>
      <w:numPr>
        <w:ilvl w:val="6"/>
        <w:numId w:val="1"/>
      </w:numPr>
      <w:keepLines/>
      <w:keepNext/>
      <w:spacing w:before="240" w:after="64" w:line="320" w:lineRule="auto"/>
      <w:outlineLvl w:val="6"/>
    </w:pPr>
    <w:rPr>
      <w:b/>
      <w:bCs/>
      <w:sz w:val="24"/>
    </w:rPr>
  </w:style>
  <w:style w:type="paragraph" w:styleId="927">
    <w:name w:val="Heading 8"/>
    <w:basedOn w:val="919"/>
    <w:next w:val="919"/>
    <w:link w:val="1043"/>
    <w:uiPriority w:val="0"/>
    <w:qFormat/>
    <w:pPr>
      <w:numPr>
        <w:ilvl w:val="7"/>
        <w:numId w:val="1"/>
      </w:numPr>
      <w:keepLines/>
      <w:keepNext/>
      <w:spacing w:before="240" w:after="64" w:line="320" w:lineRule="auto"/>
      <w:outlineLvl w:val="7"/>
    </w:pPr>
    <w:rPr>
      <w:rFonts w:ascii="Cambria" w:hAnsi="Cambria"/>
      <w:sz w:val="24"/>
    </w:rPr>
  </w:style>
  <w:style w:type="paragraph" w:styleId="928">
    <w:name w:val="Heading 9"/>
    <w:basedOn w:val="919"/>
    <w:next w:val="919"/>
    <w:link w:val="1021"/>
    <w:uiPriority w:val="0"/>
    <w:qFormat/>
    <w:pPr>
      <w:numPr>
        <w:ilvl w:val="8"/>
        <w:numId w:val="1"/>
      </w:numPr>
      <w:keepLines/>
      <w:keepNext/>
      <w:spacing w:before="240" w:after="64" w:line="320" w:lineRule="auto"/>
      <w:outlineLvl w:val="8"/>
    </w:pPr>
    <w:rPr>
      <w:rFonts w:ascii="Cambria" w:hAnsi="Cambria"/>
      <w:szCs w:val="21"/>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List 3"/>
    <w:basedOn w:val="919"/>
    <w:uiPriority w:val="99"/>
    <w:unhideWhenUsed/>
    <w:qFormat/>
    <w:pPr>
      <w:ind w:left="1260" w:hanging="420"/>
      <w:spacing w:before="100" w:beforeAutospacing="1" w:after="100" w:afterAutospacing="1"/>
    </w:pPr>
    <w:rPr>
      <w:szCs w:val="21"/>
    </w:rPr>
  </w:style>
  <w:style w:type="paragraph" w:styleId="932">
    <w:name w:val="toc 7"/>
    <w:basedOn w:val="919"/>
    <w:next w:val="919"/>
    <w:uiPriority w:val="39"/>
    <w:unhideWhenUsed/>
    <w:qFormat/>
    <w:pPr>
      <w:ind w:left="2520"/>
    </w:pPr>
    <w:rPr>
      <w:rFonts w:ascii="Calibri" w:hAnsi="Calibri"/>
      <w:szCs w:val="22"/>
    </w:rPr>
  </w:style>
  <w:style w:type="paragraph" w:styleId="933">
    <w:name w:val="Normal Indent"/>
    <w:basedOn w:val="919"/>
    <w:uiPriority w:val="0"/>
    <w:qFormat/>
    <w:pPr>
      <w:ind w:firstLine="420"/>
    </w:pPr>
    <w:rPr>
      <w:b/>
      <w:sz w:val="24"/>
      <w:szCs w:val="20"/>
    </w:rPr>
  </w:style>
  <w:style w:type="paragraph" w:styleId="934">
    <w:name w:val="Caption"/>
    <w:basedOn w:val="919"/>
    <w:next w:val="919"/>
    <w:uiPriority w:val="0"/>
    <w:qFormat/>
    <w:rPr>
      <w:rFonts w:ascii="Cambria" w:hAnsi="Cambria" w:eastAsia="黑体"/>
      <w:sz w:val="20"/>
      <w:szCs w:val="22"/>
    </w:rPr>
  </w:style>
  <w:style w:type="paragraph" w:styleId="935">
    <w:name w:val="Document Map"/>
    <w:basedOn w:val="919"/>
    <w:link w:val="1011"/>
    <w:uiPriority w:val="0"/>
    <w:qFormat/>
    <w:rPr>
      <w:rFonts w:ascii="宋体"/>
      <w:sz w:val="18"/>
      <w:szCs w:val="18"/>
    </w:rPr>
  </w:style>
  <w:style w:type="paragraph" w:styleId="936">
    <w:name w:val="annotation text"/>
    <w:basedOn w:val="919"/>
    <w:link w:val="1035"/>
    <w:uiPriority w:val="99"/>
    <w:qFormat/>
    <w:pPr>
      <w:jc w:val="left"/>
    </w:pPr>
  </w:style>
  <w:style w:type="paragraph" w:styleId="937">
    <w:name w:val="Body Text 3"/>
    <w:basedOn w:val="919"/>
    <w:link w:val="1054"/>
    <w:uiPriority w:val="0"/>
    <w:qFormat/>
    <w:rPr>
      <w:rFonts w:ascii="宋体"/>
      <w:sz w:val="24"/>
      <w:szCs w:val="20"/>
    </w:rPr>
  </w:style>
  <w:style w:type="paragraph" w:styleId="938">
    <w:name w:val="Body Text"/>
    <w:basedOn w:val="919"/>
    <w:link w:val="1042"/>
    <w:uiPriority w:val="0"/>
    <w:qFormat/>
    <w:pPr>
      <w:jc w:val="center"/>
    </w:pPr>
    <w:rPr>
      <w:rFonts w:eastAsia="幼圆"/>
      <w:b/>
      <w:bCs/>
      <w:sz w:val="44"/>
    </w:rPr>
  </w:style>
  <w:style w:type="paragraph" w:styleId="939">
    <w:name w:val="Body Text Indent"/>
    <w:basedOn w:val="919"/>
    <w:link w:val="998"/>
    <w:uiPriority w:val="0"/>
    <w:qFormat/>
    <w:pPr>
      <w:ind w:left="420"/>
      <w:spacing w:after="120"/>
    </w:pPr>
  </w:style>
  <w:style w:type="paragraph" w:styleId="940">
    <w:name w:val="index 4"/>
    <w:basedOn w:val="919"/>
    <w:next w:val="919"/>
    <w:uiPriority w:val="0"/>
    <w:qFormat/>
    <w:pPr>
      <w:ind w:left="600"/>
    </w:pPr>
    <w:rPr>
      <w:rFonts w:ascii="Calibri" w:hAnsi="Calibri"/>
    </w:rPr>
  </w:style>
  <w:style w:type="paragraph" w:styleId="941">
    <w:name w:val="toc 5"/>
    <w:basedOn w:val="919"/>
    <w:next w:val="919"/>
    <w:uiPriority w:val="39"/>
    <w:unhideWhenUsed/>
    <w:qFormat/>
    <w:pPr>
      <w:ind w:left="1680"/>
    </w:pPr>
    <w:rPr>
      <w:rFonts w:ascii="Calibri" w:hAnsi="Calibri"/>
      <w:szCs w:val="22"/>
    </w:rPr>
  </w:style>
  <w:style w:type="paragraph" w:styleId="942">
    <w:name w:val="toc 3"/>
    <w:basedOn w:val="919"/>
    <w:next w:val="919"/>
    <w:uiPriority w:val="39"/>
    <w:qFormat/>
    <w:pPr>
      <w:ind w:left="840"/>
    </w:pPr>
    <w:rPr>
      <w:rFonts w:ascii="Calibri" w:hAnsi="Calibri"/>
      <w:szCs w:val="22"/>
    </w:rPr>
  </w:style>
  <w:style w:type="paragraph" w:styleId="943">
    <w:name w:val="Plain Text"/>
    <w:basedOn w:val="919"/>
    <w:link w:val="1004"/>
    <w:uiPriority w:val="0"/>
    <w:qFormat/>
    <w:rPr>
      <w:rFonts w:ascii="Ari"/>
    </w:rPr>
  </w:style>
  <w:style w:type="paragraph" w:styleId="944">
    <w:name w:val="toc 8"/>
    <w:basedOn w:val="919"/>
    <w:next w:val="919"/>
    <w:uiPriority w:val="39"/>
    <w:unhideWhenUsed/>
    <w:qFormat/>
    <w:pPr>
      <w:ind w:left="2940"/>
    </w:pPr>
    <w:rPr>
      <w:rFonts w:ascii="Calibri" w:hAnsi="Calibri"/>
      <w:szCs w:val="22"/>
    </w:rPr>
  </w:style>
  <w:style w:type="paragraph" w:styleId="945">
    <w:name w:val="Date"/>
    <w:basedOn w:val="919"/>
    <w:next w:val="919"/>
    <w:link w:val="1012"/>
    <w:uiPriority w:val="0"/>
    <w:unhideWhenUsed/>
    <w:qFormat/>
  </w:style>
  <w:style w:type="paragraph" w:styleId="946">
    <w:name w:val="Body Text Indent 2"/>
    <w:basedOn w:val="919"/>
    <w:link w:val="1034"/>
    <w:uiPriority w:val="99"/>
    <w:unhideWhenUsed/>
    <w:qFormat/>
    <w:pPr>
      <w:ind w:firstLine="525"/>
      <w:spacing w:line="420" w:lineRule="exact"/>
    </w:pPr>
    <w:rPr>
      <w:rFonts w:ascii="宋体"/>
      <w:sz w:val="20"/>
      <w:szCs w:val="20"/>
    </w:rPr>
  </w:style>
  <w:style w:type="paragraph" w:styleId="947">
    <w:name w:val="Balloon Text"/>
    <w:basedOn w:val="919"/>
    <w:link w:val="1057"/>
    <w:uiPriority w:val="0"/>
    <w:qFormat/>
    <w:rPr>
      <w:sz w:val="18"/>
      <w:szCs w:val="18"/>
    </w:rPr>
  </w:style>
  <w:style w:type="paragraph" w:styleId="948">
    <w:name w:val="Footer"/>
    <w:basedOn w:val="919"/>
    <w:link w:val="1047"/>
    <w:uiPriority w:val="99"/>
    <w:qFormat/>
    <w:pPr>
      <w:jc w:val="left"/>
      <w:tabs>
        <w:tab w:val="center" w:pos="4153" w:leader="none"/>
        <w:tab w:val="right" w:pos="8306" w:leader="none"/>
      </w:tabs>
    </w:pPr>
    <w:rPr>
      <w:sz w:val="18"/>
      <w:szCs w:val="18"/>
    </w:rPr>
  </w:style>
  <w:style w:type="paragraph" w:styleId="949">
    <w:name w:val="Header"/>
    <w:basedOn w:val="919"/>
    <w:link w:val="1002"/>
    <w:uiPriority w:val="0"/>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19"/>
    <w:next w:val="919"/>
    <w:uiPriority w:val="39"/>
    <w:qFormat/>
  </w:style>
  <w:style w:type="paragraph" w:styleId="951">
    <w:name w:val="toc 4"/>
    <w:basedOn w:val="919"/>
    <w:next w:val="919"/>
    <w:uiPriority w:val="39"/>
    <w:unhideWhenUsed/>
    <w:qFormat/>
    <w:pPr>
      <w:ind w:left="1260"/>
    </w:pPr>
    <w:rPr>
      <w:rFonts w:ascii="Calibri" w:hAnsi="Calibri"/>
      <w:szCs w:val="22"/>
    </w:rPr>
  </w:style>
  <w:style w:type="paragraph" w:styleId="952">
    <w:name w:val="index heading"/>
    <w:basedOn w:val="919"/>
    <w:next w:val="953"/>
    <w:uiPriority w:val="99"/>
    <w:unhideWhenUsed/>
    <w:qFormat/>
    <w:pPr>
      <w:tabs>
        <w:tab w:val="left" w:pos="240" w:leader="none"/>
      </w:tabs>
    </w:pPr>
  </w:style>
  <w:style w:type="paragraph" w:styleId="953">
    <w:name w:val="index 1"/>
    <w:basedOn w:val="919"/>
    <w:next w:val="919"/>
    <w:uiPriority w:val="0"/>
    <w:qFormat/>
    <w:pPr>
      <w:jc w:val="center"/>
      <w:spacing w:line="220" w:lineRule="exact"/>
    </w:pPr>
    <w:rPr>
      <w:rFonts w:ascii="仿宋_GB2312" w:hAnsi="Calibri" w:eastAsia="仿宋_GB2312"/>
      <w:szCs w:val="22"/>
    </w:rPr>
  </w:style>
  <w:style w:type="paragraph" w:styleId="954">
    <w:name w:val="Subtitle"/>
    <w:basedOn w:val="919"/>
    <w:next w:val="919"/>
    <w:link w:val="1030"/>
    <w:uiPriority w:val="0"/>
    <w:qFormat/>
    <w:pPr>
      <w:jc w:val="center"/>
      <w:spacing w:before="240" w:after="60" w:line="312" w:lineRule="auto"/>
      <w:outlineLvl w:val="1"/>
    </w:pPr>
    <w:rPr>
      <w:rFonts w:ascii="Cambria" w:hAnsi="Cambria"/>
      <w:b/>
      <w:bCs/>
      <w:sz w:val="32"/>
      <w:szCs w:val="32"/>
    </w:rPr>
  </w:style>
  <w:style w:type="paragraph" w:styleId="955">
    <w:name w:val="toc 6"/>
    <w:basedOn w:val="919"/>
    <w:next w:val="919"/>
    <w:uiPriority w:val="39"/>
    <w:unhideWhenUsed/>
    <w:qFormat/>
    <w:pPr>
      <w:ind w:left="2100"/>
    </w:pPr>
    <w:rPr>
      <w:rFonts w:ascii="Calibri" w:hAnsi="Calibri"/>
      <w:szCs w:val="22"/>
    </w:rPr>
  </w:style>
  <w:style w:type="paragraph" w:styleId="956">
    <w:name w:val="Body Text Indent 3"/>
    <w:basedOn w:val="919"/>
    <w:link w:val="1055"/>
    <w:uiPriority w:val="0"/>
    <w:qFormat/>
    <w:pPr>
      <w:ind w:left="420"/>
      <w:spacing w:after="120"/>
    </w:pPr>
    <w:rPr>
      <w:sz w:val="16"/>
      <w:szCs w:val="20"/>
    </w:rPr>
  </w:style>
  <w:style w:type="paragraph" w:styleId="957">
    <w:name w:val="toc 2"/>
    <w:basedOn w:val="919"/>
    <w:next w:val="919"/>
    <w:uiPriority w:val="39"/>
    <w:qFormat/>
    <w:pPr>
      <w:ind w:left="420"/>
    </w:pPr>
    <w:rPr>
      <w:rFonts w:ascii="Calibri" w:hAnsi="Calibri"/>
      <w:szCs w:val="22"/>
    </w:rPr>
  </w:style>
  <w:style w:type="paragraph" w:styleId="958">
    <w:name w:val="toc 9"/>
    <w:basedOn w:val="919"/>
    <w:next w:val="919"/>
    <w:uiPriority w:val="39"/>
    <w:unhideWhenUsed/>
    <w:qFormat/>
    <w:pPr>
      <w:ind w:left="3360"/>
    </w:pPr>
    <w:rPr>
      <w:rFonts w:ascii="Calibri" w:hAnsi="Calibri"/>
      <w:szCs w:val="22"/>
    </w:rPr>
  </w:style>
  <w:style w:type="paragraph" w:styleId="959">
    <w:name w:val="HTML Preformatted"/>
    <w:basedOn w:val="9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60">
    <w:name w:val="Normal (Web)"/>
    <w:basedOn w:val="919"/>
    <w:uiPriority w:val="99"/>
    <w:qFormat/>
    <w:pPr>
      <w:jc w:val="left"/>
      <w:spacing w:before="100" w:beforeAutospacing="1" w:after="100" w:afterAutospacing="1"/>
      <w:widowControl/>
    </w:pPr>
    <w:rPr>
      <w:rFonts w:ascii="宋体" w:hAnsi="宋体" w:cs="宋体"/>
      <w:sz w:val="24"/>
    </w:rPr>
  </w:style>
  <w:style w:type="paragraph" w:styleId="961">
    <w:name w:val="Title"/>
    <w:basedOn w:val="919"/>
    <w:next w:val="919"/>
    <w:link w:val="1007"/>
    <w:uiPriority w:val="0"/>
    <w:qFormat/>
    <w:pPr>
      <w:jc w:val="center"/>
      <w:spacing w:before="240" w:after="60" w:line="420" w:lineRule="atLeast"/>
      <w:outlineLvl w:val="0"/>
    </w:pPr>
    <w:rPr>
      <w:rFonts w:ascii="Arial" w:hAnsi="Arial"/>
      <w:b/>
      <w:sz w:val="32"/>
      <w:szCs w:val="20"/>
    </w:rPr>
  </w:style>
  <w:style w:type="paragraph" w:styleId="962">
    <w:name w:val="annotation subject"/>
    <w:basedOn w:val="936"/>
    <w:next w:val="936"/>
    <w:link w:val="1045"/>
    <w:uiPriority w:val="0"/>
    <w:qFormat/>
    <w:rPr>
      <w:b/>
      <w:bCs/>
    </w:rPr>
  </w:style>
  <w:style w:type="paragraph" w:styleId="963">
    <w:name w:val="Body Text First Indent 2"/>
    <w:basedOn w:val="939"/>
    <w:uiPriority w:val="99"/>
    <w:qFormat/>
    <w:pPr>
      <w:ind w:firstLine="420"/>
    </w:pPr>
  </w:style>
  <w:style w:type="table" w:styleId="964">
    <w:name w:val="Table Grid"/>
    <w:basedOn w:val="93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Strong"/>
    <w:uiPriority w:val="0"/>
    <w:qFormat/>
    <w:rPr>
      <w:rFonts w:cs="Times New Roman"/>
      <w:b/>
    </w:rPr>
  </w:style>
  <w:style w:type="character" w:styleId="966">
    <w:name w:val="page number"/>
    <w:basedOn w:val="929"/>
    <w:uiPriority w:val="0"/>
    <w:qFormat/>
    <w:rPr>
      <w:rFonts w:eastAsia="宋体"/>
      <w:b/>
      <w:spacing w:val="0"/>
      <w:sz w:val="24"/>
      <w:szCs w:val="24"/>
      <w:vertAlign w:val="baseline"/>
      <w:lang w:val="en-US" w:eastAsia="zh-CN" w:bidi="ar-SA"/>
    </w:rPr>
  </w:style>
  <w:style w:type="character" w:styleId="967">
    <w:name w:val="FollowedHyperlink"/>
    <w:uiPriority w:val="0"/>
    <w:qFormat/>
    <w:rPr>
      <w:color w:val="800080"/>
      <w:u w:val="single"/>
    </w:rPr>
  </w:style>
  <w:style w:type="character" w:styleId="968">
    <w:name w:val="Emphasis"/>
    <w:basedOn w:val="929"/>
    <w:uiPriority w:val="0"/>
    <w:qFormat/>
    <w:rPr>
      <w:color w:val="cc0000"/>
    </w:rPr>
  </w:style>
  <w:style w:type="character" w:styleId="969">
    <w:name w:val="Hyperlink"/>
    <w:basedOn w:val="929"/>
    <w:uiPriority w:val="99"/>
    <w:qFormat/>
    <w:rPr>
      <w:color w:val="0000ff"/>
      <w:u w:val="single"/>
    </w:rPr>
  </w:style>
  <w:style w:type="character" w:styleId="970">
    <w:name w:val="annotation reference"/>
    <w:uiPriority w:val="99"/>
    <w:qFormat/>
    <w:rPr>
      <w:sz w:val="21"/>
      <w:szCs w:val="21"/>
    </w:rPr>
  </w:style>
  <w:style w:type="character" w:styleId="971">
    <w:name w:val="HTML Cite"/>
    <w:uiPriority w:val="0"/>
    <w:qFormat/>
    <w:rPr>
      <w:color w:val="008000"/>
    </w:rPr>
  </w:style>
  <w:style w:type="paragraph" w:styleId="972" w:customStyle="1">
    <w:name w:val="一级条标题"/>
    <w:basedOn w:val="973"/>
    <w:next w:val="9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basedOn w:val="919"/>
    <w:next w:val="91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74" w:customStyle="1">
    <w:name w:val="段"/>
    <w:basedOn w:val="975"/>
    <w:next w:val="919"/>
    <w:uiPriority w:val="0"/>
    <w:qFormat/>
    <w:pPr>
      <w:ind w:firstLine="200"/>
    </w:pPr>
    <w:rPr>
      <w:rFonts w:hint="eastAsia" w:ascii="宋体"/>
      <w:szCs w:val="20"/>
    </w:rPr>
  </w:style>
  <w:style w:type="paragraph" w:styleId="975" w:customStyle="1">
    <w:name w:val="正文11"/>
    <w:next w:val="976"/>
    <w:uiPriority w:val="0"/>
    <w:qFormat/>
    <w:rPr>
      <w:rFonts w:ascii="Calibri" w:hAnsi="Calibri" w:eastAsia="宋体" w:cs="Calibri"/>
      <w:sz w:val="24"/>
      <w:szCs w:val="24"/>
      <w:lang w:val="en-US" w:eastAsia="zh-CN" w:bidi="ar-SA"/>
    </w:rPr>
  </w:style>
  <w:style w:type="paragraph" w:styleId="976" w:customStyle="1">
    <w:name w:val="标题 111"/>
    <w:basedOn w:val="975"/>
    <w:next w:val="975"/>
    <w:uiPriority w:val="0"/>
    <w:qFormat/>
    <w:pPr>
      <w:jc w:val="center"/>
      <w:keepLines/>
      <w:keepNext/>
      <w:spacing w:line="578" w:lineRule="auto"/>
      <w:outlineLvl w:val="0"/>
    </w:pPr>
    <w:rPr>
      <w:rFonts w:eastAsia="新宋体"/>
      <w:b/>
      <w:bCs/>
      <w:sz w:val="30"/>
      <w:szCs w:val="44"/>
    </w:rPr>
  </w:style>
  <w:style w:type="paragraph" w:styleId="977">
    <w:name w:val="List Paragraph"/>
    <w:basedOn w:val="919"/>
    <w:uiPriority w:val="34"/>
    <w:qFormat/>
    <w:pPr>
      <w:ind w:firstLine="420"/>
    </w:pPr>
  </w:style>
  <w:style w:type="paragraph" w:styleId="978" w:customStyle="1">
    <w:name w:val="列表段落1"/>
    <w:basedOn w:val="919"/>
    <w:uiPriority w:val="99"/>
    <w:qFormat/>
    <w:pPr>
      <w:ind w:firstLine="420"/>
    </w:pPr>
  </w:style>
  <w:style w:type="paragraph" w:styleId="9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80" w:customStyle="1">
    <w:name w:val="正文首行缩进 21"/>
    <w:basedOn w:val="981"/>
    <w:next w:val="919"/>
    <w:uiPriority w:val="0"/>
    <w:qFormat/>
    <w:pPr>
      <w:ind w:firstLine="420"/>
      <w:spacing w:before="100" w:beforeAutospacing="1"/>
    </w:pPr>
    <w:rPr>
      <w:rFonts w:ascii="宋体" w:hAnsi="宋体"/>
      <w:szCs w:val="21"/>
    </w:rPr>
  </w:style>
  <w:style w:type="paragraph" w:styleId="981" w:customStyle="1">
    <w:name w:val="正文文本缩进1"/>
    <w:basedOn w:val="919"/>
    <w:uiPriority w:val="0"/>
    <w:qFormat/>
    <w:pPr>
      <w:ind w:firstLine="880"/>
      <w:spacing w:line="500" w:lineRule="exact"/>
    </w:pPr>
  </w:style>
  <w:style w:type="character" w:styleId="982" w:customStyle="1">
    <w:name w:val="标题 1 字符"/>
    <w:link w:val="920"/>
    <w:uiPriority w:val="0"/>
    <w:qFormat/>
    <w:rPr>
      <w:rFonts w:ascii="Times New Roman" w:hAnsi="Times New Roman" w:eastAsia="宋体" w:cs="Times New Roman"/>
      <w:b/>
      <w:bCs/>
      <w:sz w:val="32"/>
      <w:szCs w:val="44"/>
    </w:rPr>
  </w:style>
  <w:style w:type="character" w:styleId="983" w:customStyle="1">
    <w:name w:val="明显强调1"/>
    <w:uiPriority w:val="0"/>
    <w:qFormat/>
    <w:rPr>
      <w:b/>
      <w:bCs/>
      <w:i/>
      <w:iCs/>
      <w:color w:val="4f81bd"/>
    </w:rPr>
  </w:style>
  <w:style w:type="character" w:styleId="984" w:customStyle="1">
    <w:name w:val="批注文字 Char2"/>
    <w:uiPriority w:val="0"/>
    <w:qFormat/>
    <w:rPr>
      <w:sz w:val="21"/>
    </w:rPr>
  </w:style>
  <w:style w:type="character" w:styleId="985" w:customStyle="1">
    <w:name w:val="标题 3 Char_0"/>
    <w:link w:val="986"/>
    <w:uiPriority w:val="0"/>
    <w:qFormat/>
    <w:rPr>
      <w:b/>
      <w:bCs/>
      <w:sz w:val="32"/>
      <w:szCs w:val="32"/>
    </w:rPr>
  </w:style>
  <w:style w:type="paragraph" w:styleId="986" w:customStyle="1">
    <w:name w:val="标题 3_0"/>
    <w:basedOn w:val="987"/>
    <w:next w:val="987"/>
    <w:link w:val="985"/>
    <w:uiPriority w:val="0"/>
    <w:qFormat/>
    <w:pPr>
      <w:keepLines/>
      <w:keepNext/>
      <w:spacing w:before="260" w:after="260" w:line="416" w:lineRule="auto"/>
      <w:outlineLvl w:val="2"/>
    </w:pPr>
    <w:rPr>
      <w:b/>
      <w:bCs/>
      <w:sz w:val="32"/>
      <w:szCs w:val="32"/>
    </w:rPr>
  </w:style>
  <w:style w:type="paragraph" w:styleId="98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88" w:customStyle="1">
    <w:name w:val="标题 2 字符"/>
    <w:link w:val="921"/>
    <w:uiPriority w:val="0"/>
    <w:qFormat/>
    <w:rPr>
      <w:rFonts w:ascii="Cambria" w:hAnsi="Cambria"/>
      <w:b/>
      <w:bCs/>
      <w:sz w:val="32"/>
      <w:szCs w:val="32"/>
    </w:rPr>
  </w:style>
  <w:style w:type="character" w:styleId="989" w:customStyle="1">
    <w:name w:val="正文文本 Char2"/>
    <w:uiPriority w:val="99"/>
    <w:semiHidden/>
    <w:qFormat/>
    <w:rPr>
      <w:rFonts w:ascii="Calibri" w:hAnsi="Calibri" w:eastAsia="宋体" w:cs="Times New Roman"/>
    </w:rPr>
  </w:style>
  <w:style w:type="character" w:styleId="990" w:customStyle="1">
    <w:name w:val="页脚 Char1"/>
    <w:uiPriority w:val="99"/>
    <w:semiHidden/>
    <w:qFormat/>
    <w:rPr>
      <w:rFonts w:ascii="Calibri" w:hAnsi="Calibri" w:eastAsia="宋体" w:cs="Times New Roman"/>
      <w:sz w:val="18"/>
      <w:szCs w:val="18"/>
    </w:rPr>
  </w:style>
  <w:style w:type="character" w:styleId="991" w:customStyle="1">
    <w:name w:val="明显引用 Char2"/>
    <w:uiPriority w:val="99"/>
    <w:qFormat/>
    <w:rPr>
      <w:b/>
      <w:bCs/>
      <w:i/>
      <w:iCs/>
      <w:color w:val="4f81bd"/>
      <w:sz w:val="21"/>
      <w:szCs w:val="24"/>
    </w:rPr>
  </w:style>
  <w:style w:type="character" w:styleId="992" w:customStyle="1">
    <w:name w:val="引用 Char"/>
    <w:link w:val="993"/>
    <w:uiPriority w:val="0"/>
    <w:qFormat/>
    <w:rPr>
      <w:i/>
      <w:iCs/>
      <w:color w:val="000000"/>
    </w:rPr>
  </w:style>
  <w:style w:type="paragraph" w:styleId="993" w:customStyle="1">
    <w:name w:val="引用1"/>
    <w:basedOn w:val="919"/>
    <w:next w:val="919"/>
    <w:link w:val="992"/>
    <w:uiPriority w:val="0"/>
    <w:qFormat/>
    <w:rPr>
      <w:i/>
      <w:iCs/>
      <w:color w:val="000000"/>
      <w:sz w:val="20"/>
      <w:szCs w:val="20"/>
    </w:rPr>
  </w:style>
  <w:style w:type="character" w:styleId="994" w:customStyle="1">
    <w:name w:val="标题 1 Char_0"/>
    <w:link w:val="995"/>
    <w:uiPriority w:val="0"/>
    <w:qFormat/>
    <w:rPr>
      <w:b/>
      <w:bCs/>
      <w:sz w:val="44"/>
      <w:szCs w:val="44"/>
    </w:rPr>
  </w:style>
  <w:style w:type="paragraph" w:styleId="995" w:customStyle="1">
    <w:name w:val="标题 1_0"/>
    <w:basedOn w:val="987"/>
    <w:next w:val="987"/>
    <w:link w:val="994"/>
    <w:uiPriority w:val="0"/>
    <w:qFormat/>
    <w:pPr>
      <w:keepLines/>
      <w:keepNext/>
      <w:spacing w:before="340" w:after="330" w:line="578" w:lineRule="auto"/>
      <w:outlineLvl w:val="0"/>
    </w:pPr>
    <w:rPr>
      <w:b/>
      <w:bCs/>
      <w:sz w:val="44"/>
      <w:szCs w:val="44"/>
    </w:rPr>
  </w:style>
  <w:style w:type="character" w:styleId="996" w:customStyle="1">
    <w:name w:val="正文文本缩进 3 Char1"/>
    <w:uiPriority w:val="99"/>
    <w:semiHidden/>
    <w:qFormat/>
    <w:rPr>
      <w:sz w:val="16"/>
      <w:szCs w:val="16"/>
    </w:rPr>
  </w:style>
  <w:style w:type="character" w:styleId="997" w:customStyle="1">
    <w:name w:val="引用 Char1"/>
    <w:uiPriority w:val="29"/>
    <w:qFormat/>
    <w:rPr>
      <w:i/>
      <w:iCs/>
      <w:color w:val="000000"/>
      <w:sz w:val="21"/>
    </w:rPr>
  </w:style>
  <w:style w:type="character" w:styleId="998" w:customStyle="1">
    <w:name w:val="正文文本缩进 字符"/>
    <w:link w:val="939"/>
    <w:uiPriority w:val="0"/>
    <w:qFormat/>
    <w:rPr>
      <w:sz w:val="21"/>
      <w:szCs w:val="24"/>
    </w:rPr>
  </w:style>
  <w:style w:type="character" w:styleId="999" w:customStyle="1">
    <w:name w:val="font161"/>
    <w:uiPriority w:val="0"/>
    <w:qFormat/>
    <w:rPr>
      <w:b/>
      <w:sz w:val="32"/>
    </w:rPr>
  </w:style>
  <w:style w:type="character" w:styleId="1000" w:customStyle="1">
    <w:name w:val="标题 4 Char_0"/>
    <w:link w:val="1001"/>
    <w:uiPriority w:val="0"/>
    <w:qFormat/>
    <w:rPr>
      <w:rFonts w:ascii="Arial" w:hAnsi="Arial" w:eastAsia="黑体"/>
      <w:b/>
      <w:bCs/>
      <w:sz w:val="28"/>
      <w:szCs w:val="28"/>
    </w:rPr>
  </w:style>
  <w:style w:type="paragraph" w:styleId="1001" w:customStyle="1">
    <w:name w:val="标题 4_0"/>
    <w:basedOn w:val="987"/>
    <w:next w:val="987"/>
    <w:link w:val="1000"/>
    <w:uiPriority w:val="0"/>
    <w:qFormat/>
    <w:pPr>
      <w:keepLines/>
      <w:keepNext/>
      <w:spacing w:before="280" w:after="290" w:line="376" w:lineRule="auto"/>
      <w:outlineLvl w:val="3"/>
    </w:pPr>
    <w:rPr>
      <w:rFonts w:ascii="Arial" w:hAnsi="Arial" w:eastAsia="黑体"/>
      <w:b/>
      <w:bCs/>
      <w:sz w:val="28"/>
      <w:szCs w:val="28"/>
    </w:rPr>
  </w:style>
  <w:style w:type="character" w:styleId="1002" w:customStyle="1">
    <w:name w:val="页眉 字符"/>
    <w:link w:val="949"/>
    <w:uiPriority w:val="0"/>
    <w:qFormat/>
    <w:rPr>
      <w:sz w:val="18"/>
      <w:szCs w:val="18"/>
    </w:rPr>
  </w:style>
  <w:style w:type="character" w:styleId="1003" w:customStyle="1">
    <w:name w:val="标题 6 字符"/>
    <w:link w:val="925"/>
    <w:uiPriority w:val="0"/>
    <w:qFormat/>
    <w:rPr>
      <w:rFonts w:ascii="Cambria" w:hAnsi="Cambria" w:eastAsia="宋体" w:cs="Times New Roman"/>
      <w:b/>
      <w:bCs/>
      <w:sz w:val="24"/>
      <w:szCs w:val="24"/>
    </w:rPr>
  </w:style>
  <w:style w:type="character" w:styleId="1004" w:customStyle="1">
    <w:name w:val="纯文本 字符"/>
    <w:link w:val="943"/>
    <w:uiPriority w:val="0"/>
    <w:qFormat/>
    <w:rPr>
      <w:rFonts w:ascii="Ari"/>
      <w:lang w:val="en-US" w:eastAsia="zh-CN" w:bidi="ar-SA"/>
    </w:rPr>
  </w:style>
  <w:style w:type="character" w:styleId="1005" w:customStyle="1">
    <w:name w:val="引用 Char2"/>
    <w:uiPriority w:val="99"/>
    <w:qFormat/>
    <w:rPr>
      <w:i/>
      <w:iCs/>
      <w:color w:val="000000"/>
      <w:sz w:val="21"/>
      <w:szCs w:val="24"/>
    </w:rPr>
  </w:style>
  <w:style w:type="character" w:styleId="1006" w:customStyle="1">
    <w:name w:val="rvts11"/>
    <w:uiPriority w:val="0"/>
    <w:qFormat/>
    <w:rPr>
      <w:rFonts w:hint="default" w:ascii="KNLe" w:hAnsi="KNLe"/>
      <w:sz w:val="24"/>
      <w:szCs w:val="24"/>
      <w:u w:val="single"/>
    </w:rPr>
  </w:style>
  <w:style w:type="character" w:styleId="1007" w:customStyle="1">
    <w:name w:val="标题 字符"/>
    <w:link w:val="961"/>
    <w:uiPriority w:val="0"/>
    <w:qFormat/>
    <w:rPr>
      <w:rFonts w:ascii="Arial" w:hAnsi="Arial"/>
      <w:b/>
      <w:sz w:val="32"/>
    </w:rPr>
  </w:style>
  <w:style w:type="character" w:styleId="1008" w:customStyle="1">
    <w:name w:val="标题5 Char Char"/>
    <w:link w:val="1009"/>
    <w:uiPriority w:val="0"/>
    <w:qFormat/>
    <w:rPr>
      <w:rFonts w:ascii="Arial" w:hAnsi="Arial"/>
      <w:b/>
      <w:bCs/>
      <w:sz w:val="24"/>
      <w:szCs w:val="32"/>
    </w:rPr>
  </w:style>
  <w:style w:type="paragraph" w:styleId="1009" w:customStyle="1">
    <w:name w:val="标题5"/>
    <w:basedOn w:val="922"/>
    <w:link w:val="1008"/>
    <w:uiPriority w:val="0"/>
    <w:qFormat/>
    <w:pPr>
      <w:numPr>
        <w:ilvl w:val="0"/>
        <w:numId w:val="0"/>
      </w:numPr>
      <w:spacing w:line="413" w:lineRule="auto"/>
    </w:pPr>
    <w:rPr>
      <w:rFonts w:ascii="Arial" w:hAnsi="Arial"/>
      <w:sz w:val="24"/>
    </w:rPr>
  </w:style>
  <w:style w:type="character" w:styleId="1010" w:customStyle="1">
    <w:name w:val="副标题 Char2"/>
    <w:uiPriority w:val="11"/>
    <w:qFormat/>
    <w:rPr>
      <w:rFonts w:ascii="Cambria" w:hAnsi="Cambria" w:cs="Times New Roman"/>
      <w:b/>
      <w:bCs/>
      <w:sz w:val="32"/>
      <w:szCs w:val="32"/>
    </w:rPr>
  </w:style>
  <w:style w:type="character" w:styleId="1011" w:customStyle="1">
    <w:name w:val="文档结构图 字符"/>
    <w:link w:val="935"/>
    <w:uiPriority w:val="0"/>
    <w:qFormat/>
    <w:rPr>
      <w:rFonts w:ascii="宋体"/>
      <w:sz w:val="18"/>
      <w:szCs w:val="18"/>
    </w:rPr>
  </w:style>
  <w:style w:type="character" w:styleId="1012" w:customStyle="1">
    <w:name w:val="日期 字符"/>
    <w:link w:val="945"/>
    <w:uiPriority w:val="0"/>
    <w:qFormat/>
    <w:rPr>
      <w:sz w:val="21"/>
      <w:szCs w:val="24"/>
    </w:rPr>
  </w:style>
  <w:style w:type="character" w:styleId="1013" w:customStyle="1">
    <w:name w:val="批注主题 Char1"/>
    <w:uiPriority w:val="0"/>
    <w:qFormat/>
    <w:rPr>
      <w:b/>
      <w:bCs/>
      <w:sz w:val="21"/>
      <w:szCs w:val="22"/>
    </w:rPr>
  </w:style>
  <w:style w:type="character" w:styleId="1014" w:customStyle="1">
    <w:name w:val="font31"/>
    <w:uiPriority w:val="0"/>
    <w:qFormat/>
    <w:rPr>
      <w:rFonts w:hint="eastAsia" w:ascii="宋体" w:hAnsi="宋体" w:eastAsia="宋体" w:cs="宋体"/>
      <w:color w:val="000000"/>
      <w:sz w:val="20"/>
      <w:szCs w:val="20"/>
      <w:u w:val="none"/>
    </w:rPr>
  </w:style>
  <w:style w:type="character" w:styleId="1015" w:customStyle="1">
    <w:name w:val="明显引用 Char"/>
    <w:link w:val="1016"/>
    <w:uiPriority w:val="0"/>
    <w:qFormat/>
    <w:rPr>
      <w:b/>
      <w:bCs/>
      <w:i/>
      <w:iCs/>
      <w:color w:val="4f81bd"/>
    </w:rPr>
  </w:style>
  <w:style w:type="paragraph" w:styleId="1016" w:customStyle="1">
    <w:name w:val="明显引用1"/>
    <w:basedOn w:val="919"/>
    <w:next w:val="919"/>
    <w:link w:val="1015"/>
    <w:uiPriority w:val="0"/>
    <w:qFormat/>
    <w:pPr>
      <w:ind w:left="936" w:right="936"/>
      <w:spacing w:before="200" w:after="280"/>
      <w:pBdr>
        <w:bottom w:val="single" w:color="4F81BD" w:sz="4" w:space="4"/>
      </w:pBdr>
    </w:pPr>
    <w:rPr>
      <w:b/>
      <w:bCs/>
      <w:i/>
      <w:iCs/>
      <w:color w:val="4f81bd"/>
      <w:sz w:val="20"/>
      <w:szCs w:val="20"/>
    </w:rPr>
  </w:style>
  <w:style w:type="character" w:styleId="1017" w:customStyle="1">
    <w:name w:val="标题 5 字符"/>
    <w:link w:val="924"/>
    <w:uiPriority w:val="0"/>
    <w:qFormat/>
    <w:rPr>
      <w:b/>
      <w:bCs/>
      <w:sz w:val="28"/>
      <w:szCs w:val="28"/>
    </w:rPr>
  </w:style>
  <w:style w:type="character" w:styleId="1018" w:customStyle="1">
    <w:name w:val="日期 Char1"/>
    <w:uiPriority w:val="0"/>
    <w:qFormat/>
    <w:rPr>
      <w:rFonts w:ascii="Calibri" w:hAnsi="Calibri" w:eastAsia="宋体" w:cs="Times New Roman"/>
    </w:rPr>
  </w:style>
  <w:style w:type="character" w:styleId="1019" w:customStyle="1">
    <w:name w:val="批注框文本 Char1"/>
    <w:uiPriority w:val="0"/>
    <w:qFormat/>
    <w:rPr>
      <w:sz w:val="18"/>
      <w:szCs w:val="18"/>
    </w:rPr>
  </w:style>
  <w:style w:type="character" w:styleId="1020" w:customStyle="1">
    <w:name w:val="标题 Char1"/>
    <w:uiPriority w:val="10"/>
    <w:qFormat/>
    <w:rPr>
      <w:rFonts w:ascii="Cambria" w:hAnsi="Cambria" w:eastAsia="宋体" w:cs="Times New Roman"/>
      <w:b/>
      <w:bCs/>
      <w:sz w:val="32"/>
      <w:szCs w:val="32"/>
    </w:rPr>
  </w:style>
  <w:style w:type="character" w:styleId="1021" w:customStyle="1">
    <w:name w:val="标题 9 字符"/>
    <w:link w:val="928"/>
    <w:uiPriority w:val="0"/>
    <w:qFormat/>
    <w:rPr>
      <w:rFonts w:ascii="Cambria" w:hAnsi="Cambria" w:eastAsia="宋体" w:cs="Times New Roman"/>
      <w:sz w:val="21"/>
      <w:szCs w:val="21"/>
    </w:rPr>
  </w:style>
  <w:style w:type="character" w:styleId="1022" w:customStyle="1">
    <w:name w:val="不明显参考1"/>
    <w:uiPriority w:val="0"/>
    <w:qFormat/>
    <w:rPr>
      <w:smallCaps/>
      <w:color w:val="c0504d"/>
      <w:u w:val="single"/>
    </w:rPr>
  </w:style>
  <w:style w:type="character" w:styleId="1023" w:customStyle="1">
    <w:name w:val="批注文字 Char1"/>
    <w:uiPriority w:val="0"/>
    <w:qFormat/>
    <w:rPr>
      <w:rFonts w:ascii="Calibri" w:hAnsi="Calibri" w:eastAsia="宋体" w:cs="Times New Roman"/>
    </w:rPr>
  </w:style>
  <w:style w:type="character" w:styleId="1024" w:customStyle="1">
    <w:name w:val="标题 Char2"/>
    <w:uiPriority w:val="10"/>
    <w:qFormat/>
    <w:rPr>
      <w:rFonts w:ascii="Cambria" w:hAnsi="Cambria" w:cs="Times New Roman"/>
      <w:b/>
      <w:bCs/>
      <w:sz w:val="32"/>
      <w:szCs w:val="32"/>
    </w:rPr>
  </w:style>
  <w:style w:type="character" w:styleId="1025" w:customStyle="1">
    <w:name w:val="正文文本 3 Char1"/>
    <w:uiPriority w:val="99"/>
    <w:semiHidden/>
    <w:qFormat/>
    <w:rPr>
      <w:sz w:val="16"/>
      <w:szCs w:val="16"/>
    </w:rPr>
  </w:style>
  <w:style w:type="character" w:styleId="1026" w:customStyle="1">
    <w:name w:val="批注主题 Char2"/>
    <w:uiPriority w:val="0"/>
    <w:qFormat/>
    <w:rPr>
      <w:b/>
      <w:bCs/>
      <w:sz w:val="21"/>
    </w:rPr>
  </w:style>
  <w:style w:type="character" w:styleId="1027" w:customStyle="1">
    <w:name w:val="标题 3 字符"/>
    <w:link w:val="922"/>
    <w:uiPriority w:val="0"/>
    <w:qFormat/>
    <w:rPr>
      <w:b/>
      <w:bCs/>
      <w:sz w:val="32"/>
      <w:szCs w:val="32"/>
    </w:rPr>
  </w:style>
  <w:style w:type="character" w:styleId="1028" w:customStyle="1">
    <w:name w:val="正文文本 Char_0"/>
    <w:link w:val="1029"/>
    <w:uiPriority w:val="0"/>
    <w:qFormat/>
    <w:rPr>
      <w:szCs w:val="24"/>
    </w:rPr>
  </w:style>
  <w:style w:type="paragraph" w:styleId="1029" w:customStyle="1">
    <w:name w:val="正文文本_0"/>
    <w:basedOn w:val="987"/>
    <w:link w:val="1028"/>
    <w:uiPriority w:val="0"/>
    <w:qFormat/>
    <w:pPr>
      <w:spacing w:after="120"/>
    </w:pPr>
    <w:rPr>
      <w:sz w:val="20"/>
    </w:rPr>
  </w:style>
  <w:style w:type="character" w:styleId="1030" w:customStyle="1">
    <w:name w:val="副标题 字符"/>
    <w:link w:val="954"/>
    <w:uiPriority w:val="0"/>
    <w:qFormat/>
    <w:rPr>
      <w:rFonts w:ascii="Cambria" w:hAnsi="Cambria"/>
      <w:b/>
      <w:bCs/>
      <w:sz w:val="32"/>
      <w:szCs w:val="32"/>
    </w:rPr>
  </w:style>
  <w:style w:type="character" w:styleId="1031" w:customStyle="1">
    <w:name w:val="bookmark"/>
    <w:basedOn w:val="929"/>
    <w:uiPriority w:val="0"/>
    <w:qFormat/>
  </w:style>
  <w:style w:type="character" w:styleId="1032" w:customStyle="1">
    <w:name w:val="标题 5 Char_0"/>
    <w:link w:val="1033"/>
    <w:uiPriority w:val="0"/>
    <w:qFormat/>
    <w:rPr>
      <w:rFonts w:ascii="Calibri" w:hAnsi="Calibri"/>
      <w:b/>
      <w:bCs/>
      <w:sz w:val="28"/>
      <w:szCs w:val="28"/>
    </w:rPr>
  </w:style>
  <w:style w:type="paragraph" w:styleId="1033" w:customStyle="1">
    <w:name w:val="标题 5_0"/>
    <w:basedOn w:val="987"/>
    <w:next w:val="987"/>
    <w:link w:val="1032"/>
    <w:uiPriority w:val="0"/>
    <w:qFormat/>
    <w:pPr>
      <w:keepLines/>
      <w:keepNext/>
      <w:spacing w:before="280" w:after="290" w:line="372" w:lineRule="auto"/>
      <w:outlineLvl w:val="4"/>
    </w:pPr>
    <w:rPr>
      <w:rFonts w:ascii="Calibri" w:hAnsi="Calibri"/>
      <w:b/>
      <w:bCs/>
      <w:sz w:val="28"/>
      <w:szCs w:val="28"/>
    </w:rPr>
  </w:style>
  <w:style w:type="character" w:styleId="1034" w:customStyle="1">
    <w:name w:val="正文文本缩进 2 字符"/>
    <w:link w:val="946"/>
    <w:uiPriority w:val="99"/>
    <w:qFormat/>
    <w:rPr>
      <w:rFonts w:ascii="宋体"/>
    </w:rPr>
  </w:style>
  <w:style w:type="character" w:styleId="1035" w:customStyle="1">
    <w:name w:val="批注文字 字符"/>
    <w:link w:val="936"/>
    <w:uiPriority w:val="99"/>
    <w:qFormat/>
    <w:rPr>
      <w:sz w:val="21"/>
      <w:szCs w:val="24"/>
    </w:rPr>
  </w:style>
  <w:style w:type="character" w:styleId="1036" w:customStyle="1">
    <w:name w:val="font11"/>
    <w:uiPriority w:val="0"/>
    <w:qFormat/>
    <w:rPr>
      <w:rFonts w:hint="eastAsia" w:ascii="宋体" w:hAnsi="宋体" w:eastAsia="宋体" w:cs="宋体"/>
      <w:color w:val="000000"/>
      <w:sz w:val="20"/>
      <w:szCs w:val="20"/>
      <w:u w:val="none"/>
    </w:rPr>
  </w:style>
  <w:style w:type="character" w:styleId="1037" w:customStyle="1">
    <w:name w:val="明显参考1"/>
    <w:uiPriority w:val="0"/>
    <w:qFormat/>
    <w:rPr>
      <w:b/>
      <w:bCs/>
      <w:smallCaps/>
      <w:color w:val="c0504d"/>
      <w:spacing w:val="5"/>
      <w:u w:val="single"/>
    </w:rPr>
  </w:style>
  <w:style w:type="character" w:styleId="1038" w:customStyle="1">
    <w:name w:val="超链接_0"/>
    <w:uiPriority w:val="99"/>
    <w:qFormat/>
    <w:rPr>
      <w:rFonts w:ascii="Calibri" w:hAnsi="Calibri"/>
      <w:color w:val="0000ff"/>
      <w:u w:val="single"/>
    </w:rPr>
  </w:style>
  <w:style w:type="character" w:styleId="1039" w:customStyle="1">
    <w:name w:val="文档结构图 Char2"/>
    <w:uiPriority w:val="99"/>
    <w:semiHidden/>
    <w:qFormat/>
    <w:rPr>
      <w:rFonts w:ascii="宋体" w:hAnsi="Calibri" w:eastAsia="宋体" w:cs="Times New Roman"/>
      <w:sz w:val="18"/>
      <w:szCs w:val="18"/>
    </w:rPr>
  </w:style>
  <w:style w:type="character" w:styleId="1040" w:customStyle="1">
    <w:name w:val="textcontents"/>
    <w:uiPriority w:val="0"/>
    <w:qFormat/>
    <w:rPr>
      <w:rFonts w:cs="Times New Roman"/>
    </w:rPr>
  </w:style>
  <w:style w:type="character" w:styleId="1041" w:customStyle="1">
    <w:name w:val="标题 1 Char"/>
    <w:uiPriority w:val="0"/>
    <w:qFormat/>
    <w:rPr>
      <w:b/>
      <w:bCs/>
      <w:sz w:val="32"/>
      <w:szCs w:val="44"/>
    </w:rPr>
  </w:style>
  <w:style w:type="character" w:styleId="1042" w:customStyle="1">
    <w:name w:val="正文文本 字符"/>
    <w:link w:val="938"/>
    <w:uiPriority w:val="0"/>
    <w:qFormat/>
    <w:rPr>
      <w:rFonts w:eastAsia="幼圆"/>
      <w:b/>
      <w:bCs/>
      <w:sz w:val="44"/>
      <w:szCs w:val="24"/>
    </w:rPr>
  </w:style>
  <w:style w:type="character" w:styleId="1043" w:customStyle="1">
    <w:name w:val="标题 8 字符"/>
    <w:link w:val="927"/>
    <w:uiPriority w:val="0"/>
    <w:qFormat/>
    <w:rPr>
      <w:rFonts w:ascii="Cambria" w:hAnsi="Cambria" w:eastAsia="宋体" w:cs="Times New Roman"/>
      <w:sz w:val="24"/>
      <w:szCs w:val="24"/>
    </w:rPr>
  </w:style>
  <w:style w:type="character" w:styleId="1044" w:customStyle="1">
    <w:name w:val="副标题 Char1"/>
    <w:uiPriority w:val="11"/>
    <w:qFormat/>
    <w:rPr>
      <w:rFonts w:ascii="Cambria" w:hAnsi="Cambria" w:cs="Times New Roman"/>
      <w:b/>
      <w:bCs/>
      <w:sz w:val="32"/>
      <w:szCs w:val="32"/>
    </w:rPr>
  </w:style>
  <w:style w:type="character" w:styleId="1045" w:customStyle="1">
    <w:name w:val="批注主题 字符"/>
    <w:link w:val="962"/>
    <w:uiPriority w:val="0"/>
    <w:qFormat/>
    <w:rPr>
      <w:b/>
      <w:bCs/>
      <w:sz w:val="21"/>
      <w:szCs w:val="24"/>
    </w:rPr>
  </w:style>
  <w:style w:type="character" w:styleId="1046" w:customStyle="1">
    <w:name w:val="书籍标题1"/>
    <w:uiPriority w:val="0"/>
    <w:qFormat/>
    <w:rPr>
      <w:b/>
      <w:bCs/>
      <w:smallCaps/>
      <w:spacing w:val="5"/>
    </w:rPr>
  </w:style>
  <w:style w:type="character" w:styleId="1047" w:customStyle="1">
    <w:name w:val="页脚 字符"/>
    <w:link w:val="948"/>
    <w:uiPriority w:val="99"/>
    <w:qFormat/>
    <w:rPr>
      <w:sz w:val="18"/>
      <w:szCs w:val="18"/>
    </w:rPr>
  </w:style>
  <w:style w:type="character" w:styleId="1048" w:customStyle="1">
    <w:name w:val="标题4 Char Char"/>
    <w:link w:val="1049"/>
    <w:uiPriority w:val="0"/>
    <w:qFormat/>
    <w:rPr>
      <w:rFonts w:ascii="Arial" w:hAnsi="Arial"/>
      <w:b/>
      <w:bCs/>
      <w:sz w:val="24"/>
      <w:szCs w:val="32"/>
    </w:rPr>
  </w:style>
  <w:style w:type="paragraph" w:styleId="1049" w:customStyle="1">
    <w:name w:val="标题4"/>
    <w:basedOn w:val="921"/>
    <w:next w:val="940"/>
    <w:link w:val="1048"/>
    <w:uiPriority w:val="0"/>
    <w:qFormat/>
    <w:pPr>
      <w:numPr>
        <w:ilvl w:val="0"/>
        <w:numId w:val="0"/>
      </w:numPr>
      <w:spacing w:line="413" w:lineRule="auto"/>
    </w:pPr>
    <w:rPr>
      <w:rFonts w:ascii="Arial" w:hAnsi="Arial"/>
      <w:sz w:val="24"/>
    </w:rPr>
  </w:style>
  <w:style w:type="character" w:styleId="1050" w:customStyle="1">
    <w:name w:val="正文文本 Char1"/>
    <w:uiPriority w:val="0"/>
    <w:qFormat/>
    <w:rPr>
      <w:rFonts w:ascii="Calibri" w:hAnsi="Calibri" w:eastAsia="宋体" w:cs="Times New Roman"/>
    </w:rPr>
  </w:style>
  <w:style w:type="character" w:styleId="1051" w:customStyle="1">
    <w:name w:val="明显引用 Char1"/>
    <w:uiPriority w:val="30"/>
    <w:qFormat/>
    <w:rPr>
      <w:b/>
      <w:bCs/>
      <w:i/>
      <w:iCs/>
      <w:color w:val="4f81bd"/>
      <w:sz w:val="21"/>
    </w:rPr>
  </w:style>
  <w:style w:type="character" w:styleId="1052" w:customStyle="1">
    <w:name w:val="页眉 Char1"/>
    <w:uiPriority w:val="99"/>
    <w:semiHidden/>
    <w:qFormat/>
    <w:rPr>
      <w:rFonts w:ascii="Calibri" w:hAnsi="Calibri" w:eastAsia="宋体" w:cs="Times New Roman"/>
      <w:sz w:val="18"/>
      <w:szCs w:val="18"/>
    </w:rPr>
  </w:style>
  <w:style w:type="character" w:styleId="1053" w:customStyle="1">
    <w:name w:val="不明显强调1"/>
    <w:uiPriority w:val="0"/>
    <w:qFormat/>
    <w:rPr>
      <w:i/>
      <w:iCs/>
      <w:color w:val="808080"/>
    </w:rPr>
  </w:style>
  <w:style w:type="character" w:styleId="1054" w:customStyle="1">
    <w:name w:val="正文文本 3 字符"/>
    <w:link w:val="937"/>
    <w:uiPriority w:val="0"/>
    <w:qFormat/>
    <w:rPr>
      <w:rFonts w:ascii="宋体"/>
      <w:sz w:val="24"/>
    </w:rPr>
  </w:style>
  <w:style w:type="character" w:styleId="1055" w:customStyle="1">
    <w:name w:val="正文文本缩进 3 字符"/>
    <w:link w:val="956"/>
    <w:uiPriority w:val="0"/>
    <w:qFormat/>
    <w:rPr>
      <w:sz w:val="16"/>
    </w:rPr>
  </w:style>
  <w:style w:type="character" w:styleId="1056" w:customStyle="1">
    <w:name w:val="font21"/>
    <w:uiPriority w:val="0"/>
    <w:qFormat/>
    <w:rPr>
      <w:rFonts w:hint="eastAsia" w:ascii="宋体" w:hAnsi="宋体" w:eastAsia="宋体" w:cs="宋体"/>
      <w:color w:val="000000"/>
      <w:sz w:val="20"/>
      <w:szCs w:val="20"/>
      <w:u w:val="none"/>
    </w:rPr>
  </w:style>
  <w:style w:type="character" w:styleId="1057" w:customStyle="1">
    <w:name w:val="批注框文本 字符"/>
    <w:link w:val="947"/>
    <w:uiPriority w:val="0"/>
    <w:qFormat/>
    <w:rPr>
      <w:sz w:val="18"/>
      <w:szCs w:val="18"/>
    </w:rPr>
  </w:style>
  <w:style w:type="character" w:styleId="1058" w:customStyle="1">
    <w:name w:val="标题 7 字符"/>
    <w:link w:val="926"/>
    <w:uiPriority w:val="0"/>
    <w:qFormat/>
    <w:rPr>
      <w:b/>
      <w:bCs/>
      <w:sz w:val="24"/>
      <w:szCs w:val="24"/>
    </w:rPr>
  </w:style>
  <w:style w:type="character" w:styleId="1059" w:customStyle="1">
    <w:name w:val="文档结构图 Char1"/>
    <w:uiPriority w:val="0"/>
    <w:qFormat/>
    <w:rPr>
      <w:rFonts w:ascii="宋体" w:hAnsi="Calibri" w:eastAsia="宋体" w:cs="Times New Roman"/>
      <w:sz w:val="18"/>
      <w:szCs w:val="18"/>
    </w:rPr>
  </w:style>
  <w:style w:type="character" w:styleId="1060" w:customStyle="1">
    <w:name w:val="标题 2 Char_0"/>
    <w:link w:val="1061"/>
    <w:uiPriority w:val="0"/>
    <w:qFormat/>
    <w:rPr>
      <w:rFonts w:ascii="Cambria" w:hAnsi="Cambria"/>
      <w:b/>
      <w:bCs/>
      <w:sz w:val="32"/>
      <w:szCs w:val="32"/>
    </w:rPr>
  </w:style>
  <w:style w:type="paragraph" w:styleId="1061" w:customStyle="1">
    <w:name w:val="标题 2_0"/>
    <w:basedOn w:val="987"/>
    <w:next w:val="987"/>
    <w:link w:val="1060"/>
    <w:uiPriority w:val="0"/>
    <w:unhideWhenUsed/>
    <w:qFormat/>
    <w:pPr>
      <w:keepLines/>
      <w:keepNext/>
      <w:spacing w:before="260" w:after="260" w:line="416" w:lineRule="auto"/>
      <w:outlineLvl w:val="1"/>
    </w:pPr>
    <w:rPr>
      <w:rFonts w:ascii="Cambria" w:hAnsi="Cambria"/>
      <w:b/>
      <w:bCs/>
      <w:sz w:val="32"/>
      <w:szCs w:val="32"/>
    </w:rPr>
  </w:style>
  <w:style w:type="character" w:styleId="1062" w:customStyle="1">
    <w:name w:val="日期 Char2"/>
    <w:uiPriority w:val="99"/>
    <w:semiHidden/>
    <w:qFormat/>
    <w:rPr>
      <w:rFonts w:ascii="Calibri" w:hAnsi="Calibri" w:eastAsia="宋体" w:cs="Times New Roman"/>
    </w:rPr>
  </w:style>
  <w:style w:type="character" w:styleId="1063" w:customStyle="1">
    <w:name w:val="批注框文本 Char2"/>
    <w:uiPriority w:val="99"/>
    <w:semiHidden/>
    <w:qFormat/>
    <w:rPr>
      <w:rFonts w:ascii="Calibri" w:hAnsi="Calibri" w:eastAsia="宋体" w:cs="Times New Roman"/>
      <w:sz w:val="18"/>
      <w:szCs w:val="18"/>
    </w:rPr>
  </w:style>
  <w:style w:type="character" w:styleId="1064" w:customStyle="1">
    <w:name w:val="标题 4 字符"/>
    <w:link w:val="923"/>
    <w:uiPriority w:val="0"/>
    <w:qFormat/>
    <w:rPr>
      <w:rFonts w:ascii="Cambria" w:hAnsi="Cambria" w:eastAsia="宋体" w:cs="Times New Roman"/>
      <w:b/>
      <w:bCs/>
      <w:sz w:val="28"/>
      <w:szCs w:val="28"/>
    </w:rPr>
  </w:style>
  <w:style w:type="character" w:styleId="1065" w:customStyle="1">
    <w:name w:val="列出段落 Char"/>
    <w:link w:val="1066"/>
    <w:uiPriority w:val="99"/>
    <w:qFormat/>
    <w:rPr>
      <w:sz w:val="21"/>
      <w:szCs w:val="24"/>
    </w:rPr>
  </w:style>
  <w:style w:type="paragraph" w:styleId="1066" w:customStyle="1">
    <w:name w:val="List Paragraph1"/>
    <w:basedOn w:val="919"/>
    <w:link w:val="1065"/>
    <w:uiPriority w:val="99"/>
    <w:qFormat/>
    <w:pPr>
      <w:ind w:firstLine="420"/>
    </w:pPr>
  </w:style>
  <w:style w:type="paragraph" w:styleId="1067" w:customStyle="1">
    <w:name w:val="样式 标题 3 + (中文) 黑体 小四 非加粗 段前: 7.8 磅 段后: 0 磅 行距: 固定值 20 磅"/>
    <w:basedOn w:val="922"/>
    <w:next w:val="919"/>
    <w:uiPriority w:val="0"/>
    <w:qFormat/>
    <w:pPr>
      <w:spacing w:before="0" w:after="0" w:line="400" w:lineRule="exact"/>
    </w:pPr>
    <w:rPr>
      <w:rFonts w:eastAsia="黑体" w:cs="宋体"/>
      <w:b w:val="0"/>
      <w:bCs w:val="0"/>
      <w:sz w:val="24"/>
      <w:szCs w:val="20"/>
    </w:rPr>
  </w:style>
  <w:style w:type="paragraph" w:styleId="1068" w:customStyle="1">
    <w:name w:val="_Style 34"/>
    <w:next w:val="919"/>
    <w:uiPriority w:val="0"/>
    <w:qFormat/>
    <w:pPr>
      <w:jc w:val="both"/>
      <w:widowControl w:val="off"/>
    </w:pPr>
    <w:rPr>
      <w:rFonts w:ascii="Times New Roman" w:hAnsi="Times New Roman" w:eastAsia="宋体" w:cs="Times New Roman"/>
      <w:sz w:val="21"/>
      <w:lang w:val="en-US" w:eastAsia="zh-CN" w:bidi="ar-SA"/>
    </w:rPr>
  </w:style>
  <w:style w:type="paragraph" w:styleId="106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70" w:customStyle="1">
    <w:name w:val="_Style 36"/>
    <w:next w:val="919"/>
    <w:uiPriority w:val="0"/>
    <w:qFormat/>
    <w:pPr>
      <w:jc w:val="both"/>
      <w:widowControl w:val="off"/>
    </w:pPr>
    <w:rPr>
      <w:rFonts w:ascii="Times New Roman" w:hAnsi="Times New Roman" w:eastAsia="宋体" w:cs="Times New Roman"/>
      <w:sz w:val="21"/>
      <w:lang w:val="en-US" w:eastAsia="zh-CN" w:bidi="ar-SA"/>
    </w:rPr>
  </w:style>
  <w:style w:type="paragraph" w:styleId="1071" w:customStyle="1">
    <w:name w:val="空半行"/>
    <w:basedOn w:val="919"/>
    <w:uiPriority w:val="0"/>
    <w:qFormat/>
    <w:pPr>
      <w:spacing w:line="120" w:lineRule="exact"/>
    </w:pPr>
    <w:rPr>
      <w:rFonts w:ascii="Calibri" w:hAnsi="Calibri" w:eastAsia="仿宋_GB2312"/>
      <w:color w:val="ffffff"/>
      <w:sz w:val="30"/>
      <w:szCs w:val="22"/>
    </w:rPr>
  </w:style>
  <w:style w:type="paragraph" w:styleId="1072" w:customStyle="1">
    <w:name w:val="1方案格式1"/>
    <w:basedOn w:val="920"/>
    <w:uiPriority w:val="0"/>
    <w:qFormat/>
    <w:pPr>
      <w:numPr>
        <w:numId w:val="2"/>
      </w:numPr>
      <w:ind w:left="0" w:firstLine="0"/>
      <w:spacing w:line="360" w:lineRule="auto"/>
      <w:tabs>
        <w:tab w:val="left" w:pos="360" w:leader="none"/>
      </w:tabs>
    </w:pPr>
    <w:rPr>
      <w:rFonts w:eastAsia="微软雅黑"/>
      <w:bCs w:val="0"/>
      <w:sz w:val="48"/>
    </w:rPr>
  </w:style>
  <w:style w:type="paragraph" w:styleId="1073" w:customStyle="1">
    <w:name w:val="格式３"/>
    <w:basedOn w:val="919"/>
    <w:uiPriority w:val="0"/>
    <w:qFormat/>
    <w:pPr>
      <w:ind w:left="600" w:hanging="600"/>
      <w:spacing w:line="420" w:lineRule="exact"/>
    </w:pPr>
    <w:rPr>
      <w:rFonts w:ascii="宋体" w:hAnsi="宋体"/>
      <w:color w:val="000000"/>
      <w:sz w:val="24"/>
      <w:szCs w:val="20"/>
    </w:rPr>
  </w:style>
  <w:style w:type="paragraph" w:styleId="1074" w:customStyle="1">
    <w:name w:val="正文1"/>
    <w:next w:val="919"/>
    <w:uiPriority w:val="0"/>
    <w:qFormat/>
    <w:pPr>
      <w:jc w:val="both"/>
      <w:widowControl w:val="off"/>
    </w:pPr>
    <w:rPr>
      <w:rFonts w:ascii="Calibri" w:hAnsi="Calibri" w:eastAsia="宋体" w:cs="Times New Roman"/>
      <w:lang w:val="en-US" w:eastAsia="zh-CN" w:bidi="ar-SA"/>
    </w:rPr>
  </w:style>
  <w:style w:type="paragraph" w:styleId="1075" w:customStyle="1">
    <w:name w:val="列出段落1"/>
    <w:basedOn w:val="919"/>
    <w:uiPriority w:val="34"/>
    <w:qFormat/>
    <w:pPr>
      <w:contextualSpacing/>
      <w:ind w:left="720"/>
      <w:jc w:val="left"/>
      <w:widowControl/>
    </w:pPr>
    <w:rPr>
      <w:rFonts w:ascii="Arial" w:hAnsi="Arial" w:eastAsia="黑体"/>
      <w:sz w:val="24"/>
      <w:lang w:eastAsia="en-US"/>
    </w:rPr>
  </w:style>
  <w:style w:type="paragraph" w:styleId="1076" w:customStyle="1">
    <w:name w:val="正文空2字"/>
    <w:basedOn w:val="919"/>
    <w:uiPriority w:val="0"/>
    <w:qFormat/>
    <w:pPr>
      <w:ind w:firstLine="200"/>
      <w:spacing w:line="360" w:lineRule="auto"/>
    </w:pPr>
    <w:rPr>
      <w:sz w:val="24"/>
      <w:lang w:bidi="en-US"/>
    </w:rPr>
  </w:style>
  <w:style w:type="paragraph" w:styleId="107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78" w:customStyle="1">
    <w:name w:val="目录 5_0"/>
    <w:basedOn w:val="987"/>
    <w:next w:val="987"/>
    <w:uiPriority w:val="39"/>
    <w:qFormat/>
    <w:pPr>
      <w:ind w:left="1680"/>
    </w:pPr>
    <w:rPr>
      <w:rFonts w:ascii="Calibri" w:hAnsi="Calibri"/>
    </w:rPr>
  </w:style>
  <w:style w:type="paragraph" w:styleId="1079" w:customStyle="1">
    <w:name w:val="修订1"/>
    <w:uiPriority w:val="0"/>
    <w:qFormat/>
    <w:rPr>
      <w:rFonts w:ascii="Times New Roman" w:hAnsi="Times New Roman" w:eastAsia="宋体" w:cs="Times New Roman"/>
      <w:sz w:val="21"/>
      <w:szCs w:val="24"/>
      <w:lang w:val="en-US" w:eastAsia="zh-CN" w:bidi="ar-SA"/>
    </w:rPr>
  </w:style>
  <w:style w:type="paragraph" w:styleId="1080" w:customStyle="1">
    <w:name w:val="标题 11"/>
    <w:basedOn w:val="1074"/>
    <w:next w:val="107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81" w:customStyle="1">
    <w:name w:val="正文 + 行距: 固定值 20 磅"/>
    <w:basedOn w:val="919"/>
    <w:uiPriority w:val="0"/>
    <w:qFormat/>
    <w:pPr>
      <w:ind w:firstLine="716"/>
      <w:spacing w:line="400" w:lineRule="exact"/>
    </w:pPr>
    <w:rPr>
      <w:rFonts w:ascii="Calibri" w:hAnsi="Calibri"/>
      <w:szCs w:val="22"/>
    </w:rPr>
  </w:style>
  <w:style w:type="paragraph" w:styleId="1082" w:customStyle="1">
    <w:name w:val="TOC 标题1"/>
    <w:basedOn w:val="920"/>
    <w:next w:val="91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83" w:customStyle="1">
    <w:name w:val="表格文字"/>
    <w:basedOn w:val="919"/>
    <w:link w:val="1113"/>
    <w:uiPriority w:val="0"/>
    <w:qFormat/>
    <w:pPr>
      <w:jc w:val="left"/>
      <w:spacing w:line="420" w:lineRule="atLeast"/>
    </w:pPr>
    <w:rPr>
      <w:rFonts w:ascii="Calibri" w:hAnsi="Calibri"/>
      <w:szCs w:val="22"/>
    </w:rPr>
  </w:style>
  <w:style w:type="paragraph" w:styleId="1084" w:customStyle="1">
    <w:name w:val="flNote"/>
    <w:basedOn w:val="919"/>
    <w:uiPriority w:val="0"/>
    <w:qFormat/>
    <w:pPr>
      <w:jc w:val="center"/>
      <w:spacing w:before="320" w:after="160" w:line="360" w:lineRule="atLeast"/>
    </w:pPr>
    <w:rPr>
      <w:rFonts w:ascii="Arial" w:hAnsi="Calibri" w:eastAsia="黑体"/>
      <w:sz w:val="30"/>
      <w:szCs w:val="22"/>
    </w:rPr>
  </w:style>
  <w:style w:type="paragraph" w:styleId="1085" w:customStyle="1">
    <w:name w:val="文章正文"/>
    <w:basedOn w:val="919"/>
    <w:uiPriority w:val="99"/>
    <w:qFormat/>
    <w:pPr>
      <w:ind w:firstLine="480"/>
      <w:spacing w:line="360" w:lineRule="auto"/>
    </w:pPr>
    <w:rPr>
      <w:rFonts w:ascii="仿宋_GB2312" w:hAnsi="宋体" w:eastAsia="仿宋_GB2312"/>
      <w:color w:val="ff0000"/>
      <w:sz w:val="24"/>
    </w:rPr>
  </w:style>
  <w:style w:type="paragraph" w:styleId="1086" w:customStyle="1">
    <w:name w:val="表格"/>
    <w:basedOn w:val="919"/>
    <w:uiPriority w:val="0"/>
    <w:qFormat/>
    <w:pPr>
      <w:jc w:val="center"/>
    </w:pPr>
    <w:rPr>
      <w:rFonts w:ascii="华文细黑" w:hAnsi="华文细黑"/>
      <w:szCs w:val="22"/>
    </w:rPr>
  </w:style>
  <w:style w:type="paragraph" w:styleId="1087" w:customStyle="1">
    <w:name w:val="Char"/>
    <w:basedOn w:val="919"/>
    <w:uiPriority w:val="0"/>
    <w:qFormat/>
    <w:pPr>
      <w:jc w:val="left"/>
      <w:spacing w:after="160" w:line="240" w:lineRule="exact"/>
      <w:widowControl/>
    </w:pPr>
    <w:rPr>
      <w:rFonts w:ascii="Verdana" w:hAnsi="Verdana"/>
      <w:sz w:val="20"/>
      <w:szCs w:val="20"/>
      <w:lang w:eastAsia="en-US"/>
    </w:rPr>
  </w:style>
  <w:style w:type="paragraph" w:styleId="108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9" w:customStyle="1">
    <w:name w:val="列出段落2"/>
    <w:basedOn w:val="919"/>
    <w:uiPriority w:val="99"/>
    <w:qFormat/>
    <w:pPr>
      <w:ind w:firstLine="420"/>
    </w:pPr>
  </w:style>
  <w:style w:type="paragraph" w:styleId="1090" w:customStyle="1">
    <w:name w:val="6'"/>
    <w:basedOn w:val="919"/>
    <w:uiPriority w:val="0"/>
    <w:qFormat/>
    <w:pPr>
      <w:jc w:val="center"/>
      <w:spacing w:line="320" w:lineRule="exact"/>
    </w:pPr>
    <w:rPr>
      <w:rFonts w:ascii="Calibri" w:hAnsi="Calibri"/>
      <w:spacing w:val="20"/>
      <w:szCs w:val="22"/>
    </w:rPr>
  </w:style>
  <w:style w:type="paragraph" w:styleId="1091" w:customStyle="1">
    <w:name w:val="Char Char Char Char Char Char Char"/>
    <w:basedOn w:val="919"/>
    <w:uiPriority w:val="0"/>
    <w:qFormat/>
    <w:pPr>
      <w:spacing w:line="360" w:lineRule="auto"/>
    </w:pPr>
    <w:rPr>
      <w:sz w:val="24"/>
      <w:szCs w:val="20"/>
    </w:rPr>
  </w:style>
  <w:style w:type="paragraph" w:styleId="1092" w:customStyle="1">
    <w:name w:val="2方案格式2"/>
    <w:basedOn w:val="1072"/>
    <w:uiPriority w:val="0"/>
    <w:qFormat/>
    <w:pPr>
      <w:numPr>
        <w:ilvl w:val="1"/>
      </w:numPr>
      <w:spacing w:before="50" w:after="50" w:line="240" w:lineRule="auto"/>
      <w:outlineLvl w:val="1"/>
    </w:pPr>
    <w:rPr>
      <w:sz w:val="44"/>
    </w:rPr>
  </w:style>
  <w:style w:type="paragraph" w:styleId="109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文档正文"/>
    <w:basedOn w:val="919"/>
    <w:uiPriority w:val="0"/>
    <w:qFormat/>
    <w:pPr>
      <w:ind w:firstLine="567"/>
      <w:spacing w:line="480" w:lineRule="atLeast"/>
    </w:pPr>
    <w:rPr>
      <w:rFonts w:ascii="Ari" w:eastAsia="Ari"/>
      <w:sz w:val="28"/>
      <w:szCs w:val="20"/>
    </w:rPr>
  </w:style>
  <w:style w:type="paragraph" w:styleId="1095" w:customStyle="1">
    <w:name w:val="txt"/>
    <w:basedOn w:val="919"/>
    <w:uiPriority w:val="0"/>
    <w:qFormat/>
    <w:pPr>
      <w:jc w:val="left"/>
      <w:spacing w:before="100" w:beforeAutospacing="1" w:after="100" w:afterAutospacing="1"/>
      <w:widowControl/>
    </w:pPr>
    <w:rPr>
      <w:rFonts w:ascii="宋体" w:hAnsi="宋体" w:cs="宋体"/>
      <w:sz w:val="24"/>
    </w:rPr>
  </w:style>
  <w:style w:type="paragraph" w:styleId="1096" w:customStyle="1">
    <w:name w:val="目录 4_0"/>
    <w:basedOn w:val="987"/>
    <w:next w:val="987"/>
    <w:uiPriority w:val="39"/>
    <w:qFormat/>
    <w:pPr>
      <w:ind w:left="1260"/>
    </w:pPr>
    <w:rPr>
      <w:rFonts w:ascii="Calibri" w:hAnsi="Calibri"/>
    </w:rPr>
  </w:style>
  <w:style w:type="paragraph" w:styleId="1097" w:customStyle="1">
    <w:name w:val="目录 3_0"/>
    <w:basedOn w:val="987"/>
    <w:next w:val="987"/>
    <w:uiPriority w:val="39"/>
    <w:qFormat/>
    <w:pPr>
      <w:ind w:left="840"/>
    </w:pPr>
    <w:rPr>
      <w:rFonts w:ascii="Calibri" w:hAnsi="Calibri"/>
    </w:rPr>
  </w:style>
  <w:style w:type="paragraph" w:styleId="1098" w:customStyle="1">
    <w:name w:val="样式 标题 1 + 黑体 三号 非加粗 居中 段前: 6 磅 段后: 6 磅 行距: 固定值 20 磅"/>
    <w:basedOn w:val="920"/>
    <w:uiPriority w:val="0"/>
    <w:qFormat/>
    <w:pPr>
      <w:numPr>
        <w:numId w:val="0"/>
      </w:numPr>
      <w:spacing w:before="120" w:after="120" w:line="400" w:lineRule="exact"/>
    </w:pPr>
    <w:rPr>
      <w:rFonts w:ascii="黑体" w:hAnsi="黑体" w:eastAsia="黑体"/>
      <w:b w:val="0"/>
      <w:bCs w:val="0"/>
      <w:szCs w:val="20"/>
    </w:rPr>
  </w:style>
  <w:style w:type="paragraph" w:styleId="1099" w:customStyle="1">
    <w:name w:val="1"/>
    <w:basedOn w:val="919"/>
    <w:next w:val="919"/>
    <w:uiPriority w:val="0"/>
    <w:qFormat/>
    <w:rPr>
      <w:rFonts w:ascii="Calibri" w:hAnsi="Calibri"/>
      <w:szCs w:val="22"/>
    </w:rPr>
  </w:style>
  <w:style w:type="paragraph" w:styleId="1100" w:customStyle="1">
    <w:name w:val="Blockquote_0"/>
    <w:basedOn w:val="987"/>
    <w:uiPriority w:val="0"/>
    <w:qFormat/>
    <w:pPr>
      <w:ind w:left="360" w:right="360"/>
      <w:jc w:val="left"/>
      <w:spacing w:before="100" w:after="100"/>
    </w:pPr>
    <w:rPr>
      <w:rFonts w:ascii="Calibri" w:hAnsi="Calibri" w:eastAsia="Times New Roman"/>
      <w:sz w:val="24"/>
      <w:szCs w:val="20"/>
    </w:rPr>
  </w:style>
  <w:style w:type="paragraph" w:styleId="1101" w:customStyle="1">
    <w:name w:val="列出段落11"/>
    <w:basedOn w:val="919"/>
    <w:uiPriority w:val="0"/>
    <w:qFormat/>
    <w:pPr>
      <w:contextualSpacing/>
      <w:ind w:left="720"/>
      <w:jc w:val="left"/>
      <w:widowControl/>
    </w:pPr>
    <w:rPr>
      <w:rFonts w:ascii="Arial" w:hAnsi="Arial" w:eastAsia="黑体"/>
      <w:sz w:val="24"/>
      <w:lang w:eastAsia="en-US"/>
    </w:rPr>
  </w:style>
  <w:style w:type="paragraph" w:styleId="1102" w:customStyle="1">
    <w:name w:val="样式 标题 2 + Times New Roman 四号 非加粗 段前: 5 磅 段后: 0 磅 行距: 固定值 20..._0"/>
    <w:basedOn w:val="919"/>
    <w:uiPriority w:val="0"/>
    <w:qFormat/>
    <w:pPr>
      <w:keepLines/>
      <w:keepNext/>
      <w:spacing w:before="100" w:line="360" w:lineRule="auto"/>
      <w:outlineLvl w:val="1"/>
    </w:pPr>
    <w:rPr>
      <w:rFonts w:eastAsia="Times New Roman" w:cs="宋体"/>
      <w:sz w:val="28"/>
      <w:szCs w:val="20"/>
    </w:rPr>
  </w:style>
  <w:style w:type="paragraph" w:styleId="1103" w:customStyle="1">
    <w:name w:val="op_mapdots_left"/>
    <w:basedOn w:val="919"/>
    <w:uiPriority w:val="0"/>
    <w:qFormat/>
    <w:pPr>
      <w:jc w:val="left"/>
      <w:spacing w:before="100" w:beforeAutospacing="1" w:after="100" w:afterAutospacing="1"/>
      <w:widowControl/>
    </w:pPr>
    <w:rPr>
      <w:rFonts w:ascii="宋体" w:hAnsi="宋体" w:cs="宋体"/>
      <w:sz w:val="24"/>
    </w:rPr>
  </w:style>
  <w:style w:type="paragraph" w:styleId="1104" w:customStyle="1">
    <w:name w:val="p0"/>
    <w:basedOn w:val="919"/>
    <w:uiPriority w:val="0"/>
    <w:qFormat/>
    <w:pPr>
      <w:widowControl/>
    </w:pPr>
    <w:rPr>
      <w:b/>
      <w:bCs/>
      <w:sz w:val="24"/>
    </w:rPr>
  </w:style>
  <w:style w:type="paragraph" w:styleId="1105" w:customStyle="1">
    <w:name w:val="Blockquote"/>
    <w:basedOn w:val="919"/>
    <w:uiPriority w:val="0"/>
    <w:qFormat/>
    <w:pPr>
      <w:ind w:left="360" w:right="360"/>
      <w:jc w:val="left"/>
      <w:spacing w:before="100" w:after="100"/>
    </w:pPr>
    <w:rPr>
      <w:rFonts w:ascii="Calibri" w:hAnsi="Calibri"/>
      <w:sz w:val="24"/>
      <w:szCs w:val="22"/>
    </w:rPr>
  </w:style>
  <w:style w:type="paragraph" w:styleId="1106" w:customStyle="1">
    <w:name w:val="3方案格式3"/>
    <w:basedOn w:val="1092"/>
    <w:uiPriority w:val="0"/>
    <w:qFormat/>
    <w:pPr>
      <w:numPr>
        <w:ilvl w:val="2"/>
      </w:numPr>
      <w:outlineLvl w:val="2"/>
    </w:pPr>
    <w:rPr>
      <w:sz w:val="32"/>
    </w:rPr>
  </w:style>
  <w:style w:type="paragraph" w:styleId="1107" w:customStyle="1">
    <w:name w:val="样式 标题 2 + Times New Roman 四号 非加粗 段前: 5 磅 段后: 0 磅 行距: 固定值 20..."/>
    <w:basedOn w:val="92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08" w:customStyle="1">
    <w:name w:val="标题2"/>
    <w:basedOn w:val="921"/>
    <w:next w:val="938"/>
    <w:uiPriority w:val="0"/>
    <w:qFormat/>
    <w:pPr>
      <w:spacing w:before="156" w:after="156" w:line="360" w:lineRule="auto"/>
    </w:pPr>
    <w:rPr>
      <w:bCs w:val="0"/>
      <w:sz w:val="24"/>
    </w:rPr>
  </w:style>
  <w:style w:type="paragraph" w:styleId="1109" w:customStyle="1">
    <w:name w:val="普通正文"/>
    <w:basedOn w:val="919"/>
    <w:uiPriority w:val="0"/>
    <w:qFormat/>
    <w:pPr>
      <w:ind w:firstLine="480"/>
      <w:jc w:val="left"/>
      <w:spacing w:before="120" w:after="120" w:line="360" w:lineRule="auto"/>
    </w:pPr>
    <w:rPr>
      <w:rFonts w:ascii="Arial" w:hAnsi="Arial"/>
      <w:sz w:val="24"/>
    </w:rPr>
  </w:style>
  <w:style w:type="paragraph" w:styleId="1110" w:customStyle="1">
    <w:name w:val="正文2"/>
    <w:uiPriority w:val="0"/>
    <w:qFormat/>
    <w:rPr>
      <w:rFonts w:ascii="Times New Roman" w:hAnsi="Times New Roman" w:eastAsia="微软雅黑" w:cs="Times New Roman"/>
      <w:sz w:val="24"/>
      <w:szCs w:val="24"/>
      <w:lang w:val="en-US" w:eastAsia="zh-CN" w:bidi="ar-SA"/>
    </w:rPr>
  </w:style>
  <w:style w:type="paragraph" w:styleId="1111" w:customStyle="1">
    <w:name w:val="列出段落3"/>
    <w:basedOn w:val="919"/>
    <w:uiPriority w:val="34"/>
    <w:qFormat/>
    <w:pPr>
      <w:ind w:firstLine="420"/>
      <w:jc w:val="left"/>
      <w:spacing w:after="200"/>
      <w:widowControl/>
    </w:pPr>
    <w:rPr>
      <w:rFonts w:ascii="Tahoma" w:hAnsi="Tahoma" w:eastAsia="微软雅黑"/>
      <w:sz w:val="22"/>
      <w:szCs w:val="22"/>
    </w:rPr>
  </w:style>
  <w:style w:type="paragraph" w:styleId="1112" w:customStyle="1">
    <w:name w:val="纯文本2"/>
    <w:basedOn w:val="919"/>
    <w:uiPriority w:val="0"/>
    <w:qFormat/>
    <w:pPr>
      <w:jc w:val="left"/>
    </w:pPr>
    <w:rPr>
      <w:rFonts w:hint="eastAsia" w:ascii="宋体" w:hAnsi="宋体" w:cs="Courier New"/>
      <w:sz w:val="24"/>
      <w:szCs w:val="20"/>
      <w:lang w:bidi="hi-IN"/>
    </w:rPr>
  </w:style>
  <w:style w:type="character" w:styleId="1113" w:customStyle="1">
    <w:name w:val="表格文字 字符"/>
    <w:link w:val="1083"/>
    <w:uiPriority w:val="0"/>
    <w:qFormat/>
    <w:rPr>
      <w:rFonts w:ascii="Calibri" w:hAnsi="Calibri" w:eastAsia="宋体" w:cs="Times New Roman"/>
      <w:sz w:val="21"/>
      <w:szCs w:val="22"/>
    </w:rPr>
  </w:style>
  <w:style w:type="paragraph" w:styleId="1114" w:customStyle="1">
    <w:name w:val="trs_editor"/>
    <w:basedOn w:val="919"/>
    <w:uiPriority w:val="0"/>
    <w:qFormat/>
    <w:pPr>
      <w:jc w:val="left"/>
      <w:spacing w:before="100" w:beforeAutospacing="1" w:after="100" w:afterAutospacing="1"/>
      <w:widowControl/>
    </w:pPr>
    <w:rPr>
      <w:rFonts w:ascii="宋体" w:hAnsi="宋体" w:cs="宋体"/>
      <w:sz w:val="24"/>
    </w:rPr>
  </w:style>
  <w:style w:type="paragraph" w:styleId="1115" w:customStyle="1">
    <w:name w:val="标题二级"/>
    <w:basedOn w:val="919"/>
    <w:uiPriority w:val="0"/>
    <w:qFormat/>
    <w:pPr>
      <w:ind w:firstLine="412"/>
    </w:pPr>
    <w:rPr>
      <w:rFonts w:ascii="宋体" w:hAnsi="宋体"/>
      <w:szCs w:val="21"/>
    </w:rPr>
  </w:style>
  <w:style w:type="paragraph" w:styleId="1116"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17"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18" w:customStyle="1">
    <w:name w:val="无"/>
    <w:uiPriority w:val="0"/>
    <w:qFormat/>
  </w:style>
  <w:style w:type="paragraph" w:styleId="1119" w:customStyle="1">
    <w:name w:val="Heading #2|1"/>
    <w:basedOn w:val="919"/>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20" w:customStyle="1">
    <w:name w:val="Body text|1"/>
    <w:basedOn w:val="919"/>
    <w:uiPriority w:val="0"/>
    <w:qFormat/>
    <w:pPr>
      <w:ind w:firstLine="400"/>
      <w:spacing w:line="401" w:lineRule="auto"/>
    </w:pPr>
    <w:rPr>
      <w:rFonts w:ascii="宋体" w:hAnsi="宋体" w:cs="宋体"/>
      <w:sz w:val="30"/>
      <w:szCs w:val="30"/>
      <w:lang w:val="zh-TW" w:eastAsia="zh-TW" w:bidi="zh-TW"/>
    </w:rPr>
  </w:style>
  <w:style w:type="paragraph" w:styleId="1121" w:customStyle="1">
    <w:name w:val="_Style 1931"/>
    <w:basedOn w:val="919"/>
    <w:next w:val="977"/>
    <w:uiPriority w:val="34"/>
    <w:qFormat/>
    <w:pPr>
      <w:ind w:firstLine="420"/>
    </w:pPr>
  </w:style>
  <w:style w:type="paragraph" w:styleId="1122" w:customStyle="1">
    <w:name w:val="段落"/>
    <w:basedOn w:val="919"/>
    <w:uiPriority w:val="0"/>
    <w:qFormat/>
    <w:pPr>
      <w:ind w:firstLine="480"/>
      <w:spacing w:line="460" w:lineRule="exact"/>
    </w:pPr>
    <w:rPr>
      <w:rFonts w:ascii="Calibri" w:hAnsi="Calibri"/>
      <w:sz w:val="24"/>
      <w:szCs w:val="20"/>
    </w:rPr>
  </w:style>
  <w:style w:type="paragraph" w:styleId="1123" w:customStyle="1">
    <w:name w:val="首行缩进"/>
    <w:basedOn w:val="919"/>
    <w:uiPriority w:val="0"/>
    <w:qFormat/>
    <w:pPr>
      <w:ind w:firstLine="480"/>
      <w:spacing w:line="360" w:lineRule="auto"/>
    </w:pPr>
    <w:rPr>
      <w:rFonts w:ascii="宋体" w:hAnsi="宋体" w:cs="宋体"/>
      <w:sz w:val="24"/>
    </w:rPr>
  </w:style>
  <w:style w:type="paragraph" w:styleId="1124" w:customStyle="1">
    <w:name w:val="列出段落4"/>
    <w:basedOn w:val="919"/>
    <w:uiPriority w:val="99"/>
    <w:unhideWhenUsed/>
    <w:qFormat/>
    <w:pPr>
      <w:ind w:firstLine="420"/>
      <w:spacing w:line="360" w:lineRule="auto"/>
    </w:pPr>
    <w:rPr>
      <w:rFonts w:ascii="Calibri" w:hAnsi="Calibri" w:eastAsia="仿宋_GB2312"/>
      <w:sz w:val="32"/>
      <w:szCs w:val="22"/>
    </w:rPr>
  </w:style>
  <w:style w:type="paragraph" w:styleId="1125"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26" w:customStyle="1">
    <w:name w:val="正文 A"/>
    <w:next w:val="93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27"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正文"/>
    <w:basedOn w:val="919"/>
    <w:uiPriority w:val="0"/>
    <w:qFormat/>
    <w:pPr>
      <w:spacing w:line="360" w:lineRule="auto"/>
      <w:widowControl/>
    </w:pPr>
    <w:rPr>
      <w:rFonts w:ascii="仿宋_GB2312" w:eastAsia="仿宋_GB2312"/>
      <w:sz w:val="24"/>
      <w:szCs w:val="28"/>
    </w:rPr>
  </w:style>
  <w:style w:type="table" w:styleId="1129" w:customStyle="1">
    <w:name w:val="Table Normal"/>
    <w:uiPriority w:val="0"/>
    <w:semiHidden/>
    <w:unhideWhenUsed/>
    <w:qFormat/>
    <w:tblPr>
      <w:tblCellMar>
        <w:left w:w="0" w:type="dxa"/>
        <w:top w:w="0" w:type="dxa"/>
        <w:right w:w="0" w:type="dxa"/>
        <w:bottom w:w="0" w:type="dxa"/>
      </w:tblCellMar>
    </w:tblPr>
  </w:style>
  <w:style w:type="character" w:styleId="1130" w:customStyle="1">
    <w:name w:val="form-textarea-print1"/>
    <w:uiPriority w:val="0"/>
    <w:qFormat/>
    <w:rPr>
      <w:rFonts w:hint="default" w:ascii="微软雅黑" w:hAnsi="微软雅黑" w:eastAsia="宋体" w:cs="Times New Roman"/>
      <w:sz w:val="18"/>
      <w:szCs w:val="18"/>
    </w:rPr>
  </w:style>
  <w:style w:type="character" w:styleId="1131" w:customStyle="1">
    <w:name w:val="cke_colorbox"/>
    <w:basedOn w:val="929"/>
    <w:uiPriority w:val="0"/>
    <w:qFormat/>
  </w:style>
  <w:style w:type="character" w:styleId="1132" w:customStyle="1">
    <w:name w:val="cke_colorbox1"/>
    <w:basedOn w:val="929"/>
    <w:uiPriority w:val="0"/>
    <w:qFormat/>
  </w:style>
  <w:style w:type="character" w:styleId="1133" w:customStyle="1">
    <w:name w:val="pwdtips_alert"/>
    <w:basedOn w:val="929"/>
    <w:uiPriority w:val="0"/>
    <w:qFormat/>
    <w:rPr>
      <w:shd w:val="clear" w:color="auto" w:fill="ffeaa6"/>
    </w:rPr>
  </w:style>
  <w:style w:type="character" w:styleId="1134" w:customStyle="1">
    <w:name w:val="l-btn-left"/>
    <w:basedOn w:val="929"/>
    <w:uiPriority w:val="0"/>
    <w:qFormat/>
  </w:style>
  <w:style w:type="character" w:styleId="1135" w:customStyle="1">
    <w:name w:val="l-btn-left1"/>
    <w:basedOn w:val="929"/>
    <w:uiPriority w:val="0"/>
    <w:qFormat/>
  </w:style>
  <w:style w:type="character" w:styleId="1136" w:customStyle="1">
    <w:name w:val="l-btn-left2"/>
    <w:basedOn w:val="929"/>
    <w:uiPriority w:val="0"/>
    <w:qFormat/>
  </w:style>
  <w:style w:type="character" w:styleId="1137" w:customStyle="1">
    <w:name w:val="l-btn-left3"/>
    <w:basedOn w:val="929"/>
    <w:uiPriority w:val="0"/>
    <w:qFormat/>
  </w:style>
  <w:style w:type="character" w:styleId="1138" w:customStyle="1">
    <w:name w:val="combo2"/>
    <w:basedOn w:val="929"/>
    <w:uiPriority w:val="0"/>
    <w:qFormat/>
  </w:style>
  <w:style w:type="character" w:styleId="1139" w:customStyle="1">
    <w:name w:val="l-btn-empty"/>
    <w:basedOn w:val="929"/>
    <w:uiPriority w:val="0"/>
    <w:qFormat/>
  </w:style>
  <w:style w:type="character" w:styleId="1140" w:customStyle="1">
    <w:name w:val="red"/>
    <w:basedOn w:val="929"/>
    <w:uiPriority w:val="0"/>
    <w:qFormat/>
    <w:rPr>
      <w:color w:val="ff0000"/>
    </w:rPr>
  </w:style>
  <w:style w:type="character" w:styleId="1141" w:customStyle="1">
    <w:name w:val="l-btn-text"/>
    <w:basedOn w:val="929"/>
    <w:uiPriority w:val="0"/>
    <w:qFormat/>
    <w:rPr>
      <w:color w:val="1864ac"/>
      <w:sz w:val="14"/>
      <w:szCs w:val="14"/>
    </w:rPr>
  </w:style>
  <w:style w:type="character" w:styleId="1142" w:customStyle="1">
    <w:name w:val="l-btn-text1"/>
    <w:basedOn w:val="929"/>
    <w:uiPriority w:val="0"/>
    <w:qFormat/>
  </w:style>
  <w:style w:type="character" w:styleId="1143" w:customStyle="1">
    <w:name w:val="green"/>
    <w:basedOn w:val="929"/>
    <w:uiPriority w:val="0"/>
    <w:qFormat/>
    <w:rPr>
      <w:color w:val="00a521"/>
    </w:rPr>
  </w:style>
  <w:style w:type="character" w:styleId="1144" w:customStyle="1">
    <w:name w:val="valueinfo"/>
    <w:basedOn w:val="929"/>
    <w:uiPriority w:val="0"/>
    <w:qFormat/>
    <w:rPr>
      <w:color w:val="666666"/>
    </w:rPr>
  </w:style>
  <w:style w:type="character" w:styleId="1145" w:customStyle="1">
    <w:name w:val="tree-file2"/>
    <w:basedOn w:val="929"/>
    <w:uiPriority w:val="0"/>
    <w:qFormat/>
  </w:style>
  <w:style w:type="character" w:styleId="1146" w:customStyle="1">
    <w:name w:val="vainfo"/>
    <w:basedOn w:val="929"/>
    <w:uiPriority w:val="0"/>
    <w:qFormat/>
    <w:rPr>
      <w:color w:val="ff0000"/>
      <w:shd w:val="clear" w:color="auto" w:fill="ffe4e4"/>
    </w:rPr>
  </w:style>
  <w:style w:type="character" w:styleId="1147" w:customStyle="1">
    <w:name w:val="pwdtips_ok"/>
    <w:basedOn w:val="929"/>
    <w:uiPriority w:val="0"/>
    <w:qFormat/>
    <w:rPr>
      <w:shd w:val="clear" w:color="auto" w:fill="b4ffa6"/>
    </w:rPr>
  </w:style>
  <w:style w:type="character" w:styleId="1148" w:customStyle="1">
    <w:name w:val="pwdtips_error"/>
    <w:basedOn w:val="929"/>
    <w:uiPriority w:val="0"/>
    <w:qFormat/>
    <w:rPr>
      <w:shd w:val="clear" w:color="auto" w:fill="ffa6a6"/>
    </w:rPr>
  </w:style>
  <w:style w:type="character" w:styleId="1149" w:customStyle="1">
    <w:name w:val="tree-title4"/>
    <w:basedOn w:val="929"/>
    <w:uiPriority w:val="0"/>
    <w:qFormat/>
    <w:rPr>
      <w:color w:val="1864ac"/>
    </w:rPr>
  </w:style>
  <w:style w:type="character" w:styleId="1150" w:customStyle="1">
    <w:name w:val="tree-title5"/>
    <w:basedOn w:val="929"/>
    <w:uiPriority w:val="0"/>
    <w:qFormat/>
    <w:rPr>
      <w:color w:val="ffffff"/>
      <w:shd w:val="clear" w:color="auto" w:fill="3366cc"/>
    </w:rPr>
  </w:style>
  <w:style w:type="character" w:styleId="1151" w:customStyle="1">
    <w:name w:val="info"/>
    <w:basedOn w:val="929"/>
    <w:uiPriority w:val="0"/>
    <w:qFormat/>
  </w:style>
  <w:style w:type="character" w:styleId="1152" w:customStyle="1">
    <w:name w:val="topic"/>
    <w:basedOn w:val="929"/>
    <w:uiPriority w:val="0"/>
    <w:qFormat/>
    <w:rPr>
      <w:color w:val="ff0000"/>
    </w:rPr>
  </w:style>
  <w:style w:type="paragraph" w:styleId="1153" w:customStyle="1">
    <w:name w:val="_Style 213"/>
    <w:basedOn w:val="919"/>
    <w:next w:val="977"/>
    <w:uiPriority w:val="34"/>
    <w:qFormat/>
    <w:pPr>
      <w:ind w:firstLine="420"/>
      <w:jc w:val="left"/>
      <w:spacing w:line="360" w:lineRule="atLeast"/>
    </w:pPr>
    <w:rPr>
      <w:rFonts w:ascii="Arial" w:hAnsi="Arial"/>
      <w:sz w:val="24"/>
    </w:rPr>
  </w:style>
  <w:style w:type="paragraph" w:styleId="1154"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55"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56" w:customStyle="1">
    <w:name w:val="NormalCharacter"/>
    <w:uiPriority w:val="0"/>
    <w:semiHidden/>
    <w:qFormat/>
    <w:rPr>
      <w:rFonts w:ascii="Calibri" w:hAnsi="Calibri" w:eastAsia="宋体"/>
      <w:sz w:val="21"/>
      <w:szCs w:val="24"/>
      <w:lang w:val="en-US" w:eastAsia="zh-CN" w:bidi="ar-SA"/>
    </w:rPr>
  </w:style>
  <w:style w:type="paragraph" w:styleId="1157">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58" w:customStyle="1">
    <w:name w:val="列表段落2"/>
    <w:basedOn w:val="919"/>
    <w:uiPriority w:val="0"/>
    <w:qFormat/>
    <w:pPr>
      <w:ind w:firstLine="420"/>
    </w:pPr>
    <w:rPr>
      <w:szCs w:val="21"/>
    </w:rPr>
  </w:style>
  <w:style w:type="paragraph" w:styleId="1159" w:customStyle="1">
    <w:name w:val="Table Text"/>
    <w:basedOn w:val="919"/>
    <w:uiPriority w:val="0"/>
    <w:semiHidden/>
    <w:qFormat/>
    <w:rPr>
      <w:rFonts w:ascii="宋体" w:hAnsi="宋体" w:cs="宋体"/>
      <w:szCs w:val="21"/>
      <w:lang w:eastAsia="en-US"/>
    </w:rPr>
  </w:style>
  <w:style w:type="paragraph" w:styleId="1160" w:customStyle="1">
    <w:name w:val="标准文本"/>
    <w:basedOn w:val="919"/>
    <w:uiPriority w:val="0"/>
    <w:qFormat/>
    <w:pPr>
      <w:ind w:firstLine="480"/>
      <w:spacing w:line="360" w:lineRule="auto"/>
    </w:pPr>
    <w:rPr>
      <w:rFonts w:ascii="Calibri" w:hAnsi="Calibri" w:cs="宋体"/>
    </w:rPr>
  </w:style>
  <w:style w:type="character" w:styleId="1161" w:customStyle="1">
    <w:name w:val="active6"/>
    <w:basedOn w:val="929"/>
    <w:uiPriority w:val="0"/>
    <w:qFormat/>
    <w:rPr>
      <w:color w:val="ffffff"/>
      <w:shd w:val="clear" w:color="auto" w:fill="0f5bb9"/>
    </w:rPr>
  </w:style>
  <w:style w:type="paragraph" w:styleId="1162" w:customStyle="1">
    <w:name w:val="0"/>
    <w:basedOn w:val="919"/>
    <w:uiPriority w:val="0"/>
    <w:qFormat/>
    <w:pPr>
      <w:widowControl/>
    </w:pPr>
    <w:rPr>
      <w:szCs w:val="20"/>
    </w:rPr>
  </w:style>
  <w:style w:type="character" w:styleId="1163" w:customStyle="1">
    <w:name w:val="15"/>
    <w:basedOn w:val="929"/>
    <w:uiPriority w:val="0"/>
    <w:qFormat/>
    <w:rPr>
      <w:rFonts w:hint="eastAsia" w:ascii="宋体" w:hAnsi="宋体" w:eastAsia="宋体"/>
      <w:b/>
      <w:bCs/>
      <w:color w:val="000000"/>
      <w:sz w:val="28"/>
      <w:szCs w:val="28"/>
    </w:rPr>
  </w:style>
  <w:style w:type="character" w:styleId="1164" w:customStyle="1">
    <w:name w:val="16"/>
    <w:basedOn w:val="929"/>
    <w:uiPriority w:val="0"/>
    <w:qFormat/>
    <w:rPr>
      <w:rFonts w:hint="eastAsia" w:ascii="宋体" w:hAnsi="宋体" w:eastAsia="宋体"/>
      <w:color w:val="000000"/>
      <w:sz w:val="28"/>
      <w:szCs w:val="28"/>
    </w:rPr>
  </w:style>
  <w:style w:type="character" w:styleId="1165" w:customStyle="1">
    <w:name w:val="17"/>
    <w:basedOn w:val="929"/>
    <w:uiPriority w:val="0"/>
    <w:qFormat/>
    <w:rPr>
      <w:rFonts w:hint="eastAsia" w:ascii="宋体" w:hAnsi="宋体" w:eastAsia="宋体"/>
      <w:color w:val="000000"/>
      <w:sz w:val="28"/>
      <w:szCs w:val="28"/>
    </w:rPr>
  </w:style>
  <w:style w:type="paragraph" w:styleId="1166" w:customStyle="1">
    <w:name w:val="正文缩进1"/>
    <w:basedOn w:val="919"/>
    <w:uiPriority w:val="99"/>
    <w:qFormat/>
    <w:pPr>
      <w:ind w:firstLine="420"/>
    </w:pPr>
    <w:rPr>
      <w:b/>
      <w:sz w:val="24"/>
    </w:rPr>
  </w:style>
  <w:style w:type="paragraph" w:styleId="1167" w:customStyle="1">
    <w:name w:val="正文文本11"/>
    <w:basedOn w:val="919"/>
    <w:next w:val="1168"/>
    <w:uiPriority w:val="99"/>
    <w:qFormat/>
    <w:rPr>
      <w:rFonts w:ascii="华文中宋" w:eastAsia="华文中宋"/>
      <w:bCs/>
      <w:sz w:val="28"/>
    </w:rPr>
  </w:style>
  <w:style w:type="paragraph" w:styleId="1168" w:customStyle="1">
    <w:name w:val="正文首行缩进11"/>
    <w:basedOn w:val="1167"/>
    <w:uiPriority w:val="0"/>
    <w:qFormat/>
    <w:pPr>
      <w:ind w:firstLine="420"/>
    </w:pPr>
  </w:style>
  <w:style w:type="paragraph" w:styleId="1169" w:customStyle="1">
    <w:name w:val="普通(网站)11"/>
    <w:basedOn w:val="919"/>
    <w:uiPriority w:val="0"/>
    <w:qFormat/>
    <w:pPr>
      <w:jc w:val="left"/>
      <w:spacing w:beforeAutospacing="1" w:afterAutospacing="1"/>
    </w:pPr>
    <w:rPr>
      <w:sz w:val="24"/>
    </w:rPr>
  </w:style>
  <w:style w:type="paragraph" w:styleId="1170" w:customStyle="1">
    <w:name w:val="纯文本1"/>
    <w:basedOn w:val="919"/>
    <w:uiPriority w:val="0"/>
    <w:qFormat/>
    <w:pPr>
      <w:jc w:val="left"/>
      <w:widowControl/>
    </w:pPr>
    <w:rPr>
      <w:rFonts w:ascii="宋体" w:hAnsi="Courier New"/>
    </w:rPr>
  </w:style>
  <w:style w:type="character" w:styleId="1171" w:customStyle="1">
    <w:name w:val="强调1"/>
    <w:uiPriority w:val="0"/>
    <w:qFormat/>
    <w:rPr>
      <w:rFonts w:ascii="Times New Roman" w:hAnsi="Times New Roman" w:eastAsia="宋体" w:cs="Times New Roman"/>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张蓉</cp:lastModifiedBy>
  <cp:revision>11</cp:revision>
  <dcterms:created xsi:type="dcterms:W3CDTF">2025-02-22T08:31:00Z</dcterms:created>
  <dcterms:modified xsi:type="dcterms:W3CDTF">2026-04-27T02:33:02Z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268F455BEBF446D393F897DB4FCCB79B_13</vt:lpwstr>
  </property>
  <property fmtid="{D5CDD505-2E9C-101B-9397-08002B2CF9AE}" pid="4" name="KSOTemplateDocerSaveRecord">
    <vt:lpwstr>eyJoZGlkIjoiODliM2RhZjUzZjQzMDAyMjAzZDliODgyODc0ZjgwYzkiLCJ1c2VySWQiOiIxNzQ5NjQzNzkxIn0=</vt:lpwstr>
  </property>
</Properties>
</file>