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44"/>
          <w:szCs w:val="22"/>
          <w:highlight w:val="none"/>
        </w:rPr>
      </w:pPr>
      <w:r>
        <w:rPr>
          <w:rFonts w:hint="eastAsia" w:ascii="宋体" w:hAnsi="宋体" w:eastAsia="宋体" w:cs="宋体"/>
          <w:b/>
          <w:color w:val="auto"/>
          <w:spacing w:val="76"/>
          <w:sz w:val="144"/>
          <w:szCs w:val="22"/>
          <w:highlight w:val="none"/>
          <w:lang w:val="en-US" w:eastAsia="zh-CN"/>
        </w:rPr>
        <w:t xml:space="preserve">谈判</w:t>
      </w:r>
      <w:r>
        <w:rPr>
          <w:rFonts w:hint="eastAsia" w:ascii="宋体" w:hAnsi="宋体" w:eastAsia="宋体" w:cs="宋体"/>
          <w:b/>
          <w:color w:val="auto"/>
          <w:spacing w:val="76"/>
          <w:sz w:val="144"/>
          <w:szCs w:val="22"/>
          <w:highlight w:val="none"/>
        </w:rPr>
        <w:t xml:space="preserve">文件</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pStyle w:val="893"/>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pStyle w:val="893"/>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spacing w:line="600" w:lineRule="exact"/>
        <w:rPr>
          <w:rFonts w:hint="eastAsia" w:ascii="宋体" w:hAnsi="宋体" w:cs="宋体"/>
          <w:color w:val="auto"/>
          <w:sz w:val="32"/>
          <w:szCs w:val="24"/>
          <w:highlight w:val="none"/>
          <w:lang w:eastAsia="zh-CN"/>
        </w:rPr>
      </w:pPr>
      <w:r>
        <w:rPr>
          <w:rFonts w:hint="eastAsia" w:ascii="宋体" w:hAnsi="宋体" w:eastAsia="宋体" w:cs="宋体"/>
          <w:color w:val="auto"/>
          <w:sz w:val="32"/>
          <w:szCs w:val="24"/>
          <w:highlight w:val="none"/>
        </w:rPr>
        <w:t xml:space="preserve">项目编号：</w:t>
      </w:r>
      <w:r>
        <w:rPr>
          <w:rFonts w:hint="eastAsia" w:ascii="宋体" w:hAnsi="宋体" w:cs="宋体"/>
          <w:color w:val="auto"/>
          <w:sz w:val="32"/>
          <w:szCs w:val="24"/>
          <w:highlight w:val="none"/>
          <w:lang w:eastAsia="zh-CN"/>
        </w:rPr>
      </w:r>
      <w:r>
        <w:rPr>
          <w:rFonts w:hint="eastAsia" w:ascii="宋体" w:hAnsi="宋体" w:cs="宋体"/>
          <w:color w:val="auto"/>
          <w:sz w:val="32"/>
          <w:szCs w:val="24"/>
          <w:highlight w:val="none"/>
          <w:lang w:eastAsia="zh-CN"/>
        </w:rPr>
        <w:t xml:space="preserve"> </w:t>
      </w:r>
      <w:r/>
      <w:r>
        <w:rPr>
          <w:rFonts w:hint="eastAsia" w:ascii="宋体" w:hAnsi="宋体" w:cs="宋体"/>
          <w:color w:val="auto"/>
          <w:sz w:val="32"/>
          <w:szCs w:val="24"/>
          <w:highlight w:val="none"/>
          <w:lang w:eastAsia="zh-CN"/>
        </w:rPr>
      </w:r>
      <w:r>
        <w:rPr>
          <w:rFonts w:ascii="Arial" w:hAnsi="Arial" w:eastAsia="Arial" w:cs="Arial"/>
          <w:color w:val="000000"/>
          <w:sz w:val="21"/>
          <w:highlight w:val="white"/>
        </w:rPr>
        <w:t xml:space="preserve">JSZC-320321-ZXHX-T2026-0001</w:t>
      </w:r>
      <w:r>
        <w:rPr>
          <w:rFonts w:hint="eastAsia" w:ascii="宋体" w:hAnsi="宋体" w:cs="宋体"/>
          <w:color w:val="auto"/>
          <w:sz w:val="32"/>
          <w:szCs w:val="24"/>
          <w:highlight w:val="none"/>
          <w:lang w:eastAsia="zh-CN"/>
        </w:rPr>
      </w:r>
      <w:r/>
    </w:p>
    <w:p>
      <w:pPr>
        <w:spacing w:line="600" w:lineRule="exact"/>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 </w:t>
      </w:r>
      <w:r/>
    </w:p>
    <w:p>
      <w:pPr>
        <w:ind w:firstLine="960"/>
        <w:spacing w:line="6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1600" w:hanging="1600"/>
        <w:spacing w:line="600" w:lineRule="exact"/>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丰县经济开发区2026年市政道路路面修补工程项目 </w:t>
      </w:r>
      <w:r/>
    </w:p>
    <w:p>
      <w:pPr>
        <w:ind w:firstLine="960"/>
        <w:spacing w:line="6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spacing w:line="600" w:lineRule="exact"/>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江苏丰县经济开发区管理委员会</w:t>
      </w:r>
      <w:r/>
    </w:p>
    <w:p>
      <w:pPr>
        <w:ind w:right="-159" w:firstLine="2112"/>
        <w:spacing w:line="30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pStyle w:val="899"/>
        <w:ind w:left="0" w:firstLine="0"/>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right="-159" w:firstLine="2112"/>
        <w:spacing w:line="30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jc w:val="both"/>
        <w:spacing w:line="360" w:lineRule="auto"/>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采购代理机构：</w:t>
      </w:r>
      <w:r>
        <w:rPr>
          <w:rFonts w:hint="eastAsia" w:ascii="宋体" w:hAnsi="宋体" w:cs="宋体"/>
          <w:color w:val="auto"/>
          <w:sz w:val="32"/>
          <w:szCs w:val="24"/>
          <w:highlight w:val="none"/>
          <w:lang w:eastAsia="zh-CN"/>
        </w:rPr>
        <w:t xml:space="preserve">江苏浩轩工程造价咨询有限公司</w:t>
      </w:r>
      <w:r/>
    </w:p>
    <w:p>
      <w:pPr>
        <w:pStyle w:val="1174"/>
        <w:rPr>
          <w:rFonts w:hint="eastAsia" w:ascii="宋体" w:hAnsi="宋体" w:eastAsia="宋体" w:cs="宋体"/>
          <w:sz w:val="21"/>
          <w:szCs w:val="24"/>
          <w:lang w:eastAsia="zh-CN"/>
        </w:rPr>
      </w:pPr>
      <w:r>
        <w:rPr>
          <w:rFonts w:hint="eastAsia" w:ascii="宋体" w:hAnsi="宋体" w:eastAsia="宋体" w:cs="宋体"/>
          <w:sz w:val="21"/>
          <w:szCs w:val="24"/>
          <w:lang w:eastAsia="zh-CN"/>
        </w:rPr>
      </w:r>
      <w:r/>
    </w:p>
    <w:p>
      <w:pPr>
        <w:jc w:val="center"/>
        <w:spacing w:line="360" w:lineRule="auto"/>
        <w:rPr>
          <w:rFonts w:hint="eastAsia" w:ascii="宋体" w:hAnsi="宋体" w:eastAsia="宋体" w:cs="宋体"/>
          <w:bCs/>
          <w:color w:val="auto"/>
          <w:sz w:val="32"/>
          <w:szCs w:val="24"/>
          <w:highlight w:val="none"/>
        </w:rPr>
      </w:pPr>
      <w:r>
        <w:rPr>
          <w:rFonts w:hint="eastAsia" w:ascii="宋体" w:hAnsi="宋体" w:eastAsia="宋体" w:cs="宋体"/>
          <w:bCs/>
          <w:color w:val="auto"/>
          <w:sz w:val="32"/>
          <w:szCs w:val="24"/>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2"/>
          <w:szCs w:val="24"/>
          <w:highlight w:val="none"/>
        </w:rPr>
        <w:t xml:space="preserve">二〇二</w:t>
      </w:r>
      <w:r>
        <w:rPr>
          <w:rFonts w:hint="eastAsia" w:ascii="宋体" w:hAnsi="宋体" w:cs="宋体"/>
          <w:bCs/>
          <w:color w:val="auto"/>
          <w:sz w:val="32"/>
          <w:szCs w:val="24"/>
          <w:highlight w:val="none"/>
          <w:lang w:val="en-US" w:eastAsia="zh-CN"/>
        </w:rPr>
        <w:t xml:space="preserve">六</w:t>
      </w:r>
      <w:r>
        <w:rPr>
          <w:rFonts w:hint="eastAsia" w:ascii="宋体" w:hAnsi="宋体" w:eastAsia="宋体" w:cs="宋体"/>
          <w:bCs/>
          <w:color w:val="auto"/>
          <w:sz w:val="32"/>
          <w:szCs w:val="24"/>
          <w:highlight w:val="none"/>
        </w:rPr>
        <w:t xml:space="preserve">年</w:t>
      </w:r>
      <w:r>
        <w:rPr>
          <w:rFonts w:hint="eastAsia" w:ascii="宋体" w:hAnsi="宋体" w:cs="宋体"/>
          <w:bCs/>
          <w:color w:val="auto"/>
          <w:sz w:val="32"/>
          <w:szCs w:val="24"/>
          <w:highlight w:val="none"/>
          <w:lang w:val="en-US" w:eastAsia="zh-CN"/>
        </w:rPr>
        <w:t xml:space="preserve">四</w:t>
      </w:r>
      <w:r>
        <w:rPr>
          <w:rFonts w:hint="eastAsia" w:ascii="宋体" w:hAnsi="宋体" w:eastAsia="宋体" w:cs="宋体"/>
          <w:bCs/>
          <w:color w:val="auto"/>
          <w:sz w:val="32"/>
          <w:szCs w:val="24"/>
          <w:highlight w:val="none"/>
        </w:rPr>
        <w:t xml:space="preserve">月</w:t>
      </w:r>
      <w:r/>
    </w:p>
    <w:p>
      <w:pPr>
        <w:pStyle w:val="973"/>
        <w:rPr>
          <w:rFonts w:hint="eastAsia"/>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rPr>
      </w:r>
      <w:r/>
    </w:p>
    <w:p>
      <w:pPr>
        <w:pStyle w:val="973"/>
        <w:rPr>
          <w:rFonts w:hint="eastAsia"/>
        </w:rPr>
      </w:pPr>
      <w:r>
        <w:rPr>
          <w:rFonts w:hint="eastAsia"/>
        </w:rPr>
      </w:r>
      <w:r/>
    </w:p>
    <w:p>
      <w:pPr>
        <w:pStyle w:val="972"/>
        <w:jc w:val="center"/>
        <w:spacing w:line="360" w:lineRule="auto"/>
        <w:rPr>
          <w:rFonts w:hint="eastAsia"/>
          <w:color w:val="000000" w:themeColor="text1"/>
          <w:highlight w:val="none"/>
          <w14:textFill>
            <w14:solidFill>
              <w14:schemeClr w14:val="tx1"/>
            </w14:solidFill>
          </w14:textFill>
        </w:rPr>
      </w:pPr>
      <w:r>
        <w:rPr>
          <w:b/>
          <w:color w:val="000000" w:themeColor="text1"/>
          <w:sz w:val="36"/>
          <w:highlight w:val="none"/>
          <w14:textFill>
            <w14:solidFill>
              <w14:schemeClr w14:val="tx1"/>
            </w14:solidFill>
          </w14:textFill>
        </w:rPr>
        <w:t xml:space="preserve">谈判文件</w:t>
      </w:r>
      <w:r/>
    </w:p>
    <w:p>
      <w:pPr>
        <w:pStyle w:val="972"/>
        <w:jc w:val="center"/>
        <w:spacing w:line="240" w:lineRule="atLeast"/>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r>
      <w:r>
        <w:rPr>
          <w:rFonts w:ascii="Arial" w:hAnsi="Arial" w:eastAsia="Arial" w:cs="Arial"/>
          <w:color w:val="000000"/>
          <w:sz w:val="21"/>
          <w:highlight w:val="white"/>
        </w:rPr>
        <w:t xml:space="preserve">JSZC-320321-ZXHX-T2026-0001</w:t>
      </w:r>
      <w:r>
        <w:rPr>
          <w:rFonts w:hint="eastAsia"/>
          <w:color w:val="000000" w:themeColor="text1"/>
          <w:highlight w:val="none"/>
          <w:lang w:eastAsia="zh-CN"/>
          <w14:textFill>
            <w14:solidFill>
              <w14:schemeClr w14:val="tx1"/>
            </w14:solidFill>
          </w14:textFill>
        </w:rPr>
        <w:t xml:space="preserve"> </w:t>
      </w:r>
      <w:r/>
    </w:p>
    <w:p>
      <w:pPr>
        <w:pStyle w:val="972"/>
        <w:tabs>
          <w:tab w:val="left" w:pos="3240" w:leader="none"/>
        </w:tabs>
        <w:rPr>
          <w:rFonts w:hint="eastAsia"/>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r>
      <w:r/>
    </w:p>
    <w:p>
      <w:pPr>
        <w:pStyle w:val="972"/>
        <w:tabs>
          <w:tab w:val="left" w:pos="3240" w:leader="none"/>
        </w:tabs>
        <w:rPr>
          <w:rFonts w:hint="eastAsia"/>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 （供应商）：</w:t>
      </w:r>
      <w:r/>
    </w:p>
    <w:p>
      <w:pPr>
        <w:pStyle w:val="972"/>
        <w:ind w:firstLine="497"/>
        <w:spacing w:line="1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ind w:firstLine="497"/>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江苏浩轩工程造价咨询有限公司</w:t>
      </w:r>
      <w:r>
        <w:rPr>
          <w:color w:val="000000" w:themeColor="text1"/>
          <w:highlight w:val="none"/>
          <w14:textFill>
            <w14:solidFill>
              <w14:schemeClr w14:val="tx1"/>
            </w14:solidFill>
          </w14:textFill>
        </w:rPr>
        <w:t xml:space="preserve">对</w:t>
      </w:r>
      <w:r>
        <w:rPr>
          <w:rFonts w:hint="eastAsia"/>
          <w:color w:val="000000" w:themeColor="text1"/>
          <w:highlight w:val="none"/>
          <w:u w:val="single"/>
          <w:lang w:eastAsia="zh-CN"/>
          <w14:textFill>
            <w14:solidFill>
              <w14:schemeClr w14:val="tx1"/>
            </w14:solidFill>
          </w14:textFill>
        </w:rPr>
        <w:t xml:space="preserve">丰县经济开发区2026年市政道路路面修补工程项目 </w:t>
      </w:r>
      <w:r>
        <w:rPr>
          <w:color w:val="000000" w:themeColor="text1"/>
          <w:highlight w:val="none"/>
          <w14:textFill>
            <w14:solidFill>
              <w14:schemeClr w14:val="tx1"/>
            </w14:solidFill>
          </w14:textFill>
        </w:rPr>
        <w:t xml:space="preserve">采取竞争性谈判，竞争性谈判文件（以下简称《谈判文件》）内容如下：</w:t>
      </w:r>
      <w:r/>
    </w:p>
    <w:p>
      <w:pPr>
        <w:pStyle w:val="972"/>
        <w:ind w:firstLine="497"/>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ind w:left="497"/>
        <w:jc w:val="center"/>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第一章 项目说明</w:t>
      </w:r>
      <w:r/>
    </w:p>
    <w:p>
      <w:pPr>
        <w:pStyle w:val="972"/>
        <w:ind w:left="497"/>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一、采购人：</w:t>
      </w:r>
      <w:r>
        <w:rPr>
          <w:rFonts w:hint="eastAsia"/>
          <w:color w:val="000000" w:themeColor="text1"/>
          <w:highlight w:val="none"/>
          <w14:textFill>
            <w14:solidFill>
              <w14:schemeClr w14:val="tx1"/>
            </w14:solidFill>
          </w14:textFill>
        </w:rPr>
        <w:t xml:space="preserve">江苏丰县经济开发区管理委员会</w:t>
      </w:r>
      <w:r/>
    </w:p>
    <w:p>
      <w:pPr>
        <w:pStyle w:val="972"/>
        <w:ind w:firstLine="480"/>
        <w:jc w:val="both"/>
        <w:spacing w:line="360" w:lineRule="auto"/>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二、项目名称：</w:t>
      </w:r>
      <w:r>
        <w:rPr>
          <w:rFonts w:hint="eastAsia"/>
          <w:color w:val="000000" w:themeColor="text1"/>
          <w:highlight w:val="none"/>
          <w:lang w:eastAsia="zh-CN"/>
          <w14:textFill>
            <w14:solidFill>
              <w14:schemeClr w14:val="tx1"/>
            </w14:solidFill>
          </w14:textFill>
        </w:rPr>
        <w:t xml:space="preserve">丰县经济开发区2026年市政道路路面修补工程项目 </w:t>
      </w:r>
      <w:r/>
    </w:p>
    <w:p>
      <w:pPr>
        <w:pStyle w:val="972"/>
        <w:ind w:firstLine="496"/>
        <w:jc w:val="both"/>
        <w:spacing w:line="360" w:lineRule="auto"/>
        <w:rPr>
          <w:rFonts w:hint="default" w:eastAsia="宋体"/>
          <w:color w:val="000000" w:themeColor="text1"/>
          <w:highlight w:val="yellow"/>
          <w:lang w:val="en-US" w:eastAsia="zh-CN"/>
          <w14:textFill>
            <w14:solidFill>
              <w14:schemeClr w14:val="tx1"/>
            </w14:solidFill>
          </w14:textFill>
        </w:rPr>
      </w:pPr>
      <w:r>
        <w:rPr>
          <w:color w:val="000000" w:themeColor="text1"/>
          <w:highlight w:val="none"/>
          <w14:textFill>
            <w14:solidFill>
              <w14:schemeClr w14:val="tx1"/>
            </w14:solidFill>
          </w14:textFill>
        </w:rPr>
        <w:t xml:space="preserve">三、项目编号：</w:t>
      </w:r>
      <w:r>
        <w:rPr>
          <w:rFonts w:hint="eastAsia"/>
          <w:color w:val="000000" w:themeColor="text1"/>
          <w:highlight w:val="yellow"/>
          <w:lang w:eastAsia="zh-CN"/>
          <w14:textFill>
            <w14:solidFill>
              <w14:schemeClr w14:val="tx1"/>
            </w14:solidFill>
          </w14:textFill>
        </w:rPr>
      </w:r>
      <w:r>
        <w:rPr>
          <w:rFonts w:ascii="Arial" w:hAnsi="Arial" w:eastAsia="Arial" w:cs="Arial"/>
          <w:color w:val="000000"/>
          <w:sz w:val="21"/>
          <w:highlight w:val="white"/>
        </w:rPr>
        <w:t xml:space="preserve">JSZC-320321-ZXHX-T2026-0001</w:t>
      </w:r>
      <w:r>
        <w:rPr>
          <w:rFonts w:hint="eastAsia"/>
          <w:color w:val="000000" w:themeColor="text1"/>
          <w:highlight w:val="yellow"/>
          <w:lang w:eastAsia="zh-CN"/>
          <w14:textFill>
            <w14:solidFill>
              <w14:schemeClr w14:val="tx1"/>
            </w14:solidFill>
          </w14:textFill>
        </w:rPr>
        <w:t xml:space="preserve"> </w:t>
      </w:r>
      <w:r>
        <w:rPr>
          <w:rFonts w:hint="eastAsia"/>
          <w:color w:val="000000" w:themeColor="text1"/>
          <w:highlight w:val="yellow"/>
          <w:lang w:val="en-US" w:eastAsia="zh-CN"/>
          <w14:textFill>
            <w14:solidFill>
              <w14:schemeClr w14:val="tx1"/>
            </w14:solidFill>
          </w14:textFill>
        </w:rPr>
        <w:t xml:space="preserve">              </w:t>
      </w:r>
      <w:r/>
    </w:p>
    <w:p>
      <w:pPr>
        <w:pStyle w:val="972"/>
        <w:ind w:firstLine="496"/>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四、采购邀请：通过公告的方式邀请符合相应资格条件的供应商参与竞争性谈判采购活动。</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五、采购方式：本项目采用竞争性谈判采购方式。</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六、供应商资格条件：</w:t>
      </w:r>
      <w:r>
        <w:rPr>
          <w:rFonts w:hint="eastAsia"/>
          <w:color w:val="000000" w:themeColor="text1"/>
          <w:highlight w:val="none"/>
          <w14:textFill>
            <w14:solidFill>
              <w14:schemeClr w14:val="tx1"/>
            </w14:solidFill>
          </w14:textFill>
        </w:rPr>
        <w:t xml:space="preserve">见竞争性谈判公告</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说明：单位负责人为同一人或者存在直接控股、管理关系的不同供应商，不得参加同一合同项下的招标采购活动。</w:t>
      </w:r>
      <w:r>
        <w:rPr>
          <w:color w:val="000000" w:themeColor="text1"/>
          <w:highlight w:val="none"/>
          <w14:textFill>
            <w14:solidFill>
              <w14:schemeClr w14:val="tx1"/>
            </w14:solidFill>
          </w14:textFill>
        </w:rPr>
        <w:tab/>
      </w:r>
      <w:r/>
    </w:p>
    <w:p>
      <w:pPr>
        <w:pStyle w:val="972"/>
        <w:ind w:left="497"/>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七、采购预算（采购项目预算金额）：见《谈判文件》附件1、《项目要求（采购需求）》。</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八、采购需求：见《谈判文件》附件1、《项目要求（采购需求）》</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九、合同草案条款：见《谈判文件》附件</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拟签订的合同文本</w:t>
      </w:r>
      <w:r>
        <w:rPr>
          <w:color w:val="000000" w:themeColor="text1"/>
          <w:highlight w:val="none"/>
          <w14:textFill>
            <w14:solidFill>
              <w14:schemeClr w14:val="tx1"/>
            </w14:solidFill>
          </w14:textFill>
        </w:rPr>
        <w:t xml:space="preserve">》。</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十、报价要求</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1、供应商报价为要约，</w:t>
      </w:r>
      <w:r>
        <w:rPr>
          <w:rFonts w:hint="eastAsia"/>
          <w:color w:val="000000" w:themeColor="text1"/>
          <w:highlight w:val="none"/>
          <w:lang w:eastAsia="zh-CN"/>
          <w14:textFill>
            <w14:solidFill>
              <w14:schemeClr w14:val="tx1"/>
            </w14:solidFill>
          </w14:textFill>
        </w:rPr>
        <w:t xml:space="preserve">江苏浩轩工程造价咨询有限公司</w:t>
      </w:r>
      <w:r>
        <w:rPr>
          <w:color w:val="000000" w:themeColor="text1"/>
          <w:highlight w:val="none"/>
          <w14:textFill>
            <w14:solidFill>
              <w14:schemeClr w14:val="tx1"/>
            </w14:solidFill>
          </w14:textFill>
        </w:rPr>
        <w:t xml:space="preserve">无承诺表示时视为未成交，</w:t>
      </w:r>
      <w:r>
        <w:rPr>
          <w:rFonts w:hint="eastAsia"/>
          <w:color w:val="000000" w:themeColor="text1"/>
          <w:highlight w:val="none"/>
          <w:lang w:eastAsia="zh-CN"/>
          <w14:textFill>
            <w14:solidFill>
              <w14:schemeClr w14:val="tx1"/>
            </w14:solidFill>
          </w14:textFill>
        </w:rPr>
        <w:t xml:space="preserve">江苏浩轩工程造价咨询有限公司</w:t>
      </w:r>
      <w:r>
        <w:rPr>
          <w:color w:val="000000" w:themeColor="text1"/>
          <w:highlight w:val="none"/>
          <w14:textFill>
            <w14:solidFill>
              <w14:schemeClr w14:val="tx1"/>
            </w14:solidFill>
          </w14:textFill>
        </w:rPr>
        <w:t xml:space="preserve">认为必要时可重新进行竞争性谈判采购或采取其它方式采购。</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2、按照《谈判报价表》要求填写首次报价。</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十一、谈判文件获取</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本项目采用网上注册登记方式。</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1、潜在供应商访问电子招标投标交易平台的网络地址和方法：</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（1）获取谈判文件的地点：本项目采用网上注册登记方式，网上注册登记成功后系统内免费下载。</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）登录</w:t>
      </w:r>
      <w:r>
        <w:rPr>
          <w:rFonts w:hint="eastAsia"/>
          <w:color w:val="000000" w:themeColor="text1"/>
          <w:highlight w:val="none"/>
          <w:lang w:eastAsia="zh-CN"/>
          <w14:textFill>
            <w14:solidFill>
              <w14:schemeClr w14:val="tx1"/>
            </w14:solidFill>
          </w14:textFill>
        </w:rPr>
        <w:t xml:space="preserve">http://jszfcg.jsczt.cn/jszc/login</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或进入徐州政府采购网--业务工作--用户登录，点击“苏采云”进入系统。</w:t>
      </w:r>
      <w:r/>
    </w:p>
    <w:p>
      <w:pPr>
        <w:pStyle w:val="1175"/>
        <w:ind w:firstLine="560"/>
        <w:jc w:val="both"/>
        <w:spacing w:line="360" w:lineRule="auto"/>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p>
      <w:pPr>
        <w:pStyle w:val="972"/>
        <w:ind w:firstLine="480"/>
        <w:jc w:val="center"/>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第二章 响应文件</w:t>
      </w:r>
      <w:r/>
    </w:p>
    <w:p>
      <w:pPr>
        <w:pStyle w:val="971"/>
        <w:jc w:val="both"/>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十二、提交响应文件要求</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jc w:val="both"/>
        <w:spacing w:line="360" w:lineRule="auto"/>
        <w:rPr>
          <w:rStyle w:val="1189"/>
          <w:rFonts w:hint="eastAsia" w:ascii="宋体" w:hAnsi="宋体" w:cs="宋体"/>
          <w:bCs/>
          <w:color w:val="000000" w:themeColor="text1"/>
          <w:sz w:val="24"/>
          <w:highlight w:val="none"/>
          <w14:textFill>
            <w14:solidFill>
              <w14:schemeClr w14:val="tx1"/>
            </w14:solidFill>
          </w14:textFill>
        </w:rPr>
      </w:pPr>
      <w:r>
        <w:rPr>
          <w:rStyle w:val="1189"/>
          <w:rFonts w:ascii="宋体" w:hAnsi="宋体" w:cs="宋体"/>
          <w:bCs/>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rPr>
          <w:color w:val="000000" w:themeColor="text1"/>
          <w:highlight w:val="none"/>
          <w14:textFill>
            <w14:solidFill>
              <w14:schemeClr w14:val="tx1"/>
            </w14:solidFill>
          </w14:textFill>
        </w:rPr>
      </w:pPr>
      <w:r>
        <w:rPr>
          <w:rStyle w:val="1189"/>
          <w:rFonts w:ascii="宋体" w:hAnsi="宋体" w:cs="宋体"/>
          <w:bCs/>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Style w:val="1189"/>
          <w:rFonts w:hint="eastAsia" w:ascii="宋体" w:hAnsi="宋体" w:cs="宋体"/>
          <w:bCs/>
          <w:color w:val="000000" w:themeColor="text1"/>
          <w:sz w:val="24"/>
          <w:highlight w:val="none"/>
          <w14:textFill>
            <w14:solidFill>
              <w14:schemeClr w14:val="tx1"/>
            </w14:solidFill>
          </w14:textFill>
        </w:rPr>
      </w:pPr>
      <w:r>
        <w:rPr>
          <w:rStyle w:val="1189"/>
          <w:rFonts w:ascii="宋体" w:hAnsi="宋体" w:cs="宋体"/>
          <w:bCs/>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rStyle w:val="1189"/>
          <w:rFonts w:hint="eastAsia" w:ascii="宋体" w:hAnsi="宋体" w:cs="宋体"/>
          <w:bCs/>
          <w:color w:val="000000" w:themeColor="text1"/>
          <w:sz w:val="24"/>
          <w:highlight w:val="none"/>
          <w14:textFill>
            <w14:solidFill>
              <w14:schemeClr w14:val="tx1"/>
            </w14:solidFill>
          </w14:textFill>
        </w:rPr>
        <w:t xml:space="preserve">http://jszfcg.jsczt.cn/jszc/login</w:t>
      </w:r>
      <w:r>
        <w:rPr>
          <w:rStyle w:val="1189"/>
          <w:rFonts w:ascii="宋体" w:hAnsi="宋体" w:cs="宋体"/>
          <w:bCs/>
          <w:color w:val="000000" w:themeColor="text1"/>
          <w:sz w:val="24"/>
          <w:highlight w:val="none"/>
          <w14:textFill>
            <w14:solidFill>
              <w14:schemeClr w14:val="tx1"/>
            </w14:solidFill>
          </w14:textFill>
        </w:rPr>
        <w:t xml:space="preserve">；或进入徐州政府采购网（网址：</w:t>
      </w:r>
      <w:r>
        <w:rPr>
          <w:rStyle w:val="1189"/>
          <w:rFonts w:hint="eastAsia" w:ascii="宋体" w:hAnsi="宋体" w:cs="宋体"/>
          <w:bCs/>
          <w:color w:val="000000" w:themeColor="text1"/>
          <w:sz w:val="24"/>
          <w:highlight w:val="none"/>
          <w14:textFill>
            <w14:solidFill>
              <w14:schemeClr w14:val="tx1"/>
            </w14:solidFill>
          </w14:textFill>
        </w:rPr>
        <w:t xml:space="preserve">https://czj.xz.gov.cn/zfcg/</w:t>
      </w:r>
      <w:r>
        <w:rPr>
          <w:rStyle w:val="1189"/>
          <w:rFonts w:ascii="宋体" w:hAnsi="宋体" w:cs="宋体"/>
          <w:bCs/>
          <w:color w:val="000000" w:themeColor="text1"/>
          <w:sz w:val="24"/>
          <w:highlight w:val="none"/>
          <w14:textFill>
            <w14:solidFill>
              <w14:schemeClr w14:val="tx1"/>
            </w14:solidFill>
          </w14:textFill>
        </w:rPr>
        <w:t xml:space="preserve">）--业务工作--用户登录，点击“苏采云”进入系统），按照要求通过互联网方式提交首次响应文件。</w:t>
      </w:r>
      <w:r/>
    </w:p>
    <w:p>
      <w:pPr>
        <w:pStyle w:val="976"/>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“苏采云”系统使用要求：</w:t>
      </w:r>
      <w:r/>
    </w:p>
    <w:p>
      <w:pPr>
        <w:pStyle w:val="976"/>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1、使用谷歌浏览器参与不见面开标及谈判环节。</w:t>
      </w:r>
      <w:r/>
    </w:p>
    <w:p>
      <w:pPr>
        <w:pStyle w:val="976"/>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2、电脑需提前准备好麦克风、音响，摄像头，提前检查保证能够正常使用。</w:t>
      </w:r>
      <w:r/>
    </w:p>
    <w:p>
      <w:pPr>
        <w:pStyle w:val="976"/>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3、操作系统至少win7以上，建议使用win10操作系统。</w:t>
      </w:r>
      <w:r/>
    </w:p>
    <w:p>
      <w:pPr>
        <w:pStyle w:val="975"/>
        <w:ind w:firstLine="480"/>
        <w:rPr>
          <w:rFonts w:eastAsia="宋体"/>
          <w:b/>
          <w:bCs/>
          <w:color w:val="000000" w:themeColor="text1"/>
          <w:sz w:val="24"/>
          <w:highlight w:val="none"/>
          <w14:textFill>
            <w14:solidFill>
              <w14:schemeClr w14:val="tx1"/>
            </w14:solidFill>
          </w14:textFill>
        </w:rPr>
      </w:pPr>
      <w:r>
        <w:rPr>
          <w:rFonts w:ascii="宋体" w:hAnsi="宋体" w:eastAsia="宋体"/>
          <w:b/>
          <w:bCs/>
          <w:color w:val="000000" w:themeColor="text1"/>
          <w:sz w:val="24"/>
          <w:highlight w:val="none"/>
          <w14:textFill>
            <w14:solidFill>
              <w14:schemeClr w14:val="tx1"/>
            </w14:solidFill>
          </w14:textFill>
        </w:rPr>
        <w:t xml:space="preserve">（</w:t>
      </w:r>
      <w:r>
        <w:rPr>
          <w:rFonts w:hint="eastAsia" w:ascii="宋体" w:hAnsi="宋体" w:eastAsia="宋体"/>
          <w:b/>
          <w:bCs/>
          <w:color w:val="000000" w:themeColor="text1"/>
          <w:sz w:val="24"/>
          <w:highlight w:val="none"/>
          <w:lang w:val="en-US"/>
          <w14:textFill>
            <w14:solidFill>
              <w14:schemeClr w14:val="tx1"/>
            </w14:solidFill>
          </w14:textFill>
        </w:rPr>
        <w:t xml:space="preserve">二</w:t>
      </w:r>
      <w:r>
        <w:rPr>
          <w:rFonts w:ascii="宋体" w:hAnsi="宋体" w:eastAsia="宋体"/>
          <w:b/>
          <w:bCs/>
          <w:color w:val="000000" w:themeColor="text1"/>
          <w:sz w:val="24"/>
          <w:highlight w:val="none"/>
          <w14:textFill>
            <w14:solidFill>
              <w14:schemeClr w14:val="tx1"/>
            </w14:solidFill>
          </w14:textFill>
        </w:rPr>
        <w:t xml:space="preserve">）首次响应文件提交时间、地点：</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1、提交时间</w:t>
      </w:r>
      <w:r/>
    </w:p>
    <w:p>
      <w:pPr>
        <w:pStyle w:val="975"/>
        <w:ind w:firstLine="480"/>
        <w:rPr>
          <w:rFonts w:eastAsia="宋体"/>
          <w:b/>
          <w:bCs/>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首次响应文件提交的截止时间</w:t>
      </w:r>
      <w:r>
        <w:rPr>
          <w:rFonts w:hint="eastAsia" w:ascii="宋体" w:hAnsi="宋体" w:eastAsia="宋体"/>
          <w:color w:val="000000" w:themeColor="text1"/>
          <w:sz w:val="24"/>
          <w:highlight w:val="none"/>
          <w:lang w:val="en-US"/>
          <w14:textFill>
            <w14:solidFill>
              <w14:schemeClr w14:val="tx1"/>
            </w14:solidFill>
          </w14:textFill>
        </w:rPr>
        <w:t xml:space="preserve">:</w:t>
      </w:r>
      <w:r>
        <w:rPr>
          <w:rFonts w:hint="eastAsia" w:ascii="宋体" w:hAnsi="宋体" w:eastAsia="宋体"/>
          <w:b/>
          <w:bCs/>
          <w:color w:val="000000" w:themeColor="text1"/>
          <w:sz w:val="24"/>
          <w:highlight w:val="yellow"/>
          <w:lang w:eastAsia="zh-CN"/>
          <w14:textFill>
            <w14:solidFill>
              <w14:schemeClr w14:val="tx1"/>
            </w14:solidFill>
          </w14:textFill>
        </w:rPr>
        <w:t xml:space="preserve">2026</w:t>
      </w:r>
      <w:r>
        <w:rPr>
          <w:rFonts w:hint="eastAsia" w:ascii="宋体" w:hAnsi="宋体" w:eastAsia="宋体"/>
          <w:b/>
          <w:bCs/>
          <w:color w:val="000000" w:themeColor="text1"/>
          <w:sz w:val="24"/>
          <w:highlight w:val="yellow"/>
          <w14:textFill>
            <w14:solidFill>
              <w14:schemeClr w14:val="tx1"/>
            </w14:solidFill>
          </w14:textFill>
        </w:rPr>
        <w:t xml:space="preserve">年5</w:t>
      </w:r>
      <w:r>
        <w:rPr>
          <w:rFonts w:hint="eastAsia" w:ascii="宋体" w:hAnsi="宋体" w:eastAsia="宋体"/>
          <w:b/>
          <w:bCs/>
          <w:color w:val="000000" w:themeColor="text1"/>
          <w:sz w:val="24"/>
          <w:highlight w:val="yellow"/>
          <w14:textFill>
            <w14:solidFill>
              <w14:schemeClr w14:val="tx1"/>
            </w14:solidFill>
          </w14:textFill>
        </w:rPr>
        <w:t xml:space="preserve">月11</w:t>
      </w:r>
      <w:r>
        <w:rPr>
          <w:rFonts w:hint="eastAsia" w:ascii="宋体" w:hAnsi="宋体" w:eastAsia="宋体"/>
          <w:b/>
          <w:bCs/>
          <w:color w:val="000000" w:themeColor="text1"/>
          <w:sz w:val="24"/>
          <w:highlight w:val="yellow"/>
          <w14:textFill>
            <w14:solidFill>
              <w14:schemeClr w14:val="tx1"/>
            </w14:solidFill>
          </w14:textFill>
        </w:rPr>
        <w:t xml:space="preserve">日</w:t>
      </w:r>
      <w:r>
        <w:rPr>
          <w:rFonts w:hint="eastAsia" w:ascii="宋体" w:hAnsi="宋体" w:eastAsia="宋体"/>
          <w:b/>
          <w:bCs/>
          <w:color w:val="000000" w:themeColor="text1"/>
          <w:sz w:val="24"/>
          <w:highlight w:val="yellow"/>
          <w:lang w:val="en-US"/>
          <w14:textFill>
            <w14:solidFill>
              <w14:schemeClr w14:val="tx1"/>
            </w14:solidFill>
          </w14:textFill>
        </w:rPr>
        <w:t xml:space="preserve">9</w:t>
      </w:r>
      <w:r>
        <w:rPr>
          <w:rFonts w:hint="eastAsia" w:ascii="宋体" w:hAnsi="宋体" w:eastAsia="宋体"/>
          <w:b/>
          <w:bCs/>
          <w:color w:val="000000" w:themeColor="text1"/>
          <w:sz w:val="24"/>
          <w:highlight w:val="yellow"/>
          <w14:textFill>
            <w14:solidFill>
              <w14:schemeClr w14:val="tx1"/>
            </w14:solidFill>
          </w14:textFill>
        </w:rPr>
        <w:t xml:space="preserve">:30</w:t>
      </w:r>
      <w:r>
        <w:rPr>
          <w:rFonts w:hint="eastAsia" w:ascii="宋体" w:hAnsi="宋体" w:eastAsia="宋体"/>
          <w:b/>
          <w:bCs/>
          <w:color w:val="000000" w:themeColor="text1"/>
          <w:sz w:val="24"/>
          <w:highlight w:val="none"/>
          <w14:textFill>
            <w14:solidFill>
              <w14:schemeClr w14:val="tx1"/>
            </w14:solidFill>
          </w14:textFill>
        </w:rPr>
        <w:t xml:space="preserve">，在截止时间后提交的首次响应文件为无效文件，将被拒收。</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2、提交地点：</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“苏采云”系统（网址：</w:t>
      </w:r>
      <w:r>
        <w:rPr>
          <w:rFonts w:hint="eastAsia" w:ascii="宋体" w:hAnsi="宋体" w:eastAsia="宋体"/>
          <w:color w:val="000000" w:themeColor="text1"/>
          <w:sz w:val="24"/>
          <w:highlight w:val="none"/>
          <w:lang w:eastAsia="zh-CN"/>
          <w14:textFill>
            <w14:solidFill>
              <w14:schemeClr w14:val="tx1"/>
            </w14:solidFill>
          </w14:textFill>
        </w:rPr>
        <w:t xml:space="preserve">http://jszfcg.jsczt.cn/jszc/login</w:t>
      </w:r>
      <w:r>
        <w:rPr>
          <w:rFonts w:ascii="宋体" w:hAnsi="宋体" w:eastAsia="宋体"/>
          <w:color w:val="000000" w:themeColor="text1"/>
          <w:sz w:val="24"/>
          <w:highlight w:val="none"/>
          <w14:textFill>
            <w14:solidFill>
              <w14:schemeClr w14:val="tx1"/>
            </w14:solidFill>
          </w14:textFill>
        </w:rPr>
        <w:t xml:space="preserve">）“开标大厅”或进入徐州政府采购网（网址：</w:t>
      </w:r>
      <w:r>
        <w:rPr>
          <w:rFonts w:hint="eastAsia" w:ascii="宋体" w:hAnsi="宋体" w:eastAsia="宋体"/>
          <w:color w:val="000000" w:themeColor="text1"/>
          <w:sz w:val="24"/>
          <w:highlight w:val="none"/>
          <w:lang w:eastAsia="zh-CN"/>
          <w14:textFill>
            <w14:solidFill>
              <w14:schemeClr w14:val="tx1"/>
            </w14:solidFill>
          </w14:textFill>
        </w:rPr>
        <w:t xml:space="preserve">https://czj.xz.gov.cn/zfcg/</w:t>
      </w:r>
      <w:r>
        <w:rPr>
          <w:rFonts w:ascii="宋体" w:hAnsi="宋体" w:eastAsia="宋体"/>
          <w:color w:val="000000" w:themeColor="text1"/>
          <w:sz w:val="24"/>
          <w:highlight w:val="none"/>
          <w14:textFill>
            <w14:solidFill>
              <w14:schemeClr w14:val="tx1"/>
            </w14:solidFill>
          </w14:textFill>
        </w:rPr>
        <w:t xml:space="preserve">）-业务工作-用户登录，点击“苏采云”进入系统“开标大厅”。 </w:t>
      </w:r>
      <w:r/>
    </w:p>
    <w:p>
      <w:pPr>
        <w:pStyle w:val="975"/>
        <w:ind w:firstLine="480"/>
        <w:rPr>
          <w:rFonts w:eastAsia="宋体"/>
          <w:b/>
          <w:bCs/>
          <w:color w:val="000000" w:themeColor="text1"/>
          <w:sz w:val="24"/>
          <w:highlight w:val="none"/>
          <w14:textFill>
            <w14:solidFill>
              <w14:schemeClr w14:val="tx1"/>
            </w14:solidFill>
          </w14:textFill>
        </w:rPr>
      </w:pPr>
      <w:r>
        <w:rPr>
          <w:rFonts w:ascii="宋体" w:hAnsi="宋体" w:eastAsia="宋体"/>
          <w:b/>
          <w:bCs/>
          <w:color w:val="000000" w:themeColor="text1"/>
          <w:sz w:val="24"/>
          <w:highlight w:val="none"/>
          <w14:textFill>
            <w14:solidFill>
              <w14:schemeClr w14:val="tx1"/>
            </w14:solidFill>
          </w14:textFill>
        </w:rPr>
        <w:t xml:space="preserve">（</w:t>
      </w:r>
      <w:r>
        <w:rPr>
          <w:rFonts w:hint="eastAsia" w:ascii="宋体" w:hAnsi="宋体" w:eastAsia="宋体"/>
          <w:b/>
          <w:bCs/>
          <w:color w:val="000000" w:themeColor="text1"/>
          <w:sz w:val="24"/>
          <w:highlight w:val="none"/>
          <w:lang w:val="en-US"/>
          <w14:textFill>
            <w14:solidFill>
              <w14:schemeClr w14:val="tx1"/>
            </w14:solidFill>
          </w14:textFill>
        </w:rPr>
        <w:t xml:space="preserve">三</w:t>
      </w:r>
      <w:r>
        <w:rPr>
          <w:rFonts w:ascii="宋体" w:hAnsi="宋体" w:eastAsia="宋体"/>
          <w:b/>
          <w:bCs/>
          <w:color w:val="000000" w:themeColor="text1"/>
          <w:sz w:val="24"/>
          <w:highlight w:val="none"/>
          <w14:textFill>
            <w14:solidFill>
              <w14:schemeClr w14:val="tx1"/>
            </w14:solidFill>
          </w14:textFill>
        </w:rPr>
        <w:t xml:space="preserve">）首次响应文件开启时间：</w:t>
      </w:r>
      <w:r>
        <w:rPr>
          <w:rFonts w:hint="eastAsia" w:ascii="宋体" w:hAnsi="宋体" w:eastAsia="宋体"/>
          <w:b/>
          <w:bCs/>
          <w:color w:val="000000" w:themeColor="text1"/>
          <w:sz w:val="24"/>
          <w:highlight w:val="yellow"/>
          <w:lang w:val="en-US" w:eastAsia="zh-CN"/>
          <w14:textFill>
            <w14:solidFill>
              <w14:schemeClr w14:val="tx1"/>
            </w14:solidFill>
          </w14:textFill>
        </w:rPr>
        <w:t xml:space="preserve">2026</w:t>
      </w:r>
      <w:r>
        <w:rPr>
          <w:rFonts w:hint="eastAsia" w:ascii="宋体" w:hAnsi="宋体" w:eastAsia="宋体"/>
          <w:b/>
          <w:bCs/>
          <w:color w:val="000000" w:themeColor="text1"/>
          <w:sz w:val="24"/>
          <w:highlight w:val="yellow"/>
          <w:lang w:val="en-US"/>
          <w14:textFill>
            <w14:solidFill>
              <w14:schemeClr w14:val="tx1"/>
            </w14:solidFill>
          </w14:textFill>
        </w:rPr>
        <w:t xml:space="preserve">年5</w:t>
      </w:r>
      <w:r>
        <w:rPr>
          <w:rFonts w:hint="eastAsia" w:ascii="宋体" w:hAnsi="宋体" w:eastAsia="宋体"/>
          <w:b/>
          <w:bCs/>
          <w:color w:val="000000" w:themeColor="text1"/>
          <w:sz w:val="24"/>
          <w:highlight w:val="yellow"/>
          <w:lang w:val="en-US"/>
          <w14:textFill>
            <w14:solidFill>
              <w14:schemeClr w14:val="tx1"/>
            </w14:solidFill>
          </w14:textFill>
        </w:rPr>
        <w:t xml:space="preserve">月</w:t>
      </w:r>
      <w:r>
        <w:rPr>
          <w:rFonts w:hint="eastAsia" w:ascii="宋体" w:hAnsi="宋体" w:eastAsia="宋体"/>
          <w:b/>
          <w:bCs/>
          <w:color w:val="000000" w:themeColor="text1"/>
          <w:sz w:val="24"/>
          <w:highlight w:val="yellow"/>
          <w:lang w:val="en-US" w:eastAsia="zh-CN"/>
          <w14:textFill>
            <w14:solidFill>
              <w14:schemeClr w14:val="tx1"/>
            </w14:solidFill>
          </w14:textFill>
        </w:rPr>
        <w:t xml:space="preserve">11</w:t>
      </w:r>
      <w:r>
        <w:rPr>
          <w:rFonts w:hint="eastAsia" w:ascii="宋体" w:hAnsi="宋体" w:eastAsia="宋体"/>
          <w:b/>
          <w:bCs/>
          <w:color w:val="000000" w:themeColor="text1"/>
          <w:sz w:val="24"/>
          <w:highlight w:val="yellow"/>
          <w:lang w:val="en-US"/>
          <w14:textFill>
            <w14:solidFill>
              <w14:schemeClr w14:val="tx1"/>
            </w14:solidFill>
          </w14:textFill>
        </w:rPr>
        <w:t xml:space="preserve">日</w:t>
      </w:r>
      <w:r>
        <w:rPr>
          <w:rFonts w:hint="eastAsia" w:ascii="宋体" w:hAnsi="宋体" w:eastAsia="宋体"/>
          <w:b/>
          <w:bCs/>
          <w:color w:val="000000" w:themeColor="text1"/>
          <w:sz w:val="24"/>
          <w:highlight w:val="yellow"/>
          <w:lang w:val="en-US" w:eastAsia="zh-CN"/>
          <w14:textFill>
            <w14:solidFill>
              <w14:schemeClr w14:val="tx1"/>
            </w14:solidFill>
          </w14:textFill>
        </w:rPr>
        <w:t xml:space="preserve">9</w:t>
      </w:r>
      <w:r>
        <w:rPr>
          <w:rFonts w:hint="eastAsia" w:ascii="宋体" w:hAnsi="宋体" w:eastAsia="宋体"/>
          <w:b/>
          <w:bCs/>
          <w:color w:val="000000" w:themeColor="text1"/>
          <w:sz w:val="24"/>
          <w:highlight w:val="yellow"/>
          <w:lang w:val="en-US"/>
          <w14:textFill>
            <w14:solidFill>
              <w14:schemeClr w14:val="tx1"/>
            </w14:solidFill>
          </w14:textFill>
        </w:rPr>
        <w:t xml:space="preserve">:30。</w:t>
      </w:r>
      <w:r/>
    </w:p>
    <w:p>
      <w:pPr>
        <w:pStyle w:val="975"/>
        <w:ind w:firstLine="480"/>
        <w:rPr>
          <w:rFonts w:eastAsia="宋体"/>
          <w:b/>
          <w:bCs/>
          <w:color w:val="000000" w:themeColor="text1"/>
          <w:sz w:val="24"/>
          <w:highlight w:val="none"/>
          <w14:textFill>
            <w14:solidFill>
              <w14:schemeClr w14:val="tx1"/>
            </w14:solidFill>
          </w14:textFill>
        </w:rPr>
      </w:pPr>
      <w:r>
        <w:rPr>
          <w:rFonts w:ascii="宋体" w:hAnsi="宋体" w:eastAsia="宋体"/>
          <w:b/>
          <w:bCs/>
          <w:color w:val="000000" w:themeColor="text1"/>
          <w:sz w:val="24"/>
          <w:highlight w:val="none"/>
          <w14:textFill>
            <w14:solidFill>
              <w14:schemeClr w14:val="tx1"/>
            </w14:solidFill>
          </w14:textFill>
        </w:rPr>
        <w:t xml:space="preserve">（</w:t>
      </w:r>
      <w:r>
        <w:rPr>
          <w:rFonts w:hint="eastAsia" w:ascii="宋体" w:hAnsi="宋体" w:eastAsia="宋体"/>
          <w:b/>
          <w:bCs/>
          <w:color w:val="000000" w:themeColor="text1"/>
          <w:sz w:val="24"/>
          <w:highlight w:val="none"/>
          <w:lang w:val="en-US"/>
          <w14:textFill>
            <w14:solidFill>
              <w14:schemeClr w14:val="tx1"/>
            </w14:solidFill>
          </w14:textFill>
        </w:rPr>
        <w:t xml:space="preserve">四</w:t>
      </w:r>
      <w:r>
        <w:rPr>
          <w:rFonts w:ascii="宋体" w:hAnsi="宋体" w:eastAsia="宋体"/>
          <w:b/>
          <w:bCs/>
          <w:color w:val="000000" w:themeColor="text1"/>
          <w:sz w:val="24"/>
          <w:highlight w:val="none"/>
          <w14:textFill>
            <w14:solidFill>
              <w14:schemeClr w14:val="tx1"/>
            </w14:solidFill>
          </w14:textFill>
        </w:rPr>
        <w:t xml:space="preserve">）首次响应文件开启地点：</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“苏采云”系统（网址：</w:t>
      </w:r>
      <w:r>
        <w:rPr>
          <w:rFonts w:hint="eastAsia" w:ascii="宋体" w:hAnsi="宋体" w:eastAsia="宋体"/>
          <w:color w:val="000000" w:themeColor="text1"/>
          <w:sz w:val="24"/>
          <w:highlight w:val="none"/>
          <w:lang w:eastAsia="zh-CN"/>
          <w14:textFill>
            <w14:solidFill>
              <w14:schemeClr w14:val="tx1"/>
            </w14:solidFill>
          </w14:textFill>
        </w:rPr>
        <w:t xml:space="preserve">http://jszfcg.jsczt.cn/jszc/login</w:t>
      </w:r>
      <w:r>
        <w:rPr>
          <w:rFonts w:ascii="宋体" w:hAnsi="宋体" w:eastAsia="宋体"/>
          <w:color w:val="000000" w:themeColor="text1"/>
          <w:sz w:val="24"/>
          <w:highlight w:val="none"/>
          <w14:textFill>
            <w14:solidFill>
              <w14:schemeClr w14:val="tx1"/>
            </w14:solidFill>
          </w14:textFill>
        </w:rPr>
        <w:t xml:space="preserve">）“开标大厅”或进入徐州政府采购网（网址：</w:t>
      </w:r>
      <w:r>
        <w:rPr>
          <w:rFonts w:hint="eastAsia" w:ascii="宋体" w:hAnsi="宋体" w:eastAsia="宋体"/>
          <w:color w:val="000000" w:themeColor="text1"/>
          <w:sz w:val="24"/>
          <w:highlight w:val="none"/>
          <w:lang w:eastAsia="zh-CN"/>
          <w14:textFill>
            <w14:solidFill>
              <w14:schemeClr w14:val="tx1"/>
            </w14:solidFill>
          </w14:textFill>
        </w:rPr>
        <w:t xml:space="preserve">https://czj.xz.gov.cn/zfcg/</w:t>
      </w:r>
      <w:r>
        <w:rPr>
          <w:rFonts w:ascii="宋体" w:hAnsi="宋体" w:eastAsia="宋体"/>
          <w:color w:val="000000" w:themeColor="text1"/>
          <w:sz w:val="24"/>
          <w:highlight w:val="none"/>
          <w14:textFill>
            <w14:solidFill>
              <w14:schemeClr w14:val="tx1"/>
            </w14:solidFill>
          </w14:textFill>
        </w:rPr>
        <w:t xml:space="preserve">）-业务工作-用户登录，点击“苏采云”进入系统“开标大厅”。</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lang w:val="en-US"/>
          <w14:textFill>
            <w14:solidFill>
              <w14:schemeClr w14:val="tx1"/>
            </w14:solidFill>
          </w14:textFill>
        </w:rPr>
        <w:t xml:space="preserve">五</w:t>
      </w:r>
      <w:r>
        <w:rPr>
          <w:rFonts w:ascii="宋体" w:hAnsi="宋体" w:eastAsia="宋体"/>
          <w:color w:val="000000" w:themeColor="text1"/>
          <w:sz w:val="24"/>
          <w:highlight w:val="none"/>
          <w14:textFill>
            <w14:solidFill>
              <w14:schemeClr w14:val="tx1"/>
            </w14:solidFill>
          </w14:textFill>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5"/>
        <w:ind w:firstLine="480"/>
        <w:shd w:val="clear" w:color="auto" w:fill="ffffff"/>
        <w:widowControl/>
        <w:rPr>
          <w:rFonts w:eastAsia="宋体"/>
          <w:color w:val="000000" w:themeColor="text1"/>
          <w:sz w:val="24"/>
          <w:highlight w:val="none"/>
          <w14:textFill>
            <w14:solidFill>
              <w14:schemeClr w14:val="tx1"/>
            </w14:solidFill>
          </w14:textFill>
        </w:rPr>
        <w:outlineLvl w:val="0"/>
      </w:pPr>
      <w:r>
        <w:rPr>
          <w:rFonts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lang w:val="en-US"/>
          <w14:textFill>
            <w14:solidFill>
              <w14:schemeClr w14:val="tx1"/>
            </w14:solidFill>
          </w14:textFill>
        </w:rPr>
        <w:t xml:space="preserve">六</w:t>
      </w:r>
      <w:r>
        <w:rPr>
          <w:rFonts w:ascii="宋体" w:hAnsi="宋体" w:eastAsia="宋体"/>
          <w:color w:val="000000" w:themeColor="text1"/>
          <w:sz w:val="24"/>
          <w:highlight w:val="none"/>
          <w14:textFill>
            <w14:solidFill>
              <w14:schemeClr w14:val="tx1"/>
            </w14:solidFill>
          </w14:textFill>
        </w:rPr>
        <w:t xml:space="preserve">）不接受不按要求加盖公章（电子签章）的首次响应文件。电子签章相关要求见“苏采云”系统。</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w:t>
      </w:r>
      <w:r>
        <w:rPr>
          <w:rFonts w:hint="eastAsia" w:ascii="宋体" w:hAnsi="宋体" w:eastAsia="宋体"/>
          <w:bCs/>
          <w:color w:val="000000" w:themeColor="text1"/>
          <w:sz w:val="24"/>
          <w:highlight w:val="none"/>
          <w:lang w:val="en-US"/>
          <w14:textFill>
            <w14:solidFill>
              <w14:schemeClr w14:val="tx1"/>
            </w14:solidFill>
          </w14:textFill>
        </w:rPr>
        <w:t xml:space="preserve">七</w:t>
      </w:r>
      <w:r>
        <w:rPr>
          <w:rFonts w:ascii="宋体" w:hAnsi="宋体" w:eastAsia="宋体"/>
          <w:bCs/>
          <w:color w:val="000000" w:themeColor="text1"/>
          <w:sz w:val="24"/>
          <w:highlight w:val="none"/>
          <w14:textFill>
            <w14:solidFill>
              <w14:schemeClr w14:val="tx1"/>
            </w14:solidFill>
          </w14:textFill>
        </w:rPr>
        <w:t xml:space="preserve">）首次响应文件解密：到达开启时间，</w:t>
      </w:r>
      <w:r>
        <w:rPr>
          <w:rFonts w:ascii="宋体" w:hAnsi="宋体" w:eastAsia="宋体"/>
          <w:color w:val="000000" w:themeColor="text1"/>
          <w:sz w:val="24"/>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lang w:val="en-US"/>
          <w14:textFill>
            <w14:solidFill>
              <w14:schemeClr w14:val="tx1"/>
            </w14:solidFill>
          </w14:textFill>
        </w:rPr>
        <w:t xml:space="preserve">八</w:t>
      </w:r>
      <w:r>
        <w:rPr>
          <w:rFonts w:ascii="宋体" w:hAnsi="宋体" w:eastAsia="宋体"/>
          <w:color w:val="000000" w:themeColor="text1"/>
          <w:sz w:val="24"/>
          <w:highlight w:val="none"/>
          <w14:textFill>
            <w14:solidFill>
              <w14:schemeClr w14:val="tx1"/>
            </w14:solidFill>
          </w14:textFill>
        </w:rPr>
        <w:t xml:space="preserve">）采购文件（后缀名为“.kedt”）、供应商操作手册及政府采购客户端工具可通过“苏采云”系统（网址：</w:t>
      </w:r>
      <w:r>
        <w:rPr>
          <w:rFonts w:ascii="宋体" w:hAnsi="宋体"/>
          <w:color w:val="000000" w:themeColor="text1"/>
          <w:sz w:val="24"/>
          <w:highlight w:val="none"/>
          <w14:textFill>
            <w14:solidFill>
              <w14:schemeClr w14:val="tx1"/>
            </w14:solidFill>
          </w14:textFill>
        </w:rPr>
        <w:fldChar w:fldCharType="begin"/>
      </w:r>
      <w:r>
        <w:rPr>
          <w:rFonts w:ascii="宋体" w:hAnsi="宋体"/>
          <w:color w:val="000000" w:themeColor="text1"/>
          <w:sz w:val="24"/>
          <w:highlight w:val="none"/>
          <w14:textFill>
            <w14:solidFill>
              <w14:schemeClr w14:val="tx1"/>
            </w14:solidFill>
          </w14:textFill>
        </w:rPr>
        <w:instrText xml:space="preserve"> HYPERLINK "http://jszfcg.jsczt.cn/" </w:instrText>
      </w:r>
      <w:r>
        <w:rPr>
          <w:rFonts w:ascii="宋体" w:hAnsi="宋体"/>
          <w:color w:val="000000" w:themeColor="text1"/>
          <w:sz w:val="24"/>
          <w:highlight w:val="none"/>
          <w14:textFill>
            <w14:solidFill>
              <w14:schemeClr w14:val="tx1"/>
            </w14:solidFill>
          </w14:textFill>
        </w:rPr>
        <w:fldChar w:fldCharType="separate"/>
      </w:r>
      <w:r>
        <w:rPr>
          <w:rFonts w:hint="eastAsia" w:ascii="宋体" w:hAnsi="宋体" w:eastAsia="宋体"/>
          <w:color w:val="000000" w:themeColor="text1"/>
          <w:sz w:val="24"/>
          <w:highlight w:val="none"/>
          <w:lang w:eastAsia="zh-CN"/>
          <w14:textFill>
            <w14:solidFill>
              <w14:schemeClr w14:val="tx1"/>
            </w14:solidFill>
          </w14:textFill>
        </w:rPr>
        <w:t xml:space="preserve">http://jszfcg.jsczt.cn/jszc/login</w:t>
      </w:r>
      <w:r>
        <w:rPr>
          <w:rFonts w:ascii="宋体" w:hAnsi="宋体" w:eastAsia="宋体"/>
          <w:color w:val="000000" w:themeColor="text1"/>
          <w:sz w:val="24"/>
          <w:highlight w:val="none"/>
          <w14:textFill>
            <w14:solidFill>
              <w14:schemeClr w14:val="tx1"/>
            </w14:solidFill>
          </w14:textFill>
        </w:rPr>
        <w:fldChar w:fldCharType="end"/>
      </w:r>
      <w:r>
        <w:rPr>
          <w:rFonts w:ascii="宋体" w:hAnsi="宋体" w:eastAsia="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81"/>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）相关说明: 供应商在“苏采云”系统中提交首次响应文件的时间即</w:t>
      </w:r>
      <w:r/>
    </w:p>
    <w:p>
      <w:pPr>
        <w:pStyle w:val="981"/>
        <w:ind w:left="0"/>
        <w:jc w:val="both"/>
        <w:spacing w:line="360" w:lineRule="auto"/>
        <w:rPr>
          <w:rFonts w:hint="eastAsia"/>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为数据电文（响应文件，下同）的发送时间和接收时间。</w:t>
      </w:r>
      <w:r/>
    </w:p>
    <w:p>
      <w:pPr>
        <w:pStyle w:val="972"/>
        <w:ind w:left="497"/>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十三、响应文件编制要求</w:t>
      </w:r>
      <w:r/>
    </w:p>
    <w:p>
      <w:pPr>
        <w:pStyle w:val="972"/>
        <w:ind w:left="497"/>
        <w:jc w:val="both"/>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第一部分 基本要求</w:t>
      </w:r>
      <w:r/>
    </w:p>
    <w:p>
      <w:pPr>
        <w:pStyle w:val="975"/>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（一）提交的首次响应文件的密封、签署、盖章要求：</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1、密封（加密）要求：</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2、签署要求：特别提醒：竞争性谈判文件中如需</w:t>
      </w:r>
      <w:r>
        <w:rPr>
          <w:rFonts w:ascii="宋体" w:hAnsi="宋体" w:eastAsia="宋体"/>
          <w:b/>
          <w:bCs/>
          <w:color w:val="000000" w:themeColor="text1"/>
          <w:sz w:val="24"/>
          <w:highlight w:val="none"/>
          <w14:textFill>
            <w14:solidFill>
              <w14:schemeClr w14:val="tx1"/>
            </w14:solidFill>
          </w14:textFill>
        </w:rPr>
        <w:t xml:space="preserve">“被授权代表签字或盖章”，供应商可打印成文档，签字或盖章后再扫描上传，最后再电子签章。</w:t>
      </w:r>
      <w:r>
        <w:rPr>
          <w:rFonts w:ascii="宋体" w:hAnsi="宋体" w:eastAsia="宋体"/>
          <w:color w:val="000000" w:themeColor="text1"/>
          <w:sz w:val="24"/>
          <w:highlight w:val="none"/>
          <w14:textFill>
            <w14:solidFill>
              <w14:schemeClr w14:val="tx1"/>
            </w14:solidFill>
          </w14:textFill>
        </w:rPr>
        <w:t xml:space="preserve">见《谈判文件》第九章附件中相关格式要求。</w:t>
      </w:r>
      <w:r/>
    </w:p>
    <w:p>
      <w:pPr>
        <w:pStyle w:val="975"/>
        <w:ind w:firstLine="480"/>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3、盖章要求：见《谈判文件》第九章附件中相关格式要求。供应商须通过“苏采云”系统提供的政府采购客户端工具（使用“CA数字证书”）加盖电子签章。</w:t>
      </w:r>
      <w:r/>
    </w:p>
    <w:p>
      <w:pPr>
        <w:pStyle w:val="975"/>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（二）通过“苏采云”系统提交政府采购客户端工具导出加密的响应文件（后缀名为zip）。响应文件不得超过150M！ </w:t>
      </w:r>
      <w:r/>
    </w:p>
    <w:p>
      <w:pPr>
        <w:pStyle w:val="975"/>
        <w:ind w:firstLine="497"/>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注：</w:t>
      </w:r>
      <w:r/>
    </w:p>
    <w:p>
      <w:pPr>
        <w:pStyle w:val="975"/>
        <w:ind w:firstLine="497"/>
        <w:rPr>
          <w:rFonts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1、供应商应当按照《谈判文件》的要求编制响应文件，并对其提交的响应文件的真实性、合法性承担法律责任。</w:t>
      </w:r>
      <w:r/>
    </w:p>
    <w:p>
      <w:pPr>
        <w:pStyle w:val="972"/>
        <w:ind w:firstLine="480"/>
        <w:jc w:val="both"/>
        <w:spacing w:line="360" w:lineRule="auto"/>
        <w:rPr>
          <w:rFonts w:hint="eastAsia"/>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t xml:space="preserve">2、采购人索取成交供应商的响应文件，须在双方签订政府采购合同后，由采购代理机构提供给采购人。</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ind w:firstLine="480"/>
        <w:jc w:val="both"/>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第二部分  响应文件的组成</w:t>
      </w:r>
      <w:r/>
    </w:p>
    <w:p>
      <w:pPr>
        <w:pStyle w:val="975"/>
        <w:ind w:firstLine="425"/>
        <w:spacing w:line="360" w:lineRule="auto"/>
        <w:rPr>
          <w:rFonts w:hint="eastAsia" w:asciiTheme="minorEastAsia" w:hAnsiTheme="minorEastAsia" w:eastAsiaTheme="minorEastAsia" w:cstheme="minorEastAsia"/>
          <w:b/>
          <w:highlight w:val="none"/>
        </w:rPr>
        <w:outlineLvl w:val="2"/>
      </w:pPr>
      <w:r>
        <w:rPr>
          <w:rFonts w:hint="eastAsia" w:asciiTheme="minorEastAsia" w:hAnsiTheme="minorEastAsia" w:eastAsiaTheme="minorEastAsia" w:cstheme="minorEastAsia"/>
          <w:b/>
          <w:highlight w:val="none"/>
        </w:rPr>
        <w:t xml:space="preserve">（一）基本目录</w:t>
      </w:r>
      <w:r/>
    </w:p>
    <w:p>
      <w:pPr>
        <w:pStyle w:val="975"/>
        <w:ind w:firstLine="480"/>
        <w:spacing w:line="360" w:lineRule="auto"/>
        <w:rPr>
          <w:rFonts w:hint="eastAsia" w:ascii="宋体" w:hAnsi="宋体" w:eastAsia="宋体" w:cs="宋体"/>
          <w:bCs/>
          <w:sz w:val="24"/>
          <w:szCs w:val="32"/>
          <w:highlight w:val="none"/>
        </w:rPr>
      </w:pPr>
      <w:r>
        <w:rPr>
          <w:rFonts w:hint="eastAsia" w:ascii="宋体" w:hAnsi="宋体" w:eastAsia="宋体" w:cs="宋体"/>
          <w:bCs/>
          <w:sz w:val="24"/>
          <w:szCs w:val="32"/>
          <w:highlight w:val="none"/>
        </w:rPr>
        <w:t xml:space="preserve">1、</w:t>
      </w:r>
      <w:r>
        <w:rPr>
          <w:rFonts w:hint="eastAsia" w:ascii="宋体" w:hAnsi="宋体" w:eastAsia="宋体" w:cs="宋体"/>
          <w:sz w:val="24"/>
          <w:szCs w:val="32"/>
          <w:highlight w:val="none"/>
        </w:rPr>
        <w:t xml:space="preserve">《</w:t>
      </w:r>
      <w:r>
        <w:rPr>
          <w:rFonts w:hint="eastAsia" w:ascii="宋体" w:hAnsi="宋体" w:eastAsia="宋体" w:cs="宋体"/>
          <w:sz w:val="24"/>
          <w:szCs w:val="32"/>
          <w:highlight w:val="none"/>
          <w:lang w:eastAsia="zh-CN"/>
        </w:rPr>
        <w:t xml:space="preserve">谈判</w:t>
      </w:r>
      <w:r>
        <w:rPr>
          <w:rFonts w:hint="eastAsia" w:ascii="宋体" w:hAnsi="宋体" w:eastAsia="宋体" w:cs="宋体"/>
          <w:sz w:val="24"/>
          <w:szCs w:val="32"/>
          <w:highlight w:val="none"/>
        </w:rPr>
        <w:t xml:space="preserve">报价表》</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加盖电子签章，</w:t>
      </w:r>
      <w:r>
        <w:rPr>
          <w:rFonts w:hint="eastAsia" w:ascii="宋体" w:hAnsi="宋体" w:eastAsia="宋体" w:cs="宋体"/>
          <w:bCs/>
          <w:sz w:val="24"/>
          <w:szCs w:val="32"/>
          <w:highlight w:val="none"/>
        </w:rPr>
        <w:t xml:space="preserve">政府采购客户端工具输入报价自动生成</w:t>
      </w:r>
      <w:r>
        <w:rPr>
          <w:rFonts w:hint="eastAsia" w:ascii="宋体" w:hAnsi="宋体" w:eastAsia="宋体" w:cs="宋体"/>
          <w:bCs/>
          <w:sz w:val="24"/>
          <w:szCs w:val="32"/>
          <w:highlight w:val="none"/>
          <w:lang w:eastAsia="zh-CN"/>
        </w:rPr>
        <w:t xml:space="preserve">）</w:t>
      </w:r>
      <w:r>
        <w:rPr>
          <w:rFonts w:hint="eastAsia" w:ascii="宋体" w:hAnsi="宋体" w:eastAsia="宋体" w:cs="宋体"/>
          <w:bCs/>
          <w:sz w:val="24"/>
          <w:szCs w:val="32"/>
          <w:highlight w:val="none"/>
        </w:rPr>
        <w:t xml:space="preserve">；</w:t>
      </w:r>
      <w:r/>
    </w:p>
    <w:p>
      <w:pPr>
        <w:pStyle w:val="975"/>
        <w:ind w:firstLine="480"/>
        <w:spacing w:line="360" w:lineRule="auto"/>
        <w:rPr>
          <w:rFonts w:hint="eastAsia" w:ascii="宋体" w:hAnsi="宋体" w:eastAsia="宋体" w:cs="宋体"/>
          <w:bCs/>
          <w:sz w:val="24"/>
          <w:szCs w:val="32"/>
          <w:highlight w:val="none"/>
        </w:rPr>
      </w:pPr>
      <w:r>
        <w:rPr>
          <w:rFonts w:hint="eastAsia" w:ascii="宋体" w:hAnsi="宋体" w:eastAsia="宋体" w:cs="宋体"/>
          <w:bCs/>
          <w:sz w:val="24"/>
          <w:szCs w:val="32"/>
          <w:highlight w:val="none"/>
        </w:rPr>
        <w:t xml:space="preserve">2、供应商认为需要提供的其他资料的扫描件</w:t>
      </w:r>
      <w:r>
        <w:rPr>
          <w:rFonts w:hint="eastAsia" w:ascii="宋体" w:hAnsi="宋体" w:eastAsia="宋体" w:cs="宋体"/>
          <w:bCs/>
          <w:sz w:val="24"/>
          <w:szCs w:val="32"/>
          <w:highlight w:val="none"/>
          <w:lang w:eastAsia="zh-CN"/>
        </w:rPr>
        <w:t xml:space="preserve">（</w:t>
      </w:r>
      <w:r>
        <w:rPr>
          <w:rFonts w:hint="eastAsia" w:ascii="宋体" w:hAnsi="宋体" w:eastAsia="宋体" w:cs="宋体"/>
          <w:bCs/>
          <w:sz w:val="24"/>
          <w:szCs w:val="32"/>
          <w:highlight w:val="none"/>
        </w:rPr>
        <w:t xml:space="preserve">如有</w:t>
      </w:r>
      <w:r>
        <w:rPr>
          <w:rFonts w:hint="eastAsia" w:ascii="宋体" w:hAnsi="宋体" w:eastAsia="宋体" w:cs="宋体"/>
          <w:bCs/>
          <w:sz w:val="24"/>
          <w:szCs w:val="32"/>
          <w:highlight w:val="none"/>
          <w:lang w:eastAsia="zh-CN"/>
        </w:rPr>
        <w:t xml:space="preserve">）</w:t>
      </w:r>
      <w:r>
        <w:rPr>
          <w:rFonts w:hint="eastAsia" w:ascii="宋体" w:hAnsi="宋体" w:eastAsia="宋体" w:cs="宋体"/>
          <w:bCs/>
          <w:sz w:val="24"/>
          <w:szCs w:val="32"/>
          <w:highlight w:val="none"/>
        </w:rPr>
        <w:t xml:space="preserve">。</w:t>
      </w:r>
      <w:r/>
    </w:p>
    <w:p>
      <w:pPr>
        <w:pStyle w:val="975"/>
        <w:ind w:firstLine="425"/>
        <w:spacing w:line="360" w:lineRule="auto"/>
        <w:rPr>
          <w:rFonts w:hint="eastAsia" w:asciiTheme="minorEastAsia" w:hAnsiTheme="minorEastAsia" w:eastAsiaTheme="minorEastAsia" w:cstheme="minorEastAsia"/>
          <w:b/>
          <w:sz w:val="24"/>
          <w:szCs w:val="32"/>
          <w:highlight w:val="none"/>
        </w:rPr>
        <w:outlineLvl w:val="2"/>
      </w:pPr>
      <w:r>
        <w:rPr>
          <w:rFonts w:hint="eastAsia" w:asciiTheme="minorEastAsia" w:hAnsiTheme="minorEastAsia" w:eastAsiaTheme="minorEastAsia" w:cstheme="minorEastAsia"/>
          <w:b/>
          <w:sz w:val="24"/>
          <w:szCs w:val="32"/>
          <w:highlight w:val="none"/>
        </w:rPr>
        <w:t xml:space="preserve">（二）资格条件（1～6项必须提供原件扫描件，否则响应无效）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具有独立承担民事责任的能力：</w:t>
      </w:r>
      <w:r>
        <w:rPr>
          <w:rFonts w:hint="eastAsia" w:ascii="宋体" w:hAnsi="宋体" w:eastAsia="宋体" w:cs="宋体"/>
          <w:sz w:val="24"/>
          <w:szCs w:val="24"/>
          <w:highlight w:val="none"/>
        </w:rPr>
        <w:t xml:space="preserve">提供合法有效的法人营业执照</w:t>
      </w:r>
      <w:r>
        <w:rPr>
          <w:rFonts w:hint="eastAsia" w:ascii="宋体" w:hAnsi="宋体" w:eastAsia="宋体" w:cs="宋体"/>
          <w:sz w:val="24"/>
          <w:szCs w:val="24"/>
          <w:highlight w:val="none"/>
          <w:lang w:val="en-US" w:eastAsia="zh-CN"/>
        </w:rPr>
        <w:t xml:space="preserve">原件扫描件</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2.具有良好的商业信誉和健全的财务会计制度：</w:t>
      </w:r>
      <w:r>
        <w:rPr>
          <w:rFonts w:hint="eastAsia" w:ascii="宋体" w:hAnsi="宋体" w:eastAsia="宋体" w:cs="宋体"/>
          <w:b w:val="0"/>
          <w:bCs w:val="0"/>
          <w:color w:val="auto"/>
          <w:sz w:val="24"/>
          <w:szCs w:val="24"/>
          <w:highlight w:val="none"/>
          <w:lang w:val="en-US" w:eastAsia="zh-CN"/>
        </w:rPr>
        <w:t xml:space="preserve">即提供供应商的本项目开标时间前6个月内（不含开标当月）任何时间的资产负债表、利润表扫描件各一份；或提供合法有效的经第三方机构审计的202</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年度或202</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年度财务审计报告扫描件（应包括审计报告正文、资产负债表、现金流量表、利润表）或供应商的“首次响应文件提交的截止时间”前6个月内（不含开标当月）银行出具的资信证明原件扫描件加盖电子签章；</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3.有依法缴纳税收和社会保障资金的良好记录：</w:t>
      </w:r>
      <w:r>
        <w:rPr>
          <w:rFonts w:hint="eastAsia" w:ascii="宋体" w:hAnsi="宋体" w:eastAsia="宋体" w:cs="宋体"/>
          <w:b w:val="0"/>
          <w:bCs w:val="0"/>
          <w:color w:val="auto"/>
          <w:sz w:val="24"/>
          <w:szCs w:val="24"/>
          <w:highlight w:val="none"/>
          <w:lang w:val="en-US" w:eastAsia="zh-CN"/>
        </w:rPr>
        <w:t xml:space="preserve">即提供供应商的本项目开标时间前6个月内任何1个月（不含开标当月）的依法缴纳税收扫描件和社会保障资金扫描件的相关材料（依法免税或不需要缴纳社会保障资金的供应商，提供相应文件扫描件证明其依法免税或不需要缴纳社会保障资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rPr>
        <w:t xml:space="preserve">4.具有履行合同所必需的设备和专业技术能力：</w:t>
      </w:r>
      <w:r>
        <w:rPr>
          <w:rFonts w:hint="eastAsia" w:ascii="宋体" w:hAnsi="宋体" w:eastAsia="宋体" w:cs="宋体"/>
          <w:b w:val="0"/>
          <w:bCs w:val="0"/>
          <w:color w:val="auto"/>
          <w:sz w:val="24"/>
          <w:szCs w:val="24"/>
          <w:highlight w:val="none"/>
          <w:lang w:val="en-US" w:eastAsia="zh-CN"/>
        </w:rPr>
        <w:t xml:space="preserve">即提供：</w:t>
      </w:r>
      <w:r/>
    </w:p>
    <w:p>
      <w:pPr>
        <w:pStyle w:val="984"/>
        <w:ind w:left="0" w:firstLine="482"/>
        <w:spacing w:after="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宋体" w:hAnsi="宋体" w:eastAsia="宋体" w:cs="宋体"/>
          <w:color w:val="auto"/>
          <w:sz w:val="24"/>
          <w:highlight w:val="none"/>
        </w:rPr>
        <w:t xml:space="preserve">①</w:t>
      </w:r>
      <w:r>
        <w:rPr>
          <w:rFonts w:hint="eastAsia" w:asciiTheme="minorEastAsia" w:hAnsiTheme="minorEastAsia" w:eastAsiaTheme="minorEastAsia" w:cstheme="minorEastAsia"/>
          <w:b/>
          <w:bCs/>
          <w:color w:val="auto"/>
          <w:sz w:val="24"/>
          <w:szCs w:val="24"/>
          <w:highlight w:val="none"/>
        </w:rPr>
        <w:t xml:space="preserve">供应商</w:t>
      </w:r>
      <w:r>
        <w:rPr>
          <w:rFonts w:hint="eastAsia" w:asciiTheme="minorEastAsia" w:hAnsiTheme="minorEastAsia" w:eastAsiaTheme="minorEastAsia" w:cstheme="minorEastAsia"/>
          <w:b/>
          <w:bCs/>
          <w:color w:val="auto"/>
          <w:sz w:val="24"/>
          <w:szCs w:val="24"/>
          <w:highlight w:val="none"/>
          <w:lang w:val="en-US" w:eastAsia="zh-CN"/>
        </w:rPr>
        <w:t xml:space="preserve">须</w:t>
      </w:r>
      <w:r>
        <w:rPr>
          <w:rFonts w:hint="eastAsia" w:asciiTheme="minorEastAsia" w:hAnsiTheme="minorEastAsia" w:eastAsiaTheme="minorEastAsia" w:cstheme="minorEastAsia"/>
          <w:b/>
          <w:bCs/>
          <w:color w:val="auto"/>
          <w:sz w:val="24"/>
          <w:szCs w:val="24"/>
          <w:highlight w:val="none"/>
        </w:rPr>
        <w:t xml:space="preserve">具备</w:t>
      </w:r>
      <w:r>
        <w:rPr>
          <w:rFonts w:hint="eastAsia" w:asciiTheme="minorEastAsia" w:hAnsiTheme="minorEastAsia" w:eastAsiaTheme="minorEastAsia" w:cstheme="minorEastAsia"/>
          <w:b/>
          <w:bCs/>
          <w:color w:val="auto"/>
          <w:sz w:val="24"/>
          <w:szCs w:val="24"/>
          <w:highlight w:val="none"/>
          <w:lang w:val="en-US" w:eastAsia="zh-CN"/>
        </w:rPr>
        <w:t xml:space="preserve">市政公用工程施工总承包叁级</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含</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以上资质，并具有有效的安全生产许可证；</w:t>
      </w:r>
      <w:r/>
    </w:p>
    <w:p>
      <w:pPr>
        <w:pStyle w:val="910"/>
        <w:ind w:firstLine="480"/>
        <w:spacing w:line="360" w:lineRule="auto"/>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宋体" w:hAnsi="宋体" w:eastAsia="宋体" w:cs="宋体"/>
          <w:color w:val="auto"/>
          <w:sz w:val="24"/>
          <w:highlight w:val="none"/>
        </w:rPr>
        <w:t xml:space="preserve">②</w:t>
      </w:r>
      <w:r>
        <w:rPr>
          <w:rFonts w:hint="eastAsia" w:asciiTheme="minorEastAsia" w:hAnsiTheme="minorEastAsia" w:eastAsiaTheme="minorEastAsia" w:cstheme="minorEastAsia"/>
          <w:b/>
          <w:bCs/>
          <w:sz w:val="24"/>
          <w:szCs w:val="24"/>
          <w:highlight w:val="none"/>
        </w:rPr>
        <w:t xml:space="preserve">拟派项目负责人须具备</w:t>
      </w:r>
      <w:r>
        <w:rPr>
          <w:rFonts w:hint="eastAsia" w:asciiTheme="minorEastAsia" w:hAnsiTheme="minorEastAsia" w:eastAsiaTheme="minorEastAsia" w:cstheme="minorEastAsia"/>
          <w:b/>
          <w:bCs/>
          <w:sz w:val="24"/>
          <w:szCs w:val="24"/>
          <w:highlight w:val="none"/>
          <w:lang w:val="en-US" w:eastAsia="zh-CN"/>
        </w:rPr>
        <w:t xml:space="preserve">市政公用工程</w:t>
      </w:r>
      <w:r>
        <w:rPr>
          <w:rFonts w:hint="eastAsia" w:asciiTheme="minorEastAsia" w:hAnsiTheme="minorEastAsia" w:eastAsiaTheme="minorEastAsia" w:cstheme="minorEastAsia"/>
          <w:b/>
          <w:bCs/>
          <w:sz w:val="24"/>
          <w:szCs w:val="24"/>
          <w:highlight w:val="none"/>
        </w:rPr>
        <w:t xml:space="preserve">专业</w:t>
      </w:r>
      <w:r>
        <w:rPr>
          <w:rFonts w:hint="eastAsia" w:asciiTheme="minorEastAsia" w:hAnsiTheme="minorEastAsia" w:eastAsiaTheme="minorEastAsia" w:cstheme="minorEastAsia"/>
          <w:b/>
          <w:bCs/>
          <w:sz w:val="24"/>
          <w:szCs w:val="24"/>
          <w:highlight w:val="none"/>
          <w:lang w:val="en-US" w:eastAsia="zh-CN"/>
        </w:rPr>
        <w:t xml:space="preserve">贰</w:t>
      </w:r>
      <w:r>
        <w:rPr>
          <w:rFonts w:hint="eastAsia" w:asciiTheme="minorEastAsia" w:hAnsiTheme="minorEastAsia" w:eastAsiaTheme="minorEastAsia" w:cstheme="minorEastAsia"/>
          <w:b/>
          <w:bCs/>
          <w:sz w:val="24"/>
          <w:szCs w:val="24"/>
          <w:highlight w:val="none"/>
        </w:rPr>
        <w:t xml:space="preserve">级（含）以上注册建造师资格及安全考核合格证书（B证），无在建工程（提供无在建承诺书</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格式自拟</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color w:val="auto"/>
          <w:sz w:val="24"/>
          <w:szCs w:val="24"/>
          <w:highlight w:val="none"/>
          <w:u w:val="none"/>
          <w:lang w:val="en-US" w:eastAsia="zh-CN"/>
        </w:rPr>
        <w:t xml:space="preserve">；</w:t>
      </w:r>
      <w:r/>
    </w:p>
    <w:p>
      <w:pPr>
        <w:ind w:firstLine="482"/>
        <w:spacing w:line="360" w:lineRule="auto"/>
        <w:rPr>
          <w:rFonts w:hint="eastAsia" w:ascii="宋体" w:hAnsi="宋体" w:cs="宋体" w:eastAsiaTheme="minorEastAsia"/>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5.参加政府采购活动前三年内，在经营活动中没有重大违法记录：</w:t>
      </w:r>
      <w:r>
        <w:rPr>
          <w:rFonts w:hint="eastAsia" w:ascii="宋体" w:hAnsi="宋体" w:eastAsia="宋体" w:cs="宋体"/>
          <w:b w:val="0"/>
          <w:bCs w:val="0"/>
          <w:color w:val="auto"/>
          <w:sz w:val="24"/>
          <w:szCs w:val="24"/>
          <w:highlight w:val="none"/>
          <w:lang w:val="en-US" w:eastAsia="zh-CN"/>
        </w:rPr>
        <w:t xml:space="preserve">即提供供应商参加政府采购活动前3年内在经营活动中没有重大违法记录的书面声明（加盖电子签章，</w:t>
      </w:r>
      <w:r>
        <w:rPr>
          <w:rFonts w:hint="eastAsia" w:asciiTheme="minorEastAsia" w:hAnsiTheme="minorEastAsia" w:eastAsiaTheme="minorEastAsia" w:cstheme="minorEastAsia"/>
          <w:sz w:val="24"/>
          <w:highlight w:val="none"/>
        </w:rPr>
        <w:t xml:space="preserve">格式见《</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文件》附件</w:t>
      </w:r>
      <w:r>
        <w:rPr>
          <w:rFonts w:hint="eastAsia" w:asciiTheme="minorEastAsia" w:hAnsiTheme="minorEastAsia" w:eastAsiaTheme="minorEastAsia" w:cstheme="minorEastAsia"/>
          <w:sz w:val="24"/>
          <w:highlight w:val="none"/>
          <w:lang w:eastAsia="zh-CN"/>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 xml:space="preserve">6.本项目属于专门面向中小微企业的项目，供应商应为中小企业（含中型、小型、微型企业，下同），提供《中小企业声明函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加盖电子签章，填写完整。</w:t>
      </w:r>
      <w:r>
        <w:rPr>
          <w:rFonts w:hint="eastAsia" w:asciiTheme="minorEastAsia" w:hAnsiTheme="minorEastAsia" w:eastAsiaTheme="minorEastAsia" w:cstheme="minorEastAsia"/>
          <w:sz w:val="24"/>
          <w:highlight w:val="none"/>
        </w:rPr>
        <w:t xml:space="preserve">格式见《</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文件》附件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。《中小企业声明函》查询渠道用微信搜索“中小企业规模类型自测小程序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2"/>
        <w:jc w:val="left"/>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注：中小企业</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含中型、小型、微型企业，下同</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，应当同时符合以下条件：</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供应商为监狱企业的，提供省级以上监狱管理局、戒毒管理局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含新疆生产建设兵团</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出具的属于监狱企业的证明文件原件扫描件。具体以《财政部 司法部关于政府采购支持监狱企业发展有关问题的通知》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财库〔2014〕68号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的规定为准。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供应商为享受政府采购支持政策的残疾人福利性单位的，提供《残疾人福利性单位声明函》</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加盖电子签章，</w:t>
      </w:r>
      <w:r>
        <w:rPr>
          <w:rFonts w:hint="eastAsia" w:asciiTheme="minorEastAsia" w:hAnsiTheme="minorEastAsia" w:eastAsiaTheme="minorEastAsia" w:cstheme="minorEastAsia"/>
          <w:sz w:val="24"/>
          <w:highlight w:val="none"/>
        </w:rPr>
        <w:t xml:space="preserve">格式见《</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文件》附件</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安置的残疾人占本单位在职职工人数的比例不低于25%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，并且安置的残疾人人数不少于10人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依法与安置的每位残疾人签订了一年以上</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含一年</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的劳动合同或服务协议；</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为安置的每位残疾人按月足额缴纳了基本养老保险、基本医疗保险、失业保险、工伤保险和生育保险等社会保险费；</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五</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提供本单位制造的货物、承担的工程或者服务</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以下简称产品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，或者提供其他残疾人福利性单位制造的货物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不包括使用非残疾人福利性单位注册商标的货物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1至8级</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》的自然人，包括具有劳动条件和劳动意愿的精神残疾人。在职职工人数是指与残疾人福利性单位建立劳动关系并依法签订劳动合同或者服务协议的雇员人数。</w:t>
      </w:r>
      <w:r/>
    </w:p>
    <w:p>
      <w:pPr>
        <w:pStyle w:val="976"/>
        <w:ind w:right="-334"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具体以《三部门联合发布关于促进残疾人就业政府采购政策的通知》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财库〔2017〕141号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规定为准。</w:t>
      </w:r>
      <w:r/>
    </w:p>
    <w:p>
      <w:pPr>
        <w:ind w:firstLine="480"/>
        <w:spacing w:line="360" w:lineRule="auto"/>
        <w:rPr>
          <w:rFonts w:hint="eastAsia" w:asciiTheme="minorEastAsia" w:hAnsiTheme="minorEastAsia" w:eastAsiaTheme="minorEastAsia" w:cstheme="minorEastAsia"/>
          <w:b/>
          <w:bCs/>
          <w:sz w:val="24"/>
          <w:highlight w:val="none"/>
        </w:rPr>
        <w:outlineLvl w:val="2"/>
      </w:pPr>
      <w:r>
        <w:rPr>
          <w:rFonts w:hint="eastAsia" w:asciiTheme="minorEastAsia" w:hAnsiTheme="minorEastAsia" w:eastAsiaTheme="minorEastAsia" w:cstheme="minorEastAsia"/>
          <w:b/>
          <w:bCs/>
          <w:sz w:val="24"/>
          <w:highlight w:val="none"/>
        </w:rPr>
        <w:t xml:space="preserve">（三）符合条件（必须提供，否则响应无效）</w:t>
      </w:r>
      <w:r/>
    </w:p>
    <w:p>
      <w:pPr>
        <w:pStyle w:val="97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1.《授权委托书》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w:t>
      </w:r>
      <w:r>
        <w:rPr>
          <w:rFonts w:hint="eastAsia" w:ascii="宋体" w:hAnsi="宋体" w:cs="宋体"/>
          <w:b/>
          <w:bCs/>
          <w:sz w:val="24"/>
          <w:szCs w:val="24"/>
          <w:highlight w:val="none"/>
          <w:lang w:eastAsia="zh-CN"/>
        </w:rPr>
        <w:t xml:space="preserve">谈判</w:t>
      </w:r>
      <w:r>
        <w:rPr>
          <w:rFonts w:hint="eastAsia" w:ascii="宋体" w:hAnsi="宋体" w:eastAsia="宋体" w:cs="宋体"/>
          <w:b/>
          <w:bCs/>
          <w:sz w:val="24"/>
          <w:szCs w:val="24"/>
          <w:highlight w:val="none"/>
        </w:rPr>
        <w:t xml:space="preserve">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97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2.《承诺书》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w:t>
      </w:r>
      <w:r>
        <w:rPr>
          <w:rFonts w:hint="eastAsia" w:ascii="宋体" w:hAnsi="宋体" w:cs="宋体"/>
          <w:b/>
          <w:bCs/>
          <w:sz w:val="24"/>
          <w:szCs w:val="24"/>
          <w:highlight w:val="none"/>
          <w:lang w:eastAsia="zh-CN"/>
        </w:rPr>
        <w:t xml:space="preserve">谈判</w:t>
      </w:r>
      <w:r>
        <w:rPr>
          <w:rFonts w:hint="eastAsia" w:ascii="宋体" w:hAnsi="宋体" w:eastAsia="宋体" w:cs="宋体"/>
          <w:b/>
          <w:bCs/>
          <w:sz w:val="24"/>
          <w:szCs w:val="24"/>
          <w:highlight w:val="none"/>
        </w:rPr>
        <w:t xml:space="preserve">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97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cs="宋体"/>
          <w:b/>
          <w:bCs/>
          <w:sz w:val="24"/>
          <w:szCs w:val="24"/>
          <w:highlight w:val="none"/>
          <w:lang w:eastAsia="zh-CN"/>
        </w:rPr>
        <w:t xml:space="preserve">谈判</w:t>
      </w:r>
      <w:r>
        <w:rPr>
          <w:rFonts w:hint="eastAsia" w:ascii="宋体" w:hAnsi="宋体" w:eastAsia="宋体" w:cs="宋体"/>
          <w:b/>
          <w:bCs/>
          <w:sz w:val="24"/>
          <w:szCs w:val="24"/>
          <w:highlight w:val="none"/>
        </w:rPr>
        <w:t xml:space="preserve">报价表》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w:t>
      </w:r>
      <w:r>
        <w:rPr>
          <w:rFonts w:hint="eastAsia" w:ascii="宋体" w:hAnsi="宋体" w:cs="宋体"/>
          <w:b/>
          <w:bCs/>
          <w:sz w:val="24"/>
          <w:szCs w:val="24"/>
          <w:highlight w:val="none"/>
          <w:lang w:eastAsia="zh-CN"/>
        </w:rPr>
        <w:t xml:space="preserve">谈判</w:t>
      </w:r>
      <w:r>
        <w:rPr>
          <w:rFonts w:hint="eastAsia" w:ascii="宋体" w:hAnsi="宋体" w:eastAsia="宋体" w:cs="宋体"/>
          <w:b/>
          <w:bCs/>
          <w:sz w:val="24"/>
          <w:szCs w:val="24"/>
          <w:highlight w:val="none"/>
        </w:rPr>
        <w:t xml:space="preserve">文件》附件</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若客户端生成格式与</w:t>
      </w:r>
      <w:r>
        <w:rPr>
          <w:rFonts w:hint="eastAsia" w:ascii="宋体" w:hAnsi="宋体" w:cs="宋体"/>
          <w:b/>
          <w:bCs/>
          <w:sz w:val="24"/>
          <w:szCs w:val="24"/>
          <w:highlight w:val="none"/>
          <w:lang w:eastAsia="zh-CN"/>
        </w:rPr>
        <w:t xml:space="preserve">谈判</w:t>
      </w:r>
      <w:r>
        <w:rPr>
          <w:rFonts w:hint="eastAsia" w:ascii="宋体" w:hAnsi="宋体" w:eastAsia="宋体" w:cs="宋体"/>
          <w:b/>
          <w:bCs/>
          <w:sz w:val="24"/>
          <w:szCs w:val="24"/>
          <w:highlight w:val="none"/>
        </w:rPr>
        <w:t xml:space="preserve">文件格式存在差异，应以《</w:t>
      </w:r>
      <w:r>
        <w:rPr>
          <w:rFonts w:hint="eastAsia" w:ascii="宋体" w:hAnsi="宋体" w:cs="宋体"/>
          <w:b/>
          <w:bCs/>
          <w:sz w:val="24"/>
          <w:szCs w:val="24"/>
          <w:highlight w:val="none"/>
          <w:lang w:eastAsia="zh-CN"/>
        </w:rPr>
        <w:t xml:space="preserve">谈判</w:t>
      </w:r>
      <w:r>
        <w:rPr>
          <w:rFonts w:hint="eastAsia" w:ascii="宋体" w:hAnsi="宋体" w:eastAsia="宋体" w:cs="宋体"/>
          <w:b/>
          <w:bCs/>
          <w:sz w:val="24"/>
          <w:szCs w:val="24"/>
          <w:highlight w:val="none"/>
        </w:rPr>
        <w:t xml:space="preserve">文件》附件格式为准，但首次报价须与客户端生成文件保持一致</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97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4.《分项价格表》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w:t>
      </w:r>
      <w:r>
        <w:rPr>
          <w:rFonts w:hint="eastAsia" w:ascii="宋体" w:hAnsi="宋体" w:cs="宋体"/>
          <w:b/>
          <w:bCs/>
          <w:sz w:val="24"/>
          <w:szCs w:val="24"/>
          <w:highlight w:val="none"/>
          <w:lang w:eastAsia="zh-CN"/>
        </w:rPr>
        <w:t xml:space="preserve">谈判</w:t>
      </w:r>
      <w:r>
        <w:rPr>
          <w:rFonts w:hint="eastAsia" w:ascii="宋体" w:hAnsi="宋体" w:eastAsia="宋体" w:cs="宋体"/>
          <w:b/>
          <w:bCs/>
          <w:sz w:val="24"/>
          <w:szCs w:val="24"/>
          <w:highlight w:val="none"/>
        </w:rPr>
        <w:t xml:space="preserve">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976"/>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5.《偏离表》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w:t>
      </w:r>
      <w:r>
        <w:rPr>
          <w:rFonts w:hint="eastAsia" w:ascii="宋体" w:hAnsi="宋体" w:cs="宋体"/>
          <w:b/>
          <w:bCs/>
          <w:sz w:val="24"/>
          <w:szCs w:val="24"/>
          <w:highlight w:val="none"/>
          <w:lang w:eastAsia="zh-CN"/>
        </w:rPr>
        <w:t xml:space="preserve">谈判</w:t>
      </w:r>
      <w:r>
        <w:rPr>
          <w:rFonts w:hint="eastAsia" w:ascii="宋体" w:hAnsi="宋体" w:eastAsia="宋体" w:cs="宋体"/>
          <w:b/>
          <w:bCs/>
          <w:sz w:val="24"/>
          <w:szCs w:val="24"/>
          <w:highlight w:val="none"/>
        </w:rPr>
        <w:t xml:space="preserve">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jc w:val="both"/>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rPr>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第三章</w:t>
      </w:r>
      <w:r>
        <w:rPr>
          <w:rFonts w:hint="eastAsia" w:ascii="宋体" w:hAnsi="宋体"/>
          <w:b/>
          <w:bCs/>
          <w:color w:val="000000" w:themeColor="text1"/>
          <w:sz w:val="24"/>
          <w:szCs w:val="24"/>
          <w:highlight w:val="none"/>
          <w:lang w:eastAsia="zh-CN"/>
          <w14:textFill>
            <w14:solidFill>
              <w14:schemeClr w14:val="tx1"/>
            </w14:solidFill>
          </w14:textFill>
        </w:rPr>
        <w:t xml:space="preserve">谈判</w:t>
      </w:r>
      <w:r>
        <w:rPr>
          <w:rFonts w:ascii="宋体" w:hAnsi="宋体"/>
          <w:b/>
          <w:bCs/>
          <w:color w:val="000000" w:themeColor="text1"/>
          <w:sz w:val="24"/>
          <w:szCs w:val="24"/>
          <w:highlight w:val="none"/>
          <w14:textFill>
            <w14:solidFill>
              <w14:schemeClr w14:val="tx1"/>
            </w14:solidFill>
          </w14:textFill>
        </w:rPr>
        <w:t xml:space="preserve">相关说明</w:t>
      </w:r>
      <w:r/>
    </w:p>
    <w:p>
      <w:pPr>
        <w:pStyle w:val="975"/>
        <w:numPr>
          <w:ilvl w:val="0"/>
          <w:numId w:val="1"/>
        </w:numPr>
        <w:rPr>
          <w:rFonts w:ascii="宋体" w:hAnsi="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谈判</w:t>
      </w:r>
      <w:r>
        <w:rPr>
          <w:rFonts w:ascii="宋体" w:hAnsi="宋体"/>
          <w:b/>
          <w:bCs/>
          <w:color w:val="000000" w:themeColor="text1"/>
          <w:sz w:val="24"/>
          <w:highlight w:val="none"/>
          <w14:textFill>
            <w14:solidFill>
              <w14:schemeClr w14:val="tx1"/>
            </w14:solidFill>
          </w14:textFill>
        </w:rPr>
        <w:t xml:space="preserve">相关说明</w:t>
      </w:r>
      <w:r/>
    </w:p>
    <w:p>
      <w:pPr>
        <w:pStyle w:val="975"/>
        <w:ind w:firstLine="480"/>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（一）</w:t>
      </w:r>
      <w:r>
        <w:rPr>
          <w:rFonts w:hint="eastAsia" w:ascii="宋体" w:hAnsi="宋体" w:eastAsia="宋体"/>
          <w:b/>
          <w:bCs/>
          <w:color w:val="000000" w:themeColor="text1"/>
          <w:sz w:val="24"/>
          <w:highlight w:val="none"/>
          <w14:textFill>
            <w14:solidFill>
              <w14:schemeClr w14:val="tx1"/>
            </w14:solidFill>
          </w14:textFill>
        </w:rPr>
        <w:t xml:space="preserve">谈判</w:t>
      </w:r>
      <w:r>
        <w:rPr>
          <w:rFonts w:ascii="宋体" w:hAnsi="宋体"/>
          <w:b/>
          <w:bCs/>
          <w:color w:val="000000" w:themeColor="text1"/>
          <w:sz w:val="24"/>
          <w:highlight w:val="none"/>
          <w14:textFill>
            <w14:solidFill>
              <w14:schemeClr w14:val="tx1"/>
            </w14:solidFill>
          </w14:textFill>
        </w:rPr>
        <w:t xml:space="preserve">要求</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1、参与</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的供应商需按本竞争性</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文件要求的截止时间、方式（地点）提交首次响应文件，同时派人通过“苏采云”系统在“开标大厅”等待</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2、供应商通过CA数字证书，在首次响应文件开启时间后，使用CA数字证书在规定时间内解密各自响应文件。</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3、供应商的授权代表或法人须全程守候在“苏采云”系统开标大厅，并确保视频设备正常使用。授权代表或法人须携带授权委托书原件及身份证原件，经</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小组核查后参与</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活动。</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顺序按照电子标书解密先后时间进行，解密时间相同的，不分先后顺序。</w:t>
      </w:r>
      <w:r/>
    </w:p>
    <w:p>
      <w:pPr>
        <w:pStyle w:val="972"/>
        <w:ind w:firstLine="480"/>
        <w:jc w:val="both"/>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5、</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方式：本次</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采用“苏采云”系统中的视频会议，供应商自行选择任意地点参加远程</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会议。请供应商在</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前等候在开标大厅，随时接听</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小组发出的</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视频邀请（所有邀请等待时间2分钟，2分钟内所邀请供应商无响应，视同放弃</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的权利，由解密顺序下一家进行</w:t>
      </w:r>
      <w:r>
        <w:rPr>
          <w:rFonts w:hint="eastAsia"/>
          <w:b/>
          <w:bCs/>
          <w:color w:val="000000" w:themeColor="text1"/>
          <w:highlight w:val="none"/>
          <w14:textFill>
            <w14:solidFill>
              <w14:schemeClr w14:val="tx1"/>
            </w14:solidFill>
          </w14:textFill>
        </w:rPr>
        <w:t xml:space="preserve">谈判</w:t>
      </w:r>
      <w:r>
        <w:rPr>
          <w:b/>
          <w:bCs/>
          <w:color w:val="000000" w:themeColor="text1"/>
          <w:highlight w:val="none"/>
          <w14:textFill>
            <w14:solidFill>
              <w14:schemeClr w14:val="tx1"/>
            </w14:solidFill>
          </w14:textFill>
        </w:rPr>
        <w:t xml:space="preserve">，不再后补）。</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6、未在规定时间内进行答疑澄清的，视同放弃澄清。</w:t>
      </w:r>
      <w:r/>
    </w:p>
    <w:p>
      <w:pPr>
        <w:pStyle w:val="972"/>
        <w:ind w:firstLine="480"/>
        <w:jc w:val="both"/>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7、未在规定时间内进行报价的，视为响应无效。</w:t>
      </w:r>
      <w:r/>
    </w:p>
    <w:p>
      <w:pPr>
        <w:pStyle w:val="972"/>
        <w:ind w:firstLine="480"/>
        <w:jc w:val="both"/>
        <w:spacing w:line="360" w:lineRule="auto"/>
      </w:pPr>
      <w:r>
        <w:rPr>
          <w:color w:val="000000" w:themeColor="text1"/>
          <w:highlight w:val="none"/>
          <w14:textFill>
            <w14:solidFill>
              <w14:schemeClr w14:val="tx1"/>
            </w14:solidFill>
          </w14:textFill>
        </w:rPr>
        <w:t xml:space="preserve">8、被邀请参与</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的供应商如未按上述</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要求执行，视同放弃</w:t>
      </w:r>
      <w:r>
        <w:rPr>
          <w:rFonts w:hint="eastAsia"/>
          <w:color w:val="000000" w:themeColor="text1"/>
          <w:highlight w:val="none"/>
          <w14:textFill>
            <w14:solidFill>
              <w14:schemeClr w14:val="tx1"/>
            </w14:solidFill>
          </w14:textFill>
        </w:rPr>
        <w:t xml:space="preserve">谈判</w:t>
      </w:r>
      <w:r>
        <w:rPr>
          <w:color w:val="000000" w:themeColor="text1"/>
          <w:highlight w:val="none"/>
          <w14:textFill>
            <w14:solidFill>
              <w14:schemeClr w14:val="tx1"/>
            </w14:solidFill>
          </w14:textFill>
        </w:rPr>
        <w:t xml:space="preserve">的权利。</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本项目无效标书判定（谈判文件的实质性要求）</w:t>
      </w:r>
      <w:r>
        <w:rPr>
          <w:rFonts w:hint="eastAsia" w:ascii="宋体" w:hAnsi="宋体" w:cs="宋体"/>
          <w:color w:val="auto"/>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9.1供应商资格条件不符合国家有关规定或谈判文件要求的；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9.2响应报价低于成本或者高于谈判文件设定的最高限价的；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9.3与谈判文件提供的清单中的计量单位、数量不一致的；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9.4响应文件载明的招标项目完成期限超过谈判文件规定的期限的；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9.5明显不符合项目需求中的货物技术规范、技术标准的；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9.6响应文件载明的项目要求、检验标准和方法等不符合谈判文件的要求的；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9.7响应文件提出了不能满足谈判文件要求或采购人不能接受的验收、计量、价款结算和支付办法的；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9.8不同供应商的响应文件以及响应文件制作过程出现了评标委员会认为不应当雷同的情况的； </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9.9以他人的名义投标、串通投标、以行贿手段谋取成交或者以其他弄虚作假方式投标的；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9.10未按谈判文件规定的格式填写，内容不全或关键字模糊、无法辨认的；未按谈判文件要求提供电子响应文件，或者响应文件未能解密且按照谈判文件明确的响应文件解密失败的补救方案补救不成功的；</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9.11本项目不接受联合体投标。</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0"/>
          <w:highlight w:val="none"/>
          <w:lang w:val="en-US" w:eastAsia="zh-CN" w:bidi="ar-SA"/>
        </w:rPr>
        <w:t xml:space="preserve">查询及使用供应商信用记录</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1.由采购人查询信用信息。</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2.查询渠道包括：</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(1)“信用中国”网（www.creditchina.gov.cn）；</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 中国政府采购网（www.ccgp.gov.cn）；</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3.截止时点（查询环节）：首次响应文件开启后资格审查结束前。</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4.信用信息查询记录和证据留存的具体方式：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网页截屏打印，与其他采购文件一并保存。</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5.信用信息的使用规则：</w:t>
      </w:r>
      <w:r/>
    </w:p>
    <w:p>
      <w:pPr>
        <w:pStyle w:val="896"/>
        <w:ind w:firstLine="480"/>
        <w:spacing w:line="360" w:lineRule="auto"/>
        <w:rPr>
          <w:rFonts w:hint="default" w:eastAsia="宋体"/>
          <w:lang w:val="en-US" w:eastAsia="zh-CN"/>
        </w:rPr>
      </w:pPr>
      <w:r>
        <w:rPr>
          <w:rFonts w:hint="eastAsia" w:ascii="宋体" w:hAnsi="宋体" w:eastAsia="宋体" w:cs="宋体"/>
          <w:color w:val="auto"/>
          <w:sz w:val="24"/>
          <w:szCs w:val="20"/>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3"/>
        <w:rPr>
          <w:rFonts w:hint="eastAsia"/>
        </w:rPr>
      </w:pPr>
      <w:r>
        <w:rPr>
          <w:rFonts w:hint="eastAsia"/>
        </w:rPr>
      </w:r>
      <w:r/>
    </w:p>
    <w:p>
      <w:pPr>
        <w:pStyle w:val="972"/>
        <w:ind w:firstLine="480"/>
        <w:jc w:val="both"/>
        <w:spacing w:line="360" w:lineRule="auto"/>
        <w:rPr>
          <w:rFonts w:eastAsia="Calibri"/>
          <w:b/>
          <w:bCs/>
          <w:color w:val="000000" w:themeColor="text1"/>
          <w:highlight w:val="none"/>
          <w14:textFill>
            <w14:solidFill>
              <w14:schemeClr w14:val="tx1"/>
            </w14:solidFill>
          </w14:textFill>
        </w:rPr>
      </w:pPr>
      <w:r>
        <w:rPr>
          <w:rFonts w:hint="eastAsia" w:eastAsia="Calibri"/>
          <w:b/>
          <w:bCs/>
          <w:color w:val="000000" w:themeColor="text1"/>
          <w:highlight w:val="none"/>
          <w:lang w:val="zh-CN"/>
          <w14:textFill>
            <w14:solidFill>
              <w14:schemeClr w14:val="tx1"/>
            </w14:solidFill>
          </w14:textFill>
        </w:rPr>
        <w:t xml:space="preserve">（</w:t>
      </w:r>
      <w:r>
        <w:rPr>
          <w:rFonts w:hint="eastAsia" w:eastAsia="宋体"/>
          <w:b/>
          <w:bCs/>
          <w:color w:val="000000" w:themeColor="text1"/>
          <w:highlight w:val="none"/>
          <w:lang w:val="en-US" w:eastAsia="zh-CN"/>
          <w14:textFill>
            <w14:solidFill>
              <w14:schemeClr w14:val="tx1"/>
            </w14:solidFill>
          </w14:textFill>
        </w:rPr>
        <w:t xml:space="preserve">三</w:t>
      </w:r>
      <w:r>
        <w:rPr>
          <w:rFonts w:hint="eastAsia" w:eastAsia="Calibri"/>
          <w:b/>
          <w:bCs/>
          <w:color w:val="000000" w:themeColor="text1"/>
          <w:highlight w:val="none"/>
          <w:lang w:val="zh-CN"/>
          <w14:textFill>
            <w14:solidFill>
              <w14:schemeClr w14:val="tx1"/>
            </w14:solidFill>
          </w14:textFill>
        </w:rPr>
        <w:t xml:space="preserve">）</w:t>
      </w:r>
      <w:r>
        <w:rPr>
          <w:rFonts w:hint="eastAsia" w:eastAsia="Calibri"/>
          <w:b/>
          <w:bCs/>
          <w:color w:val="000000" w:themeColor="text1"/>
          <w:highlight w:val="none"/>
          <w14:textFill>
            <w14:solidFill>
              <w14:schemeClr w14:val="tx1"/>
            </w14:solidFill>
          </w14:textFill>
        </w:rPr>
        <w:t xml:space="preserve">评审程序</w:t>
      </w:r>
      <w:r/>
    </w:p>
    <w:p>
      <w:pPr>
        <w:pStyle w:val="972"/>
        <w:ind w:firstLine="36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成立谈判小组。谈判小组由采购人的代表和有关专家共三人以上的单数组成，其中专家的人数不得少于成员总数的三分之二。 </w:t>
      </w:r>
      <w:r/>
    </w:p>
    <w:p>
      <w:pPr>
        <w:pStyle w:val="972"/>
        <w:ind w:firstLine="363"/>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制定谈判文件。谈判文件应当明确谈判程序、谈判内容、合同草案的条款以及评定成交的标准等事项。 </w:t>
      </w:r>
      <w:r/>
    </w:p>
    <w:p>
      <w:pPr>
        <w:pStyle w:val="972"/>
        <w:ind w:firstLine="363"/>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确定邀请参加谈判的供应商名单。谈判小组从符合相应资格条件的供应商名单中确定不少于三家的供应商参加谈判，并向其提供谈判文件。 </w:t>
      </w:r>
      <w:r/>
    </w:p>
    <w:p>
      <w:pPr>
        <w:pStyle w:val="972"/>
        <w:ind w:firstLine="363"/>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谈判。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合同草案条款。 </w:t>
      </w:r>
      <w:r/>
    </w:p>
    <w:p>
      <w:pPr>
        <w:pStyle w:val="972"/>
        <w:ind w:firstLine="363"/>
        <w:jc w:val="both"/>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6、如出现两家及以上供应商最终报价一致情形，由谈判小组自行决定是否增加报价轮次或由谈判小组现场抽签确定成交供应商。</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7、政府采购异常低价审查</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（一）评审过程中出现下列情形之一的，谈判小组应当启动异常低价投标审查程序：</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3.投标（响应）报价低于采购项目最高限价45%的，即投标（响应）报价&lt;采购项目最高限价×45%；</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相关法律法规对供应商报价有规定的，从其规定。</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启动异常低价投标审查后，谈判小组应当要求相关供应商在评审现场合理的时间内通过“苏采云”系统（使用“CA数字证书”,加盖电子签章）提供项目具体成本测算等与报价合理性相关的书面说明及相关证明材料，对响应价格作出解释，由谈判小组结合同类产品在主要电商平台的价格、该行业当地薪资水平等情况，依据专业经验对供应商报价合理性进行判断。供应商不提供书面说明、证明材料，或者提供的书面说明、证明材料不能证明其报价合理性的，谈判小组应当将其作为无效响应处理。审查相关情况应当在评审报告中进行记录。</w:t>
      </w:r>
      <w:r/>
    </w:p>
    <w:p>
      <w:pPr>
        <w:pStyle w:val="972"/>
        <w:ind w:firstLine="363"/>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相关内容和要求见：《中华人民共和国政府采购法》、《中华人民共和国政府采购法实施条例》相关文件。</w:t>
      </w:r>
      <w:r/>
    </w:p>
    <w:p>
      <w:pPr>
        <w:pStyle w:val="972"/>
        <w:ind w:firstLine="363"/>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pStyle w:val="972"/>
        <w:ind w:firstLine="477"/>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十五、评定成交的方法</w:t>
      </w:r>
      <w:r/>
    </w:p>
    <w:p>
      <w:pPr>
        <w:pStyle w:val="972"/>
        <w:ind w:left="2" w:right="34"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采购人从评审报告提出的成交候选人中，根据质量和服务均能满足采购文件实质性响应要求且最后报价最低的原则确定成交供应商。</w:t>
      </w:r>
      <w:r/>
    </w:p>
    <w:p>
      <w:pPr>
        <w:pStyle w:val="972"/>
        <w:ind w:firstLine="54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成交结果在指定媒体上公布。</w:t>
      </w:r>
      <w:r/>
    </w:p>
    <w:p>
      <w:pPr>
        <w:pStyle w:val="972"/>
        <w:ind w:left="2" w:right="34"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十六、谈判过程中可能实质性变动的内容：在谈判过程中，谈判小组可以根据《谈判文件》和谈判情况实质性变动采购需求中的技术、服务要求以及合同草案条款。</w:t>
      </w:r>
      <w:r/>
    </w:p>
    <w:p>
      <w:pPr>
        <w:pStyle w:val="972"/>
        <w:ind w:left="2" w:right="34"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2"/>
        <w:ind w:left="2" w:right="34"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ind w:left="2" w:right="34" w:firstLine="480"/>
        <w:jc w:val="center"/>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第四章 确定成交供应商及合同签订等</w:t>
      </w:r>
      <w:r/>
    </w:p>
    <w:p>
      <w:pPr>
        <w:pStyle w:val="972"/>
        <w:ind w:left="2" w:right="34"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ind w:left="2" w:right="34"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谈判报价表》（最后报价）。</w:t>
      </w:r>
      <w:r/>
    </w:p>
    <w:p>
      <w:pPr>
        <w:pStyle w:val="972"/>
        <w:numPr>
          <w:ilvl w:val="0"/>
          <w:numId w:val="2"/>
        </w:numPr>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采购人与成交供应商应当在成交通知书发出之日起30日内，按照《谈判文件》确定的合同文本以及采购标的、规格型号、采购金额、采购数量、技术和服务要求等事项签订政府采购合同。</w:t>
      </w:r>
      <w:r>
        <w:rPr>
          <w:rFonts w:hint="eastAsia" w:ascii="宋体" w:hAnsi="宋体" w:eastAsia="宋体" w:cs="宋体"/>
          <w:color w:val="auto"/>
          <w:sz w:val="24"/>
          <w:szCs w:val="24"/>
          <w:highlight w:val="none"/>
          <w:lang w:val="en-US" w:eastAsia="zh-CN" w:bidi="ar-SA"/>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二十、成交供应商在收到成交通知书时，须向</w:t>
      </w:r>
      <w:r>
        <w:rPr>
          <w:rFonts w:hint="eastAsia"/>
          <w:color w:val="000000" w:themeColor="text1"/>
          <w:highlight w:val="none"/>
          <w:lang w:eastAsia="zh-CN"/>
          <w14:textFill>
            <w14:solidFill>
              <w14:schemeClr w14:val="tx1"/>
            </w14:solidFill>
          </w14:textFill>
        </w:rPr>
        <w:t xml:space="preserve">江苏浩轩工程造价咨询有限公司</w:t>
      </w:r>
      <w:r>
        <w:rPr>
          <w:color w:val="000000" w:themeColor="text1"/>
          <w:highlight w:val="none"/>
          <w14:textFill>
            <w14:solidFill>
              <w14:schemeClr w14:val="tx1"/>
            </w14:solidFill>
          </w14:textFill>
        </w:rPr>
        <w:t xml:space="preserve">提交《谈判报价表》（首次响应文件）和《分项价格表》（首次响应文件）的数据文件（WORD格式）。</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十一、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pStyle w:val="972"/>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ind w:firstLine="480"/>
        <w:jc w:val="center"/>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第五章</w:t>
      </w:r>
      <w:r>
        <w:rPr>
          <w:rFonts w:hint="eastAsia"/>
          <w:b/>
          <w:bCs/>
          <w:color w:val="000000" w:themeColor="text1"/>
          <w:highlight w:val="none"/>
          <w:lang w:eastAsia="zh-CN"/>
          <w14:textFill>
            <w14:solidFill>
              <w14:schemeClr w14:val="tx1"/>
            </w14:solidFill>
          </w14:textFill>
        </w:rPr>
        <w:t xml:space="preserve">谈判</w:t>
      </w:r>
      <w:r>
        <w:rPr>
          <w:b/>
          <w:bCs/>
          <w:color w:val="000000" w:themeColor="text1"/>
          <w:highlight w:val="none"/>
          <w14:textFill>
            <w14:solidFill>
              <w14:schemeClr w14:val="tx1"/>
            </w14:solidFill>
          </w14:textFill>
        </w:rPr>
        <w:t xml:space="preserve">文件的澄清或者修改</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二十二、《谈判文件》的澄清或者修改</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附件的形式通知所有获取《谈判文件》的供应商。发布本项目的“更正公告”后采购代理机构已尽通知义务。敬请各所有获取《谈判文件》的供应商关注本项目的“更正公告”及附件，否则，将自行承担相应的风险。</w:t>
      </w:r>
      <w:r/>
    </w:p>
    <w:p>
      <w:pPr>
        <w:pStyle w:val="972"/>
        <w:ind w:firstLine="480"/>
        <w:jc w:val="center"/>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第六章 询问和质疑</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二十三、询问和质疑</w:t>
      </w:r>
      <w:r/>
    </w:p>
    <w:p>
      <w:pPr>
        <w:pStyle w:val="972"/>
        <w:ind w:firstLine="480"/>
        <w:jc w:val="both"/>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72"/>
        <w:ind w:firstLine="480"/>
        <w:jc w:val="both"/>
        <w:spacing w:line="360" w:lineRule="auto"/>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质疑接收人：</w:t>
      </w:r>
      <w:r>
        <w:rPr>
          <w:rFonts w:hint="eastAsia"/>
          <w:color w:val="000000" w:themeColor="text1"/>
          <w:sz w:val="24"/>
          <w:szCs w:val="24"/>
          <w:highlight w:val="none"/>
          <w:lang w:val="en-US" w:eastAsia="zh-CN"/>
          <w14:textFill>
            <w14:solidFill>
              <w14:schemeClr w14:val="tx1"/>
            </w14:solidFill>
          </w14:textFill>
        </w:rPr>
        <w:t xml:space="preserve">黄工</w:t>
      </w:r>
      <w:r>
        <w:rPr>
          <w:rFonts w:hint="eastAsia"/>
          <w:color w:val="000000" w:themeColor="text1"/>
          <w:sz w:val="24"/>
          <w:szCs w:val="24"/>
          <w:highlight w:val="none"/>
          <w14:textFill>
            <w14:solidFill>
              <w14:schemeClr w14:val="tx1"/>
            </w14:solidFill>
          </w14:textFill>
        </w:rPr>
        <w:t xml:space="preserve">        联系电话：</w:t>
      </w:r>
      <w:r>
        <w:rPr>
          <w:rFonts w:hint="eastAsia"/>
          <w:color w:val="000000" w:themeColor="text1"/>
          <w:sz w:val="24"/>
          <w:szCs w:val="24"/>
          <w:highlight w:val="none"/>
          <w:lang w:val="en-US" w:eastAsia="zh-CN"/>
          <w14:textFill>
            <w14:solidFill>
              <w14:schemeClr w14:val="tx1"/>
            </w14:solidFill>
          </w14:textFill>
        </w:rPr>
        <w:t xml:space="preserve">19292645189</w:t>
      </w:r>
      <w:r/>
    </w:p>
    <w:p>
      <w:pPr>
        <w:pStyle w:val="972"/>
        <w:ind w:firstLine="480"/>
        <w:jc w:val="both"/>
        <w:spacing w:line="360" w:lineRule="auto"/>
        <w:rPr>
          <w:rFonts w:hint="eastAsia" w:cs="宋体"/>
          <w:color w:val="c00000"/>
          <w:highlight w:val="none"/>
        </w:rPr>
      </w:pPr>
      <w:r>
        <w:rPr>
          <w:rFonts w:hint="eastAsia"/>
          <w:color w:val="000000" w:themeColor="text1"/>
          <w:sz w:val="24"/>
          <w:szCs w:val="24"/>
          <w:highlight w:val="none"/>
          <w14:textFill>
            <w14:solidFill>
              <w14:schemeClr w14:val="tx1"/>
            </w14:solidFill>
          </w14:textFill>
        </w:rPr>
        <w:t xml:space="preserve">地址：徐州市铜山区万达华府商业9号楼 1-103</w:t>
      </w:r>
      <w:r/>
    </w:p>
    <w:p>
      <w:pPr>
        <w:pStyle w:val="973"/>
        <w:jc w:val="both"/>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72"/>
        <w:numPr>
          <w:ilvl w:val="0"/>
          <w:numId w:val="3"/>
        </w:numPr>
        <w:ind w:firstLine="480"/>
        <w:jc w:val="center"/>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联系方式</w:t>
      </w:r>
      <w:r/>
    </w:p>
    <w:p>
      <w:pPr>
        <w:pStyle w:val="973"/>
        <w:jc w:val="both"/>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73"/>
        <w:jc w:val="both"/>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名称：江苏丰县经济开发区管理委员会</w:t>
      </w:r>
      <w:r/>
    </w:p>
    <w:p>
      <w:pPr>
        <w:ind w:firstLine="48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地址：丰县汉韵路飞龙湖之窗13层</w:t>
      </w:r>
      <w:r/>
    </w:p>
    <w:p>
      <w:pPr>
        <w:ind w:firstLine="48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联系方式：李栋梁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联系电话：15189496385</w:t>
      </w:r>
      <w:r/>
    </w:p>
    <w:p>
      <w:pPr>
        <w:ind w:firstLine="48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480"/>
        <w:jc w:val="both"/>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江苏浩轩工程造价咨询有限公司</w:t>
      </w:r>
      <w:r/>
    </w:p>
    <w:p>
      <w:pPr>
        <w:ind w:firstLine="480"/>
        <w:jc w:val="both"/>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负责</w:t>
      </w:r>
      <w:r>
        <w:rPr>
          <w:rFonts w:hint="eastAsia" w:ascii="宋体" w:hAnsi="宋体" w:cs="宋体"/>
          <w:color w:val="000000" w:themeColor="text1"/>
          <w:sz w:val="24"/>
          <w:highlight w:val="none"/>
          <w14:textFill>
            <w14:solidFill>
              <w14:schemeClr w14:val="tx1"/>
            </w14:solidFill>
          </w14:textFill>
        </w:rPr>
        <w:t xml:space="preserve">人：黄工        联系电话：19292645189</w:t>
      </w:r>
      <w:r/>
    </w:p>
    <w:p>
      <w:pPr>
        <w:ind w:firstLine="480"/>
        <w:jc w:val="both"/>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地址：徐州市铜山区万达华府商业9号楼 1-103</w:t>
      </w:r>
      <w:r>
        <w:rPr>
          <w:rFonts w:hint="eastAsia" w:ascii="宋体" w:hAnsi="宋体" w:cs="宋体"/>
          <w:color w:val="c00000"/>
          <w:sz w:val="24"/>
          <w:highlight w:val="none"/>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pStyle w:val="972"/>
        <w:ind w:right="29" w:firstLine="48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3"/>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2"/>
        <w:numPr>
          <w:ilvl w:val="0"/>
          <w:numId w:val="3"/>
        </w:numPr>
        <w:ind w:firstLine="480"/>
        <w:jc w:val="center"/>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其他要求及附件</w:t>
      </w:r>
      <w:r/>
    </w:p>
    <w:p>
      <w:pPr>
        <w:pStyle w:val="973"/>
        <w:jc w:val="both"/>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二十四、本项目应执行的政府采购政策：</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①本项目属于专门面向中小微企业采购的项目，供应商应为中小微企业、监狱企业、残疾人福利性单位。</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②本项目应当履行促进绿色低碳循环发展，执行国家相关绿色标准，推动环保、节能、节水、循环、低碳、再生、有机等绿色产品和相关绿色服务、绿色基础设施应用的要求。</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972"/>
        <w:ind w:firstLine="480"/>
        <w:jc w:val="both"/>
        <w:spacing w:line="360" w:lineRule="auto"/>
        <w:rPr>
          <w:rFonts w:hint="eastAsia"/>
          <w:color w:val="000000" w:themeColor="text1"/>
          <w:highlight w:val="none"/>
          <w14:textFill>
            <w14:solidFill>
              <w14:schemeClr w14:val="tx1"/>
            </w14:solidFill>
          </w14:textFill>
        </w:rPr>
      </w:pPr>
      <w:r/>
      <w:bookmarkStart w:id="1" w:name="_GoBack"/>
      <w:r/>
      <w:bookmarkEnd w:id="1"/>
      <w:r>
        <w:rPr>
          <w:rFonts w:hint="eastAsia"/>
          <w:color w:val="000000" w:themeColor="text1"/>
          <w:highlight w:val="none"/>
          <w14:textFill>
            <w14:solidFill>
              <w14:schemeClr w14:val="tx1"/>
            </w14:solidFill>
          </w14:textFill>
        </w:rPr>
        <w:t xml:space="preserve">⑥本国产品应当符合以下条件：</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（一）在中国境内生产</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1.为确保产品在运输或者储存期间保持某种状态而进行的操作；</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2.为产品运输或者销售进行的包装或者展示；</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3.在产品或者其包装上粘贴或者印刷品牌、标志、标识以及其他用于区别的标记；</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4.简单的上漆、磨光和分装；</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5.其他不属于属性改变的情形。</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（二）在中国境内生产的组件成本占比达到规定比例</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产品在中国境内生产的组件成本占比应当达到规定比例，计算公式为：</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（三）特定产品的关键组件、关键工序符合相关要求</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2、本国产品标准的适用范围</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3、对本国产品的支持政策</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具体以《国务院办公厅关于在政府采购中实施本国产品标准及相关政策的通知》（国办发〔2025〕34号）规定为准。</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注：中国境内生产的组件成本核算基本规则</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三、产品总成本和组件成本以相关会计核算数据、采购合同、进货记录等为基础进行计算。</w:t>
      </w:r>
      <w:r/>
    </w:p>
    <w:p>
      <w:pPr>
        <w:pStyle w:val="972"/>
        <w:ind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四、需要对成本核算规则予以进一步明确的其他有关事项，由财政部会同有关部门另行规定。</w:t>
      </w:r>
      <w:r/>
    </w:p>
    <w:p>
      <w:pPr>
        <w:pStyle w:val="972"/>
        <w:ind w:right="29" w:firstLine="480"/>
        <w:jc w:val="both"/>
        <w:spacing w:line="360" w:lineRule="auto"/>
        <w:rPr>
          <w:rFonts w:hint="eastAsia"/>
          <w:color w:val="000000" w:themeColor="text1"/>
          <w:highlight w:val="yellow"/>
          <w14:textFill>
            <w14:solidFill>
              <w14:schemeClr w14:val="tx1"/>
            </w14:solidFill>
          </w14:textFill>
        </w:rPr>
      </w:pPr>
      <w:r>
        <w:rPr>
          <w:rFonts w:hint="eastAsia"/>
          <w:color w:val="000000" w:themeColor="text1"/>
          <w:highlight w:val="none"/>
          <w14:textFill>
            <w14:solidFill>
              <w14:schemeClr w14:val="tx1"/>
            </w14:solidFill>
          </w14:textFill>
        </w:rPr>
        <w:t xml:space="preserve">二十五、代理服务费由中标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成交供应商支付，供应商报价应当包含代理费用，收取标准见附件。</w:t>
      </w:r>
      <w:r/>
    </w:p>
    <w:p>
      <w:pPr>
        <w:pStyle w:val="972"/>
        <w:ind w:right="29"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二十六、采购人确定的采购项目属性：</w:t>
      </w:r>
      <w:r>
        <w:rPr>
          <w:rFonts w:hint="eastAsia"/>
          <w:color w:val="000000" w:themeColor="text1"/>
          <w:highlight w:val="none"/>
          <w:lang w:val="en-US"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w:t>
      </w:r>
      <w:r/>
    </w:p>
    <w:p>
      <w:pPr>
        <w:pStyle w:val="972"/>
        <w:ind w:right="29" w:firstLine="480"/>
        <w:jc w:val="both"/>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二十七、附件：附后。</w:t>
      </w:r>
      <w:r/>
    </w:p>
    <w:p>
      <w:pPr>
        <w:pStyle w:val="972"/>
        <w:ind w:right="29"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6"/>
        <w:rPr>
          <w:rFonts w:hint="eastAsia"/>
        </w:rPr>
      </w:pPr>
      <w:r>
        <w:rPr>
          <w:rFonts w:hint="eastAsia"/>
        </w:rPr>
      </w:r>
      <w:r/>
    </w:p>
    <w:p>
      <w:pPr>
        <w:pStyle w:val="972"/>
        <w:ind w:right="29" w:firstLine="48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1、《项目要求》（采购需求）</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2、《承诺书》 </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3、《谈判报价表》</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分项价格表</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（具有标价的工程量清单与报价表）</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偏离表</w:t>
      </w:r>
      <w:r>
        <w:rPr>
          <w:color w:val="000000" w:themeColor="text1"/>
          <w:highlight w:val="none"/>
          <w14:textFill>
            <w14:solidFill>
              <w14:schemeClr w14:val="tx1"/>
            </w14:solidFill>
          </w14:textFill>
        </w:rPr>
        <w:t xml:space="preserve">》</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6、《法人授权委托书》</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拟签订的合同文本</w:t>
      </w:r>
      <w:r>
        <w:rPr>
          <w:color w:val="000000" w:themeColor="text1"/>
          <w:highlight w:val="none"/>
          <w14:textFill>
            <w14:solidFill>
              <w14:schemeClr w14:val="tx1"/>
            </w14:solidFill>
          </w14:textFill>
        </w:rPr>
        <w:t xml:space="preserve">》</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8、《供应商参加政府采购活动前3年内在经营活动中没有重大违法记录的书面声明》</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9、《中小企业声明函》</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10、《残疾人福利性单位声明函》</w:t>
      </w:r>
      <w:r/>
    </w:p>
    <w:p>
      <w:pPr>
        <w:pStyle w:val="972"/>
        <w:ind w:firstLine="48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11、《具备履行合同所必需的设备和专业技术能力的书面声明》</w:t>
      </w:r>
      <w:r/>
    </w:p>
    <w:p>
      <w:pPr>
        <w:pStyle w:val="972"/>
        <w:ind w:firstLine="48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w:t>
      </w:r>
      <w:r>
        <w:rPr>
          <w:rFonts w:hint="eastAsia"/>
          <w:color w:val="000000" w:themeColor="text1"/>
          <w:highlight w:val="none"/>
          <w14:textFill>
            <w14:solidFill>
              <w14:schemeClr w14:val="tx1"/>
            </w14:solidFill>
          </w14:textFill>
        </w:rPr>
        <w:t xml:space="preserve">招标代理服务收费标准</w:t>
      </w:r>
      <w:r>
        <w:rPr>
          <w:color w:val="000000" w:themeColor="text1"/>
          <w:highlight w:val="none"/>
          <w14:textFill>
            <w14:solidFill>
              <w14:schemeClr w14:val="tx1"/>
            </w14:solidFill>
          </w14:textFill>
        </w:rPr>
        <w:t xml:space="preserve">》</w:t>
      </w:r>
      <w:r/>
    </w:p>
    <w:p>
      <w:pPr>
        <w:pStyle w:val="972"/>
        <w:ind w:firstLine="48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招标代理服务收费标准</w:t>
      </w:r>
      <w:r>
        <w:rPr>
          <w:color w:val="000000" w:themeColor="text1"/>
          <w:highlight w:val="none"/>
          <w14:textFill>
            <w14:solidFill>
              <w14:schemeClr w14:val="tx1"/>
            </w14:solidFill>
          </w14:textFill>
        </w:rPr>
        <w:t xml:space="preserve">》</w:t>
      </w:r>
      <w:r/>
    </w:p>
    <w:p>
      <w:pPr>
        <w:pStyle w:val="973"/>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97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81"/>
        <w:ind w:left="480"/>
        <w:jc w:val="right"/>
        <w:rPr>
          <w:rFonts w:hint="eastAsia"/>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202</w:t>
      </w:r>
      <w:r>
        <w:rPr>
          <w:rFonts w:hint="eastAsia" w:cs="宋体"/>
          <w:color w:val="000000" w:themeColor="text1"/>
          <w:highlight w:val="none"/>
          <w:lang w:val="en-US" w:eastAsia="zh-CN"/>
          <w14:textFill>
            <w14:solidFill>
              <w14:schemeClr w14:val="tx1"/>
            </w14:solidFill>
          </w14:textFill>
        </w:rPr>
        <w:t xml:space="preserve">6</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lang w:val="en-US" w:eastAsia="zh-CN"/>
          <w14:textFill>
            <w14:solidFill>
              <w14:schemeClr w14:val="tx1"/>
            </w14:solidFill>
          </w14:textFill>
        </w:rPr>
        <w:t xml:space="preserve">4</w:t>
      </w:r>
      <w:r>
        <w:rPr>
          <w:rFonts w:hint="eastAsia" w:cs="宋体"/>
          <w:color w:val="000000" w:themeColor="text1"/>
          <w:highlight w:val="none"/>
          <w14:textFill>
            <w14:solidFill>
              <w14:schemeClr w14:val="tx1"/>
            </w14:solidFill>
          </w14:textFill>
        </w:rPr>
        <w:t xml:space="preserve">月 </w:t>
      </w:r>
      <w:r/>
    </w:p>
    <w:p>
      <w:pPr>
        <w:jc w:val="center"/>
        <w:spacing w:line="360" w:lineRule="auto"/>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pStyle w:val="891"/>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pStyle w:val="891"/>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pStyle w:val="891"/>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pStyle w:val="891"/>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rPr>
      </w:pPr>
      <w:r>
        <w:rPr>
          <w:rFonts w:hint="eastAsia"/>
        </w:rPr>
      </w:r>
      <w:r/>
    </w:p>
    <w:p>
      <w:pPr>
        <w:jc w:val="center"/>
        <w:spacing w:line="360"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b/>
          <w:color w:val="000000" w:themeColor="text1"/>
          <w:sz w:val="32"/>
          <w:szCs w:val="18"/>
          <w:highlight w:val="none"/>
          <w14:textFill>
            <w14:solidFill>
              <w14:schemeClr w14:val="tx1"/>
            </w14:solidFill>
          </w14:textFill>
        </w:rPr>
        <w:t xml:space="preserve">1、项目要求（采购需求）</w:t>
      </w:r>
      <w:r/>
    </w:p>
    <w:p>
      <w:pPr>
        <w:ind w:firstLine="482"/>
        <w:jc w:val="both"/>
        <w:spacing w:line="312"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w:t>
      </w:r>
      <w:r>
        <w:rPr>
          <w:rFonts w:hint="eastAsia" w:ascii="宋体" w:hAnsi="宋体" w:cs="宋体"/>
          <w:b/>
          <w:bCs/>
          <w:color w:val="000000" w:themeColor="text1"/>
          <w:sz w:val="24"/>
          <w:szCs w:val="24"/>
          <w:highlight w:val="none"/>
          <w14:textFill>
            <w14:solidFill>
              <w14:schemeClr w14:val="tx1"/>
            </w14:solidFill>
          </w14:textFill>
        </w:rPr>
        <w:t xml:space="preserve">本项目不接受超过</w:t>
      </w:r>
      <w:r>
        <w:rPr>
          <w:rFonts w:hint="eastAsia" w:ascii="宋体" w:hAnsi="宋体" w:cs="宋体"/>
          <w:b/>
          <w:bCs/>
          <w:color w:val="000000" w:themeColor="text1"/>
          <w:sz w:val="24"/>
          <w:szCs w:val="24"/>
          <w:highlight w:val="yellow"/>
          <w:u w:val="single"/>
          <w:lang w:val="en-US" w:eastAsia="zh-CN"/>
          <w14:textFill>
            <w14:solidFill>
              <w14:schemeClr w14:val="tx1"/>
            </w14:solidFill>
          </w14:textFill>
        </w:rPr>
        <w:t xml:space="preserve">3492684.86</w:t>
      </w:r>
      <w:r>
        <w:rPr>
          <w:rFonts w:hint="eastAsia" w:ascii="宋体" w:hAnsi="宋体" w:cs="宋体"/>
          <w:b/>
          <w:bCs/>
          <w:color w:val="000000" w:themeColor="text1"/>
          <w:sz w:val="24"/>
          <w:szCs w:val="24"/>
          <w:highlight w:val="none"/>
          <w14:textFill>
            <w14:solidFill>
              <w14:schemeClr w14:val="tx1"/>
            </w14:solidFill>
          </w14:textFill>
        </w:rPr>
        <w:t xml:space="preserve">（人民币）（采购项目预算金额）的报价</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报价包括为完成本工程所有施工、</w:t>
      </w:r>
      <w:bookmarkStart w:id="0" w:name="_Hlk178240481"/>
      <w:r>
        <w:rPr>
          <w:rFonts w:hint="eastAsia" w:ascii="宋体" w:hAnsi="宋体" w:cs="宋体"/>
          <w:b/>
          <w:bCs/>
          <w:color w:val="000000" w:themeColor="text1"/>
          <w:sz w:val="24"/>
          <w:szCs w:val="24"/>
          <w:highlight w:val="none"/>
          <w14:textFill>
            <w14:solidFill>
              <w14:schemeClr w14:val="tx1"/>
            </w14:solidFill>
          </w14:textFill>
        </w:rPr>
        <w:t xml:space="preserve">扬尘治理、安全防护</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围护</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措施、</w:t>
      </w:r>
      <w:bookmarkEnd w:id="0"/>
      <w:r>
        <w:rPr>
          <w:rFonts w:hint="eastAsia" w:ascii="宋体" w:hAnsi="宋体" w:cs="宋体"/>
          <w:b/>
          <w:bCs/>
          <w:color w:val="000000" w:themeColor="text1"/>
          <w:sz w:val="24"/>
          <w:szCs w:val="24"/>
          <w:highlight w:val="none"/>
          <w14:textFill>
            <w14:solidFill>
              <w14:schemeClr w14:val="tx1"/>
            </w14:solidFill>
          </w14:textFill>
        </w:rPr>
        <w:t xml:space="preserve">验收、售后服务等全部费用，采购人不再支付报价以外的任何费用。</w:t>
      </w:r>
      <w:r/>
    </w:p>
    <w:p>
      <w:pPr>
        <w:ind w:firstLine="482"/>
        <w:jc w:val="both"/>
        <w:spacing w:line="312"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二、项目范围及要求</w:t>
      </w:r>
      <w:r/>
    </w:p>
    <w:p>
      <w:pPr>
        <w:ind w:firstLine="482"/>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丰县经济开发区2026年市政道路路面修补工程项目</w:t>
      </w:r>
      <w:r/>
    </w:p>
    <w:p>
      <w:pPr>
        <w:ind w:firstLine="482"/>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2.项目地址</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丰县经济开发区</w:t>
      </w:r>
      <w:r/>
    </w:p>
    <w:p>
      <w:pPr>
        <w:ind w:firstLine="482"/>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3.计划工期：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1年</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2"/>
        <w:jc w:val="both"/>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主要</w:t>
      </w:r>
      <w:r>
        <w:rPr>
          <w:rFonts w:hint="eastAsia" w:ascii="宋体" w:hAnsi="宋体" w:cs="宋体"/>
          <w:b/>
          <w:bCs/>
          <w:color w:val="000000" w:themeColor="text1"/>
          <w:sz w:val="24"/>
          <w:szCs w:val="24"/>
          <w:highlight w:val="none"/>
          <w14:textFill>
            <w14:solidFill>
              <w14:schemeClr w14:val="tx1"/>
            </w14:solidFill>
          </w14:textFill>
        </w:rPr>
        <w:t xml:space="preserve">内容：</w:t>
      </w:r>
      <w:r/>
    </w:p>
    <w:p>
      <w:pPr>
        <w:ind w:firstLine="480"/>
        <w:jc w:val="both"/>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4.1</w:t>
      </w:r>
      <w:r>
        <w:rPr>
          <w:rFonts w:hint="eastAsia" w:ascii="宋体" w:hAnsi="宋体"/>
          <w:color w:val="000000" w:themeColor="text1"/>
          <w:sz w:val="24"/>
          <w:szCs w:val="24"/>
          <w:highlight w:val="none"/>
          <w14:textFill>
            <w14:solidFill>
              <w14:schemeClr w14:val="tx1"/>
            </w14:solidFill>
          </w14:textFill>
        </w:rPr>
        <w:t xml:space="preserve">工程名称：</w:t>
      </w:r>
      <w:r>
        <w:rPr>
          <w:rFonts w:hint="eastAsia" w:ascii="宋体" w:hAnsi="宋体"/>
          <w:color w:val="000000" w:themeColor="text1"/>
          <w:sz w:val="24"/>
          <w:szCs w:val="24"/>
          <w:highlight w:val="none"/>
          <w:lang w:eastAsia="zh-CN"/>
          <w14:textFill>
            <w14:solidFill>
              <w14:schemeClr w14:val="tx1"/>
            </w14:solidFill>
          </w14:textFill>
        </w:rPr>
        <w:t xml:space="preserve">丰县经济开发区2026年市政道路路面修补工程项目。</w:t>
      </w:r>
      <w:r>
        <w:rPr>
          <w:rFonts w:ascii="宋体" w:hAnsi="宋体"/>
          <w:color w:val="000000" w:themeColor="text1"/>
          <w:sz w:val="24"/>
          <w:szCs w:val="24"/>
          <w:highlight w:val="none"/>
          <w14:textFill>
            <w14:solidFill>
              <w14:schemeClr w14:val="tx1"/>
            </w14:solidFill>
          </w14:textFill>
        </w:rPr>
        <w:t xml:space="preserve"> </w:t>
      </w:r>
      <w:r/>
    </w:p>
    <w:p>
      <w:pPr>
        <w:ind w:firstLine="480"/>
        <w:jc w:val="both"/>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.2工程地址：丰县经济开发区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           </w:t>
      </w:r>
      <w:r/>
    </w:p>
    <w:p>
      <w:pPr>
        <w:numPr>
          <w:ilvl w:val="0"/>
          <w:numId w:val="0"/>
        </w:numPr>
        <w:ind w:firstLine="480"/>
        <w:jc w:val="both"/>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4.3</w:t>
      </w:r>
      <w:r>
        <w:rPr>
          <w:rFonts w:hint="eastAsia" w:ascii="宋体" w:hAnsi="宋体"/>
          <w:color w:val="000000" w:themeColor="text1"/>
          <w:sz w:val="24"/>
          <w:szCs w:val="24"/>
          <w:highlight w:val="none"/>
          <w14:textFill>
            <w14:solidFill>
              <w14:schemeClr w14:val="tx1"/>
            </w14:solidFill>
          </w14:textFill>
        </w:rPr>
        <w:t xml:space="preserve">工程内容</w:t>
      </w:r>
      <w:r>
        <w:rPr>
          <w:rFonts w:hint="eastAsia" w:ascii="宋体" w:hAnsi="宋体"/>
          <w:color w:val="000000" w:themeColor="text1"/>
          <w:sz w:val="24"/>
          <w:szCs w:val="24"/>
          <w:highlight w:val="none"/>
          <w:lang w:val="en-US" w:eastAsia="zh-CN"/>
          <w14:textFill>
            <w14:solidFill>
              <w14:schemeClr w14:val="tx1"/>
            </w14:solidFill>
          </w14:textFill>
        </w:rPr>
        <w:t xml:space="preserve">及</w:t>
      </w:r>
      <w:r>
        <w:rPr>
          <w:rFonts w:hint="eastAsia" w:ascii="宋体" w:hAnsi="宋体"/>
          <w:color w:val="000000" w:themeColor="text1"/>
          <w:sz w:val="24"/>
          <w:szCs w:val="24"/>
          <w:highlight w:val="none"/>
          <w14:textFill>
            <w14:solidFill>
              <w14:schemeClr w14:val="tx1"/>
            </w14:solidFill>
          </w14:textFill>
        </w:rPr>
        <w:t xml:space="preserve">工程承包范围</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p>
      <w:pPr>
        <w:numPr>
          <w:ilvl w:val="0"/>
          <w:numId w:val="0"/>
        </w:numPr>
        <w:ind w:firstLine="480"/>
        <w:jc w:val="both"/>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路面裂缝灌缝</w:t>
      </w:r>
      <w:r>
        <w:rPr>
          <w:rFonts w:hint="eastAsia" w:ascii="宋体" w:hAnsi="宋体"/>
          <w:color w:val="000000" w:themeColor="text1"/>
          <w:sz w:val="24"/>
          <w:szCs w:val="24"/>
          <w:highlight w:val="none"/>
          <w:lang w:eastAsia="zh-CN"/>
          <w14:textFill>
            <w14:solidFill>
              <w14:schemeClr w14:val="tx1"/>
            </w14:solidFill>
          </w14:textFill>
        </w:rPr>
        <w:t xml:space="preserve">：根据现场情况灌缝，具体做法为：路面裂缝灌缝宽度不均匀，综合统筹考虑按宽度0.5cm、深度2cm计算；路面表面凸起综合统筹考虑按宽度6cm、厚0.3cm计算，满足业主及相关部门的要求，</w:t>
      </w: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color w:val="000000" w:themeColor="text1"/>
          <w:sz w:val="24"/>
          <w:szCs w:val="24"/>
          <w:highlight w:val="none"/>
          <w14:textFill>
            <w14:solidFill>
              <w14:schemeClr w14:val="tx1"/>
            </w14:solidFill>
          </w14:textFill>
        </w:rPr>
        <w:t xml:space="preserve">详见工程量清单全部内容</w:t>
      </w:r>
      <w:r>
        <w:rPr>
          <w:rFonts w:hint="eastAsia" w:ascii="宋体" w:hAnsi="宋体"/>
          <w:color w:val="000000" w:themeColor="text1"/>
          <w:sz w:val="24"/>
          <w:szCs w:val="24"/>
          <w:highlight w:val="none"/>
          <w:lang w:eastAsia="zh-CN"/>
          <w14:textFill>
            <w14:solidFill>
              <w14:schemeClr w14:val="tx1"/>
            </w14:solidFill>
          </w14:textFill>
        </w:rPr>
        <w:t xml:space="preserve">。</w:t>
      </w:r>
      <w:r/>
    </w:p>
    <w:p>
      <w:pPr>
        <w:numPr>
          <w:ilvl w:val="0"/>
          <w:numId w:val="0"/>
        </w:numPr>
        <w:ind w:firstLine="480"/>
        <w:jc w:val="both"/>
        <w:spacing w:line="360" w:lineRule="auto"/>
        <w:widowControl w:val="off"/>
        <w:rPr>
          <w:rFonts w:hint="eastAsia"/>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路面沥青混凝土修复</w:t>
      </w:r>
      <w:r>
        <w:rPr>
          <w:rFonts w:hint="eastAsia" w:ascii="宋体" w:hAnsi="宋体"/>
          <w:color w:val="000000" w:themeColor="text1"/>
          <w:sz w:val="24"/>
          <w:szCs w:val="24"/>
          <w:highlight w:val="none"/>
          <w:lang w:eastAsia="zh-CN"/>
          <w14:textFill>
            <w14:solidFill>
              <w14:schemeClr w14:val="tx1"/>
            </w14:solidFill>
          </w14:textFill>
        </w:rPr>
        <w:t xml:space="preserve">：路面修补采用AC13(细粒式沥青砼路面)，综合厚度7cm，包含路面切割、混凝土路面人工破除、垃圾外运3KM，满足业主及相关部门的要求，</w:t>
      </w: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color w:val="000000" w:themeColor="text1"/>
          <w:sz w:val="24"/>
          <w:szCs w:val="24"/>
          <w:highlight w:val="none"/>
          <w14:textFill>
            <w14:solidFill>
              <w14:schemeClr w14:val="tx1"/>
            </w14:solidFill>
          </w14:textFill>
        </w:rPr>
        <w:t xml:space="preserve">详见工程量清单全部内容。</w:t>
      </w:r>
      <w:r/>
    </w:p>
    <w:p>
      <w:pPr>
        <w:numPr>
          <w:ilvl w:val="0"/>
          <w:numId w:val="4"/>
        </w:numPr>
        <w:ind w:firstLine="482"/>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质量标准：</w:t>
      </w:r>
      <w:r>
        <w:rPr>
          <w:rFonts w:hint="eastAsia" w:ascii="宋体" w:hAnsi="宋体" w:cs="宋体"/>
          <w:color w:val="000000" w:themeColor="text1"/>
          <w:sz w:val="24"/>
          <w:szCs w:val="24"/>
          <w:highlight w:val="none"/>
          <w14:textFill>
            <w14:solidFill>
              <w14:schemeClr w14:val="tx1"/>
            </w14:solidFill>
          </w14:textFill>
        </w:rPr>
        <w:t xml:space="preserve">合格</w:t>
      </w:r>
      <w:r/>
    </w:p>
    <w:p>
      <w:pPr>
        <w:numPr>
          <w:ilvl w:val="0"/>
          <w:numId w:val="4"/>
        </w:numPr>
        <w:ind w:firstLine="482"/>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承包方式：</w:t>
      </w:r>
      <w:r>
        <w:rPr>
          <w:rFonts w:hint="eastAsia" w:ascii="宋体" w:hAnsi="宋体" w:cs="宋体"/>
          <w:color w:val="000000" w:themeColor="text1"/>
          <w:sz w:val="24"/>
          <w:szCs w:val="24"/>
          <w:highlight w:val="none"/>
          <w14:textFill>
            <w14:solidFill>
              <w14:schemeClr w14:val="tx1"/>
            </w14:solidFill>
          </w14:textFill>
        </w:rPr>
        <w:t xml:space="preserve">包工包料。</w:t>
      </w:r>
      <w:r/>
    </w:p>
    <w:p>
      <w:pPr>
        <w:ind w:firstLine="482"/>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技术标准和要求：</w:t>
      </w:r>
      <w:r>
        <w:rPr>
          <w:rFonts w:hint="eastAsia" w:ascii="宋体" w:hAnsi="宋体" w:cs="宋体"/>
          <w:color w:val="000000" w:themeColor="text1"/>
          <w:sz w:val="24"/>
          <w:szCs w:val="24"/>
          <w:highlight w:val="none"/>
          <w14:textFill>
            <w14:solidFill>
              <w14:schemeClr w14:val="tx1"/>
            </w14:solidFill>
          </w14:textFill>
        </w:rPr>
        <w:t xml:space="preserve">符合现行国家技术、施工及验收规范规程，对施工工艺的特殊要求，按国家有关规定执行。</w:t>
      </w:r>
      <w:r/>
    </w:p>
    <w:p>
      <w:pPr>
        <w:ind w:firstLine="482"/>
        <w:jc w:val="both"/>
        <w:spacing w:line="312" w:lineRule="auto"/>
        <w:widowControl w:val="off"/>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三、工程量清单报价</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 工程量清单详见本项目谈判文件附件（后附）</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 《已标价的工程量清单》报价要求</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1、报价内容</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响应报价应包括谈判文件中所确定的范围内工程量清单以及施工图中所含的全部内容，以及为完成上述内容所需的全部费用。</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注：供应商必须按采购人提供的工程量清单进行报价，否则视为对竞争性谈判文件商务条款的实质性偏离。供应商不得修改工程量清单中的分部分项内容及数量，否则视为不响应谈判文件。</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 供应商应按采购人提供的工程量清单填报价格。填写的项目名称、项目特征、计量单位、工程量必须与采购人提供的一致。</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 响应的供应商必须按统一的工程量清单报价，成交后，在施工过程中，不论由于工程量清单有误或漏项，还是由于现场变更、签证引起的工程量清单项目或清单项目工程数量的增减，均不调整单价。</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1.5响应供应商应认真研读竞争性谈判文件和合同内容，已明示含在投标报价中的费用供应商自行考虑，不管工程量清单是否单独列支，采购人均认为供应商已充分考虑此部分费用，应包括在报价中。</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w:t>
      </w:r>
      <w:r>
        <w:rPr>
          <w:rFonts w:hint="eastAsia" w:ascii="宋体" w:hAnsi="宋体" w:cs="宋体"/>
          <w:color w:val="000000" w:themeColor="text1"/>
          <w:sz w:val="24"/>
          <w:szCs w:val="24"/>
          <w:highlight w:val="none"/>
          <w:lang w:val="en-US" w:eastAsia="zh-CN"/>
          <w14:textFill>
            <w14:solidFill>
              <w14:schemeClr w14:val="tx1"/>
            </w14:solidFill>
          </w14:textFill>
        </w:rPr>
        <w:t xml:space="preserve">些</w:t>
      </w:r>
      <w:r>
        <w:rPr>
          <w:rFonts w:hint="eastAsia" w:ascii="宋体" w:hAnsi="宋体" w:cs="宋体"/>
          <w:color w:val="000000" w:themeColor="text1"/>
          <w:sz w:val="24"/>
          <w:szCs w:val="24"/>
          <w:highlight w:val="none"/>
          <w14:textFill>
            <w14:solidFill>
              <w14:schemeClr w14:val="tx1"/>
            </w14:solidFill>
          </w14:textFill>
        </w:rPr>
        <w:t xml:space="preserve">因素，并在响应报价中予以考虑，采购人不接受供应商关于此类费用的任何诉讼或索赔。</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1.9垃圾外运，运距及运输方式供应商自行考虑。</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1.10实行工程量清单采购的工程建设项目，量的风险由采购人承担，价的风险在约定风险范围内的，由供应商承担，风险范围以外的按合同约定。</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1.11供应商应认真研读竞争性谈判文件和合同内容，已明示含在投标报价中的费用供应商自行考虑，不管工程量清单是否单独列支，采购人均认为供应商已充分考虑此部分费用，应包括在报价中。</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1.12由响应单位负责办理相关建设、城管、市政、安全、环保等部门的手续，响应单位在响应报价时应考虑此方在的因素，费用包含在报价中，采购人不接受响应单位关于此类费用的任何诉讼或索赔。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2、报价方式</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材料风险约定：</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 对于法律、法规、规章或有关政策出台导致工程税金、规费等发生变化的，应按照有关规定执行。</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3、报价的计价方法</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工程项目采用工程量清单计价。响应单位应根据谈判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4、报价编制依据及要求</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建设工程工程量清单计价规范》（GB50500-2013）、《江苏省建筑与装饰工程计价定额》(2014年)、《江苏省安装工程计价定额》(2014年)及《江苏省建设工程费用定额》（2014年）、《2013江苏省市政设施养护维修定额》、《江苏省市政工程计价定额》(2014年)营改增相应计价文件及省市现行有关计价文件规定，还包括谈判文件、工程量清单及其补充通知和答疑纪要。</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4.2响应文件要求</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4.2.1、投标文件中提供《已标价的工程量清单》文件。</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4.2.2 按照《工程量清单》编制《已标价的工程量清单》。</w:t>
      </w:r>
      <w:r/>
    </w:p>
    <w:p>
      <w:pPr>
        <w:ind w:firstLine="482"/>
        <w:jc w:val="both"/>
        <w:spacing w:line="312"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四、低于成本报价：</w:t>
      </w:r>
      <w:r/>
    </w:p>
    <w:p>
      <w:pPr>
        <w:ind w:firstLine="480"/>
        <w:jc w:val="both"/>
        <w:spacing w:line="312"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谈判过程中，谈判小组发现供应商的报价明显低于其他报价，使得其报价可能低于其个别成本的，应当要求该供应商作出书面说明并提供相关证明材料。供应商不能合理说明或者不能提供相关证明材料的，由谈判小组会认定该供应商以低于成本报价，其响应文件应作无效响应文件处理。 </w:t>
      </w:r>
      <w:r/>
    </w:p>
    <w:p>
      <w:pPr>
        <w:ind w:firstLine="482"/>
        <w:keepLines w:val="0"/>
        <w:keepNext w:val="0"/>
        <w:pageBreakBefore w:val="0"/>
        <w:spacing w:line="324"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t xml:space="preserve">磋商小组启动异常低价投标审查的情形和具体要求，包括:</w:t>
      </w:r>
      <w:r/>
    </w:p>
    <w:p>
      <w:pPr>
        <w:ind w:firstLine="482"/>
        <w:keepLines w:val="0"/>
        <w:keepNext w:val="0"/>
        <w:pageBreakBefore w:val="0"/>
        <w:spacing w:line="324"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t xml:space="preserve">1.评审过程中出现下列情形之一的，磋商小组应当启动异常低价投标审查程序：</w:t>
      </w:r>
      <w:r/>
    </w:p>
    <w:p>
      <w:pPr>
        <w:ind w:firstLine="482"/>
        <w:keepLines w:val="0"/>
        <w:keepNext w:val="0"/>
        <w:pageBreakBefore w:val="0"/>
        <w:spacing w:line="324"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24"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24"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.投标（响应）报价低于采购项目最高限价45%的，即投标（响应）报价&lt;采购项目最高限价×45%；</w:t>
      </w:r>
      <w:r/>
    </w:p>
    <w:p>
      <w:pPr>
        <w:ind w:firstLine="482"/>
        <w:keepLines w:val="0"/>
        <w:keepNext w:val="0"/>
        <w:pageBreakBefore w:val="0"/>
        <w:spacing w:line="324"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.评审委员会基于专业判断，认为供应商报价过低，有可能影响产品质量或者不能诚信履约的其他情形。</w:t>
      </w:r>
      <w:r/>
    </w:p>
    <w:p>
      <w:pPr>
        <w:ind w:firstLine="482"/>
        <w:keepLines w:val="0"/>
        <w:keepNext w:val="0"/>
        <w:pageBreakBefore w:val="0"/>
        <w:spacing w:line="324"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t xml:space="preserve">2.启</w:t>
      </w:r>
      <w:r>
        <w:rPr>
          <w:rFonts w:hint="eastAsia" w:ascii="宋体" w:hAnsi="宋体" w:cs="宋体"/>
          <w:color w:val="000000" w:themeColor="text1"/>
          <w:sz w:val="24"/>
          <w:szCs w:val="24"/>
          <w:highlight w:val="none"/>
          <w14:textFill>
            <w14:solidFill>
              <w14:schemeClr w14:val="tx1"/>
            </w14:solidFill>
          </w14:textFill>
        </w:rPr>
        <w:t xml:space="preserve">动异常低价投标审查后，磋商小组应当通过“苏采云”系统要求相关供应商在合理的时间内，提供项目具体成本测算等与报价合理性相关的书面说明及相关证明材料，对投标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firstLine="482"/>
        <w:keepLines w:val="0"/>
        <w:keepNext w:val="0"/>
        <w:pageBreakBefore w:val="0"/>
        <w:spacing w:line="324" w:lineRule="auto"/>
        <w:widowControl w:val="off"/>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相关法律法规文件</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24" w:lineRule="auto"/>
        <w:widowControl w:val="off"/>
        <w:rPr>
          <w:rFonts w:hint="default" w:ascii="宋体" w:hAnsi="宋体"/>
          <w:b/>
          <w:sz w:val="24"/>
          <w:highlight w:val="none"/>
        </w:rPr>
        <w:outlineLvl w:val="9"/>
      </w:pPr>
      <w:r>
        <w:rPr>
          <w:rFonts w:hint="eastAsia" w:ascii="宋体" w:hAnsi="宋体" w:eastAsia="宋体"/>
          <w:b/>
          <w:sz w:val="24"/>
          <w:highlight w:val="none"/>
          <w:lang w:val="en-US" w:eastAsia="zh-CN"/>
        </w:rPr>
        <w:t xml:space="preserve">五</w:t>
      </w:r>
      <w:r>
        <w:rPr>
          <w:rFonts w:hint="default" w:ascii="宋体" w:hAnsi="宋体"/>
          <w:b/>
          <w:sz w:val="24"/>
          <w:highlight w:val="none"/>
        </w:rPr>
        <w:t xml:space="preserve">、其他要求：</w:t>
      </w:r>
      <w:r/>
    </w:p>
    <w:p>
      <w:pPr>
        <w:ind w:firstLine="480"/>
        <w:keepLines w:val="0"/>
        <w:keepNext w:val="0"/>
        <w:pageBreakBefore w:val="0"/>
        <w:spacing w:line="324" w:lineRule="auto"/>
        <w:widowControl w:val="off"/>
        <w:rPr>
          <w:rFonts w:hint="default" w:ascii="宋体" w:hAnsi="宋体"/>
          <w:sz w:val="24"/>
          <w:highlight w:val="none"/>
        </w:rPr>
        <w:outlineLvl w:val="9"/>
      </w:pPr>
      <w:r>
        <w:rPr>
          <w:rFonts w:hint="default" w:ascii="宋体" w:hAnsi="宋体"/>
          <w:sz w:val="24"/>
          <w:highlight w:val="none"/>
        </w:rPr>
        <w:t xml:space="preserve">1.</w:t>
      </w:r>
      <w:r>
        <w:rPr>
          <w:rFonts w:hint="eastAsia" w:ascii="宋体" w:hAnsi="宋体" w:eastAsia="宋体"/>
          <w:b w:val="0"/>
          <w:bCs w:val="0"/>
          <w:sz w:val="24"/>
          <w:highlight w:val="none"/>
          <w:lang w:val="en-US" w:eastAsia="zh-CN"/>
        </w:rPr>
        <w:t xml:space="preserve">供应商应按照采购人要求进行</w:t>
      </w:r>
      <w:r>
        <w:rPr>
          <w:rFonts w:hint="eastAsia" w:ascii="宋体" w:hAnsi="宋体" w:eastAsia="宋体"/>
          <w:b w:val="0"/>
          <w:bCs w:val="0"/>
          <w:sz w:val="24"/>
          <w:highlight w:val="none"/>
          <w:u w:val="none"/>
          <w:lang w:val="en-US" w:eastAsia="zh-CN"/>
        </w:rPr>
        <w:t xml:space="preserve">施工</w:t>
      </w:r>
      <w:r>
        <w:rPr>
          <w:rFonts w:hint="default" w:ascii="宋体" w:hAnsi="宋体"/>
          <w:sz w:val="24"/>
          <w:highlight w:val="none"/>
        </w:rPr>
        <w:t xml:space="preserve">。</w:t>
      </w:r>
      <w:r/>
    </w:p>
    <w:p>
      <w:pPr>
        <w:ind w:firstLine="480"/>
        <w:keepLines w:val="0"/>
        <w:keepNext w:val="0"/>
        <w:pageBreakBefore w:val="0"/>
        <w:spacing w:line="324" w:lineRule="auto"/>
        <w:widowControl w:val="off"/>
        <w:rPr>
          <w:rFonts w:hint="default"/>
        </w:rPr>
        <w:outlineLvl w:val="9"/>
      </w:pPr>
      <w:r>
        <w:rPr>
          <w:rFonts w:hint="eastAsia" w:ascii="宋体" w:hAnsi="宋体" w:eastAsia="宋体"/>
          <w:sz w:val="24"/>
          <w:highlight w:val="none"/>
          <w:lang w:val="en-US" w:eastAsia="zh-CN"/>
        </w:rPr>
        <w:t xml:space="preserve">2</w:t>
      </w:r>
      <w:r>
        <w:rPr>
          <w:rFonts w:hint="default" w:ascii="宋体" w:hAnsi="宋体"/>
          <w:sz w:val="24"/>
          <w:highlight w:val="none"/>
        </w:rPr>
        <w:t xml:space="preserve">.供应商报价时需考虑完成本项目内容所涉及的人工费、材料费、机械费、税费、验收等相关的一切费用。</w:t>
      </w:r>
      <w:r/>
    </w:p>
    <w:p>
      <w:pPr>
        <w:ind w:firstLine="480"/>
        <w:keepLines w:val="0"/>
        <w:keepNext w:val="0"/>
        <w:pageBreakBefore w:val="0"/>
        <w:spacing w:line="324" w:lineRule="auto"/>
        <w:widowControl w:val="off"/>
        <w:rPr>
          <w:rFonts w:hint="default" w:ascii="宋体" w:hAnsi="宋体"/>
          <w:sz w:val="24"/>
          <w:highlight w:val="none"/>
        </w:rPr>
        <w:outlineLvl w:val="9"/>
      </w:pPr>
      <w:r>
        <w:rPr>
          <w:rFonts w:hint="eastAsia" w:ascii="宋体" w:hAnsi="宋体" w:eastAsia="宋体"/>
          <w:sz w:val="24"/>
          <w:highlight w:val="none"/>
          <w:lang w:val="en-US" w:eastAsia="zh-CN"/>
        </w:rPr>
        <w:t xml:space="preserve">3</w:t>
      </w:r>
      <w:r>
        <w:rPr>
          <w:rFonts w:hint="default" w:ascii="宋体" w:hAnsi="宋体"/>
          <w:sz w:val="24"/>
          <w:highlight w:val="none"/>
        </w:rPr>
        <w:t xml:space="preserve">.供应商应根据本项目实际情况，合理配置人员，除项目经理外，安全员、质检员、施工员、预算员、材料员等人员应经验丰富，确保项目顺利实施。</w:t>
      </w:r>
      <w:r/>
    </w:p>
    <w:p>
      <w:pPr>
        <w:ind w:firstLine="480"/>
        <w:keepLines w:val="0"/>
        <w:keepNext w:val="0"/>
        <w:pageBreakBefore w:val="0"/>
        <w:spacing w:line="324" w:lineRule="auto"/>
        <w:widowControl w:val="off"/>
        <w:rPr>
          <w:rFonts w:hint="default" w:ascii="宋体" w:hAnsi="宋体"/>
          <w:sz w:val="24"/>
          <w:highlight w:val="none"/>
        </w:rPr>
        <w:outlineLvl w:val="9"/>
      </w:pPr>
      <w:r>
        <w:rPr>
          <w:rFonts w:hint="eastAsia" w:ascii="宋体" w:hAnsi="宋体" w:eastAsia="宋体"/>
          <w:sz w:val="24"/>
          <w:highlight w:val="none"/>
          <w:lang w:val="en-US" w:eastAsia="zh-CN"/>
        </w:rPr>
        <w:t xml:space="preserve">4</w:t>
      </w:r>
      <w:r>
        <w:rPr>
          <w:rFonts w:hint="default" w:ascii="宋体" w:hAnsi="宋体"/>
          <w:sz w:val="24"/>
          <w:highlight w:val="none"/>
        </w:rPr>
        <w:t xml:space="preserve">.符合徐州市有关部门规定的标准化施工现场要求，同时应满足市政、市容等相关主管部门的有关规定。施工</w:t>
      </w:r>
      <w:r>
        <w:rPr>
          <w:rFonts w:hint="eastAsia" w:ascii="宋体" w:hAnsi="宋体" w:eastAsia="宋体"/>
          <w:sz w:val="24"/>
          <w:highlight w:val="none"/>
          <w:lang w:eastAsia="zh-CN"/>
        </w:rPr>
        <w:t xml:space="preserve">场地</w:t>
      </w:r>
      <w:r>
        <w:rPr>
          <w:rFonts w:hint="default" w:ascii="宋体" w:hAnsi="宋体"/>
          <w:sz w:val="24"/>
          <w:highlight w:val="none"/>
        </w:rPr>
        <w:t xml:space="preserve">一律实行封闭施工、防尘网覆盖、定时洒水，控制扬尘污染等安全文明施工措施。供应商违反规定所造成的损失和处罚由供应商承担。交工后一周内彻底清洁完毕撤离现场。</w:t>
      </w:r>
      <w:r/>
    </w:p>
    <w:p>
      <w:pPr>
        <w:ind w:firstLine="480"/>
        <w:keepLines w:val="0"/>
        <w:keepNext w:val="0"/>
        <w:pageBreakBefore w:val="0"/>
        <w:spacing w:line="324" w:lineRule="auto"/>
        <w:widowControl w:val="off"/>
        <w:rPr>
          <w:rFonts w:hint="default" w:ascii="宋体" w:hAnsi="宋体"/>
          <w:sz w:val="24"/>
          <w:highlight w:val="none"/>
        </w:rPr>
        <w:outlineLvl w:val="9"/>
      </w:pPr>
      <w:r>
        <w:rPr>
          <w:rFonts w:hint="eastAsia" w:ascii="宋体" w:hAnsi="宋体" w:eastAsia="宋体"/>
          <w:sz w:val="24"/>
          <w:highlight w:val="none"/>
          <w:lang w:val="en-US" w:eastAsia="zh-CN"/>
        </w:rPr>
        <w:t xml:space="preserve">5</w:t>
      </w:r>
      <w:r>
        <w:rPr>
          <w:rFonts w:hint="default" w:ascii="宋体" w:hAnsi="宋体"/>
          <w:sz w:val="24"/>
          <w:highlight w:val="none"/>
        </w:rPr>
        <w:t xml:space="preserve">.供应商对工程建设期间扬尘治理工作</w:t>
      </w:r>
      <w:r>
        <w:rPr>
          <w:rFonts w:hint="eastAsia" w:ascii="宋体" w:hAnsi="宋体" w:eastAsia="宋体"/>
          <w:sz w:val="24"/>
          <w:highlight w:val="none"/>
          <w:lang w:eastAsia="zh-CN"/>
        </w:rPr>
        <w:t xml:space="preserve">负有</w:t>
      </w:r>
      <w:r>
        <w:rPr>
          <w:rFonts w:hint="default" w:ascii="宋体" w:hAnsi="宋体"/>
          <w:sz w:val="24"/>
          <w:highlight w:val="none"/>
        </w:rPr>
        <w:t xml:space="preserve">主体责任。扬尘防控环保要求必须符合《关于印发徐州市市区工地扬尘污染管理规范的通知》（徐空气提升办﹝2018﹞11号）、徐城管发</w:t>
      </w:r>
      <w:r>
        <w:rPr>
          <w:rFonts w:hint="eastAsia" w:ascii="宋体" w:hAnsi="宋体" w:eastAsia="宋体"/>
          <w:sz w:val="24"/>
          <w:highlight w:val="none"/>
          <w:lang w:eastAsia="zh-CN"/>
        </w:rPr>
        <w:t xml:space="preserve">〔2018〕55号</w:t>
      </w:r>
      <w:r>
        <w:rPr>
          <w:rFonts w:hint="default" w:ascii="宋体" w:hAnsi="宋体"/>
          <w:sz w:val="24"/>
          <w:highlight w:val="none"/>
        </w:rPr>
        <w:t xml:space="preserve">、《关于进一步加强市区建设工地扬尘污染防治的通知》【徐住建发</w:t>
      </w:r>
      <w:r>
        <w:rPr>
          <w:rFonts w:hint="eastAsia" w:ascii="宋体" w:hAnsi="宋体" w:eastAsia="宋体"/>
          <w:sz w:val="24"/>
          <w:highlight w:val="none"/>
          <w:lang w:eastAsia="zh-CN"/>
        </w:rPr>
        <w:t xml:space="preserve">〔2023〕62号</w:t>
      </w:r>
      <w:r>
        <w:rPr>
          <w:rFonts w:hint="default" w:ascii="宋体" w:hAnsi="宋体"/>
          <w:sz w:val="24"/>
          <w:highlight w:val="none"/>
        </w:rPr>
        <w:t xml:space="preserve">】</w:t>
      </w:r>
      <w:r>
        <w:rPr>
          <w:rFonts w:hint="eastAsia" w:ascii="宋体" w:hAnsi="宋体" w:eastAsia="宋体"/>
          <w:sz w:val="24"/>
          <w:highlight w:val="none"/>
          <w:lang w:eastAsia="zh-CN"/>
        </w:rPr>
        <w:t xml:space="preserve">文件</w:t>
      </w:r>
      <w:r>
        <w:rPr>
          <w:rFonts w:hint="default" w:ascii="宋体" w:hAnsi="宋体"/>
          <w:sz w:val="24"/>
          <w:highlight w:val="none"/>
        </w:rPr>
        <w:t xml:space="preserve">的规定、《关于印发</w:t>
      </w:r>
      <w:r>
        <w:rPr>
          <w:rFonts w:hint="eastAsia" w:ascii="宋体" w:hAnsi="宋体" w:eastAsia="宋体"/>
          <w:sz w:val="24"/>
          <w:highlight w:val="none"/>
          <w:lang w:eastAsia="zh-CN"/>
        </w:rPr>
        <w:t xml:space="preserve">〈</w:t>
      </w:r>
      <w:r>
        <w:rPr>
          <w:rFonts w:hint="default" w:ascii="宋体" w:hAnsi="宋体"/>
          <w:sz w:val="24"/>
          <w:highlight w:val="none"/>
        </w:rPr>
        <w:t xml:space="preserve">徐州市建设工程扬尘（噪声）智慧监管系统建设实施意见（试行）</w:t>
      </w:r>
      <w:r>
        <w:rPr>
          <w:rFonts w:hint="eastAsia" w:ascii="宋体" w:hAnsi="宋体" w:eastAsia="宋体"/>
          <w:sz w:val="24"/>
          <w:highlight w:val="none"/>
          <w:lang w:eastAsia="zh-CN"/>
        </w:rPr>
        <w:t xml:space="preserve">〉的通知》</w:t>
      </w:r>
      <w:r>
        <w:rPr>
          <w:rFonts w:hint="default" w:ascii="宋体" w:hAnsi="宋体"/>
          <w:sz w:val="24"/>
          <w:highlight w:val="none"/>
        </w:rPr>
        <w:t xml:space="preserve">（徐污防攻坚指办〔2023〕26号）的规定。</w:t>
      </w:r>
      <w:r/>
    </w:p>
    <w:p>
      <w:pPr>
        <w:ind w:firstLine="480"/>
        <w:keepLines w:val="0"/>
        <w:keepNext w:val="0"/>
        <w:pageBreakBefore w:val="0"/>
        <w:spacing w:line="324" w:lineRule="auto"/>
        <w:widowControl w:val="off"/>
        <w:rPr>
          <w:rFonts w:hint="default" w:ascii="宋体" w:hAnsi="宋体"/>
          <w:sz w:val="24"/>
          <w:highlight w:val="none"/>
        </w:rPr>
        <w:outlineLvl w:val="9"/>
      </w:pPr>
      <w:r>
        <w:rPr>
          <w:rFonts w:hint="eastAsia" w:ascii="宋体" w:hAnsi="宋体" w:eastAsia="宋体"/>
          <w:sz w:val="24"/>
          <w:highlight w:val="none"/>
          <w:lang w:val="en-US" w:eastAsia="zh-CN"/>
        </w:rPr>
        <w:t xml:space="preserve">6</w:t>
      </w:r>
      <w:r>
        <w:rPr>
          <w:rFonts w:hint="default" w:ascii="宋体" w:hAnsi="宋体"/>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891"/>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    7.灌缝材料采用石油沥青（路面裂缝处理专用道路加热型密封胶，-20°）填补灌缝，材料检测标准符合JT/T740-2015《路面加热型密封胶》中的技术要求；</w:t>
      </w:r>
      <w:r/>
    </w:p>
    <w:p>
      <w:pPr>
        <w:pStyle w:val="891"/>
        <w:ind w:firstLine="48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8.供应商必须使用专业路面灌缝机进行裂缝填补灌缝。</w:t>
      </w:r>
      <w:r/>
    </w:p>
    <w:p>
      <w:pPr>
        <w:pStyle w:val="891"/>
        <w:ind w:firstLine="48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9.路面修补采用AC13(细粒式沥青砼路面)。</w:t>
      </w:r>
      <w:r/>
    </w:p>
    <w:p>
      <w:pPr>
        <w:pStyle w:val="891"/>
        <w:ind w:firstLine="48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10.包含路面切割、混凝土路面人工破除。</w:t>
      </w:r>
      <w:r/>
    </w:p>
    <w:p>
      <w:pPr>
        <w:pStyle w:val="891"/>
        <w:ind w:firstLine="480"/>
        <w:rPr>
          <w:rFonts w:hint="default" w:eastAsia="宋体"/>
          <w:lang w:val="en-US" w:eastAsia="zh-CN"/>
        </w:rPr>
      </w:pPr>
      <w:r>
        <w:rPr>
          <w:rFonts w:hint="eastAsia" w:ascii="宋体" w:hAnsi="宋体" w:eastAsia="宋体"/>
          <w:sz w:val="24"/>
          <w:highlight w:val="none"/>
          <w:lang w:val="en-US" w:eastAsia="zh-CN"/>
        </w:rPr>
        <w:t xml:space="preserve">11.本项目最终结算的工程量以现场实际完成的工程量为准。</w:t>
      </w:r>
      <w:r/>
    </w:p>
    <w:p>
      <w:pPr>
        <w:ind w:firstLine="482"/>
        <w:keepLines w:val="0"/>
        <w:keepNext w:val="0"/>
        <w:pageBreakBefore w:val="0"/>
        <w:spacing w:line="324" w:lineRule="auto"/>
        <w:widowControl w:val="off"/>
        <w:rPr>
          <w:rFonts w:hint="default" w:ascii="宋体" w:hAnsi="宋体"/>
          <w:b/>
          <w:sz w:val="24"/>
          <w:highlight w:val="none"/>
        </w:rPr>
        <w:outlineLvl w:val="9"/>
      </w:pPr>
      <w:r>
        <w:rPr>
          <w:rFonts w:hint="eastAsia" w:ascii="宋体" w:hAnsi="宋体" w:eastAsia="宋体"/>
          <w:b/>
          <w:sz w:val="24"/>
          <w:highlight w:val="none"/>
          <w:lang w:val="en-US" w:eastAsia="zh-CN"/>
        </w:rPr>
        <w:t xml:space="preserve">六</w:t>
      </w:r>
      <w:r>
        <w:rPr>
          <w:rFonts w:hint="default" w:ascii="宋体" w:hAnsi="宋体"/>
          <w:b/>
          <w:sz w:val="24"/>
          <w:highlight w:val="none"/>
        </w:rPr>
        <w:t xml:space="preserve">、服务要求： </w:t>
      </w:r>
      <w:r/>
    </w:p>
    <w:p>
      <w:pPr>
        <w:ind w:firstLine="480"/>
        <w:keepLines w:val="0"/>
        <w:keepNext w:val="0"/>
        <w:pageBreakBefore w:val="0"/>
        <w:spacing w:line="324" w:lineRule="auto"/>
        <w:widowControl w:val="off"/>
        <w:rPr>
          <w:rFonts w:hint="default" w:ascii="宋体" w:hAnsi="宋体"/>
          <w:sz w:val="24"/>
          <w:highlight w:val="none"/>
        </w:rPr>
        <w:outlineLvl w:val="9"/>
      </w:pPr>
      <w:r>
        <w:rPr>
          <w:rFonts w:hint="eastAsia" w:ascii="宋体" w:hAnsi="宋体" w:eastAsia="宋体"/>
          <w:sz w:val="24"/>
          <w:highlight w:val="none"/>
          <w:lang w:eastAsia="zh-CN"/>
        </w:rPr>
        <w:t xml:space="preserve">1.</w:t>
      </w:r>
      <w:r>
        <w:rPr>
          <w:rFonts w:hint="default" w:ascii="宋体" w:hAnsi="宋体"/>
          <w:sz w:val="24"/>
          <w:highlight w:val="none"/>
        </w:rPr>
        <w:t xml:space="preserve">质保及售后服务：质保期详见《工程质量保修书》，质保期外工程质量出现问题，中标人应主动提供维修方案，只收取材料费。 </w:t>
      </w:r>
      <w:r/>
    </w:p>
    <w:p>
      <w:pPr>
        <w:ind w:firstLine="480"/>
        <w:keepLines w:val="0"/>
        <w:keepNext w:val="0"/>
        <w:pageBreakBefore w:val="0"/>
        <w:spacing w:line="324" w:lineRule="auto"/>
        <w:widowControl w:val="off"/>
        <w:rPr>
          <w:rFonts w:hint="default" w:ascii="宋体" w:hAnsi="宋体"/>
          <w:sz w:val="24"/>
          <w:highlight w:val="none"/>
        </w:rPr>
        <w:outlineLvl w:val="9"/>
      </w:pPr>
      <w:r>
        <w:rPr>
          <w:rFonts w:hint="default" w:ascii="宋体" w:hAnsi="宋体"/>
          <w:sz w:val="24"/>
          <w:highlight w:val="none"/>
        </w:rPr>
        <w:t xml:space="preserve">2.供应商对该工程所使用的全部材料、配件及工程质量负责，提供全免费质保至少两年，从工程验收合格之日起计算，出现质量问题24小时内到位维修。 </w:t>
      </w:r>
      <w:r/>
    </w:p>
    <w:p>
      <w:pPr>
        <w:ind w:firstLine="482"/>
        <w:jc w:val="both"/>
        <w:spacing w:line="312"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七、其他要求：见《竞争性谈判文件》附件：《拟签订的合同文本》。</w:t>
      </w:r>
      <w:r/>
    </w:p>
    <w:p>
      <w:pPr>
        <w:pStyle w:val="117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jc w:val="center"/>
        <w:rPr>
          <w:rFonts w:hint="eastAsia"/>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br w:type="page" w:clear="all"/>
      </w:r>
      <w:r>
        <w:rPr>
          <w:rFonts w:hint="eastAsia" w:cs="宋体"/>
          <w:b/>
          <w:bCs/>
          <w:color w:val="000000" w:themeColor="text1"/>
          <w:sz w:val="36"/>
          <w:szCs w:val="22"/>
          <w:highlight w:val="none"/>
          <w14:textFill>
            <w14:solidFill>
              <w14:schemeClr w14:val="tx1"/>
            </w14:solidFill>
          </w14:textFill>
        </w:rPr>
        <w:t xml:space="preserve">2、承诺书</w:t>
      </w:r>
      <w:r/>
    </w:p>
    <w:p>
      <w:pPr>
        <w:pStyle w:val="97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致</w:t>
      </w:r>
      <w:r>
        <w:rPr>
          <w:rFonts w:hint="eastAsia"/>
          <w:color w:val="000000" w:themeColor="text1"/>
          <w:highlight w:val="none"/>
          <w:u w:val="single"/>
          <w14:textFill>
            <w14:solidFill>
              <w14:schemeClr w14:val="tx1"/>
            </w14:solidFill>
          </w14:textFill>
        </w:rPr>
        <w:t xml:space="preserve">江苏丰县经济开发区管理委员会</w:t>
      </w:r>
      <w:r>
        <w:rPr>
          <w:color w:val="000000" w:themeColor="text1"/>
          <w:highlight w:val="none"/>
          <w14:textFill>
            <w14:solidFill>
              <w14:schemeClr w14:val="tx1"/>
            </w14:solidFill>
          </w14:textFill>
        </w:rPr>
        <w:t xml:space="preserve">：</w:t>
      </w:r>
      <w:r/>
    </w:p>
    <w:p>
      <w:pPr>
        <w:pStyle w:val="972"/>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7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根据贵方《</w:t>
      </w:r>
      <w:r>
        <w:rPr>
          <w:bCs/>
          <w:color w:val="000000" w:themeColor="text1"/>
          <w:sz w:val="24"/>
          <w:highlight w:val="none"/>
          <w14:textFill>
            <w14:solidFill>
              <w14:schemeClr w14:val="tx1"/>
            </w14:solidFill>
          </w14:textFill>
        </w:rPr>
        <w:t xml:space="preserve">谈判文件</w:t>
      </w:r>
      <w:r>
        <w:rPr>
          <w:color w:val="000000" w:themeColor="text1"/>
          <w:sz w:val="24"/>
          <w:highlight w:val="none"/>
          <w14:textFill>
            <w14:solidFill>
              <w14:schemeClr w14:val="tx1"/>
            </w14:solidFill>
          </w14:textFill>
        </w:rPr>
        <w:t xml:space="preserve">》（项目编号：</w:t>
      </w:r>
      <w:r>
        <w:rPr>
          <w:rFonts w:hint="eastAsia"/>
          <w:color w:val="000000" w:themeColor="text1"/>
          <w:sz w:val="24"/>
          <w:highlight w:val="none"/>
          <w:lang w:eastAsia="zh-CN"/>
          <w14:textFill>
            <w14:solidFill>
              <w14:schemeClr w14:val="tx1"/>
            </w14:solidFill>
          </w14:textFill>
        </w:rPr>
        <w:t xml:space="preserve"> </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 xml:space="preserve">）要求，本供应商正式提交以下首次响应文件。</w:t>
      </w:r>
      <w:r/>
    </w:p>
    <w:p>
      <w:pPr>
        <w:pStyle w:val="117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0pt,2.6pt" filled="f" strokecolor="#000000"/>
            </w:pict>
          </mc:Fallback>
        </mc:AlternateContent>
      </w:r>
      <w:r>
        <w:rPr>
          <w:color w:val="000000" w:themeColor="text1"/>
          <w:sz w:val="24"/>
          <w:highlight w:val="none"/>
          <w14:textFill>
            <w14:solidFill>
              <w14:schemeClr w14:val="tx1"/>
            </w14:solidFill>
          </w14:textFill>
        </w:rPr>
        <w:t xml:space="preserve">（1）承诺书； </w:t>
      </w:r>
      <w:r/>
    </w:p>
    <w:p>
      <w:pPr>
        <w:pStyle w:val="117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（2）谈判报价表； </w:t>
      </w:r>
      <w:r/>
    </w:p>
    <w:p>
      <w:pPr>
        <w:pStyle w:val="117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（3）偏离表；</w:t>
      </w:r>
      <w:r/>
    </w:p>
    <w:p>
      <w:pPr>
        <w:pStyle w:val="117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rPr>
          <w:bCs/>
          <w:color w:val="000000" w:themeColor="text1"/>
          <w:sz w:val="24"/>
          <w:highlight w:val="none"/>
          <w14:textFill>
            <w14:solidFill>
              <w14:schemeClr w14:val="tx1"/>
            </w14:solidFill>
          </w14:textFill>
        </w:rPr>
        <w:t xml:space="preserve">谈判文件</w:t>
      </w:r>
      <w:r>
        <w:rPr>
          <w:color w:val="000000" w:themeColor="text1"/>
          <w:sz w:val="24"/>
          <w:highlight w:val="none"/>
          <w14:textFill>
            <w14:solidFill>
              <w14:schemeClr w14:val="tx1"/>
            </w14:solidFill>
          </w14:textFill>
        </w:rPr>
        <w:t xml:space="preserve">要求提供的其他响应文件。</w:t>
      </w:r>
      <w:r/>
    </w:p>
    <w:p>
      <w:pPr>
        <w:pStyle w:val="1171"/>
        <w:ind w:firstLine="480"/>
        <w:spacing w:line="0" w:lineRule="atLeas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17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117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我单位按照谈判文件的要求编制响应文件，并对其提交的响应文件（包括资格预审申请文件）的真实性、合法性承担法律责任。</w:t>
      </w:r>
      <w:r/>
    </w:p>
    <w:p>
      <w:pPr>
        <w:pStyle w:val="1171"/>
        <w:ind w:firstLine="480"/>
        <w:spacing w:line="0" w:lineRule="atLeas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972"/>
        <w:ind w:right="34" w:firstLine="48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供应商兹宣布同意如下: </w:t>
      </w:r>
      <w:r/>
    </w:p>
    <w:p>
      <w:pPr>
        <w:pStyle w:val="117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color w:val="000000" w:themeColor="text1"/>
          <w:sz w:val="24"/>
          <w:highlight w:val="none"/>
          <w14:textFill>
            <w14:solidFill>
              <w14:schemeClr w14:val="tx1"/>
            </w14:solidFill>
          </w14:textFill>
        </w:rPr>
        <w:t xml:space="preserve">一、完全承担根据《谈判文件》规定完成合同的责任和义务（如有偏离，将全部填写在偏离表中）。</w:t>
      </w:r>
      <w:r/>
    </w:p>
    <w:p>
      <w:pPr>
        <w:pStyle w:val="1171"/>
        <w:ind w:firstLine="480"/>
        <w:spacing w:line="0" w:lineRule="atLeas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w:pict>
          </mc:Fallback>
        </mc:AlternateContent>
      </w:r>
      <w:r>
        <w:rPr>
          <w:color w:val="000000" w:themeColor="text1"/>
          <w:sz w:val="24"/>
          <w:highlight w:val="none"/>
          <w14:textFill>
            <w14:solidFill>
              <w14:schemeClr w14:val="tx1"/>
            </w14:solidFill>
          </w14:textFill>
        </w:rPr>
        <w:t xml:space="preserve">二、保证所提供的响应文件（包括资格预审申请文件）及所有材料的真实、合法、有效，并对其负责。</w:t>
      </w:r>
      <w:r/>
    </w:p>
    <w:p>
      <w:pPr>
        <w:pStyle w:val="972"/>
        <w:ind w:firstLine="480"/>
        <w:spacing w:line="0" w:lineRule="atLeas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三、已详细审核《</w:t>
      </w:r>
      <w:r>
        <w:rPr>
          <w:bCs/>
          <w:color w:val="000000" w:themeColor="text1"/>
          <w:highlight w:val="none"/>
          <w14:textFill>
            <w14:solidFill>
              <w14:schemeClr w14:val="tx1"/>
            </w14:solidFill>
          </w14:textFill>
        </w:rPr>
        <w:t xml:space="preserve">谈判文件</w:t>
      </w:r>
      <w:r>
        <w:rPr>
          <w:color w:val="000000" w:themeColor="text1"/>
          <w:highlight w:val="none"/>
          <w14:textFill>
            <w14:solidFill>
              <w14:schemeClr w14:val="tx1"/>
            </w14:solidFill>
          </w14:textFill>
        </w:rPr>
        <w:t xml:space="preserve">》</w:t>
      </w:r>
      <w:r>
        <w:rPr>
          <w:color w:val="000000" w:themeColor="text1"/>
          <w:szCs w:val="18"/>
          <w:highlight w:val="none"/>
          <w14:textFill>
            <w14:solidFill>
              <w14:schemeClr w14:val="tx1"/>
            </w14:solidFill>
          </w14:textFill>
        </w:rPr>
        <w:t xml:space="preserve">，包括《谈判文件修改（澄清）》（</w:t>
      </w:r>
      <w:r>
        <w:rPr>
          <w:color w:val="000000" w:themeColor="text1"/>
          <w:highlight w:val="none"/>
          <w14:textFill>
            <w14:solidFill>
              <w14:schemeClr w14:val="tx1"/>
            </w14:solidFill>
          </w14:textFill>
        </w:rPr>
        <w:t xml:space="preserve">如果有的话），本供应商完全理解并同意放弃对这方面不明及误解的权利。</w:t>
      </w:r>
      <w:r/>
    </w:p>
    <w:p>
      <w:pPr>
        <w:pStyle w:val="972"/>
        <w:ind w:right="34" w:firstLine="48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四、所供货物保证符合国家有关产品质量、性能和安全标准，无权利瑕疵。</w:t>
      </w:r>
      <w:r/>
    </w:p>
    <w:p>
      <w:pPr>
        <w:pStyle w:val="972"/>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五、我单位保证按照谈判文件要求使用专业路面灌缝机进行裂缝填补灌缝。</w:t>
      </w:r>
      <w:r/>
    </w:p>
    <w:p>
      <w:pPr>
        <w:pStyle w:val="972"/>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w:t>
      </w:r>
      <w:r>
        <w:rPr>
          <w:color w:val="000000" w:themeColor="text1"/>
          <w:highlight w:val="none"/>
          <w14:textFill>
            <w14:solidFill>
              <w14:schemeClr w14:val="tx1"/>
            </w14:solidFill>
          </w14:textFill>
        </w:rPr>
        <w:t xml:space="preserve">、报价有效期为30个工作日。</w:t>
      </w:r>
      <w:r/>
    </w:p>
    <w:p>
      <w:pPr>
        <w:pStyle w:val="972"/>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r>
        <w:rPr>
          <w:color w:val="000000" w:themeColor="text1"/>
          <w:highlight w:val="none"/>
          <w14:textFill>
            <w14:solidFill>
              <w14:schemeClr w14:val="tx1"/>
            </w14:solidFill>
          </w14:textFill>
        </w:rPr>
        <w:t xml:space="preserve">、同意向贵方提供贵方可能要求的与本次谈判采购有关的任何证据或资料。</w:t>
      </w:r>
      <w:r/>
    </w:p>
    <w:p>
      <w:pPr>
        <w:pStyle w:val="972"/>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、完全理解贵方不一定要接受最低的报价或收到的任何报价。</w:t>
      </w:r>
      <w:r/>
    </w:p>
    <w:p>
      <w:pPr>
        <w:pStyle w:val="972"/>
        <w:ind w:right="34"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、同意在收到成交通知书后，按照谈判文件中的有关规定支付代理服务费</w:t>
      </w:r>
      <w:r>
        <w:rPr>
          <w:rFonts w:hint="eastAsia"/>
          <w:color w:val="000000" w:themeColor="text1"/>
          <w:highlight w:val="none"/>
          <w:lang w:eastAsia="zh-CN"/>
          <w14:textFill>
            <w14:solidFill>
              <w14:schemeClr w14:val="tx1"/>
            </w14:solidFill>
          </w14:textFill>
        </w:rPr>
        <w:t xml:space="preserve">。</w:t>
      </w:r>
      <w:r/>
    </w:p>
    <w:p>
      <w:pPr>
        <w:pStyle w:val="972"/>
        <w:ind w:right="34"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w:t>
      </w:r>
      <w:r>
        <w:rPr>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江苏浩轩工程造价咨询有限公司</w:t>
      </w:r>
      <w:r>
        <w:rPr>
          <w:color w:val="000000" w:themeColor="text1"/>
          <w:highlight w:val="none"/>
          <w14:textFill>
            <w14:solidFill>
              <w14:schemeClr w14:val="tx1"/>
            </w14:solidFill>
          </w14:textFill>
        </w:rPr>
        <w:t xml:space="preserve">有权将我单位本项目的《谈判报价表》和《</w:t>
      </w:r>
      <w:r>
        <w:rPr>
          <w:rFonts w:hint="eastAsia"/>
          <w:color w:val="000000" w:themeColor="text1"/>
          <w:highlight w:val="none"/>
          <w14:textFill>
            <w14:solidFill>
              <w14:schemeClr w14:val="tx1"/>
            </w14:solidFill>
          </w14:textFill>
        </w:rPr>
        <w:t xml:space="preserve">分项价格表</w:t>
      </w:r>
      <w:r>
        <w:rPr>
          <w:color w:val="000000" w:themeColor="text1"/>
          <w:highlight w:val="none"/>
          <w14:textFill>
            <w14:solidFill>
              <w14:schemeClr w14:val="tx1"/>
            </w14:solidFill>
          </w14:textFill>
        </w:rPr>
        <w:t xml:space="preserve">》予以公示，公示的方式由</w:t>
      </w:r>
      <w:r>
        <w:rPr>
          <w:rFonts w:hint="eastAsia"/>
          <w:color w:val="000000" w:themeColor="text1"/>
          <w:highlight w:val="none"/>
          <w:lang w:eastAsia="zh-CN"/>
          <w14:textFill>
            <w14:solidFill>
              <w14:schemeClr w14:val="tx1"/>
            </w14:solidFill>
          </w14:textFill>
        </w:rPr>
        <w:t xml:space="preserve">江苏浩轩工程造价咨询有限公司</w:t>
      </w:r>
      <w:r>
        <w:rPr>
          <w:color w:val="000000" w:themeColor="text1"/>
          <w:highlight w:val="none"/>
          <w14:textFill>
            <w14:solidFill>
              <w14:schemeClr w14:val="tx1"/>
            </w14:solidFill>
          </w14:textFill>
        </w:rPr>
        <w:t xml:space="preserve">。</w:t>
      </w:r>
      <w:r/>
    </w:p>
    <w:p>
      <w:pPr>
        <w:pStyle w:val="972"/>
        <w:ind w:left="11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ind w:firstLine="379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公章</w:t>
      </w:r>
      <w:r>
        <w:rPr>
          <w:color w:val="000000" w:themeColor="text1"/>
          <w:highlight w:val="none"/>
          <w14:textFill>
            <w14:solidFill>
              <w14:schemeClr w14:val="tx1"/>
            </w14:solidFill>
          </w14:textFill>
        </w:rPr>
        <w:t xml:space="preserve">）</w:t>
      </w:r>
      <w:r/>
    </w:p>
    <w:p>
      <w:pPr>
        <w:pStyle w:val="972"/>
        <w:ind w:firstLine="3088"/>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2"/>
        <w:ind w:firstLine="3784"/>
        <w:spacing w:line="48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谈判代表：</w:t>
      </w:r>
      <w:r/>
    </w:p>
    <w:p>
      <w:pPr>
        <w:pStyle w:val="972"/>
        <w:ind w:firstLine="3794"/>
        <w:spacing w:line="48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话：</w:t>
      </w:r>
      <w:r/>
    </w:p>
    <w:p>
      <w:pPr>
        <w:pStyle w:val="972"/>
        <w:ind w:firstLine="3840"/>
        <w:spacing w:line="48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年  月  日</w:t>
      </w:r>
      <w:r/>
    </w:p>
    <w:p>
      <w:pPr>
        <w:pStyle w:val="97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jc w:val="center"/>
        <w:rPr>
          <w:rFonts w:hint="eastAsia"/>
          <w:b/>
          <w:color w:val="000000" w:themeColor="text1"/>
          <w:sz w:val="30"/>
          <w:szCs w:val="30"/>
          <w:highlight w:val="none"/>
          <w14:textFill>
            <w14:solidFill>
              <w14:schemeClr w14:val="tx1"/>
            </w14:solidFill>
          </w14:textFill>
        </w:rPr>
      </w:pPr>
      <w:r>
        <w:rPr>
          <w:bCs/>
          <w:color w:val="000000" w:themeColor="text1"/>
          <w:highlight w:val="none"/>
          <w14:textFill>
            <w14:solidFill>
              <w14:schemeClr w14:val="tx1"/>
            </w14:solidFill>
          </w14:textFill>
        </w:rPr>
        <w:br w:type="page" w:clear="all"/>
      </w:r>
      <w:r>
        <w:rPr>
          <w:rFonts w:hint="eastAsia" w:cs="宋体"/>
          <w:b/>
          <w:bCs/>
          <w:color w:val="000000" w:themeColor="text1"/>
          <w:sz w:val="36"/>
          <w:szCs w:val="22"/>
          <w:highlight w:val="none"/>
          <w14:textFill>
            <w14:solidFill>
              <w14:schemeClr w14:val="tx1"/>
            </w14:solidFill>
          </w14:textFill>
        </w:rPr>
        <w:t xml:space="preserve">3、谈判报价表</w:t>
      </w:r>
      <w:r/>
    </w:p>
    <w:p>
      <w:pPr>
        <w:pStyle w:val="97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2"/>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 </w:t>
      </w:r>
      <w:r/>
    </w:p>
    <w:p>
      <w:pPr>
        <w:pStyle w:val="972"/>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本次为首次报价</w:t>
      </w:r>
      <w:r/>
    </w:p>
    <w:p>
      <w:pPr>
        <w:pStyle w:val="972"/>
        <w:jc w:val="right"/>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货币单位：人民币元</w:t>
      </w:r>
      <w:r/>
    </w:p>
    <w:p>
      <w:pPr>
        <w:pStyle w:val="972"/>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89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1736"/>
        <w:gridCol w:w="3155"/>
      </w:tblGrid>
      <w:tr>
        <w:trPr>
          <w:cantSplit/>
          <w:jc w:val="center"/>
          <w:trHeight w:val="884"/>
        </w:trPr>
        <w:tc>
          <w:tcPr>
            <w:tcW w:w="4395"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tcW w:w="1736"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项目内容</w:t>
            </w:r>
            <w:r/>
          </w:p>
        </w:tc>
        <w:tc>
          <w:tcPr>
            <w:tcW w:w="3155"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总价（小写）</w:t>
            </w:r>
            <w:r/>
          </w:p>
        </w:tc>
      </w:tr>
      <w:tr>
        <w:trPr>
          <w:cantSplit/>
          <w:jc w:val="center"/>
          <w:trHeight w:val="1098"/>
        </w:trPr>
        <w:tc>
          <w:tcPr>
            <w:tcW w:w="4395" w:type="dxa"/>
            <w:vAlign w:val="center"/>
            <w:textDirection w:val="lrTb"/>
            <w:noWrap w:val="false"/>
          </w:tcPr>
          <w:p>
            <w:pPr>
              <w:jc w:val="cente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丰县经济开发区2026年市政道路路面修补工程项目 </w:t>
            </w:r>
            <w:r/>
          </w:p>
        </w:tc>
        <w:tc>
          <w:tcPr>
            <w:tcW w:w="1736"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详见响应文件</w:t>
            </w:r>
            <w:r/>
          </w:p>
        </w:tc>
        <w:tc>
          <w:tcPr>
            <w:tcW w:w="3155"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tc>
      </w:tr>
      <w:tr>
        <w:trPr>
          <w:cantSplit/>
          <w:jc w:val="center"/>
          <w:trHeight w:val="867"/>
        </w:trPr>
        <w:tc>
          <w:tcPr>
            <w:tcW w:w="4395"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总价（大写）：</w:t>
            </w:r>
            <w:r/>
          </w:p>
        </w:tc>
        <w:tc>
          <w:tcPr>
            <w:gridSpan w:val="2"/>
            <w:tcW w:w="489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both"/>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供应商承诺：本报价（总价）为供应商本企业提供的施工。</w:t>
      </w:r>
      <w:r/>
    </w:p>
    <w:p>
      <w:pPr>
        <w:jc w:val="both"/>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报价说明：</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1、报价应包括谈判文件所确定的招标范围内工程量清单所含的全部内容，以及为完成上述内容所需的全部费用。</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2、报价以总价为准，大小写不一致以大写为准；</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3、偏离说明：详见《偏离表》；</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4、如最后报价未列明单价，则最后所报各项单价计算方法为：（最后报价/最初报价）*各项最初报价的单价。</w:t>
      </w:r>
      <w:r/>
    </w:p>
    <w:p>
      <w:pPr>
        <w:ind w:right="28"/>
        <w:jc w:val="right"/>
        <w:spacing w:line="288"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8"/>
        <w:jc w:val="right"/>
        <w:spacing w:line="288"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8"/>
        <w:jc w:val="right"/>
        <w:spacing w:line="288"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供应商（电子签章）：</w:t>
      </w:r>
      <w:r/>
    </w:p>
    <w:p>
      <w:pPr>
        <w:ind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972"/>
        <w:numPr>
          <w:ilvl w:val="0"/>
          <w:numId w:val="5"/>
        </w:numPr>
        <w:jc w:val="center"/>
        <w:rPr>
          <w:rFonts w:hint="eastAsia" w:cs="宋体"/>
          <w:b/>
          <w:bCs/>
          <w:color w:val="000000" w:themeColor="text1"/>
          <w:sz w:val="36"/>
          <w:szCs w:val="22"/>
          <w:highlight w:val="none"/>
          <w14:textFill>
            <w14:solidFill>
              <w14:schemeClr w14:val="tx1"/>
            </w14:solidFill>
          </w14:textFill>
        </w:rPr>
      </w:pPr>
      <w:r>
        <w:rPr>
          <w:rFonts w:hint="eastAsia" w:cs="宋体"/>
          <w:b/>
          <w:bCs/>
          <w:color w:val="000000" w:themeColor="text1"/>
          <w:sz w:val="36"/>
          <w:szCs w:val="22"/>
          <w:highlight w:val="none"/>
          <w14:textFill>
            <w14:solidFill>
              <w14:schemeClr w14:val="tx1"/>
            </w14:solidFill>
          </w14:textFill>
        </w:rPr>
        <w:t xml:space="preserve">分项价格表</w:t>
      </w:r>
      <w:r/>
    </w:p>
    <w:p>
      <w:pPr>
        <w:pStyle w:val="972"/>
        <w:jc w:val="center"/>
        <w:rPr>
          <w:rFonts w:hint="eastAsia" w:cs="宋体"/>
          <w:b/>
          <w:bCs/>
          <w:color w:val="000000" w:themeColor="text1"/>
          <w:sz w:val="28"/>
          <w:szCs w:val="20"/>
          <w:highlight w:val="none"/>
          <w14:textFill>
            <w14:solidFill>
              <w14:schemeClr w14:val="tx1"/>
            </w14:solidFill>
          </w14:textFill>
        </w:rPr>
      </w:pPr>
      <w:r>
        <w:rPr>
          <w:rFonts w:hint="eastAsia" w:cs="宋体"/>
          <w:b/>
          <w:bCs/>
          <w:color w:val="000000" w:themeColor="text1"/>
          <w:sz w:val="28"/>
          <w:szCs w:val="20"/>
          <w:highlight w:val="none"/>
          <w14:textFill>
            <w14:solidFill>
              <w14:schemeClr w14:val="tx1"/>
            </w14:solidFill>
          </w14:textFill>
        </w:rPr>
        <w:t xml:space="preserve">（具有标价的工程量清单与报价表）</w:t>
      </w:r>
      <w:r/>
    </w:p>
    <w:p>
      <w:pPr>
        <w:pStyle w:val="972"/>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丰县经济开发区2026年市政道路路面修补工程项目 </w:t>
      </w: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货币单位：人民币元</w:t>
      </w:r>
      <w:r/>
    </w:p>
    <w:p>
      <w:pPr>
        <w:pStyle w:val="891"/>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891"/>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29"/>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【根据工程量清单进行编制】</w:t>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648"/>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right="2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56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1．如果按单价计算的结果与总价不一致，以总价为准。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2．如果不提供详细分项报价将视为没有实质性响应谈判文件。</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供应商</w:t>
      </w:r>
      <w:r>
        <w:rPr>
          <w:rFonts w:ascii="宋体" w:hAnsi="宋体"/>
          <w:color w:val="000000" w:themeColor="text1"/>
          <w:sz w:val="24"/>
          <w:highlight w:val="none"/>
          <w14:textFill>
            <w14:solidFill>
              <w14:schemeClr w14:val="tx1"/>
            </w14:solidFill>
          </w14:textFill>
        </w:rPr>
        <w:t xml:space="preserve">对以上数据的真实性负责</w:t>
      </w:r>
      <w:r>
        <w:rPr>
          <w:rFonts w:hint="eastAsia" w:ascii="宋体" w:hAnsi="宋体"/>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cs="宋体"/>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i/>
          <w:color w:val="000000" w:themeColor="text1"/>
          <w:sz w:val="24"/>
          <w:highlight w:val="none"/>
          <w:u w:val="single"/>
          <w:lang w:eastAsia="zh-CN"/>
          <w14:textFill>
            <w14:solidFill>
              <w14:schemeClr w14:val="tx1"/>
            </w14:solidFill>
          </w14:textFill>
        </w:rPr>
        <w:t xml:space="preserve">江苏浩轩工程造价咨询有限公司</w:t>
      </w:r>
      <w:r>
        <w:rPr>
          <w:rFonts w:ascii="宋体" w:hAnsi="宋体"/>
          <w:b/>
          <w:i/>
          <w:color w:val="000000" w:themeColor="text1"/>
          <w:sz w:val="24"/>
          <w:highlight w:val="none"/>
          <w:u w:val="single"/>
          <w14:textFill>
            <w14:solidFill>
              <w14:schemeClr w14:val="tx1"/>
            </w14:solidFill>
          </w14:textFill>
        </w:rPr>
        <w:t xml:space="preserve">有权将以上内容进行公示。</w:t>
      </w:r>
      <w:r/>
    </w:p>
    <w:p>
      <w:pPr>
        <w:pStyle w:val="972"/>
        <w:jc w:val="center"/>
        <w:rPr>
          <w:rFonts w:hint="eastAsia" w:cs="宋体"/>
          <w:b/>
          <w:bCs/>
          <w:color w:val="000000" w:themeColor="text1"/>
          <w:sz w:val="36"/>
          <w:highlight w:val="none"/>
          <w14:textFill>
            <w14:solidFill>
              <w14:schemeClr w14:val="tx1"/>
            </w14:solidFill>
          </w14:textFill>
        </w:rPr>
      </w:pPr>
      <w:r>
        <w:rPr>
          <w:rFonts w:hint="eastAsia" w:cs="宋体"/>
          <w:b/>
          <w:bCs/>
          <w:color w:val="000000" w:themeColor="text1"/>
          <w:sz w:val="36"/>
          <w:highlight w:val="none"/>
          <w14:textFill>
            <w14:solidFill>
              <w14:schemeClr w14:val="tx1"/>
            </w14:solidFill>
          </w14:textFill>
        </w:rPr>
        <w:t xml:space="preserve">5、偏离表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丰县经济开发区2026年市政道路路面修补工程项目 </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 </w:t>
      </w:r>
      <w:r/>
    </w:p>
    <w:tbl>
      <w:tblPr>
        <w:tblStyle w:val="890"/>
        <w:tblW w:w="8357"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1314"/>
        <w:gridCol w:w="1269"/>
        <w:gridCol w:w="1629"/>
        <w:gridCol w:w="1516"/>
        <w:gridCol w:w="1854"/>
      </w:tblGrid>
      <w:tr>
        <w:trPr>
          <w:jc w:val="center"/>
          <w:trHeight w:val="946"/>
        </w:trPr>
        <w:tc>
          <w:tcPr>
            <w:tcBorders>
              <w:top w:val="single" w:color="000000" w:sz="6" w:space="0"/>
              <w:left w:val="single" w:color="000000" w:sz="6" w:space="0"/>
              <w:bottom w:val="single" w:color="000000" w:sz="6" w:space="0"/>
              <w:right w:val="single" w:color="000000" w:sz="6" w:space="0"/>
            </w:tcBorders>
            <w:tcW w:w="775"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314"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内容</w:t>
            </w:r>
            <w:r/>
          </w:p>
        </w:tc>
        <w:tc>
          <w:tcPr>
            <w:tcBorders>
              <w:top w:val="single" w:color="000000" w:sz="6" w:space="0"/>
              <w:left w:val="single" w:color="000000" w:sz="6" w:space="0"/>
              <w:bottom w:val="single" w:color="000000" w:sz="6" w:space="0"/>
              <w:right w:val="single" w:color="000000" w:sz="6" w:space="0"/>
            </w:tcBorders>
            <w:tcW w:w="1269"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谈判文件要求</w:t>
            </w:r>
            <w:r/>
          </w:p>
        </w:tc>
        <w:tc>
          <w:tcPr>
            <w:tcBorders>
              <w:top w:val="single" w:color="000000" w:sz="6" w:space="0"/>
              <w:left w:val="single" w:color="000000" w:sz="6" w:space="0"/>
              <w:bottom w:val="single" w:color="000000" w:sz="6" w:space="0"/>
              <w:right w:val="single" w:color="000000" w:sz="6" w:space="0"/>
            </w:tcBorders>
            <w:tcW w:w="1629"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供应商首次响应文件内容</w:t>
            </w:r>
            <w:r/>
          </w:p>
        </w:tc>
        <w:tc>
          <w:tcPr>
            <w:tcBorders>
              <w:top w:val="single" w:color="000000" w:sz="6" w:space="0"/>
              <w:left w:val="single" w:color="000000" w:sz="6" w:space="0"/>
              <w:bottom w:val="single" w:color="000000" w:sz="6" w:space="0"/>
              <w:right w:val="single" w:color="000000" w:sz="6" w:space="0"/>
            </w:tcBorders>
            <w:tcW w:w="1516"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854" w:type="dxa"/>
            <w:vAlign w:val="center"/>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51"/>
        </w:trPr>
        <w:tc>
          <w:tcPr>
            <w:tcBorders>
              <w:top w:val="single" w:color="000000" w:sz="6" w:space="0"/>
              <w:left w:val="single" w:color="000000" w:sz="6" w:space="0"/>
              <w:bottom w:val="single" w:color="000000" w:sz="6" w:space="0"/>
              <w:right w:val="single" w:color="000000" w:sz="6" w:space="0"/>
            </w:tcBorders>
            <w:tcW w:w="775"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1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9"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6"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8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供应商递交的首次响应文件中的内容与《谈判文件》和《谈判文件修改（澄清）》（如有）的要求有不同时，应逐条列在偏离表中，否则将认为供应商接受谈判文件的要求。本项目不允许有负偏离，否则投标无效。</w:t>
      </w:r>
      <w:r/>
    </w:p>
    <w:p>
      <w:pPr>
        <w:pStyle w:val="9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29" w:firstLine="52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right="29" w:firstLine="52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972"/>
        <w:jc w:val="center"/>
        <w:rPr>
          <w:rFonts w:hint="eastAsia"/>
          <w:b/>
          <w:bCs/>
          <w:color w:val="000000" w:themeColor="text1"/>
          <w:sz w:val="30"/>
          <w:szCs w:val="30"/>
          <w:highlight w:val="none"/>
          <w14:textFill>
            <w14:solidFill>
              <w14:schemeClr w14:val="tx1"/>
            </w14:solidFill>
          </w14:textFill>
        </w:rPr>
      </w:pPr>
      <w:r>
        <w:rPr>
          <w:i/>
          <w:color w:val="000000" w:themeColor="text1"/>
          <w:highlight w:val="none"/>
          <w:u w:val="single"/>
          <w14:textFill>
            <w14:solidFill>
              <w14:schemeClr w14:val="tx1"/>
            </w14:solidFill>
          </w14:textFill>
        </w:rPr>
        <w:br w:type="page" w:clear="all"/>
      </w:r>
      <w:r>
        <w:rPr>
          <w:rFonts w:hint="eastAsia" w:cs="宋体"/>
          <w:b/>
          <w:bCs/>
          <w:color w:val="000000" w:themeColor="text1"/>
          <w:sz w:val="36"/>
          <w:szCs w:val="22"/>
          <w:highlight w:val="none"/>
          <w14:textFill>
            <w14:solidFill>
              <w14:schemeClr w14:val="tx1"/>
            </w14:solidFill>
          </w14:textFill>
        </w:rPr>
        <w:t xml:space="preserve">6、法人授权委托书</w:t>
      </w:r>
      <w:r/>
    </w:p>
    <w:p>
      <w:pPr>
        <w:pStyle w:val="972"/>
        <w:spacing w:line="500" w:lineRule="exact"/>
        <w:rPr>
          <w:rFonts w:hint="eastAsia"/>
          <w:color w:val="000000" w:themeColor="text1"/>
          <w:sz w:val="32"/>
          <w:highlight w:val="none"/>
          <w14:textFill>
            <w14:solidFill>
              <w14:schemeClr w14:val="tx1"/>
            </w14:solidFill>
          </w14:textFill>
        </w:rPr>
      </w:pPr>
      <w:r>
        <w:rPr>
          <w:rFonts w:hint="eastAsia"/>
          <w:color w:val="000000" w:themeColor="text1"/>
          <w:sz w:val="32"/>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委托人（全称）：</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先生（女士）</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560"/>
        <w:jc w:val="both"/>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]的谈判活动及签订合同。（</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）无转委托权。委托期限自   年  月 日起至  年  月  日止。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委托人（电子签章）：</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法定代表人（签字或盖章）：</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联系方式：</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受托人（签字或盖章）：</w:t>
      </w:r>
      <w:r/>
    </w:p>
    <w:p>
      <w:pPr>
        <w:ind w:firstLine="4575"/>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委托人及</w:t>
      </w:r>
      <w:r>
        <w:rPr>
          <w:rFonts w:hint="eastAsia" w:ascii="宋体" w:hAnsi="宋体" w:cs="宋体"/>
          <w:b/>
          <w:bCs/>
          <w:color w:val="000000" w:themeColor="text1"/>
          <w:sz w:val="24"/>
          <w:highlight w:val="none"/>
          <w14:textFill>
            <w14:solidFill>
              <w14:schemeClr w14:val="tx1"/>
            </w14:solidFill>
          </w14:textFill>
        </w:rPr>
        <w:t xml:space="preserve">受托人身份证扫描件附后)</w:t>
      </w:r>
      <w:r/>
    </w:p>
    <w:p>
      <w:pPr>
        <w:pStyle w:val="972"/>
        <w:spacing w:line="360" w:lineRule="auto"/>
        <w:rPr>
          <w:rFonts w:hint="eastAsia"/>
          <w:color w:val="000000" w:themeColor="text1"/>
          <w:highlight w:val="none"/>
          <w14:textFill>
            <w14:solidFill>
              <w14:schemeClr w14:val="tx1"/>
            </w14:solidFill>
          </w14:textFill>
        </w:rPr>
      </w:pPr>
      <w:r>
        <w:rPr>
          <w:color w:val="000000" w:themeColor="text1"/>
          <w:sz w:val="36"/>
          <w:highlight w:val="none"/>
          <w14:textFill>
            <w14:solidFill>
              <w14:schemeClr w14:val="tx1"/>
            </w14:solidFill>
          </w14:textFill>
        </w:rPr>
        <w:br w:type="page" w:clear="all"/>
      </w:r>
      <w:r/>
    </w:p>
    <w:p>
      <w:pPr>
        <w:pStyle w:val="972"/>
        <w:jc w:val="center"/>
        <w:spacing w:line="500" w:lineRule="exact"/>
        <w:rPr>
          <w:rFonts w:hint="eastAsia"/>
          <w:b/>
          <w:bCs/>
          <w:color w:val="000000" w:themeColor="text1"/>
          <w:sz w:val="36"/>
          <w:highlight w:val="none"/>
          <w14:textFill>
            <w14:solidFill>
              <w14:schemeClr w14:val="tx1"/>
            </w14:solidFill>
          </w14:textFill>
        </w:rPr>
      </w:pPr>
      <w:r>
        <w:rPr>
          <w:rFonts w:hint="eastAsia"/>
          <w:b/>
          <w:bCs/>
          <w:color w:val="000000" w:themeColor="text1"/>
          <w:sz w:val="36"/>
          <w:highlight w:val="none"/>
          <w14:textFill>
            <w14:solidFill>
              <w14:schemeClr w14:val="tx1"/>
            </w14:solidFill>
          </w14:textFill>
        </w:rPr>
        <w:t xml:space="preserve">7</w:t>
      </w:r>
      <w:r>
        <w:rPr>
          <w:b/>
          <w:bCs/>
          <w:color w:val="000000" w:themeColor="text1"/>
          <w:sz w:val="36"/>
          <w:highlight w:val="none"/>
          <w14:textFill>
            <w14:solidFill>
              <w14:schemeClr w14:val="tx1"/>
            </w14:solidFill>
          </w14:textFill>
        </w:rPr>
        <w:t xml:space="preserve">、拟签订的合同文本</w:t>
      </w:r>
      <w:r/>
    </w:p>
    <w:p>
      <w:pPr>
        <w:jc w:val="center"/>
        <w:spacing w:before="240" w:after="240"/>
        <w:widowControl w:val="off"/>
        <w:rPr>
          <w:rFonts w:ascii="宋体" w:hAnsi="宋体" w:cs="宋体"/>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政</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府</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采</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购</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合</w:t>
      </w:r>
      <w:r/>
    </w:p>
    <w:p>
      <w:pPr>
        <w:jc w:val="center"/>
        <w:spacing w:before="240" w:after="240"/>
        <w:widowControl w:val="off"/>
        <w:rPr>
          <w:b/>
          <w:bCs/>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72"/>
          <w:szCs w:val="72"/>
          <w:highlight w:val="none"/>
          <w14:textFill>
            <w14:solidFill>
              <w14:schemeClr w14:val="tx1"/>
            </w14:solidFill>
          </w14:textFill>
        </w:rPr>
        <w:t xml:space="preserve">同</w:t>
      </w:r>
      <w:r/>
    </w:p>
    <w:p>
      <w:pPr>
        <w:pStyle w:val="98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w:t>
      </w:r>
      <w:r/>
    </w:p>
    <w:p>
      <w:pPr>
        <w:pStyle w:val="98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成交供应商：</w:t>
      </w:r>
      <w:r/>
    </w:p>
    <w:p>
      <w:pPr>
        <w:pStyle w:val="98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合同签订日期：   年   月   日</w:t>
      </w:r>
      <w:r/>
    </w:p>
    <w:p>
      <w:pPr>
        <w:pStyle w:val="98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pStyle w:val="98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97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both"/>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both"/>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jc w:val="both"/>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甲方：     （以下简称甲方）</w:t>
      </w:r>
      <w:r/>
    </w:p>
    <w:p>
      <w:pPr>
        <w:ind w:firstLine="48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      （以下简称乙方）</w:t>
      </w:r>
      <w:r/>
    </w:p>
    <w:p>
      <w:pPr>
        <w:ind w:firstLine="480"/>
        <w:jc w:val="both"/>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甲方经招标选定乙方为</w:t>
      </w:r>
      <w:r>
        <w:rPr>
          <w:rFonts w:hint="eastAsia" w:ascii="宋体" w:hAnsi="宋体"/>
          <w:color w:val="000000" w:themeColor="text1"/>
          <w:sz w:val="24"/>
          <w:szCs w:val="24"/>
          <w:highlight w:val="none"/>
          <w:u w:val="single"/>
          <w:lang w:eastAsia="zh-CN"/>
          <w14:textFill>
            <w14:solidFill>
              <w14:schemeClr w14:val="tx1"/>
            </w14:solidFill>
          </w14:textFill>
        </w:rPr>
        <w:t xml:space="preserve">丰县经济开发区2026年市政道路路面修补工程项目</w:t>
      </w:r>
      <w:r>
        <w:rPr>
          <w:rFonts w:hint="eastAsia" w:ascii="宋体" w:hAnsi="宋体"/>
          <w:color w:val="000000" w:themeColor="text1"/>
          <w:sz w:val="24"/>
          <w:szCs w:val="24"/>
          <w:highlight w:val="none"/>
          <w14:textFill>
            <w14:solidFill>
              <w14:schemeClr w14:val="tx1"/>
            </w14:solidFill>
          </w14:textFill>
        </w:rPr>
        <w:t xml:space="preserve">承包人，根据《中华人民共和国民法典》及本合同工程的采购文件、投标文件、中标通知书等文件，经甲乙双方协商一致，特签订本合同，共同遵守。</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、工程概况</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1.1工程名称：</w:t>
      </w:r>
      <w:r>
        <w:rPr>
          <w:rFonts w:hint="eastAsia" w:ascii="宋体" w:hAnsi="宋体"/>
          <w:color w:val="000000" w:themeColor="text1"/>
          <w:sz w:val="24"/>
          <w:szCs w:val="24"/>
          <w:highlight w:val="none"/>
          <w:lang w:eastAsia="zh-CN"/>
          <w14:textFill>
            <w14:solidFill>
              <w14:schemeClr w14:val="tx1"/>
            </w14:solidFill>
          </w14:textFill>
        </w:rPr>
        <w:t xml:space="preserve">丰县经济开发区2026年市政道路路面修补工程项目。</w:t>
      </w:r>
      <w:r>
        <w:rPr>
          <w:rFonts w:ascii="宋体" w:hAnsi="宋体"/>
          <w:color w:val="000000" w:themeColor="text1"/>
          <w:sz w:val="24"/>
          <w:szCs w:val="24"/>
          <w:highlight w:val="none"/>
          <w14:textFill>
            <w14:solidFill>
              <w14:schemeClr w14:val="tx1"/>
            </w14:solidFill>
          </w14:textFill>
        </w:rPr>
        <w:t xml:space="preserve"> </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1.2工程地址：丰县经济开发区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           </w:t>
      </w:r>
      <w:r/>
    </w:p>
    <w:p>
      <w:pPr>
        <w:numPr>
          <w:ilvl w:val="0"/>
          <w:numId w:val="0"/>
        </w:numPr>
        <w:ind w:firstLine="480"/>
        <w:jc w:val="both"/>
        <w:spacing w:line="380" w:lineRule="exact"/>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工程内容</w:t>
      </w:r>
      <w:r>
        <w:rPr>
          <w:rFonts w:hint="eastAsia" w:ascii="宋体" w:hAnsi="宋体"/>
          <w:color w:val="000000" w:themeColor="text1"/>
          <w:sz w:val="24"/>
          <w:szCs w:val="24"/>
          <w:highlight w:val="none"/>
          <w:lang w:val="en-US" w:eastAsia="zh-CN"/>
          <w14:textFill>
            <w14:solidFill>
              <w14:schemeClr w14:val="tx1"/>
            </w14:solidFill>
          </w14:textFill>
        </w:rPr>
        <w:t xml:space="preserve">及</w:t>
      </w:r>
      <w:r>
        <w:rPr>
          <w:rFonts w:hint="eastAsia" w:ascii="宋体" w:hAnsi="宋体"/>
          <w:color w:val="000000" w:themeColor="text1"/>
          <w:sz w:val="24"/>
          <w:szCs w:val="24"/>
          <w:highlight w:val="none"/>
          <w14:textFill>
            <w14:solidFill>
              <w14:schemeClr w14:val="tx1"/>
            </w14:solidFill>
          </w14:textFill>
        </w:rPr>
        <w:t xml:space="preserve">工程承包范围：</w:t>
      </w:r>
      <w:r/>
    </w:p>
    <w:p>
      <w:pPr>
        <w:numPr>
          <w:ilvl w:val="0"/>
          <w:numId w:val="0"/>
        </w:numPr>
        <w:ind w:firstLine="480"/>
        <w:jc w:val="both"/>
        <w:spacing w:line="360"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s="Times New Roman"/>
          <w:color w:val="000000" w:themeColor="text1"/>
          <w:sz w:val="24"/>
          <w:szCs w:val="24"/>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路面裂缝灌缝</w:t>
      </w:r>
      <w:r>
        <w:rPr>
          <w:rFonts w:hint="eastAsia" w:ascii="宋体" w:hAnsi="宋体"/>
          <w:color w:val="000000" w:themeColor="text1"/>
          <w:sz w:val="24"/>
          <w:szCs w:val="24"/>
          <w:highlight w:val="none"/>
          <w:lang w:eastAsia="zh-CN"/>
          <w14:textFill>
            <w14:solidFill>
              <w14:schemeClr w14:val="tx1"/>
            </w14:solidFill>
          </w14:textFill>
        </w:rPr>
        <w:t xml:space="preserve">：根据现场情况灌缝，具体做法为：路面裂缝灌缝宽度不均匀，综合统筹考虑按宽度0.5cm、深度2cm计算；路面表面凸起综合统筹考虑按宽度6cm、厚0.3cm计算，满足业主及相关部门的要求，</w:t>
      </w: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color w:val="000000" w:themeColor="text1"/>
          <w:sz w:val="24"/>
          <w:szCs w:val="24"/>
          <w:highlight w:val="none"/>
          <w14:textFill>
            <w14:solidFill>
              <w14:schemeClr w14:val="tx1"/>
            </w14:solidFill>
          </w14:textFill>
        </w:rPr>
        <w:t xml:space="preserve">详见工程量清单全部内容</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路面沥青混凝土修复</w:t>
      </w:r>
      <w:r>
        <w:rPr>
          <w:rFonts w:hint="eastAsia" w:ascii="宋体" w:hAnsi="宋体"/>
          <w:color w:val="000000" w:themeColor="text1"/>
          <w:sz w:val="24"/>
          <w:szCs w:val="24"/>
          <w:highlight w:val="none"/>
          <w:lang w:eastAsia="zh-CN"/>
          <w14:textFill>
            <w14:solidFill>
              <w14:schemeClr w14:val="tx1"/>
            </w14:solidFill>
          </w14:textFill>
        </w:rPr>
        <w:t xml:space="preserve">：路面修补采用AC13(细粒式沥青砼路面)，综合厚度7cm，包含路面切割、混凝土路面人工破除、垃圾外运3KM，满足业主及相关部门的要求，</w:t>
      </w: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color w:val="000000" w:themeColor="text1"/>
          <w:sz w:val="24"/>
          <w:szCs w:val="24"/>
          <w:highlight w:val="none"/>
          <w14:textFill>
            <w14:solidFill>
              <w14:schemeClr w14:val="tx1"/>
            </w14:solidFill>
          </w14:textFill>
        </w:rPr>
        <w:t xml:space="preserve">详见工程量清单全部内容。</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、工期要求：</w:t>
      </w:r>
      <w:r>
        <w:rPr>
          <w:rFonts w:hint="eastAsia" w:ascii="宋体" w:hAnsi="宋体"/>
          <w:color w:val="000000" w:themeColor="text1"/>
          <w:sz w:val="24"/>
          <w:szCs w:val="24"/>
          <w:highlight w:val="none"/>
          <w:lang w:val="en-US" w:eastAsia="zh-CN"/>
          <w14:textFill>
            <w14:solidFill>
              <w14:schemeClr w14:val="tx1"/>
            </w14:solidFill>
          </w14:textFill>
        </w:rPr>
        <w:t xml:space="preserve">1年</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、质量标准：合格</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、合同价款与支付</w:t>
      </w:r>
      <w:r/>
    </w:p>
    <w:p>
      <w:pPr>
        <w:ind w:firstLine="480"/>
        <w:jc w:val="both"/>
        <w:spacing w:line="360" w:lineRule="auto"/>
        <w:widowControl w:val="off"/>
        <w:tabs>
          <w:tab w:val="left" w:pos="294"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本合同总金额为人民币大写金额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元（小写金额：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元），经双方协商一致，付款方式如下：</w:t>
      </w:r>
      <w:r/>
    </w:p>
    <w:p>
      <w:pPr>
        <w:ind w:firstLine="480"/>
        <w:jc w:val="both"/>
        <w:spacing w:line="360" w:lineRule="auto"/>
        <w:widowControl w:val="off"/>
        <w:rPr>
          <w:rFonts w:hint="eastAsia" w:ascii="宋体" w:hAnsi="宋体" w:cs="宋体"/>
          <w:color w:val="auto"/>
          <w:sz w:val="24"/>
          <w:szCs w:val="24"/>
          <w:highlight w:val="yellow"/>
          <w:u w:val="single"/>
          <w:lang w:val="en-US" w:eastAsia="zh-CN"/>
        </w:rPr>
      </w:pPr>
      <w:r>
        <w:rPr>
          <w:rFonts w:hint="eastAsia" w:ascii="宋体" w:hAnsi="宋体" w:cs="宋体"/>
          <w:color w:val="auto"/>
          <w:sz w:val="24"/>
          <w:szCs w:val="24"/>
          <w:highlight w:val="yellow"/>
          <w:u w:val="single"/>
          <w:lang w:val="en-US" w:eastAsia="zh-CN"/>
        </w:rPr>
        <w:t xml:space="preserve">第一次付款：工程完成工程量的50%，支付合同价款的40%；</w:t>
      </w:r>
      <w:r/>
    </w:p>
    <w:p>
      <w:pPr>
        <w:ind w:firstLine="480"/>
        <w:jc w:val="both"/>
        <w:spacing w:line="360" w:lineRule="auto"/>
        <w:widowControl w:val="off"/>
        <w:rPr>
          <w:rFonts w:hint="eastAsia" w:ascii="宋体" w:hAnsi="宋体" w:eastAsia="宋体" w:cs="宋体"/>
          <w:color w:val="auto"/>
          <w:sz w:val="24"/>
          <w:szCs w:val="24"/>
          <w:highlight w:val="yellow"/>
          <w:u w:val="single"/>
          <w:lang w:val="en-US" w:eastAsia="zh-CN"/>
        </w:rPr>
      </w:pPr>
      <w:r>
        <w:rPr>
          <w:rFonts w:hint="eastAsia" w:ascii="宋体" w:hAnsi="宋体" w:cs="宋体"/>
          <w:color w:val="auto"/>
          <w:sz w:val="24"/>
          <w:szCs w:val="24"/>
          <w:highlight w:val="yellow"/>
          <w:u w:val="single"/>
          <w:lang w:val="en-US" w:eastAsia="zh-CN"/>
        </w:rPr>
        <w:t xml:space="preserve">第二次付款：工程竣工验收合格后，付至合同价款的80%；</w:t>
      </w:r>
      <w:r/>
    </w:p>
    <w:p>
      <w:pPr>
        <w:ind w:firstLine="480"/>
        <w:jc w:val="both"/>
        <w:spacing w:line="360" w:lineRule="auto"/>
        <w:widowControl w:val="off"/>
        <w:rPr>
          <w:rFonts w:hint="eastAsia" w:ascii="宋体" w:hAnsi="宋体" w:eastAsia="宋体" w:cs="宋体"/>
          <w:color w:val="auto"/>
          <w:sz w:val="24"/>
          <w:szCs w:val="24"/>
          <w:highlight w:val="yellow"/>
          <w:u w:val="single"/>
          <w:lang w:eastAsia="zh-CN"/>
        </w:rPr>
      </w:pPr>
      <w:r>
        <w:rPr>
          <w:rFonts w:hint="eastAsia" w:ascii="宋体" w:hAnsi="宋体" w:eastAsia="宋体" w:cs="宋体"/>
          <w:color w:val="auto"/>
          <w:sz w:val="24"/>
          <w:szCs w:val="24"/>
          <w:highlight w:val="yellow"/>
          <w:u w:val="single"/>
          <w:lang w:val="en-US" w:eastAsia="zh-CN" w:bidi="ar-SA"/>
        </w:rPr>
        <w:t xml:space="preserve">第三次付款</w:t>
      </w:r>
      <w:r>
        <w:rPr>
          <w:rFonts w:hint="eastAsia" w:ascii="宋体" w:hAnsi="宋体" w:eastAsia="宋体" w:cs="宋体"/>
          <w:color w:val="auto"/>
          <w:sz w:val="24"/>
          <w:szCs w:val="24"/>
          <w:highlight w:val="yellow"/>
          <w:u w:val="single"/>
        </w:rPr>
        <w:t xml:space="preserve">：审计完成后，付至审定结算价款的97%</w:t>
      </w:r>
      <w:r>
        <w:rPr>
          <w:rFonts w:hint="eastAsia" w:ascii="宋体" w:hAnsi="宋体" w:cs="宋体"/>
          <w:color w:val="auto"/>
          <w:sz w:val="24"/>
          <w:szCs w:val="24"/>
          <w:highlight w:val="yellow"/>
          <w:u w:val="single"/>
          <w:lang w:eastAsia="zh-CN"/>
        </w:rPr>
        <w:t xml:space="preserve">；</w:t>
      </w:r>
      <w:r/>
    </w:p>
    <w:p>
      <w:pPr>
        <w:ind w:firstLine="480"/>
        <w:jc w:val="both"/>
        <w:spacing w:line="360" w:lineRule="auto"/>
        <w:widowControl w:val="off"/>
        <w:rPr>
          <w:rFonts w:hint="eastAsia"/>
        </w:rPr>
      </w:pPr>
      <w:r>
        <w:rPr>
          <w:rFonts w:hint="eastAsia" w:ascii="宋体" w:hAnsi="宋体" w:eastAsia="宋体" w:cs="宋体"/>
          <w:color w:val="auto"/>
          <w:sz w:val="24"/>
          <w:szCs w:val="24"/>
          <w:highlight w:val="yellow"/>
          <w:u w:val="single"/>
          <w:lang w:val="en-US" w:eastAsia="zh-CN" w:bidi="ar-SA"/>
        </w:rPr>
        <w:t xml:space="preserve">第</w:t>
      </w:r>
      <w:r>
        <w:rPr>
          <w:rFonts w:hint="eastAsia" w:ascii="宋体" w:hAnsi="宋体" w:cs="宋体"/>
          <w:color w:val="auto"/>
          <w:sz w:val="24"/>
          <w:szCs w:val="24"/>
          <w:highlight w:val="yellow"/>
          <w:u w:val="single"/>
          <w:lang w:val="en-US" w:eastAsia="zh-CN" w:bidi="ar-SA"/>
        </w:rPr>
        <w:t xml:space="preserve">四</w:t>
      </w:r>
      <w:r>
        <w:rPr>
          <w:rFonts w:hint="eastAsia" w:ascii="宋体" w:hAnsi="宋体" w:eastAsia="宋体" w:cs="宋体"/>
          <w:color w:val="auto"/>
          <w:sz w:val="24"/>
          <w:szCs w:val="24"/>
          <w:highlight w:val="yellow"/>
          <w:u w:val="single"/>
          <w:lang w:val="en-US" w:eastAsia="zh-CN" w:bidi="ar-SA"/>
        </w:rPr>
        <w:t xml:space="preserve">次付款</w:t>
      </w:r>
      <w:r>
        <w:rPr>
          <w:rFonts w:hint="eastAsia" w:ascii="宋体" w:hAnsi="宋体" w:eastAsia="宋体" w:cs="宋体"/>
          <w:color w:val="auto"/>
          <w:sz w:val="24"/>
          <w:szCs w:val="24"/>
          <w:highlight w:val="yellow"/>
          <w:u w:val="single"/>
        </w:rPr>
        <w:t xml:space="preserve">：自竣工验收合格之日起，满 2 年，如无质量问题，剩余价款一次性付清。</w:t>
      </w:r>
      <w:r/>
    </w:p>
    <w:p>
      <w:pPr>
        <w:ind w:firstLine="480"/>
        <w:jc w:val="both"/>
        <w:spacing w:line="360" w:lineRule="auto"/>
        <w:widowControl w:val="off"/>
        <w:rPr>
          <w:rFonts w:hint="eastAsia" w:ascii="宋体" w:hAnsi="宋体" w:eastAsia="宋体" w:cs="宋体"/>
          <w:color w:val="auto"/>
          <w:sz w:val="24"/>
          <w:szCs w:val="24"/>
          <w:highlight w:val="yellow"/>
          <w:u w:val="single"/>
          <w:lang w:eastAsia="zh-CN"/>
        </w:rPr>
      </w:pPr>
      <w:r>
        <w:rPr>
          <w:rFonts w:hint="eastAsia" w:ascii="宋体" w:hAnsi="宋体" w:cs="宋体"/>
          <w:color w:val="auto"/>
          <w:sz w:val="24"/>
          <w:szCs w:val="24"/>
          <w:highlight w:val="yellow"/>
          <w:u w:val="single"/>
        </w:rPr>
        <w:t xml:space="preserve">本</w:t>
      </w:r>
      <w:r>
        <w:rPr>
          <w:rFonts w:hint="eastAsia" w:ascii="宋体" w:hAnsi="宋体" w:cs="宋体"/>
          <w:color w:val="auto"/>
          <w:sz w:val="24"/>
          <w:szCs w:val="24"/>
          <w:highlight w:val="yellow"/>
          <w:u w:val="single"/>
          <w:lang w:val="en-US" w:eastAsia="zh-CN"/>
        </w:rPr>
        <w:t xml:space="preserve">项目</w:t>
      </w:r>
      <w:r>
        <w:rPr>
          <w:rFonts w:hint="eastAsia" w:ascii="宋体" w:hAnsi="宋体" w:cs="宋体"/>
          <w:color w:val="auto"/>
          <w:sz w:val="24"/>
          <w:szCs w:val="24"/>
          <w:highlight w:val="yellow"/>
          <w:u w:val="single"/>
        </w:rPr>
        <w:t xml:space="preserve">最终结算的工程量以现场实际完成的工程量为准</w:t>
      </w:r>
      <w:r>
        <w:rPr>
          <w:rFonts w:hint="eastAsia" w:ascii="宋体" w:hAnsi="宋体" w:cs="宋体"/>
          <w:color w:val="auto"/>
          <w:sz w:val="24"/>
          <w:szCs w:val="24"/>
          <w:highlight w:val="yellow"/>
          <w:u w:val="single"/>
          <w:lang w:eastAsia="zh-CN"/>
        </w:rPr>
        <w:t xml:space="preserve">。</w:t>
      </w:r>
      <w:r/>
    </w:p>
    <w:p>
      <w:pPr>
        <w:ind w:firstLine="480"/>
        <w:jc w:val="both"/>
        <w:spacing w:line="360" w:lineRule="auto"/>
        <w:widowControl w:val="off"/>
        <w:rPr>
          <w:rFonts w:hint="eastAsia" w:ascii="宋体" w:hAnsi="宋体" w:cs="宋体"/>
          <w:color w:val="auto"/>
          <w:sz w:val="24"/>
          <w:szCs w:val="24"/>
          <w:highlight w:val="yellow"/>
          <w:u w:val="single"/>
        </w:rPr>
      </w:pPr>
      <w:r>
        <w:rPr>
          <w:rFonts w:hint="eastAsia" w:ascii="宋体" w:hAnsi="宋体" w:cs="宋体"/>
          <w:color w:val="auto"/>
          <w:sz w:val="24"/>
          <w:szCs w:val="24"/>
          <w:highlight w:val="yellow"/>
          <w:u w:val="single"/>
        </w:rPr>
        <w:t xml:space="preserve">在结算工程款时一律凭</w:t>
      </w:r>
      <w:r>
        <w:rPr>
          <w:rFonts w:hint="eastAsia" w:ascii="宋体" w:hAnsi="宋体" w:cs="宋体"/>
          <w:color w:val="auto"/>
          <w:sz w:val="24"/>
          <w:szCs w:val="24"/>
          <w:highlight w:val="yellow"/>
          <w:u w:val="single"/>
          <w:lang w:val="en-US" w:eastAsia="zh-CN"/>
        </w:rPr>
        <w:t xml:space="preserve">乙方</w:t>
      </w:r>
      <w:r>
        <w:rPr>
          <w:rFonts w:hint="eastAsia" w:ascii="宋体" w:hAnsi="宋体" w:cs="宋体"/>
          <w:color w:val="auto"/>
          <w:sz w:val="24"/>
          <w:szCs w:val="24"/>
          <w:highlight w:val="yellow"/>
          <w:u w:val="single"/>
        </w:rPr>
        <w:t xml:space="preserve">增值税发票结算，</w:t>
      </w:r>
      <w:r>
        <w:rPr>
          <w:rFonts w:hint="eastAsia" w:ascii="宋体" w:hAnsi="宋体" w:cs="宋体"/>
          <w:color w:val="auto"/>
          <w:sz w:val="24"/>
          <w:szCs w:val="24"/>
          <w:highlight w:val="yellow"/>
          <w:u w:val="single"/>
          <w:lang w:val="en-US" w:eastAsia="zh-CN"/>
        </w:rPr>
        <w:t xml:space="preserve">乙方</w:t>
      </w:r>
      <w:r>
        <w:rPr>
          <w:rFonts w:hint="eastAsia" w:ascii="宋体" w:hAnsi="宋体" w:cs="宋体"/>
          <w:color w:val="auto"/>
          <w:sz w:val="24"/>
          <w:szCs w:val="24"/>
          <w:highlight w:val="yellow"/>
          <w:u w:val="single"/>
        </w:rPr>
        <w:t xml:space="preserve">未提供增值税发票的不</w:t>
      </w:r>
      <w:r>
        <w:rPr>
          <w:rFonts w:hint="eastAsia" w:ascii="宋体" w:hAnsi="宋体" w:cs="宋体"/>
          <w:color w:val="auto"/>
          <w:sz w:val="24"/>
          <w:szCs w:val="24"/>
          <w:highlight w:val="yellow"/>
          <w:u w:val="single"/>
          <w:lang w:val="en-US" w:eastAsia="zh-CN"/>
        </w:rPr>
        <w:t xml:space="preserve">予</w:t>
      </w:r>
      <w:r>
        <w:rPr>
          <w:rFonts w:hint="eastAsia" w:ascii="宋体" w:hAnsi="宋体" w:cs="宋体"/>
          <w:color w:val="auto"/>
          <w:sz w:val="24"/>
          <w:szCs w:val="24"/>
          <w:highlight w:val="yellow"/>
          <w:u w:val="single"/>
        </w:rPr>
        <w:t xml:space="preserve">支付工程款。</w:t>
      </w:r>
      <w:r/>
    </w:p>
    <w:p>
      <w:pPr>
        <w:ind w:firstLine="480"/>
        <w:jc w:val="both"/>
        <w:spacing w:line="360" w:lineRule="auto"/>
        <w:widowControl w:val="off"/>
        <w:rPr>
          <w:rFonts w:ascii="Times New Roman" w:hAnsi="Times New Roman" w:eastAsia="仿宋"/>
          <w:color w:val="000000" w:themeColor="text1"/>
          <w:sz w:val="28"/>
          <w:highlight w:val="yellow"/>
          <w14:textFill>
            <w14:solidFill>
              <w14:schemeClr w14:val="tx1"/>
            </w14:solidFill>
          </w14:textFill>
        </w:rPr>
      </w:pPr>
      <w:r>
        <w:rPr>
          <w:rFonts w:hint="eastAsia" w:ascii="宋体" w:hAnsi="宋体" w:cs="宋体"/>
          <w:color w:val="auto"/>
          <w:sz w:val="24"/>
          <w:szCs w:val="24"/>
          <w:highlight w:val="yellow"/>
          <w:u w:val="single"/>
        </w:rPr>
        <w:t xml:space="preserve">以上各阶段付款，甲方有权在付款中扣除涉及乙方的所有违约金、赔偿金及</w:t>
      </w:r>
      <w:r>
        <w:rPr>
          <w:rFonts w:hint="eastAsia" w:ascii="宋体" w:hAnsi="宋体" w:cs="宋体"/>
          <w:color w:val="auto"/>
          <w:sz w:val="24"/>
          <w:szCs w:val="24"/>
          <w:highlight w:val="yellow"/>
          <w:u w:val="single"/>
          <w:lang w:val="en-US" w:eastAsia="zh-CN"/>
        </w:rPr>
        <w:t xml:space="preserve">乙方</w:t>
      </w:r>
      <w:r>
        <w:rPr>
          <w:rFonts w:hint="eastAsia" w:ascii="宋体" w:hAnsi="宋体" w:cs="宋体"/>
          <w:color w:val="auto"/>
          <w:sz w:val="24"/>
          <w:szCs w:val="24"/>
          <w:highlight w:val="yellow"/>
          <w:u w:val="single"/>
        </w:rPr>
        <w:t xml:space="preserve">依据合同所应承担的其他费用。进度款与质量挂钩，如果所完成工程的质量达不到验收规范要求，甲方有权暂缓支付工程款</w:t>
      </w:r>
      <w:r>
        <w:rPr>
          <w:rFonts w:hint="eastAsia" w:ascii="宋体" w:hAnsi="宋体" w:cs="宋体"/>
          <w:color w:val="auto"/>
          <w:sz w:val="24"/>
          <w:szCs w:val="24"/>
          <w:highlight w:val="yellow"/>
          <w:u w:val="single"/>
          <w:lang w:eastAsia="zh-CN"/>
        </w:rPr>
        <w:t xml:space="preserve">；</w:t>
      </w:r>
      <w:r>
        <w:rPr>
          <w:rFonts w:hint="eastAsia" w:ascii="宋体" w:hAnsi="宋体" w:cs="宋体"/>
          <w:color w:val="auto"/>
          <w:sz w:val="24"/>
          <w:szCs w:val="24"/>
          <w:highlight w:val="yellow"/>
          <w:u w:val="single"/>
        </w:rPr>
        <w:t xml:space="preserve">待乙方整改完成符合验收规范要求后再行支付。</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、其他说明</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6.1乙方必须按照谈判文件及合同的要求使用专业路面灌缝机进行裂缝填补灌缝的施工</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如若发现乙方未按照要求施工的，乙方支付</w:t>
      </w:r>
      <w:r>
        <w:rPr>
          <w:rFonts w:hint="eastAsia" w:ascii="宋体"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2000元/次的违约金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若乙方拒绝支付，则甲方有权从</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工程款中扣除。</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6.2施工现场符合徐州市有关部门规定的标准化施工现场要求，同时应满足市政、市容、交通等相关主管部门的有关规定。施工工地一律实行封闭施工、防尘网覆盖、定时洒水，控制扬尘污染等安全文明施工措施。乙方违反规定所造成的损失和处罚由乙方承担。交工后一周内彻底清洁完毕撤离现场。</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6.3 乙方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spacing w:line="380" w:lineRule="exact"/>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6.4乙方在施工时应切实做好安全防护措施和施工人员安全教育培训，期间所发生的一切安全事故均由乙方承担，甲方概不负责。</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7、乙方派驻项目经理为__________________。</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8、工程承包方式</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8.1</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在本工程承包范围内保工期、包质量、包保修、包安全文明施工、包竣工验收合格标准。</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8.2乙方完全独立负责施工时外界因素影响施工的协调，乙方要保证工程顺利进行。</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9、工程承包造价</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9.1、此承包总价包括完成全部工程内容所发生的一切有关费用，实行固定单价合同。</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9.2、本工程实行固定单价合同，价的风险（包括中标时间到竣工时间的时间阶段内所有风险）均由乙方承担。</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量的风险主要体现为以下：</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9.2.1、清单漏项或者超编，乙方必须按照甲方要求无条件进行删减或增加，工期不计。</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9.2.2、清单未提到，但是甲方根据现状需要进行增加或删减，乙方必须按照甲方要求无条件进行删减或增加，工期不计。</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9.3本工程最终</w:t>
      </w:r>
      <w:r>
        <w:rPr>
          <w:rFonts w:hint="eastAsia" w:ascii="宋体" w:hAnsi="宋体"/>
          <w:color w:val="000000" w:themeColor="text1"/>
          <w:sz w:val="24"/>
          <w:szCs w:val="24"/>
          <w:highlight w:val="none"/>
          <w:lang w:val="en-US" w:eastAsia="zh-CN"/>
          <w14:textFill>
            <w14:solidFill>
              <w14:schemeClr w14:val="tx1"/>
            </w14:solidFill>
          </w14:textFill>
        </w:rPr>
        <w:t xml:space="preserve">结</w:t>
      </w:r>
      <w:r>
        <w:rPr>
          <w:rFonts w:hint="eastAsia" w:ascii="宋体" w:hAnsi="宋体"/>
          <w:color w:val="000000" w:themeColor="text1"/>
          <w:sz w:val="24"/>
          <w:szCs w:val="24"/>
          <w:highlight w:val="none"/>
          <w14:textFill>
            <w14:solidFill>
              <w14:schemeClr w14:val="tx1"/>
            </w14:solidFill>
          </w14:textFill>
        </w:rPr>
        <w:t xml:space="preserve">算以审计为准。</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10、工程质量及其管理：承包合同中的各系统名称、所选设备（材料）的品牌、型号规格、数量、技术参数等应与中标通知书、招标文件、工程量清单、投标文件、甲方对材料变化的要求一致。</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10.1乙方必须严格按照国家现行施工验收规范等有关规定，精心施工、记录、检验，严格把好每道工序的质量关，以确保工程质量达到合格验收标准。</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10.2乙方保证所提供的材料满足招标文件及甲方的要求。</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10.3由乙提供的材料符合国家规范规定。所有乙供材料进场前应向甲方提供齐全的质保材料、检测报告及材料品牌，经验收合格后，方可使用。如果甲方发现不合格材料进场，有权责令其无条件退场，且甲方可以要求乙方使用指定品牌材料。已经使用的，乙方无条件返工。不按要求返工后退场的，乙方按1000元/次向甲方支付违约金，并承担由此造成一切损失。                                                   </w:t>
      </w:r>
      <w:r/>
    </w:p>
    <w:p>
      <w:pPr>
        <w:ind w:firstLine="480"/>
        <w:jc w:val="both"/>
        <w:spacing w:line="380" w:lineRule="exact"/>
        <w:widowControl w:val="off"/>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11、工程款支付和结算</w:t>
      </w:r>
      <w:r/>
    </w:p>
    <w:p>
      <w:pPr>
        <w:ind w:firstLine="480"/>
        <w:jc w:val="both"/>
        <w:spacing w:line="380" w:lineRule="exact"/>
        <w:widowControl w:val="off"/>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11.1无预付款</w:t>
      </w:r>
      <w:r/>
    </w:p>
    <w:p>
      <w:pPr>
        <w:ind w:firstLine="480"/>
        <w:jc w:val="both"/>
        <w:spacing w:line="380" w:lineRule="exact"/>
        <w:widowControl w:val="off"/>
        <w:rPr>
          <w:rFonts w:hint="default"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lang w:val="en-US" w:eastAsia="zh-CN"/>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结算方式：</w:t>
      </w:r>
      <w:r>
        <w:rPr>
          <w:rFonts w:hint="eastAsia" w:ascii="宋体" w:hAnsi="宋体"/>
          <w:color w:val="000000" w:themeColor="text1"/>
          <w:sz w:val="24"/>
          <w:szCs w:val="24"/>
          <w:highlight w:val="white"/>
          <w:lang w:val="en-US" w:eastAsia="zh-CN"/>
          <w14:textFill>
            <w14:solidFill>
              <w14:schemeClr w14:val="tx1"/>
            </w14:solidFill>
          </w14:textFill>
        </w:rPr>
        <w:t xml:space="preserve">本工程</w:t>
      </w:r>
      <w:r>
        <w:rPr>
          <w:rFonts w:hint="eastAsia" w:ascii="宋体" w:hAnsi="宋体"/>
          <w:sz w:val="24"/>
          <w:szCs w:val="24"/>
          <w:highlight w:val="white"/>
        </w:rPr>
        <w:t xml:space="preserve">报</w:t>
      </w:r>
      <w:r>
        <w:rPr>
          <w:rFonts w:hint="eastAsia" w:ascii="宋体" w:hAnsi="宋体"/>
          <w:sz w:val="24"/>
          <w:szCs w:val="24"/>
          <w:highlight w:val="white"/>
          <w:lang w:val="en-US" w:eastAsia="zh-CN"/>
        </w:rPr>
        <w:t xml:space="preserve">经</w:t>
      </w:r>
      <w:r>
        <w:rPr>
          <w:rFonts w:hint="eastAsia" w:ascii="宋体" w:hAnsi="宋体"/>
          <w:sz w:val="24"/>
          <w:szCs w:val="24"/>
          <w:highlight w:val="white"/>
        </w:rPr>
        <w:t xml:space="preserve">丰县经济开发区党工委审计委员会办公室</w:t>
      </w:r>
      <w:r>
        <w:rPr>
          <w:rFonts w:hint="eastAsia" w:ascii="宋体" w:hAnsi="宋体"/>
          <w:sz w:val="24"/>
          <w:szCs w:val="24"/>
          <w:highlight w:val="white"/>
          <w:lang w:val="en-US" w:eastAsia="zh-CN"/>
        </w:rPr>
        <w:t xml:space="preserve">初</w:t>
      </w:r>
      <w:r>
        <w:rPr>
          <w:rFonts w:hint="eastAsia" w:ascii="宋体" w:hAnsi="宋体"/>
          <w:sz w:val="24"/>
          <w:szCs w:val="24"/>
          <w:highlight w:val="white"/>
        </w:rPr>
        <w:t xml:space="preserve">审</w:t>
      </w:r>
      <w:r>
        <w:rPr>
          <w:rFonts w:hint="eastAsia" w:ascii="宋体" w:hAnsi="宋体"/>
          <w:sz w:val="24"/>
          <w:szCs w:val="24"/>
          <w:highlight w:val="white"/>
          <w:lang w:val="en-US" w:eastAsia="zh-CN"/>
        </w:rPr>
        <w:t xml:space="preserve">后，报送县审计部门进行结算审计，</w:t>
      </w:r>
      <w:r>
        <w:rPr>
          <w:rFonts w:hint="eastAsia" w:ascii="宋体" w:hAnsi="宋体"/>
          <w:color w:val="000000" w:themeColor="text1"/>
          <w:sz w:val="24"/>
          <w:szCs w:val="24"/>
          <w:highlight w:val="white"/>
          <w14:textFill>
            <w14:solidFill>
              <w14:schemeClr w14:val="tx1"/>
            </w14:solidFill>
          </w14:textFill>
        </w:rPr>
        <w:t xml:space="preserve">审</w:t>
      </w:r>
      <w:r>
        <w:rPr>
          <w:rFonts w:hint="eastAsia" w:ascii="宋体" w:hAnsi="宋体"/>
          <w:color w:val="000000" w:themeColor="text1"/>
          <w:sz w:val="24"/>
          <w:szCs w:val="24"/>
          <w:highlight w:val="white"/>
          <w:lang w:val="en-US" w:eastAsia="zh-CN"/>
          <w14:textFill>
            <w14:solidFill>
              <w14:schemeClr w14:val="tx1"/>
            </w14:solidFill>
          </w14:textFill>
        </w:rPr>
        <w:t xml:space="preserve">定</w:t>
      </w:r>
      <w:r>
        <w:rPr>
          <w:rFonts w:hint="eastAsia" w:ascii="宋体" w:hAnsi="宋体"/>
          <w:color w:val="000000" w:themeColor="text1"/>
          <w:sz w:val="24"/>
          <w:szCs w:val="24"/>
          <w:highlight w:val="white"/>
          <w14:textFill>
            <w14:solidFill>
              <w14:schemeClr w14:val="tx1"/>
            </w14:solidFill>
          </w14:textFill>
        </w:rPr>
        <w:t xml:space="preserve">金额为最终结算</w:t>
      </w:r>
      <w:r>
        <w:rPr>
          <w:rFonts w:hint="eastAsia" w:ascii="宋体" w:hAnsi="宋体"/>
          <w:color w:val="000000" w:themeColor="text1"/>
          <w:sz w:val="24"/>
          <w:szCs w:val="24"/>
          <w:highlight w:val="white"/>
          <w:lang w:val="en-US" w:eastAsia="zh-CN"/>
          <w14:textFill>
            <w14:solidFill>
              <w14:schemeClr w14:val="tx1"/>
            </w14:solidFill>
          </w14:textFill>
        </w:rPr>
        <w:t xml:space="preserve">价款。</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12、工程验收与保修</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12.1工程验收</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12.1.1工程竣工验收以国家规范、本工程技术文件和招标文件、施工技术</w:t>
      </w:r>
      <w:r>
        <w:rPr>
          <w:rFonts w:hint="eastAsia" w:ascii="宋体" w:hAnsi="宋体"/>
          <w:color w:val="000000" w:themeColor="text1"/>
          <w:sz w:val="24"/>
          <w:szCs w:val="24"/>
          <w:highlight w:val="none"/>
          <w:lang w:val="en-US" w:eastAsia="zh-CN"/>
          <w14:textFill>
            <w14:solidFill>
              <w14:schemeClr w14:val="tx1"/>
            </w14:solidFill>
          </w14:textFill>
        </w:rPr>
        <w:t xml:space="preserve">规范</w:t>
      </w:r>
      <w:r>
        <w:rPr>
          <w:rFonts w:hint="eastAsia" w:ascii="宋体" w:hAnsi="宋体"/>
          <w:color w:val="000000" w:themeColor="text1"/>
          <w:sz w:val="24"/>
          <w:szCs w:val="24"/>
          <w:highlight w:val="none"/>
          <w14:textFill>
            <w14:solidFill>
              <w14:schemeClr w14:val="tx1"/>
            </w14:solidFill>
          </w14:textFill>
        </w:rPr>
        <w:t xml:space="preserve">要求为依据。</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12.1.2 验收条件</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工程具备验收条件为：工程全部施工完毕，所有的建筑垃圾清理完，否则将按照本合同条款进行处罚。</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12.1.3工程竣工后，乙方根据甲方的要求提供完整的竣工技术档案资料1份。</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12.1.4工程交付验收必须符合国家有关规定，必须按合同完成全部工程量。</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12.1.5符合竣工验收条件，由乙方承担本项目施工各项资料及手续的办理。</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12.2工程保修</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12.2.1全部合同工程交工后，仍由乙方对工程质量实行保修，质量保证期为工程通过最终验收并使用之日起二年，在质量保证期之内，乙方对任何质量问题负责。</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12.2.2属于保修范围内的项目，乙方在接到维修通知起</w:t>
      </w: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个小时内派人现场处理。如果没有在约定时间内到达现场处理维修，甲方</w:t>
      </w:r>
      <w:r>
        <w:rPr>
          <w:rFonts w:hint="eastAsia" w:ascii="宋体" w:hAnsi="宋体"/>
          <w:color w:val="000000" w:themeColor="text1"/>
          <w:sz w:val="24"/>
          <w:szCs w:val="24"/>
          <w:highlight w:val="none"/>
          <w:lang w:val="en-US" w:eastAsia="zh-CN"/>
          <w14:textFill>
            <w14:solidFill>
              <w14:schemeClr w14:val="tx1"/>
            </w14:solidFill>
          </w14:textFill>
        </w:rPr>
        <w:t xml:space="preserve">有权</w:t>
      </w:r>
      <w:r>
        <w:rPr>
          <w:rFonts w:hint="eastAsia" w:ascii="宋体" w:hAnsi="宋体"/>
          <w:color w:val="000000" w:themeColor="text1"/>
          <w:sz w:val="24"/>
          <w:szCs w:val="24"/>
          <w:highlight w:val="none"/>
          <w14:textFill>
            <w14:solidFill>
              <w14:schemeClr w14:val="tx1"/>
            </w14:solidFill>
          </w14:textFill>
        </w:rPr>
        <w:t xml:space="preserve">委托他人处理。</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12.3工程质量：工程质量必须达到国家和地方规范及标准规定，并确保其质量达到合格等级。</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乙方承包施工的工程质量以甲、乙双方确认的施工方案、现行国家验收规范、标准等作为检查、抽查或者验收的依据和标准。</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乙方必须服从甲方管理人员</w:t>
      </w:r>
      <w:r>
        <w:rPr>
          <w:rFonts w:hint="eastAsia" w:ascii="宋体" w:hAnsi="宋体"/>
          <w:color w:val="000000" w:themeColor="text1"/>
          <w:sz w:val="24"/>
          <w:szCs w:val="24"/>
          <w:highlight w:val="none"/>
          <w:lang w:val="en-US" w:eastAsia="zh-CN"/>
          <w14:textFill>
            <w14:solidFill>
              <w14:schemeClr w14:val="tx1"/>
            </w14:solidFill>
          </w14:textFill>
        </w:rPr>
        <w:t xml:space="preserve">和监理</w:t>
      </w:r>
      <w:r>
        <w:rPr>
          <w:rFonts w:hint="eastAsia" w:ascii="宋体" w:hAnsi="宋体"/>
          <w:color w:val="000000" w:themeColor="text1"/>
          <w:sz w:val="24"/>
          <w:szCs w:val="24"/>
          <w:highlight w:val="none"/>
          <w14:textFill>
            <w14:solidFill>
              <w14:schemeClr w14:val="tx1"/>
            </w14:solidFill>
          </w14:textFill>
        </w:rPr>
        <w:t xml:space="preserve">的指挥，严格按照以上约定的标准施工；因乙方原因施工出现质量问题，乙方必须无条件、无偿采取相关补救措施，直至消除质量隐患，延误的工期不顺延。</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乙方应在自检合格后提前4小时通知甲方办理隐蔽工程、中间环节的检查和验收手续，未通过甲方</w:t>
      </w:r>
      <w:r>
        <w:rPr>
          <w:rFonts w:hint="eastAsia" w:ascii="宋体" w:hAnsi="宋体"/>
          <w:color w:val="000000" w:themeColor="text1"/>
          <w:sz w:val="24"/>
          <w:szCs w:val="24"/>
          <w:highlight w:val="none"/>
          <w:lang w:val="en-US" w:eastAsia="zh-CN"/>
          <w14:textFill>
            <w14:solidFill>
              <w14:schemeClr w14:val="tx1"/>
            </w14:solidFill>
          </w14:textFill>
        </w:rPr>
        <w:t xml:space="preserve">和监理</w:t>
      </w:r>
      <w:r>
        <w:rPr>
          <w:rFonts w:hint="eastAsia" w:ascii="宋体" w:hAnsi="宋体"/>
          <w:color w:val="000000" w:themeColor="text1"/>
          <w:sz w:val="24"/>
          <w:szCs w:val="24"/>
          <w:highlight w:val="none"/>
          <w14:textFill>
            <w14:solidFill>
              <w14:schemeClr w14:val="tx1"/>
            </w14:solidFill>
          </w14:textFill>
        </w:rPr>
        <w:t xml:space="preserve">验收，乙方擅自进行下一道工序施工，则无论此部分工程是否合格，乙方都将按1000元-次向甲方支付违约金且工期不得顺延。</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12.4技术规范：按照国家、行业、地方颁布的现行有关工程建设标准、规范、规程及相关法律、法规执行。</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乙方的施工方案、使用材料需经过甲方</w:t>
      </w:r>
      <w:r>
        <w:rPr>
          <w:rFonts w:hint="eastAsia" w:ascii="宋体" w:hAnsi="宋体"/>
          <w:color w:val="000000" w:themeColor="text1"/>
          <w:sz w:val="24"/>
          <w:szCs w:val="24"/>
          <w:highlight w:val="none"/>
          <w:lang w:val="en-US" w:eastAsia="zh-CN"/>
          <w14:textFill>
            <w14:solidFill>
              <w14:schemeClr w14:val="tx1"/>
            </w14:solidFill>
          </w14:textFill>
        </w:rPr>
        <w:t xml:space="preserve">和监理</w:t>
      </w:r>
      <w:r>
        <w:rPr>
          <w:rFonts w:hint="eastAsia" w:ascii="宋体" w:hAnsi="宋体"/>
          <w:color w:val="000000" w:themeColor="text1"/>
          <w:sz w:val="24"/>
          <w:szCs w:val="24"/>
          <w:highlight w:val="none"/>
          <w14:textFill>
            <w14:solidFill>
              <w14:schemeClr w14:val="tx1"/>
            </w14:solidFill>
          </w14:textFill>
        </w:rPr>
        <w:t xml:space="preserve">确认同意。</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13、违约责任</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13.1 工期违约</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13.1.1由于乙方的原因造成竣工日期延误，按每拖延一天2000元向甲方支付违约金。 </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13.2乙方使用的材料及施工质量与合同约定的要求不符的，甲方有权拒绝支付不符合要求部分的工程款及材料款，并要求乙方更换或返工，直至符合要求。乙方承担因此造成的全部损失，且工期不得计算，按照拖延工期进行处罚。</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13.3因乙方原因，造成甲方增加工程费用和产生项目赔付费用，此部分费用由乙方承担</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如果产生增加工期，则工期不得计算，按照拖延工期进行处罚。</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13.4如出现以下情形为乙方根本性违约，甲方有权解除合同，乙方应按合同总价款的30%承担违约责任，并赔偿甲方的损失：           </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（1）拒绝或不遵照甲方</w:t>
      </w:r>
      <w:r>
        <w:rPr>
          <w:rFonts w:hint="eastAsia" w:ascii="宋体" w:hAnsi="宋体"/>
          <w:color w:val="000000" w:themeColor="text1"/>
          <w:sz w:val="24"/>
          <w:szCs w:val="24"/>
          <w:highlight w:val="none"/>
          <w:lang w:val="en-US" w:eastAsia="zh-CN"/>
          <w14:textFill>
            <w14:solidFill>
              <w14:schemeClr w14:val="tx1"/>
            </w14:solidFill>
          </w14:textFill>
        </w:rPr>
        <w:t xml:space="preserve">或监理</w:t>
      </w:r>
      <w:r>
        <w:rPr>
          <w:rFonts w:hint="eastAsia" w:ascii="宋体" w:hAnsi="宋体"/>
          <w:color w:val="000000" w:themeColor="text1"/>
          <w:sz w:val="24"/>
          <w:szCs w:val="24"/>
          <w:highlight w:val="none"/>
          <w14:textFill>
            <w14:solidFill>
              <w14:schemeClr w14:val="tx1"/>
            </w14:solidFill>
          </w14:textFill>
        </w:rPr>
        <w:t xml:space="preserve">要求整改、更换或拆除有缺陷的工程。</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（2）未经甲方同意，承包人分包、转包工程。</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13.5因乙方自身原因，达不到合同约定的工程质量目标，同时乙方必须及时进行整改，其整改所需时间计算在合同总工期内。因此造成的工期延误按前述有关条款进行处罚。</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13.6因乙方自身原因，造成直接经济损失5万元以上工程质量事故或3人以下死亡或10人以下重伤的安全事故，发包人有权解除本合同，承包人承担由此而产生的一切后果。</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13.7乙方项目经理必须严格遵循现行的有关法律、法规，切实履行自己的权利和义务；乙方项目经理必须亲临施工现场组织本工程项目的施工，在工程进展过程中由政府有关部门组织的工程检查验收，项目经理必须参加。除不可抗力外，中途不得随意更换。                                                       </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工程实施过程中，甲方根据进度情况及乙方实际完成状况判定乙方不能按期完成本合同工程，甲方有权中途终止合同（因不可抗力因素造成的除外），在以书面形式通知乙方而乙方不愿意接受书面通知时，则以甲方短信通知为准。由此造成的一切损失，均由乙方承担。</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14、审计要求</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 xml:space="preserve">14.1</w:t>
      </w:r>
      <w:r>
        <w:rPr>
          <w:rFonts w:hint="eastAsia" w:ascii="宋体" w:hAnsi="宋体"/>
          <w:color w:val="auto"/>
          <w:sz w:val="24"/>
          <w:szCs w:val="24"/>
          <w:highlight w:val="none"/>
          <w:lang w:val="en-US" w:eastAsia="zh-CN"/>
        </w:rPr>
        <w:t xml:space="preserve">本工程</w:t>
      </w:r>
      <w:r>
        <w:rPr>
          <w:rFonts w:hint="eastAsia" w:ascii="宋体" w:hAnsi="宋体"/>
          <w:color w:val="auto"/>
          <w:sz w:val="24"/>
          <w:szCs w:val="24"/>
          <w:highlight w:val="none"/>
        </w:rPr>
        <w:t xml:space="preserve">报</w:t>
      </w:r>
      <w:r>
        <w:rPr>
          <w:rFonts w:hint="eastAsia" w:ascii="宋体" w:hAnsi="宋体"/>
          <w:color w:val="auto"/>
          <w:sz w:val="24"/>
          <w:szCs w:val="24"/>
          <w:highlight w:val="none"/>
          <w:lang w:val="en-US" w:eastAsia="zh-CN"/>
        </w:rPr>
        <w:t xml:space="preserve">经</w:t>
      </w:r>
      <w:r>
        <w:rPr>
          <w:rFonts w:hint="eastAsia" w:ascii="宋体" w:hAnsi="宋体"/>
          <w:color w:val="auto"/>
          <w:sz w:val="24"/>
          <w:szCs w:val="24"/>
          <w:highlight w:val="none"/>
        </w:rPr>
        <w:t xml:space="preserve">丰县经济开发区党工委审计委员会办公室</w:t>
      </w:r>
      <w:r>
        <w:rPr>
          <w:rFonts w:hint="eastAsia" w:ascii="宋体" w:hAnsi="宋体"/>
          <w:color w:val="auto"/>
          <w:sz w:val="24"/>
          <w:szCs w:val="24"/>
          <w:highlight w:val="none"/>
          <w:lang w:val="en-US" w:eastAsia="zh-CN"/>
        </w:rPr>
        <w:t xml:space="preserve">初</w:t>
      </w:r>
      <w:r>
        <w:rPr>
          <w:rFonts w:hint="eastAsia" w:ascii="宋体" w:hAnsi="宋体"/>
          <w:color w:val="auto"/>
          <w:sz w:val="24"/>
          <w:szCs w:val="24"/>
          <w:highlight w:val="none"/>
        </w:rPr>
        <w:t xml:space="preserve">审</w:t>
      </w:r>
      <w:r>
        <w:rPr>
          <w:rFonts w:hint="eastAsia" w:ascii="宋体" w:hAnsi="宋体"/>
          <w:color w:val="auto"/>
          <w:sz w:val="24"/>
          <w:szCs w:val="24"/>
          <w:highlight w:val="none"/>
          <w:lang w:val="en-US" w:eastAsia="zh-CN"/>
        </w:rPr>
        <w:t xml:space="preserve">后，报送县审计部门进行结算审计，</w:t>
      </w:r>
      <w:r>
        <w:rPr>
          <w:rFonts w:hint="eastAsia" w:ascii="宋体" w:hAnsi="宋体"/>
          <w:color w:val="auto"/>
          <w:sz w:val="24"/>
          <w:szCs w:val="24"/>
          <w:highlight w:val="none"/>
        </w:rPr>
        <w:t xml:space="preserve">审</w:t>
      </w:r>
      <w:r>
        <w:rPr>
          <w:rFonts w:hint="eastAsia" w:ascii="宋体" w:hAnsi="宋体"/>
          <w:color w:val="auto"/>
          <w:sz w:val="24"/>
          <w:szCs w:val="24"/>
          <w:highlight w:val="none"/>
          <w:lang w:val="en-US" w:eastAsia="zh-CN"/>
        </w:rPr>
        <w:t xml:space="preserve">定</w:t>
      </w:r>
      <w:r>
        <w:rPr>
          <w:rFonts w:hint="eastAsia" w:ascii="宋体" w:hAnsi="宋体"/>
          <w:color w:val="auto"/>
          <w:sz w:val="24"/>
          <w:szCs w:val="24"/>
          <w:highlight w:val="none"/>
        </w:rPr>
        <w:t xml:space="preserve">金额为最</w:t>
      </w:r>
      <w:r>
        <w:rPr>
          <w:rFonts w:hint="eastAsia" w:ascii="宋体" w:hAnsi="宋体"/>
          <w:color w:val="000000" w:themeColor="text1"/>
          <w:sz w:val="24"/>
          <w:szCs w:val="24"/>
          <w:highlight w:val="none"/>
          <w14:textFill>
            <w14:solidFill>
              <w14:schemeClr w14:val="tx1"/>
            </w14:solidFill>
          </w14:textFill>
        </w:rPr>
        <w:t xml:space="preserve">终结算</w:t>
      </w:r>
      <w:r>
        <w:rPr>
          <w:rFonts w:hint="eastAsia" w:ascii="宋体" w:hAnsi="宋体"/>
          <w:color w:val="000000" w:themeColor="text1"/>
          <w:sz w:val="24"/>
          <w:szCs w:val="24"/>
          <w:highlight w:val="none"/>
          <w:lang w:val="en-US" w:eastAsia="zh-CN"/>
          <w14:textFill>
            <w14:solidFill>
              <w14:schemeClr w14:val="tx1"/>
            </w14:solidFill>
          </w14:textFill>
        </w:rPr>
        <w:t xml:space="preserve">价款</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14.2本工程实行固定单价合同。</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14.3审计费用由乙方承担。</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15、争议解决</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双方约定，在履行合同过程中产生争议时：请按下列第（2）种方式解决；　</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（1）并约定向 </w:t>
      </w:r>
      <w:r>
        <w:rPr>
          <w:rFonts w:hint="eastAsia" w:ascii="宋体" w:hAnsi="宋体"/>
          <w:color w:val="000000" w:themeColor="text1"/>
          <w:sz w:val="24"/>
          <w:szCs w:val="24"/>
          <w:highlight w:val="none"/>
          <w:u w:val="single"/>
          <w14:textFill>
            <w14:solidFill>
              <w14:schemeClr w14:val="tx1"/>
            </w14:solidFill>
          </w14:textFill>
        </w:rPr>
        <w:t xml:space="preserve"> / </w:t>
      </w:r>
      <w:r>
        <w:rPr>
          <w:rFonts w:hint="eastAsia" w:ascii="宋体" w:hAnsi="宋体"/>
          <w:color w:val="000000" w:themeColor="text1"/>
          <w:sz w:val="24"/>
          <w:szCs w:val="24"/>
          <w:highlight w:val="none"/>
          <w14:textFill>
            <w14:solidFill>
              <w14:schemeClr w14:val="tx1"/>
            </w14:solidFill>
          </w14:textFill>
        </w:rPr>
        <w:t xml:space="preserve">  仲裁委员会提请仲裁。</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（2）向工程所在地人民法院提起诉讼。</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16、合同份数</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双方约定合同份数：肆份（甲方贰份，乙方贰份）              </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17、补充条款</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对3个工作日前产生的工程变更和经济签证，乙方未及时报送甲方的，将不予认可。</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甲方不提供施工人员</w:t>
      </w:r>
      <w:r>
        <w:rPr>
          <w:rFonts w:hint="eastAsia" w:ascii="宋体" w:hAnsi="宋体"/>
          <w:color w:val="000000" w:themeColor="text1"/>
          <w:sz w:val="24"/>
          <w:szCs w:val="24"/>
          <w:highlight w:val="none"/>
          <w:lang w:val="en-US" w:eastAsia="zh-CN"/>
          <w14:textFill>
            <w14:solidFill>
              <w14:schemeClr w14:val="tx1"/>
            </w14:solidFill>
          </w14:textFill>
        </w:rPr>
        <w:t xml:space="preserve">办公、</w:t>
      </w:r>
      <w:r>
        <w:rPr>
          <w:rFonts w:hint="eastAsia" w:ascii="宋体" w:hAnsi="宋体"/>
          <w:color w:val="000000" w:themeColor="text1"/>
          <w:sz w:val="24"/>
          <w:szCs w:val="24"/>
          <w:highlight w:val="none"/>
          <w14:textFill>
            <w14:solidFill>
              <w14:schemeClr w14:val="tx1"/>
            </w14:solidFill>
          </w14:textFill>
        </w:rPr>
        <w:t xml:space="preserve">住宿场所，施工过程的用水用电由乙方自行考虑。</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乙方必须遵守甲方现场的管理制度和规定，服从甲方管理和监督检查。</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施工过程中，乙方如违反现场管理制度和规定，甲方有权对乙方进行经济处罚，罚金必须3日内缴纳，若未按期缴纳，甲方有权在</w:t>
      </w:r>
      <w:r>
        <w:rPr>
          <w:rFonts w:hint="eastAsia" w:ascii="宋体" w:hAnsi="宋体"/>
          <w:color w:val="000000" w:themeColor="text1"/>
          <w:sz w:val="24"/>
          <w:szCs w:val="24"/>
          <w:highlight w:val="none"/>
          <w:lang w:val="en-US" w:eastAsia="zh-CN"/>
          <w14:textFill>
            <w14:solidFill>
              <w14:schemeClr w14:val="tx1"/>
            </w14:solidFill>
          </w14:textFill>
        </w:rPr>
        <w:t xml:space="preserve">结算</w:t>
      </w:r>
      <w:r>
        <w:rPr>
          <w:rFonts w:hint="eastAsia" w:ascii="宋体" w:hAnsi="宋体"/>
          <w:color w:val="000000" w:themeColor="text1"/>
          <w:sz w:val="24"/>
          <w:szCs w:val="24"/>
          <w:highlight w:val="none"/>
          <w14:textFill>
            <w14:solidFill>
              <w14:schemeClr w14:val="tx1"/>
            </w14:solidFill>
          </w14:textFill>
        </w:rPr>
        <w:t xml:space="preserve">审计时双倍扣除。</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对关键工序、主要原材料，甲方有权请权威机构或部门进行复核或检验，复核或检验结果合格则甲方承担相应费用；如不合格则乙方承担相应费用及造成的一切损失。</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如乙方未按国家规范及合同要求施工，甲方</w:t>
      </w:r>
      <w:r>
        <w:rPr>
          <w:rFonts w:hint="eastAsia" w:ascii="宋体" w:hAnsi="宋体"/>
          <w:color w:val="000000" w:themeColor="text1"/>
          <w:sz w:val="24"/>
          <w:szCs w:val="24"/>
          <w:highlight w:val="none"/>
          <w:lang w:val="en-US" w:eastAsia="zh-CN"/>
          <w14:textFill>
            <w14:solidFill>
              <w14:schemeClr w14:val="tx1"/>
            </w14:solidFill>
          </w14:textFill>
        </w:rPr>
        <w:t xml:space="preserve">或监理</w:t>
      </w:r>
      <w:r>
        <w:rPr>
          <w:rFonts w:hint="eastAsia" w:ascii="宋体" w:hAnsi="宋体"/>
          <w:color w:val="000000" w:themeColor="text1"/>
          <w:sz w:val="24"/>
          <w:szCs w:val="24"/>
          <w:highlight w:val="none"/>
          <w14:textFill>
            <w14:solidFill>
              <w14:schemeClr w14:val="tx1"/>
            </w14:solidFill>
          </w14:textFill>
        </w:rPr>
        <w:t xml:space="preserve">可勒令乙方暂停施工，待乙方整改完毕并报经甲方</w:t>
      </w:r>
      <w:r>
        <w:rPr>
          <w:rFonts w:hint="eastAsia" w:ascii="宋体" w:hAnsi="宋体"/>
          <w:color w:val="000000" w:themeColor="text1"/>
          <w:sz w:val="24"/>
          <w:szCs w:val="24"/>
          <w:highlight w:val="none"/>
          <w:lang w:val="en-US" w:eastAsia="zh-CN"/>
          <w14:textFill>
            <w14:solidFill>
              <w14:schemeClr w14:val="tx1"/>
            </w14:solidFill>
          </w14:textFill>
        </w:rPr>
        <w:t xml:space="preserve">和监理</w:t>
      </w:r>
      <w:r>
        <w:rPr>
          <w:rFonts w:hint="eastAsia" w:ascii="宋体" w:hAnsi="宋体"/>
          <w:color w:val="000000" w:themeColor="text1"/>
          <w:sz w:val="24"/>
          <w:szCs w:val="24"/>
          <w:highlight w:val="none"/>
          <w14:textFill>
            <w14:solidFill>
              <w14:schemeClr w14:val="tx1"/>
            </w14:solidFill>
          </w14:textFill>
        </w:rPr>
        <w:t xml:space="preserve">验收同意后方可复工，由此造成的损失由乙方负责。</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如乙方拒绝执行甲方</w:t>
      </w:r>
      <w:r>
        <w:rPr>
          <w:rFonts w:hint="eastAsia" w:ascii="宋体" w:hAnsi="宋体"/>
          <w:color w:val="000000" w:themeColor="text1"/>
          <w:sz w:val="24"/>
          <w:szCs w:val="24"/>
          <w:highlight w:val="none"/>
          <w:lang w:val="en-US" w:eastAsia="zh-CN"/>
          <w14:textFill>
            <w14:solidFill>
              <w14:schemeClr w14:val="tx1"/>
            </w14:solidFill>
          </w14:textFill>
        </w:rPr>
        <w:t xml:space="preserve">或监理</w:t>
      </w:r>
      <w:r>
        <w:rPr>
          <w:rFonts w:hint="eastAsia" w:ascii="宋体" w:hAnsi="宋体"/>
          <w:color w:val="000000" w:themeColor="text1"/>
          <w:sz w:val="24"/>
          <w:szCs w:val="24"/>
          <w:highlight w:val="none"/>
          <w14:textFill>
            <w14:solidFill>
              <w14:schemeClr w14:val="tx1"/>
            </w14:solidFill>
          </w14:textFill>
        </w:rPr>
        <w:t xml:space="preserve">的合理指令，甲方有权另行委托第三方执行指令，并视情节轻重对承包人处以1000-3000元/次的罚款，且执行指令的费用由乙方支付；若乙方拒绝支付，则甲方有权从乙方工程款中扣除。</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乙方应优先支付工人劳动报酬；乙方如有拖欠、克扣工人劳动报酬的行为并造成社会不良影响的，甲方有权在竣工</w:t>
      </w:r>
      <w:r>
        <w:rPr>
          <w:rFonts w:hint="eastAsia" w:ascii="宋体" w:hAnsi="宋体"/>
          <w:color w:val="000000" w:themeColor="text1"/>
          <w:sz w:val="24"/>
          <w:szCs w:val="24"/>
          <w:highlight w:val="none"/>
          <w:lang w:val="en-US" w:eastAsia="zh-CN"/>
          <w14:textFill>
            <w14:solidFill>
              <w14:schemeClr w14:val="tx1"/>
            </w14:solidFill>
          </w14:textFill>
        </w:rPr>
        <w:t xml:space="preserve">结算</w:t>
      </w:r>
      <w:r>
        <w:rPr>
          <w:rFonts w:hint="eastAsia" w:ascii="宋体" w:hAnsi="宋体"/>
          <w:color w:val="000000" w:themeColor="text1"/>
          <w:sz w:val="24"/>
          <w:szCs w:val="24"/>
          <w:highlight w:val="none"/>
          <w14:textFill>
            <w14:solidFill>
              <w14:schemeClr w14:val="tx1"/>
            </w14:solidFill>
          </w14:textFill>
        </w:rPr>
        <w:t xml:space="preserve">审计时按每次1万元处罚。</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乙方项目经理必须参加例会、专题会议和甲方</w:t>
      </w:r>
      <w:r>
        <w:rPr>
          <w:rFonts w:hint="eastAsia" w:ascii="宋体" w:hAnsi="宋体"/>
          <w:color w:val="000000" w:themeColor="text1"/>
          <w:sz w:val="24"/>
          <w:szCs w:val="24"/>
          <w:highlight w:val="none"/>
          <w:lang w:val="en-US" w:eastAsia="zh-CN"/>
          <w14:textFill>
            <w14:solidFill>
              <w14:schemeClr w14:val="tx1"/>
            </w14:solidFill>
          </w14:textFill>
        </w:rPr>
        <w:t xml:space="preserve">及监理</w:t>
      </w:r>
      <w:r>
        <w:rPr>
          <w:rFonts w:hint="eastAsia" w:ascii="宋体" w:hAnsi="宋体"/>
          <w:color w:val="000000" w:themeColor="text1"/>
          <w:sz w:val="24"/>
          <w:szCs w:val="24"/>
          <w:highlight w:val="none"/>
          <w14:textFill>
            <w14:solidFill>
              <w14:schemeClr w14:val="tx1"/>
            </w14:solidFill>
          </w14:textFill>
        </w:rPr>
        <w:t xml:space="preserve">组织召开的需乙方参加的有关会议，因故不能参加的应提前24小时向甲方提出申请，并在获得甲方批准后方可缺席，否则甲方将处1000元/次罚款。</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在下列情况下，乙方不称职的管理人员，必须在24小时内离开工程现场，否则甲方将处1000元/人次的罚款；同时，乙方应在3日内向甲方报送合格的管理人员代替离开的人员。</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A、甲方有充分证据确认无法胜任工作的；</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B、不积极配合甲方</w:t>
      </w:r>
      <w:r>
        <w:rPr>
          <w:rFonts w:hint="eastAsia" w:ascii="宋体" w:hAnsi="宋体"/>
          <w:color w:val="000000" w:themeColor="text1"/>
          <w:sz w:val="24"/>
          <w:szCs w:val="24"/>
          <w:highlight w:val="none"/>
          <w:lang w:val="en-US" w:eastAsia="zh-CN"/>
          <w14:textFill>
            <w14:solidFill>
              <w14:schemeClr w14:val="tx1"/>
            </w14:solidFill>
          </w14:textFill>
        </w:rPr>
        <w:t xml:space="preserve">或监理</w:t>
      </w:r>
      <w:r>
        <w:rPr>
          <w:rFonts w:hint="eastAsia" w:ascii="宋体" w:hAnsi="宋体"/>
          <w:color w:val="000000" w:themeColor="text1"/>
          <w:sz w:val="24"/>
          <w:szCs w:val="24"/>
          <w:highlight w:val="none"/>
          <w14:textFill>
            <w14:solidFill>
              <w14:schemeClr w14:val="tx1"/>
            </w14:solidFill>
          </w14:textFill>
        </w:rPr>
        <w:t xml:space="preserve">正常工作的；</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C、违反甲方现场管理规定的；</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D、无证上岗的（按规定必须持证上岗的）。</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保修期按工程竣工验收合格后资料、手续齐备，正式移交甲方之日起计算。</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保修期内，因乙方原因发生工程质量问题需要维修，乙方须在接到甲方通知后12小时内赶到现场进行维修；如经过两次（含两次）以上维修，仍未能解决问题或乙方未按要求维修，甲方有权另行委托第三方进行维修，因此而产生的费用将从乙方保修金中双倍扣除，超支部分由乙方承担。</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保修期内因乙方原因造成的工程质量问题（包括渗水漏水、各种管线、设施设备出现故障等）造成损失的，由乙方承担。</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auto"/>
          <w:sz w:val="24"/>
          <w:szCs w:val="24"/>
          <w:highlight w:val="none"/>
        </w:rPr>
        <w:t xml:space="preserve">施工期间由于乙方原因造成</w:t>
      </w:r>
      <w:r>
        <w:rPr>
          <w:rFonts w:hint="eastAsia" w:ascii="宋体" w:hAnsi="宋体"/>
          <w:color w:val="auto"/>
          <w:sz w:val="24"/>
          <w:szCs w:val="24"/>
          <w:highlight w:val="none"/>
          <w:lang w:val="en-US" w:eastAsia="zh-CN"/>
        </w:rPr>
        <w:t xml:space="preserve">安全事故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财产损失</w:t>
      </w:r>
      <w:r>
        <w:rPr>
          <w:rFonts w:hint="eastAsia" w:ascii="宋体" w:hAnsi="宋体"/>
          <w:color w:val="auto"/>
          <w:sz w:val="24"/>
          <w:szCs w:val="24"/>
          <w:highlight w:val="none"/>
        </w:rPr>
        <w:t xml:space="preserve">或导致停工，责任</w:t>
      </w:r>
      <w:r>
        <w:rPr>
          <w:rFonts w:hint="eastAsia" w:ascii="宋体" w:hAnsi="宋体"/>
          <w:color w:val="auto"/>
          <w:sz w:val="24"/>
          <w:szCs w:val="24"/>
          <w:highlight w:val="none"/>
          <w:lang w:val="en-US" w:eastAsia="zh-CN"/>
        </w:rPr>
        <w:t xml:space="preserve">全部</w:t>
      </w:r>
      <w:r>
        <w:rPr>
          <w:rFonts w:hint="eastAsia" w:ascii="宋体" w:hAnsi="宋体"/>
          <w:color w:val="auto"/>
          <w:sz w:val="24"/>
          <w:szCs w:val="24"/>
          <w:highlight w:val="none"/>
        </w:rPr>
        <w:t xml:space="preserve">由乙方承担，</w:t>
      </w:r>
      <w:r>
        <w:rPr>
          <w:rFonts w:hint="eastAsia" w:ascii="宋体" w:hAnsi="宋体"/>
          <w:color w:val="auto"/>
          <w:sz w:val="24"/>
          <w:szCs w:val="24"/>
          <w:highlight w:val="none"/>
          <w:lang w:val="en-US" w:eastAsia="zh-CN"/>
        </w:rPr>
        <w:t xml:space="preserve">甲方概不负责，</w:t>
      </w:r>
      <w:r>
        <w:rPr>
          <w:rFonts w:hint="eastAsia" w:ascii="宋体" w:hAnsi="宋体"/>
          <w:color w:val="auto"/>
          <w:sz w:val="24"/>
          <w:szCs w:val="24"/>
          <w:highlight w:val="none"/>
        </w:rPr>
        <w:t xml:space="preserve">且甲方将予以5万元/次的罚款并暂停支付工程款，直至乙方处理整改完毕并经甲方检查通过。</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w:t>
      </w:r>
      <w:r>
        <w:rPr>
          <w:rFonts w:hint="eastAsia" w:ascii="宋体" w:hAnsi="宋体"/>
          <w:color w:val="000000" w:themeColor="text1"/>
          <w:sz w:val="24"/>
          <w:szCs w:val="24"/>
          <w:highlight w:val="none"/>
          <w:lang w:val="en-US" w:eastAsia="zh-CN"/>
          <w14:textFill>
            <w14:solidFill>
              <w14:schemeClr w14:val="tx1"/>
            </w14:solidFill>
          </w14:textFill>
        </w:rPr>
        <w:t xml:space="preserve">或监理</w:t>
      </w:r>
      <w:r>
        <w:rPr>
          <w:rFonts w:hint="eastAsia" w:ascii="宋体" w:hAnsi="宋体"/>
          <w:color w:val="000000" w:themeColor="text1"/>
          <w:sz w:val="24"/>
          <w:szCs w:val="24"/>
          <w:highlight w:val="none"/>
          <w14:textFill>
            <w14:solidFill>
              <w14:schemeClr w14:val="tx1"/>
            </w14:solidFill>
          </w14:textFill>
        </w:rPr>
        <w:t xml:space="preserve">有权对乙方的违章现象与安全文明情况进行检查并提出整改意见，乙方接到通知后在规定时间内未采取相应措施进行整改的，甲方将按照现场管理规定进行处罚。</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本合同履行期间，乙方与第三方产生的债权、债务均由乙方自行解决，与发包人无关。</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本工程验收前提必须达到施工场地已经清理。如在验收时发现未清理将扣罚10000元。</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乙方必须严格执行甲方各类各项规章管理制度。</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甲方不提供施工人员的住宿场所，且施工现场严禁生火做饭；如发现一次罚款1000元。</w:t>
      </w:r>
      <w:r/>
    </w:p>
    <w:p>
      <w:pPr>
        <w:ind w:firstLine="480"/>
        <w:jc w:val="both"/>
        <w:spacing w:line="380" w:lineRule="exact"/>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严禁任何垃圾抛洒，所有垃圾应按照安全文明方式进行处理</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jc w:val="both"/>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乙方务必注重原地面成品保护，做好防护措施，如因为施工损坏必须恢复原状且工期不计入。</w:t>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甲方（盖章）：____________</w:t>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授权代表（签字）：_______</w:t>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地址：_________________</w:t>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电话：_________________</w:t>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______年_____月____日</w:t>
      </w:r>
      <w:r/>
    </w:p>
    <w:p>
      <w:pPr>
        <w:ind w:firstLine="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ab/>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乙方（盖章）：____________ </w:t>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授权代表（签字）：_______</w:t>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地址：__________________</w:t>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电话：__________________</w:t>
      </w:r>
      <w:r/>
    </w:p>
    <w:p>
      <w:pPr>
        <w:ind w:firstLine="480"/>
        <w:spacing w:line="3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80" w:lineRule="exact"/>
        <w:widowControl w:val="off"/>
        <w:rPr>
          <w:rFonts w:hint="eastAsia" w:ascii="宋体" w:hAnsi="宋体" w:eastAsia="宋体" w:cs="宋体"/>
          <w:color w:val="000000"/>
          <w:sz w:val="24"/>
          <w:lang w:val="en-US" w:eastAsia="zh-CN"/>
        </w:rPr>
      </w:pPr>
      <w:r>
        <w:rPr>
          <w:rFonts w:hint="eastAsia" w:ascii="宋体" w:hAnsi="宋体"/>
          <w:color w:val="000000" w:themeColor="text1"/>
          <w:sz w:val="24"/>
          <w:szCs w:val="24"/>
          <w:highlight w:val="none"/>
          <w14:textFill>
            <w14:solidFill>
              <w14:schemeClr w14:val="tx1"/>
            </w14:solidFill>
          </w14:textFill>
        </w:rPr>
        <w:t xml:space="preserve">______年_____月_____日</w:t>
      </w:r>
      <w:r/>
    </w:p>
    <w:p>
      <w:pPr>
        <w:ind w:left="0" w:right="0" w:firstLine="0"/>
        <w:jc w:val="center"/>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ind w:left="0" w:right="0" w:firstLine="0"/>
        <w:jc w:val="center"/>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ind w:left="0" w:right="0" w:firstLine="0"/>
        <w:jc w:val="center"/>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pStyle w:val="891"/>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891"/>
        <w:rPr>
          <w:rFonts w:hint="eastAsia"/>
          <w:lang w:val="en-US" w:eastAsia="zh-CN"/>
        </w:rPr>
      </w:pPr>
      <w:r>
        <w:rPr>
          <w:rFonts w:hint="eastAsia"/>
          <w:lang w:val="en-US" w:eastAsia="zh-CN"/>
        </w:rPr>
      </w:r>
      <w:r/>
    </w:p>
    <w:p>
      <w:pPr>
        <w:ind w:left="0" w:right="0" w:firstLine="0"/>
        <w:jc w:val="center"/>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ind w:left="0" w:right="0" w:firstLine="0"/>
        <w:jc w:val="center"/>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附件1</w:t>
      </w:r>
      <w:r>
        <w:rPr>
          <w:rFonts w:ascii="宋体" w:hAnsi="宋体" w:eastAsia="宋体" w:cs="宋体"/>
          <w:color w:val="000000"/>
          <w:sz w:val="24"/>
        </w:rPr>
        <w:t xml:space="preserve">工程质量保修书</w:t>
      </w:r>
      <w:r/>
    </w:p>
    <w:p>
      <w:pPr>
        <w:ind w:left="0" w:right="0" w:firstLine="48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发包人（全称）：</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承包人（全称）：</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发包人和承包人根据《中华人民共和国建筑法》和《建设工程质量管理条例》，经协商一致就（工程全称）签订工程质量保修书。</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一、工程质量保修范围和内容</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承包人在质量保修期内，按照有关法律规定和合同约定，承担工程质量保修责任。</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工程量清单所包含的全部内容</w:t>
      </w:r>
      <w:r>
        <w:rPr>
          <w:rFonts w:ascii="宋体" w:hAnsi="宋体" w:eastAsia="宋体" w:cs="宋体"/>
          <w:color w:val="000000"/>
          <w:sz w:val="24"/>
        </w:rPr>
        <w:t xml:space="preserve">。</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二、质量保修期</w:t>
      </w:r>
      <w:r/>
    </w:p>
    <w:p>
      <w:pPr>
        <w:ind w:left="0" w:right="0" w:firstLine="48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根据《建设工程质量管理条例》及有关规定，工程的质量保修期如下：</w:t>
      </w:r>
      <w:r/>
    </w:p>
    <w:p>
      <w:pPr>
        <w:ind w:left="0" w:right="0" w:firstLine="48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1．地基基础工程和主体结构工程为设计文件规定的工程合理使用年限；</w:t>
      </w:r>
      <w:r/>
    </w:p>
    <w:p>
      <w:pPr>
        <w:ind w:left="0" w:right="0" w:firstLine="48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2．屋面防水工程、有防水要求的卫生间、房间和外墙面的防渗为</w:t>
      </w:r>
      <w:r>
        <w:rPr>
          <w:rFonts w:ascii="宋体" w:hAnsi="宋体" w:eastAsia="宋体" w:cs="宋体"/>
          <w:color w:val="000000"/>
          <w:sz w:val="24"/>
          <w:u w:val="single"/>
        </w:rPr>
        <w:t xml:space="preserve">伍</w:t>
      </w:r>
      <w:r>
        <w:rPr>
          <w:rFonts w:ascii="宋体" w:hAnsi="宋体" w:eastAsia="宋体" w:cs="宋体"/>
          <w:color w:val="000000"/>
          <w:sz w:val="24"/>
        </w:rPr>
        <w:t xml:space="preserve">年；</w:t>
      </w:r>
      <w:r/>
    </w:p>
    <w:p>
      <w:pPr>
        <w:ind w:left="400" w:right="0" w:firstLine="12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3．装修工程为</w:t>
      </w:r>
      <w:r>
        <w:rPr>
          <w:rFonts w:ascii="宋体" w:hAnsi="宋体" w:eastAsia="宋体" w:cs="宋体"/>
          <w:color w:val="000000"/>
          <w:sz w:val="24"/>
          <w:u w:val="single"/>
        </w:rPr>
        <w:t xml:space="preserve">贰</w:t>
      </w:r>
      <w:r>
        <w:rPr>
          <w:rFonts w:ascii="宋体" w:hAnsi="宋体" w:eastAsia="宋体" w:cs="宋体"/>
          <w:color w:val="000000"/>
          <w:sz w:val="24"/>
        </w:rPr>
        <w:t xml:space="preserve">年；</w:t>
      </w:r>
      <w:r/>
    </w:p>
    <w:p>
      <w:pPr>
        <w:ind w:left="400" w:right="0" w:firstLine="12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4．电气管线、给排水管道、设备安装工程为</w:t>
      </w:r>
      <w:r>
        <w:rPr>
          <w:rFonts w:ascii="宋体" w:hAnsi="宋体" w:eastAsia="宋体" w:cs="宋体"/>
          <w:color w:val="000000"/>
          <w:sz w:val="24"/>
          <w:u w:val="single"/>
        </w:rPr>
        <w:t xml:space="preserve">贰</w:t>
      </w:r>
      <w:r>
        <w:rPr>
          <w:rFonts w:ascii="宋体" w:hAnsi="宋体" w:eastAsia="宋体" w:cs="宋体"/>
          <w:color w:val="000000"/>
          <w:sz w:val="24"/>
        </w:rPr>
        <w:t xml:space="preserve">年；</w:t>
      </w:r>
      <w:r/>
    </w:p>
    <w:p>
      <w:pPr>
        <w:ind w:left="400" w:right="0" w:firstLine="12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5．供热与供冷系统为</w:t>
      </w:r>
      <w:r>
        <w:rPr>
          <w:rFonts w:ascii="宋体" w:hAnsi="宋体" w:eastAsia="宋体" w:cs="宋体"/>
          <w:color w:val="000000"/>
          <w:sz w:val="24"/>
          <w:u w:val="single"/>
        </w:rPr>
        <w:t xml:space="preserve"> 贰</w:t>
      </w:r>
      <w:r>
        <w:rPr>
          <w:rFonts w:ascii="宋体" w:hAnsi="宋体" w:eastAsia="宋体" w:cs="宋体"/>
          <w:color w:val="000000"/>
          <w:sz w:val="24"/>
        </w:rPr>
        <w:t xml:space="preserve">个采暖期、供冷期；</w:t>
      </w:r>
      <w:r/>
    </w:p>
    <w:p>
      <w:pPr>
        <w:ind w:left="400" w:right="0" w:firstLine="12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6．住宅小区内的给排水设施、道路等配套工程为</w:t>
      </w:r>
      <w:r>
        <w:rPr>
          <w:rFonts w:ascii="宋体" w:hAnsi="宋体" w:eastAsia="宋体" w:cs="宋体"/>
          <w:color w:val="000000"/>
          <w:sz w:val="24"/>
          <w:u w:val="single"/>
        </w:rPr>
        <w:t xml:space="preserve">贰</w:t>
      </w:r>
      <w:r>
        <w:rPr>
          <w:rFonts w:ascii="宋体" w:hAnsi="宋体" w:eastAsia="宋体" w:cs="宋体"/>
          <w:color w:val="000000"/>
          <w:sz w:val="24"/>
        </w:rPr>
        <w:t xml:space="preserve">年；</w:t>
      </w:r>
      <w:r/>
    </w:p>
    <w:p>
      <w:pPr>
        <w:ind w:left="400" w:right="0" w:firstLine="12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7．其他项目保修期限约定如下：</w:t>
      </w:r>
      <w:r/>
    </w:p>
    <w:p>
      <w:pPr>
        <w:ind w:left="0" w:right="0" w:firstLine="0"/>
        <w:spacing w:before="0" w:after="0" w:line="85"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 </w:t>
      </w:r>
      <w:r>
        <w:rPr>
          <w:rFonts w:ascii="宋体" w:hAnsi="宋体" w:eastAsia="宋体" w:cs="宋体"/>
          <w:color w:val="000000"/>
          <w:sz w:val="24"/>
          <w:highlight w:val="none"/>
          <w:u w:val="none"/>
        </w:rPr>
        <w:t xml:space="preserve"> </w:t>
      </w:r>
      <w:r>
        <w:rPr>
          <w:rFonts w:ascii="宋体" w:hAnsi="宋体" w:eastAsia="宋体" w:cs="宋体"/>
          <w:color w:val="000000"/>
          <w:sz w:val="24"/>
          <w:highlight w:val="none"/>
          <w:u w:val="single"/>
        </w:rPr>
        <w:t xml:space="preserve"> 本工程质保期为</w:t>
      </w:r>
      <w:r>
        <w:rPr>
          <w:rFonts w:hint="eastAsia" w:ascii="宋体" w:hAnsi="宋体" w:eastAsia="宋体" w:cs="宋体"/>
          <w:color w:val="000000"/>
          <w:sz w:val="24"/>
          <w:highlight w:val="none"/>
          <w:u w:val="single"/>
          <w:lang w:val="en-US" w:eastAsia="zh-CN"/>
        </w:rPr>
        <w:t xml:space="preserve">两年</w:t>
      </w:r>
      <w:r>
        <w:rPr>
          <w:rFonts w:ascii="宋体" w:hAnsi="宋体" w:eastAsia="宋体" w:cs="宋体"/>
          <w:color w:val="000000"/>
          <w:sz w:val="24"/>
          <w:highlight w:val="none"/>
        </w:rPr>
        <w:t xml:space="preserve">。</w:t>
      </w:r>
      <w:r/>
    </w:p>
    <w:p>
      <w:pPr>
        <w:ind w:left="0" w:right="0" w:firstLine="0"/>
        <w:spacing w:before="0" w:after="0" w:line="85"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质量保修期自工程竣工验收合格之日起计算。</w:t>
      </w:r>
      <w:r/>
    </w:p>
    <w:p>
      <w:pPr>
        <w:ind w:left="0" w:right="0" w:firstLine="480"/>
        <w:spacing w:before="0" w:after="0" w:line="85"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三、缺陷责任期</w:t>
      </w:r>
      <w:r/>
    </w:p>
    <w:p>
      <w:pPr>
        <w:ind w:left="0" w:right="0" w:firstLine="48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工程缺陷责任期为</w:t>
      </w:r>
      <w:r>
        <w:rPr>
          <w:rFonts w:ascii="宋体" w:hAnsi="宋体" w:eastAsia="宋体" w:cs="宋体"/>
          <w:color w:val="000000"/>
          <w:sz w:val="24"/>
          <w:highlight w:val="none"/>
          <w:u w:val="single"/>
        </w:rPr>
        <w:t xml:space="preserve">24</w:t>
      </w:r>
      <w:r>
        <w:rPr>
          <w:rFonts w:ascii="宋体" w:hAnsi="宋体" w:eastAsia="宋体" w:cs="宋体"/>
          <w:color w:val="000000"/>
          <w:sz w:val="24"/>
          <w:highlight w:val="none"/>
        </w:rPr>
        <w:t xml:space="preserve">个月，缺陷责任期自工程实际竣工之日起计算。</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四、质量保修责任</w:t>
      </w:r>
      <w:r/>
    </w:p>
    <w:p>
      <w:pPr>
        <w:ind w:left="100" w:right="0" w:firstLine="491"/>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1．属于保修范围、内容的项目，承包人应当在接到保修通知之日起</w:t>
      </w:r>
      <w:r>
        <w:rPr>
          <w:rFonts w:hint="eastAsia" w:ascii="宋体" w:hAnsi="宋体" w:eastAsia="宋体" w:cs="宋体"/>
          <w:color w:val="000000"/>
          <w:sz w:val="24"/>
          <w:lang w:val="en-US" w:eastAsia="zh-CN"/>
        </w:rPr>
        <w:t xml:space="preserve">24小时</w:t>
      </w:r>
      <w:r>
        <w:rPr>
          <w:rFonts w:ascii="宋体" w:hAnsi="宋体" w:eastAsia="宋体" w:cs="宋体"/>
          <w:color w:val="000000"/>
          <w:sz w:val="24"/>
        </w:rPr>
        <w:t xml:space="preserve">内派人保修。承包人不在约定期限内派人保修的，发包人可以委托他人修理。</w:t>
      </w:r>
      <w:r/>
    </w:p>
    <w:p>
      <w:pPr>
        <w:ind w:left="100" w:right="0" w:firstLine="491"/>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2．发生紧急事故需抢修的，承包人在接到事故通知后，应当立即到达事故现场抢修。</w:t>
      </w:r>
      <w:r/>
    </w:p>
    <w:p>
      <w:pPr>
        <w:ind w:left="100" w:right="0" w:firstLine="491"/>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00" w:right="0" w:firstLine="12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4．质量保修完成后，由发包人组织验收。</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五、保修费用</w:t>
      </w:r>
      <w:r/>
    </w:p>
    <w:p>
      <w:pPr>
        <w:ind w:left="0" w:right="0" w:firstLine="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保修费用由造成质量缺陷的责任方承担。</w:t>
      </w:r>
      <w:r/>
    </w:p>
    <w:p>
      <w:pPr>
        <w:ind w:left="0" w:right="0" w:firstLine="600"/>
        <w:spacing w:before="0" w:after="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六、双方约定的其他工程质量保修事项：。</w:t>
      </w:r>
      <w:r/>
    </w:p>
    <w:p>
      <w:pPr>
        <w:ind w:left="0" w:right="0" w:firstLine="456"/>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工程质量保修书由发包人、承包人在工程竣工验收前共同签署，作为施工合同附件，其有效期限至保修期满。</w:t>
      </w:r>
      <w:r/>
    </w:p>
    <w:p>
      <w:pPr>
        <w:spacing w:after="40"/>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r>
      <w:r/>
    </w:p>
    <w:p>
      <w:pPr>
        <w:ind w:left="0" w:right="0" w:firstLine="0"/>
        <w:spacing w:before="0" w:after="0" w:line="7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甲方签章：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  乙方签章： </w:t>
      </w:r>
      <w:r/>
    </w:p>
    <w:p>
      <w:pPr>
        <w:ind w:left="0" w:right="0" w:firstLine="0"/>
        <w:spacing w:before="0" w:after="0" w:line="7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920"/>
        <w:ind w:left="0" w:firstLine="0"/>
        <w:rPr>
          <w:rFonts w:ascii="宋体" w:hAnsi="宋体"/>
          <w:b/>
          <w:sz w:val="52"/>
          <w:szCs w:val="52"/>
        </w:rPr>
      </w:pPr>
      <w:r>
        <w:rPr>
          <w:rFonts w:ascii="宋体" w:hAnsi="宋体" w:eastAsia="宋体" w:cs="宋体"/>
          <w:color w:val="000000"/>
          <w:sz w:val="24"/>
        </w:rPr>
        <w:t xml:space="preserve">签字日期：年</w:t>
      </w:r>
      <w:r>
        <w:rPr>
          <w:rFonts w:hint="eastAsia" w:cs="宋体"/>
          <w:color w:val="000000"/>
          <w:sz w:val="24"/>
          <w:lang w:val="en-US" w:eastAsia="zh-CN"/>
        </w:rPr>
        <w:t xml:space="preserve">  </w:t>
      </w:r>
      <w:r>
        <w:rPr>
          <w:rFonts w:ascii="宋体" w:hAnsi="宋体" w:eastAsia="宋体" w:cs="宋体"/>
          <w:color w:val="000000"/>
          <w:sz w:val="24"/>
        </w:rPr>
        <w:t xml:space="preserve">月</w:t>
      </w:r>
      <w:r>
        <w:rPr>
          <w:rFonts w:hint="eastAsia" w:cs="宋体"/>
          <w:color w:val="000000"/>
          <w:sz w:val="24"/>
          <w:lang w:val="en-US" w:eastAsia="zh-CN"/>
        </w:rPr>
        <w:t xml:space="preserve">  </w:t>
      </w:r>
      <w:r>
        <w:rPr>
          <w:rFonts w:ascii="宋体" w:hAnsi="宋体" w:eastAsia="宋体" w:cs="宋体"/>
          <w:color w:val="000000"/>
          <w:sz w:val="24"/>
        </w:rPr>
        <w:t xml:space="preserve">日       </w:t>
      </w:r>
      <w:r>
        <w:rPr>
          <w:rFonts w:hint="eastAsia" w:ascii="宋体" w:hAnsi="宋体" w:eastAsia="宋体" w:cs="宋体"/>
          <w:color w:val="000000"/>
          <w:sz w:val="24"/>
          <w:lang w:val="en-US" w:eastAsia="zh-CN"/>
        </w:rPr>
        <w:t xml:space="preserve">           </w:t>
      </w:r>
      <w:r>
        <w:rPr>
          <w:rFonts w:hint="eastAsia" w:cs="宋体"/>
          <w:color w:val="000000"/>
          <w:sz w:val="24"/>
          <w:lang w:val="en-US" w:eastAsia="zh-CN"/>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 签字日期：年</w:t>
      </w:r>
      <w:r>
        <w:rPr>
          <w:rFonts w:hint="eastAsia" w:cs="宋体"/>
          <w:color w:val="000000"/>
          <w:sz w:val="24"/>
          <w:lang w:val="en-US" w:eastAsia="zh-CN"/>
        </w:rPr>
        <w:t xml:space="preserve">  </w:t>
      </w:r>
      <w:r>
        <w:rPr>
          <w:rFonts w:ascii="宋体" w:hAnsi="宋体" w:eastAsia="宋体" w:cs="宋体"/>
          <w:color w:val="000000"/>
          <w:sz w:val="24"/>
        </w:rPr>
        <w:t xml:space="preserve">月</w:t>
      </w:r>
      <w:r>
        <w:rPr>
          <w:rFonts w:hint="eastAsia" w:cs="宋体"/>
          <w:color w:val="000000"/>
          <w:sz w:val="24"/>
          <w:lang w:val="en-US" w:eastAsia="zh-CN"/>
        </w:rPr>
        <w:t xml:space="preserve">  </w:t>
      </w:r>
      <w:r>
        <w:rPr>
          <w:rFonts w:ascii="宋体" w:hAnsi="宋体" w:eastAsia="宋体" w:cs="宋体"/>
          <w:color w:val="000000"/>
          <w:sz w:val="24"/>
        </w:rPr>
        <w:t xml:space="preserve">日</w:t>
      </w:r>
      <w:r/>
    </w:p>
    <w:p>
      <w:r/>
      <w:r/>
    </w:p>
    <w:p>
      <w:pPr>
        <w:rPr>
          <w:rFonts w:hint="eastAsia"/>
        </w:rPr>
      </w:pPr>
      <w:r>
        <w:rPr>
          <w:rFonts w:hint="eastAsia"/>
        </w:rPr>
      </w:r>
      <w:r/>
    </w:p>
    <w:p>
      <w:pPr>
        <w:pStyle w:val="972"/>
        <w:numPr>
          <w:ilvl w:val="0"/>
          <w:numId w:val="6"/>
        </w:numPr>
        <w:jc w:val="center"/>
        <w:spacing w:line="360" w:lineRule="auto"/>
        <w:rPr>
          <w:rFonts w:hint="eastAsia" w:cs="宋体"/>
          <w:b/>
          <w:color w:val="000000" w:themeColor="text1"/>
          <w:sz w:val="36"/>
          <w:szCs w:val="36"/>
          <w:highlight w:val="none"/>
          <w14:textFill>
            <w14:solidFill>
              <w14:schemeClr w14:val="tx1"/>
            </w14:solidFill>
          </w14:textFill>
        </w:rPr>
      </w:pPr>
      <w:r>
        <w:rPr>
          <w:rFonts w:hint="eastAsia" w:cs="宋体"/>
          <w:b/>
          <w:color w:val="000000" w:themeColor="text1"/>
          <w:sz w:val="36"/>
          <w:szCs w:val="36"/>
          <w:highlight w:val="none"/>
          <w14:textFill>
            <w14:solidFill>
              <w14:schemeClr w14:val="tx1"/>
            </w14:solidFill>
          </w14:textFill>
        </w:rPr>
        <w:t xml:space="preserve">供应商参加政府采购活动前3年内在经营活动中</w:t>
      </w:r>
      <w:r/>
    </w:p>
    <w:p>
      <w:pPr>
        <w:pStyle w:val="972"/>
        <w:jc w:val="center"/>
        <w:spacing w:line="360" w:lineRule="auto"/>
        <w:rPr>
          <w:rFonts w:hint="eastAsia" w:cs="宋体"/>
          <w:b/>
          <w:color w:val="000000" w:themeColor="text1"/>
          <w:sz w:val="36"/>
          <w:szCs w:val="36"/>
          <w:highlight w:val="none"/>
          <w14:textFill>
            <w14:solidFill>
              <w14:schemeClr w14:val="tx1"/>
            </w14:solidFill>
          </w14:textFill>
        </w:rPr>
      </w:pPr>
      <w:r>
        <w:rPr>
          <w:rFonts w:hint="eastAsia" w:cs="宋体"/>
          <w:b/>
          <w:color w:val="000000" w:themeColor="text1"/>
          <w:sz w:val="36"/>
          <w:szCs w:val="36"/>
          <w:highlight w:val="none"/>
          <w14:textFill>
            <w14:solidFill>
              <w14:schemeClr w14:val="tx1"/>
            </w14:solidFill>
          </w14:textFill>
        </w:rPr>
        <w:t xml:space="preserve">没有重大违法记录的书面声明</w:t>
      </w:r>
      <w:r/>
    </w:p>
    <w:p>
      <w:pPr>
        <w:pStyle w:val="1176"/>
        <w:ind w:firstLine="480"/>
        <w:spacing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我单位在参加</w:t>
      </w:r>
      <w:r>
        <w:rPr>
          <w:rFonts w:hint="eastAsia"/>
          <w:color w:val="000000" w:themeColor="text1"/>
          <w:highlight w:val="none"/>
          <w:u w:val="single"/>
          <w:lang w:eastAsia="zh-CN"/>
          <w14:textFill>
            <w14:solidFill>
              <w14:schemeClr w14:val="tx1"/>
            </w14:solidFill>
          </w14:textFill>
        </w:rPr>
        <w:t xml:space="preserve">丰县经济开发区2026年市政道路路面修补工程项目 </w:t>
      </w:r>
      <w:r>
        <w:rPr>
          <w:color w:val="000000" w:themeColor="text1"/>
          <w:highlight w:val="none"/>
          <w14:textFill>
            <w14:solidFill>
              <w14:schemeClr w14:val="tx1"/>
            </w14:solidFill>
          </w14:textFill>
        </w:rPr>
        <w:t xml:space="preserve">项目（项目编号：</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176"/>
        <w:ind w:firstLine="480"/>
        <w:spacing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我单位对上述声明的真实性负责。如有虚假，将依法承担相应责任。</w:t>
      </w:r>
      <w:r/>
    </w:p>
    <w:p>
      <w:pPr>
        <w:pStyle w:val="117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176"/>
        <w:ind w:left="396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29" w:firstLine="456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right="29"/>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firstLine="456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972"/>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972"/>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972"/>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972"/>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972"/>
        <w:jc w:val="center"/>
        <w:spacing w:line="0" w:lineRule="atLeast"/>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76"/>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r>
      <w:r/>
    </w:p>
    <w:p>
      <w:pPr>
        <w:pStyle w:val="1176"/>
        <w:rPr>
          <w:rFonts w:hint="eastAsia"/>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r>
      <w:r/>
    </w:p>
    <w:p>
      <w:pPr>
        <w:pStyle w:val="978"/>
        <w:jc w:val="center"/>
        <w:spacing w:before="100" w:beforeAutospacing="1" w:after="100" w:afterAutospacing="1" w:line="360" w:lineRule="auto"/>
        <w:widowControl/>
        <w:rPr>
          <w:rFonts w:hint="eastAsia" w:ascii="宋体" w:hAnsi="宋体"/>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9、中小企业声明函</w:t>
      </w:r>
      <w:r/>
    </w:p>
    <w:p>
      <w:pPr>
        <w:jc w:val="both"/>
        <w:spacing w:line="360" w:lineRule="auto"/>
        <w:widowControl w:val="off"/>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项目编号：</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 </w:t>
      </w:r>
      <w:r/>
    </w:p>
    <w:p>
      <w:pPr>
        <w:jc w:val="both"/>
        <w:spacing w:line="360" w:lineRule="auto"/>
        <w:widowControl w:val="off"/>
        <w:rPr>
          <w:rFonts w:hint="eastAsia" w:ascii="宋体" w:hAnsi="宋体" w:eastAsia="宋体" w:cs="宋体"/>
          <w:color w:val="000000" w:themeColor="text1"/>
          <w:spacing w:val="6"/>
          <w:sz w:val="24"/>
          <w:szCs w:val="24"/>
          <w:highlight w:val="none"/>
          <w:u w:val="single"/>
          <w:lang w:eastAsia="zh-CN"/>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丰县经济开发区2026年市政道路路面修补工程项目 </w:t>
      </w:r>
      <w:r/>
    </w:p>
    <w:p>
      <w:pPr>
        <w:ind w:firstLine="56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56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highlight w:val="none"/>
          <w:u w:val="single"/>
          <w14:textFill>
            <w14:solidFill>
              <w14:schemeClr w14:val="tx1"/>
            </w14:solidFill>
          </w14:textFill>
        </w:rPr>
        <w:t xml:space="preserve">（江苏丰县经济开发区管理委员会）</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丰县经济开发区2026年市政道路路面修补工程项目 </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采购活动，工程的施工单位全部为符合政策要求的中小企业。相关企业的具体情况如下：</w:t>
      </w:r>
      <w:r/>
    </w:p>
    <w:p>
      <w:pPr>
        <w:ind w:firstLine="560"/>
        <w:jc w:val="both"/>
        <w:spacing w:line="360" w:lineRule="auto"/>
        <w:widowControl w:val="off"/>
        <w:rPr>
          <w:rFonts w:hint="eastAsia" w:ascii="宋体" w:hAnsi="宋体" w:cs="宋体"/>
          <w:b/>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丰县经济开发区2026年市政道路路面修补工程项目 </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（建筑业）</w:t>
      </w:r>
      <w:r>
        <w:rPr>
          <w:rFonts w:hint="eastAsia" w:ascii="宋体" w:hAnsi="宋体" w:cs="宋体"/>
          <w:color w:val="000000" w:themeColor="text1"/>
          <w:sz w:val="24"/>
          <w:szCs w:val="24"/>
          <w:highlight w:val="none"/>
          <w14:textFill>
            <w14:solidFill>
              <w14:schemeClr w14:val="tx1"/>
            </w14:solidFill>
          </w14:textFill>
        </w:rPr>
        <w:t xml:space="preserve">； 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b/>
          <w:color w:val="000000" w:themeColor="text1"/>
          <w:sz w:val="24"/>
          <w:szCs w:val="24"/>
          <w:highlight w:val="none"/>
          <w14:textFill>
            <w14:solidFill>
              <w14:schemeClr w14:val="tx1"/>
            </w14:solidFill>
          </w14:textFill>
        </w:rPr>
        <w:t xml:space="preserve">属于（□中型企业、□小型企业、□微型企业，请勾选！）；</w:t>
      </w:r>
      <w:r/>
    </w:p>
    <w:p>
      <w:pPr>
        <w:ind w:firstLine="560"/>
        <w:jc w:val="both"/>
        <w:spacing w:line="360" w:lineRule="auto"/>
        <w:widowControl w:val="off"/>
        <w:rPr>
          <w:rFonts w:hint="eastAsia"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注：本项目采购的内容属于</w:t>
      </w:r>
      <w:r>
        <w:rPr>
          <w:rFonts w:hint="eastAsia" w:ascii="宋体" w:hAnsi="宋体" w:cs="宋体"/>
          <w:b/>
          <w:bCs/>
          <w:color w:val="000000" w:themeColor="text1"/>
          <w:sz w:val="24"/>
          <w:szCs w:val="24"/>
          <w:highlight w:val="none"/>
          <w:u w:val="single"/>
          <w14:textFill>
            <w14:solidFill>
              <w14:schemeClr w14:val="tx1"/>
            </w14:solidFill>
          </w14:textFill>
        </w:rPr>
        <w:t xml:space="preserve">建筑业</w:t>
      </w:r>
      <w:r>
        <w:rPr>
          <w:rFonts w:hint="eastAsia" w:ascii="宋体" w:hAnsi="宋体" w:cs="宋体"/>
          <w:b/>
          <w:bCs/>
          <w:color w:val="000000" w:themeColor="text1"/>
          <w:sz w:val="24"/>
          <w:szCs w:val="24"/>
          <w:highlight w:val="none"/>
          <w14:textFill>
            <w14:solidFill>
              <w14:schemeClr w14:val="tx1"/>
            </w14:solidFill>
          </w14:textFill>
        </w:rPr>
        <w:t xml:space="preserve">。</w:t>
      </w:r>
      <w:r/>
    </w:p>
    <w:p>
      <w:pPr>
        <w:ind w:firstLine="56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企业名称（电子签章）：</w:t>
      </w:r>
      <w:r/>
    </w:p>
    <w:p>
      <w:pPr>
        <w:ind w:firstLine="56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r/>
    </w:p>
    <w:p>
      <w:pPr>
        <w:jc w:val="both"/>
        <w:spacing w:line="360" w:lineRule="auto"/>
        <w:widowControl w:val="off"/>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备注：从业人员、营业收入、资产总额填报上一年度数据，无上一年度数据的新成立企业可不填报。</w:t>
      </w:r>
      <w:r/>
    </w:p>
    <w:p>
      <w:pPr>
        <w:jc w:val="both"/>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“中小企业声明涵” 查询渠道用微信搜索“中小企业规模类型自测小程序”。看下列截图。</w:t>
      </w:r>
      <w:r/>
    </w:p>
    <w:p>
      <w:pPr>
        <w:jc w:val="center"/>
        <w:spacing w:line="360" w:lineRule="auto"/>
        <w:widowControl w:val="off"/>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r>
      <w:r/>
    </w:p>
    <w:p>
      <w:pPr>
        <w:jc w:val="both"/>
        <w:widowControl w:val="off"/>
        <w:rPr>
          <w:rFonts w:hint="eastAsia" w:ascii="仿宋" w:hAnsi="仿宋" w:eastAsia="仿宋" w:cs="宋体"/>
          <w:b/>
          <w:bCs/>
          <w:color w:val="000000" w:themeColor="text1"/>
          <w:sz w:val="36"/>
          <w:szCs w:val="36"/>
          <w:highlight w:val="none"/>
          <w14:textFill>
            <w14:solidFill>
              <w14:schemeClr w14:val="tx1"/>
            </w14:solidFill>
          </w14:textFill>
        </w:rPr>
      </w:pPr>
      <w:r>
        <w:rPr>
          <w:rFonts w:hint="eastAsia" w:ascii="仿宋" w:hAnsi="仿宋" w:eastAsia="仿宋" w:cs="宋体"/>
          <w:b/>
          <w:bCs/>
          <w:color w:val="000000" w:themeColor="text1"/>
          <w:sz w:val="36"/>
          <w:szCs w:val="3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1" locked="0" layoutInCell="1" allowOverlap="1">
                <wp:simplePos x="0" y="0"/>
                <wp:positionH relativeFrom="column">
                  <wp:posOffset>1395730</wp:posOffset>
                </wp:positionH>
                <wp:positionV relativeFrom="paragraph">
                  <wp:posOffset>717550</wp:posOffset>
                </wp:positionV>
                <wp:extent cx="2459990" cy="5322570"/>
                <wp:effectExtent l="0" t="0" r="8890" b="11430"/>
                <wp:wrapNone/>
                <wp:docPr id="11"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0" descr="微信图片_20240806121821"/>
                        <pic:cNvPicPr>
                          <a:picLocks noChangeAspect="1"/>
                        </pic:cNvPicPr>
                        <pic:nvPr/>
                      </pic:nvPicPr>
                      <pic:blipFill>
                        <a:blip r:embed="rId19"/>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19" o:title=""/>
              </v:shape>
            </w:pict>
          </mc:Fallback>
        </mc:AlternateContent>
      </w:r>
      <w:r>
        <w:rPr>
          <w:rFonts w:hint="eastAsia" w:ascii="仿宋" w:hAnsi="仿宋" w:eastAsia="仿宋" w:cs="宋体"/>
          <w:b/>
          <w:bCs/>
          <w:color w:val="000000" w:themeColor="text1"/>
          <w:sz w:val="36"/>
          <w:szCs w:val="36"/>
          <w:highlight w:val="none"/>
          <w14:textFill>
            <w14:solidFill>
              <w14:schemeClr w14:val="tx1"/>
            </w14:solidFill>
          </w14:textFill>
        </w:rPr>
        <w:br w:type="page" w:clear="all"/>
      </w:r>
      <w:r/>
    </w:p>
    <w:p>
      <w:pPr>
        <w:jc w:val="center"/>
        <w:spacing w:line="360" w:lineRule="auto"/>
        <w:widowControl w:val="off"/>
        <w:rPr>
          <w:b/>
          <w:color w:val="000000" w:themeColor="text1"/>
          <w:spacing w:val="6"/>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10、残疾人福利性单位声明函</w:t>
      </w:r>
      <w:r/>
    </w:p>
    <w:p>
      <w:pPr>
        <w:jc w:val="center"/>
        <w:spacing w:line="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（注：如供应商不属于残疾人福利性单位，不需提供此声明函）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丰县经济开发区2026年市政道路路面修补工程项目 </w:t>
      </w:r>
      <w:r/>
    </w:p>
    <w:p>
      <w:pPr>
        <w:ind w:firstLine="584"/>
        <w:spacing w:line="36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__单位的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单位名称（电子签章）：</w:t>
      </w:r>
      <w:r/>
    </w:p>
    <w:p>
      <w:pPr>
        <w:ind w:right="1560" w:firstLine="584"/>
        <w:spacing w:line="588" w:lineRule="exact"/>
        <w:tabs>
          <w:tab w:val="left" w:pos="4860" w:leader="none"/>
        </w:tabs>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日  期：  年  月  日</w:t>
      </w:r>
      <w:r/>
    </w:p>
    <w:p>
      <w:pPr>
        <w:pStyle w:val="984"/>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56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享受政府采购支持政策的残疾人福利性单位应当同时满足以下条件：</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（一）安置的残疾人占本单位在职职工人数的比例不低于25%（含25%），并且安置的残疾人人数不少于10人（含10人）；</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（二）依法与安置的每位残疾人签订了一年以上（含一年）的劳动合同或服务协议；</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（三）为安置的每位残疾人按月足额缴纳了基本养老保险、基本医疗保险、失业保险、工伤保险和生育保险等社会保险费；</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具体以《财政部 民政部 中国残疾人联合会关于促进残疾人就业政府采购政策的通知》（财库〔2017〕141号）规定为准。</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说明：</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jc w:val="center"/>
        <w:spacing w:line="360" w:lineRule="auto"/>
        <w:rPr>
          <w:rFonts w:hint="eastAsia" w:ascii="宋体" w:hAnsi="宋体" w:cs="宋体"/>
          <w:b/>
          <w:color w:val="000000" w:themeColor="text1"/>
          <w:sz w:val="22"/>
          <w:szCs w:val="22"/>
          <w:highlight w:val="non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000000" w:themeColor="text1"/>
          <w:sz w:val="22"/>
          <w:szCs w:val="22"/>
          <w:highlight w:val="none"/>
          <w14:textFill>
            <w14:solidFill>
              <w14:schemeClr w14:val="tx1"/>
            </w14:solidFill>
          </w14:textFill>
        </w:rPr>
      </w:r>
      <w:r/>
    </w:p>
    <w:p>
      <w:pPr>
        <w:pStyle w:val="1176"/>
        <w:jc w:val="center"/>
        <w:rPr>
          <w:rFonts w:hint="eastAsia"/>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t xml:space="preserve">1</w:t>
      </w:r>
      <w:r>
        <w:rPr>
          <w:rFonts w:hint="eastAsia"/>
          <w:b/>
          <w:bCs/>
          <w:color w:val="000000" w:themeColor="text1"/>
          <w:sz w:val="30"/>
          <w:szCs w:val="30"/>
          <w:highlight w:val="none"/>
          <w14:textFill>
            <w14:solidFill>
              <w14:schemeClr w14:val="tx1"/>
            </w14:solidFill>
          </w14:textFill>
        </w:rPr>
        <w:t xml:space="preserve">1</w:t>
      </w:r>
      <w:r>
        <w:rPr>
          <w:b/>
          <w:bCs/>
          <w:color w:val="000000" w:themeColor="text1"/>
          <w:sz w:val="30"/>
          <w:szCs w:val="30"/>
          <w:highlight w:val="none"/>
          <w14:textFill>
            <w14:solidFill>
              <w14:schemeClr w14:val="tx1"/>
            </w14:solidFill>
          </w14:textFill>
        </w:rPr>
        <w:t xml:space="preserve">、具备履行合同所必需的设备和专业技术能力的书面声明</w:t>
      </w:r>
      <w:r/>
    </w:p>
    <w:p>
      <w:pPr>
        <w:pStyle w:val="972"/>
        <w:jc w:val="left"/>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 </w:t>
      </w:r>
      <w:r/>
    </w:p>
    <w:p>
      <w:pPr>
        <w:ind w:firstLine="504"/>
        <w:jc w:val="both"/>
        <w:spacing w:line="360" w:lineRule="auto"/>
        <w:widowControl w:val="off"/>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项目名称：</w:t>
      </w:r>
      <w:r>
        <w:rPr>
          <w:rFonts w:hint="eastAsia" w:ascii="宋体" w:hAnsi="宋体" w:cs="宋体"/>
          <w:color w:val="000000" w:themeColor="text1"/>
          <w:spacing w:val="6"/>
          <w:sz w:val="24"/>
          <w:szCs w:val="24"/>
          <w:highlight w:val="none"/>
          <w:lang w:eastAsia="zh-CN"/>
          <w14:textFill>
            <w14:solidFill>
              <w14:schemeClr w14:val="tx1"/>
            </w14:solidFill>
          </w14:textFill>
        </w:rPr>
        <w:t xml:space="preserve">丰县经济开发区2026年市政道路路面修补工程项目 </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供应商郑重声明：供应商具备履行合同（项目名称：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丰县经济开发区2026年市政道路路面修补工程项目 </w:t>
      </w: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）所必需的设备和专业技术能力。</w:t>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891"/>
        <w:rPr>
          <w:rFonts w:hint="eastAsia"/>
        </w:rPr>
      </w:pPr>
      <w:r>
        <w:rPr>
          <w:rFonts w:hint="eastAsia"/>
        </w:rPr>
      </w:r>
      <w:r/>
    </w:p>
    <w:p>
      <w:pPr>
        <w:pStyle w:val="891"/>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格式自拟</w:t>
      </w:r>
      <w:r/>
    </w:p>
    <w:p>
      <w:pP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pStyle w:val="891"/>
        <w:rPr>
          <w:rFonts w:hint="eastAsia"/>
          <w:lang w:val="en-US" w:eastAsia="zh-CN"/>
        </w:rPr>
      </w:pPr>
      <w:r>
        <w:rPr>
          <w:rFonts w:hint="eastAsia"/>
          <w:lang w:val="en-US" w:eastAsia="zh-CN"/>
        </w:rPr>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特此声明。</w:t>
      </w:r>
      <w:r/>
    </w:p>
    <w:p>
      <w:pPr>
        <w:ind w:firstLine="480"/>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供应商对上述声明的真实性负责。如有虚假，将依法承担相应责任。</w:t>
      </w:r>
      <w:r/>
    </w:p>
    <w:p>
      <w:pPr>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29"/>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供应商（电子签章）：</w:t>
      </w:r>
      <w:r/>
    </w:p>
    <w:p>
      <w:pPr>
        <w:ind w:right="29"/>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29"/>
        <w:jc w:val="both"/>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pStyle w:val="972"/>
        <w:spacing w:line="0" w:lineRule="atLeast"/>
        <w:rPr>
          <w:rFonts w:hint="eastAsia"/>
          <w:i/>
          <w:color w:val="000000" w:themeColor="text1"/>
          <w:highlight w:val="none"/>
          <w:u w:val="single"/>
          <w14:textFill>
            <w14:solidFill>
              <w14:schemeClr w14:val="tx1"/>
            </w14:solidFill>
          </w14:textFill>
        </w:rPr>
      </w:pPr>
      <w:r>
        <w:rPr>
          <w:rFonts w:hint="eastAsia"/>
          <w:i/>
          <w:color w:val="000000" w:themeColor="text1"/>
          <w:highlight w:val="none"/>
          <w:u w:val="single"/>
          <w14:textFill>
            <w14:solidFill>
              <w14:schemeClr w14:val="tx1"/>
            </w14:solidFill>
          </w14:textFill>
        </w:rPr>
      </w:r>
      <w:r/>
    </w:p>
    <w:p>
      <w:pPr>
        <w:pStyle w:val="97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b/>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12、代理服务收费标准</w:t>
      </w:r>
      <w:r/>
    </w:p>
    <w:tbl>
      <w:tblPr>
        <w:tblStyle w:val="890"/>
        <w:tblW w:w="8277"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4"/>
        <w:gridCol w:w="1813"/>
      </w:tblGrid>
      <w:tr>
        <w:trPr>
          <w:trHeight w:val="717"/>
        </w:trPr>
        <w:tc>
          <w:tcPr>
            <w:tcBorders>
              <w:top w:val="single" w:color="auto" w:sz="4" w:space="0"/>
            </w:tcBorders>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中标或者成交金额</w:t>
            </w:r>
            <w:r/>
          </w:p>
        </w:tc>
        <w:tc>
          <w:tcPr>
            <w:tcBorders>
              <w:top w:val="single" w:color="auto" w:sz="4" w:space="0"/>
            </w:tcBorders>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费率</w:t>
            </w:r>
            <w:r/>
          </w:p>
        </w:tc>
      </w:tr>
      <w:tr>
        <w:trPr>
          <w:trHeight w:val="24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最低收费金额（每个委托项目）</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5000元</w:t>
            </w:r>
            <w:r/>
          </w:p>
        </w:tc>
      </w:tr>
      <w:tr>
        <w:trPr>
          <w:trHeight w:val="24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50万元以下（含50万元）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w:t>
            </w:r>
            <w:r/>
          </w:p>
        </w:tc>
      </w:tr>
      <w:tr>
        <w:trPr>
          <w:trHeight w:val="24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50-400万元（含400万元）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1.5</w:t>
            </w:r>
            <w:r>
              <w:rPr>
                <w:rFonts w:hint="eastAsia" w:ascii="仿宋" w:hAnsi="仿宋" w:eastAsia="仿宋" w:cs="宋体"/>
                <w:color w:val="000000"/>
                <w:sz w:val="28"/>
                <w:szCs w:val="28"/>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400-1000万元（含1000万元）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1.1</w:t>
            </w:r>
            <w:r>
              <w:rPr>
                <w:rFonts w:hint="eastAsia" w:ascii="仿宋" w:hAnsi="仿宋" w:eastAsia="仿宋" w:cs="宋体"/>
                <w:color w:val="000000"/>
                <w:sz w:val="28"/>
                <w:szCs w:val="28"/>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1000-5000万元（含5000万元）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0.8</w:t>
            </w:r>
            <w:r>
              <w:rPr>
                <w:rFonts w:hint="eastAsia" w:ascii="仿宋" w:hAnsi="仿宋" w:eastAsia="仿宋" w:cs="宋体"/>
                <w:color w:val="000000"/>
                <w:sz w:val="28"/>
                <w:szCs w:val="28"/>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5000-1亿元（含1亿元）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w:t>
            </w:r>
            <w:r>
              <w:rPr>
                <w:rFonts w:hint="eastAsia" w:ascii="仿宋" w:hAnsi="仿宋" w:eastAsia="仿宋" w:cs="宋体"/>
                <w:color w:val="000000"/>
                <w:sz w:val="28"/>
                <w:szCs w:val="28"/>
                <w:lang w:val="en-US" w:eastAsia="zh-CN"/>
              </w:rPr>
              <w:t xml:space="preserve">2</w:t>
            </w:r>
            <w:r>
              <w:rPr>
                <w:rFonts w:ascii="仿宋" w:hAnsi="仿宋" w:eastAsia="仿宋" w:cs="宋体"/>
                <w:color w:val="000000"/>
                <w:sz w:val="28"/>
                <w:szCs w:val="28"/>
              </w:rPr>
              <w:t xml:space="preserve">5%</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1-10亿元（含10亿元）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w:t>
            </w:r>
            <w:r>
              <w:rPr>
                <w:rFonts w:hint="eastAsia" w:ascii="仿宋" w:hAnsi="仿宋" w:eastAsia="仿宋" w:cs="宋体"/>
                <w:color w:val="000000"/>
                <w:sz w:val="28"/>
                <w:szCs w:val="28"/>
                <w:lang w:val="en-US" w:eastAsia="zh-CN"/>
              </w:rPr>
              <w:t xml:space="preserve">0</w:t>
            </w:r>
            <w:r>
              <w:rPr>
                <w:rFonts w:ascii="仿宋" w:hAnsi="仿宋" w:eastAsia="仿宋" w:cs="宋体"/>
                <w:color w:val="000000"/>
                <w:sz w:val="28"/>
                <w:szCs w:val="28"/>
              </w:rPr>
              <w:t xml:space="preserve">5%</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10-50亿元（含50亿元）</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w:t>
            </w:r>
            <w:r>
              <w:rPr>
                <w:rFonts w:hint="eastAsia" w:ascii="仿宋" w:hAnsi="仿宋" w:eastAsia="仿宋" w:cs="宋体"/>
                <w:color w:val="000000"/>
                <w:sz w:val="28"/>
                <w:szCs w:val="28"/>
                <w:lang w:val="en-US" w:eastAsia="zh-CN"/>
              </w:rPr>
              <w:t xml:space="preserve">1</w:t>
            </w:r>
            <w:r>
              <w:rPr>
                <w:rFonts w:ascii="仿宋" w:hAnsi="仿宋" w:eastAsia="仿宋" w:cs="宋体"/>
                <w:color w:val="000000"/>
                <w:sz w:val="28"/>
                <w:szCs w:val="28"/>
              </w:rPr>
              <w:t xml:space="preserve">%</w:t>
            </w:r>
            <w:r/>
          </w:p>
        </w:tc>
      </w:tr>
      <w:tr>
        <w:trPr>
          <w:trHeight w:val="480"/>
        </w:trPr>
        <w:tc>
          <w:tcPr>
            <w:tcW w:w="6464" w:type="dxa"/>
            <w:vAlign w:val="center"/>
            <w:textDirection w:val="lrTb"/>
            <w:noWrap w:val="false"/>
          </w:tcPr>
          <w:p>
            <w:pPr>
              <w:jc w:val="center"/>
              <w:spacing w:line="0" w:lineRule="atLeast"/>
              <w:rPr>
                <w:rFonts w:ascii="仿宋" w:hAnsi="仿宋" w:eastAsia="仿宋" w:cs="宋体"/>
                <w:color w:val="000000"/>
                <w:sz w:val="28"/>
                <w:szCs w:val="28"/>
              </w:rPr>
            </w:pPr>
            <w:r>
              <w:rPr>
                <w:rFonts w:hint="eastAsia" w:ascii="仿宋" w:hAnsi="仿宋" w:eastAsia="仿宋" w:cs="宋体"/>
                <w:color w:val="000000"/>
                <w:sz w:val="28"/>
                <w:szCs w:val="28"/>
              </w:rPr>
              <w:t xml:space="preserve">50亿元以上</w:t>
            </w:r>
            <w:r/>
          </w:p>
        </w:tc>
        <w:tc>
          <w:tcPr>
            <w:tcW w:w="1813" w:type="dxa"/>
            <w:vAlign w:val="center"/>
            <w:textDirection w:val="lrTb"/>
            <w:noWrap w:val="false"/>
          </w:tcPr>
          <w:p>
            <w:pPr>
              <w:jc w:val="center"/>
              <w:spacing w:line="0" w:lineRule="atLeast"/>
              <w:rPr>
                <w:rFonts w:ascii="仿宋" w:hAnsi="仿宋" w:eastAsia="仿宋" w:cs="宋体"/>
                <w:color w:val="000000"/>
                <w:sz w:val="28"/>
                <w:szCs w:val="28"/>
              </w:rPr>
            </w:pPr>
            <w:r>
              <w:rPr>
                <w:rFonts w:ascii="仿宋" w:hAnsi="仿宋" w:eastAsia="仿宋" w:cs="宋体"/>
                <w:color w:val="000000"/>
                <w:sz w:val="28"/>
                <w:szCs w:val="28"/>
              </w:rPr>
              <w:t xml:space="preserve">0.00</w:t>
            </w:r>
            <w:r>
              <w:rPr>
                <w:rFonts w:hint="eastAsia" w:ascii="仿宋" w:hAnsi="仿宋" w:eastAsia="仿宋" w:cs="宋体"/>
                <w:color w:val="000000"/>
                <w:sz w:val="28"/>
                <w:szCs w:val="28"/>
                <w:lang w:val="en-US" w:eastAsia="zh-CN"/>
              </w:rPr>
              <w:t xml:space="preserve">5</w:t>
            </w:r>
            <w:r>
              <w:rPr>
                <w:rFonts w:ascii="仿宋" w:hAnsi="仿宋" w:eastAsia="仿宋" w:cs="宋体"/>
                <w:color w:val="000000"/>
                <w:sz w:val="28"/>
                <w:szCs w:val="28"/>
              </w:rPr>
              <w:t xml:space="preserve">%</w:t>
            </w:r>
            <w:r/>
          </w:p>
        </w:tc>
      </w:tr>
    </w:tbl>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说明：</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1.按上表计算的收费为代理服务全过程的收费金额。各社会代理机构不再收取采购文件制作售卖费用。</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2.代理服务费按差额定率累进法计算。</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3.代理服务费基准金额（按差额定率累进法计算的）=中标金额（按差额定率累进法计算的）</w:t>
      </w:r>
      <w:r>
        <w:rPr>
          <w:rFonts w:hint="eastAsia" w:ascii="仿宋" w:hAnsi="仿宋" w:eastAsia="仿宋" w:cs="宋体"/>
          <w:color w:val="000000"/>
          <w:sz w:val="24"/>
          <w:szCs w:val="24"/>
          <w:lang w:val="en-US" w:eastAsia="zh-CN"/>
        </w:rPr>
        <w:t xml:space="preserve">*</w:t>
      </w:r>
      <w:r>
        <w:rPr>
          <w:rFonts w:hint="eastAsia" w:ascii="仿宋" w:hAnsi="仿宋" w:eastAsia="仿宋" w:cs="宋体"/>
          <w:color w:val="000000"/>
          <w:sz w:val="24"/>
          <w:szCs w:val="24"/>
        </w:rPr>
        <w:t xml:space="preserve">费率（%）。</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4.代理服务费应收取金额=代理服务费基准金额（按差额定率累进法计算的）的合计数。</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5.定点类等无金额或事先不能计算出价格总额的项目，按中标（成交）金额100万元计算。</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6.有分包（分标段）的按一个项目计算。</w:t>
      </w:r>
      <w:r/>
    </w:p>
    <w:p>
      <w:pPr>
        <w:ind w:firstLine="560"/>
        <w:spacing w:line="24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7.以上价格为协会指导价，双方可根据项目难易程度和优质优价原则协商确定。</w:t>
      </w:r>
      <w:r/>
    </w:p>
    <w:p>
      <w:pPr>
        <w:ind w:firstLine="560"/>
        <w:spacing w:line="240"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8.本项目代理服务费收费标准及依据：50%（根据2024年12月发布的徐州市政府采购代理服务行业收费指导价）。</w:t>
      </w:r>
      <w:r/>
    </w:p>
    <w:p>
      <w:pPr>
        <w:ind w:firstLine="560"/>
        <w:spacing w:line="240"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9.关于进一步规范政府采购活动相关费用管理的通知（苏财规〔2026〕1号）</w:t>
      </w:r>
      <w:r/>
    </w:p>
    <w:p>
      <w:pPr>
        <w:ind w:firstLine="560"/>
        <w:spacing w:line="240"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评审活动相关费用：评审专家参加省内政府采购项目评审时应获得的专家评审费按以下规定进行管理。</w:t>
      </w:r>
      <w:r/>
    </w:p>
    <w:p>
      <w:pPr>
        <w:ind w:firstLine="560"/>
        <w:spacing w:line="240"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560"/>
        <w:spacing w:line="240" w:lineRule="auto"/>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（二）远程异地评标项目专家评审费按评审专家属地规定的标准支付。</w:t>
      </w:r>
      <w:r/>
    </w:p>
    <w:p>
      <w:pPr>
        <w:ind w:firstLine="560"/>
        <w:spacing w:line="240" w:lineRule="auto"/>
        <w:rPr>
          <w:rFonts w:hint="default" w:ascii="宋体" w:hAnsi="宋体" w:eastAsia="宋体" w:cs="宋体"/>
          <w:lang w:val="en-US" w:eastAsia="zh-CN"/>
        </w:rPr>
      </w:pPr>
      <w:r>
        <w:rPr>
          <w:rFonts w:hint="eastAsia" w:ascii="仿宋" w:hAnsi="仿宋" w:eastAsia="仿宋" w:cs="宋体"/>
          <w:color w:val="000000"/>
          <w:sz w:val="24"/>
          <w:szCs w:val="24"/>
          <w:lang w:val="en-US" w:eastAsia="zh-CN"/>
        </w:rPr>
        <w:t xml:space="preserve">（三）专家评审费应在项目评审完成后30个工作日内支付专家。因专家原因导致项目废标，则不需要向应当承担责任的专家支付费用。</w:t>
      </w:r>
      <w:r/>
    </w:p>
    <w:p>
      <w:pPr>
        <w:pStyle w:val="976"/>
        <w:rPr>
          <w:rFonts w:hint="eastAsia" w:ascii="宋体" w:hAnsi="宋体" w:eastAsia="宋体" w:cs="宋体"/>
          <w:lang w:val="en-US" w:eastAsia="zh-CN"/>
        </w:rPr>
      </w:pPr>
      <w:r>
        <w:rPr>
          <w:rFonts w:hint="eastAsia" w:ascii="宋体" w:hAnsi="宋体" w:eastAsia="宋体" w:cs="宋体"/>
          <w:lang w:val="en-US" w:eastAsia="zh-CN"/>
        </w:rPr>
      </w:r>
      <w:r/>
    </w:p>
    <w:p>
      <w:pPr>
        <w:pStyle w:val="977"/>
        <w:rPr>
          <w:rFonts w:hint="eastAsia" w:ascii="宋体" w:hAnsi="宋体" w:eastAsia="宋体" w:cs="宋体"/>
          <w:lang w:val="en-US" w:eastAsia="zh-CN"/>
        </w:rPr>
      </w:pPr>
      <w:r>
        <w:rPr>
          <w:rFonts w:hint="eastAsia" w:ascii="宋体" w:hAnsi="宋体" w:eastAsia="宋体" w:cs="宋体"/>
          <w:lang w:val="en-US" w:eastAsia="zh-CN"/>
        </w:rPr>
      </w:r>
      <w:r/>
    </w:p>
    <w:p>
      <w:pPr>
        <w:pStyle w:val="977"/>
        <w:rPr>
          <w:rFonts w:hint="eastAsia" w:ascii="宋体" w:hAnsi="宋体" w:eastAsia="宋体" w:cs="宋体"/>
          <w:lang w:val="en-US" w:eastAsia="zh-CN"/>
        </w:rPr>
      </w:pPr>
      <w:r>
        <w:rPr>
          <w:rFonts w:hint="eastAsia" w:ascii="宋体" w:hAnsi="宋体" w:eastAsia="宋体" w:cs="宋体"/>
          <w:lang w:val="en-US" w:eastAsia="zh-CN"/>
        </w:rPr>
      </w:r>
      <w:r/>
    </w:p>
    <w:p>
      <w:pPr>
        <w:pStyle w:val="976"/>
        <w:rPr>
          <w:rFonts w:hint="eastAsia" w:ascii="宋体" w:hAnsi="宋体" w:eastAsia="宋体" w:cs="宋体"/>
          <w:lang w:val="en-US" w:eastAsia="zh-CN"/>
        </w:rPr>
      </w:pPr>
      <w:r>
        <w:rPr>
          <w:rFonts w:hint="eastAsia" w:ascii="宋体" w:hAnsi="宋体" w:eastAsia="宋体" w:cs="宋体"/>
          <w:lang w:val="en-US" w:eastAsia="zh-CN"/>
        </w:rPr>
      </w:r>
      <w:r/>
    </w:p>
    <w:p>
      <w:pPr>
        <w:pStyle w:val="977"/>
        <w:ind w:left="0" w:firstLine="0"/>
        <w:rPr>
          <w:rFonts w:hint="eastAsia"/>
          <w:lang w:val="en-US" w:eastAsia="zh-CN"/>
        </w:rPr>
      </w:pPr>
      <w:r>
        <w:rPr>
          <w:rFonts w:hint="eastAsia"/>
          <w:lang w:val="en-US" w:eastAsia="zh-CN"/>
        </w:rPr>
      </w:r>
      <w:r/>
    </w:p>
    <w:p>
      <w:pPr>
        <w:jc w:val="center"/>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b/>
          <w:color w:val="auto"/>
          <w:sz w:val="36"/>
          <w:szCs w:val="36"/>
          <w:highlight w:val="none"/>
          <w:lang w:eastAsia="zh-CN"/>
        </w:rPr>
        <w:t xml:space="preserve">1</w:t>
      </w:r>
      <w:r>
        <w:rPr>
          <w:rFonts w:hint="eastAsia" w:ascii="宋体" w:hAnsi="宋体" w:cs="宋体"/>
          <w:b/>
          <w:color w:val="auto"/>
          <w:sz w:val="36"/>
          <w:szCs w:val="36"/>
          <w:highlight w:val="none"/>
          <w:lang w:val="en-US" w:eastAsia="zh-CN"/>
        </w:rPr>
        <w:t xml:space="preserve">3</w:t>
      </w: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rPr>
        <w:t xml:space="preserve">预付款保函支付条款模板</w:t>
      </w:r>
      <w:r/>
    </w:p>
    <w:p>
      <w:pPr>
        <w:ind w:firstLine="565"/>
        <w:spacing w:line="480" w:lineRule="exact"/>
        <w:rPr>
          <w:rFonts w:hint="default" w:ascii="宋体" w:hAnsi="宋体" w:eastAsia="宋体" w:cs="宋体"/>
          <w:b/>
          <w:color w:val="auto"/>
          <w:sz w:val="28"/>
          <w:szCs w:val="28"/>
          <w:highlight w:val="none"/>
        </w:rPr>
      </w:pPr>
      <w:r>
        <w:rPr>
          <w:rFonts w:hint="default" w:ascii="宋体" w:hAnsi="宋体" w:eastAsia="宋体" w:cs="宋体"/>
          <w:b/>
          <w:color w:val="auto"/>
          <w:sz w:val="28"/>
          <w:szCs w:val="28"/>
          <w:highlight w:val="none"/>
        </w:rPr>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ind w:firstLine="482"/>
        <w:spacing w:line="36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rPr>
          <w:rFonts w:hint="eastAsia" w:ascii="宋体" w:hAnsi="宋体" w:eastAsia="宋体" w:cs="宋体"/>
          <w:color w:val="auto"/>
          <w:sz w:val="24"/>
          <w:highlight w:val="none"/>
        </w:rPr>
        <w:br w:type="textWrapping" w:clear="all"/>
      </w: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ind w:firstLine="482"/>
        <w:spacing w:line="36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ind w:left="140"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lang w:eastAsia="zh-CN"/>
        </w:rPr>
        <w:t xml:space="preserve">：</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付款条件一中，出具预付款保函后支付的合同款应当与保函金额一致。</w:t>
      </w:r>
      <w:r/>
    </w:p>
    <w:p>
      <w:pPr>
        <w:ind w:firstLine="720"/>
        <w:spacing w:line="360" w:lineRule="auto"/>
        <w:rPr>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p>
      <w:pPr>
        <w:pStyle w:val="975"/>
        <w:ind w:left="68" w:firstLine="561"/>
        <w:spacing w:line="240" w:lineRule="auto"/>
        <w:widowControl/>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sectPr>
      <w:headerReference w:type="default" r:id="rId10"/>
      <w:footerReference w:type="default" r:id="rId13"/>
      <w:footerReference w:type="even" r:id="rId14"/>
      <w:footerReference w:type="first" r:id="rId15"/>
      <w:footnotePr/>
      <w:endnotePr/>
      <w:type w:val="nextPage"/>
      <w:pgSz w:w="11906" w:h="16838" w:orient="portrait"/>
      <w:pgMar w:top="1440" w:right="1800" w:bottom="1440" w:left="18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Verdana">
    <w:panose1 w:val="020B0604030504040204"/>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rPr>
        <w:rStyle w:val="1188"/>
        <w:rFonts w:hint="eastAsia"/>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v:textbox>
            </v:shape>
          </w:pict>
        </mc:Fallback>
      </mc:AlternateContent>
    </w:r>
    <w:r>
      <w:rPr>
        <w:rStyle w:val="1188"/>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1"/>
                            <w:tabs>
                              <w:tab w:val="clear" w:pos="4153" w:leader="none"/>
                              <w:tab w:val="clear" w:pos="8306" w:leader="none"/>
                            </w:tabs>
                            <w:rPr>
                              <w:rStyle w:val="1188"/>
                              <w:rFonts w:hint="eastAsia"/>
                              <w:sz w:val="18"/>
                              <w:szCs w:val="18"/>
                            </w:rPr>
                          </w:pPr>
                          <w:r>
                            <w:rPr>
                              <w:rFonts w:hint="eastAsia"/>
                              <w:sz w:val="18"/>
                              <w:szCs w:val="18"/>
                            </w:rPr>
                          </w:r>
                          <w:r/>
                        </w:p>
                        <w:p>
                          <w:pPr>
                            <w:rPr>
                              <w:rStyle w:val="1188"/>
                            </w:rPr>
                          </w:pPr>
                          <w:r/>
                          <w:r/>
                        </w:p>
                        <w:p>
                          <w:r/>
                          <w:r/>
                        </w:p>
                        <w:p>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1"/>
                      <w:tabs>
                        <w:tab w:val="clear" w:pos="4153" w:leader="none"/>
                        <w:tab w:val="clear" w:pos="8306" w:leader="none"/>
                      </w:tabs>
                      <w:rPr>
                        <w:rStyle w:val="1188"/>
                        <w:rFonts w:hint="eastAsia"/>
                        <w:sz w:val="18"/>
                        <w:szCs w:val="18"/>
                      </w:rPr>
                    </w:pPr>
                    <w:r>
                      <w:rPr>
                        <w:rFonts w:hint="eastAsia"/>
                        <w:sz w:val="18"/>
                        <w:szCs w:val="18"/>
                      </w:rPr>
                    </w:r>
                    <w:r/>
                  </w:p>
                  <w:p>
                    <w:pPr>
                      <w:rPr>
                        <w:rStyle w:val="1188"/>
                      </w:rPr>
                    </w:p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pStyle w:val="972"/>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pStyle w:val="972"/>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rPr>
        <w:rStyle w:val="1151"/>
        <w:rFonts w:hint="eastAsia"/>
      </w:rPr>
      <w:framePr w:wrap="around" w:vAnchor="text" w:hAnchor="margin" w:xAlign="center" w:y="1"/>
    </w:pPr>
    <w:r>
      <w:fldChar w:fldCharType="begin"/>
    </w:r>
    <w:r>
      <w:rPr>
        <w:rStyle w:val="1151"/>
      </w:rPr>
      <w:instrText xml:space="preserve">PAGE  </w:instrText>
    </w:r>
    <w:r>
      <w:fldChar w:fldCharType="end"/>
    </w:r>
    <w:r/>
  </w:p>
  <w:p>
    <w:pPr>
      <w:pStyle w:val="1171"/>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rPr>
                              <w:rFonts w:hint="eastAsia"/>
                            </w:rPr>
                          </w:pPr>
                          <w:r>
                            <w:fldChar w:fldCharType="begin"/>
                          </w:r>
                          <w:r>
                            <w:instrText xml:space="preserve"> PAGE  \* MERGEFORMAT </w:instrText>
                          </w:r>
                          <w:r>
                            <w:fldChar w:fldCharType="separate"/>
                          </w:r>
                          <w:r>
                            <w:t xml:space="preserve">43</w:t>
                          </w:r>
                          <w:r>
                            <w:fldChar w:fldCharType="end"/>
                          </w:r>
                          <w:r/>
                        </w:p>
                        <w:p>
                          <w:pPr>
                            <w:pStyle w:val="972"/>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fldChar w:fldCharType="begin"/>
                    </w:r>
                    <w:r>
                      <w:instrText xml:space="preserve"> PAGE  \* MERGEFORMAT </w:instrText>
                    </w:r>
                    <w:r>
                      <w:fldChar w:fldCharType="separate"/>
                    </w:r>
                    <w:r>
                      <w:t xml:space="preserve">43</w:t>
                    </w:r>
                    <w:r>
                      <w:fldChar w:fldCharType="end"/>
                    </w:r>
                    <w:r/>
                  </w:p>
                  <w:p>
                    <w:pPr>
                      <w:pStyle w:val="972"/>
                      <w:rPr>
                        <w:rFonts w:hint="eastAsia"/>
                      </w:rPr>
                    </w:pPr>
                    <w:r>
                      <w:rPr>
                        <w:rFonts w:hint="eastAsia"/>
                      </w:rPr>
                    </w:r>
                    <w:r/>
                  </w:p>
                </w:txbxContent>
              </v:textbox>
            </v:shape>
          </w:pict>
        </mc:Fallback>
      </mc:AlternateContent>
    </w:r>
    <w:r/>
  </w:p>
  <w:p>
    <w:pPr>
      <w:pStyle w:val="1171"/>
      <w:jc w:val="cente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188"/>
        <w:i/>
        <w:iCs/>
        <w:sz w:val="18"/>
      </w:rP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default="1">
    <w:name w:val="Normal"/>
    <w:next w:val="891"/>
    <w:uiPriority w:val="0"/>
    <w:qFormat/>
    <w:rPr>
      <w:rFonts w:hint="default" w:ascii="Calibri" w:hAnsi="Calibri" w:eastAsia="宋体" w:cs="Times New Roman"/>
      <w:lang w:val="en-US" w:eastAsia="zh-CN" w:bidi="ar-SA"/>
    </w:rPr>
  </w:style>
  <w:style w:type="paragraph" w:styleId="880">
    <w:name w:val="Heading 1"/>
    <w:basedOn w:val="879"/>
    <w:next w:val="879"/>
    <w:link w:val="99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81">
    <w:name w:val="Heading 2"/>
    <w:basedOn w:val="879"/>
    <w:next w:val="879"/>
    <w:link w:val="992"/>
    <w:uiPriority w:val="9"/>
    <w:unhideWhenUsed/>
    <w:qFormat/>
    <w:pPr>
      <w:keepLines/>
      <w:keepNext/>
      <w:spacing w:before="360" w:after="200"/>
      <w:outlineLvl w:val="1"/>
    </w:pPr>
    <w:rPr>
      <w:rFonts w:ascii="Arial" w:hAnsi="Arial" w:eastAsia="Arial" w:cs="Arial"/>
      <w:sz w:val="34"/>
    </w:rPr>
  </w:style>
  <w:style w:type="paragraph" w:styleId="882">
    <w:name w:val="Heading 3"/>
    <w:basedOn w:val="879"/>
    <w:next w:val="879"/>
    <w:link w:val="993"/>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883">
    <w:name w:val="Heading 4"/>
    <w:basedOn w:val="879"/>
    <w:next w:val="879"/>
    <w:link w:val="99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84">
    <w:name w:val="Heading 5"/>
    <w:basedOn w:val="879"/>
    <w:next w:val="879"/>
    <w:link w:val="99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85">
    <w:name w:val="Heading 6"/>
    <w:next w:val="879"/>
    <w:link w:val="99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86">
    <w:name w:val="Heading 7"/>
    <w:next w:val="879"/>
    <w:link w:val="99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87">
    <w:name w:val="Heading 8"/>
    <w:next w:val="879"/>
    <w:link w:val="99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88">
    <w:name w:val="Heading 9"/>
    <w:next w:val="879"/>
    <w:link w:val="99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Body Text"/>
    <w:basedOn w:val="879"/>
    <w:next w:val="879"/>
    <w:uiPriority w:val="0"/>
    <w:qFormat/>
    <w:pPr>
      <w:spacing w:after="120"/>
    </w:pPr>
  </w:style>
  <w:style w:type="paragraph" w:styleId="892">
    <w:name w:val="toc 7"/>
    <w:next w:val="879"/>
    <w:uiPriority w:val="39"/>
    <w:unhideWhenUsed/>
    <w:qFormat/>
    <w:pPr>
      <w:ind w:left="1701"/>
      <w:spacing w:after="57"/>
    </w:pPr>
    <w:rPr>
      <w:rFonts w:hint="default" w:ascii="Calibri" w:hAnsi="Calibri" w:eastAsia="宋体" w:cs="Times New Roman"/>
      <w:lang w:val="en-US" w:eastAsia="zh-CN" w:bidi="ar-SA"/>
    </w:rPr>
  </w:style>
  <w:style w:type="paragraph" w:styleId="893">
    <w:name w:val="Normal Indent"/>
    <w:basedOn w:val="879"/>
    <w:uiPriority w:val="0"/>
    <w:qFormat/>
    <w:pPr>
      <w:ind w:firstLine="420"/>
    </w:pPr>
  </w:style>
  <w:style w:type="paragraph" w:styleId="894">
    <w:name w:val="Caption"/>
    <w:next w:val="879"/>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95">
    <w:name w:val="index 5"/>
    <w:basedOn w:val="879"/>
    <w:next w:val="879"/>
    <w:uiPriority w:val="0"/>
    <w:qFormat/>
    <w:pPr>
      <w:ind w:left="798"/>
      <w:jc w:val="left"/>
    </w:pPr>
    <w:rPr>
      <w:rFonts w:ascii="Calibri" w:hAnsi="Calibri"/>
    </w:rPr>
  </w:style>
  <w:style w:type="paragraph" w:styleId="896">
    <w:name w:val="annotation text"/>
    <w:basedOn w:val="879"/>
    <w:uiPriority w:val="99"/>
    <w:semiHidden/>
    <w:unhideWhenUsed/>
    <w:qFormat/>
    <w:pPr>
      <w:jc w:val="left"/>
    </w:pPr>
  </w:style>
  <w:style w:type="paragraph" w:styleId="897">
    <w:name w:val="Body Text Indent"/>
    <w:basedOn w:val="879"/>
    <w:next w:val="898"/>
    <w:uiPriority w:val="0"/>
    <w:qFormat/>
    <w:pPr>
      <w:ind w:left="420"/>
      <w:spacing w:after="120"/>
    </w:pPr>
  </w:style>
  <w:style w:type="paragraph" w:styleId="898">
    <w:name w:val="envelope return"/>
    <w:basedOn w:val="879"/>
    <w:uiPriority w:val="0"/>
    <w:unhideWhenUsed/>
    <w:qFormat/>
    <w:rPr>
      <w:rFonts w:ascii="Arial" w:hAnsi="Arial"/>
      <w:sz w:val="21"/>
      <w:szCs w:val="24"/>
    </w:rPr>
  </w:style>
  <w:style w:type="paragraph" w:styleId="899">
    <w:name w:val="Block Text"/>
    <w:basedOn w:val="879"/>
    <w:uiPriority w:val="99"/>
    <w:unhideWhenUsed/>
    <w:qFormat/>
    <w:pPr>
      <w:ind w:left="1440" w:right="1440"/>
      <w:spacing w:after="120"/>
    </w:pPr>
  </w:style>
  <w:style w:type="paragraph" w:styleId="900">
    <w:name w:val="toc 5"/>
    <w:next w:val="879"/>
    <w:uiPriority w:val="39"/>
    <w:unhideWhenUsed/>
    <w:qFormat/>
    <w:pPr>
      <w:ind w:left="1134"/>
      <w:spacing w:after="57"/>
    </w:pPr>
    <w:rPr>
      <w:rFonts w:hint="default" w:ascii="Calibri" w:hAnsi="Calibri" w:eastAsia="宋体" w:cs="Times New Roman"/>
      <w:lang w:val="en-US" w:eastAsia="zh-CN" w:bidi="ar-SA"/>
    </w:rPr>
  </w:style>
  <w:style w:type="paragraph" w:styleId="901">
    <w:name w:val="toc 3"/>
    <w:next w:val="879"/>
    <w:uiPriority w:val="39"/>
    <w:unhideWhenUsed/>
    <w:qFormat/>
    <w:pPr>
      <w:ind w:left="567"/>
      <w:spacing w:after="57"/>
    </w:pPr>
    <w:rPr>
      <w:rFonts w:hint="default" w:ascii="Calibri" w:hAnsi="Calibri" w:eastAsia="宋体" w:cs="Times New Roman"/>
      <w:lang w:val="en-US" w:eastAsia="zh-CN" w:bidi="ar-SA"/>
    </w:rPr>
  </w:style>
  <w:style w:type="paragraph" w:styleId="902">
    <w:name w:val="toc 8"/>
    <w:next w:val="879"/>
    <w:uiPriority w:val="39"/>
    <w:unhideWhenUsed/>
    <w:qFormat/>
    <w:pPr>
      <w:ind w:left="1984"/>
      <w:spacing w:after="57"/>
    </w:pPr>
    <w:rPr>
      <w:rFonts w:hint="default" w:ascii="Calibri" w:hAnsi="Calibri" w:eastAsia="宋体" w:cs="Times New Roman"/>
      <w:lang w:val="en-US" w:eastAsia="zh-CN" w:bidi="ar-SA"/>
    </w:rPr>
  </w:style>
  <w:style w:type="paragraph" w:styleId="903">
    <w:name w:val="Body Text Indent 2"/>
    <w:basedOn w:val="879"/>
    <w:uiPriority w:val="0"/>
    <w:qFormat/>
    <w:pPr>
      <w:ind w:left="420"/>
      <w:spacing w:after="120" w:line="480" w:lineRule="auto"/>
    </w:pPr>
  </w:style>
  <w:style w:type="paragraph" w:styleId="904">
    <w:name w:val="endnote text"/>
    <w:link w:val="1137"/>
    <w:uiPriority w:val="99"/>
    <w:semiHidden/>
    <w:unhideWhenUsed/>
    <w:qFormat/>
    <w:rPr>
      <w:rFonts w:hint="default" w:ascii="Calibri" w:hAnsi="Calibri" w:eastAsia="宋体" w:cs="Times New Roman"/>
      <w:lang w:val="en-US" w:eastAsia="zh-CN" w:bidi="ar-SA"/>
    </w:rPr>
  </w:style>
  <w:style w:type="paragraph" w:styleId="905">
    <w:name w:val="Footer"/>
    <w:basedOn w:val="879"/>
    <w:link w:val="1010"/>
    <w:uiPriority w:val="99"/>
    <w:unhideWhenUsed/>
    <w:qFormat/>
    <w:pPr>
      <w:tabs>
        <w:tab w:val="center" w:pos="7143" w:leader="none"/>
        <w:tab w:val="right" w:pos="14287" w:leader="none"/>
      </w:tabs>
    </w:pPr>
  </w:style>
  <w:style w:type="paragraph" w:styleId="906">
    <w:name w:val="Header"/>
    <w:basedOn w:val="879"/>
    <w:link w:val="1008"/>
    <w:uiPriority w:val="99"/>
    <w:unhideWhenUsed/>
    <w:qFormat/>
    <w:pPr>
      <w:tabs>
        <w:tab w:val="center" w:pos="7143" w:leader="none"/>
        <w:tab w:val="right" w:pos="14287" w:leader="none"/>
      </w:tabs>
    </w:pPr>
  </w:style>
  <w:style w:type="paragraph" w:styleId="907">
    <w:name w:val="toc 1"/>
    <w:next w:val="879"/>
    <w:uiPriority w:val="39"/>
    <w:unhideWhenUsed/>
    <w:qFormat/>
    <w:pPr>
      <w:spacing w:after="57"/>
    </w:pPr>
    <w:rPr>
      <w:rFonts w:hint="default" w:ascii="Calibri" w:hAnsi="Calibri" w:eastAsia="宋体" w:cs="Times New Roman"/>
      <w:lang w:val="en-US" w:eastAsia="zh-CN" w:bidi="ar-SA"/>
    </w:rPr>
  </w:style>
  <w:style w:type="paragraph" w:styleId="908">
    <w:name w:val="toc 4"/>
    <w:next w:val="879"/>
    <w:uiPriority w:val="39"/>
    <w:unhideWhenUsed/>
    <w:qFormat/>
    <w:pPr>
      <w:ind w:left="850"/>
      <w:spacing w:after="57"/>
    </w:pPr>
    <w:rPr>
      <w:rFonts w:hint="default" w:ascii="Calibri" w:hAnsi="Calibri" w:eastAsia="宋体" w:cs="Times New Roman"/>
      <w:lang w:val="en-US" w:eastAsia="zh-CN" w:bidi="ar-SA"/>
    </w:rPr>
  </w:style>
  <w:style w:type="paragraph" w:styleId="909">
    <w:name w:val="Subtitle"/>
    <w:link w:val="1003"/>
    <w:uiPriority w:val="11"/>
    <w:qFormat/>
    <w:pPr>
      <w:spacing w:before="200" w:after="200"/>
    </w:pPr>
    <w:rPr>
      <w:rFonts w:hint="default" w:ascii="Calibri" w:hAnsi="Calibri" w:eastAsia="宋体" w:cs="Times New Roman"/>
      <w:sz w:val="24"/>
      <w:szCs w:val="24"/>
      <w:lang w:val="en-US" w:eastAsia="zh-CN" w:bidi="ar-SA"/>
    </w:rPr>
  </w:style>
  <w:style w:type="paragraph" w:styleId="910">
    <w:name w:val="footnote text"/>
    <w:basedOn w:val="879"/>
    <w:next w:val="895"/>
    <w:link w:val="1136"/>
    <w:uiPriority w:val="99"/>
    <w:semiHidden/>
    <w:unhideWhenUsed/>
    <w:qFormat/>
    <w:pPr>
      <w:spacing w:after="40"/>
    </w:pPr>
    <w:rPr>
      <w:rFonts w:hint="default" w:ascii="Calibri" w:hAnsi="Calibri" w:eastAsia="宋体" w:cs="Times New Roman"/>
      <w:sz w:val="18"/>
      <w:lang w:val="en-US" w:eastAsia="zh-CN" w:bidi="ar-SA"/>
    </w:rPr>
  </w:style>
  <w:style w:type="paragraph" w:styleId="911">
    <w:name w:val="toc 6"/>
    <w:basedOn w:val="879"/>
    <w:next w:val="879"/>
    <w:uiPriority w:val="39"/>
    <w:unhideWhenUsed/>
    <w:qFormat/>
    <w:pPr>
      <w:ind w:left="1417"/>
      <w:spacing w:after="57"/>
    </w:pPr>
  </w:style>
  <w:style w:type="paragraph" w:styleId="912">
    <w:name w:val="index 9"/>
    <w:basedOn w:val="879"/>
    <w:next w:val="879"/>
    <w:uiPriority w:val="99"/>
    <w:unhideWhenUsed/>
    <w:qFormat/>
    <w:pPr>
      <w:ind w:left="1600"/>
    </w:pPr>
  </w:style>
  <w:style w:type="paragraph" w:styleId="913">
    <w:name w:val="table of figures"/>
    <w:next w:val="879"/>
    <w:uiPriority w:val="99"/>
    <w:unhideWhenUsed/>
    <w:qFormat/>
    <w:rPr>
      <w:rFonts w:hint="default" w:ascii="Calibri" w:hAnsi="Calibri" w:eastAsia="宋体" w:cs="Times New Roman"/>
      <w:lang w:val="en-US" w:eastAsia="zh-CN" w:bidi="ar-SA"/>
    </w:rPr>
  </w:style>
  <w:style w:type="paragraph" w:styleId="914">
    <w:name w:val="toc 2"/>
    <w:next w:val="879"/>
    <w:uiPriority w:val="39"/>
    <w:unhideWhenUsed/>
    <w:qFormat/>
    <w:pPr>
      <w:ind w:left="283"/>
      <w:spacing w:after="57"/>
    </w:pPr>
    <w:rPr>
      <w:rFonts w:hint="default" w:ascii="Calibri" w:hAnsi="Calibri" w:eastAsia="宋体" w:cs="Times New Roman"/>
      <w:lang w:val="en-US" w:eastAsia="zh-CN" w:bidi="ar-SA"/>
    </w:rPr>
  </w:style>
  <w:style w:type="paragraph" w:styleId="915">
    <w:name w:val="toc 9"/>
    <w:next w:val="879"/>
    <w:uiPriority w:val="39"/>
    <w:unhideWhenUsed/>
    <w:qFormat/>
    <w:pPr>
      <w:ind w:left="2268"/>
      <w:spacing w:after="57"/>
    </w:pPr>
    <w:rPr>
      <w:rFonts w:hint="default" w:ascii="Calibri" w:hAnsi="Calibri" w:eastAsia="宋体" w:cs="Times New Roman"/>
      <w:lang w:val="en-US" w:eastAsia="zh-CN" w:bidi="ar-SA"/>
    </w:rPr>
  </w:style>
  <w:style w:type="paragraph" w:styleId="916">
    <w:name w:val="Body Text 2"/>
    <w:basedOn w:val="879"/>
    <w:uiPriority w:val="0"/>
    <w:qFormat/>
    <w:pPr>
      <w:jc w:val="center"/>
    </w:pPr>
    <w:rPr>
      <w:rFonts w:ascii="楷体_GB2312" w:eastAsia="楷体_GB2312"/>
      <w:sz w:val="28"/>
      <w:szCs w:val="28"/>
    </w:rPr>
  </w:style>
  <w:style w:type="paragraph" w:styleId="917">
    <w:name w:val="Normal (Web)"/>
    <w:basedOn w:val="879"/>
    <w:uiPriority w:val="0"/>
    <w:qFormat/>
    <w:pPr>
      <w:spacing w:before="100" w:beforeAutospacing="1" w:after="100" w:afterAutospacing="1"/>
    </w:pPr>
    <w:rPr>
      <w:rFonts w:ascii="宋体" w:hAnsi="宋体" w:cs="宋体"/>
      <w:sz w:val="24"/>
    </w:rPr>
  </w:style>
  <w:style w:type="paragraph" w:styleId="918">
    <w:name w:val="Title"/>
    <w:link w:val="1002"/>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919">
    <w:name w:val="Body Text First Indent"/>
    <w:basedOn w:val="891"/>
    <w:next w:val="911"/>
    <w:uiPriority w:val="0"/>
    <w:qFormat/>
    <w:pPr>
      <w:ind w:firstLine="200"/>
      <w:spacing w:line="360" w:lineRule="auto"/>
    </w:pPr>
    <w:rPr>
      <w:rFonts w:ascii="仿宋_GB2312" w:eastAsia="仿宋_GB2312"/>
      <w:sz w:val="30"/>
      <w:szCs w:val="30"/>
    </w:rPr>
  </w:style>
  <w:style w:type="paragraph" w:styleId="920">
    <w:name w:val="Body Text First Indent 2"/>
    <w:basedOn w:val="897"/>
    <w:next w:val="919"/>
    <w:uiPriority w:val="0"/>
    <w:qFormat/>
    <w:pPr>
      <w:ind w:left="0" w:firstLine="420"/>
      <w:spacing w:after="0" w:line="360" w:lineRule="auto"/>
    </w:pPr>
    <w:rPr>
      <w:rFonts w:ascii="宋体" w:hAnsi="宋体"/>
    </w:rPr>
  </w:style>
  <w:style w:type="table" w:styleId="9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Strong"/>
    <w:basedOn w:val="889"/>
    <w:uiPriority w:val="0"/>
    <w:qFormat/>
    <w:rPr>
      <w:b/>
    </w:rPr>
  </w:style>
  <w:style w:type="character" w:styleId="923">
    <w:name w:val="endnote reference"/>
    <w:uiPriority w:val="99"/>
    <w:semiHidden/>
    <w:unhideWhenUsed/>
    <w:qFormat/>
    <w:rPr>
      <w:vertAlign w:val="superscript"/>
    </w:rPr>
  </w:style>
  <w:style w:type="character" w:styleId="924">
    <w:name w:val="page number"/>
    <w:uiPriority w:val="0"/>
    <w:qFormat/>
  </w:style>
  <w:style w:type="character" w:styleId="925">
    <w:name w:val="Hyperlink"/>
    <w:uiPriority w:val="99"/>
    <w:unhideWhenUsed/>
    <w:qFormat/>
    <w:rPr>
      <w:color w:val="0000ff" w:themeColor="hyperlink"/>
      <w:u w:val="single"/>
      <w14:textFill>
        <w14:solidFill>
          <w14:schemeClr w14:val="hlink"/>
        </w14:solidFill>
      </w14:textFill>
    </w:rPr>
  </w:style>
  <w:style w:type="character" w:styleId="926">
    <w:name w:val="footnote reference"/>
    <w:uiPriority w:val="99"/>
    <w:unhideWhenUsed/>
    <w:qFormat/>
    <w:rPr>
      <w:vertAlign w:val="superscript"/>
    </w:rPr>
  </w:style>
  <w:style w:type="character" w:styleId="927" w:customStyle="1">
    <w:name w:val="Heading 1 Char"/>
    <w:basedOn w:val="889"/>
    <w:uiPriority w:val="9"/>
    <w:qFormat/>
    <w:rPr>
      <w:rFonts w:ascii="Arial" w:hAnsi="Arial" w:eastAsia="Arial" w:cs="Arial"/>
      <w:sz w:val="40"/>
      <w:szCs w:val="40"/>
    </w:rPr>
  </w:style>
  <w:style w:type="character" w:styleId="928" w:customStyle="1">
    <w:name w:val="Heading 2 Char"/>
    <w:basedOn w:val="889"/>
    <w:uiPriority w:val="9"/>
    <w:qFormat/>
    <w:rPr>
      <w:rFonts w:ascii="Arial" w:hAnsi="Arial" w:eastAsia="Arial" w:cs="Arial"/>
      <w:sz w:val="34"/>
    </w:rPr>
  </w:style>
  <w:style w:type="character" w:styleId="929" w:customStyle="1">
    <w:name w:val="Heading 3 Char"/>
    <w:basedOn w:val="889"/>
    <w:uiPriority w:val="9"/>
    <w:qFormat/>
    <w:rPr>
      <w:rFonts w:ascii="Arial" w:hAnsi="Arial" w:eastAsia="Arial" w:cs="Arial"/>
      <w:sz w:val="30"/>
      <w:szCs w:val="30"/>
    </w:rPr>
  </w:style>
  <w:style w:type="character" w:styleId="930" w:customStyle="1">
    <w:name w:val="Heading 4 Char"/>
    <w:basedOn w:val="889"/>
    <w:uiPriority w:val="9"/>
    <w:qFormat/>
    <w:rPr>
      <w:rFonts w:ascii="Arial" w:hAnsi="Arial" w:eastAsia="Arial" w:cs="Arial"/>
      <w:b/>
      <w:bCs/>
      <w:sz w:val="26"/>
      <w:szCs w:val="26"/>
    </w:rPr>
  </w:style>
  <w:style w:type="character" w:styleId="931" w:customStyle="1">
    <w:name w:val="Heading 5 Char"/>
    <w:basedOn w:val="889"/>
    <w:uiPriority w:val="9"/>
    <w:qFormat/>
    <w:rPr>
      <w:rFonts w:ascii="Arial" w:hAnsi="Arial" w:eastAsia="Arial" w:cs="Arial"/>
      <w:b/>
      <w:bCs/>
      <w:sz w:val="24"/>
      <w:szCs w:val="24"/>
    </w:rPr>
  </w:style>
  <w:style w:type="character" w:styleId="932" w:customStyle="1">
    <w:name w:val="Heading 6 Char"/>
    <w:basedOn w:val="889"/>
    <w:uiPriority w:val="9"/>
    <w:qFormat/>
    <w:rPr>
      <w:rFonts w:ascii="Arial" w:hAnsi="Arial" w:eastAsia="Arial" w:cs="Arial"/>
      <w:b/>
      <w:bCs/>
      <w:sz w:val="22"/>
      <w:szCs w:val="22"/>
    </w:rPr>
  </w:style>
  <w:style w:type="character" w:styleId="933" w:customStyle="1">
    <w:name w:val="Heading 7 Char"/>
    <w:basedOn w:val="889"/>
    <w:uiPriority w:val="9"/>
    <w:qFormat/>
    <w:rPr>
      <w:rFonts w:ascii="Arial" w:hAnsi="Arial" w:eastAsia="Arial" w:cs="Arial"/>
      <w:b/>
      <w:bCs/>
      <w:i/>
      <w:iCs/>
      <w:sz w:val="22"/>
      <w:szCs w:val="22"/>
    </w:rPr>
  </w:style>
  <w:style w:type="character" w:styleId="934" w:customStyle="1">
    <w:name w:val="Heading 8 Char"/>
    <w:basedOn w:val="889"/>
    <w:uiPriority w:val="9"/>
    <w:qFormat/>
    <w:rPr>
      <w:rFonts w:ascii="Arial" w:hAnsi="Arial" w:eastAsia="Arial" w:cs="Arial"/>
      <w:i/>
      <w:iCs/>
      <w:sz w:val="22"/>
      <w:szCs w:val="22"/>
    </w:rPr>
  </w:style>
  <w:style w:type="character" w:styleId="935" w:customStyle="1">
    <w:name w:val="Heading 9 Char"/>
    <w:basedOn w:val="889"/>
    <w:uiPriority w:val="9"/>
    <w:qFormat/>
    <w:rPr>
      <w:rFonts w:ascii="Arial" w:hAnsi="Arial" w:eastAsia="Arial" w:cs="Arial"/>
      <w:i/>
      <w:iCs/>
      <w:sz w:val="21"/>
      <w:szCs w:val="21"/>
    </w:rPr>
  </w:style>
  <w:style w:type="character" w:styleId="936" w:customStyle="1">
    <w:name w:val="Title Char"/>
    <w:basedOn w:val="889"/>
    <w:uiPriority w:val="10"/>
    <w:qFormat/>
    <w:rPr>
      <w:sz w:val="48"/>
      <w:szCs w:val="48"/>
    </w:rPr>
  </w:style>
  <w:style w:type="character" w:styleId="937" w:customStyle="1">
    <w:name w:val="Subtitle Char"/>
    <w:basedOn w:val="889"/>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character" w:styleId="940" w:customStyle="1">
    <w:name w:val="Header Char"/>
    <w:basedOn w:val="889"/>
    <w:uiPriority w:val="99"/>
    <w:qFormat/>
  </w:style>
  <w:style w:type="character" w:styleId="941" w:customStyle="1">
    <w:name w:val="Caption Char"/>
    <w:uiPriority w:val="99"/>
    <w:qFormat/>
  </w:style>
  <w:style w:type="table" w:styleId="942" w:customStyle="1">
    <w:name w:val="Plain Table 1"/>
    <w:basedOn w:val="8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3"/>
    <w:basedOn w:val="8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5 Dark"/>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6 Colorful"/>
    <w:basedOn w:val="8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7 Colorful"/>
    <w:basedOn w:val="8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1 Light"/>
    <w:basedOn w:val="8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2"/>
    <w:basedOn w:val="8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3"/>
    <w:basedOn w:val="8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w:basedOn w:val="8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5 Dark"/>
    <w:basedOn w:val="8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7 Colorful"/>
    <w:basedOn w:val="8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一级条标题"/>
    <w:basedOn w:val="965"/>
    <w:next w:val="9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customStyle="1">
    <w:name w:val="章标题"/>
    <w:next w:val="87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6" w:customStyle="1">
    <w:name w:val="段"/>
    <w:basedOn w:val="967"/>
    <w:next w:val="879"/>
    <w:uiPriority w:val="0"/>
    <w:qFormat/>
    <w:pPr>
      <w:ind w:firstLine="200"/>
      <w:widowControl/>
    </w:pPr>
    <w:rPr>
      <w:rFonts w:ascii="宋体"/>
      <w:sz w:val="20"/>
      <w:szCs w:val="20"/>
    </w:rPr>
  </w:style>
  <w:style w:type="paragraph" w:styleId="967" w:customStyle="1">
    <w:name w:val="正文13"/>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正文首行缩进1"/>
    <w:basedOn w:val="969"/>
    <w:next w:val="980"/>
    <w:uiPriority w:val="0"/>
    <w:qFormat/>
    <w:pPr>
      <w:ind w:firstLine="420"/>
    </w:pPr>
    <w:rPr>
      <w:szCs w:val="22"/>
    </w:rPr>
  </w:style>
  <w:style w:type="paragraph" w:styleId="969" w:customStyle="1">
    <w:name w:val="正文文本11"/>
    <w:basedOn w:val="970"/>
    <w:next w:val="978"/>
    <w:link w:val="1167"/>
    <w:uiPriority w:val="0"/>
    <w:qFormat/>
    <w:pPr>
      <w:spacing w:after="120"/>
    </w:pPr>
    <w:rPr>
      <w:rFonts w:ascii="Times New Roman" w:hAnsi="Times New Roman"/>
      <w:sz w:val="21"/>
    </w:rPr>
  </w:style>
  <w:style w:type="paragraph" w:styleId="970" w:customStyle="1">
    <w:name w:val="正文12"/>
    <w:next w:val="971"/>
    <w:uiPriority w:val="0"/>
    <w:qFormat/>
    <w:rPr>
      <w:rFonts w:hint="default" w:ascii="Times New Roman" w:hAnsi="Times New Roman" w:eastAsia="宋体" w:cs="Times New Roman"/>
      <w:lang w:val="en-US" w:eastAsia="zh-CN" w:bidi="ar-SA"/>
    </w:rPr>
  </w:style>
  <w:style w:type="paragraph" w:styleId="971" w:customStyle="1">
    <w:name w:val="脚注文本1"/>
    <w:basedOn w:val="972"/>
    <w:next w:val="974"/>
    <w:uiPriority w:val="0"/>
    <w:qFormat/>
    <w:pPr>
      <w:spacing w:after="40"/>
    </w:pPr>
    <w:rPr>
      <w:sz w:val="18"/>
    </w:rPr>
  </w:style>
  <w:style w:type="paragraph" w:styleId="972" w:customStyle="1">
    <w:name w:val="正文112"/>
    <w:next w:val="973"/>
    <w:link w:val="1166"/>
    <w:uiPriority w:val="0"/>
    <w:qFormat/>
    <w:rPr>
      <w:rFonts w:hint="default" w:ascii="宋体" w:hAnsi="宋体" w:eastAsia="宋体" w:cs="Times New Roman"/>
      <w:sz w:val="24"/>
      <w:szCs w:val="24"/>
      <w:lang w:val="en-US" w:eastAsia="zh-CN" w:bidi="ar-SA"/>
    </w:rPr>
  </w:style>
  <w:style w:type="paragraph" w:styleId="973" w:customStyle="1">
    <w:name w:val="无间隔1"/>
    <w:uiPriority w:val="0"/>
    <w:qFormat/>
    <w:rPr>
      <w:rFonts w:hint="default" w:ascii="Times New Roman" w:hAnsi="Times New Roman" w:eastAsia="宋体" w:cs="Times New Roman"/>
      <w:sz w:val="22"/>
      <w:szCs w:val="22"/>
      <w:lang w:val="en-US" w:eastAsia="en-US" w:bidi="ar-SA"/>
    </w:rPr>
  </w:style>
  <w:style w:type="paragraph" w:styleId="974" w:customStyle="1">
    <w:name w:val="索引 51"/>
    <w:basedOn w:val="972"/>
    <w:next w:val="975"/>
    <w:uiPriority w:val="0"/>
    <w:qFormat/>
    <w:pPr>
      <w:ind w:left="798"/>
    </w:pPr>
    <w:rPr>
      <w:rFonts w:ascii="Calibri" w:hAnsi="Calibri"/>
    </w:rPr>
  </w:style>
  <w:style w:type="paragraph" w:styleId="975" w:customStyle="1">
    <w:name w:val="正文1"/>
    <w:basedOn w:val="976"/>
    <w:next w:val="977"/>
    <w:uiPriority w:val="0"/>
    <w:qFormat/>
    <w:pPr>
      <w:ind w:firstLine="510"/>
      <w:spacing w:before="156" w:line="360" w:lineRule="auto"/>
    </w:pPr>
    <w:rPr>
      <w:rFonts w:eastAsia="Calibri"/>
      <w:lang w:val="zh-CN"/>
    </w:rPr>
  </w:style>
  <w:style w:type="paragraph" w:styleId="976" w:customStyle="1">
    <w:name w:val="正文11"/>
    <w:next w:val="977"/>
    <w:uiPriority w:val="0"/>
    <w:qFormat/>
    <w:pPr>
      <w:jc w:val="both"/>
      <w:widowControl w:val="off"/>
    </w:pPr>
    <w:rPr>
      <w:rFonts w:hint="default" w:ascii="Calibri" w:hAnsi="Calibri" w:eastAsia="宋体" w:cs="Times New Roman"/>
      <w:sz w:val="21"/>
      <w:szCs w:val="24"/>
      <w:lang w:val="en-US" w:eastAsia="zh-CN" w:bidi="ar-SA"/>
    </w:rPr>
  </w:style>
  <w:style w:type="paragraph" w:styleId="977" w:customStyle="1">
    <w:name w:val="文本块1"/>
    <w:basedOn w:val="978"/>
    <w:uiPriority w:val="0"/>
    <w:qFormat/>
    <w:pPr>
      <w:ind w:left="420" w:right="33"/>
      <w:jc w:val="left"/>
    </w:pPr>
    <w:rPr>
      <w:sz w:val="20"/>
      <w:szCs w:val="20"/>
    </w:rPr>
  </w:style>
  <w:style w:type="paragraph" w:styleId="978" w:customStyle="1">
    <w:name w:val="正文111"/>
    <w:next w:val="979"/>
    <w:link w:val="11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目录 111"/>
    <w:basedOn w:val="975"/>
    <w:next w:val="879"/>
    <w:uiPriority w:val="0"/>
    <w:qFormat/>
    <w:pPr>
      <w:spacing w:after="57"/>
    </w:pPr>
  </w:style>
  <w:style w:type="paragraph" w:styleId="980" w:customStyle="1">
    <w:name w:val="正文首行缩进 211"/>
    <w:basedOn w:val="981"/>
    <w:next w:val="972"/>
    <w:uiPriority w:val="0"/>
    <w:qFormat/>
    <w:pPr>
      <w:ind w:firstLine="420"/>
    </w:pPr>
    <w:rPr>
      <w:rFonts w:ascii="Times New Roman" w:hAnsi="Times New Roman"/>
    </w:rPr>
  </w:style>
  <w:style w:type="paragraph" w:styleId="981" w:customStyle="1">
    <w:name w:val="正文文本缩进11"/>
    <w:basedOn w:val="972"/>
    <w:next w:val="972"/>
    <w:link w:val="1157"/>
    <w:uiPriority w:val="0"/>
    <w:qFormat/>
    <w:pPr>
      <w:ind w:left="420"/>
      <w:spacing w:after="120"/>
    </w:pPr>
  </w:style>
  <w:style w:type="paragraph" w:styleId="982" w:customStyle="1">
    <w:name w:val="正文文本12"/>
    <w:basedOn w:val="972"/>
    <w:next w:val="983"/>
    <w:uiPriority w:val="0"/>
    <w:qFormat/>
    <w:pPr>
      <w:spacing w:after="120"/>
    </w:pPr>
  </w:style>
  <w:style w:type="paragraph" w:styleId="983" w:customStyle="1">
    <w:name w:val="标题 41"/>
    <w:basedOn w:val="972"/>
    <w:next w:val="976"/>
    <w:uiPriority w:val="0"/>
    <w:qFormat/>
    <w:pPr>
      <w:keepLines/>
      <w:keepNext/>
      <w:spacing w:before="120" w:after="120"/>
      <w:outlineLvl w:val="3"/>
    </w:pPr>
    <w:rPr>
      <w:rFonts w:ascii="Arial" w:hAnsi="Arial" w:eastAsia="黑体"/>
      <w:b/>
      <w:sz w:val="20"/>
      <w:szCs w:val="20"/>
    </w:rPr>
  </w:style>
  <w:style w:type="paragraph" w:styleId="984" w:customStyle="1">
    <w:name w:val="正文文本缩进1"/>
    <w:basedOn w:val="985"/>
    <w:next w:val="987"/>
    <w:uiPriority w:val="0"/>
    <w:qFormat/>
    <w:pPr>
      <w:ind w:firstLine="425"/>
      <w:spacing w:line="360" w:lineRule="auto"/>
    </w:pPr>
  </w:style>
  <w:style w:type="paragraph" w:styleId="985" w:customStyle="1">
    <w:name w:val="正文1111"/>
    <w:next w:val="9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标题 21"/>
    <w:basedOn w:val="972"/>
    <w:next w:val="975"/>
    <w:link w:val="1155"/>
    <w:uiPriority w:val="0"/>
    <w:qFormat/>
    <w:pPr>
      <w:keepLines/>
      <w:keepNext/>
      <w:spacing w:before="260" w:after="260" w:line="412" w:lineRule="auto"/>
      <w:outlineLvl w:val="1"/>
    </w:pPr>
    <w:rPr>
      <w:rFonts w:ascii="Arial" w:hAnsi="Arial" w:eastAsia="黑体"/>
      <w:sz w:val="32"/>
      <w:szCs w:val="32"/>
    </w:rPr>
  </w:style>
  <w:style w:type="paragraph" w:styleId="987" w:customStyle="1">
    <w:name w:val="寄信人地址1"/>
    <w:basedOn w:val="978"/>
    <w:uiPriority w:val="0"/>
    <w:qFormat/>
    <w:rPr>
      <w:rFonts w:ascii="Arial" w:hAnsi="Arial"/>
    </w:rPr>
  </w:style>
  <w:style w:type="paragraph" w:styleId="988" w:customStyle="1">
    <w:name w:val="正文文本1"/>
    <w:basedOn w:val="978"/>
    <w:next w:val="964"/>
    <w:uiPriority w:val="0"/>
    <w:qFormat/>
    <w:pPr>
      <w:spacing w:after="120"/>
    </w:pPr>
  </w:style>
  <w:style w:type="paragraph" w:styleId="989" w:customStyle="1">
    <w:name w:val="标题 411"/>
    <w:basedOn w:val="970"/>
    <w:next w:val="976"/>
    <w:uiPriority w:val="9"/>
    <w:qFormat/>
    <w:pPr>
      <w:keepLines/>
      <w:keepNext/>
      <w:spacing w:before="320" w:after="200"/>
      <w:outlineLvl w:val="3"/>
    </w:pPr>
    <w:rPr>
      <w:rFonts w:ascii="Arial" w:hAnsi="Arial" w:eastAsia="Arial" w:cs="Arial"/>
      <w:b/>
      <w:bCs/>
      <w:sz w:val="26"/>
      <w:szCs w:val="26"/>
    </w:rPr>
  </w:style>
  <w:style w:type="paragraph" w:styleId="990" w:customStyle="1">
    <w:name w:val="目录 11"/>
    <w:basedOn w:val="970"/>
    <w:next w:val="970"/>
    <w:uiPriority w:val="0"/>
    <w:qFormat/>
  </w:style>
  <w:style w:type="character" w:styleId="991" w:customStyle="1">
    <w:name w:val="标题 1 字符"/>
    <w:link w:val="880"/>
    <w:uiPriority w:val="9"/>
    <w:qFormat/>
    <w:rPr>
      <w:rFonts w:ascii="Arial" w:hAnsi="Arial" w:eastAsia="Arial" w:cs="Arial"/>
      <w:sz w:val="40"/>
      <w:szCs w:val="40"/>
    </w:rPr>
  </w:style>
  <w:style w:type="character" w:styleId="992" w:customStyle="1">
    <w:name w:val="标题 2 字符"/>
    <w:link w:val="881"/>
    <w:uiPriority w:val="9"/>
    <w:qFormat/>
    <w:rPr>
      <w:rFonts w:ascii="Arial" w:hAnsi="Arial" w:eastAsia="Arial" w:cs="Arial"/>
      <w:sz w:val="34"/>
    </w:rPr>
  </w:style>
  <w:style w:type="character" w:styleId="993" w:customStyle="1">
    <w:name w:val="标题 3 字符"/>
    <w:link w:val="882"/>
    <w:uiPriority w:val="9"/>
    <w:qFormat/>
    <w:rPr>
      <w:rFonts w:ascii="Arial" w:hAnsi="Arial" w:eastAsia="Arial" w:cs="Arial"/>
      <w:sz w:val="30"/>
      <w:szCs w:val="30"/>
    </w:rPr>
  </w:style>
  <w:style w:type="character" w:styleId="994" w:customStyle="1">
    <w:name w:val="标题 4 字符"/>
    <w:link w:val="883"/>
    <w:uiPriority w:val="9"/>
    <w:qFormat/>
    <w:rPr>
      <w:rFonts w:ascii="Arial" w:hAnsi="Arial" w:eastAsia="Arial" w:cs="Arial"/>
      <w:b/>
      <w:bCs/>
      <w:sz w:val="26"/>
      <w:szCs w:val="26"/>
    </w:rPr>
  </w:style>
  <w:style w:type="character" w:styleId="995" w:customStyle="1">
    <w:name w:val="标题 5 字符"/>
    <w:link w:val="884"/>
    <w:uiPriority w:val="9"/>
    <w:qFormat/>
    <w:rPr>
      <w:rFonts w:ascii="Arial" w:hAnsi="Arial" w:eastAsia="Arial" w:cs="Arial"/>
      <w:b/>
      <w:bCs/>
      <w:sz w:val="24"/>
      <w:szCs w:val="24"/>
    </w:rPr>
  </w:style>
  <w:style w:type="character" w:styleId="996" w:customStyle="1">
    <w:name w:val="标题 6 字符"/>
    <w:link w:val="885"/>
    <w:uiPriority w:val="9"/>
    <w:qFormat/>
    <w:rPr>
      <w:rFonts w:ascii="Arial" w:hAnsi="Arial" w:eastAsia="Arial" w:cs="Arial"/>
      <w:b/>
      <w:bCs/>
      <w:sz w:val="22"/>
      <w:szCs w:val="22"/>
    </w:rPr>
  </w:style>
  <w:style w:type="character" w:styleId="997" w:customStyle="1">
    <w:name w:val="标题 7 字符"/>
    <w:link w:val="886"/>
    <w:uiPriority w:val="9"/>
    <w:qFormat/>
    <w:rPr>
      <w:rFonts w:ascii="Arial" w:hAnsi="Arial" w:eastAsia="Arial" w:cs="Arial"/>
      <w:b/>
      <w:bCs/>
      <w:i/>
      <w:iCs/>
      <w:sz w:val="22"/>
      <w:szCs w:val="22"/>
    </w:rPr>
  </w:style>
  <w:style w:type="character" w:styleId="998" w:customStyle="1">
    <w:name w:val="标题 8 字符"/>
    <w:link w:val="887"/>
    <w:uiPriority w:val="9"/>
    <w:qFormat/>
    <w:rPr>
      <w:rFonts w:ascii="Arial" w:hAnsi="Arial" w:eastAsia="Arial" w:cs="Arial"/>
      <w:i/>
      <w:iCs/>
      <w:sz w:val="22"/>
      <w:szCs w:val="22"/>
    </w:rPr>
  </w:style>
  <w:style w:type="character" w:styleId="999" w:customStyle="1">
    <w:name w:val="标题 9 字符"/>
    <w:link w:val="888"/>
    <w:uiPriority w:val="9"/>
    <w:qFormat/>
    <w:rPr>
      <w:rFonts w:ascii="Arial" w:hAnsi="Arial" w:eastAsia="Arial" w:cs="Arial"/>
      <w:i/>
      <w:iCs/>
      <w:sz w:val="21"/>
      <w:szCs w:val="21"/>
    </w:rPr>
  </w:style>
  <w:style w:type="paragraph" w:styleId="1000">
    <w:name w:val="List Paragraph"/>
    <w:uiPriority w:val="34"/>
    <w:qFormat/>
    <w:pPr>
      <w:contextualSpacing/>
      <w:ind w:left="720"/>
    </w:pPr>
    <w:rPr>
      <w:rFonts w:hint="default" w:ascii="Calibri" w:hAnsi="Calibri" w:eastAsia="宋体" w:cs="Times New Roman"/>
      <w:lang w:val="en-US" w:eastAsia="zh-CN" w:bidi="ar-SA"/>
    </w:rPr>
  </w:style>
  <w:style w:type="paragraph" w:styleId="1001">
    <w:name w:val="No Spacing"/>
    <w:uiPriority w:val="1"/>
    <w:qFormat/>
    <w:rPr>
      <w:rFonts w:hint="default" w:ascii="Calibri" w:hAnsi="Calibri" w:eastAsia="宋体" w:cs="Times New Roman"/>
      <w:lang w:val="en-US" w:eastAsia="zh-CN" w:bidi="ar-SA"/>
    </w:rPr>
  </w:style>
  <w:style w:type="character" w:styleId="1002" w:customStyle="1">
    <w:name w:val="标题 字符"/>
    <w:link w:val="918"/>
    <w:uiPriority w:val="10"/>
    <w:qFormat/>
    <w:rPr>
      <w:sz w:val="48"/>
      <w:szCs w:val="48"/>
    </w:rPr>
  </w:style>
  <w:style w:type="character" w:styleId="1003" w:customStyle="1">
    <w:name w:val="副标题 字符"/>
    <w:link w:val="909"/>
    <w:uiPriority w:val="11"/>
    <w:qFormat/>
    <w:rPr>
      <w:sz w:val="24"/>
      <w:szCs w:val="24"/>
    </w:rPr>
  </w:style>
  <w:style w:type="paragraph" w:styleId="1004">
    <w:name w:val="Quote"/>
    <w:link w:val="1005"/>
    <w:uiPriority w:val="29"/>
    <w:qFormat/>
    <w:pPr>
      <w:ind w:left="720" w:right="720"/>
    </w:pPr>
    <w:rPr>
      <w:rFonts w:hint="default" w:ascii="Calibri" w:hAnsi="Calibri" w:eastAsia="宋体" w:cs="Times New Roman"/>
      <w:i/>
      <w:lang w:val="en-US" w:eastAsia="zh-CN" w:bidi="ar-SA"/>
    </w:rPr>
  </w:style>
  <w:style w:type="character" w:styleId="1005" w:customStyle="1">
    <w:name w:val="引用 字符"/>
    <w:link w:val="1004"/>
    <w:uiPriority w:val="29"/>
    <w:qFormat/>
    <w:rPr>
      <w:i/>
    </w:rPr>
  </w:style>
  <w:style w:type="paragraph" w:styleId="1006">
    <w:name w:val="Intense Quote"/>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007" w:customStyle="1">
    <w:name w:val="明显引用 字符"/>
    <w:link w:val="1006"/>
    <w:uiPriority w:val="30"/>
    <w:qFormat/>
    <w:rPr>
      <w:i/>
    </w:rPr>
  </w:style>
  <w:style w:type="character" w:styleId="1008" w:customStyle="1">
    <w:name w:val="页眉 字符"/>
    <w:link w:val="906"/>
    <w:uiPriority w:val="99"/>
    <w:qFormat/>
  </w:style>
  <w:style w:type="character" w:styleId="1009" w:customStyle="1">
    <w:name w:val="Footer Char"/>
    <w:uiPriority w:val="99"/>
    <w:qFormat/>
  </w:style>
  <w:style w:type="character" w:styleId="1010" w:customStyle="1">
    <w:name w:val="页脚 字符"/>
    <w:link w:val="905"/>
    <w:uiPriority w:val="99"/>
    <w:qFormat/>
  </w:style>
  <w:style w:type="table" w:styleId="10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6" w:customStyle="1">
    <w:name w:val="脚注文本 字符"/>
    <w:link w:val="910"/>
    <w:uiPriority w:val="99"/>
    <w:qFormat/>
    <w:rPr>
      <w:sz w:val="18"/>
    </w:rPr>
  </w:style>
  <w:style w:type="character" w:styleId="1137" w:customStyle="1">
    <w:name w:val="尾注文本 字符"/>
    <w:link w:val="904"/>
    <w:uiPriority w:val="99"/>
    <w:qFormat/>
    <w:rPr>
      <w:sz w:val="20"/>
    </w:rPr>
  </w:style>
  <w:style w:type="paragraph" w:styleId="1138" w:customStyle="1">
    <w:name w:val="TOC 标题1"/>
    <w:uiPriority w:val="39"/>
    <w:unhideWhenUsed/>
    <w:qFormat/>
    <w:rPr>
      <w:rFonts w:hint="default" w:ascii="Calibri" w:hAnsi="Calibri" w:eastAsia="宋体" w:cs="Times New Roman"/>
      <w:lang w:val="en-US" w:eastAsia="zh-CN" w:bidi="ar-SA"/>
    </w:rPr>
  </w:style>
  <w:style w:type="paragraph" w:styleId="1139" w:customStyle="1">
    <w:name w:val="标题 31"/>
    <w:basedOn w:val="972"/>
    <w:next w:val="972"/>
    <w:uiPriority w:val="0"/>
    <w:qFormat/>
    <w:pPr>
      <w:keepLines/>
      <w:keepNext/>
      <w:spacing w:before="260" w:after="260" w:line="412" w:lineRule="auto"/>
      <w:outlineLvl w:val="2"/>
    </w:pPr>
    <w:rPr>
      <w:b/>
      <w:bCs/>
      <w:sz w:val="32"/>
      <w:szCs w:val="32"/>
    </w:rPr>
  </w:style>
  <w:style w:type="character" w:styleId="1140" w:customStyle="1">
    <w:name w:val="默认段落字体1"/>
    <w:uiPriority w:val="0"/>
    <w:semiHidden/>
    <w:qFormat/>
  </w:style>
  <w:style w:type="table" w:styleId="1141" w:customStyle="1">
    <w:name w:val="普通表格1"/>
    <w:uiPriority w:val="0"/>
    <w:semiHidden/>
    <w:qFormat/>
    <w:tblPr>
      <w:tblCellMar>
        <w:left w:w="0" w:type="dxa"/>
        <w:top w:w="0" w:type="dxa"/>
        <w:right w:w="0" w:type="dxa"/>
        <w:bottom w:w="0" w:type="dxa"/>
      </w:tblCellMar>
    </w:tblPr>
  </w:style>
  <w:style w:type="character" w:styleId="1142" w:customStyle="1">
    <w:name w:val="强调1"/>
    <w:uiPriority w:val="0"/>
    <w:qFormat/>
    <w:rPr>
      <w:i/>
      <w:iCs/>
    </w:rPr>
  </w:style>
  <w:style w:type="character" w:styleId="1143" w:customStyle="1">
    <w:name w:val="日期 Char"/>
    <w:link w:val="1144"/>
    <w:uiPriority w:val="0"/>
    <w:qFormat/>
    <w:rPr>
      <w:rFonts w:ascii="宋体" w:hAnsi="宋体"/>
      <w:sz w:val="24"/>
      <w:szCs w:val="24"/>
    </w:rPr>
  </w:style>
  <w:style w:type="paragraph" w:styleId="1144" w:customStyle="1">
    <w:name w:val="日期1"/>
    <w:basedOn w:val="972"/>
    <w:next w:val="972"/>
    <w:link w:val="1143"/>
    <w:uiPriority w:val="0"/>
    <w:qFormat/>
    <w:pPr>
      <w:ind w:left="100"/>
    </w:pPr>
  </w:style>
  <w:style w:type="character" w:styleId="1145" w:customStyle="1">
    <w:name w:val="批注文字 Char"/>
    <w:link w:val="1146"/>
    <w:uiPriority w:val="0"/>
    <w:qFormat/>
    <w:rPr>
      <w:rFonts w:ascii="Calibri" w:hAnsi="Calibri" w:eastAsia="宋体"/>
      <w:sz w:val="21"/>
      <w:szCs w:val="24"/>
    </w:rPr>
  </w:style>
  <w:style w:type="paragraph" w:styleId="1146" w:customStyle="1">
    <w:name w:val="批注文字1"/>
    <w:basedOn w:val="972"/>
    <w:link w:val="1145"/>
    <w:uiPriority w:val="0"/>
    <w:qFormat/>
    <w:rPr>
      <w:rFonts w:ascii="Calibri" w:hAnsi="Calibri"/>
    </w:rPr>
  </w:style>
  <w:style w:type="character" w:styleId="1147" w:customStyle="1">
    <w:name w:val="批注框文本 Char"/>
    <w:link w:val="1148"/>
    <w:uiPriority w:val="0"/>
    <w:qFormat/>
    <w:rPr>
      <w:rFonts w:ascii="宋体" w:hAnsi="宋体"/>
      <w:sz w:val="18"/>
      <w:szCs w:val="18"/>
    </w:rPr>
  </w:style>
  <w:style w:type="paragraph" w:styleId="1148" w:customStyle="1">
    <w:name w:val="批注框文本1"/>
    <w:basedOn w:val="972"/>
    <w:link w:val="1147"/>
    <w:uiPriority w:val="0"/>
    <w:qFormat/>
    <w:rPr>
      <w:sz w:val="18"/>
      <w:szCs w:val="18"/>
    </w:rPr>
  </w:style>
  <w:style w:type="character" w:styleId="1149" w:customStyle="1">
    <w:name w:val="apple-converted-space"/>
    <w:basedOn w:val="1140"/>
    <w:uiPriority w:val="0"/>
    <w:qFormat/>
  </w:style>
  <w:style w:type="character" w:styleId="1150" w:customStyle="1">
    <w:name w:val="f141"/>
    <w:uiPriority w:val="0"/>
    <w:qFormat/>
    <w:rPr>
      <w:sz w:val="21"/>
      <w:szCs w:val="21"/>
    </w:rPr>
  </w:style>
  <w:style w:type="character" w:styleId="1151" w:customStyle="1">
    <w:name w:val="页码1"/>
    <w:basedOn w:val="1140"/>
    <w:uiPriority w:val="0"/>
    <w:qFormat/>
  </w:style>
  <w:style w:type="character" w:styleId="1152" w:customStyle="1">
    <w:name w:val="已访问的超链接1"/>
    <w:uiPriority w:val="0"/>
    <w:qFormat/>
    <w:rPr>
      <w:color w:val="000000"/>
      <w:u w:val="none"/>
    </w:rPr>
  </w:style>
  <w:style w:type="character" w:styleId="1153" w:customStyle="1">
    <w:name w:val="列出段落 Char"/>
    <w:link w:val="1154"/>
    <w:uiPriority w:val="0"/>
    <w:qFormat/>
    <w:rPr>
      <w:rFonts w:ascii="Calibri" w:hAnsi="Calibri" w:eastAsia="宋体"/>
      <w:sz w:val="21"/>
      <w:szCs w:val="22"/>
      <w:lang w:val="en-US" w:eastAsia="zh-CN" w:bidi="ar-SA"/>
    </w:rPr>
  </w:style>
  <w:style w:type="paragraph" w:styleId="1154" w:customStyle="1">
    <w:name w:val="列出段落"/>
    <w:basedOn w:val="972"/>
    <w:link w:val="1153"/>
    <w:uiPriority w:val="0"/>
    <w:qFormat/>
    <w:pPr>
      <w:ind w:firstLine="420"/>
    </w:pPr>
    <w:rPr>
      <w:rFonts w:ascii="Calibri" w:hAnsi="Calibri"/>
      <w:sz w:val="21"/>
      <w:szCs w:val="22"/>
    </w:rPr>
  </w:style>
  <w:style w:type="character" w:styleId="1155" w:customStyle="1">
    <w:name w:val="标题 2 Char"/>
    <w:link w:val="986"/>
    <w:uiPriority w:val="0"/>
    <w:semiHidden/>
    <w:qFormat/>
    <w:rPr>
      <w:rFonts w:ascii="Arial" w:hAnsi="Arial" w:eastAsia="黑体"/>
      <w:sz w:val="32"/>
      <w:szCs w:val="32"/>
      <w:lang w:val="en-US" w:eastAsia="zh-CN" w:bidi="ar-SA"/>
    </w:rPr>
  </w:style>
  <w:style w:type="character" w:styleId="1156" w:customStyle="1">
    <w:name w:val="超链接1"/>
    <w:uiPriority w:val="0"/>
    <w:qFormat/>
    <w:rPr>
      <w:color w:val="000000"/>
      <w:u w:val="none"/>
    </w:rPr>
  </w:style>
  <w:style w:type="character" w:styleId="1157" w:customStyle="1">
    <w:name w:val="正文文本缩进 Char"/>
    <w:link w:val="981"/>
    <w:uiPriority w:val="0"/>
    <w:qFormat/>
    <w:rPr>
      <w:sz w:val="21"/>
      <w:szCs w:val="24"/>
    </w:rPr>
  </w:style>
  <w:style w:type="paragraph" w:styleId="1158" w:customStyle="1">
    <w:name w:val="寄信人地址11"/>
    <w:basedOn w:val="972"/>
    <w:uiPriority w:val="0"/>
    <w:qFormat/>
    <w:rPr>
      <w:rFonts w:ascii="Arial" w:hAnsi="Arial"/>
    </w:rPr>
  </w:style>
  <w:style w:type="character" w:styleId="1159" w:customStyle="1">
    <w:name w:val="批注引用1"/>
    <w:uiPriority w:val="0"/>
    <w:qFormat/>
    <w:rPr>
      <w:sz w:val="21"/>
      <w:szCs w:val="21"/>
    </w:rPr>
  </w:style>
  <w:style w:type="character" w:styleId="1160" w:customStyle="1">
    <w:name w:val="正文文本缩进 3 Char"/>
    <w:link w:val="1161"/>
    <w:uiPriority w:val="0"/>
    <w:qFormat/>
    <w:rPr>
      <w:rFonts w:ascii="宋体" w:hAnsi="宋体"/>
      <w:sz w:val="16"/>
      <w:szCs w:val="16"/>
    </w:rPr>
  </w:style>
  <w:style w:type="paragraph" w:styleId="1161" w:customStyle="1">
    <w:name w:val="正文文本缩进 31"/>
    <w:basedOn w:val="972"/>
    <w:link w:val="1160"/>
    <w:uiPriority w:val="0"/>
    <w:qFormat/>
    <w:pPr>
      <w:ind w:left="420"/>
      <w:spacing w:after="120"/>
    </w:pPr>
    <w:rPr>
      <w:sz w:val="16"/>
      <w:szCs w:val="16"/>
    </w:rPr>
  </w:style>
  <w:style w:type="character" w:styleId="1162" w:customStyle="1">
    <w:name w:val="纯文本 Char"/>
    <w:link w:val="1163"/>
    <w:uiPriority w:val="0"/>
    <w:qFormat/>
    <w:rPr>
      <w:rFonts w:ascii="宋体" w:hAnsi="Courier New"/>
      <w:sz w:val="21"/>
    </w:rPr>
  </w:style>
  <w:style w:type="paragraph" w:styleId="1163" w:customStyle="1">
    <w:name w:val="纯文本1"/>
    <w:basedOn w:val="972"/>
    <w:link w:val="1162"/>
    <w:uiPriority w:val="0"/>
    <w:qFormat/>
    <w:rPr>
      <w:rFonts w:hAnsi="Courier New"/>
      <w:sz w:val="20"/>
      <w:szCs w:val="20"/>
    </w:rPr>
  </w:style>
  <w:style w:type="character" w:styleId="1164" w:customStyle="1">
    <w:name w:val="页眉 Char"/>
    <w:link w:val="1165"/>
    <w:uiPriority w:val="0"/>
    <w:qFormat/>
    <w:rPr>
      <w:sz w:val="18"/>
      <w:szCs w:val="18"/>
    </w:rPr>
  </w:style>
  <w:style w:type="paragraph" w:styleId="1165" w:customStyle="1">
    <w:name w:val="页眉1"/>
    <w:basedOn w:val="972"/>
    <w:link w:val="116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66" w:customStyle="1">
    <w:name w:val="style1"/>
    <w:basedOn w:val="1140"/>
    <w:link w:val="972"/>
    <w:uiPriority w:val="0"/>
    <w:qFormat/>
  </w:style>
  <w:style w:type="character" w:styleId="1167" w:customStyle="1">
    <w:name w:val="正文文本 Char"/>
    <w:link w:val="969"/>
    <w:uiPriority w:val="0"/>
    <w:qFormat/>
    <w:rPr>
      <w:sz w:val="21"/>
      <w:szCs w:val="24"/>
    </w:rPr>
  </w:style>
  <w:style w:type="character" w:styleId="1168" w:customStyle="1">
    <w:name w:val="批注主题 Char"/>
    <w:link w:val="1169"/>
    <w:uiPriority w:val="0"/>
    <w:qFormat/>
    <w:rPr>
      <w:rFonts w:ascii="宋体" w:hAnsi="宋体" w:eastAsia="宋体"/>
      <w:b/>
      <w:bCs/>
      <w:sz w:val="24"/>
      <w:szCs w:val="24"/>
    </w:rPr>
  </w:style>
  <w:style w:type="paragraph" w:styleId="1169" w:customStyle="1">
    <w:name w:val="批注主题1"/>
    <w:basedOn w:val="1146"/>
    <w:next w:val="1146"/>
    <w:link w:val="1168"/>
    <w:uiPriority w:val="0"/>
    <w:qFormat/>
    <w:rPr>
      <w:rFonts w:ascii="宋体" w:hAnsi="宋体"/>
      <w:b/>
      <w:bCs/>
    </w:rPr>
  </w:style>
  <w:style w:type="character" w:styleId="1170" w:customStyle="1">
    <w:name w:val="页脚 Char"/>
    <w:link w:val="1171"/>
    <w:uiPriority w:val="0"/>
    <w:qFormat/>
    <w:rPr>
      <w:sz w:val="18"/>
      <w:szCs w:val="18"/>
    </w:rPr>
  </w:style>
  <w:style w:type="paragraph" w:styleId="1171" w:customStyle="1">
    <w:name w:val="页脚1"/>
    <w:basedOn w:val="972"/>
    <w:link w:val="1170"/>
    <w:uiPriority w:val="0"/>
    <w:qFormat/>
    <w:pPr>
      <w:tabs>
        <w:tab w:val="center" w:pos="4153" w:leader="none"/>
        <w:tab w:val="right" w:pos="8306" w:leader="none"/>
      </w:tabs>
    </w:pPr>
    <w:rPr>
      <w:sz w:val="18"/>
      <w:szCs w:val="18"/>
    </w:rPr>
  </w:style>
  <w:style w:type="paragraph" w:styleId="1172" w:customStyle="1">
    <w:name w:val="Body text|1"/>
    <w:basedOn w:val="972"/>
    <w:uiPriority w:val="0"/>
    <w:qFormat/>
    <w:pPr>
      <w:ind w:firstLine="400"/>
      <w:spacing w:line="415" w:lineRule="auto"/>
      <w:widowControl w:val="off"/>
    </w:pPr>
    <w:rPr>
      <w:color w:val="000000"/>
      <w:sz w:val="30"/>
      <w:szCs w:val="30"/>
      <w:lang w:bidi="en-US"/>
    </w:rPr>
  </w:style>
  <w:style w:type="paragraph" w:styleId="1173" w:customStyle="1">
    <w:name w:val="ft00"/>
    <w:basedOn w:val="972"/>
    <w:uiPriority w:val="0"/>
    <w:qFormat/>
    <w:pPr>
      <w:spacing w:before="100" w:beforeAutospacing="1" w:after="100" w:afterAutospacing="1"/>
    </w:pPr>
  </w:style>
  <w:style w:type="paragraph" w:styleId="1174" w:customStyle="1">
    <w:name w:val="正文缩进1"/>
    <w:basedOn w:val="972"/>
    <w:uiPriority w:val="0"/>
    <w:qFormat/>
    <w:pPr>
      <w:ind w:firstLine="420"/>
    </w:pPr>
  </w:style>
  <w:style w:type="paragraph" w:styleId="1175" w:customStyle="1">
    <w:name w:val="文本块11"/>
    <w:basedOn w:val="972"/>
    <w:uiPriority w:val="0"/>
    <w:qFormat/>
    <w:pPr>
      <w:ind w:left="420" w:right="33"/>
    </w:pPr>
    <w:rPr>
      <w:rFonts w:ascii="Times New Roman" w:hAnsi="Times New Roman"/>
      <w:szCs w:val="20"/>
    </w:rPr>
  </w:style>
  <w:style w:type="paragraph" w:styleId="1176" w:customStyle="1">
    <w:name w:val="普通(网站)1"/>
    <w:basedOn w:val="972"/>
    <w:uiPriority w:val="0"/>
    <w:qFormat/>
    <w:pPr>
      <w:spacing w:before="100" w:beforeAutospacing="1" w:after="100" w:afterAutospacing="1"/>
    </w:pPr>
  </w:style>
  <w:style w:type="paragraph" w:styleId="1177"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1178" w:customStyle="1">
    <w:name w:val="投标文件正文"/>
    <w:basedOn w:val="972"/>
    <w:uiPriority w:val="0"/>
    <w:qFormat/>
    <w:pPr>
      <w:ind w:firstLine="200"/>
      <w:spacing w:before="40" w:after="40" w:line="400" w:lineRule="exact"/>
    </w:pPr>
  </w:style>
  <w:style w:type="paragraph" w:styleId="1179" w:customStyle="1">
    <w:name w:val="默认段落字体 Para Char Char Char Char Char Char Char"/>
    <w:basedOn w:val="972"/>
    <w:uiPriority w:val="0"/>
    <w:qFormat/>
    <w:rPr>
      <w:rFonts w:ascii="Tahoma" w:hAnsi="Tahoma"/>
      <w:szCs w:val="20"/>
    </w:rPr>
  </w:style>
  <w:style w:type="paragraph" w:styleId="1180" w:customStyle="1">
    <w:name w:val="p0"/>
    <w:basedOn w:val="972"/>
    <w:uiPriority w:val="0"/>
    <w:qFormat/>
    <w:rPr>
      <w:sz w:val="21"/>
      <w:szCs w:val="21"/>
    </w:rPr>
  </w:style>
  <w:style w:type="paragraph" w:styleId="1181" w:customStyle="1">
    <w:name w:val="Body text|3"/>
    <w:basedOn w:val="972"/>
    <w:uiPriority w:val="0"/>
    <w:qFormat/>
    <w:pPr>
      <w:ind w:left="260" w:hanging="260"/>
      <w:widowControl w:val="off"/>
    </w:pPr>
    <w:rPr>
      <w:rFonts w:ascii="Times New Roman" w:hAnsi="Times New Roman"/>
      <w:color w:val="000000"/>
      <w:sz w:val="26"/>
      <w:szCs w:val="26"/>
      <w:lang w:bidi="en-US"/>
    </w:rPr>
  </w:style>
  <w:style w:type="paragraph" w:styleId="1182" w:customStyle="1">
    <w:name w:val="正文首行缩进 21"/>
    <w:basedOn w:val="984"/>
    <w:next w:val="978"/>
    <w:uiPriority w:val="0"/>
    <w:qFormat/>
    <w:pPr>
      <w:ind w:firstLine="420"/>
    </w:pPr>
    <w:rPr>
      <w:rFonts w:ascii="宋体" w:hAnsi="宋体"/>
      <w:sz w:val="20"/>
      <w:szCs w:val="20"/>
    </w:rPr>
  </w:style>
  <w:style w:type="paragraph" w:styleId="1183" w:customStyle="1">
    <w:name w:val="BodyText"/>
    <w:basedOn w:val="972"/>
    <w:uiPriority w:val="0"/>
    <w:qFormat/>
    <w:pPr>
      <w:spacing w:line="380" w:lineRule="exact"/>
    </w:pPr>
  </w:style>
  <w:style w:type="paragraph" w:styleId="1184" w:customStyle="1">
    <w:name w:val="Char Char Char Char Char Char Char Char Char Char"/>
    <w:basedOn w:val="972"/>
    <w:uiPriority w:val="0"/>
    <w:qFormat/>
    <w:pPr>
      <w:spacing w:after="160" w:line="240" w:lineRule="exact"/>
    </w:pPr>
    <w:rPr>
      <w:rFonts w:ascii="Verdana" w:hAnsi="Verdana" w:eastAsia="仿宋_GB2312"/>
      <w:szCs w:val="20"/>
      <w:lang w:eastAsia="en-US"/>
    </w:rPr>
  </w:style>
  <w:style w:type="paragraph" w:styleId="1185"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18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table" w:styleId="1187" w:customStyle="1">
    <w:name w:val="网格型1"/>
    <w:basedOn w:val="1141"/>
    <w:uiPriority w:val="0"/>
    <w:qFormat/>
    <w:tblPr>
      <w:tblCellMar>
        <w:left w:w="0" w:type="dxa"/>
        <w:top w:w="0" w:type="dxa"/>
        <w:right w:w="0" w:type="dxa"/>
        <w:bottom w:w="0" w:type="dxa"/>
      </w:tblCellMar>
    </w:tblPr>
  </w:style>
  <w:style w:type="character" w:styleId="1188" w:customStyle="1">
    <w:name w:val="NormalCharacter1"/>
    <w:uiPriority w:val="0"/>
    <w:semiHidden/>
    <w:qFormat/>
    <w:rPr>
      <w:sz w:val="21"/>
      <w:szCs w:val="24"/>
      <w:lang w:val="en-US" w:eastAsia="zh-CN" w:bidi="ar-SA"/>
    </w:rPr>
  </w:style>
  <w:style w:type="character" w:styleId="1189" w:customStyle="1">
    <w:name w:val="NormalCharacter"/>
    <w:link w:val="978"/>
    <w:uiPriority w:val="0"/>
    <w:semiHidden/>
    <w:qFormat/>
    <w:rPr>
      <w:rFonts w:hint="default" w:ascii="Times New Roman" w:hAnsi="Times New Roman" w:eastAsia="宋体" w:cs="Times New Roman"/>
      <w:sz w:val="21"/>
      <w:szCs w:val="24"/>
      <w:lang w:val="en-US" w:eastAsia="zh-CN" w:bidi="ar-SA"/>
    </w:rPr>
  </w:style>
  <w:style w:type="paragraph" w:styleId="119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numbering" w:styleId="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小李跟您拼啦</dc:creator>
  <cp:lastModifiedBy>杨海燕</cp:lastModifiedBy>
  <cp:revision>26</cp:revision>
  <dcterms:created xsi:type="dcterms:W3CDTF">2022-12-09T05:46:00Z</dcterms:created>
  <dcterms:modified xsi:type="dcterms:W3CDTF">2026-04-29T01:09:21Z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13D3435FB8004D3082046F28C7F4BC7D_13</vt:lpwstr>
  </property>
  <property fmtid="{D5CDD505-2E9C-101B-9397-08002B2CF9AE}" pid="4" name="KSOTemplateDocerSaveRecord">
    <vt:lpwstr>eyJoZGlkIjoiMzNiMmExYTZjYTYyNGRjYWI5NjY2ODJjNjUxY2U3N2UiLCJ1c2VySWQiOiIxNzY4NDQ4Mjg0In0=</vt:lpwstr>
  </property>
</Properties>
</file>