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F97F8">
      <w:pPr>
        <w:spacing w:line="360" w:lineRule="auto"/>
        <w:jc w:val="center"/>
        <w:rPr>
          <w:rFonts w:hint="eastAsia" w:ascii="宋体" w:hAnsi="宋体" w:eastAsia="宋体" w:cs="宋体"/>
          <w:color w:val="000000"/>
          <w:sz w:val="28"/>
        </w:rPr>
      </w:pPr>
      <w:bookmarkStart w:id="0" w:name="_Hlk69393945"/>
      <w:bookmarkStart w:id="1" w:name="_Toc528771312"/>
      <w:bookmarkStart w:id="2" w:name="_Toc27744861"/>
    </w:p>
    <w:p w14:paraId="0655C040">
      <w:pPr>
        <w:spacing w:before="120" w:after="120" w:line="360" w:lineRule="auto"/>
        <w:jc w:val="center"/>
        <w:rPr>
          <w:rFonts w:hint="eastAsia" w:ascii="宋体" w:hAnsi="宋体" w:eastAsia="宋体" w:cs="宋体"/>
          <w:b/>
          <w:bCs/>
          <w:sz w:val="84"/>
          <w:szCs w:val="24"/>
        </w:rPr>
      </w:pPr>
    </w:p>
    <w:p w14:paraId="759AAA83">
      <w:pPr>
        <w:spacing w:before="120" w:after="120" w:line="360" w:lineRule="auto"/>
        <w:jc w:val="center"/>
        <w:rPr>
          <w:rFonts w:hint="eastAsia" w:ascii="宋体" w:hAnsi="宋体" w:eastAsia="宋体" w:cs="宋体"/>
          <w:b/>
          <w:bCs/>
          <w:sz w:val="84"/>
          <w:szCs w:val="24"/>
        </w:rPr>
      </w:pPr>
      <w:r>
        <w:rPr>
          <w:rFonts w:hint="eastAsia" w:ascii="宋体" w:hAnsi="宋体" w:eastAsia="宋体" w:cs="宋体"/>
          <w:b/>
          <w:bCs/>
          <w:sz w:val="84"/>
          <w:szCs w:val="24"/>
        </w:rPr>
        <w:t>竞争性磋商文件</w:t>
      </w:r>
    </w:p>
    <w:p w14:paraId="502BF8D0">
      <w:pPr>
        <w:spacing w:line="360" w:lineRule="auto"/>
        <w:jc w:val="center"/>
        <w:rPr>
          <w:rFonts w:hint="eastAsia" w:ascii="宋体" w:hAnsi="宋体" w:eastAsia="宋体" w:cs="宋体"/>
          <w:color w:val="000000"/>
          <w:sz w:val="36"/>
        </w:rPr>
      </w:pPr>
    </w:p>
    <w:p w14:paraId="3ACC3EAA">
      <w:pPr>
        <w:spacing w:line="360" w:lineRule="auto"/>
        <w:jc w:val="center"/>
        <w:rPr>
          <w:rFonts w:hint="eastAsia" w:ascii="宋体" w:hAnsi="宋体" w:eastAsia="宋体" w:cs="宋体"/>
          <w:color w:val="000000"/>
          <w:sz w:val="36"/>
        </w:rPr>
      </w:pPr>
    </w:p>
    <w:p w14:paraId="42402431">
      <w:pPr>
        <w:spacing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项目名称：</w:t>
      </w:r>
      <w:r>
        <w:rPr>
          <w:rFonts w:hint="eastAsia" w:ascii="宋体" w:hAnsi="宋体" w:eastAsia="宋体" w:cs="宋体"/>
          <w:b/>
          <w:color w:val="000000"/>
          <w:sz w:val="32"/>
          <w:szCs w:val="32"/>
          <w:lang w:eastAsia="zh-CN"/>
        </w:rPr>
        <w:t>宝应县2026年度幸福河湖建设工程</w:t>
      </w:r>
    </w:p>
    <w:p w14:paraId="6E74380A">
      <w:pPr>
        <w:spacing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项目编号：</w:t>
      </w:r>
      <w:r>
        <w:rPr>
          <w:rFonts w:hint="eastAsia" w:ascii="宋体" w:hAnsi="宋体" w:eastAsia="宋体" w:cs="宋体"/>
          <w:b/>
          <w:color w:val="000000"/>
          <w:sz w:val="32"/>
          <w:szCs w:val="32"/>
          <w:lang w:eastAsia="zh-CN"/>
        </w:rPr>
        <w:t>JSZC-321023-YZZR-C2026-0001</w:t>
      </w:r>
    </w:p>
    <w:p w14:paraId="6FE61F10">
      <w:pPr>
        <w:spacing w:line="360" w:lineRule="auto"/>
        <w:jc w:val="center"/>
        <w:rPr>
          <w:rFonts w:hint="eastAsia" w:ascii="宋体" w:hAnsi="宋体" w:eastAsia="宋体" w:cs="宋体"/>
          <w:color w:val="000000"/>
          <w:sz w:val="36"/>
        </w:rPr>
      </w:pPr>
    </w:p>
    <w:p w14:paraId="30674EEE">
      <w:pPr>
        <w:spacing w:line="360" w:lineRule="auto"/>
        <w:jc w:val="center"/>
        <w:rPr>
          <w:rFonts w:hint="eastAsia" w:ascii="宋体" w:hAnsi="宋体" w:eastAsia="宋体" w:cs="宋体"/>
          <w:color w:val="000000"/>
          <w:sz w:val="36"/>
        </w:rPr>
      </w:pPr>
    </w:p>
    <w:p w14:paraId="01E5CBA1">
      <w:pPr>
        <w:spacing w:line="360" w:lineRule="auto"/>
        <w:jc w:val="center"/>
        <w:rPr>
          <w:rFonts w:hint="eastAsia" w:ascii="宋体" w:hAnsi="宋体" w:eastAsia="宋体" w:cs="宋体"/>
          <w:color w:val="000000"/>
          <w:sz w:val="36"/>
        </w:rPr>
      </w:pPr>
    </w:p>
    <w:p w14:paraId="7D1D14BE">
      <w:pPr>
        <w:spacing w:line="360" w:lineRule="auto"/>
        <w:jc w:val="center"/>
        <w:rPr>
          <w:rFonts w:hint="eastAsia" w:ascii="宋体" w:hAnsi="宋体" w:eastAsia="宋体" w:cs="宋体"/>
          <w:color w:val="000000"/>
          <w:sz w:val="36"/>
        </w:rPr>
      </w:pPr>
    </w:p>
    <w:p w14:paraId="087FB875">
      <w:pPr>
        <w:spacing w:line="360" w:lineRule="auto"/>
        <w:jc w:val="center"/>
        <w:rPr>
          <w:rFonts w:hint="eastAsia" w:ascii="宋体" w:hAnsi="宋体" w:eastAsia="宋体" w:cs="宋体"/>
          <w:color w:val="000000"/>
          <w:sz w:val="36"/>
        </w:rPr>
      </w:pPr>
    </w:p>
    <w:p w14:paraId="01E9D4D1">
      <w:pPr>
        <w:spacing w:line="360" w:lineRule="auto"/>
        <w:rPr>
          <w:rFonts w:hint="eastAsia" w:ascii="宋体" w:hAnsi="宋体" w:eastAsia="宋体" w:cs="宋体"/>
          <w:color w:val="000000"/>
          <w:sz w:val="36"/>
        </w:rPr>
      </w:pPr>
    </w:p>
    <w:p w14:paraId="6334FA5F">
      <w:pPr>
        <w:spacing w:line="360" w:lineRule="auto"/>
        <w:jc w:val="center"/>
        <w:rPr>
          <w:rFonts w:hint="eastAsia" w:ascii="宋体" w:hAnsi="宋体" w:eastAsia="宋体" w:cs="宋体"/>
          <w:color w:val="000000"/>
          <w:sz w:val="36"/>
        </w:rPr>
      </w:pPr>
    </w:p>
    <w:p w14:paraId="20068572">
      <w:pPr>
        <w:ind w:firstLine="1440"/>
        <w:rPr>
          <w:rFonts w:hint="eastAsia" w:ascii="宋体" w:hAnsi="宋体" w:eastAsia="宋体" w:cs="宋体"/>
          <w:sz w:val="32"/>
          <w:szCs w:val="32"/>
          <w:lang w:eastAsia="zh-CN"/>
        </w:rPr>
      </w:pPr>
      <w:bookmarkStart w:id="3" w:name="FMFBSJ_1"/>
      <w:r>
        <w:rPr>
          <w:rFonts w:hint="eastAsia" w:ascii="宋体" w:hAnsi="宋体" w:eastAsia="宋体" w:cs="宋体"/>
          <w:sz w:val="32"/>
          <w:szCs w:val="32"/>
        </w:rPr>
        <w:t>采 购 人：</w:t>
      </w:r>
      <w:r>
        <w:rPr>
          <w:rFonts w:hint="eastAsia" w:ascii="宋体" w:hAnsi="宋体" w:eastAsia="宋体" w:cs="宋体"/>
          <w:sz w:val="32"/>
          <w:szCs w:val="32"/>
          <w:lang w:eastAsia="zh-CN"/>
        </w:rPr>
        <w:t>宝应县水务局</w:t>
      </w:r>
    </w:p>
    <w:p w14:paraId="19CC5D0F">
      <w:pPr>
        <w:ind w:firstLine="1440"/>
        <w:rPr>
          <w:rFonts w:hint="eastAsia" w:ascii="宋体" w:hAnsi="宋体" w:eastAsia="宋体" w:cs="宋体"/>
          <w:sz w:val="32"/>
          <w:szCs w:val="32"/>
          <w:lang w:eastAsia="zh-CN"/>
        </w:rPr>
      </w:pPr>
      <w:r>
        <w:rPr>
          <w:rFonts w:hint="eastAsia" w:ascii="宋体" w:hAnsi="宋体" w:eastAsia="宋体" w:cs="宋体"/>
          <w:sz w:val="32"/>
          <w:szCs w:val="32"/>
        </w:rPr>
        <w:t>采购代理机构：</w:t>
      </w:r>
      <w:r>
        <w:rPr>
          <w:rFonts w:hint="eastAsia" w:ascii="宋体" w:hAnsi="宋体" w:eastAsia="宋体" w:cs="宋体"/>
          <w:sz w:val="32"/>
          <w:szCs w:val="32"/>
          <w:lang w:eastAsia="zh-CN"/>
        </w:rPr>
        <w:t>扬州梓润项目管理有限公司</w:t>
      </w:r>
    </w:p>
    <w:p w14:paraId="06DBE59A">
      <w:pPr>
        <w:jc w:val="center"/>
        <w:rPr>
          <w:rFonts w:hint="eastAsia" w:ascii="宋体" w:hAnsi="宋体" w:eastAsia="宋体" w:cs="宋体"/>
          <w:sz w:val="32"/>
          <w:szCs w:val="32"/>
        </w:rPr>
      </w:pPr>
      <w:r>
        <w:rPr>
          <w:rFonts w:hint="eastAsia" w:ascii="宋体" w:hAnsi="宋体" w:eastAsia="宋体" w:cs="宋体"/>
          <w:sz w:val="32"/>
          <w:szCs w:val="32"/>
        </w:rPr>
        <w:t>2026年</w:t>
      </w:r>
      <w:r>
        <w:rPr>
          <w:rFonts w:hint="eastAsia" w:ascii="宋体" w:hAnsi="宋体" w:cs="宋体"/>
          <w:sz w:val="32"/>
          <w:szCs w:val="32"/>
          <w:lang w:val="en-US" w:eastAsia="zh-CN"/>
        </w:rPr>
        <w:t>5</w:t>
      </w:r>
      <w:r>
        <w:rPr>
          <w:rFonts w:hint="eastAsia" w:ascii="宋体" w:hAnsi="宋体" w:eastAsia="宋体" w:cs="宋体"/>
          <w:sz w:val="32"/>
          <w:szCs w:val="32"/>
        </w:rPr>
        <w:t>月</w:t>
      </w:r>
      <w:bookmarkEnd w:id="3"/>
    </w:p>
    <w:p w14:paraId="70203362">
      <w:pPr>
        <w:spacing w:line="360" w:lineRule="auto"/>
        <w:jc w:val="center"/>
        <w:rPr>
          <w:rFonts w:hint="eastAsia" w:ascii="宋体" w:hAnsi="宋体" w:eastAsia="宋体" w:cs="宋体"/>
        </w:rPr>
      </w:pPr>
      <w:r>
        <w:rPr>
          <w:rFonts w:hint="eastAsia" w:ascii="宋体" w:hAnsi="宋体" w:eastAsia="宋体" w:cs="宋体"/>
        </w:rPr>
        <w:br w:type="page" w:clear="all"/>
      </w:r>
    </w:p>
    <w:p w14:paraId="7B56B7D8">
      <w:pPr>
        <w:spacing w:line="360" w:lineRule="auto"/>
        <w:jc w:val="center"/>
        <w:rPr>
          <w:rFonts w:hint="eastAsia" w:ascii="宋体" w:hAnsi="宋体" w:eastAsia="宋体" w:cs="宋体"/>
          <w:b/>
          <w:sz w:val="44"/>
          <w:szCs w:val="21"/>
        </w:rPr>
      </w:pPr>
      <w:r>
        <w:rPr>
          <w:rFonts w:hint="eastAsia" w:ascii="宋体" w:hAnsi="宋体" w:eastAsia="宋体" w:cs="宋体"/>
          <w:b/>
          <w:sz w:val="44"/>
          <w:szCs w:val="21"/>
        </w:rPr>
        <w:t>总  目  录</w:t>
      </w:r>
    </w:p>
    <w:p w14:paraId="48173B4B">
      <w:pPr>
        <w:pStyle w:val="17"/>
        <w:rPr>
          <w:rFonts w:hint="eastAsia" w:ascii="宋体" w:hAnsi="宋体" w:eastAsia="宋体" w:cs="宋体"/>
        </w:rPr>
      </w:pPr>
    </w:p>
    <w:p w14:paraId="3E555CEF">
      <w:pPr>
        <w:numPr>
          <w:ilvl w:val="0"/>
          <w:numId w:val="2"/>
        </w:numPr>
        <w:spacing w:line="480" w:lineRule="auto"/>
        <w:outlineLvl w:val="0"/>
        <w:rPr>
          <w:rFonts w:hint="eastAsia" w:ascii="宋体" w:hAnsi="宋体" w:eastAsia="宋体" w:cs="宋体"/>
          <w:sz w:val="32"/>
          <w:szCs w:val="21"/>
        </w:rPr>
      </w:pPr>
      <w:r>
        <w:rPr>
          <w:rFonts w:hint="eastAsia" w:ascii="宋体" w:hAnsi="宋体" w:eastAsia="宋体" w:cs="宋体"/>
          <w:sz w:val="36"/>
          <w:szCs w:val="21"/>
        </w:rPr>
        <w:t xml:space="preserve">磋商邀请…………………………………… </w:t>
      </w:r>
    </w:p>
    <w:p w14:paraId="5AD7D682">
      <w:pPr>
        <w:numPr>
          <w:ilvl w:val="0"/>
          <w:numId w:val="2"/>
        </w:numPr>
        <w:spacing w:line="480" w:lineRule="auto"/>
        <w:outlineLvl w:val="0"/>
        <w:rPr>
          <w:rFonts w:hint="eastAsia" w:ascii="宋体" w:hAnsi="宋体" w:eastAsia="宋体" w:cs="宋体"/>
          <w:sz w:val="36"/>
          <w:szCs w:val="21"/>
        </w:rPr>
      </w:pPr>
      <w:r>
        <w:rPr>
          <w:rFonts w:hint="eastAsia" w:ascii="宋体" w:hAnsi="宋体" w:eastAsia="宋体" w:cs="宋体"/>
          <w:sz w:val="36"/>
          <w:szCs w:val="36"/>
        </w:rPr>
        <w:t>磋商须知…</w:t>
      </w:r>
      <w:r>
        <w:rPr>
          <w:rFonts w:hint="eastAsia" w:ascii="宋体" w:hAnsi="宋体" w:eastAsia="宋体" w:cs="宋体"/>
          <w:sz w:val="36"/>
          <w:szCs w:val="21"/>
        </w:rPr>
        <w:t xml:space="preserve">………………………………  </w:t>
      </w:r>
    </w:p>
    <w:p w14:paraId="43E47C39">
      <w:pPr>
        <w:numPr>
          <w:ilvl w:val="0"/>
          <w:numId w:val="2"/>
        </w:numPr>
        <w:spacing w:line="480" w:lineRule="auto"/>
        <w:outlineLvl w:val="0"/>
        <w:rPr>
          <w:rFonts w:hint="eastAsia" w:ascii="宋体" w:hAnsi="宋体" w:eastAsia="宋体" w:cs="宋体"/>
          <w:sz w:val="36"/>
          <w:szCs w:val="21"/>
        </w:rPr>
      </w:pPr>
      <w:r>
        <w:rPr>
          <w:rFonts w:hint="eastAsia" w:ascii="宋体" w:hAnsi="宋体" w:eastAsia="宋体" w:cs="宋体"/>
          <w:sz w:val="36"/>
          <w:szCs w:val="21"/>
        </w:rPr>
        <w:t>合同文本……………………………………</w:t>
      </w:r>
    </w:p>
    <w:p w14:paraId="641A3BD8">
      <w:pPr>
        <w:numPr>
          <w:ilvl w:val="0"/>
          <w:numId w:val="2"/>
        </w:numPr>
        <w:spacing w:line="480" w:lineRule="auto"/>
        <w:outlineLvl w:val="0"/>
        <w:rPr>
          <w:rFonts w:hint="eastAsia" w:ascii="宋体" w:hAnsi="宋体" w:eastAsia="宋体" w:cs="宋体"/>
          <w:sz w:val="36"/>
          <w:szCs w:val="21"/>
        </w:rPr>
      </w:pPr>
      <w:r>
        <w:rPr>
          <w:rFonts w:hint="eastAsia" w:ascii="宋体" w:hAnsi="宋体" w:eastAsia="宋体" w:cs="宋体"/>
          <w:sz w:val="36"/>
          <w:szCs w:val="21"/>
        </w:rPr>
        <w:t>采购需求……………………………………</w:t>
      </w:r>
    </w:p>
    <w:p w14:paraId="19CF663F">
      <w:pPr>
        <w:numPr>
          <w:ilvl w:val="0"/>
          <w:numId w:val="2"/>
        </w:numPr>
        <w:spacing w:line="480" w:lineRule="auto"/>
        <w:outlineLvl w:val="0"/>
        <w:rPr>
          <w:rFonts w:hint="eastAsia" w:ascii="宋体" w:hAnsi="宋体" w:eastAsia="宋体" w:cs="宋体"/>
          <w:sz w:val="36"/>
          <w:szCs w:val="21"/>
        </w:rPr>
      </w:pPr>
      <w:r>
        <w:rPr>
          <w:rFonts w:hint="eastAsia" w:ascii="宋体" w:hAnsi="宋体" w:eastAsia="宋体" w:cs="宋体"/>
          <w:bCs/>
          <w:sz w:val="36"/>
          <w:szCs w:val="36"/>
        </w:rPr>
        <w:t>评审方法与评审标准</w:t>
      </w:r>
      <w:r>
        <w:rPr>
          <w:rFonts w:hint="eastAsia" w:ascii="宋体" w:hAnsi="宋体" w:eastAsia="宋体" w:cs="宋体"/>
          <w:sz w:val="36"/>
          <w:szCs w:val="21"/>
        </w:rPr>
        <w:t>………………………</w:t>
      </w:r>
    </w:p>
    <w:p w14:paraId="0FBCFBDD">
      <w:pPr>
        <w:numPr>
          <w:ilvl w:val="0"/>
          <w:numId w:val="2"/>
        </w:numPr>
        <w:spacing w:line="480" w:lineRule="auto"/>
        <w:outlineLvl w:val="0"/>
        <w:rPr>
          <w:rFonts w:hint="eastAsia" w:ascii="宋体" w:hAnsi="宋体" w:eastAsia="宋体" w:cs="宋体"/>
          <w:sz w:val="36"/>
          <w:szCs w:val="21"/>
        </w:rPr>
      </w:pPr>
      <w:r>
        <w:rPr>
          <w:rFonts w:hint="eastAsia" w:ascii="宋体" w:hAnsi="宋体" w:eastAsia="宋体" w:cs="宋体"/>
          <w:sz w:val="36"/>
          <w:szCs w:val="21"/>
        </w:rPr>
        <w:t>响应文件格式………………………………</w:t>
      </w:r>
    </w:p>
    <w:p w14:paraId="26E71739">
      <w:pPr>
        <w:spacing w:line="360" w:lineRule="auto"/>
        <w:rPr>
          <w:rFonts w:hint="eastAsia" w:ascii="宋体" w:hAnsi="宋体" w:eastAsia="宋体" w:cs="宋体"/>
        </w:rPr>
      </w:pPr>
    </w:p>
    <w:p w14:paraId="074F5FB0">
      <w:pPr>
        <w:keepNext/>
        <w:jc w:val="center"/>
        <w:outlineLvl w:val="0"/>
        <w:rPr>
          <w:rFonts w:hint="eastAsia" w:ascii="宋体" w:hAnsi="宋体" w:eastAsia="宋体" w:cs="宋体"/>
          <w:bCs/>
          <w:sz w:val="44"/>
          <w:szCs w:val="44"/>
        </w:rPr>
      </w:pPr>
      <w:r>
        <w:rPr>
          <w:rFonts w:hint="eastAsia" w:ascii="宋体" w:hAnsi="宋体" w:eastAsia="宋体" w:cs="宋体"/>
          <w:sz w:val="36"/>
          <w:szCs w:val="36"/>
        </w:rPr>
        <w:br w:type="page" w:clear="all"/>
      </w:r>
      <w:r>
        <w:rPr>
          <w:rFonts w:hint="eastAsia" w:ascii="宋体" w:hAnsi="宋体" w:eastAsia="宋体" w:cs="宋体"/>
          <w:sz w:val="44"/>
          <w:szCs w:val="44"/>
        </w:rPr>
        <w:t>第一章  磋商邀请</w:t>
      </w:r>
    </w:p>
    <w:p w14:paraId="4B6998DD">
      <w:pPr>
        <w:pStyle w:val="17"/>
        <w:tabs>
          <w:tab w:val="left" w:pos="3150"/>
          <w:tab w:val="center" w:pos="4725"/>
        </w:tabs>
        <w:jc w:val="center"/>
        <w:rPr>
          <w:rFonts w:hint="eastAsia" w:ascii="宋体" w:hAnsi="宋体" w:eastAsia="宋体" w:cs="宋体"/>
          <w:b/>
          <w:bCs/>
          <w:sz w:val="21"/>
          <w:szCs w:val="21"/>
        </w:rPr>
      </w:pPr>
    </w:p>
    <w:p w14:paraId="423BFA10">
      <w:pPr>
        <w:widowControl/>
        <w:spacing w:line="400" w:lineRule="exact"/>
        <w:ind w:firstLine="482"/>
        <w:jc w:val="left"/>
        <w:rPr>
          <w:rFonts w:hint="eastAsia" w:ascii="宋体" w:hAnsi="宋体" w:eastAsia="宋体" w:cs="宋体"/>
          <w:szCs w:val="21"/>
        </w:rPr>
      </w:pPr>
      <w:r>
        <w:rPr>
          <w:rFonts w:hint="eastAsia" w:ascii="宋体" w:hAnsi="宋体" w:eastAsia="宋体" w:cs="宋体"/>
          <w:szCs w:val="21"/>
        </w:rPr>
        <w:t>受</w:t>
      </w:r>
      <w:r>
        <w:rPr>
          <w:rFonts w:hint="eastAsia" w:ascii="宋体" w:hAnsi="宋体" w:eastAsia="宋体" w:cs="宋体"/>
          <w:szCs w:val="21"/>
          <w:lang w:eastAsia="zh-CN"/>
        </w:rPr>
        <w:t>宝应县水务局</w:t>
      </w:r>
      <w:r>
        <w:rPr>
          <w:rFonts w:hint="eastAsia" w:ascii="宋体" w:hAnsi="宋体" w:eastAsia="宋体" w:cs="宋体"/>
          <w:szCs w:val="21"/>
        </w:rPr>
        <w:t>的委托，</w:t>
      </w:r>
      <w:r>
        <w:rPr>
          <w:rFonts w:hint="eastAsia" w:ascii="宋体" w:hAnsi="宋体" w:eastAsia="宋体" w:cs="宋体"/>
          <w:szCs w:val="21"/>
          <w:lang w:eastAsia="zh-CN"/>
        </w:rPr>
        <w:t>扬州梓润项目管理有限公司</w:t>
      </w:r>
      <w:r>
        <w:rPr>
          <w:rFonts w:hint="eastAsia" w:ascii="宋体" w:hAnsi="宋体" w:eastAsia="宋体" w:cs="宋体"/>
          <w:szCs w:val="21"/>
        </w:rPr>
        <w:t>就</w:t>
      </w:r>
      <w:r>
        <w:rPr>
          <w:rFonts w:hint="eastAsia" w:ascii="宋体" w:hAnsi="宋体" w:eastAsia="宋体" w:cs="宋体"/>
          <w:szCs w:val="21"/>
          <w:lang w:eastAsia="zh-CN"/>
        </w:rPr>
        <w:t>宝应县2026年度幸福河湖建设工程</w:t>
      </w:r>
      <w:r>
        <w:rPr>
          <w:rFonts w:hint="eastAsia" w:ascii="宋体" w:hAnsi="宋体" w:eastAsia="宋体" w:cs="宋体"/>
          <w:szCs w:val="21"/>
        </w:rPr>
        <w:t>进行竞争性磋商采购，欢迎符合条件的供应商参加磋商。</w:t>
      </w:r>
    </w:p>
    <w:p w14:paraId="1B499610">
      <w:pPr>
        <w:pBdr>
          <w:top w:val="single" w:color="auto" w:sz="4" w:space="1"/>
          <w:left w:val="single" w:color="auto" w:sz="4" w:space="4"/>
          <w:bottom w:val="single" w:color="auto" w:sz="4" w:space="1"/>
          <w:right w:val="single" w:color="auto" w:sz="4" w:space="4"/>
        </w:pBdr>
        <w:spacing w:line="360" w:lineRule="auto"/>
        <w:ind w:firstLine="422"/>
        <w:rPr>
          <w:rFonts w:hint="eastAsia" w:ascii="宋体" w:hAnsi="宋体" w:eastAsia="宋体" w:cs="宋体"/>
          <w:b/>
          <w:szCs w:val="21"/>
        </w:rPr>
      </w:pPr>
      <w:r>
        <w:rPr>
          <w:rFonts w:hint="eastAsia" w:ascii="宋体" w:hAnsi="宋体" w:eastAsia="宋体" w:cs="宋体"/>
          <w:b/>
          <w:szCs w:val="21"/>
        </w:rPr>
        <w:t>项目概况：</w:t>
      </w:r>
    </w:p>
    <w:p w14:paraId="6012C931">
      <w:pPr>
        <w:pBdr>
          <w:top w:val="single" w:color="auto" w:sz="4" w:space="1"/>
          <w:left w:val="single" w:color="auto" w:sz="4" w:space="4"/>
          <w:bottom w:val="single" w:color="auto" w:sz="4" w:space="1"/>
          <w:right w:val="single" w:color="auto" w:sz="4" w:space="4"/>
        </w:pBdr>
        <w:spacing w:line="400" w:lineRule="exact"/>
        <w:ind w:firstLine="420"/>
        <w:rPr>
          <w:rFonts w:hint="eastAsia" w:ascii="宋体" w:hAnsi="宋体" w:eastAsia="宋体" w:cs="宋体"/>
          <w:szCs w:val="21"/>
        </w:rPr>
      </w:pPr>
      <w:r>
        <w:rPr>
          <w:rFonts w:hint="eastAsia" w:ascii="宋体" w:hAnsi="宋体" w:eastAsia="宋体" w:cs="宋体"/>
          <w:szCs w:val="21"/>
          <w:u w:val="single"/>
          <w:lang w:eastAsia="zh-CN"/>
        </w:rPr>
        <w:t>宝应县2026年度幸福河湖建设工程</w:t>
      </w:r>
      <w:r>
        <w:rPr>
          <w:rFonts w:hint="eastAsia" w:ascii="宋体" w:hAnsi="宋体" w:eastAsia="宋体" w:cs="宋体"/>
          <w:szCs w:val="21"/>
        </w:rPr>
        <w:t>的潜在供应商可在</w:t>
      </w:r>
      <w:r>
        <w:rPr>
          <w:rFonts w:hint="eastAsia" w:ascii="宋体" w:hAnsi="宋体" w:eastAsia="宋体" w:cs="宋体"/>
          <w:szCs w:val="21"/>
          <w:u w:val="single"/>
        </w:rPr>
        <w:t xml:space="preserve"> “江苏省政府采购网”、“扬州市政府采购网”</w:t>
      </w:r>
      <w:r>
        <w:rPr>
          <w:rFonts w:hint="eastAsia" w:ascii="宋体" w:hAnsi="宋体" w:eastAsia="宋体" w:cs="宋体"/>
          <w:szCs w:val="21"/>
        </w:rPr>
        <w:t>自行免费下载磋商文件，并于</w:t>
      </w:r>
      <w:bookmarkStart w:id="4" w:name="XMTBJSR_1"/>
      <w:r>
        <w:rPr>
          <w:rFonts w:hint="eastAsia" w:ascii="宋体" w:hAnsi="宋体" w:eastAsia="宋体" w:cs="宋体"/>
          <w:bCs/>
          <w:szCs w:val="21"/>
          <w:u w:val="single"/>
        </w:rPr>
        <w:t>2026年</w:t>
      </w:r>
      <w:r>
        <w:rPr>
          <w:rFonts w:hint="eastAsia" w:ascii="宋体" w:hAnsi="宋体" w:cs="宋体"/>
          <w:bCs/>
          <w:szCs w:val="21"/>
          <w:u w:val="single"/>
          <w:lang w:val="en-US" w:eastAsia="zh-CN"/>
        </w:rPr>
        <w:t>5</w:t>
      </w:r>
      <w:r>
        <w:rPr>
          <w:rFonts w:hint="eastAsia" w:ascii="宋体" w:hAnsi="宋体" w:eastAsia="宋体" w:cs="宋体"/>
          <w:bCs/>
          <w:szCs w:val="21"/>
          <w:u w:val="single"/>
        </w:rPr>
        <w:t>月</w:t>
      </w:r>
      <w:r>
        <w:rPr>
          <w:rFonts w:hint="eastAsia" w:ascii="宋体" w:hAnsi="宋体" w:cs="宋体"/>
          <w:bCs/>
          <w:szCs w:val="21"/>
          <w:u w:val="single"/>
          <w:lang w:val="en-US" w:eastAsia="zh-CN"/>
        </w:rPr>
        <w:t>21</w:t>
      </w:r>
      <w:r>
        <w:rPr>
          <w:rFonts w:hint="eastAsia" w:ascii="宋体" w:hAnsi="宋体" w:eastAsia="宋体" w:cs="宋体"/>
          <w:bCs/>
          <w:szCs w:val="21"/>
          <w:u w:val="single"/>
        </w:rPr>
        <w:t>日 14 点 30分</w:t>
      </w:r>
      <w:bookmarkEnd w:id="4"/>
      <w:r>
        <w:rPr>
          <w:rFonts w:hint="eastAsia" w:ascii="宋体" w:hAnsi="宋体" w:eastAsia="宋体" w:cs="宋体"/>
          <w:bCs/>
          <w:szCs w:val="21"/>
        </w:rPr>
        <w:t>（北京时间）前提交响应文件</w:t>
      </w:r>
      <w:r>
        <w:rPr>
          <w:rFonts w:hint="eastAsia" w:ascii="宋体" w:hAnsi="宋体" w:eastAsia="宋体" w:cs="宋体"/>
          <w:szCs w:val="21"/>
        </w:rPr>
        <w:t>。</w:t>
      </w:r>
    </w:p>
    <w:p w14:paraId="47778C73">
      <w:pPr>
        <w:pStyle w:val="3"/>
        <w:spacing w:before="0" w:after="0" w:line="360" w:lineRule="auto"/>
        <w:rPr>
          <w:rFonts w:hint="eastAsia" w:ascii="宋体" w:hAnsi="宋体" w:eastAsia="宋体" w:cs="宋体"/>
          <w:bCs w:val="0"/>
          <w:sz w:val="21"/>
          <w:szCs w:val="21"/>
        </w:rPr>
      </w:pPr>
      <w:bookmarkStart w:id="5" w:name="_Toc109304963"/>
      <w:r>
        <w:rPr>
          <w:rFonts w:hint="eastAsia" w:ascii="宋体" w:hAnsi="宋体" w:eastAsia="宋体" w:cs="宋体"/>
          <w:bCs w:val="0"/>
          <w:sz w:val="21"/>
          <w:szCs w:val="21"/>
        </w:rPr>
        <w:t>一、项目基本情况</w:t>
      </w:r>
      <w:bookmarkEnd w:id="5"/>
    </w:p>
    <w:p w14:paraId="7C4A4D32">
      <w:pPr>
        <w:spacing w:line="360" w:lineRule="auto"/>
        <w:ind w:firstLine="420"/>
        <w:rPr>
          <w:rFonts w:hint="eastAsia" w:ascii="宋体" w:hAnsi="宋体" w:eastAsia="宋体" w:cs="宋体"/>
          <w:szCs w:val="21"/>
          <w:lang w:eastAsia="zh-CN"/>
        </w:rPr>
      </w:pPr>
      <w:r>
        <w:rPr>
          <w:rFonts w:hint="eastAsia" w:ascii="宋体" w:hAnsi="宋体" w:eastAsia="宋体" w:cs="宋体"/>
          <w:szCs w:val="21"/>
        </w:rPr>
        <w:t>1.项目编号：</w:t>
      </w:r>
      <w:r>
        <w:rPr>
          <w:rFonts w:hint="eastAsia" w:ascii="宋体" w:hAnsi="宋体" w:eastAsia="宋体" w:cs="宋体"/>
          <w:szCs w:val="21"/>
          <w:lang w:eastAsia="zh-CN"/>
        </w:rPr>
        <w:t>JSZC-321023-YZZR-C2026-0001</w:t>
      </w:r>
    </w:p>
    <w:p w14:paraId="4EEADB7E">
      <w:pPr>
        <w:spacing w:line="360" w:lineRule="auto"/>
        <w:ind w:firstLine="420"/>
        <w:rPr>
          <w:rFonts w:hint="eastAsia" w:ascii="宋体" w:hAnsi="宋体" w:eastAsia="宋体" w:cs="宋体"/>
          <w:szCs w:val="21"/>
          <w:lang w:eastAsia="zh-CN"/>
        </w:rPr>
      </w:pPr>
      <w:r>
        <w:rPr>
          <w:rFonts w:hint="eastAsia" w:ascii="宋体" w:hAnsi="宋体" w:eastAsia="宋体" w:cs="宋体"/>
          <w:szCs w:val="21"/>
        </w:rPr>
        <w:t>2.项目名称：</w:t>
      </w:r>
      <w:r>
        <w:rPr>
          <w:rFonts w:hint="eastAsia" w:ascii="宋体" w:hAnsi="宋体" w:eastAsia="宋体" w:cs="宋体"/>
          <w:szCs w:val="21"/>
          <w:lang w:eastAsia="zh-CN"/>
        </w:rPr>
        <w:t>宝应县2026年度幸福河湖建设工程</w:t>
      </w:r>
    </w:p>
    <w:p w14:paraId="60FA5EC0">
      <w:pPr>
        <w:spacing w:line="360" w:lineRule="auto"/>
        <w:ind w:firstLine="420"/>
        <w:rPr>
          <w:rFonts w:hint="eastAsia" w:ascii="宋体" w:hAnsi="宋体" w:eastAsia="宋体" w:cs="宋体"/>
          <w:szCs w:val="21"/>
        </w:rPr>
      </w:pPr>
      <w:r>
        <w:rPr>
          <w:rFonts w:hint="eastAsia" w:ascii="宋体" w:hAnsi="宋体" w:eastAsia="宋体" w:cs="宋体"/>
          <w:szCs w:val="21"/>
        </w:rPr>
        <w:t>3.预算金额：</w:t>
      </w:r>
      <w:r>
        <w:rPr>
          <w:rFonts w:hint="eastAsia" w:ascii="宋体" w:hAnsi="宋体" w:eastAsia="宋体" w:cs="宋体"/>
          <w:szCs w:val="21"/>
          <w:lang w:eastAsia="zh-CN"/>
        </w:rPr>
        <w:t>250</w:t>
      </w:r>
      <w:r>
        <w:rPr>
          <w:rFonts w:hint="eastAsia" w:ascii="宋体" w:hAnsi="宋体" w:cs="宋体"/>
          <w:szCs w:val="21"/>
          <w:lang w:val="en-US" w:eastAsia="zh-CN"/>
        </w:rPr>
        <w:t>0000.00</w:t>
      </w:r>
      <w:r>
        <w:rPr>
          <w:rFonts w:hint="eastAsia" w:ascii="宋体" w:hAnsi="宋体" w:eastAsia="宋体" w:cs="宋体"/>
          <w:szCs w:val="21"/>
          <w:lang w:eastAsia="zh-CN"/>
        </w:rPr>
        <w:t>元</w:t>
      </w:r>
    </w:p>
    <w:p w14:paraId="5C18D096">
      <w:pPr>
        <w:spacing w:line="360" w:lineRule="auto"/>
        <w:ind w:firstLine="420"/>
        <w:rPr>
          <w:rFonts w:hint="default" w:ascii="宋体" w:hAnsi="宋体" w:eastAsia="宋体" w:cs="宋体"/>
          <w:szCs w:val="21"/>
          <w:lang w:val="en-US" w:eastAsia="zh-CN"/>
        </w:rPr>
      </w:pPr>
      <w:r>
        <w:rPr>
          <w:rFonts w:hint="eastAsia" w:ascii="宋体" w:hAnsi="宋体" w:eastAsia="宋体" w:cs="宋体"/>
          <w:szCs w:val="21"/>
        </w:rPr>
        <w:t>4.本项目设定最高限价：</w:t>
      </w:r>
      <w:r>
        <w:rPr>
          <w:rFonts w:hint="eastAsia" w:ascii="宋体" w:hAnsi="宋体" w:cs="宋体"/>
          <w:szCs w:val="21"/>
          <w:lang w:eastAsia="zh-CN"/>
        </w:rPr>
        <w:t>2366806.28元</w:t>
      </w:r>
    </w:p>
    <w:p w14:paraId="5F981E70">
      <w:pPr>
        <w:spacing w:line="360" w:lineRule="auto"/>
        <w:ind w:firstLine="420"/>
        <w:rPr>
          <w:rFonts w:hint="eastAsia" w:ascii="宋体" w:hAnsi="宋体" w:eastAsia="宋体" w:cs="宋体"/>
          <w:szCs w:val="21"/>
        </w:rPr>
      </w:pPr>
      <w:r>
        <w:rPr>
          <w:rFonts w:hint="eastAsia" w:ascii="宋体" w:hAnsi="宋体" w:eastAsia="宋体" w:cs="宋体"/>
          <w:szCs w:val="21"/>
        </w:rPr>
        <w:t>5.采购需求：</w:t>
      </w:r>
      <w:bookmarkStart w:id="6" w:name="OLE_LINK27"/>
      <w:bookmarkStart w:id="7" w:name="OLE_LINK28"/>
      <w:r>
        <w:rPr>
          <w:rFonts w:hint="eastAsia" w:ascii="宋体" w:hAnsi="宋体" w:eastAsia="宋体" w:cs="宋体"/>
          <w:szCs w:val="21"/>
        </w:rPr>
        <w:t>见磋商文件第四章。</w:t>
      </w:r>
      <w:bookmarkEnd w:id="6"/>
      <w:bookmarkEnd w:id="7"/>
    </w:p>
    <w:p w14:paraId="4AD9796C">
      <w:pPr>
        <w:spacing w:line="440" w:lineRule="exact"/>
        <w:ind w:firstLine="420"/>
        <w:rPr>
          <w:rFonts w:hint="eastAsia" w:ascii="宋体" w:hAnsi="宋体" w:eastAsia="宋体" w:cs="宋体"/>
        </w:rPr>
      </w:pPr>
      <w:r>
        <w:rPr>
          <w:rFonts w:hint="eastAsia" w:ascii="宋体" w:hAnsi="宋体" w:eastAsia="宋体" w:cs="宋体"/>
          <w:szCs w:val="21"/>
        </w:rPr>
        <w:t>6.合同履行期限：</w:t>
      </w:r>
      <w:bookmarkStart w:id="8" w:name="OLE_LINK31"/>
      <w:bookmarkStart w:id="9" w:name="OLE_LINK32"/>
      <w:r>
        <w:rPr>
          <w:rFonts w:hint="eastAsia" w:ascii="宋体" w:hAnsi="宋体" w:eastAsia="宋体" w:cs="宋体"/>
        </w:rPr>
        <w:t>合同签订</w:t>
      </w:r>
      <w:r>
        <w:rPr>
          <w:rFonts w:hint="eastAsia" w:ascii="宋体" w:hAnsi="宋体" w:cs="宋体"/>
          <w:lang w:val="en-US" w:eastAsia="zh-CN"/>
        </w:rPr>
        <w:t>180日历天</w:t>
      </w:r>
      <w:r>
        <w:rPr>
          <w:rFonts w:hint="eastAsia" w:ascii="宋体" w:hAnsi="宋体" w:eastAsia="宋体" w:cs="宋体"/>
        </w:rPr>
        <w:t>内完成整个工程的工程量并且合格，可交付采购人竣工验收投入使用。</w:t>
      </w:r>
    </w:p>
    <w:bookmarkEnd w:id="8"/>
    <w:bookmarkEnd w:id="9"/>
    <w:p w14:paraId="5033A049">
      <w:pPr>
        <w:pStyle w:val="3"/>
        <w:spacing w:before="0" w:after="0" w:line="360" w:lineRule="auto"/>
        <w:rPr>
          <w:rFonts w:hint="eastAsia" w:ascii="宋体" w:hAnsi="宋体" w:eastAsia="宋体" w:cs="宋体"/>
          <w:bCs w:val="0"/>
          <w:sz w:val="21"/>
          <w:szCs w:val="21"/>
        </w:rPr>
      </w:pPr>
      <w:bookmarkStart w:id="10" w:name="_Toc109304964"/>
      <w:r>
        <w:rPr>
          <w:rFonts w:hint="eastAsia" w:ascii="宋体" w:hAnsi="宋体" w:eastAsia="宋体" w:cs="宋体"/>
          <w:bCs w:val="0"/>
          <w:sz w:val="21"/>
          <w:szCs w:val="21"/>
        </w:rPr>
        <w:t>二、申请人的资格要求：</w:t>
      </w:r>
      <w:bookmarkEnd w:id="10"/>
    </w:p>
    <w:p w14:paraId="78E7FAFA">
      <w:pPr>
        <w:spacing w:line="440" w:lineRule="exact"/>
        <w:ind w:firstLine="420"/>
        <w:rPr>
          <w:rFonts w:hint="eastAsia" w:ascii="宋体" w:hAnsi="宋体" w:eastAsia="宋体" w:cs="宋体"/>
          <w:szCs w:val="21"/>
        </w:rPr>
      </w:pPr>
      <w:r>
        <w:rPr>
          <w:rFonts w:hint="eastAsia" w:ascii="宋体" w:hAnsi="宋体" w:eastAsia="宋体" w:cs="宋体"/>
          <w:szCs w:val="21"/>
        </w:rPr>
        <w:t>（一）通用资格要求</w:t>
      </w:r>
    </w:p>
    <w:p w14:paraId="69C76EA5">
      <w:pPr>
        <w:spacing w:line="440" w:lineRule="exact"/>
        <w:ind w:firstLine="420"/>
        <w:rPr>
          <w:rFonts w:hint="eastAsia" w:ascii="宋体" w:hAnsi="宋体" w:eastAsia="宋体" w:cs="宋体"/>
          <w:szCs w:val="21"/>
        </w:rPr>
      </w:pPr>
      <w:r>
        <w:rPr>
          <w:rFonts w:hint="eastAsia" w:ascii="宋体" w:hAnsi="宋体" w:eastAsia="宋体" w:cs="宋体"/>
          <w:szCs w:val="21"/>
        </w:rPr>
        <w:t>1.满足《中华人民共和国政府采购法》第二十二条规定，并提供下列材料：</w:t>
      </w:r>
    </w:p>
    <w:p w14:paraId="2FB0E1E7">
      <w:pPr>
        <w:spacing w:line="440" w:lineRule="exact"/>
        <w:ind w:firstLine="420"/>
        <w:rPr>
          <w:rFonts w:hint="eastAsia" w:ascii="宋体" w:hAnsi="宋体" w:eastAsia="宋体" w:cs="宋体"/>
          <w:szCs w:val="21"/>
        </w:rPr>
      </w:pPr>
      <w:r>
        <w:rPr>
          <w:rFonts w:hint="eastAsia" w:ascii="宋体" w:hAnsi="宋体" w:eastAsia="宋体" w:cs="宋体"/>
          <w:szCs w:val="21"/>
        </w:rPr>
        <w:t>1.1 法人或者其他组织的营业执照等证明文件，自然人的身份证明；</w:t>
      </w:r>
    </w:p>
    <w:p w14:paraId="779AF003">
      <w:pPr>
        <w:spacing w:line="440" w:lineRule="exact"/>
        <w:ind w:firstLine="420"/>
        <w:rPr>
          <w:rFonts w:hint="eastAsia" w:ascii="宋体" w:hAnsi="宋体" w:eastAsia="宋体" w:cs="宋体"/>
          <w:szCs w:val="21"/>
        </w:rPr>
      </w:pPr>
      <w:r>
        <w:rPr>
          <w:rFonts w:hint="eastAsia" w:ascii="宋体" w:hAnsi="宋体" w:eastAsia="宋体" w:cs="宋体"/>
          <w:szCs w:val="21"/>
        </w:rPr>
        <w:t>1.2上一年度</w:t>
      </w:r>
      <w:r>
        <w:rPr>
          <w:rFonts w:hint="eastAsia" w:ascii="宋体" w:hAnsi="宋体" w:cs="宋体"/>
          <w:szCs w:val="21"/>
          <w:lang w:eastAsia="zh-CN"/>
        </w:rPr>
        <w:t>（</w:t>
      </w:r>
      <w:r>
        <w:rPr>
          <w:rFonts w:hint="eastAsia" w:ascii="宋体" w:hAnsi="宋体" w:cs="宋体"/>
          <w:szCs w:val="21"/>
          <w:lang w:val="en-US" w:eastAsia="zh-CN"/>
        </w:rPr>
        <w:t>2024年或2025年</w:t>
      </w:r>
      <w:r>
        <w:rPr>
          <w:rFonts w:hint="eastAsia" w:ascii="宋体" w:hAnsi="宋体" w:cs="宋体"/>
          <w:szCs w:val="21"/>
          <w:lang w:eastAsia="zh-CN"/>
        </w:rPr>
        <w:t>）</w:t>
      </w:r>
      <w:r>
        <w:rPr>
          <w:rFonts w:hint="eastAsia" w:ascii="宋体" w:hAnsi="宋体" w:eastAsia="宋体" w:cs="宋体"/>
          <w:szCs w:val="21"/>
        </w:rPr>
        <w:t>的财务状况报告（成立不满一年无需提供）；</w:t>
      </w:r>
    </w:p>
    <w:p w14:paraId="0F046646">
      <w:pPr>
        <w:spacing w:line="440" w:lineRule="exact"/>
        <w:ind w:firstLine="420"/>
        <w:rPr>
          <w:rFonts w:hint="eastAsia" w:ascii="宋体" w:hAnsi="宋体" w:eastAsia="宋体" w:cs="宋体"/>
          <w:szCs w:val="21"/>
        </w:rPr>
      </w:pPr>
      <w:r>
        <w:rPr>
          <w:rFonts w:hint="eastAsia" w:ascii="宋体" w:hAnsi="宋体" w:eastAsia="宋体" w:cs="宋体"/>
          <w:szCs w:val="21"/>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1779544F">
      <w:pPr>
        <w:spacing w:line="440" w:lineRule="exact"/>
        <w:ind w:firstLine="420"/>
        <w:rPr>
          <w:rFonts w:hint="eastAsia" w:ascii="宋体" w:hAnsi="宋体" w:eastAsia="宋体" w:cs="宋体"/>
          <w:szCs w:val="21"/>
        </w:rPr>
      </w:pPr>
      <w:r>
        <w:rPr>
          <w:rFonts w:hint="eastAsia" w:ascii="宋体" w:hAnsi="宋体" w:eastAsia="宋体" w:cs="宋体"/>
          <w:szCs w:val="21"/>
        </w:rPr>
        <w:t>1.4具备履行合同所必需的设备和专业技术能力的书面声明；</w:t>
      </w:r>
    </w:p>
    <w:p w14:paraId="5948AA1C">
      <w:pPr>
        <w:spacing w:line="440" w:lineRule="exact"/>
        <w:ind w:firstLine="420"/>
        <w:rPr>
          <w:rFonts w:hint="eastAsia" w:ascii="宋体" w:hAnsi="宋体" w:eastAsia="宋体" w:cs="宋体"/>
          <w:szCs w:val="21"/>
        </w:rPr>
      </w:pPr>
      <w:r>
        <w:rPr>
          <w:rFonts w:hint="eastAsia" w:ascii="宋体" w:hAnsi="宋体" w:eastAsia="宋体" w:cs="宋体"/>
          <w:szCs w:val="21"/>
        </w:rPr>
        <w:t>1.5参加政府采购活动前3年内在经营活动中没有重大违法记录的书面声明；</w:t>
      </w:r>
    </w:p>
    <w:p w14:paraId="7048B491">
      <w:pPr>
        <w:spacing w:line="440" w:lineRule="exact"/>
        <w:ind w:firstLine="420"/>
        <w:rPr>
          <w:rFonts w:hint="eastAsia" w:ascii="宋体" w:hAnsi="宋体" w:eastAsia="宋体" w:cs="宋体"/>
          <w:szCs w:val="21"/>
        </w:rPr>
      </w:pPr>
      <w:r>
        <w:rPr>
          <w:rFonts w:hint="eastAsia" w:ascii="宋体" w:hAnsi="宋体" w:eastAsia="宋体" w:cs="宋体"/>
          <w:szCs w:val="21"/>
        </w:rPr>
        <w:t>1.6供应商信用承诺函。</w:t>
      </w:r>
    </w:p>
    <w:p w14:paraId="64DBE1E6">
      <w:pPr>
        <w:spacing w:line="440" w:lineRule="exact"/>
        <w:ind w:firstLine="420"/>
        <w:rPr>
          <w:rFonts w:hint="eastAsia" w:ascii="宋体" w:hAnsi="宋体" w:eastAsia="宋体" w:cs="宋体"/>
          <w:szCs w:val="21"/>
        </w:rPr>
      </w:pPr>
      <w:r>
        <w:rPr>
          <w:rFonts w:hint="eastAsia" w:ascii="宋体" w:hAnsi="宋体" w:eastAsia="宋体" w:cs="宋体"/>
          <w:szCs w:val="21"/>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26DCB9A4">
      <w:pPr>
        <w:spacing w:line="440" w:lineRule="exact"/>
        <w:ind w:firstLine="420"/>
        <w:rPr>
          <w:rFonts w:hint="eastAsia" w:ascii="宋体" w:hAnsi="宋体" w:eastAsia="宋体" w:cs="宋体"/>
          <w:szCs w:val="21"/>
        </w:rPr>
      </w:pPr>
      <w:r>
        <w:rPr>
          <w:rFonts w:hint="eastAsia" w:ascii="宋体" w:hAnsi="宋体" w:eastAsia="宋体" w:cs="宋体"/>
          <w:szCs w:val="21"/>
        </w:rPr>
        <w:t>3.落实政府采购政策需满足的资格要求：</w:t>
      </w:r>
      <w:r>
        <w:rPr>
          <w:rFonts w:hint="eastAsia" w:ascii="宋体" w:hAnsi="宋体" w:eastAsia="宋体" w:cs="宋体"/>
          <w:i/>
          <w:szCs w:val="21"/>
          <w:u w:val="single"/>
        </w:rPr>
        <w:t>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eastAsia="宋体" w:cs="宋体"/>
          <w:szCs w:val="21"/>
        </w:rPr>
        <w:t>。</w:t>
      </w:r>
    </w:p>
    <w:p w14:paraId="58B006BD">
      <w:pPr>
        <w:spacing w:line="440" w:lineRule="exact"/>
        <w:ind w:firstLine="420"/>
        <w:rPr>
          <w:rFonts w:hint="eastAsia" w:ascii="宋体" w:hAnsi="宋体" w:eastAsia="宋体" w:cs="宋体"/>
          <w:szCs w:val="21"/>
        </w:rPr>
      </w:pPr>
      <w:r>
        <w:rPr>
          <w:rFonts w:hint="eastAsia" w:ascii="宋体" w:hAnsi="宋体" w:eastAsia="宋体" w:cs="宋体"/>
          <w:szCs w:val="21"/>
        </w:rPr>
        <w:t>4、本项目不接受联合体参与磋商</w:t>
      </w:r>
    </w:p>
    <w:p w14:paraId="563BFCE1">
      <w:pPr>
        <w:spacing w:line="360" w:lineRule="auto"/>
        <w:ind w:firstLine="315"/>
        <w:rPr>
          <w:rFonts w:hint="eastAsia" w:ascii="宋体" w:hAnsi="宋体" w:eastAsia="宋体" w:cs="宋体"/>
          <w:i/>
          <w:iCs/>
          <w:szCs w:val="21"/>
        </w:rPr>
      </w:pPr>
      <w:r>
        <w:rPr>
          <w:rFonts w:hint="eastAsia" w:ascii="宋体" w:hAnsi="宋体" w:eastAsia="宋体" w:cs="宋体"/>
          <w:szCs w:val="21"/>
        </w:rPr>
        <w:t>（二）本项目的特定资格要求：</w:t>
      </w:r>
    </w:p>
    <w:p w14:paraId="4277EA01">
      <w:pPr>
        <w:pStyle w:val="3"/>
        <w:spacing w:before="0" w:after="0" w:line="360" w:lineRule="auto"/>
        <w:rPr>
          <w:rFonts w:hint="eastAsia" w:ascii="宋体" w:hAnsi="宋体" w:eastAsia="宋体" w:cs="宋体"/>
          <w:i/>
          <w:sz w:val="21"/>
          <w:szCs w:val="21"/>
          <w:u w:val="single"/>
        </w:rPr>
      </w:pPr>
      <w:bookmarkStart w:id="11" w:name="OLE_LINK13"/>
      <w:bookmarkStart w:id="12" w:name="OLE_LINK14"/>
      <w:bookmarkStart w:id="13" w:name="_Toc109304965"/>
      <w:r>
        <w:rPr>
          <w:rFonts w:hint="eastAsia" w:ascii="宋体" w:hAnsi="宋体" w:eastAsia="宋体" w:cs="宋体"/>
          <w:i/>
          <w:sz w:val="21"/>
          <w:szCs w:val="21"/>
          <w:u w:val="single"/>
        </w:rPr>
        <w:t>1、</w:t>
      </w:r>
      <w:bookmarkStart w:id="14" w:name="OLE_LINK10"/>
      <w:bookmarkStart w:id="15" w:name="OLE_LINK9"/>
      <w:r>
        <w:rPr>
          <w:rFonts w:hint="eastAsia" w:ascii="宋体" w:hAnsi="宋体" w:eastAsia="宋体" w:cs="宋体"/>
          <w:i/>
          <w:sz w:val="21"/>
          <w:szCs w:val="21"/>
          <w:u w:val="single"/>
        </w:rPr>
        <w:t>供应商须具有有效期内的水利水电工程总承包三级及以上资质（扫描件加盖投标人电子印章）；</w:t>
      </w:r>
      <w:bookmarkEnd w:id="14"/>
      <w:bookmarkEnd w:id="15"/>
    </w:p>
    <w:p w14:paraId="3036EC02">
      <w:pPr>
        <w:pStyle w:val="3"/>
        <w:spacing w:before="0" w:after="0"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t>2、</w:t>
      </w:r>
      <w:bookmarkStart w:id="16" w:name="OLE_LINK8"/>
      <w:bookmarkStart w:id="17" w:name="OLE_LINK7"/>
      <w:r>
        <w:rPr>
          <w:rFonts w:hint="eastAsia" w:ascii="宋体" w:hAnsi="宋体" w:eastAsia="宋体" w:cs="宋体"/>
          <w:i/>
          <w:sz w:val="21"/>
          <w:szCs w:val="21"/>
          <w:u w:val="single"/>
        </w:rPr>
        <w:t>供应商具备安全生产条件，并取得有效期内的安全生产许可证(扫描件加盖投标人电子印章) ；</w:t>
      </w:r>
      <w:bookmarkEnd w:id="16"/>
      <w:bookmarkEnd w:id="17"/>
    </w:p>
    <w:p w14:paraId="2F2706B8">
      <w:pPr>
        <w:pStyle w:val="3"/>
        <w:spacing w:before="0" w:after="0" w:line="360" w:lineRule="auto"/>
        <w:rPr>
          <w:rFonts w:hint="eastAsia" w:ascii="宋体" w:hAnsi="宋体" w:eastAsia="宋体" w:cs="宋体"/>
          <w:i/>
          <w:sz w:val="21"/>
          <w:szCs w:val="21"/>
          <w:u w:val="single"/>
        </w:rPr>
      </w:pPr>
      <w:r>
        <w:rPr>
          <w:rFonts w:hint="eastAsia" w:ascii="宋体" w:hAnsi="宋体" w:eastAsia="宋体" w:cs="宋体"/>
          <w:i/>
          <w:sz w:val="21"/>
          <w:szCs w:val="21"/>
          <w:u w:val="single"/>
        </w:rPr>
        <w:t>3、</w:t>
      </w:r>
      <w:bookmarkStart w:id="18" w:name="OLE_LINK12"/>
      <w:bookmarkStart w:id="19" w:name="OLE_LINK11"/>
      <w:r>
        <w:rPr>
          <w:rFonts w:hint="eastAsia" w:ascii="宋体" w:hAnsi="宋体" w:eastAsia="宋体" w:cs="宋体"/>
          <w:i/>
          <w:sz w:val="21"/>
          <w:szCs w:val="21"/>
          <w:u w:val="single"/>
        </w:rPr>
        <w:t>拟派项目经理为本公司正式员工，正常缴纳社会保险，具备水利水电工程专业二级（含以上级）注册建造师，具备有效的安全生产考核合格证水利B证、项目经理无在建工程(提供拟派项目经理水利水电工程专业二级建造师及以上证书、有效的水利B类安全生产考核合格证书、供应商为其缴纳的近三个月任意一个月的社保证明及项目经理无在建工程承诺书原件)（扫描件加盖投标人电子印章)</w:t>
      </w:r>
      <w:bookmarkEnd w:id="11"/>
      <w:bookmarkEnd w:id="12"/>
      <w:bookmarkEnd w:id="18"/>
      <w:bookmarkEnd w:id="19"/>
    </w:p>
    <w:p w14:paraId="591B7A9D">
      <w:pPr>
        <w:pStyle w:val="3"/>
        <w:spacing w:before="0" w:after="0" w:line="360" w:lineRule="auto"/>
        <w:rPr>
          <w:rFonts w:hint="eastAsia" w:ascii="宋体" w:hAnsi="宋体" w:eastAsia="宋体" w:cs="宋体"/>
          <w:bCs w:val="0"/>
          <w:sz w:val="21"/>
          <w:szCs w:val="21"/>
        </w:rPr>
      </w:pPr>
      <w:r>
        <w:rPr>
          <w:rFonts w:hint="eastAsia" w:ascii="宋体" w:hAnsi="宋体" w:eastAsia="宋体" w:cs="宋体"/>
          <w:bCs w:val="0"/>
          <w:sz w:val="21"/>
          <w:szCs w:val="21"/>
        </w:rPr>
        <w:t>三、</w:t>
      </w:r>
      <w:bookmarkEnd w:id="13"/>
      <w:r>
        <w:rPr>
          <w:rFonts w:hint="eastAsia" w:ascii="宋体" w:hAnsi="宋体" w:eastAsia="宋体" w:cs="宋体"/>
          <w:bCs w:val="0"/>
          <w:sz w:val="21"/>
          <w:szCs w:val="21"/>
        </w:rPr>
        <w:t>获取磋商文件</w:t>
      </w:r>
    </w:p>
    <w:p w14:paraId="333E75EA">
      <w:pPr>
        <w:spacing w:line="440" w:lineRule="exact"/>
        <w:ind w:firstLine="420"/>
        <w:rPr>
          <w:rFonts w:hint="eastAsia" w:ascii="宋体" w:hAnsi="宋体" w:eastAsia="宋体" w:cs="宋体"/>
          <w:szCs w:val="21"/>
        </w:rPr>
      </w:pPr>
      <w:bookmarkStart w:id="20" w:name="_Toc109304966"/>
      <w:r>
        <w:rPr>
          <w:rFonts w:hint="eastAsia" w:ascii="宋体" w:hAnsi="宋体" w:eastAsia="宋体" w:cs="宋体"/>
          <w:szCs w:val="21"/>
        </w:rPr>
        <w:t>1.时间：自磋商文件公告发布之日起至提交响应文件截止之日止。</w:t>
      </w:r>
    </w:p>
    <w:p w14:paraId="62CC4960">
      <w:pPr>
        <w:spacing w:line="440" w:lineRule="exact"/>
        <w:ind w:firstLine="420"/>
        <w:rPr>
          <w:rFonts w:hint="eastAsia" w:ascii="宋体" w:hAnsi="宋体" w:eastAsia="宋体" w:cs="宋体"/>
          <w:szCs w:val="21"/>
        </w:rPr>
      </w:pPr>
      <w:r>
        <w:rPr>
          <w:rFonts w:hint="eastAsia" w:ascii="宋体" w:hAnsi="宋体" w:eastAsia="宋体" w:cs="宋体"/>
          <w:szCs w:val="21"/>
        </w:rPr>
        <w:t>2.方式：在“江苏政府采购网”、“扬州市政府采购网”自行免费下载磋商文件。</w:t>
      </w:r>
    </w:p>
    <w:p w14:paraId="0DF4E70C">
      <w:pPr>
        <w:pStyle w:val="3"/>
        <w:spacing w:before="0" w:after="0" w:line="360" w:lineRule="auto"/>
        <w:rPr>
          <w:rFonts w:hint="eastAsia" w:ascii="宋体" w:hAnsi="宋体" w:eastAsia="宋体" w:cs="宋体"/>
          <w:bCs w:val="0"/>
          <w:sz w:val="21"/>
          <w:szCs w:val="21"/>
        </w:rPr>
      </w:pPr>
      <w:r>
        <w:rPr>
          <w:rFonts w:hint="eastAsia" w:ascii="宋体" w:hAnsi="宋体" w:eastAsia="宋体" w:cs="宋体"/>
          <w:bCs w:val="0"/>
          <w:sz w:val="21"/>
          <w:szCs w:val="21"/>
        </w:rPr>
        <w:t>四、</w:t>
      </w:r>
      <w:bookmarkEnd w:id="20"/>
      <w:r>
        <w:rPr>
          <w:rFonts w:hint="eastAsia" w:ascii="宋体" w:hAnsi="宋体" w:eastAsia="宋体" w:cs="宋体"/>
          <w:bCs w:val="0"/>
          <w:sz w:val="21"/>
          <w:szCs w:val="21"/>
        </w:rPr>
        <w:t>提交响应文件截止时间、地点</w:t>
      </w:r>
    </w:p>
    <w:p w14:paraId="5FA7AE63">
      <w:pPr>
        <w:spacing w:line="360" w:lineRule="auto"/>
        <w:ind w:firstLine="420"/>
        <w:rPr>
          <w:rFonts w:hint="eastAsia" w:ascii="宋体" w:hAnsi="宋体" w:eastAsia="宋体" w:cs="宋体"/>
          <w:szCs w:val="21"/>
        </w:rPr>
      </w:pPr>
      <w:r>
        <w:rPr>
          <w:rFonts w:hint="eastAsia" w:ascii="宋体" w:hAnsi="宋体" w:eastAsia="宋体" w:cs="宋体"/>
          <w:szCs w:val="21"/>
        </w:rPr>
        <w:t>1.时间：</w:t>
      </w:r>
      <w:bookmarkStart w:id="21" w:name="XMTBJSR_2"/>
      <w:r>
        <w:rPr>
          <w:rFonts w:hint="eastAsia" w:ascii="宋体" w:hAnsi="宋体" w:eastAsia="宋体" w:cs="宋体"/>
          <w:szCs w:val="21"/>
        </w:rPr>
        <w:t>2026年</w:t>
      </w:r>
      <w:r>
        <w:rPr>
          <w:rFonts w:hint="eastAsia" w:ascii="宋体" w:hAnsi="宋体" w:cs="宋体"/>
          <w:szCs w:val="21"/>
          <w:lang w:val="en-US" w:eastAsia="zh-CN"/>
        </w:rPr>
        <w:t>5</w:t>
      </w:r>
      <w:r>
        <w:rPr>
          <w:rFonts w:hint="eastAsia" w:ascii="宋体" w:hAnsi="宋体" w:eastAsia="宋体" w:cs="宋体"/>
          <w:szCs w:val="21"/>
        </w:rPr>
        <w:t xml:space="preserve">月 </w:t>
      </w:r>
      <w:r>
        <w:rPr>
          <w:rFonts w:hint="eastAsia" w:ascii="宋体" w:hAnsi="宋体" w:cs="宋体"/>
          <w:szCs w:val="21"/>
          <w:lang w:val="en-US" w:eastAsia="zh-CN"/>
        </w:rPr>
        <w:t>21</w:t>
      </w:r>
      <w:r>
        <w:rPr>
          <w:rFonts w:hint="eastAsia" w:ascii="宋体" w:hAnsi="宋体" w:eastAsia="宋体" w:cs="宋体"/>
          <w:szCs w:val="21"/>
        </w:rPr>
        <w:t>日 14 点 30 分</w:t>
      </w:r>
      <w:bookmarkEnd w:id="21"/>
      <w:r>
        <w:rPr>
          <w:rFonts w:hint="eastAsia" w:ascii="宋体" w:hAnsi="宋体" w:eastAsia="宋体" w:cs="宋体"/>
          <w:szCs w:val="21"/>
        </w:rPr>
        <w:t>（北京时间）</w:t>
      </w:r>
    </w:p>
    <w:p w14:paraId="2DDE11F7">
      <w:pPr>
        <w:spacing w:line="360" w:lineRule="auto"/>
        <w:ind w:firstLine="420"/>
        <w:rPr>
          <w:rFonts w:hint="eastAsia" w:ascii="宋体" w:hAnsi="宋体" w:eastAsia="宋体" w:cs="宋体"/>
          <w:szCs w:val="21"/>
        </w:rPr>
      </w:pPr>
      <w:r>
        <w:rPr>
          <w:rFonts w:hint="eastAsia" w:ascii="宋体" w:hAnsi="宋体" w:eastAsia="宋体" w:cs="宋体"/>
          <w:szCs w:val="21"/>
        </w:rPr>
        <w:t>2.地点：“苏采云”政府采购交易系统网上开标大厅</w:t>
      </w:r>
    </w:p>
    <w:p w14:paraId="16B60704">
      <w:pPr>
        <w:pStyle w:val="3"/>
        <w:spacing w:before="0" w:after="0" w:line="360" w:lineRule="auto"/>
        <w:rPr>
          <w:rFonts w:hint="eastAsia" w:ascii="宋体" w:hAnsi="宋体" w:eastAsia="宋体" w:cs="宋体"/>
          <w:bCs w:val="0"/>
          <w:sz w:val="21"/>
          <w:szCs w:val="21"/>
        </w:rPr>
      </w:pPr>
      <w:bookmarkStart w:id="22" w:name="_Toc109304968"/>
      <w:r>
        <w:rPr>
          <w:rFonts w:hint="eastAsia" w:ascii="宋体" w:hAnsi="宋体" w:eastAsia="宋体" w:cs="宋体"/>
          <w:bCs w:val="0"/>
          <w:sz w:val="21"/>
          <w:szCs w:val="21"/>
        </w:rPr>
        <w:t>五、公告期限</w:t>
      </w:r>
      <w:bookmarkEnd w:id="22"/>
    </w:p>
    <w:p w14:paraId="545014F7">
      <w:pPr>
        <w:spacing w:line="360" w:lineRule="auto"/>
        <w:ind w:firstLine="420"/>
        <w:rPr>
          <w:rFonts w:hint="eastAsia" w:ascii="宋体" w:hAnsi="宋体" w:eastAsia="宋体" w:cs="宋体"/>
          <w:szCs w:val="21"/>
        </w:rPr>
      </w:pPr>
      <w:r>
        <w:rPr>
          <w:rFonts w:hint="eastAsia" w:ascii="宋体" w:hAnsi="宋体" w:eastAsia="宋体" w:cs="宋体"/>
          <w:szCs w:val="21"/>
        </w:rPr>
        <w:t>磋商公告及磋商文件公告期限为自本公告发布之日起</w:t>
      </w:r>
      <w:r>
        <w:rPr>
          <w:rFonts w:hint="eastAsia" w:ascii="宋体" w:hAnsi="宋体" w:cs="宋体"/>
          <w:szCs w:val="21"/>
          <w:lang w:val="en-US" w:eastAsia="zh-CN"/>
        </w:rPr>
        <w:t>3</w:t>
      </w:r>
      <w:r>
        <w:rPr>
          <w:rFonts w:hint="eastAsia" w:ascii="宋体" w:hAnsi="宋体" w:eastAsia="宋体" w:cs="宋体"/>
          <w:szCs w:val="21"/>
        </w:rPr>
        <w:t>个工作日。</w:t>
      </w:r>
    </w:p>
    <w:p w14:paraId="0AD4BAA2">
      <w:pPr>
        <w:pStyle w:val="3"/>
        <w:spacing w:before="0" w:after="0" w:line="360" w:lineRule="auto"/>
        <w:rPr>
          <w:rFonts w:hint="eastAsia" w:ascii="宋体" w:hAnsi="宋体" w:eastAsia="宋体" w:cs="宋体"/>
          <w:sz w:val="21"/>
          <w:szCs w:val="21"/>
        </w:rPr>
      </w:pPr>
      <w:bookmarkStart w:id="23" w:name="_Toc109304969"/>
      <w:r>
        <w:rPr>
          <w:rFonts w:hint="eastAsia" w:ascii="宋体" w:hAnsi="宋体" w:eastAsia="宋体" w:cs="宋体"/>
          <w:sz w:val="21"/>
          <w:szCs w:val="21"/>
        </w:rPr>
        <w:t>六、其他补充事宜</w:t>
      </w:r>
      <w:bookmarkEnd w:id="23"/>
    </w:p>
    <w:p w14:paraId="0DBE5417">
      <w:pPr>
        <w:spacing w:line="360" w:lineRule="auto"/>
        <w:ind w:firstLine="420"/>
        <w:rPr>
          <w:rFonts w:hint="eastAsia" w:ascii="宋体" w:hAnsi="宋体" w:eastAsia="宋体" w:cs="宋体"/>
          <w:szCs w:val="21"/>
        </w:rPr>
      </w:pPr>
      <w:r>
        <w:rPr>
          <w:rFonts w:hint="eastAsia" w:ascii="宋体" w:hAnsi="宋体" w:eastAsia="宋体" w:cs="宋体"/>
          <w:szCs w:val="21"/>
        </w:rPr>
        <w:t>无</w:t>
      </w:r>
    </w:p>
    <w:p w14:paraId="3CBBE5C1">
      <w:pPr>
        <w:pStyle w:val="3"/>
        <w:spacing w:before="0" w:after="0" w:line="360" w:lineRule="auto"/>
        <w:rPr>
          <w:rFonts w:hint="eastAsia" w:ascii="宋体" w:hAnsi="宋体" w:eastAsia="宋体" w:cs="宋体"/>
          <w:bCs w:val="0"/>
          <w:sz w:val="21"/>
          <w:szCs w:val="21"/>
        </w:rPr>
      </w:pPr>
      <w:bookmarkStart w:id="24" w:name="_Toc109304970"/>
      <w:r>
        <w:rPr>
          <w:rFonts w:hint="eastAsia" w:ascii="宋体" w:hAnsi="宋体" w:eastAsia="宋体" w:cs="宋体"/>
          <w:bCs w:val="0"/>
          <w:sz w:val="21"/>
          <w:szCs w:val="21"/>
        </w:rPr>
        <w:t>七、本次磋商联系方式</w:t>
      </w:r>
      <w:bookmarkEnd w:id="24"/>
    </w:p>
    <w:p w14:paraId="1D27FC53">
      <w:pPr>
        <w:pStyle w:val="23"/>
        <w:spacing w:line="440" w:lineRule="exact"/>
        <w:ind w:firstLine="420"/>
        <w:rPr>
          <w:rFonts w:hint="eastAsia" w:ascii="宋体" w:hAnsi="宋体" w:eastAsia="宋体" w:cs="宋体"/>
          <w:sz w:val="21"/>
          <w:szCs w:val="21"/>
        </w:rPr>
      </w:pPr>
      <w:r>
        <w:rPr>
          <w:rFonts w:hint="eastAsia" w:ascii="宋体" w:hAnsi="宋体" w:eastAsia="宋体" w:cs="宋体"/>
          <w:sz w:val="21"/>
          <w:szCs w:val="21"/>
        </w:rPr>
        <w:t>1.采购人信息</w:t>
      </w:r>
    </w:p>
    <w:p w14:paraId="35BCBDEB">
      <w:pPr>
        <w:widowControl w:val="0"/>
        <w:spacing w:after="120" w:afterLines="50" w:line="400" w:lineRule="exact"/>
        <w:ind w:firstLine="420" w:firstLineChars="200"/>
        <w:rPr>
          <w:rFonts w:hint="eastAsia" w:ascii="宋体" w:hAnsi="宋体" w:eastAsia="宋体" w:cs="宋体"/>
          <w:u w:val="single"/>
        </w:rPr>
      </w:pPr>
      <w:r>
        <w:rPr>
          <w:rFonts w:hint="eastAsia" w:ascii="宋体" w:hAnsi="宋体" w:eastAsia="宋体" w:cs="宋体"/>
        </w:rPr>
        <w:t>名    称：</w:t>
      </w:r>
      <w:r>
        <w:rPr>
          <w:rFonts w:hint="eastAsia" w:ascii="宋体" w:hAnsi="宋体" w:eastAsia="宋体" w:cs="宋体"/>
          <w:u w:val="single"/>
        </w:rPr>
        <w:t>宝应县水务局</w:t>
      </w:r>
    </w:p>
    <w:p w14:paraId="24CEC36E">
      <w:pPr>
        <w:widowControl w:val="0"/>
        <w:spacing w:after="120" w:afterLines="50" w:line="400" w:lineRule="exact"/>
        <w:ind w:firstLine="420" w:firstLineChars="200"/>
        <w:rPr>
          <w:rFonts w:hint="eastAsia" w:ascii="宋体" w:hAnsi="宋体" w:eastAsia="宋体" w:cs="宋体"/>
        </w:rPr>
      </w:pPr>
      <w:r>
        <w:rPr>
          <w:rFonts w:hint="eastAsia" w:ascii="宋体" w:hAnsi="宋体" w:eastAsia="宋体" w:cs="宋体"/>
        </w:rPr>
        <w:t>地    址：</w:t>
      </w:r>
      <w:r>
        <w:rPr>
          <w:rFonts w:hint="eastAsia" w:ascii="宋体" w:hAnsi="宋体" w:eastAsia="宋体" w:cs="宋体"/>
          <w:u w:val="single"/>
        </w:rPr>
        <w:t>扬州市宝应县苏中中路358号</w:t>
      </w:r>
    </w:p>
    <w:p w14:paraId="2B2C0B62">
      <w:pPr>
        <w:widowControl w:val="0"/>
        <w:spacing w:after="120" w:afterLines="50" w:line="400" w:lineRule="exact"/>
        <w:ind w:firstLine="420" w:firstLineChars="200"/>
        <w:rPr>
          <w:rFonts w:hint="eastAsia" w:ascii="宋体" w:hAnsi="宋体" w:eastAsia="宋体" w:cs="宋体"/>
        </w:rPr>
      </w:pPr>
      <w:r>
        <w:rPr>
          <w:rFonts w:hint="eastAsia" w:ascii="宋体" w:hAnsi="宋体" w:eastAsia="宋体" w:cs="宋体"/>
        </w:rPr>
        <w:t>联 系 人：</w:t>
      </w:r>
      <w:r>
        <w:rPr>
          <w:rFonts w:hint="eastAsia" w:ascii="宋体" w:hAnsi="宋体" w:eastAsia="宋体" w:cs="宋体"/>
          <w:u w:val="single"/>
        </w:rPr>
        <w:t>翟丁缘</w:t>
      </w:r>
    </w:p>
    <w:p w14:paraId="53BD7FD3">
      <w:pPr>
        <w:widowControl w:val="0"/>
        <w:spacing w:after="120" w:afterLines="50" w:line="400" w:lineRule="exact"/>
        <w:ind w:firstLine="420" w:firstLineChars="200"/>
        <w:rPr>
          <w:rFonts w:hint="eastAsia" w:ascii="宋体" w:hAnsi="宋体" w:eastAsia="宋体" w:cs="宋体"/>
          <w:u w:val="single"/>
        </w:rPr>
      </w:pPr>
      <w:r>
        <w:rPr>
          <w:rFonts w:hint="eastAsia" w:ascii="宋体" w:hAnsi="宋体" w:eastAsia="宋体" w:cs="宋体"/>
        </w:rPr>
        <w:t>联系方式：</w:t>
      </w:r>
      <w:r>
        <w:rPr>
          <w:rFonts w:hint="eastAsia" w:ascii="宋体" w:hAnsi="宋体" w:eastAsia="宋体" w:cs="宋体"/>
          <w:u w:val="single"/>
        </w:rPr>
        <w:t>18136263885</w:t>
      </w:r>
    </w:p>
    <w:p w14:paraId="0C76EB78">
      <w:pPr>
        <w:pStyle w:val="23"/>
        <w:spacing w:line="440" w:lineRule="exact"/>
        <w:ind w:firstLine="420"/>
        <w:rPr>
          <w:rFonts w:hint="eastAsia" w:ascii="宋体" w:hAnsi="宋体" w:eastAsia="宋体" w:cs="宋体"/>
          <w:sz w:val="21"/>
          <w:szCs w:val="21"/>
        </w:rPr>
      </w:pPr>
      <w:r>
        <w:rPr>
          <w:rFonts w:hint="eastAsia" w:ascii="宋体" w:hAnsi="宋体" w:eastAsia="宋体" w:cs="宋体"/>
          <w:sz w:val="21"/>
          <w:szCs w:val="21"/>
        </w:rPr>
        <w:t>2. 采购代理机构信息</w:t>
      </w:r>
    </w:p>
    <w:p w14:paraId="218D31BA">
      <w:pPr>
        <w:spacing w:line="440" w:lineRule="exact"/>
        <w:ind w:firstLine="420" w:firstLineChars="200"/>
        <w:rPr>
          <w:rFonts w:hint="eastAsia" w:ascii="宋体" w:hAnsi="宋体" w:eastAsia="宋体" w:cs="宋体"/>
          <w:lang w:val="en-US" w:eastAsia="zh-CN"/>
        </w:rPr>
      </w:pPr>
      <w:bookmarkStart w:id="25" w:name="_Toc28359021"/>
      <w:bookmarkStart w:id="26" w:name="_Toc35393639"/>
      <w:bookmarkStart w:id="27" w:name="_Toc28359098"/>
      <w:bookmarkStart w:id="28" w:name="_Toc35393808"/>
      <w:r>
        <w:rPr>
          <w:rFonts w:hint="eastAsia" w:ascii="宋体" w:hAnsi="宋体" w:eastAsia="宋体" w:cs="宋体"/>
          <w:lang w:val="en-US" w:eastAsia="zh-CN"/>
        </w:rPr>
        <w:t>名    称：扬州梓润项目管理有限公司</w:t>
      </w:r>
    </w:p>
    <w:p w14:paraId="7A293BEF">
      <w:pPr>
        <w:spacing w:line="44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地　　址：宝应县安宜镇三里村中心路</w:t>
      </w:r>
    </w:p>
    <w:p w14:paraId="1FB3F9ED">
      <w:pPr>
        <w:spacing w:line="44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联 系 人：刘卉</w:t>
      </w:r>
    </w:p>
    <w:p w14:paraId="6BA95D11">
      <w:pPr>
        <w:spacing w:line="440" w:lineRule="exact"/>
        <w:ind w:firstLine="420" w:firstLineChars="200"/>
        <w:rPr>
          <w:rFonts w:hint="eastAsia" w:ascii="宋体" w:hAnsi="宋体" w:eastAsia="宋体" w:cs="宋体"/>
          <w:lang w:val="en-US" w:eastAsia="zh-CN"/>
        </w:rPr>
      </w:pPr>
      <w:r>
        <w:rPr>
          <w:rFonts w:hint="eastAsia" w:ascii="宋体" w:hAnsi="宋体" w:eastAsia="宋体" w:cs="宋体"/>
          <w:lang w:val="en-US" w:eastAsia="zh-CN"/>
        </w:rPr>
        <w:t xml:space="preserve">联系方式：18112139497 </w:t>
      </w:r>
    </w:p>
    <w:p w14:paraId="5EC32FC6">
      <w:pPr>
        <w:spacing w:line="440" w:lineRule="exact"/>
        <w:ind w:firstLine="420"/>
        <w:rPr>
          <w:rFonts w:hint="eastAsia" w:ascii="宋体" w:hAnsi="宋体" w:eastAsia="宋体" w:cs="宋体"/>
          <w:szCs w:val="21"/>
        </w:rPr>
      </w:pPr>
      <w:r>
        <w:rPr>
          <w:rFonts w:hint="eastAsia" w:ascii="宋体" w:hAnsi="宋体" w:eastAsia="宋体" w:cs="宋体"/>
          <w:szCs w:val="21"/>
        </w:rPr>
        <w:t>3.项目联系方式</w:t>
      </w:r>
      <w:bookmarkEnd w:id="25"/>
      <w:bookmarkEnd w:id="26"/>
      <w:bookmarkEnd w:id="27"/>
      <w:bookmarkEnd w:id="28"/>
    </w:p>
    <w:p w14:paraId="4C06A564">
      <w:pPr>
        <w:spacing w:line="440" w:lineRule="exact"/>
        <w:ind w:firstLine="420"/>
        <w:rPr>
          <w:rFonts w:hint="eastAsia" w:ascii="宋体" w:hAnsi="宋体" w:eastAsia="宋体" w:cs="宋体"/>
          <w:szCs w:val="21"/>
        </w:rPr>
      </w:pPr>
      <w:r>
        <w:rPr>
          <w:rFonts w:hint="eastAsia" w:ascii="宋体" w:hAnsi="宋体" w:eastAsia="宋体" w:cs="宋体"/>
          <w:szCs w:val="21"/>
        </w:rPr>
        <w:t>采购单位本项目联系人：</w:t>
      </w:r>
      <w:r>
        <w:rPr>
          <w:rFonts w:hint="eastAsia" w:ascii="宋体" w:hAnsi="宋体" w:eastAsia="宋体" w:cs="宋体"/>
          <w:u w:val="none"/>
        </w:rPr>
        <w:t>翟丁缘</w:t>
      </w:r>
      <w:r>
        <w:rPr>
          <w:rFonts w:hint="eastAsia" w:ascii="宋体" w:hAnsi="宋体" w:eastAsia="宋体" w:cs="宋体"/>
          <w:szCs w:val="21"/>
        </w:rPr>
        <w:t xml:space="preserve">            </w:t>
      </w:r>
      <w:r>
        <w:rPr>
          <w:rFonts w:hint="eastAsia" w:ascii="宋体" w:hAnsi="宋体" w:eastAsia="宋体" w:cs="宋体"/>
          <w:szCs w:val="21"/>
          <w:u w:val="none"/>
        </w:rPr>
        <w:t>电　　话：</w:t>
      </w:r>
      <w:r>
        <w:rPr>
          <w:rFonts w:hint="eastAsia" w:ascii="宋体" w:hAnsi="宋体" w:eastAsia="宋体" w:cs="宋体"/>
          <w:u w:val="none"/>
        </w:rPr>
        <w:t>18136263885</w:t>
      </w:r>
    </w:p>
    <w:p w14:paraId="78F37F47">
      <w:pPr>
        <w:spacing w:line="440" w:lineRule="exact"/>
        <w:ind w:firstLine="420" w:firstLineChars="200"/>
        <w:rPr>
          <w:rFonts w:hint="eastAsia" w:ascii="宋体" w:hAnsi="宋体" w:eastAsia="宋体" w:cs="宋体"/>
        </w:rPr>
      </w:pPr>
      <w:r>
        <w:rPr>
          <w:rFonts w:hint="eastAsia" w:ascii="宋体" w:hAnsi="宋体" w:eastAsia="宋体" w:cs="宋体"/>
        </w:rPr>
        <w:t>招标代理机构联系人：</w:t>
      </w:r>
      <w:r>
        <w:rPr>
          <w:rFonts w:hint="eastAsia" w:ascii="宋体" w:hAnsi="宋体" w:eastAsia="宋体" w:cs="宋体"/>
          <w:lang w:val="en-US" w:eastAsia="zh-CN"/>
        </w:rPr>
        <w:t>刘卉</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联系电话：</w:t>
      </w:r>
      <w:r>
        <w:rPr>
          <w:rFonts w:hint="eastAsia" w:ascii="宋体" w:hAnsi="宋体" w:eastAsia="宋体" w:cs="宋体"/>
          <w:lang w:val="en-US" w:eastAsia="zh-CN"/>
        </w:rPr>
        <w:t>18112139497</w:t>
      </w:r>
      <w:r>
        <w:rPr>
          <w:rFonts w:hint="eastAsia" w:ascii="宋体" w:hAnsi="宋体" w:eastAsia="宋体" w:cs="宋体"/>
        </w:rPr>
        <w:t xml:space="preserve"> </w:t>
      </w:r>
    </w:p>
    <w:p w14:paraId="1B2638A8">
      <w:pPr>
        <w:spacing w:line="440" w:lineRule="exact"/>
        <w:ind w:firstLine="420" w:firstLineChars="200"/>
        <w:rPr>
          <w:rFonts w:hint="eastAsia" w:ascii="宋体" w:hAnsi="宋体" w:eastAsia="宋体" w:cs="宋体"/>
        </w:rPr>
      </w:pPr>
    </w:p>
    <w:p w14:paraId="4A773D77">
      <w:pPr>
        <w:pStyle w:val="3"/>
        <w:spacing w:before="0" w:after="0" w:line="360" w:lineRule="auto"/>
        <w:rPr>
          <w:rFonts w:hint="eastAsia" w:ascii="宋体" w:hAnsi="宋体" w:eastAsia="宋体" w:cs="宋体"/>
          <w:bCs w:val="0"/>
          <w:sz w:val="21"/>
          <w:szCs w:val="21"/>
        </w:rPr>
      </w:pPr>
      <w:bookmarkStart w:id="29" w:name="_Toc109304971"/>
      <w:r>
        <w:rPr>
          <w:rFonts w:hint="eastAsia" w:ascii="宋体" w:hAnsi="宋体" w:eastAsia="宋体" w:cs="宋体"/>
          <w:bCs w:val="0"/>
          <w:sz w:val="21"/>
          <w:szCs w:val="21"/>
        </w:rPr>
        <w:t>八、其他</w:t>
      </w:r>
      <w:bookmarkEnd w:id="0"/>
      <w:bookmarkEnd w:id="29"/>
    </w:p>
    <w:p w14:paraId="3E941DC9">
      <w:pPr>
        <w:spacing w:line="559" w:lineRule="atLeast"/>
        <w:ind w:firstLine="482"/>
        <w:rPr>
          <w:rFonts w:hint="eastAsia" w:ascii="宋体" w:hAnsi="宋体" w:eastAsia="宋体" w:cs="宋体"/>
          <w:color w:val="0000FF"/>
          <w:szCs w:val="21"/>
        </w:rPr>
      </w:pPr>
      <w:r>
        <w:rPr>
          <w:rFonts w:hint="eastAsia" w:ascii="宋体" w:hAnsi="宋体" w:eastAsia="宋体" w:cs="宋体"/>
          <w:szCs w:val="21"/>
        </w:rPr>
        <w:t>1.</w:t>
      </w:r>
      <w:r>
        <w:rPr>
          <w:rFonts w:hint="eastAsia" w:ascii="宋体" w:hAnsi="宋体" w:eastAsia="宋体" w:cs="宋体"/>
          <w:bCs/>
          <w:szCs w:val="21"/>
        </w:rPr>
        <w:t xml:space="preserve"> 根据省财政厅《关于更换全省政府采购交易系统CA数字证书和电子签章的通知》（苏财购〔2023〕101号），</w:t>
      </w:r>
      <w:r>
        <w:rPr>
          <w:rFonts w:hint="eastAsia" w:ascii="宋体" w:hAnsi="宋体" w:eastAsia="宋体" w:cs="宋体"/>
          <w:szCs w:val="21"/>
        </w:rPr>
        <w:t>“苏采云”政府采购交易系统（以下简称苏采云系统）</w:t>
      </w:r>
      <w:r>
        <w:rPr>
          <w:rFonts w:hint="eastAsia" w:ascii="宋体" w:hAnsi="宋体" w:eastAsia="宋体" w:cs="宋体"/>
          <w:bCs/>
          <w:szCs w:val="21"/>
        </w:rPr>
        <w:t>的CA数字证书、电子签章已更换为江苏省电子政务证书认证中心C A和方正国际软件（北京）有限公司电子签章。如果供应商通过</w:t>
      </w:r>
      <w:r>
        <w:rPr>
          <w:rFonts w:hint="eastAsia" w:ascii="宋体" w:hAnsi="宋体" w:eastAsia="宋体" w:cs="宋体"/>
          <w:szCs w:val="21"/>
        </w:rPr>
        <w:t>苏采云系统</w:t>
      </w:r>
      <w:r>
        <w:rPr>
          <w:rFonts w:hint="eastAsia" w:ascii="宋体" w:hAnsi="宋体" w:eastAsia="宋体" w:cs="宋体"/>
          <w:bCs/>
          <w:szCs w:val="21"/>
        </w:rPr>
        <w:t>参与政府采购项目，需要更换CA数字证书和电子签章。具体办理指南和操作手册见链接：</w:t>
      </w:r>
      <w:r>
        <w:rPr>
          <w:rFonts w:hint="eastAsia" w:ascii="宋体" w:hAnsi="宋体" w:eastAsia="宋体" w:cs="宋体"/>
          <w:szCs w:val="21"/>
        </w:rPr>
        <w:t>http://zfcg.yangzhou.gov.cn/zfcg/xzzx/202309/4d7de1f7865f4a2894fc22bc452f94d8.shtml，请按《操作手册》要求制作、上传电子响应文件。</w:t>
      </w:r>
    </w:p>
    <w:p w14:paraId="0B8AB546">
      <w:pPr>
        <w:tabs>
          <w:tab w:val="left" w:pos="900"/>
        </w:tabs>
        <w:spacing w:line="560" w:lineRule="exact"/>
        <w:ind w:firstLine="420"/>
        <w:rPr>
          <w:rFonts w:hint="eastAsia" w:ascii="宋体" w:hAnsi="宋体" w:eastAsia="宋体" w:cs="宋体"/>
          <w:szCs w:val="21"/>
        </w:rPr>
      </w:pPr>
      <w:r>
        <w:rPr>
          <w:rFonts w:hint="eastAsia" w:ascii="宋体" w:hAnsi="宋体" w:eastAsia="宋体" w:cs="宋体"/>
          <w:szCs w:val="21"/>
        </w:rPr>
        <w:t>领取CA和办理电子签章（请至扬州市文昌东路9号广陵新城市民中心1号楼5楼办理，具体联系方式：18952716110）。</w:t>
      </w:r>
    </w:p>
    <w:p w14:paraId="71B6B4A1">
      <w:pPr>
        <w:tabs>
          <w:tab w:val="left" w:pos="900"/>
        </w:tabs>
        <w:spacing w:line="560" w:lineRule="exact"/>
        <w:ind w:firstLine="420"/>
        <w:rPr>
          <w:rFonts w:hint="eastAsia" w:ascii="宋体" w:hAnsi="宋体" w:eastAsia="宋体" w:cs="宋体"/>
          <w:bCs/>
          <w:szCs w:val="21"/>
        </w:rPr>
      </w:pPr>
      <w:r>
        <w:rPr>
          <w:rFonts w:hint="eastAsia" w:ascii="宋体" w:hAnsi="宋体" w:eastAsia="宋体" w:cs="宋体"/>
          <w:bCs/>
          <w:szCs w:val="21"/>
        </w:rPr>
        <w:t>2. 有关本次磋商的事项若存在变动或修改，敬请及时关注</w:t>
      </w:r>
      <w:r>
        <w:rPr>
          <w:rFonts w:hint="eastAsia" w:ascii="宋体" w:hAnsi="宋体" w:eastAsia="宋体" w:cs="宋体"/>
          <w:szCs w:val="21"/>
        </w:rPr>
        <w:t>代理机构在“江苏政府采购网”、“扬州市政府采购网”发布的更正公告</w:t>
      </w:r>
      <w:r>
        <w:rPr>
          <w:rFonts w:hint="eastAsia" w:ascii="宋体" w:hAnsi="宋体" w:eastAsia="宋体" w:cs="宋体"/>
          <w:bCs/>
          <w:szCs w:val="21"/>
        </w:rPr>
        <w:t>。</w:t>
      </w:r>
    </w:p>
    <w:p w14:paraId="633611E1">
      <w:pPr>
        <w:pStyle w:val="2"/>
        <w:spacing w:line="360" w:lineRule="auto"/>
        <w:ind w:firstLine="420"/>
        <w:rPr>
          <w:rFonts w:hint="eastAsia" w:ascii="宋体" w:hAnsi="宋体" w:eastAsia="宋体" w:cs="宋体"/>
          <w:b w:val="0"/>
          <w:sz w:val="21"/>
          <w:szCs w:val="21"/>
        </w:rPr>
      </w:pPr>
      <w:r>
        <w:rPr>
          <w:rFonts w:hint="eastAsia" w:ascii="宋体" w:hAnsi="宋体" w:eastAsia="宋体" w:cs="宋体"/>
          <w:b w:val="0"/>
          <w:bCs w:val="0"/>
          <w:sz w:val="21"/>
          <w:szCs w:val="21"/>
        </w:rPr>
        <w:t>3. 本次磋商不收取磋商保证金。</w:t>
      </w:r>
    </w:p>
    <w:p w14:paraId="02A9A470">
      <w:pPr>
        <w:rPr>
          <w:rFonts w:hint="eastAsia" w:ascii="宋体" w:hAnsi="宋体" w:eastAsia="宋体" w:cs="宋体"/>
        </w:rPr>
      </w:pPr>
    </w:p>
    <w:p w14:paraId="0DB5B627">
      <w:pPr>
        <w:pStyle w:val="206"/>
        <w:rPr>
          <w:rFonts w:hint="eastAsia" w:ascii="宋体" w:hAnsi="宋体" w:eastAsia="宋体" w:cs="宋体"/>
        </w:rPr>
      </w:pPr>
    </w:p>
    <w:p w14:paraId="6FC88891">
      <w:pPr>
        <w:pStyle w:val="207"/>
        <w:rPr>
          <w:rFonts w:hint="eastAsia" w:ascii="宋体" w:hAnsi="宋体" w:eastAsia="宋体" w:cs="宋体"/>
          <w:lang w:eastAsia="zh-CN"/>
        </w:rPr>
      </w:pPr>
    </w:p>
    <w:p w14:paraId="605F9EA0">
      <w:pPr>
        <w:pStyle w:val="208"/>
        <w:rPr>
          <w:rFonts w:hint="eastAsia" w:ascii="宋体" w:hAnsi="宋体" w:eastAsia="宋体" w:cs="宋体"/>
        </w:rPr>
        <w:sectPr>
          <w:footerReference r:id="rId3" w:type="default"/>
          <w:pgSz w:w="11906" w:h="16838"/>
          <w:pgMar w:top="1440" w:right="1800" w:bottom="1440" w:left="1800" w:header="851" w:footer="992" w:gutter="0"/>
          <w:cols w:space="720" w:num="1"/>
          <w:docGrid w:linePitch="360" w:charSpace="0"/>
        </w:sectPr>
      </w:pPr>
    </w:p>
    <w:p w14:paraId="0205BF9A">
      <w:pPr>
        <w:pStyle w:val="2"/>
        <w:pBdr>
          <w:top w:val="none" w:color="000000" w:sz="0" w:space="0"/>
          <w:left w:val="none" w:color="000000" w:sz="0" w:space="0"/>
          <w:bottom w:val="none" w:color="000000" w:sz="0" w:space="0"/>
          <w:right w:val="none" w:color="000000" w:sz="0" w:space="0"/>
        </w:pBdr>
        <w:spacing w:before="340" w:after="0" w:line="137" w:lineRule="atLeast"/>
        <w:ind w:left="0" w:right="0" w:firstLine="0"/>
        <w:jc w:val="center"/>
      </w:pPr>
      <w:bookmarkStart w:id="30" w:name="_Toc513029207"/>
      <w:bookmarkStart w:id="31" w:name="_Toc16938523"/>
      <w:bookmarkStart w:id="32" w:name="_Toc20823279"/>
      <w:bookmarkStart w:id="33" w:name="_Toc462564067"/>
      <w:r>
        <w:rPr>
          <w:rFonts w:ascii="宋体" w:hAnsi="宋体" w:eastAsia="宋体" w:cs="宋体"/>
          <w:b/>
          <w:color w:val="000000"/>
          <w:sz w:val="36"/>
        </w:rPr>
        <w:t>第二章 磋商须知</w:t>
      </w:r>
    </w:p>
    <w:bookmarkEnd w:id="30"/>
    <w:bookmarkEnd w:id="31"/>
    <w:bookmarkEnd w:id="32"/>
    <w:bookmarkEnd w:id="33"/>
    <w:p w14:paraId="23F9D4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442" w:firstLineChars="200"/>
        <w:textAlignment w:val="auto"/>
        <w:rPr>
          <w:rFonts w:hint="eastAsia" w:ascii="宋体" w:hAnsi="宋体" w:eastAsia="宋体" w:cs="宋体"/>
          <w:b/>
          <w:bCs/>
          <w:color w:val="000000"/>
          <w:sz w:val="22"/>
        </w:rPr>
      </w:pPr>
      <w:bookmarkStart w:id="34" w:name="_Toc20823275"/>
      <w:bookmarkStart w:id="35" w:name="_Toc120614214"/>
      <w:bookmarkStart w:id="36" w:name="_Toc16938519"/>
      <w:bookmarkStart w:id="37" w:name="_Toc513029203"/>
      <w:r>
        <w:rPr>
          <w:rFonts w:hint="eastAsia" w:ascii="宋体" w:hAnsi="宋体" w:eastAsia="宋体" w:cs="宋体"/>
          <w:b/>
          <w:bCs/>
          <w:color w:val="000000"/>
          <w:sz w:val="22"/>
        </w:rPr>
        <w:t>一、总则</w:t>
      </w:r>
      <w:bookmarkEnd w:id="34"/>
      <w:bookmarkEnd w:id="35"/>
      <w:bookmarkEnd w:id="36"/>
      <w:bookmarkEnd w:id="37"/>
    </w:p>
    <w:p w14:paraId="4094750A">
      <w:pPr>
        <w:spacing w:line="440" w:lineRule="exact"/>
        <w:ind w:firstLine="420"/>
        <w:rPr>
          <w:rFonts w:hint="eastAsia" w:ascii="宋体" w:hAnsi="宋体" w:eastAsia="宋体" w:cs="宋体"/>
          <w:szCs w:val="21"/>
        </w:rPr>
      </w:pPr>
      <w:bookmarkStart w:id="38" w:name="_Hlt16619475"/>
      <w:bookmarkEnd w:id="38"/>
      <w:bookmarkStart w:id="39" w:name="_Toc458694821"/>
      <w:bookmarkStart w:id="40" w:name="_Toc513029204"/>
      <w:bookmarkStart w:id="41" w:name="_Toc20823276"/>
      <w:bookmarkStart w:id="42" w:name="_Toc16938520"/>
      <w:r>
        <w:rPr>
          <w:rFonts w:hint="eastAsia" w:ascii="宋体" w:hAnsi="宋体" w:eastAsia="宋体" w:cs="宋体"/>
          <w:szCs w:val="21"/>
        </w:rPr>
        <w:t>1</w:t>
      </w:r>
      <w:bookmarkEnd w:id="39"/>
      <w:r>
        <w:rPr>
          <w:rFonts w:hint="eastAsia" w:ascii="宋体" w:hAnsi="宋体" w:eastAsia="宋体" w:cs="宋体"/>
          <w:szCs w:val="21"/>
        </w:rPr>
        <w:t>、采购方式</w:t>
      </w:r>
      <w:bookmarkEnd w:id="40"/>
      <w:bookmarkEnd w:id="41"/>
      <w:bookmarkEnd w:id="42"/>
    </w:p>
    <w:p w14:paraId="24DE5DE4">
      <w:pPr>
        <w:spacing w:line="440" w:lineRule="exact"/>
        <w:ind w:firstLine="420"/>
        <w:rPr>
          <w:rFonts w:hint="eastAsia" w:ascii="宋体" w:hAnsi="宋体" w:eastAsia="宋体" w:cs="宋体"/>
          <w:szCs w:val="21"/>
        </w:rPr>
      </w:pPr>
      <w:r>
        <w:rPr>
          <w:rFonts w:hint="eastAsia" w:ascii="宋体" w:hAnsi="宋体" w:eastAsia="宋体" w:cs="宋体"/>
          <w:szCs w:val="21"/>
        </w:rPr>
        <w:t>1.1 本次政府采购活动采取竞争性磋商(以下简称磋商)方式，本磋商文件仅适用于磋商公告中所述项目。</w:t>
      </w:r>
    </w:p>
    <w:p w14:paraId="10B3007F">
      <w:pPr>
        <w:spacing w:line="440" w:lineRule="exact"/>
        <w:ind w:firstLine="420"/>
        <w:rPr>
          <w:rFonts w:hint="eastAsia" w:ascii="宋体" w:hAnsi="宋体" w:eastAsia="宋体" w:cs="宋体"/>
          <w:szCs w:val="21"/>
        </w:rPr>
      </w:pPr>
      <w:bookmarkStart w:id="43" w:name="_Toc16938521"/>
      <w:bookmarkStart w:id="44" w:name="_Toc20823277"/>
      <w:bookmarkStart w:id="45" w:name="_Toc513029205"/>
      <w:r>
        <w:rPr>
          <w:rFonts w:hint="eastAsia" w:ascii="宋体" w:hAnsi="宋体" w:eastAsia="宋体" w:cs="宋体"/>
          <w:szCs w:val="21"/>
        </w:rPr>
        <w:t>2、合格的</w:t>
      </w:r>
      <w:bookmarkEnd w:id="43"/>
      <w:bookmarkEnd w:id="44"/>
      <w:bookmarkEnd w:id="45"/>
      <w:r>
        <w:rPr>
          <w:rFonts w:hint="eastAsia" w:ascii="宋体" w:hAnsi="宋体" w:eastAsia="宋体" w:cs="宋体"/>
          <w:szCs w:val="21"/>
        </w:rPr>
        <w:t>供应商</w:t>
      </w:r>
    </w:p>
    <w:p w14:paraId="52AEF3FB">
      <w:pPr>
        <w:spacing w:line="440" w:lineRule="exact"/>
        <w:ind w:firstLine="420"/>
        <w:rPr>
          <w:rFonts w:hint="eastAsia" w:ascii="宋体" w:hAnsi="宋体" w:eastAsia="宋体" w:cs="宋体"/>
          <w:szCs w:val="21"/>
        </w:rPr>
      </w:pPr>
      <w:r>
        <w:rPr>
          <w:rFonts w:hint="eastAsia" w:ascii="宋体" w:hAnsi="宋体" w:eastAsia="宋体" w:cs="宋体"/>
          <w:szCs w:val="21"/>
        </w:rPr>
        <w:t>2.1满足磋商公告中供应商资格要求的规定。</w:t>
      </w:r>
    </w:p>
    <w:p w14:paraId="69C15967">
      <w:pPr>
        <w:spacing w:line="440" w:lineRule="exact"/>
        <w:ind w:firstLine="420"/>
        <w:rPr>
          <w:rFonts w:hint="eastAsia" w:ascii="宋体" w:hAnsi="宋体" w:eastAsia="宋体" w:cs="宋体"/>
          <w:szCs w:val="21"/>
        </w:rPr>
      </w:pPr>
      <w:r>
        <w:rPr>
          <w:rFonts w:hint="eastAsia" w:ascii="宋体" w:hAnsi="宋体" w:eastAsia="宋体" w:cs="宋体"/>
          <w:szCs w:val="21"/>
        </w:rPr>
        <w:t>2.2 满足本磋商文件实质性要求和条件的规定。</w:t>
      </w:r>
    </w:p>
    <w:p w14:paraId="7069D46D">
      <w:pPr>
        <w:spacing w:line="440" w:lineRule="exact"/>
        <w:ind w:firstLine="420"/>
        <w:rPr>
          <w:rFonts w:hint="eastAsia" w:ascii="宋体" w:hAnsi="宋体" w:eastAsia="宋体" w:cs="宋体"/>
          <w:szCs w:val="21"/>
        </w:rPr>
      </w:pPr>
      <w:bookmarkStart w:id="46" w:name="_Toc513029206"/>
      <w:bookmarkStart w:id="47" w:name="_Toc16938522"/>
      <w:bookmarkStart w:id="48" w:name="_Toc20823278"/>
      <w:r>
        <w:rPr>
          <w:rFonts w:hint="eastAsia" w:ascii="宋体" w:hAnsi="宋体" w:eastAsia="宋体" w:cs="宋体"/>
          <w:szCs w:val="21"/>
        </w:rPr>
        <w:t>3、适用法律</w:t>
      </w:r>
      <w:bookmarkEnd w:id="46"/>
      <w:bookmarkEnd w:id="47"/>
      <w:bookmarkEnd w:id="48"/>
    </w:p>
    <w:p w14:paraId="70E0F2B0">
      <w:pPr>
        <w:spacing w:line="440" w:lineRule="exact"/>
        <w:ind w:firstLine="420"/>
        <w:rPr>
          <w:rFonts w:hint="eastAsia" w:ascii="宋体" w:hAnsi="宋体" w:eastAsia="宋体" w:cs="宋体"/>
          <w:szCs w:val="21"/>
        </w:rPr>
      </w:pPr>
      <w:r>
        <w:rPr>
          <w:rFonts w:hint="eastAsia" w:ascii="宋体" w:hAnsi="宋体" w:eastAsia="宋体" w:cs="宋体"/>
          <w:szCs w:val="21"/>
        </w:rPr>
        <w:t>3.1 本次磋商及由此产生的合同受中华人民共和国有关的法律法规制约和保护。</w:t>
      </w:r>
    </w:p>
    <w:p w14:paraId="057A5DC2">
      <w:pPr>
        <w:spacing w:line="440" w:lineRule="exact"/>
        <w:ind w:firstLine="420"/>
        <w:rPr>
          <w:rFonts w:hint="eastAsia" w:ascii="宋体" w:hAnsi="宋体" w:eastAsia="宋体" w:cs="宋体"/>
          <w:szCs w:val="21"/>
        </w:rPr>
      </w:pPr>
      <w:r>
        <w:rPr>
          <w:rFonts w:hint="eastAsia" w:ascii="宋体" w:hAnsi="宋体" w:eastAsia="宋体" w:cs="宋体"/>
          <w:szCs w:val="21"/>
        </w:rPr>
        <w:t>3.2 在本项目政府采购活动过程中，如果所执行的标准有更新的，按照最新标准执行。</w:t>
      </w:r>
    </w:p>
    <w:p w14:paraId="458C8750">
      <w:pPr>
        <w:spacing w:line="440" w:lineRule="exact"/>
        <w:ind w:firstLine="420"/>
        <w:rPr>
          <w:rFonts w:hint="eastAsia" w:ascii="宋体" w:hAnsi="宋体" w:eastAsia="宋体" w:cs="宋体"/>
          <w:szCs w:val="21"/>
        </w:rPr>
      </w:pPr>
      <w:r>
        <w:rPr>
          <w:rFonts w:hint="eastAsia" w:ascii="宋体" w:hAnsi="宋体" w:eastAsia="宋体" w:cs="宋体"/>
          <w:szCs w:val="21"/>
        </w:rPr>
        <w:t>4、磋商费用</w:t>
      </w:r>
    </w:p>
    <w:p w14:paraId="5D14150D">
      <w:pPr>
        <w:spacing w:line="440" w:lineRule="exact"/>
        <w:ind w:firstLine="420"/>
        <w:rPr>
          <w:rFonts w:hint="eastAsia" w:ascii="宋体" w:hAnsi="宋体" w:eastAsia="宋体" w:cs="宋体"/>
          <w:szCs w:val="21"/>
        </w:rPr>
      </w:pPr>
      <w:r>
        <w:rPr>
          <w:rFonts w:hint="eastAsia" w:ascii="宋体" w:hAnsi="宋体" w:eastAsia="宋体" w:cs="宋体"/>
          <w:szCs w:val="21"/>
        </w:rPr>
        <w:t>4.2本次采购代理费由中标人支付，采购代理服务费按照关于印发《江苏省政府采购代理服务收费指导意见》的通知（苏政采协【2024】20号）规定标准的</w:t>
      </w:r>
      <w:r>
        <w:rPr>
          <w:rFonts w:hint="eastAsia" w:ascii="宋体" w:hAnsi="宋体" w:cs="宋体"/>
          <w:szCs w:val="21"/>
          <w:lang w:val="en-US" w:eastAsia="zh-CN"/>
        </w:rPr>
        <w:t>九五折</w:t>
      </w:r>
      <w:r>
        <w:rPr>
          <w:rFonts w:hint="eastAsia" w:ascii="宋体" w:hAnsi="宋体" w:eastAsia="宋体" w:cs="宋体"/>
          <w:szCs w:val="21"/>
        </w:rPr>
        <w:t>计取，不满伍仟按伍仟计取，本次采购代理服务费在中标供应商领取中标通知书时支付。</w:t>
      </w:r>
    </w:p>
    <w:p w14:paraId="31BCBEBE">
      <w:pPr>
        <w:spacing w:line="440" w:lineRule="exact"/>
        <w:ind w:firstLine="420"/>
        <w:rPr>
          <w:rFonts w:hint="eastAsia" w:ascii="宋体" w:hAnsi="宋体" w:eastAsia="宋体" w:cs="宋体"/>
          <w:szCs w:val="21"/>
        </w:rPr>
      </w:pPr>
      <w:r>
        <w:rPr>
          <w:rFonts w:hint="eastAsia" w:ascii="宋体" w:hAnsi="宋体" w:eastAsia="宋体" w:cs="宋体"/>
          <w:szCs w:val="21"/>
        </w:rPr>
        <w:t>（1）代理服务费以人民币支付；</w:t>
      </w:r>
    </w:p>
    <w:p w14:paraId="23DAE0C5">
      <w:pPr>
        <w:spacing w:line="440" w:lineRule="exact"/>
        <w:ind w:firstLine="420"/>
        <w:rPr>
          <w:rFonts w:hint="eastAsia" w:ascii="宋体" w:hAnsi="宋体" w:eastAsia="宋体" w:cs="宋体"/>
          <w:szCs w:val="21"/>
        </w:rPr>
      </w:pPr>
      <w:r>
        <w:rPr>
          <w:rFonts w:hint="eastAsia" w:ascii="宋体" w:hAnsi="宋体" w:eastAsia="宋体" w:cs="宋体"/>
          <w:szCs w:val="21"/>
        </w:rPr>
        <w:t>（2）代理服务费一次性以电汇、转账等非现金形式支付。</w:t>
      </w:r>
    </w:p>
    <w:p w14:paraId="7344EF98">
      <w:pPr>
        <w:spacing w:line="440" w:lineRule="exact"/>
        <w:ind w:firstLine="420"/>
        <w:rPr>
          <w:rFonts w:hint="eastAsia" w:ascii="宋体" w:hAnsi="宋体" w:eastAsia="宋体" w:cs="宋体"/>
          <w:szCs w:val="21"/>
        </w:rPr>
      </w:pPr>
      <w:r>
        <w:rPr>
          <w:rFonts w:hint="eastAsia" w:ascii="宋体" w:hAnsi="宋体" w:eastAsia="宋体" w:cs="宋体"/>
          <w:szCs w:val="21"/>
        </w:rPr>
        <w:t xml:space="preserve">账户名：扬州梓润项目管理有限公司 </w:t>
      </w:r>
    </w:p>
    <w:p w14:paraId="6789A273">
      <w:pPr>
        <w:spacing w:line="440" w:lineRule="exact"/>
        <w:ind w:firstLine="420"/>
        <w:rPr>
          <w:rFonts w:hint="eastAsia" w:ascii="宋体" w:hAnsi="宋体" w:eastAsia="宋体" w:cs="宋体"/>
          <w:szCs w:val="21"/>
        </w:rPr>
      </w:pPr>
      <w:r>
        <w:rPr>
          <w:rFonts w:hint="eastAsia" w:ascii="宋体" w:hAnsi="宋体" w:eastAsia="宋体" w:cs="宋体"/>
          <w:szCs w:val="21"/>
        </w:rPr>
        <w:t>开户行：中国工商银行股份有限公司宝应新城支行</w:t>
      </w:r>
    </w:p>
    <w:p w14:paraId="18992960">
      <w:pPr>
        <w:spacing w:line="440" w:lineRule="exact"/>
        <w:ind w:firstLine="420"/>
        <w:rPr>
          <w:rFonts w:hint="eastAsia" w:ascii="宋体" w:hAnsi="宋体" w:eastAsia="宋体" w:cs="宋体"/>
          <w:szCs w:val="21"/>
        </w:rPr>
      </w:pPr>
      <w:r>
        <w:rPr>
          <w:rFonts w:hint="eastAsia" w:ascii="宋体" w:hAnsi="宋体" w:eastAsia="宋体" w:cs="宋体"/>
          <w:szCs w:val="21"/>
        </w:rPr>
        <w:t>账号：1108070909100103709</w:t>
      </w:r>
    </w:p>
    <w:p w14:paraId="2FD6A8E5">
      <w:pPr>
        <w:spacing w:line="440" w:lineRule="exact"/>
        <w:ind w:firstLine="420"/>
        <w:rPr>
          <w:rFonts w:hint="eastAsia" w:ascii="宋体" w:hAnsi="宋体" w:eastAsia="宋体" w:cs="宋体"/>
          <w:szCs w:val="21"/>
        </w:rPr>
      </w:pPr>
      <w:r>
        <w:rPr>
          <w:rFonts w:hint="eastAsia" w:ascii="宋体" w:hAnsi="宋体" w:eastAsia="宋体" w:cs="宋体"/>
          <w:szCs w:val="21"/>
        </w:rPr>
        <w:t>4.3本次采购专家评审费由采购人支付，专家评审费按宝财购〔2020〕14号《关于进一步规范宝应县政府采购专家评审费标准的通知》执行。</w:t>
      </w:r>
    </w:p>
    <w:p w14:paraId="3DE82CF4">
      <w:pPr>
        <w:spacing w:line="440" w:lineRule="exact"/>
        <w:ind w:firstLine="420"/>
        <w:rPr>
          <w:rFonts w:hint="eastAsia" w:ascii="宋体" w:hAnsi="宋体" w:eastAsia="宋体" w:cs="宋体"/>
          <w:szCs w:val="21"/>
        </w:rPr>
      </w:pPr>
      <w:r>
        <w:rPr>
          <w:rFonts w:hint="eastAsia" w:ascii="宋体" w:hAnsi="宋体" w:eastAsia="宋体" w:cs="宋体"/>
          <w:szCs w:val="21"/>
        </w:rPr>
        <w:t>5、磋商文件的约束力</w:t>
      </w:r>
    </w:p>
    <w:p w14:paraId="701E3446">
      <w:pPr>
        <w:spacing w:line="440" w:lineRule="exact"/>
        <w:ind w:firstLine="420"/>
        <w:rPr>
          <w:rFonts w:hint="eastAsia" w:ascii="宋体" w:hAnsi="宋体" w:eastAsia="宋体" w:cs="宋体"/>
          <w:szCs w:val="21"/>
        </w:rPr>
      </w:pPr>
      <w:r>
        <w:rPr>
          <w:rFonts w:hint="eastAsia" w:ascii="宋体" w:hAnsi="宋体" w:eastAsia="宋体" w:cs="宋体"/>
          <w:szCs w:val="21"/>
        </w:rPr>
        <w:t>5.1供应商一旦参加本项目采购活动，即被认为接受了本磋商文件的规定和约束。</w:t>
      </w:r>
    </w:p>
    <w:p w14:paraId="50623FA2">
      <w:pPr>
        <w:spacing w:line="440" w:lineRule="exact"/>
        <w:ind w:firstLine="420"/>
        <w:rPr>
          <w:rFonts w:hint="eastAsia" w:ascii="宋体" w:hAnsi="宋体" w:eastAsia="宋体" w:cs="宋体"/>
          <w:b/>
          <w:bCs/>
          <w:szCs w:val="21"/>
        </w:rPr>
      </w:pPr>
      <w:bookmarkStart w:id="49" w:name="_Toc20823281"/>
      <w:bookmarkStart w:id="50" w:name="_Toc120614215"/>
      <w:bookmarkStart w:id="51" w:name="_Toc513029209"/>
      <w:bookmarkStart w:id="52" w:name="_Toc16938525"/>
      <w:r>
        <w:rPr>
          <w:rFonts w:hint="eastAsia" w:ascii="宋体" w:hAnsi="宋体" w:eastAsia="宋体" w:cs="宋体"/>
          <w:b/>
          <w:bCs/>
          <w:szCs w:val="21"/>
        </w:rPr>
        <w:t>二、</w:t>
      </w:r>
      <w:bookmarkEnd w:id="49"/>
      <w:bookmarkEnd w:id="50"/>
      <w:bookmarkEnd w:id="51"/>
      <w:bookmarkEnd w:id="52"/>
      <w:r>
        <w:rPr>
          <w:rFonts w:hint="eastAsia" w:ascii="宋体" w:hAnsi="宋体" w:eastAsia="宋体" w:cs="宋体"/>
          <w:b/>
          <w:bCs/>
          <w:szCs w:val="21"/>
        </w:rPr>
        <w:t>磋商文件</w:t>
      </w:r>
    </w:p>
    <w:p w14:paraId="297B1F3C">
      <w:pPr>
        <w:spacing w:line="440" w:lineRule="exact"/>
        <w:ind w:firstLine="420"/>
        <w:rPr>
          <w:rFonts w:hint="eastAsia" w:ascii="宋体" w:hAnsi="宋体" w:eastAsia="宋体" w:cs="宋体"/>
          <w:szCs w:val="21"/>
        </w:rPr>
      </w:pPr>
      <w:bookmarkStart w:id="53" w:name="_Toc513029210"/>
      <w:bookmarkStart w:id="54" w:name="_Toc20823282"/>
      <w:bookmarkStart w:id="55" w:name="_Toc16938526"/>
      <w:r>
        <w:rPr>
          <w:rFonts w:hint="eastAsia" w:ascii="宋体" w:hAnsi="宋体" w:eastAsia="宋体" w:cs="宋体"/>
          <w:szCs w:val="21"/>
        </w:rPr>
        <w:t>6、磋商文件构成</w:t>
      </w:r>
      <w:bookmarkEnd w:id="53"/>
      <w:bookmarkEnd w:id="54"/>
      <w:bookmarkEnd w:id="55"/>
    </w:p>
    <w:p w14:paraId="779C16CF">
      <w:pPr>
        <w:spacing w:line="440" w:lineRule="exact"/>
        <w:ind w:firstLine="420"/>
        <w:rPr>
          <w:rFonts w:hint="eastAsia" w:ascii="宋体" w:hAnsi="宋体" w:eastAsia="宋体" w:cs="宋体"/>
          <w:szCs w:val="21"/>
        </w:rPr>
      </w:pPr>
      <w:r>
        <w:rPr>
          <w:rFonts w:hint="eastAsia" w:ascii="宋体" w:hAnsi="宋体" w:eastAsia="宋体" w:cs="宋体"/>
          <w:szCs w:val="21"/>
        </w:rPr>
        <w:t>6.1磋商文件由以下部分组成：</w:t>
      </w:r>
    </w:p>
    <w:p w14:paraId="76C2D059">
      <w:pPr>
        <w:spacing w:line="440" w:lineRule="exact"/>
        <w:ind w:firstLine="420"/>
        <w:rPr>
          <w:rFonts w:hint="eastAsia" w:ascii="宋体" w:hAnsi="宋体" w:eastAsia="宋体" w:cs="宋体"/>
          <w:szCs w:val="21"/>
        </w:rPr>
      </w:pPr>
      <w:r>
        <w:rPr>
          <w:rFonts w:hint="eastAsia" w:ascii="宋体" w:hAnsi="宋体" w:eastAsia="宋体" w:cs="宋体"/>
          <w:szCs w:val="21"/>
        </w:rPr>
        <w:t>（1）磋商邀请</w:t>
      </w:r>
    </w:p>
    <w:p w14:paraId="6468F54B">
      <w:pPr>
        <w:spacing w:line="440" w:lineRule="exact"/>
        <w:ind w:firstLine="420"/>
        <w:rPr>
          <w:rFonts w:hint="eastAsia" w:ascii="宋体" w:hAnsi="宋体" w:eastAsia="宋体" w:cs="宋体"/>
          <w:szCs w:val="21"/>
        </w:rPr>
      </w:pPr>
      <w:r>
        <w:rPr>
          <w:rFonts w:hint="eastAsia" w:ascii="宋体" w:hAnsi="宋体" w:eastAsia="宋体" w:cs="宋体"/>
          <w:szCs w:val="21"/>
        </w:rPr>
        <w:t>（2）供应商须知</w:t>
      </w:r>
    </w:p>
    <w:p w14:paraId="71FC2B68">
      <w:pPr>
        <w:spacing w:line="440" w:lineRule="exact"/>
        <w:ind w:firstLine="420"/>
        <w:rPr>
          <w:rFonts w:hint="eastAsia" w:ascii="宋体" w:hAnsi="宋体" w:eastAsia="宋体" w:cs="宋体"/>
          <w:szCs w:val="21"/>
        </w:rPr>
      </w:pPr>
      <w:r>
        <w:rPr>
          <w:rFonts w:hint="eastAsia" w:ascii="宋体" w:hAnsi="宋体" w:eastAsia="宋体" w:cs="宋体"/>
          <w:szCs w:val="21"/>
        </w:rPr>
        <w:t>（3）合同文本</w:t>
      </w:r>
    </w:p>
    <w:p w14:paraId="694DFDD0">
      <w:pPr>
        <w:spacing w:line="440" w:lineRule="exact"/>
        <w:ind w:firstLine="420"/>
        <w:rPr>
          <w:rFonts w:hint="eastAsia" w:ascii="宋体" w:hAnsi="宋体" w:eastAsia="宋体" w:cs="宋体"/>
          <w:szCs w:val="21"/>
        </w:rPr>
      </w:pPr>
      <w:r>
        <w:rPr>
          <w:rFonts w:hint="eastAsia" w:ascii="宋体" w:hAnsi="宋体" w:eastAsia="宋体" w:cs="宋体"/>
          <w:szCs w:val="21"/>
        </w:rPr>
        <w:t>（4）采购需求</w:t>
      </w:r>
    </w:p>
    <w:p w14:paraId="1B50C6DD">
      <w:pPr>
        <w:spacing w:line="440" w:lineRule="exact"/>
        <w:ind w:firstLine="420"/>
        <w:rPr>
          <w:rFonts w:hint="eastAsia" w:ascii="宋体" w:hAnsi="宋体" w:eastAsia="宋体" w:cs="宋体"/>
          <w:szCs w:val="21"/>
        </w:rPr>
      </w:pPr>
      <w:r>
        <w:rPr>
          <w:rFonts w:hint="eastAsia" w:ascii="宋体" w:hAnsi="宋体" w:eastAsia="宋体" w:cs="宋体"/>
          <w:szCs w:val="21"/>
        </w:rPr>
        <w:t>（5）评审方法与评审标准</w:t>
      </w:r>
    </w:p>
    <w:p w14:paraId="68ED07D7">
      <w:pPr>
        <w:spacing w:line="440" w:lineRule="exact"/>
        <w:ind w:firstLine="420"/>
        <w:rPr>
          <w:rFonts w:hint="eastAsia" w:ascii="宋体" w:hAnsi="宋体" w:eastAsia="宋体" w:cs="宋体"/>
          <w:szCs w:val="21"/>
        </w:rPr>
      </w:pPr>
      <w:r>
        <w:rPr>
          <w:rFonts w:hint="eastAsia" w:ascii="宋体" w:hAnsi="宋体" w:eastAsia="宋体" w:cs="宋体"/>
          <w:szCs w:val="21"/>
        </w:rPr>
        <w:t>（6）响应文件格式</w:t>
      </w:r>
    </w:p>
    <w:p w14:paraId="414B1BE8">
      <w:pPr>
        <w:spacing w:line="440" w:lineRule="exact"/>
        <w:ind w:firstLine="420"/>
        <w:rPr>
          <w:rFonts w:hint="eastAsia" w:ascii="宋体" w:hAnsi="宋体" w:eastAsia="宋体" w:cs="宋体"/>
          <w:szCs w:val="21"/>
        </w:rPr>
      </w:pPr>
      <w:r>
        <w:rPr>
          <w:rFonts w:hint="eastAsia" w:ascii="宋体" w:hAnsi="宋体" w:eastAsia="宋体" w:cs="宋体"/>
          <w:szCs w:val="21"/>
        </w:rPr>
        <w:t>请仔细检查磋商文件是否齐全，如有缺漏请立即与代理机构联系解决。</w:t>
      </w:r>
    </w:p>
    <w:p w14:paraId="2793AC9E">
      <w:pPr>
        <w:spacing w:line="440" w:lineRule="exact"/>
        <w:ind w:firstLine="420"/>
        <w:rPr>
          <w:rFonts w:hint="eastAsia" w:ascii="宋体" w:hAnsi="宋体" w:eastAsia="宋体" w:cs="宋体"/>
          <w:szCs w:val="21"/>
        </w:rPr>
      </w:pPr>
      <w:r>
        <w:rPr>
          <w:rFonts w:hint="eastAsia" w:ascii="宋体" w:hAnsi="宋体" w:eastAsia="宋体" w:cs="宋体"/>
          <w:szCs w:val="21"/>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A0740E8">
      <w:pPr>
        <w:spacing w:line="440" w:lineRule="exact"/>
        <w:ind w:firstLine="420"/>
        <w:rPr>
          <w:rFonts w:hint="eastAsia" w:ascii="宋体" w:hAnsi="宋体" w:eastAsia="宋体" w:cs="宋体"/>
          <w:szCs w:val="21"/>
        </w:rPr>
      </w:pPr>
      <w:bookmarkStart w:id="56" w:name="_Toc16938527"/>
      <w:bookmarkStart w:id="57" w:name="_Toc513029211"/>
      <w:bookmarkStart w:id="58" w:name="_Toc20823283"/>
      <w:bookmarkStart w:id="59" w:name="_Toc462564070"/>
      <w:r>
        <w:rPr>
          <w:rFonts w:hint="eastAsia" w:ascii="宋体" w:hAnsi="宋体" w:eastAsia="宋体" w:cs="宋体"/>
          <w:szCs w:val="21"/>
        </w:rPr>
        <w:t>7、磋商文件的澄清</w:t>
      </w:r>
      <w:bookmarkEnd w:id="56"/>
      <w:bookmarkEnd w:id="57"/>
      <w:bookmarkEnd w:id="58"/>
      <w:bookmarkEnd w:id="59"/>
    </w:p>
    <w:p w14:paraId="08F1D742">
      <w:pPr>
        <w:spacing w:line="440" w:lineRule="exact"/>
        <w:ind w:firstLine="420"/>
        <w:rPr>
          <w:rFonts w:hint="eastAsia" w:ascii="宋体" w:hAnsi="宋体" w:eastAsia="宋体" w:cs="宋体"/>
          <w:szCs w:val="21"/>
        </w:rPr>
      </w:pPr>
      <w:r>
        <w:rPr>
          <w:rFonts w:hint="eastAsia" w:ascii="宋体" w:hAnsi="宋体" w:eastAsia="宋体" w:cs="宋体"/>
          <w:szCs w:val="21"/>
        </w:rPr>
        <w:t>7.1 任何要求对磋商文件进行澄清的供应商，应在磋商截止期5日前按磋商公告中的通讯地址，以书面形式通知代理机构。</w:t>
      </w:r>
    </w:p>
    <w:p w14:paraId="376BA319">
      <w:pPr>
        <w:spacing w:line="440" w:lineRule="exact"/>
        <w:ind w:firstLine="420"/>
        <w:rPr>
          <w:rFonts w:hint="eastAsia" w:ascii="宋体" w:hAnsi="宋体" w:eastAsia="宋体" w:cs="宋体"/>
          <w:szCs w:val="21"/>
        </w:rPr>
      </w:pPr>
      <w:bookmarkStart w:id="60" w:name="_Toc16938528"/>
      <w:bookmarkStart w:id="61" w:name="_Toc513029212"/>
      <w:bookmarkStart w:id="62" w:name="_Toc20823284"/>
      <w:bookmarkStart w:id="63" w:name="_Toc462564071"/>
      <w:r>
        <w:rPr>
          <w:rFonts w:hint="eastAsia" w:ascii="宋体" w:hAnsi="宋体" w:eastAsia="宋体" w:cs="宋体"/>
          <w:szCs w:val="21"/>
        </w:rPr>
        <w:t>8、磋商文件的澄清和修改</w:t>
      </w:r>
      <w:bookmarkEnd w:id="60"/>
      <w:bookmarkEnd w:id="61"/>
      <w:bookmarkEnd w:id="62"/>
      <w:bookmarkEnd w:id="63"/>
    </w:p>
    <w:p w14:paraId="7FD7A431">
      <w:pPr>
        <w:spacing w:line="440" w:lineRule="exact"/>
        <w:ind w:firstLine="420"/>
        <w:rPr>
          <w:rFonts w:hint="eastAsia" w:ascii="宋体" w:hAnsi="宋体" w:eastAsia="宋体" w:cs="宋体"/>
          <w:szCs w:val="21"/>
        </w:rPr>
      </w:pPr>
      <w:r>
        <w:rPr>
          <w:rFonts w:hint="eastAsia" w:ascii="宋体" w:hAnsi="宋体" w:eastAsia="宋体" w:cs="宋体"/>
          <w:szCs w:val="21"/>
        </w:rPr>
        <w:t>8.1 在投标截止时间前，代理机构可以对招标文件进行修改。</w:t>
      </w:r>
    </w:p>
    <w:p w14:paraId="2DCBFCEC">
      <w:pPr>
        <w:spacing w:line="440" w:lineRule="exact"/>
        <w:ind w:firstLine="420"/>
        <w:rPr>
          <w:rFonts w:hint="eastAsia" w:ascii="宋体" w:hAnsi="宋体" w:eastAsia="宋体" w:cs="宋体"/>
          <w:szCs w:val="21"/>
        </w:rPr>
      </w:pPr>
      <w:r>
        <w:rPr>
          <w:rFonts w:hint="eastAsia" w:ascii="宋体" w:hAnsi="宋体" w:eastAsia="宋体" w:cs="宋体"/>
          <w:szCs w:val="21"/>
        </w:rPr>
        <w:t>8.2代理机构有权按照法定的要求推迟投标截止日期和开标日期。</w:t>
      </w:r>
    </w:p>
    <w:p w14:paraId="3F4DD882">
      <w:pPr>
        <w:spacing w:line="440" w:lineRule="exact"/>
        <w:ind w:firstLine="420"/>
        <w:rPr>
          <w:rFonts w:hint="eastAsia" w:ascii="宋体" w:hAnsi="宋体" w:eastAsia="宋体" w:cs="宋体"/>
          <w:szCs w:val="21"/>
        </w:rPr>
      </w:pPr>
      <w:r>
        <w:rPr>
          <w:rFonts w:hint="eastAsia" w:ascii="宋体" w:hAnsi="宋体" w:eastAsia="宋体" w:cs="宋体"/>
          <w:szCs w:val="21"/>
        </w:rPr>
        <w:t>8.3 招标文件的修改将在江苏政府采购网、扬州市政府采购网公布，补充文件将作为招标文件的组成部分，并对投标人具有约束力。</w:t>
      </w:r>
    </w:p>
    <w:p w14:paraId="77352A12">
      <w:pPr>
        <w:spacing w:line="440" w:lineRule="exact"/>
        <w:ind w:firstLine="420"/>
        <w:rPr>
          <w:rFonts w:hint="eastAsia" w:ascii="宋体" w:hAnsi="宋体" w:eastAsia="宋体" w:cs="宋体"/>
          <w:b/>
          <w:bCs/>
          <w:szCs w:val="21"/>
        </w:rPr>
      </w:pPr>
      <w:bookmarkStart w:id="64" w:name="_Toc120614216"/>
      <w:bookmarkStart w:id="65" w:name="_Toc462564072"/>
      <w:bookmarkStart w:id="66" w:name="_Toc513029213"/>
      <w:bookmarkStart w:id="67" w:name="_Toc20823285"/>
      <w:bookmarkStart w:id="68" w:name="_Toc16938529"/>
      <w:r>
        <w:rPr>
          <w:rFonts w:hint="eastAsia" w:ascii="宋体" w:hAnsi="宋体" w:eastAsia="宋体" w:cs="宋体"/>
          <w:b/>
          <w:bCs/>
          <w:szCs w:val="21"/>
        </w:rPr>
        <w:t>三、响应文件的编制</w:t>
      </w:r>
      <w:bookmarkEnd w:id="64"/>
      <w:bookmarkEnd w:id="65"/>
      <w:bookmarkEnd w:id="66"/>
      <w:bookmarkEnd w:id="67"/>
      <w:bookmarkEnd w:id="68"/>
    </w:p>
    <w:p w14:paraId="2DB37539">
      <w:pPr>
        <w:spacing w:line="440" w:lineRule="exact"/>
        <w:ind w:firstLine="420"/>
        <w:rPr>
          <w:rFonts w:hint="eastAsia" w:ascii="宋体" w:hAnsi="宋体" w:eastAsia="宋体" w:cs="宋体"/>
          <w:szCs w:val="21"/>
        </w:rPr>
      </w:pPr>
      <w:bookmarkStart w:id="69" w:name="_Toc16938530"/>
      <w:bookmarkStart w:id="70" w:name="_Toc513029214"/>
      <w:bookmarkStart w:id="71" w:name="_Toc462564073"/>
      <w:bookmarkStart w:id="72" w:name="_Toc20823286"/>
      <w:r>
        <w:rPr>
          <w:rFonts w:hint="eastAsia" w:ascii="宋体" w:hAnsi="宋体" w:eastAsia="宋体" w:cs="宋体"/>
          <w:szCs w:val="21"/>
        </w:rPr>
        <w:t>9、响应文件的语言及度量衡单位</w:t>
      </w:r>
      <w:bookmarkEnd w:id="69"/>
      <w:bookmarkEnd w:id="70"/>
      <w:bookmarkEnd w:id="71"/>
      <w:bookmarkEnd w:id="72"/>
    </w:p>
    <w:p w14:paraId="2DB287B6">
      <w:pPr>
        <w:spacing w:line="440" w:lineRule="exact"/>
        <w:ind w:firstLine="420"/>
        <w:rPr>
          <w:rFonts w:hint="eastAsia" w:ascii="宋体" w:hAnsi="宋体" w:eastAsia="宋体" w:cs="宋体"/>
          <w:szCs w:val="21"/>
        </w:rPr>
      </w:pPr>
      <w:r>
        <w:rPr>
          <w:rFonts w:hint="eastAsia" w:ascii="宋体" w:hAnsi="宋体" w:eastAsia="宋体" w:cs="宋体"/>
          <w:szCs w:val="21"/>
        </w:rPr>
        <w:t>9.1供应商提交的响应文件以及供应商与代理机构就有关磋商的所有来往通知、函件和文件均应使用简体中文。</w:t>
      </w:r>
    </w:p>
    <w:p w14:paraId="70234583">
      <w:pPr>
        <w:spacing w:line="440" w:lineRule="exact"/>
        <w:ind w:firstLine="420"/>
        <w:rPr>
          <w:rFonts w:hint="eastAsia" w:ascii="宋体" w:hAnsi="宋体" w:eastAsia="宋体" w:cs="宋体"/>
          <w:szCs w:val="21"/>
        </w:rPr>
      </w:pPr>
      <w:r>
        <w:rPr>
          <w:rFonts w:hint="eastAsia" w:ascii="宋体" w:hAnsi="宋体" w:eastAsia="宋体" w:cs="宋体"/>
          <w:szCs w:val="21"/>
        </w:rPr>
        <w:t>9.2 除技术性能另有规定外，响应文件所使用的度量衡单位，均须采用国家法定计量单位。</w:t>
      </w:r>
    </w:p>
    <w:p w14:paraId="02CF9F39">
      <w:pPr>
        <w:spacing w:line="440" w:lineRule="exact"/>
        <w:ind w:firstLine="420"/>
        <w:rPr>
          <w:rFonts w:hint="eastAsia" w:ascii="宋体" w:hAnsi="宋体" w:eastAsia="宋体" w:cs="宋体"/>
          <w:szCs w:val="21"/>
        </w:rPr>
      </w:pPr>
      <w:bookmarkStart w:id="73" w:name="_Toc513029215"/>
      <w:bookmarkStart w:id="74" w:name="_Toc20823287"/>
      <w:bookmarkStart w:id="75" w:name="_Toc462564074"/>
      <w:bookmarkStart w:id="76" w:name="_Toc16938531"/>
      <w:r>
        <w:rPr>
          <w:rFonts w:hint="eastAsia" w:ascii="宋体" w:hAnsi="宋体" w:eastAsia="宋体" w:cs="宋体"/>
          <w:szCs w:val="21"/>
        </w:rPr>
        <w:t>10、响应文件构成</w:t>
      </w:r>
      <w:bookmarkEnd w:id="73"/>
      <w:bookmarkEnd w:id="74"/>
      <w:bookmarkEnd w:id="75"/>
      <w:bookmarkEnd w:id="76"/>
    </w:p>
    <w:p w14:paraId="673B3535">
      <w:pPr>
        <w:spacing w:line="440" w:lineRule="exact"/>
        <w:ind w:firstLine="420"/>
        <w:rPr>
          <w:rFonts w:hint="eastAsia" w:ascii="宋体" w:hAnsi="宋体" w:eastAsia="宋体" w:cs="宋体"/>
          <w:szCs w:val="21"/>
        </w:rPr>
      </w:pPr>
      <w:r>
        <w:rPr>
          <w:rFonts w:hint="eastAsia" w:ascii="宋体" w:hAnsi="宋体" w:eastAsia="宋体" w:cs="宋体"/>
          <w:szCs w:val="21"/>
        </w:rPr>
        <w:t>10.1供应商编写的响应文件应包括资格证明文件、符合性证明文件、分项报价表、技术要求响应及偏离表、商务要求响应及偏离表、其他证明文件、磋商响应函等部分。</w:t>
      </w:r>
    </w:p>
    <w:p w14:paraId="1951C4BF">
      <w:pPr>
        <w:spacing w:line="440" w:lineRule="exact"/>
        <w:ind w:firstLine="420"/>
        <w:rPr>
          <w:rFonts w:hint="eastAsia" w:ascii="宋体" w:hAnsi="宋体" w:eastAsia="宋体" w:cs="宋体"/>
          <w:szCs w:val="21"/>
        </w:rPr>
      </w:pPr>
      <w:r>
        <w:rPr>
          <w:rFonts w:hint="eastAsia" w:ascii="宋体" w:hAnsi="宋体" w:eastAsia="宋体" w:cs="宋体"/>
          <w:szCs w:val="21"/>
        </w:rPr>
        <w:t>10.2 如标书制作工具中格式和内容与“江苏政府采购网” 、“扬州市政府采购网”发布的磋商文件不一致，请以“江苏政府采购网” 、“扬州市政府采购网”发布的磋商文件为准。</w:t>
      </w:r>
    </w:p>
    <w:p w14:paraId="0100AA6E">
      <w:pPr>
        <w:spacing w:line="440" w:lineRule="exact"/>
        <w:ind w:firstLine="420"/>
        <w:rPr>
          <w:rFonts w:hint="eastAsia" w:ascii="宋体" w:hAnsi="宋体" w:eastAsia="宋体" w:cs="宋体"/>
          <w:szCs w:val="21"/>
        </w:rPr>
      </w:pPr>
      <w:bookmarkStart w:id="77" w:name="_Hlt26668975"/>
      <w:bookmarkEnd w:id="77"/>
      <w:bookmarkStart w:id="78" w:name="_Hlt26670360"/>
      <w:bookmarkEnd w:id="78"/>
      <w:bookmarkStart w:id="79" w:name="_Hlt26954838"/>
      <w:bookmarkEnd w:id="79"/>
      <w:bookmarkStart w:id="80" w:name="_Toc49090509"/>
      <w:bookmarkStart w:id="81" w:name="_Toc513029216"/>
      <w:bookmarkStart w:id="82" w:name="_Toc14577354"/>
      <w:bookmarkStart w:id="83" w:name="_Toc14577357"/>
      <w:bookmarkStart w:id="84" w:name="_Toc49090507"/>
      <w:bookmarkStart w:id="85" w:name="_Toc513029219"/>
      <w:bookmarkStart w:id="86" w:name="_Toc49090508"/>
      <w:bookmarkStart w:id="87" w:name="_Toc14577355"/>
      <w:r>
        <w:rPr>
          <w:rFonts w:hint="eastAsia" w:ascii="宋体" w:hAnsi="宋体" w:eastAsia="宋体" w:cs="宋体"/>
          <w:szCs w:val="21"/>
        </w:rPr>
        <w:t>11、证明磋商响应标的符合磋商文件规定的文件</w:t>
      </w:r>
      <w:bookmarkEnd w:id="80"/>
      <w:bookmarkEnd w:id="81"/>
      <w:bookmarkEnd w:id="82"/>
      <w:bookmarkEnd w:id="83"/>
      <w:bookmarkEnd w:id="84"/>
      <w:bookmarkEnd w:id="85"/>
    </w:p>
    <w:p w14:paraId="3404979A">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11.1供应商应按照磋商文件要求提交证明文件，证明其及磋商响应标的符合磋商文件规定。</w:t>
      </w:r>
    </w:p>
    <w:p w14:paraId="587FD984">
      <w:pPr>
        <w:spacing w:line="440" w:lineRule="exact"/>
        <w:ind w:firstLine="420"/>
        <w:rPr>
          <w:rFonts w:hint="eastAsia" w:ascii="宋体" w:hAnsi="宋体" w:eastAsia="宋体" w:cs="宋体"/>
          <w:szCs w:val="21"/>
        </w:rPr>
      </w:pPr>
      <w:r>
        <w:rPr>
          <w:rFonts w:hint="eastAsia" w:ascii="宋体" w:hAnsi="宋体" w:eastAsia="宋体" w:cs="宋体"/>
          <w:szCs w:val="21"/>
        </w:rPr>
        <w:t>11.2磋商文件对证明文件无明确形式要求的，证明文件可以以文字资料、图纸和数据等形式提交。</w:t>
      </w:r>
      <w:bookmarkEnd w:id="86"/>
      <w:bookmarkEnd w:id="87"/>
    </w:p>
    <w:p w14:paraId="5C8B37FC">
      <w:pPr>
        <w:spacing w:line="440" w:lineRule="exact"/>
        <w:ind w:firstLine="420"/>
        <w:rPr>
          <w:rFonts w:hint="eastAsia" w:ascii="宋体" w:hAnsi="宋体" w:eastAsia="宋体" w:cs="宋体"/>
          <w:szCs w:val="21"/>
        </w:rPr>
      </w:pPr>
      <w:r>
        <w:rPr>
          <w:rFonts w:hint="eastAsia" w:ascii="宋体" w:hAnsi="宋体" w:eastAsia="宋体" w:cs="宋体"/>
          <w:szCs w:val="21"/>
        </w:rPr>
        <w:t>12、分项报价表</w:t>
      </w:r>
    </w:p>
    <w:p w14:paraId="0572EBAD">
      <w:pPr>
        <w:spacing w:line="440" w:lineRule="exact"/>
        <w:ind w:firstLine="420"/>
        <w:rPr>
          <w:rFonts w:hint="eastAsia" w:ascii="宋体" w:hAnsi="宋体" w:eastAsia="宋体" w:cs="宋体"/>
          <w:szCs w:val="21"/>
        </w:rPr>
      </w:pPr>
      <w:r>
        <w:rPr>
          <w:rFonts w:hint="eastAsia" w:ascii="宋体" w:hAnsi="宋体" w:eastAsia="宋体" w:cs="宋体"/>
          <w:szCs w:val="21"/>
        </w:rPr>
        <w:t>12.1供应商应按照磋商文件规定格式填报分项报价表。</w:t>
      </w:r>
    </w:p>
    <w:p w14:paraId="58FC5F77">
      <w:pPr>
        <w:spacing w:line="440" w:lineRule="exact"/>
        <w:ind w:firstLine="420"/>
        <w:rPr>
          <w:rFonts w:hint="eastAsia" w:ascii="宋体" w:hAnsi="宋体" w:eastAsia="宋体" w:cs="宋体"/>
          <w:szCs w:val="21"/>
        </w:rPr>
      </w:pPr>
      <w:r>
        <w:rPr>
          <w:rFonts w:hint="eastAsia" w:ascii="宋体" w:hAnsi="宋体" w:eastAsia="宋体" w:cs="宋体"/>
          <w:szCs w:val="21"/>
        </w:rPr>
        <w:t>12.2磋商货币。响应文件中的单价和总价无特殊规定的采用人民币报价，以元为单位标注。磋商文件中另有规定的按规定执行。</w:t>
      </w:r>
    </w:p>
    <w:p w14:paraId="7CF056B9">
      <w:pPr>
        <w:spacing w:line="440" w:lineRule="exact"/>
        <w:ind w:firstLine="420"/>
        <w:rPr>
          <w:rFonts w:hint="eastAsia" w:ascii="宋体" w:hAnsi="宋体" w:eastAsia="宋体" w:cs="宋体"/>
          <w:szCs w:val="21"/>
        </w:rPr>
      </w:pPr>
      <w:bookmarkStart w:id="88" w:name="_Hlt26670486"/>
      <w:bookmarkEnd w:id="88"/>
      <w:bookmarkStart w:id="89" w:name="_Hlt26954731"/>
      <w:bookmarkEnd w:id="89"/>
      <w:bookmarkStart w:id="90" w:name="_Hlt26954848"/>
      <w:bookmarkEnd w:id="90"/>
      <w:bookmarkStart w:id="91" w:name="_Hlt26954846"/>
      <w:bookmarkEnd w:id="91"/>
      <w:bookmarkStart w:id="92" w:name="_Hlt26670482"/>
      <w:bookmarkEnd w:id="92"/>
      <w:r>
        <w:rPr>
          <w:rFonts w:hint="eastAsia" w:ascii="宋体" w:hAnsi="宋体" w:eastAsia="宋体" w:cs="宋体"/>
          <w:szCs w:val="21"/>
        </w:rPr>
        <w:t>13、技术要求响应及偏离表、商务要求响应及偏离表</w:t>
      </w:r>
    </w:p>
    <w:p w14:paraId="6C53B6C9">
      <w:pPr>
        <w:spacing w:line="440" w:lineRule="exact"/>
        <w:ind w:firstLine="420"/>
        <w:rPr>
          <w:rFonts w:hint="eastAsia" w:ascii="宋体" w:hAnsi="宋体" w:eastAsia="宋体" w:cs="宋体"/>
          <w:szCs w:val="21"/>
          <w:lang w:val="zh-CN"/>
        </w:rPr>
      </w:pPr>
      <w:r>
        <w:rPr>
          <w:rFonts w:hint="eastAsia" w:ascii="宋体" w:hAnsi="宋体" w:eastAsia="宋体" w:cs="宋体"/>
          <w:szCs w:val="21"/>
          <w:lang w:val="zh-CN"/>
        </w:rPr>
        <w:t>13.1供应商需对磋商文件中的技术要求与商务要求逐项作出响应或偏离，并说明原因。</w:t>
      </w:r>
    </w:p>
    <w:p w14:paraId="57B0E7E8">
      <w:pPr>
        <w:spacing w:line="440" w:lineRule="exact"/>
        <w:ind w:firstLine="420"/>
        <w:rPr>
          <w:rFonts w:hint="eastAsia" w:ascii="宋体" w:hAnsi="宋体" w:eastAsia="宋体" w:cs="宋体"/>
          <w:szCs w:val="21"/>
          <w:lang w:val="zh-CN"/>
        </w:rPr>
      </w:pPr>
      <w:r>
        <w:rPr>
          <w:rFonts w:hint="eastAsia" w:ascii="宋体" w:hAnsi="宋体" w:eastAsia="宋体" w:cs="宋体"/>
          <w:szCs w:val="21"/>
          <w:lang w:val="zh-CN"/>
        </w:rPr>
        <w:t>13.2供应商可在响应文件中提供认为需要的其他技术文件或说明。</w:t>
      </w:r>
    </w:p>
    <w:p w14:paraId="19944EF0">
      <w:pPr>
        <w:spacing w:line="440" w:lineRule="exact"/>
        <w:ind w:firstLine="420"/>
        <w:rPr>
          <w:rFonts w:hint="eastAsia" w:ascii="宋体" w:hAnsi="宋体" w:eastAsia="宋体" w:cs="宋体"/>
          <w:szCs w:val="21"/>
        </w:rPr>
      </w:pPr>
      <w:r>
        <w:rPr>
          <w:rFonts w:hint="eastAsia" w:ascii="宋体" w:hAnsi="宋体" w:eastAsia="宋体" w:cs="宋体"/>
          <w:szCs w:val="21"/>
        </w:rPr>
        <w:t>14、服务承诺、培训计划、人员安排及其他</w:t>
      </w:r>
    </w:p>
    <w:p w14:paraId="7F3306DB">
      <w:pPr>
        <w:spacing w:line="440" w:lineRule="exact"/>
        <w:ind w:firstLine="420"/>
        <w:rPr>
          <w:rFonts w:hint="eastAsia" w:ascii="宋体" w:hAnsi="宋体" w:eastAsia="宋体" w:cs="宋体"/>
          <w:szCs w:val="21"/>
        </w:rPr>
      </w:pPr>
      <w:r>
        <w:rPr>
          <w:rFonts w:hint="eastAsia" w:ascii="宋体" w:hAnsi="宋体" w:eastAsia="宋体" w:cs="宋体"/>
          <w:szCs w:val="21"/>
        </w:rPr>
        <w:t>14.1供应商需根据磋商文件要求提供有关售后服务的管理制度，售后服务机构的分布情况，售后服务人员的数量、素质、技术水平及售后服务的反应能力等。</w:t>
      </w:r>
    </w:p>
    <w:p w14:paraId="76C1F8F6">
      <w:pPr>
        <w:spacing w:line="440" w:lineRule="exact"/>
        <w:ind w:firstLine="420"/>
        <w:rPr>
          <w:rFonts w:hint="eastAsia" w:ascii="宋体" w:hAnsi="宋体" w:eastAsia="宋体" w:cs="宋体"/>
          <w:szCs w:val="21"/>
        </w:rPr>
      </w:pPr>
      <w:r>
        <w:rPr>
          <w:rFonts w:hint="eastAsia" w:ascii="宋体" w:hAnsi="宋体" w:eastAsia="宋体" w:cs="宋体"/>
          <w:szCs w:val="21"/>
        </w:rPr>
        <w:t>14.2供应商需根据磋商文件要求提供培训计划。</w:t>
      </w:r>
    </w:p>
    <w:p w14:paraId="54F27D67">
      <w:pPr>
        <w:spacing w:line="440" w:lineRule="exact"/>
        <w:ind w:firstLine="420"/>
        <w:rPr>
          <w:rFonts w:hint="eastAsia" w:ascii="宋体" w:hAnsi="宋体" w:eastAsia="宋体" w:cs="宋体"/>
          <w:szCs w:val="21"/>
        </w:rPr>
      </w:pPr>
      <w:r>
        <w:rPr>
          <w:rFonts w:hint="eastAsia" w:ascii="宋体" w:hAnsi="宋体" w:eastAsia="宋体" w:cs="宋体"/>
          <w:szCs w:val="21"/>
        </w:rPr>
        <w:t>14.3供应商需根据磋商文件要求提供</w:t>
      </w:r>
      <w:r>
        <w:rPr>
          <w:rFonts w:hint="eastAsia" w:ascii="宋体" w:hAnsi="宋体" w:eastAsia="宋体" w:cs="宋体"/>
          <w:szCs w:val="21"/>
          <w:lang w:val="zh-CN"/>
        </w:rPr>
        <w:t>磋商响应标的的主要组成部分、功能设计、实现思路及关键技术等。</w:t>
      </w:r>
    </w:p>
    <w:p w14:paraId="613C01B6">
      <w:pPr>
        <w:spacing w:line="440" w:lineRule="exact"/>
        <w:ind w:firstLine="420"/>
        <w:rPr>
          <w:rFonts w:hint="eastAsia" w:ascii="宋体" w:hAnsi="宋体" w:eastAsia="宋体" w:cs="宋体"/>
          <w:szCs w:val="21"/>
        </w:rPr>
      </w:pPr>
      <w:bookmarkStart w:id="93" w:name="_Toc49090510"/>
      <w:bookmarkStart w:id="94" w:name="_Toc14577359"/>
      <w:r>
        <w:rPr>
          <w:rFonts w:hint="eastAsia" w:ascii="宋体" w:hAnsi="宋体" w:eastAsia="宋体" w:cs="宋体"/>
          <w:szCs w:val="21"/>
        </w:rPr>
        <w:t>15、磋商响应函</w:t>
      </w:r>
    </w:p>
    <w:p w14:paraId="3FFE9280">
      <w:pPr>
        <w:spacing w:line="440" w:lineRule="exact"/>
        <w:ind w:firstLine="420"/>
        <w:rPr>
          <w:rFonts w:hint="eastAsia" w:ascii="宋体" w:hAnsi="宋体" w:eastAsia="宋体" w:cs="宋体"/>
          <w:szCs w:val="21"/>
        </w:rPr>
      </w:pPr>
      <w:r>
        <w:rPr>
          <w:rFonts w:hint="eastAsia" w:ascii="宋体" w:hAnsi="宋体" w:eastAsia="宋体" w:cs="宋体"/>
          <w:szCs w:val="21"/>
        </w:rPr>
        <w:t>15.1供应商应按照磋商文件中提供的格式完整、正确填写磋商响应函。</w:t>
      </w:r>
      <w:bookmarkEnd w:id="93"/>
      <w:bookmarkEnd w:id="94"/>
    </w:p>
    <w:p w14:paraId="39DF64DA">
      <w:pPr>
        <w:spacing w:line="440" w:lineRule="exact"/>
        <w:ind w:firstLine="420"/>
        <w:rPr>
          <w:rFonts w:hint="eastAsia" w:ascii="宋体" w:hAnsi="宋体" w:eastAsia="宋体" w:cs="宋体"/>
          <w:szCs w:val="21"/>
        </w:rPr>
      </w:pPr>
      <w:bookmarkStart w:id="95" w:name="_Toc49090511"/>
      <w:bookmarkStart w:id="96" w:name="_Toc14577360"/>
      <w:r>
        <w:rPr>
          <w:rFonts w:hint="eastAsia" w:ascii="宋体" w:hAnsi="宋体" w:eastAsia="宋体" w:cs="宋体"/>
          <w:szCs w:val="21"/>
        </w:rPr>
        <w:t>16、磋商有效期</w:t>
      </w:r>
      <w:bookmarkEnd w:id="95"/>
      <w:bookmarkEnd w:id="96"/>
    </w:p>
    <w:p w14:paraId="57227102">
      <w:pPr>
        <w:spacing w:line="440" w:lineRule="exact"/>
        <w:ind w:firstLine="420"/>
        <w:rPr>
          <w:rFonts w:hint="eastAsia" w:ascii="宋体" w:hAnsi="宋体" w:eastAsia="宋体" w:cs="宋体"/>
          <w:szCs w:val="21"/>
        </w:rPr>
      </w:pPr>
      <w:r>
        <w:rPr>
          <w:rFonts w:hint="eastAsia" w:ascii="宋体" w:hAnsi="宋体" w:eastAsia="宋体" w:cs="宋体"/>
          <w:szCs w:val="21"/>
        </w:rPr>
        <w:t>16.1磋商有效期为代理机构规定的提交响应文件截止之日后六十（60）天。磋商有效期比规定短的将被视为非实质性响应磋商文件而予以拒绝。</w:t>
      </w:r>
    </w:p>
    <w:p w14:paraId="31BF1FA8">
      <w:pPr>
        <w:spacing w:line="440" w:lineRule="exact"/>
        <w:ind w:firstLine="420"/>
        <w:rPr>
          <w:rFonts w:hint="eastAsia" w:ascii="宋体" w:hAnsi="宋体" w:eastAsia="宋体" w:cs="宋体"/>
          <w:szCs w:val="21"/>
        </w:rPr>
      </w:pPr>
      <w:r>
        <w:rPr>
          <w:rFonts w:hint="eastAsia" w:ascii="宋体" w:hAnsi="宋体" w:eastAsia="宋体" w:cs="宋体"/>
          <w:szCs w:val="21"/>
        </w:rPr>
        <w:t>17、磋商有效期的延长</w:t>
      </w:r>
    </w:p>
    <w:p w14:paraId="35069642">
      <w:pPr>
        <w:spacing w:line="440" w:lineRule="exact"/>
        <w:ind w:firstLine="420"/>
        <w:rPr>
          <w:rFonts w:hint="eastAsia" w:ascii="宋体" w:hAnsi="宋体" w:eastAsia="宋体" w:cs="宋体"/>
          <w:szCs w:val="21"/>
        </w:rPr>
      </w:pPr>
      <w:r>
        <w:rPr>
          <w:rFonts w:hint="eastAsia" w:ascii="宋体" w:hAnsi="宋体" w:eastAsia="宋体" w:cs="宋体"/>
          <w:szCs w:val="21"/>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4964E99D">
      <w:pPr>
        <w:spacing w:line="440" w:lineRule="exact"/>
        <w:ind w:firstLine="420"/>
        <w:rPr>
          <w:rFonts w:hint="eastAsia" w:ascii="宋体" w:hAnsi="宋体" w:eastAsia="宋体" w:cs="宋体"/>
          <w:b/>
          <w:bCs/>
          <w:szCs w:val="21"/>
        </w:rPr>
      </w:pPr>
      <w:bookmarkStart w:id="97" w:name="_Hlt26954852"/>
      <w:bookmarkEnd w:id="97"/>
      <w:bookmarkStart w:id="98" w:name="_Hlt26954739"/>
      <w:bookmarkEnd w:id="98"/>
      <w:bookmarkStart w:id="99" w:name="_Toc16938540"/>
      <w:bookmarkStart w:id="100" w:name="_Toc513029224"/>
      <w:bookmarkStart w:id="101" w:name="_Toc120614217"/>
      <w:bookmarkStart w:id="102" w:name="_Toc20823296"/>
      <w:r>
        <w:rPr>
          <w:rFonts w:hint="eastAsia" w:ascii="宋体" w:hAnsi="宋体" w:eastAsia="宋体" w:cs="宋体"/>
          <w:b/>
          <w:bCs/>
          <w:szCs w:val="21"/>
        </w:rPr>
        <w:t>四、响应文件的递交</w:t>
      </w:r>
      <w:bookmarkEnd w:id="99"/>
      <w:bookmarkEnd w:id="100"/>
      <w:bookmarkEnd w:id="101"/>
      <w:bookmarkEnd w:id="102"/>
    </w:p>
    <w:p w14:paraId="59FA917D">
      <w:pPr>
        <w:spacing w:line="440" w:lineRule="exact"/>
        <w:ind w:firstLine="420"/>
        <w:rPr>
          <w:rFonts w:hint="eastAsia" w:ascii="宋体" w:hAnsi="宋体" w:eastAsia="宋体" w:cs="宋体"/>
          <w:szCs w:val="21"/>
        </w:rPr>
      </w:pPr>
      <w:bookmarkStart w:id="103" w:name="_Toc462564084"/>
      <w:bookmarkStart w:id="104" w:name="_Toc20823297"/>
      <w:bookmarkStart w:id="105" w:name="_Toc513029225"/>
      <w:bookmarkStart w:id="106" w:name="_Toc16938541"/>
      <w:r>
        <w:rPr>
          <w:rFonts w:hint="eastAsia" w:ascii="宋体" w:hAnsi="宋体" w:eastAsia="宋体" w:cs="宋体"/>
          <w:szCs w:val="21"/>
        </w:rPr>
        <w:t>18、电子磋商</w:t>
      </w:r>
      <w:bookmarkEnd w:id="103"/>
      <w:bookmarkEnd w:id="104"/>
      <w:bookmarkEnd w:id="105"/>
      <w:bookmarkEnd w:id="106"/>
      <w:r>
        <w:rPr>
          <w:rFonts w:hint="eastAsia" w:ascii="宋体" w:hAnsi="宋体" w:eastAsia="宋体" w:cs="宋体"/>
          <w:szCs w:val="21"/>
        </w:rPr>
        <w:t>响应文件的递交</w:t>
      </w:r>
    </w:p>
    <w:p w14:paraId="4C9FBC51">
      <w:pPr>
        <w:spacing w:line="440" w:lineRule="exact"/>
        <w:ind w:firstLine="420"/>
        <w:rPr>
          <w:rFonts w:hint="eastAsia" w:ascii="宋体" w:hAnsi="宋体" w:eastAsia="宋体" w:cs="宋体"/>
          <w:szCs w:val="21"/>
        </w:rPr>
      </w:pPr>
      <w:r>
        <w:rPr>
          <w:rFonts w:hint="eastAsia" w:ascii="宋体" w:hAnsi="宋体" w:eastAsia="宋体" w:cs="宋体"/>
          <w:szCs w:val="21"/>
        </w:rPr>
        <w:t>18.1供应商应当按照《操作手册》规定，在提交响应文件截止时间前制作并上传电子响应文件。</w:t>
      </w:r>
      <w:bookmarkStart w:id="107" w:name="_Toc20823298"/>
      <w:bookmarkStart w:id="108" w:name="_Toc513029226"/>
      <w:bookmarkStart w:id="109" w:name="_Toc16938542"/>
    </w:p>
    <w:p w14:paraId="0EF2811F">
      <w:pPr>
        <w:spacing w:line="440" w:lineRule="exact"/>
        <w:ind w:firstLine="420"/>
        <w:rPr>
          <w:rFonts w:hint="eastAsia" w:ascii="宋体" w:hAnsi="宋体" w:eastAsia="宋体" w:cs="宋体"/>
          <w:szCs w:val="21"/>
        </w:rPr>
      </w:pPr>
      <w:r>
        <w:rPr>
          <w:rFonts w:hint="eastAsia" w:ascii="宋体" w:hAnsi="宋体" w:eastAsia="宋体" w:cs="宋体"/>
          <w:szCs w:val="21"/>
        </w:rPr>
        <w:t>19、提交响应文件截止时间</w:t>
      </w:r>
      <w:bookmarkEnd w:id="107"/>
      <w:bookmarkEnd w:id="108"/>
      <w:bookmarkEnd w:id="109"/>
    </w:p>
    <w:p w14:paraId="1016F21E">
      <w:pPr>
        <w:spacing w:line="440" w:lineRule="exact"/>
        <w:ind w:firstLine="420"/>
        <w:rPr>
          <w:rFonts w:hint="eastAsia" w:ascii="宋体" w:hAnsi="宋体" w:eastAsia="宋体" w:cs="宋体"/>
          <w:szCs w:val="21"/>
        </w:rPr>
      </w:pPr>
      <w:r>
        <w:rPr>
          <w:rFonts w:hint="eastAsia" w:ascii="宋体" w:hAnsi="宋体" w:eastAsia="宋体" w:cs="宋体"/>
          <w:szCs w:val="21"/>
        </w:rPr>
        <w:t>19.1供应商上传电子响应文件的时间不得迟于磋商公告中规定的提交响应文件截止时间。</w:t>
      </w:r>
    </w:p>
    <w:p w14:paraId="0850CFEA">
      <w:pPr>
        <w:spacing w:line="440" w:lineRule="exact"/>
        <w:ind w:firstLine="420"/>
        <w:rPr>
          <w:rFonts w:hint="eastAsia" w:ascii="宋体" w:hAnsi="宋体" w:eastAsia="宋体" w:cs="宋体"/>
          <w:szCs w:val="21"/>
        </w:rPr>
      </w:pPr>
      <w:r>
        <w:rPr>
          <w:rFonts w:hint="eastAsia" w:ascii="宋体" w:hAnsi="宋体" w:eastAsia="宋体" w:cs="宋体"/>
          <w:szCs w:val="21"/>
        </w:rPr>
        <w:t>供应商应充分考虑到网络环境、网络带宽等风险因素，如因供应商自身原因造成的电子响应文件上传不成功的按照本磋商文件第二章第26.3.2条规定做无效响应处理。</w:t>
      </w:r>
    </w:p>
    <w:p w14:paraId="68BCD5CC">
      <w:pPr>
        <w:spacing w:line="440" w:lineRule="exact"/>
        <w:ind w:firstLine="420"/>
        <w:rPr>
          <w:rFonts w:hint="eastAsia" w:ascii="宋体" w:hAnsi="宋体" w:eastAsia="宋体" w:cs="宋体"/>
          <w:szCs w:val="21"/>
        </w:rPr>
      </w:pPr>
      <w:r>
        <w:rPr>
          <w:rFonts w:hint="eastAsia" w:ascii="宋体" w:hAnsi="宋体" w:eastAsia="宋体" w:cs="宋体"/>
          <w:szCs w:val="21"/>
        </w:rPr>
        <w:t>19.2 代理机构可以按照规定，通过修改磋商文件酌情延长提交响应文件截止日期，在此情况下，供应商的所有权利和义务以及供应商受制的截止日期均应以延长后新的截止日期为准。</w:t>
      </w:r>
    </w:p>
    <w:p w14:paraId="00EE9FBA">
      <w:pPr>
        <w:spacing w:line="440" w:lineRule="exact"/>
        <w:ind w:firstLine="420"/>
        <w:rPr>
          <w:rFonts w:hint="eastAsia" w:ascii="宋体" w:hAnsi="宋体" w:eastAsia="宋体" w:cs="宋体"/>
          <w:szCs w:val="21"/>
        </w:rPr>
      </w:pPr>
      <w:bookmarkStart w:id="110" w:name="_Toc513029227"/>
      <w:bookmarkStart w:id="111" w:name="_Toc16938543"/>
      <w:bookmarkStart w:id="112" w:name="_Toc20823299"/>
      <w:r>
        <w:rPr>
          <w:rFonts w:hint="eastAsia" w:ascii="宋体" w:hAnsi="宋体" w:eastAsia="宋体" w:cs="宋体"/>
          <w:szCs w:val="21"/>
        </w:rPr>
        <w:t>20、响应文件</w:t>
      </w:r>
      <w:bookmarkEnd w:id="110"/>
      <w:bookmarkEnd w:id="111"/>
      <w:bookmarkEnd w:id="112"/>
      <w:r>
        <w:rPr>
          <w:rFonts w:hint="eastAsia" w:ascii="宋体" w:hAnsi="宋体" w:eastAsia="宋体" w:cs="宋体"/>
          <w:szCs w:val="21"/>
        </w:rPr>
        <w:t>的拒收</w:t>
      </w:r>
    </w:p>
    <w:p w14:paraId="483AF0BF">
      <w:pPr>
        <w:spacing w:line="440" w:lineRule="exact"/>
        <w:ind w:firstLine="420"/>
        <w:rPr>
          <w:rFonts w:hint="eastAsia" w:ascii="宋体" w:hAnsi="宋体" w:eastAsia="宋体" w:cs="宋体"/>
          <w:szCs w:val="21"/>
        </w:rPr>
      </w:pPr>
      <w:r>
        <w:rPr>
          <w:rFonts w:hint="eastAsia" w:ascii="宋体" w:hAnsi="宋体" w:eastAsia="宋体" w:cs="宋体"/>
          <w:szCs w:val="21"/>
        </w:rPr>
        <w:t>20.1 代理机构拒绝接收在其规定的提交响应文件截止时间后上传的任何电子响应文件。</w:t>
      </w:r>
    </w:p>
    <w:p w14:paraId="1E29A1AD">
      <w:pPr>
        <w:spacing w:line="440" w:lineRule="exact"/>
        <w:ind w:firstLine="420"/>
        <w:rPr>
          <w:rFonts w:hint="eastAsia" w:ascii="宋体" w:hAnsi="宋体" w:eastAsia="宋体" w:cs="宋体"/>
          <w:szCs w:val="21"/>
        </w:rPr>
      </w:pPr>
      <w:bookmarkStart w:id="113" w:name="_Toc16938544"/>
      <w:bookmarkStart w:id="114" w:name="_Toc20823300"/>
      <w:bookmarkStart w:id="115" w:name="_Toc513029228"/>
      <w:r>
        <w:rPr>
          <w:rFonts w:hint="eastAsia" w:ascii="宋体" w:hAnsi="宋体" w:eastAsia="宋体" w:cs="宋体"/>
          <w:szCs w:val="21"/>
        </w:rPr>
        <w:t>21、响应文件的撤回和修改</w:t>
      </w:r>
      <w:bookmarkEnd w:id="113"/>
      <w:bookmarkEnd w:id="114"/>
      <w:bookmarkEnd w:id="115"/>
    </w:p>
    <w:p w14:paraId="4DE9AB52">
      <w:pPr>
        <w:spacing w:line="440" w:lineRule="exact"/>
        <w:ind w:firstLine="420"/>
        <w:rPr>
          <w:rFonts w:hint="eastAsia" w:ascii="宋体" w:hAnsi="宋体" w:eastAsia="宋体" w:cs="宋体"/>
          <w:szCs w:val="21"/>
        </w:rPr>
      </w:pPr>
      <w:r>
        <w:rPr>
          <w:rFonts w:hint="eastAsia" w:ascii="宋体" w:hAnsi="宋体" w:eastAsia="宋体" w:cs="宋体"/>
          <w:szCs w:val="21"/>
        </w:rPr>
        <w:t>21.1响应文件的撤回</w:t>
      </w:r>
    </w:p>
    <w:p w14:paraId="2AC341EE">
      <w:pPr>
        <w:spacing w:line="440" w:lineRule="exact"/>
        <w:ind w:firstLine="420"/>
        <w:rPr>
          <w:rFonts w:hint="eastAsia" w:ascii="宋体" w:hAnsi="宋体" w:eastAsia="宋体" w:cs="宋体"/>
          <w:szCs w:val="21"/>
        </w:rPr>
      </w:pPr>
      <w:r>
        <w:rPr>
          <w:rFonts w:hint="eastAsia" w:ascii="宋体" w:hAnsi="宋体" w:eastAsia="宋体" w:cs="宋体"/>
          <w:szCs w:val="21"/>
        </w:rPr>
        <w:t>21.1.1 电子响应文件的撤回</w:t>
      </w:r>
    </w:p>
    <w:p w14:paraId="6E8506BC">
      <w:pPr>
        <w:spacing w:line="440" w:lineRule="exact"/>
        <w:ind w:firstLine="420"/>
        <w:rPr>
          <w:rFonts w:hint="eastAsia" w:ascii="宋体" w:hAnsi="宋体" w:eastAsia="宋体" w:cs="宋体"/>
          <w:szCs w:val="21"/>
        </w:rPr>
      </w:pPr>
      <w:r>
        <w:rPr>
          <w:rFonts w:hint="eastAsia" w:ascii="宋体" w:hAnsi="宋体" w:eastAsia="宋体" w:cs="宋体"/>
          <w:szCs w:val="21"/>
        </w:rPr>
        <w:t>供应商可在提交响应文件截止时间前，撤回其电子响应文件，具体操作方法见《操作手册》。</w:t>
      </w:r>
    </w:p>
    <w:p w14:paraId="54EFAD2D">
      <w:pPr>
        <w:spacing w:line="440" w:lineRule="exact"/>
        <w:ind w:firstLine="420"/>
        <w:rPr>
          <w:rFonts w:hint="eastAsia" w:ascii="宋体" w:hAnsi="宋体" w:eastAsia="宋体" w:cs="宋体"/>
          <w:szCs w:val="21"/>
        </w:rPr>
      </w:pPr>
      <w:r>
        <w:rPr>
          <w:rFonts w:hint="eastAsia" w:ascii="宋体" w:hAnsi="宋体" w:eastAsia="宋体" w:cs="宋体"/>
          <w:szCs w:val="21"/>
        </w:rPr>
        <w:t>21.1.2供应商撤回电子响应文件，则认为其不再参与本项目磋商活动。</w:t>
      </w:r>
    </w:p>
    <w:p w14:paraId="01EA8D4A">
      <w:pPr>
        <w:spacing w:line="440" w:lineRule="exact"/>
        <w:ind w:firstLine="420"/>
        <w:rPr>
          <w:rFonts w:hint="eastAsia" w:ascii="宋体" w:hAnsi="宋体" w:eastAsia="宋体" w:cs="宋体"/>
          <w:szCs w:val="21"/>
        </w:rPr>
      </w:pPr>
      <w:r>
        <w:rPr>
          <w:rFonts w:hint="eastAsia" w:ascii="宋体" w:hAnsi="宋体" w:eastAsia="宋体" w:cs="宋体"/>
          <w:szCs w:val="21"/>
        </w:rPr>
        <w:t>21.2响应文件的修改</w:t>
      </w:r>
    </w:p>
    <w:p w14:paraId="6E31A776">
      <w:pPr>
        <w:spacing w:line="440" w:lineRule="exact"/>
        <w:ind w:firstLine="420"/>
        <w:rPr>
          <w:rFonts w:hint="eastAsia" w:ascii="宋体" w:hAnsi="宋体" w:eastAsia="宋体" w:cs="宋体"/>
          <w:szCs w:val="21"/>
        </w:rPr>
      </w:pPr>
      <w:r>
        <w:rPr>
          <w:rFonts w:hint="eastAsia" w:ascii="宋体" w:hAnsi="宋体" w:eastAsia="宋体" w:cs="宋体"/>
          <w:szCs w:val="21"/>
        </w:rPr>
        <w:t>供应商可在提交响应文件截止时间前，对其电子响应文件进行修改，具体操作方法见《操作手册》。</w:t>
      </w:r>
    </w:p>
    <w:p w14:paraId="472374F2">
      <w:pPr>
        <w:spacing w:line="440" w:lineRule="exact"/>
        <w:ind w:firstLine="420"/>
        <w:rPr>
          <w:rFonts w:hint="eastAsia" w:ascii="宋体" w:hAnsi="宋体" w:eastAsia="宋体" w:cs="宋体"/>
          <w:szCs w:val="21"/>
        </w:rPr>
      </w:pPr>
      <w:r>
        <w:rPr>
          <w:rFonts w:hint="eastAsia" w:ascii="宋体" w:hAnsi="宋体" w:eastAsia="宋体" w:cs="宋体"/>
          <w:szCs w:val="21"/>
        </w:rPr>
        <w:t>21.3 在提交响应文件截止时间之后，供应商不得对其电子响应文件作任何修改。</w:t>
      </w:r>
    </w:p>
    <w:p w14:paraId="2ACDBC3C">
      <w:pPr>
        <w:spacing w:line="440" w:lineRule="exact"/>
        <w:ind w:firstLine="420"/>
        <w:rPr>
          <w:rFonts w:hint="eastAsia" w:ascii="宋体" w:hAnsi="宋体" w:eastAsia="宋体" w:cs="宋体"/>
          <w:szCs w:val="21"/>
        </w:rPr>
      </w:pPr>
      <w:r>
        <w:rPr>
          <w:rFonts w:hint="eastAsia" w:ascii="宋体" w:hAnsi="宋体" w:eastAsia="宋体" w:cs="宋体"/>
          <w:szCs w:val="21"/>
        </w:rPr>
        <w:t>21.4 在提交响应文件截止时间至磋商文件中规定的磋商有效期满之间的这段时间内，供应商不得撤回其响应文件。</w:t>
      </w:r>
    </w:p>
    <w:p w14:paraId="173C05D7">
      <w:pPr>
        <w:spacing w:line="440" w:lineRule="exact"/>
        <w:ind w:firstLine="420"/>
        <w:rPr>
          <w:rFonts w:hint="eastAsia" w:ascii="宋体" w:hAnsi="宋体" w:eastAsia="宋体" w:cs="宋体"/>
          <w:b/>
          <w:bCs/>
          <w:szCs w:val="21"/>
        </w:rPr>
      </w:pPr>
      <w:bookmarkStart w:id="116" w:name="_Toc120614218"/>
      <w:bookmarkStart w:id="117" w:name="_Toc16938545"/>
      <w:bookmarkStart w:id="118" w:name="_Toc513029229"/>
      <w:bookmarkStart w:id="119" w:name="_Toc20823301"/>
      <w:r>
        <w:rPr>
          <w:rFonts w:hint="eastAsia" w:ascii="宋体" w:hAnsi="宋体" w:eastAsia="宋体" w:cs="宋体"/>
          <w:b/>
          <w:bCs/>
          <w:szCs w:val="21"/>
        </w:rPr>
        <w:t>五、响应文件的解密与评审</w:t>
      </w:r>
      <w:bookmarkEnd w:id="116"/>
      <w:bookmarkEnd w:id="117"/>
      <w:bookmarkEnd w:id="118"/>
      <w:bookmarkEnd w:id="119"/>
    </w:p>
    <w:p w14:paraId="6DCE6B3A">
      <w:pPr>
        <w:spacing w:line="440" w:lineRule="exact"/>
        <w:ind w:firstLine="420"/>
        <w:rPr>
          <w:rFonts w:hint="eastAsia" w:ascii="宋体" w:hAnsi="宋体" w:eastAsia="宋体" w:cs="宋体"/>
          <w:szCs w:val="21"/>
        </w:rPr>
      </w:pPr>
      <w:bookmarkStart w:id="120" w:name="_Toc513029230"/>
      <w:bookmarkStart w:id="121" w:name="_Toc16938546"/>
      <w:bookmarkStart w:id="122" w:name="_Toc20823302"/>
      <w:r>
        <w:rPr>
          <w:rFonts w:hint="eastAsia" w:ascii="宋体" w:hAnsi="宋体" w:eastAsia="宋体" w:cs="宋体"/>
          <w:szCs w:val="21"/>
        </w:rPr>
        <w:t>22、</w:t>
      </w:r>
      <w:bookmarkEnd w:id="120"/>
      <w:bookmarkEnd w:id="121"/>
      <w:bookmarkEnd w:id="122"/>
      <w:r>
        <w:rPr>
          <w:rFonts w:hint="eastAsia" w:ascii="宋体" w:hAnsi="宋体" w:eastAsia="宋体" w:cs="宋体"/>
          <w:szCs w:val="21"/>
        </w:rPr>
        <w:t>响应文件解密</w:t>
      </w:r>
    </w:p>
    <w:p w14:paraId="4AE82986">
      <w:pPr>
        <w:spacing w:line="440" w:lineRule="exact"/>
        <w:ind w:firstLine="420"/>
        <w:rPr>
          <w:rFonts w:hint="eastAsia" w:ascii="宋体" w:hAnsi="宋体" w:eastAsia="宋体" w:cs="宋体"/>
          <w:szCs w:val="21"/>
        </w:rPr>
      </w:pPr>
      <w:r>
        <w:rPr>
          <w:rFonts w:hint="eastAsia" w:ascii="宋体" w:hAnsi="宋体" w:eastAsia="宋体" w:cs="宋体"/>
          <w:szCs w:val="21"/>
        </w:rPr>
        <w:t>22.1 代理机构将在招标公告中规定的时间和地点组织公开开标。投标人应当按照《操作手册》规定，参加开标活动和在苏采云系统规定的时间内对投标文件进行解密。</w:t>
      </w:r>
    </w:p>
    <w:p w14:paraId="462F6D0F">
      <w:pPr>
        <w:spacing w:line="440" w:lineRule="exact"/>
        <w:ind w:firstLine="420"/>
        <w:rPr>
          <w:rFonts w:hint="eastAsia" w:ascii="宋体" w:hAnsi="宋体" w:eastAsia="宋体" w:cs="宋体"/>
          <w:szCs w:val="21"/>
        </w:rPr>
      </w:pPr>
      <w:r>
        <w:rPr>
          <w:rFonts w:hint="eastAsia" w:ascii="宋体" w:hAnsi="宋体" w:eastAsia="宋体" w:cs="宋体"/>
          <w:szCs w:val="21"/>
        </w:rPr>
        <w:t>22.2开标仪式由代理机构组织。苏采云系统将自动对项目进行开标，并宣布各投标人名称和投标价格。</w:t>
      </w:r>
    </w:p>
    <w:p w14:paraId="6A391A84">
      <w:pPr>
        <w:spacing w:line="440" w:lineRule="exact"/>
        <w:ind w:firstLine="420"/>
        <w:rPr>
          <w:rFonts w:hint="eastAsia" w:ascii="宋体" w:hAnsi="宋体" w:eastAsia="宋体" w:cs="宋体"/>
          <w:szCs w:val="21"/>
        </w:rPr>
      </w:pPr>
      <w:r>
        <w:rPr>
          <w:rFonts w:hint="eastAsia" w:ascii="宋体" w:hAnsi="宋体" w:eastAsia="宋体" w:cs="宋体"/>
          <w:szCs w:val="21"/>
        </w:rPr>
        <w:t>22.3投标人在开标过程中涉及到的投标文件解密、开标结果确认等工作，应按照《操作手册》规定执行。</w:t>
      </w:r>
    </w:p>
    <w:p w14:paraId="4891B175">
      <w:pPr>
        <w:spacing w:line="440" w:lineRule="exact"/>
        <w:ind w:firstLine="420"/>
        <w:rPr>
          <w:rFonts w:hint="eastAsia" w:ascii="宋体" w:hAnsi="宋体" w:eastAsia="宋体" w:cs="宋体"/>
          <w:szCs w:val="21"/>
        </w:rPr>
      </w:pPr>
      <w:r>
        <w:rPr>
          <w:rFonts w:hint="eastAsia" w:ascii="宋体" w:hAnsi="宋体" w:eastAsia="宋体" w:cs="宋体"/>
          <w:szCs w:val="21"/>
        </w:rPr>
        <w:t>22.4投标人如果对开标过程和开标记录有疑义，应当根据《操作手册》规定提出，如苏采云系统中《开标记录表》宣布后5分钟内未提出的，视同认可开标结果。</w:t>
      </w:r>
    </w:p>
    <w:p w14:paraId="38EAF067">
      <w:pPr>
        <w:spacing w:line="440" w:lineRule="exact"/>
        <w:ind w:firstLine="420"/>
        <w:rPr>
          <w:rFonts w:hint="eastAsia" w:ascii="宋体" w:hAnsi="宋体" w:eastAsia="宋体" w:cs="宋体"/>
          <w:szCs w:val="21"/>
        </w:rPr>
      </w:pPr>
      <w:bookmarkStart w:id="123" w:name="_Toc16938547"/>
      <w:bookmarkStart w:id="124" w:name="_Toc20823303"/>
      <w:bookmarkStart w:id="125" w:name="_Toc513029231"/>
      <w:r>
        <w:rPr>
          <w:rFonts w:hint="eastAsia" w:ascii="宋体" w:hAnsi="宋体" w:eastAsia="宋体" w:cs="宋体"/>
          <w:szCs w:val="21"/>
        </w:rPr>
        <w:t>23、磋商小组</w:t>
      </w:r>
    </w:p>
    <w:p w14:paraId="23621A27">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23.1 开标后，代理机构将立即组织评标委员会（以下简称评委会）进行评标。</w:t>
      </w:r>
    </w:p>
    <w:p w14:paraId="636073E7">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23.2 评委会由采购人代表和有关技术、经济等方面的专家组成，且人员构成符合政府采购有关规定。</w:t>
      </w:r>
    </w:p>
    <w:p w14:paraId="41BC669E">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23.3评委会独立工作，负责评审所有投标文件并确定中标侯选人。</w:t>
      </w:r>
    </w:p>
    <w:p w14:paraId="0683D6BE">
      <w:pPr>
        <w:spacing w:line="440" w:lineRule="exact"/>
        <w:ind w:firstLine="420"/>
        <w:rPr>
          <w:rFonts w:hint="eastAsia" w:ascii="宋体" w:hAnsi="宋体" w:eastAsia="宋体" w:cs="宋体"/>
          <w:szCs w:val="21"/>
        </w:rPr>
      </w:pPr>
      <w:r>
        <w:rPr>
          <w:rFonts w:hint="eastAsia" w:ascii="宋体" w:hAnsi="宋体" w:eastAsia="宋体" w:cs="宋体"/>
          <w:szCs w:val="21"/>
        </w:rPr>
        <w:t>24、评审过程的保密与公正</w:t>
      </w:r>
      <w:bookmarkEnd w:id="123"/>
      <w:bookmarkEnd w:id="124"/>
      <w:bookmarkEnd w:id="125"/>
    </w:p>
    <w:p w14:paraId="62D9295A">
      <w:pPr>
        <w:spacing w:line="440" w:lineRule="exact"/>
        <w:ind w:firstLine="420"/>
        <w:rPr>
          <w:rFonts w:hint="eastAsia" w:ascii="宋体" w:hAnsi="宋体" w:eastAsia="宋体" w:cs="宋体"/>
          <w:szCs w:val="21"/>
        </w:rPr>
      </w:pPr>
      <w:bookmarkStart w:id="126" w:name="_Toc513029232"/>
      <w:bookmarkStart w:id="127" w:name="_Toc16938548"/>
      <w:bookmarkStart w:id="128" w:name="_Toc20823304"/>
      <w:r>
        <w:rPr>
          <w:rFonts w:hint="eastAsia" w:ascii="宋体" w:hAnsi="宋体" w:eastAsia="宋体" w:cs="宋体"/>
          <w:szCs w:val="21"/>
        </w:rPr>
        <w:t>24.1凡是与审查、澄清、评价和比较投标的有关资料以及授标建议等，采购人、评委、代理机构均不得向投标人或与评标无关的其他人员透露。</w:t>
      </w:r>
    </w:p>
    <w:p w14:paraId="4FD66ECF">
      <w:pPr>
        <w:spacing w:line="440" w:lineRule="exact"/>
        <w:ind w:firstLine="420"/>
        <w:rPr>
          <w:rFonts w:hint="eastAsia" w:ascii="宋体" w:hAnsi="宋体" w:eastAsia="宋体" w:cs="宋体"/>
          <w:szCs w:val="21"/>
        </w:rPr>
      </w:pPr>
      <w:r>
        <w:rPr>
          <w:rFonts w:hint="eastAsia" w:ascii="宋体" w:hAnsi="宋体" w:eastAsia="宋体" w:cs="宋体"/>
          <w:szCs w:val="21"/>
        </w:rPr>
        <w:t>24.2在评标过程中，投标人不得以任何行为影响评标过程，否则其投标文件将被作为无效投标文件。</w:t>
      </w:r>
    </w:p>
    <w:p w14:paraId="5ECE3426">
      <w:pPr>
        <w:spacing w:line="440" w:lineRule="exact"/>
        <w:ind w:firstLine="420"/>
        <w:rPr>
          <w:rFonts w:hint="eastAsia" w:ascii="宋体" w:hAnsi="宋体" w:eastAsia="宋体" w:cs="宋体"/>
          <w:szCs w:val="21"/>
        </w:rPr>
      </w:pPr>
      <w:r>
        <w:rPr>
          <w:rFonts w:hint="eastAsia" w:ascii="宋体" w:hAnsi="宋体" w:eastAsia="宋体" w:cs="宋体"/>
          <w:szCs w:val="21"/>
        </w:rPr>
        <w:t>24.3 代理机构和评标委员会不向未中标的投标人解释未中标原因，也不公布评标过程中的相关细节。</w:t>
      </w:r>
    </w:p>
    <w:p w14:paraId="6FD095FE">
      <w:pPr>
        <w:spacing w:line="440" w:lineRule="exact"/>
        <w:ind w:firstLine="420"/>
        <w:rPr>
          <w:rFonts w:hint="eastAsia" w:ascii="宋体" w:hAnsi="宋体" w:eastAsia="宋体" w:cs="宋体"/>
          <w:szCs w:val="21"/>
        </w:rPr>
      </w:pPr>
      <w:r>
        <w:rPr>
          <w:rFonts w:hint="eastAsia" w:ascii="宋体" w:hAnsi="宋体" w:eastAsia="宋体" w:cs="宋体"/>
          <w:szCs w:val="21"/>
        </w:rPr>
        <w:t>24.4 采用综合评分法的项目，未中标的投标人可于中标结果公告期限届满之日起通过苏采云系统查看自己的评审得分及排序情况。</w:t>
      </w:r>
    </w:p>
    <w:p w14:paraId="4116909C">
      <w:pPr>
        <w:spacing w:line="440" w:lineRule="exact"/>
        <w:ind w:firstLine="420"/>
        <w:rPr>
          <w:rFonts w:hint="eastAsia" w:ascii="宋体" w:hAnsi="宋体" w:eastAsia="宋体" w:cs="宋体"/>
          <w:szCs w:val="21"/>
        </w:rPr>
      </w:pPr>
      <w:r>
        <w:rPr>
          <w:rFonts w:hint="eastAsia" w:ascii="宋体" w:hAnsi="宋体" w:eastAsia="宋体" w:cs="宋体"/>
          <w:szCs w:val="21"/>
        </w:rPr>
        <w:t>25、评审过程中的的澄清</w:t>
      </w:r>
      <w:bookmarkEnd w:id="126"/>
      <w:bookmarkEnd w:id="127"/>
      <w:bookmarkEnd w:id="128"/>
    </w:p>
    <w:p w14:paraId="4707DA98">
      <w:pPr>
        <w:spacing w:line="440" w:lineRule="exact"/>
        <w:ind w:firstLine="420"/>
        <w:rPr>
          <w:rFonts w:hint="eastAsia" w:ascii="宋体" w:hAnsi="宋体" w:eastAsia="宋体" w:cs="宋体"/>
          <w:szCs w:val="21"/>
        </w:rPr>
      </w:pPr>
      <w:r>
        <w:rPr>
          <w:rFonts w:hint="eastAsia" w:ascii="宋体" w:hAnsi="宋体" w:eastAsia="宋体" w:cs="宋体"/>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6F2C160">
      <w:pPr>
        <w:spacing w:line="440" w:lineRule="exact"/>
        <w:ind w:firstLine="420"/>
        <w:rPr>
          <w:rFonts w:hint="eastAsia" w:ascii="宋体" w:hAnsi="宋体" w:eastAsia="宋体" w:cs="宋体"/>
          <w:szCs w:val="21"/>
        </w:rPr>
      </w:pPr>
      <w:r>
        <w:rPr>
          <w:rFonts w:hint="eastAsia" w:ascii="宋体" w:hAnsi="宋体" w:eastAsia="宋体" w:cs="宋体"/>
          <w:szCs w:val="21"/>
        </w:rPr>
        <w:t>磋商小组并非对每个供应商都作澄清要求。</w:t>
      </w:r>
    </w:p>
    <w:p w14:paraId="520D79E8">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2C9E5C6">
      <w:pPr>
        <w:spacing w:line="440" w:lineRule="exact"/>
        <w:ind w:firstLine="420"/>
        <w:rPr>
          <w:rFonts w:hint="eastAsia" w:ascii="宋体" w:hAnsi="宋体" w:eastAsia="宋体" w:cs="宋体"/>
          <w:szCs w:val="21"/>
        </w:rPr>
      </w:pPr>
      <w:r>
        <w:rPr>
          <w:rFonts w:hint="eastAsia" w:ascii="宋体" w:hAnsi="宋体" w:eastAsia="宋体" w:cs="宋体"/>
          <w:szCs w:val="21"/>
        </w:rPr>
        <w:t xml:space="preserve">    25.3 接到磋商小组澄清、说明和更正要求的供应商如未按规定做出澄清、说明和 更正，其风险由供应商自行承担。</w:t>
      </w:r>
    </w:p>
    <w:p w14:paraId="70104A7F">
      <w:pPr>
        <w:spacing w:line="440" w:lineRule="exact"/>
        <w:ind w:firstLine="420"/>
        <w:rPr>
          <w:rFonts w:hint="eastAsia" w:ascii="宋体" w:hAnsi="宋体" w:eastAsia="宋体" w:cs="宋体"/>
          <w:szCs w:val="21"/>
        </w:rPr>
      </w:pPr>
      <w:bookmarkStart w:id="129" w:name="_Toc16938549"/>
      <w:bookmarkStart w:id="130" w:name="_Toc513029233"/>
      <w:bookmarkStart w:id="131" w:name="_Toc20823305"/>
      <w:r>
        <w:rPr>
          <w:rFonts w:hint="eastAsia" w:ascii="宋体" w:hAnsi="宋体" w:eastAsia="宋体" w:cs="宋体"/>
          <w:szCs w:val="21"/>
        </w:rPr>
        <w:t>26、对响应文件的审</w:t>
      </w:r>
      <w:bookmarkEnd w:id="129"/>
      <w:bookmarkEnd w:id="130"/>
      <w:bookmarkEnd w:id="131"/>
      <w:r>
        <w:rPr>
          <w:rFonts w:hint="eastAsia" w:ascii="宋体" w:hAnsi="宋体" w:eastAsia="宋体" w:cs="宋体"/>
          <w:szCs w:val="21"/>
        </w:rPr>
        <w:t>查</w:t>
      </w:r>
    </w:p>
    <w:p w14:paraId="3B002575">
      <w:pPr>
        <w:spacing w:line="440" w:lineRule="exact"/>
        <w:ind w:firstLine="420"/>
        <w:rPr>
          <w:rFonts w:hint="eastAsia" w:ascii="宋体" w:hAnsi="宋体" w:eastAsia="宋体" w:cs="宋体"/>
          <w:szCs w:val="21"/>
        </w:rPr>
      </w:pPr>
      <w:bookmarkStart w:id="132" w:name="_Toc20823306"/>
      <w:bookmarkStart w:id="133" w:name="_Toc513029234"/>
      <w:bookmarkStart w:id="134" w:name="_Toc16938550"/>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.1投标文件初审分为资格审查和符合性审查。</w:t>
      </w:r>
    </w:p>
    <w:p w14:paraId="416F8943">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.1.1 资格审查：依据法律法规和招标文件的规定，由采购人对投标文件中的资格证明文件进行审查。资格审查的结论，采购人以书面形式向评委会进行反馈。</w:t>
      </w:r>
    </w:p>
    <w:p w14:paraId="0A4E3DCB">
      <w:pPr>
        <w:spacing w:line="440" w:lineRule="exact"/>
        <w:ind w:firstLine="420"/>
        <w:rPr>
          <w:rFonts w:hint="eastAsia" w:ascii="宋体" w:hAnsi="宋体" w:eastAsia="宋体" w:cs="宋体"/>
          <w:szCs w:val="21"/>
        </w:rPr>
      </w:pPr>
      <w:r>
        <w:rPr>
          <w:rFonts w:hint="eastAsia" w:ascii="宋体" w:hAnsi="宋体" w:eastAsia="宋体" w:cs="宋体"/>
          <w:szCs w:val="21"/>
        </w:rPr>
        <w:t>采购人在进行资格性审查的同时，将在“信用中国”网站（www.creditchina.gov.cn）查询投标人的信用记录，以确定投标人是否具备投标资格,查询结果留存并归档。</w:t>
      </w:r>
    </w:p>
    <w:p w14:paraId="1289F04B">
      <w:pPr>
        <w:spacing w:line="440" w:lineRule="exact"/>
        <w:ind w:firstLine="420"/>
        <w:rPr>
          <w:rFonts w:hint="eastAsia" w:ascii="宋体" w:hAnsi="宋体" w:eastAsia="宋体" w:cs="宋体"/>
          <w:szCs w:val="21"/>
        </w:rPr>
      </w:pPr>
      <w:r>
        <w:rPr>
          <w:rFonts w:hint="eastAsia" w:ascii="宋体" w:hAnsi="宋体" w:eastAsia="宋体" w:cs="宋体"/>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F0DE5A9">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.1.2 符合性审查：依据招标文件的规定，由评委会从投标文件的有效性、完整性和对招标文件的响应程度进行审查，以确定是否对招标文件的实质性要求作出响应。</w:t>
      </w:r>
    </w:p>
    <w:p w14:paraId="4FCFBB64">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.1.3 未通过资格审查或符合性审查的投标人，代理机构将在苏采云系统中告知未通过资格审查或符合性审查的原因，评审结束后，代理机构将不再告知未通过资格审查或符合性审查的原因。</w:t>
      </w:r>
    </w:p>
    <w:p w14:paraId="0362FD6D">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.2在详细评标之前，评委会将首先审查每份投标文件是否实质性响应了招标文件的要求。实质性响应的投标应该是与招标文件要求的全部条款、条件和规格相符，没有重大偏离或保留的投标。</w:t>
      </w:r>
    </w:p>
    <w:p w14:paraId="2A7A60D3">
      <w:pPr>
        <w:spacing w:line="440" w:lineRule="exact"/>
        <w:ind w:firstLine="420"/>
        <w:rPr>
          <w:rFonts w:hint="eastAsia" w:ascii="宋体" w:hAnsi="宋体" w:eastAsia="宋体" w:cs="宋体"/>
          <w:szCs w:val="21"/>
        </w:rPr>
      </w:pPr>
      <w:r>
        <w:rPr>
          <w:rFonts w:hint="eastAsia" w:ascii="宋体" w:hAnsi="宋体" w:eastAsia="宋体" w:cs="宋体"/>
          <w:szCs w:val="21"/>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4E11FB">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.3如果投标文件实质上没有响应招标文件的要求，评委会将予以拒绝，投标人不得通过修改或撤销不合要求的偏离或保留而使其投标成为实质性响应的投标。</w:t>
      </w:r>
    </w:p>
    <w:p w14:paraId="61B904F9">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.4评委会将对确定为实质性响应的投标进行进一步审核，看其是否有计算上或累加上的算术错误，修正错误的原则如下：</w:t>
      </w:r>
    </w:p>
    <w:p w14:paraId="0BD12E30">
      <w:pPr>
        <w:spacing w:line="440" w:lineRule="exact"/>
        <w:ind w:firstLine="420"/>
        <w:rPr>
          <w:rFonts w:hint="eastAsia"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710B38CB">
      <w:pPr>
        <w:spacing w:line="440" w:lineRule="exact"/>
        <w:ind w:firstLine="420"/>
        <w:rPr>
          <w:rFonts w:hint="eastAsia" w:ascii="宋体" w:hAnsi="宋体" w:eastAsia="宋体" w:cs="宋体"/>
          <w:szCs w:val="21"/>
        </w:rPr>
      </w:pPr>
      <w:r>
        <w:rPr>
          <w:rFonts w:hint="eastAsia" w:ascii="宋体" w:hAnsi="宋体" w:eastAsia="宋体" w:cs="宋体"/>
          <w:szCs w:val="21"/>
        </w:rPr>
        <w:t>（2）大写金额和小写金额不一致的，以大写金额为准。</w:t>
      </w:r>
    </w:p>
    <w:p w14:paraId="786D053E">
      <w:pPr>
        <w:spacing w:line="440" w:lineRule="exact"/>
        <w:ind w:firstLine="420"/>
        <w:rPr>
          <w:rFonts w:hint="eastAsia"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192DF4D0">
      <w:pPr>
        <w:spacing w:line="440" w:lineRule="exact"/>
        <w:ind w:firstLine="420"/>
        <w:rPr>
          <w:rFonts w:hint="eastAsia"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7C965E7B">
      <w:pPr>
        <w:spacing w:line="440" w:lineRule="exact"/>
        <w:ind w:firstLine="420"/>
        <w:rPr>
          <w:rFonts w:hint="eastAsia" w:ascii="宋体" w:hAnsi="宋体" w:eastAsia="宋体" w:cs="宋体"/>
          <w:szCs w:val="21"/>
        </w:rPr>
      </w:pPr>
      <w:r>
        <w:rPr>
          <w:rFonts w:hint="eastAsia" w:ascii="宋体" w:hAnsi="宋体" w:eastAsia="宋体" w:cs="宋体"/>
          <w:szCs w:val="21"/>
        </w:rPr>
        <w:t>同时出现两种以上错误的，按照前款规定的顺序修正。</w:t>
      </w:r>
    </w:p>
    <w:p w14:paraId="63418991">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.5评委会将按上述修正错误的方法调整投标文件中的投标报价，并通过苏采云系统告知投标人，调整后的价格应对投标人具有约束力。如果投标人不接受修正后的价格，则其投标将被拒绝。</w:t>
      </w:r>
    </w:p>
    <w:p w14:paraId="40932D2C">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.6投标人在开、评标全过程中应保持通讯畅通，及时登录苏采云系统查阅、答复相关信息，并安排专人与代理机构及评标委员会联系。</w:t>
      </w:r>
    </w:p>
    <w:p w14:paraId="6F54A34F">
      <w:pPr>
        <w:spacing w:line="440" w:lineRule="exact"/>
        <w:ind w:firstLine="420"/>
        <w:rPr>
          <w:rFonts w:hint="eastAsia" w:ascii="宋体" w:hAnsi="宋体" w:eastAsia="宋体" w:cs="宋体"/>
          <w:szCs w:val="21"/>
        </w:rPr>
      </w:pPr>
      <w:r>
        <w:rPr>
          <w:rFonts w:hint="eastAsia" w:ascii="宋体" w:hAnsi="宋体" w:eastAsia="宋体" w:cs="宋体"/>
          <w:szCs w:val="21"/>
        </w:rPr>
        <w:t>27、</w:t>
      </w:r>
      <w:bookmarkEnd w:id="132"/>
      <w:bookmarkEnd w:id="133"/>
      <w:bookmarkEnd w:id="134"/>
      <w:r>
        <w:rPr>
          <w:rFonts w:hint="eastAsia" w:ascii="宋体" w:hAnsi="宋体" w:eastAsia="宋体" w:cs="宋体"/>
          <w:szCs w:val="21"/>
        </w:rPr>
        <w:t>无效投标条款和废标条款</w:t>
      </w:r>
    </w:p>
    <w:p w14:paraId="439449C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.1无效投标条款</w:t>
      </w:r>
    </w:p>
    <w:p w14:paraId="6B8A1A46">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 投标人在苏采云系统规定的时间内未成功解密电子投标文件的。</w:t>
      </w:r>
    </w:p>
    <w:p w14:paraId="7C466B05">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.1.2 投标人未按照招标文件要求上传电子投标文件的。</w:t>
      </w:r>
    </w:p>
    <w:p w14:paraId="330FE491">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.1.3 投标人同一采购包提交两个（含两个）以上不同的投标报价的。</w:t>
      </w:r>
    </w:p>
    <w:p w14:paraId="2163814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.1.4投标人不具备招标文件中规定资格要求的。</w:t>
      </w:r>
    </w:p>
    <w:p w14:paraId="6D8A08EB">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.1.5投标人的报价超过了采购预算或最高限价的。</w:t>
      </w:r>
    </w:p>
    <w:p w14:paraId="365534F6">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.1.6未通过符合性审查的。</w:t>
      </w:r>
    </w:p>
    <w:p w14:paraId="0ED5C57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.1.7不符合招标文件中规定的实质性要求的（本招标文件中斜体且有下划线部分或加*号条款为实质性要求）</w:t>
      </w:r>
    </w:p>
    <w:p w14:paraId="21A52C42">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CA2A3B5">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.1.9  投标文件含有采购人不能接受的附加条件的。</w:t>
      </w:r>
    </w:p>
    <w:p w14:paraId="4754315F">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 异常低价投标（响应）</w:t>
      </w:r>
    </w:p>
    <w:p w14:paraId="6666F69C">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.1.10.1投标（响应）报价低于全部通过符合性审查供应商投标（响应）报价平均值50%的，即投标（响应）报价&lt;全部通过符合性审查供应商投标（响应）报价平均值×50%；</w:t>
      </w:r>
    </w:p>
    <w:p w14:paraId="3CC6F676">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.1.10.2投标（响应）报价低于通过符合性审查的次低报价供应商投标（响应）报价50%的，即投标（响应）报价&lt;通过符合性审查的次低报价供应商投标（响应）报价×50%；</w:t>
      </w:r>
    </w:p>
    <w:p w14:paraId="672E34B0">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.1.10.3投标（响应）报价低于采购项目最高限价 45% 的，即投标（响应）报价&lt;采购项目最高限价×45% ；</w:t>
      </w:r>
    </w:p>
    <w:p w14:paraId="71F03BD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.1.10.4评审委员会认定的供应商报价过低、有可能影响产品质量或者不能诚信履约的其他情形。</w:t>
      </w:r>
    </w:p>
    <w:p w14:paraId="7F902BEB">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D30AA8">
      <w:pPr>
        <w:spacing w:line="440" w:lineRule="exact"/>
        <w:ind w:firstLine="420"/>
        <w:rPr>
          <w:rFonts w:hint="eastAsia" w:ascii="宋体" w:hAnsi="宋体" w:eastAsia="宋体" w:cs="宋体"/>
          <w:szCs w:val="21"/>
        </w:rPr>
      </w:pPr>
      <w:r>
        <w:rPr>
          <w:rFonts w:hint="eastAsia" w:ascii="宋体" w:hAnsi="宋体" w:eastAsia="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23735F">
      <w:pPr>
        <w:spacing w:line="440" w:lineRule="exact"/>
        <w:ind w:firstLine="420"/>
        <w:rPr>
          <w:rFonts w:hint="eastAsia" w:ascii="宋体" w:hAnsi="宋体" w:eastAsia="宋体" w:cs="宋体"/>
          <w:szCs w:val="21"/>
        </w:rPr>
      </w:pPr>
      <w:r>
        <w:rPr>
          <w:rFonts w:hint="eastAsia" w:ascii="宋体" w:hAnsi="宋体" w:eastAsia="宋体" w:cs="宋体"/>
          <w:szCs w:val="21"/>
        </w:rPr>
        <w:t>异常低价投标（响应）审查的启动原因、审查意见和审查结果应当在评审报告中记录，并随供应商提供的相关书面说明及证明材料，以及评审委员会有关互联网浏览、查询历史一并归档。</w:t>
      </w:r>
    </w:p>
    <w:p w14:paraId="31F6BB7E">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.1.11 投标文件未按照招标文件要求加盖CA电子公章的。</w:t>
      </w:r>
    </w:p>
    <w:p w14:paraId="4515756F">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.1.12其他法律、法规及本招标文件规定的属无效投标的情形。</w:t>
      </w:r>
    </w:p>
    <w:p w14:paraId="6012E169">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 xml:space="preserve">.2废标条款 </w:t>
      </w:r>
    </w:p>
    <w:p w14:paraId="40B97F7E">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.2.1符合专业条件的供应商或者对招标文件作实质响应的供应商不足三</w:t>
      </w:r>
    </w:p>
    <w:p w14:paraId="4647DAFB">
      <w:pPr>
        <w:spacing w:line="440" w:lineRule="exact"/>
        <w:ind w:firstLine="420"/>
        <w:rPr>
          <w:rFonts w:hint="eastAsia" w:ascii="宋体" w:hAnsi="宋体" w:eastAsia="宋体" w:cs="宋体"/>
          <w:szCs w:val="21"/>
        </w:rPr>
      </w:pPr>
      <w:r>
        <w:rPr>
          <w:rFonts w:hint="eastAsia" w:ascii="宋体" w:hAnsi="宋体" w:eastAsia="宋体" w:cs="宋体"/>
          <w:szCs w:val="21"/>
        </w:rPr>
        <w:t>家的。</w:t>
      </w:r>
    </w:p>
    <w:p w14:paraId="3B1161E3">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.2.2出现影响采购公正的违法、违规行为的。</w:t>
      </w:r>
    </w:p>
    <w:p w14:paraId="674771EE">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.2.3因重大变故，采购任务取消的。</w:t>
      </w:r>
    </w:p>
    <w:p w14:paraId="63CC6A50">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.2.4评标委员会认定招标文件存在歧义、重大缺陷导致评审工作无法进</w:t>
      </w:r>
    </w:p>
    <w:p w14:paraId="26598916">
      <w:pPr>
        <w:spacing w:line="440" w:lineRule="exact"/>
        <w:ind w:firstLine="420"/>
        <w:rPr>
          <w:rFonts w:hint="eastAsia" w:ascii="宋体" w:hAnsi="宋体" w:eastAsia="宋体" w:cs="宋体"/>
          <w:szCs w:val="21"/>
        </w:rPr>
      </w:pPr>
      <w:r>
        <w:rPr>
          <w:rFonts w:hint="eastAsia" w:ascii="宋体" w:hAnsi="宋体" w:eastAsia="宋体" w:cs="宋体"/>
          <w:szCs w:val="21"/>
        </w:rPr>
        <w:t>行。</w:t>
      </w:r>
    </w:p>
    <w:p w14:paraId="6EE44E36">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 xml:space="preserve">.2.5 因苏采云系统故障原因造成开标不成功的。  </w:t>
      </w:r>
    </w:p>
    <w:p w14:paraId="4291E86F">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.3 投标截止时间结束后参加投标的供应商不足三家的处理：</w:t>
      </w:r>
    </w:p>
    <w:p w14:paraId="212C816E">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.3.1如出现投标截止时间结束后参加投标的供应商或者在评标期间对招标文件做出实质响应的供应商不足三家情况，按政府采购相关规定执行。</w:t>
      </w:r>
    </w:p>
    <w:p w14:paraId="19CAC713">
      <w:pPr>
        <w:spacing w:line="440" w:lineRule="exact"/>
        <w:ind w:firstLine="420"/>
        <w:rPr>
          <w:rFonts w:hint="eastAsia" w:ascii="宋体" w:hAnsi="宋体" w:eastAsia="宋体" w:cs="宋体"/>
          <w:b/>
          <w:bCs/>
          <w:szCs w:val="21"/>
        </w:rPr>
      </w:pPr>
      <w:bookmarkStart w:id="135" w:name="_Toc513029235"/>
      <w:bookmarkStart w:id="136" w:name="_Toc16938551"/>
      <w:bookmarkStart w:id="137" w:name="_Toc20823307"/>
      <w:bookmarkStart w:id="138" w:name="_Toc120614219"/>
      <w:r>
        <w:rPr>
          <w:rFonts w:hint="eastAsia" w:ascii="宋体" w:hAnsi="宋体" w:eastAsia="宋体" w:cs="宋体"/>
          <w:b/>
          <w:bCs/>
          <w:szCs w:val="21"/>
        </w:rPr>
        <w:t>六、</w:t>
      </w:r>
      <w:bookmarkEnd w:id="135"/>
      <w:bookmarkEnd w:id="136"/>
      <w:bookmarkEnd w:id="137"/>
      <w:bookmarkEnd w:id="138"/>
      <w:r>
        <w:rPr>
          <w:rFonts w:hint="eastAsia" w:ascii="宋体" w:hAnsi="宋体" w:eastAsia="宋体" w:cs="宋体"/>
          <w:b/>
          <w:bCs/>
          <w:szCs w:val="21"/>
        </w:rPr>
        <w:t>成交</w:t>
      </w:r>
    </w:p>
    <w:p w14:paraId="0AD00A30">
      <w:pPr>
        <w:spacing w:line="440" w:lineRule="exact"/>
        <w:ind w:firstLine="420"/>
        <w:rPr>
          <w:rFonts w:hint="eastAsia" w:ascii="宋体" w:hAnsi="宋体" w:eastAsia="宋体" w:cs="宋体"/>
          <w:szCs w:val="21"/>
        </w:rPr>
      </w:pPr>
      <w:bookmarkStart w:id="139" w:name="_Toc513029238"/>
      <w:bookmarkStart w:id="140" w:name="_Toc16938554"/>
      <w:bookmarkStart w:id="141" w:name="_Toc20823310"/>
      <w:r>
        <w:rPr>
          <w:rFonts w:hint="eastAsia" w:ascii="宋体" w:hAnsi="宋体" w:eastAsia="宋体" w:cs="宋体"/>
          <w:szCs w:val="21"/>
        </w:rPr>
        <w:t>28、</w:t>
      </w:r>
      <w:bookmarkEnd w:id="139"/>
      <w:r>
        <w:rPr>
          <w:rFonts w:hint="eastAsia" w:ascii="宋体" w:hAnsi="宋体" w:eastAsia="宋体" w:cs="宋体"/>
          <w:szCs w:val="21"/>
        </w:rPr>
        <w:t>确定</w:t>
      </w:r>
      <w:bookmarkEnd w:id="140"/>
      <w:bookmarkEnd w:id="141"/>
      <w:r>
        <w:rPr>
          <w:rFonts w:hint="eastAsia" w:ascii="宋体" w:hAnsi="宋体" w:eastAsia="宋体" w:cs="宋体"/>
          <w:szCs w:val="21"/>
        </w:rPr>
        <w:t>成交单位</w:t>
      </w:r>
    </w:p>
    <w:p w14:paraId="546C4E53">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 xml:space="preserve">.1中标候选人的选取原则和数量见招标文件第五章规定。 </w:t>
      </w:r>
    </w:p>
    <w:p w14:paraId="1AA4CF71">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.2 采购人应根据评委会推荐的中标候选人确定中标供应商。</w:t>
      </w:r>
    </w:p>
    <w:p w14:paraId="4A5163F8">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.3 代理机构将在“江苏政府采购网”、“扬州市政府采购网”发布中标公告，公告期限为1个工作日。</w:t>
      </w:r>
    </w:p>
    <w:p w14:paraId="68F3ED3B">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 若有充分证据证明，中标供应商出现下列情况之一的，一经查实，将被取消中标资格：</w:t>
      </w:r>
    </w:p>
    <w:p w14:paraId="192A8D28">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.4.1提供虚假材料谋取中标的。</w:t>
      </w:r>
    </w:p>
    <w:p w14:paraId="6E347777">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.4.2向采购人、代理机构行贿或者提供其他不正当利益的。</w:t>
      </w:r>
    </w:p>
    <w:p w14:paraId="0A4C2D8E">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.4.3属于本文件规定的无效条件，但在评标过程中又未被评委会发现的。</w:t>
      </w:r>
    </w:p>
    <w:p w14:paraId="188A9E82">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.4.4与采购人或者其他供应商恶意串通的。</w:t>
      </w:r>
    </w:p>
    <w:p w14:paraId="07296D6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.4.5采取不正当手段诋毁、排挤其他供应商的。</w:t>
      </w:r>
    </w:p>
    <w:p w14:paraId="0B9E220A">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.5 有下列情形之一的，视为投标人串通投标，投标无效：</w:t>
      </w:r>
    </w:p>
    <w:p w14:paraId="47D6E899">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.5.1不同投标人的投标文件由同一单位或者个人编制。</w:t>
      </w:r>
    </w:p>
    <w:p w14:paraId="18E244D2">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.5.2不同投标人委托同一单位或者个人办理投标事宜。</w:t>
      </w:r>
    </w:p>
    <w:p w14:paraId="71B86417">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.5.3 不同投标人的投标文件载明的项目管理成员或者联系人员为同一人。</w:t>
      </w:r>
    </w:p>
    <w:p w14:paraId="2B32B713">
      <w:pPr>
        <w:spacing w:line="440" w:lineRule="exact"/>
        <w:ind w:firstLine="42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.5.4不同投标人的投标文件异常一致或者投标报价呈规律性差异。</w:t>
      </w:r>
    </w:p>
    <w:p w14:paraId="7057EBB9">
      <w:pPr>
        <w:spacing w:line="440" w:lineRule="exact"/>
        <w:ind w:firstLine="420"/>
        <w:rPr>
          <w:rFonts w:hint="eastAsia" w:ascii="宋体" w:hAnsi="宋体" w:eastAsia="宋体" w:cs="宋体"/>
          <w:szCs w:val="21"/>
        </w:rPr>
      </w:pPr>
      <w:bookmarkStart w:id="142" w:name="_Toc200451960"/>
      <w:r>
        <w:rPr>
          <w:rFonts w:hint="eastAsia" w:ascii="宋体" w:hAnsi="宋体" w:eastAsia="宋体" w:cs="宋体"/>
          <w:szCs w:val="21"/>
        </w:rPr>
        <w:t>29、质疑处理</w:t>
      </w:r>
      <w:bookmarkEnd w:id="142"/>
    </w:p>
    <w:p w14:paraId="27032B5C">
      <w:pPr>
        <w:spacing w:line="440" w:lineRule="exact"/>
        <w:ind w:firstLine="420"/>
        <w:rPr>
          <w:rFonts w:hint="eastAsia" w:ascii="宋体" w:hAnsi="宋体" w:eastAsia="宋体" w:cs="宋体"/>
          <w:szCs w:val="21"/>
        </w:rPr>
      </w:pPr>
      <w:r>
        <w:rPr>
          <w:rFonts w:hint="eastAsia" w:ascii="宋体" w:hAnsi="宋体" w:eastAsia="宋体" w:cs="宋体"/>
          <w:szCs w:val="21"/>
        </w:rPr>
        <w:t>29.1 提出质疑的供应商应当是参与所质疑项目采购活动的供应商。潜在供应商依法获取其可质疑的采购文件的，可以对采购文件提出质疑。</w:t>
      </w:r>
    </w:p>
    <w:p w14:paraId="37B0B6B6">
      <w:pPr>
        <w:spacing w:line="440" w:lineRule="exact"/>
        <w:ind w:firstLine="420"/>
        <w:rPr>
          <w:rFonts w:hint="eastAsia" w:ascii="宋体" w:hAnsi="宋体" w:eastAsia="宋体" w:cs="宋体"/>
          <w:szCs w:val="21"/>
        </w:rPr>
      </w:pPr>
      <w:r>
        <w:rPr>
          <w:rFonts w:hint="eastAsia" w:ascii="宋体" w:hAnsi="宋体" w:eastAsia="宋体"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B2C366E">
      <w:pPr>
        <w:spacing w:line="440" w:lineRule="exact"/>
        <w:ind w:firstLine="420"/>
        <w:rPr>
          <w:rFonts w:hint="eastAsia" w:ascii="宋体" w:hAnsi="宋体" w:eastAsia="宋体" w:cs="宋体"/>
          <w:szCs w:val="21"/>
        </w:rPr>
      </w:pPr>
      <w:r>
        <w:rPr>
          <w:rFonts w:hint="eastAsia" w:ascii="宋体" w:hAnsi="宋体" w:eastAsia="宋体" w:cs="宋体"/>
          <w:szCs w:val="21"/>
        </w:rPr>
        <w:t>29.2.1对可以质疑的采购文件提出质疑的，为收到采购文件之日或者采购文件公告期限届满之日。</w:t>
      </w:r>
      <w:r>
        <w:rPr>
          <w:rFonts w:hint="eastAsia" w:ascii="宋体" w:hAnsi="宋体" w:eastAsia="宋体" w:cs="宋体"/>
          <w:szCs w:val="21"/>
        </w:rPr>
        <w:br w:type="textWrapping"/>
      </w:r>
      <w:r>
        <w:rPr>
          <w:rFonts w:hint="eastAsia" w:ascii="宋体" w:hAnsi="宋体" w:eastAsia="宋体" w:cs="宋体"/>
          <w:szCs w:val="21"/>
        </w:rPr>
        <w:t>29.2.2对采购过程提出质疑的，为各采购程序环节结束之日。</w:t>
      </w:r>
      <w:r>
        <w:rPr>
          <w:rFonts w:hint="eastAsia" w:ascii="宋体" w:hAnsi="宋体" w:eastAsia="宋体" w:cs="宋体"/>
          <w:szCs w:val="21"/>
        </w:rPr>
        <w:br w:type="textWrapping"/>
      </w:r>
      <w:r>
        <w:rPr>
          <w:rFonts w:hint="eastAsia" w:ascii="宋体" w:hAnsi="宋体" w:eastAsia="宋体" w:cs="宋体"/>
          <w:szCs w:val="21"/>
        </w:rPr>
        <w:t>29.2.3对成交结果提出质疑的，为成交结果公告期限届满之日。</w:t>
      </w:r>
    </w:p>
    <w:p w14:paraId="4B3CCC00">
      <w:pPr>
        <w:spacing w:line="440" w:lineRule="exact"/>
        <w:ind w:firstLine="420"/>
        <w:rPr>
          <w:rFonts w:hint="eastAsia" w:ascii="宋体" w:hAnsi="宋体" w:eastAsia="宋体" w:cs="宋体"/>
          <w:szCs w:val="21"/>
        </w:rPr>
      </w:pPr>
      <w:r>
        <w:rPr>
          <w:rFonts w:hint="eastAsia" w:ascii="宋体" w:hAnsi="宋体" w:eastAsia="宋体"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4BFC232F">
      <w:pPr>
        <w:spacing w:line="440" w:lineRule="exact"/>
        <w:ind w:firstLine="420"/>
        <w:rPr>
          <w:rFonts w:hint="eastAsia" w:ascii="宋体" w:hAnsi="宋体" w:eastAsia="宋体" w:cs="宋体"/>
          <w:szCs w:val="21"/>
        </w:rPr>
      </w:pPr>
      <w:r>
        <w:rPr>
          <w:rFonts w:hint="eastAsia" w:ascii="宋体" w:hAnsi="宋体" w:eastAsia="宋体" w:cs="宋体"/>
          <w:szCs w:val="21"/>
        </w:rPr>
        <w:t>29.3质疑函必须按照本磋商文件中《质疑函范本》要求的格式和内容进行填写。供应商如组成联合体参加磋商，则《质疑函范本》中要求签字、盖章、加盖公章之处，联合体各方均须按要求签字、盖章、加盖公章。</w:t>
      </w:r>
    </w:p>
    <w:p w14:paraId="28318082">
      <w:pPr>
        <w:spacing w:line="440" w:lineRule="exact"/>
        <w:ind w:firstLine="420"/>
        <w:rPr>
          <w:rFonts w:hint="eastAsia" w:ascii="宋体" w:hAnsi="宋体" w:eastAsia="宋体" w:cs="宋体"/>
          <w:szCs w:val="21"/>
        </w:rPr>
      </w:pPr>
      <w:r>
        <w:rPr>
          <w:rFonts w:hint="eastAsia" w:ascii="宋体" w:hAnsi="宋体" w:eastAsia="宋体" w:cs="宋体"/>
          <w:szCs w:val="21"/>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5B07DF72">
      <w:pPr>
        <w:spacing w:line="440" w:lineRule="exact"/>
        <w:ind w:firstLine="420"/>
        <w:rPr>
          <w:rFonts w:hint="eastAsia" w:ascii="宋体" w:hAnsi="宋体" w:eastAsia="宋体" w:cs="宋体"/>
          <w:szCs w:val="21"/>
        </w:rPr>
      </w:pPr>
      <w:r>
        <w:rPr>
          <w:rFonts w:hint="eastAsia" w:ascii="宋体" w:hAnsi="宋体" w:eastAsia="宋体" w:cs="宋体"/>
          <w:szCs w:val="21"/>
        </w:rPr>
        <w:t>采购人及代理机构只接收以纸质原件形式送达的质疑,建议供应商尽量通过邮寄方式提交质疑（采购人和代理机构不接受未填写快递运单的快件）。</w:t>
      </w:r>
    </w:p>
    <w:p w14:paraId="3D59C926">
      <w:pPr>
        <w:spacing w:line="440" w:lineRule="exact"/>
        <w:ind w:firstLine="420"/>
        <w:rPr>
          <w:rFonts w:hint="eastAsia" w:ascii="宋体" w:hAnsi="宋体" w:eastAsia="宋体" w:cs="宋体"/>
          <w:szCs w:val="21"/>
        </w:rPr>
      </w:pPr>
      <w:r>
        <w:rPr>
          <w:rFonts w:hint="eastAsia" w:ascii="宋体" w:hAnsi="宋体" w:eastAsia="宋体" w:cs="宋体"/>
          <w:szCs w:val="21"/>
        </w:rPr>
        <w:t>采购人质疑接收人及联系方式见本磋商文件第一章。</w:t>
      </w:r>
    </w:p>
    <w:p w14:paraId="2CDDB513">
      <w:pPr>
        <w:spacing w:line="440" w:lineRule="exact"/>
        <w:ind w:firstLine="420"/>
        <w:rPr>
          <w:rFonts w:hint="eastAsia" w:ascii="宋体" w:hAnsi="宋体" w:eastAsia="宋体" w:cs="宋体"/>
          <w:szCs w:val="21"/>
        </w:rPr>
      </w:pPr>
      <w:r>
        <w:rPr>
          <w:rFonts w:hint="eastAsia" w:ascii="宋体" w:hAnsi="宋体" w:eastAsia="宋体" w:cs="宋体"/>
          <w:szCs w:val="21"/>
        </w:rPr>
        <w:t>29.5 以下情形的质疑不予受理</w:t>
      </w:r>
    </w:p>
    <w:p w14:paraId="5216B072">
      <w:pPr>
        <w:spacing w:line="440" w:lineRule="exact"/>
        <w:ind w:firstLine="420"/>
        <w:rPr>
          <w:rFonts w:hint="eastAsia" w:ascii="宋体" w:hAnsi="宋体" w:eastAsia="宋体" w:cs="宋体"/>
          <w:szCs w:val="21"/>
        </w:rPr>
      </w:pPr>
      <w:r>
        <w:rPr>
          <w:rFonts w:hint="eastAsia" w:ascii="宋体" w:hAnsi="宋体" w:eastAsia="宋体" w:cs="宋体"/>
          <w:szCs w:val="21"/>
        </w:rPr>
        <w:t>29.5.1 内容不符合《政府采购质疑和投诉办法》第十二条规定的质疑。</w:t>
      </w:r>
    </w:p>
    <w:p w14:paraId="48571492">
      <w:pPr>
        <w:spacing w:line="440" w:lineRule="exact"/>
        <w:ind w:firstLine="420"/>
        <w:rPr>
          <w:rFonts w:hint="eastAsia" w:ascii="宋体" w:hAnsi="宋体" w:eastAsia="宋体" w:cs="宋体"/>
          <w:szCs w:val="21"/>
        </w:rPr>
      </w:pPr>
      <w:r>
        <w:rPr>
          <w:rFonts w:hint="eastAsia" w:ascii="宋体" w:hAnsi="宋体" w:eastAsia="宋体" w:cs="宋体"/>
          <w:szCs w:val="21"/>
        </w:rPr>
        <w:t>29.5.2 超出政府采购法定期限的质疑。</w:t>
      </w:r>
    </w:p>
    <w:p w14:paraId="7B60DE10">
      <w:pPr>
        <w:spacing w:line="440" w:lineRule="exact"/>
        <w:ind w:firstLine="420"/>
        <w:rPr>
          <w:rFonts w:hint="eastAsia" w:ascii="宋体" w:hAnsi="宋体" w:eastAsia="宋体" w:cs="宋体"/>
          <w:szCs w:val="21"/>
        </w:rPr>
      </w:pPr>
      <w:r>
        <w:rPr>
          <w:rFonts w:hint="eastAsia" w:ascii="宋体" w:hAnsi="宋体" w:eastAsia="宋体" w:cs="宋体"/>
          <w:szCs w:val="21"/>
        </w:rPr>
        <w:t>29.5.3 以传真、电子邮件等方式递交的非原件形式的质疑。</w:t>
      </w:r>
    </w:p>
    <w:p w14:paraId="069C55D7">
      <w:pPr>
        <w:spacing w:line="440" w:lineRule="exact"/>
        <w:ind w:firstLine="420"/>
        <w:rPr>
          <w:rFonts w:hint="eastAsia" w:ascii="宋体" w:hAnsi="宋体" w:eastAsia="宋体" w:cs="宋体"/>
          <w:szCs w:val="21"/>
        </w:rPr>
      </w:pPr>
      <w:r>
        <w:rPr>
          <w:rFonts w:hint="eastAsia" w:ascii="宋体" w:hAnsi="宋体" w:eastAsia="宋体" w:cs="宋体"/>
          <w:szCs w:val="21"/>
        </w:rPr>
        <w:t>29.5.4 未参加磋商活动的供应商或在磋商活动中自身权益未受到损害的供应商所提出的质疑。</w:t>
      </w:r>
    </w:p>
    <w:p w14:paraId="23B1170C">
      <w:pPr>
        <w:spacing w:line="440" w:lineRule="exact"/>
        <w:ind w:firstLine="420"/>
        <w:rPr>
          <w:rFonts w:hint="eastAsia" w:ascii="宋体" w:hAnsi="宋体" w:eastAsia="宋体" w:cs="宋体"/>
          <w:szCs w:val="21"/>
        </w:rPr>
      </w:pPr>
      <w:r>
        <w:rPr>
          <w:rFonts w:hint="eastAsia" w:ascii="宋体" w:hAnsi="宋体" w:eastAsia="宋体" w:cs="宋体"/>
          <w:szCs w:val="21"/>
        </w:rPr>
        <w:t>29.5.5供应商组成联合体参加磋商，联合体中任何一方或多方未按要求签字、盖章、加盖公章的质疑。</w:t>
      </w:r>
    </w:p>
    <w:p w14:paraId="3559C6F1">
      <w:pPr>
        <w:spacing w:line="440" w:lineRule="exact"/>
        <w:ind w:firstLine="420"/>
        <w:rPr>
          <w:rFonts w:hint="eastAsia" w:ascii="宋体" w:hAnsi="宋体" w:eastAsia="宋体" w:cs="宋体"/>
          <w:szCs w:val="21"/>
        </w:rPr>
      </w:pPr>
      <w:r>
        <w:rPr>
          <w:rFonts w:hint="eastAsia" w:ascii="宋体" w:hAnsi="宋体" w:eastAsia="宋体" w:cs="宋体"/>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0EFE06A">
      <w:pPr>
        <w:spacing w:line="440" w:lineRule="exact"/>
        <w:ind w:firstLine="420"/>
        <w:rPr>
          <w:rFonts w:hint="eastAsia" w:ascii="宋体" w:hAnsi="宋体" w:eastAsia="宋体" w:cs="宋体"/>
          <w:szCs w:val="21"/>
        </w:rPr>
      </w:pPr>
      <w:r>
        <w:rPr>
          <w:rFonts w:hint="eastAsia" w:ascii="宋体" w:hAnsi="宋体" w:eastAsia="宋体" w:cs="宋体"/>
          <w:szCs w:val="21"/>
        </w:rPr>
        <w:t>30、成交通知书</w:t>
      </w:r>
    </w:p>
    <w:p w14:paraId="73B29F78">
      <w:pPr>
        <w:spacing w:line="440" w:lineRule="exact"/>
        <w:ind w:firstLine="420"/>
        <w:rPr>
          <w:rFonts w:hint="eastAsia" w:ascii="宋体" w:hAnsi="宋体" w:eastAsia="宋体" w:cs="宋体"/>
          <w:szCs w:val="21"/>
        </w:rPr>
      </w:pPr>
      <w:r>
        <w:rPr>
          <w:rFonts w:hint="eastAsia" w:ascii="宋体" w:hAnsi="宋体" w:eastAsia="宋体" w:cs="宋体"/>
          <w:szCs w:val="21"/>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FBBBE64">
      <w:pPr>
        <w:spacing w:line="440" w:lineRule="exact"/>
        <w:ind w:firstLine="420"/>
        <w:rPr>
          <w:rFonts w:hint="eastAsia" w:ascii="宋体" w:hAnsi="宋体" w:eastAsia="宋体" w:cs="宋体"/>
          <w:szCs w:val="21"/>
        </w:rPr>
      </w:pPr>
      <w:r>
        <w:rPr>
          <w:rFonts w:hint="eastAsia" w:ascii="宋体" w:hAnsi="宋体" w:eastAsia="宋体" w:cs="宋体"/>
          <w:szCs w:val="21"/>
        </w:rPr>
        <w:t>30.2成交通知书将是合同的一个组成部分。对采购人和成交供应商均具有法律效力。成交通知书发出后，采购人改变成交结果的，或者成交供应商放弃成交项目的，应当依法承担法律责任。</w:t>
      </w:r>
    </w:p>
    <w:p w14:paraId="5EF61C51">
      <w:pPr>
        <w:spacing w:line="440" w:lineRule="exact"/>
        <w:ind w:firstLine="420"/>
        <w:rPr>
          <w:rFonts w:hint="eastAsia" w:ascii="宋体" w:hAnsi="宋体" w:eastAsia="宋体" w:cs="宋体"/>
          <w:szCs w:val="21"/>
        </w:rPr>
      </w:pPr>
      <w:r>
        <w:rPr>
          <w:rFonts w:hint="eastAsia" w:ascii="宋体" w:hAnsi="宋体" w:eastAsia="宋体" w:cs="宋体"/>
          <w:szCs w:val="21"/>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270DAF7B">
      <w:pPr>
        <w:spacing w:line="440" w:lineRule="exact"/>
        <w:ind w:firstLine="420"/>
        <w:rPr>
          <w:rFonts w:hint="eastAsia" w:ascii="宋体" w:hAnsi="宋体" w:eastAsia="宋体" w:cs="宋体"/>
          <w:b/>
          <w:bCs/>
          <w:szCs w:val="21"/>
        </w:rPr>
      </w:pPr>
      <w:bookmarkStart w:id="143" w:name="_Toc16938552"/>
      <w:bookmarkStart w:id="144" w:name="_Toc120614220"/>
      <w:bookmarkStart w:id="145" w:name="_Toc513029236"/>
      <w:bookmarkStart w:id="146" w:name="_Toc20823308"/>
      <w:r>
        <w:rPr>
          <w:rFonts w:hint="eastAsia" w:ascii="宋体" w:hAnsi="宋体" w:eastAsia="宋体" w:cs="宋体"/>
          <w:b/>
          <w:bCs/>
          <w:szCs w:val="21"/>
        </w:rPr>
        <w:t>七、授予合同</w:t>
      </w:r>
      <w:bookmarkEnd w:id="143"/>
      <w:bookmarkEnd w:id="144"/>
      <w:bookmarkEnd w:id="145"/>
      <w:bookmarkEnd w:id="146"/>
    </w:p>
    <w:p w14:paraId="627A2986">
      <w:pPr>
        <w:spacing w:line="440" w:lineRule="exact"/>
        <w:ind w:firstLine="420"/>
        <w:rPr>
          <w:rFonts w:hint="eastAsia" w:ascii="宋体" w:hAnsi="宋体" w:eastAsia="宋体" w:cs="宋体"/>
          <w:szCs w:val="21"/>
        </w:rPr>
      </w:pPr>
      <w:bookmarkStart w:id="147" w:name="_Toc20823309"/>
      <w:bookmarkStart w:id="148" w:name="_Toc513029237"/>
      <w:bookmarkStart w:id="149" w:name="_Toc16938553"/>
      <w:r>
        <w:rPr>
          <w:rFonts w:hint="eastAsia" w:ascii="宋体" w:hAnsi="宋体" w:eastAsia="宋体" w:cs="宋体"/>
          <w:szCs w:val="21"/>
        </w:rPr>
        <w:t>31. 签订合同</w:t>
      </w:r>
    </w:p>
    <w:p w14:paraId="0D60A128">
      <w:pPr>
        <w:spacing w:line="440" w:lineRule="exact"/>
        <w:ind w:firstLine="420"/>
        <w:rPr>
          <w:rFonts w:hint="eastAsia" w:ascii="宋体" w:hAnsi="宋体" w:eastAsia="宋体" w:cs="宋体"/>
          <w:szCs w:val="21"/>
        </w:rPr>
      </w:pPr>
      <w:r>
        <w:rPr>
          <w:rFonts w:hint="eastAsia" w:ascii="宋体" w:hAnsi="宋体" w:eastAsia="宋体" w:cs="宋体"/>
          <w:szCs w:val="21"/>
        </w:rPr>
        <w:t>31.l成交供应商应当在成交通知书发出之日起三十日内，按照磋商文件确定的事项与采购人签订政府采购合同。</w:t>
      </w:r>
    </w:p>
    <w:p w14:paraId="0A0F0D56">
      <w:pPr>
        <w:spacing w:line="440" w:lineRule="exact"/>
        <w:ind w:firstLine="420"/>
        <w:rPr>
          <w:rFonts w:hint="eastAsia" w:ascii="宋体" w:hAnsi="宋体" w:eastAsia="宋体" w:cs="宋体"/>
          <w:szCs w:val="21"/>
        </w:rPr>
      </w:pPr>
      <w:r>
        <w:rPr>
          <w:rFonts w:hint="eastAsia" w:ascii="宋体" w:hAnsi="宋体" w:eastAsia="宋体" w:cs="宋体"/>
          <w:szCs w:val="21"/>
        </w:rPr>
        <w:t>31.2磋商文件、成交供应商的响应文件及磋商过程中有关澄清、承诺文件均应作为合同附件。</w:t>
      </w:r>
    </w:p>
    <w:p w14:paraId="08BE647E">
      <w:pPr>
        <w:spacing w:line="440" w:lineRule="exact"/>
        <w:ind w:firstLine="420"/>
        <w:rPr>
          <w:rFonts w:hint="eastAsia" w:ascii="宋体" w:hAnsi="宋体" w:eastAsia="宋体" w:cs="宋体"/>
          <w:szCs w:val="21"/>
        </w:rPr>
      </w:pPr>
      <w:r>
        <w:rPr>
          <w:rFonts w:hint="eastAsia" w:ascii="宋体" w:hAnsi="宋体" w:eastAsia="宋体" w:cs="宋体"/>
          <w:szCs w:val="21"/>
        </w:rPr>
        <w:t>31.3 签订合同后，成交供应商不得将合同标的进行转包。未经采购人同意，成交供应商也不得采用分包形式履行合同,否则采购人有权终止合同。转包或分包造成采购人损失的，成交供应商应承担相应赔偿责任。</w:t>
      </w:r>
      <w:bookmarkEnd w:id="147"/>
      <w:bookmarkEnd w:id="148"/>
      <w:bookmarkEnd w:id="149"/>
    </w:p>
    <w:p w14:paraId="750355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32、政府采购履约资金扶持政策</w:t>
      </w:r>
    </w:p>
    <w:p w14:paraId="4E34BA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成交供应商可凭政府采购合同办理融资贷款，详情请见江苏政府采购网“政采贷”专栏。</w:t>
      </w:r>
    </w:p>
    <w:p w14:paraId="67A7C783">
      <w:pPr>
        <w:spacing w:line="360" w:lineRule="auto"/>
        <w:rPr>
          <w:rFonts w:hint="eastAsia" w:ascii="宋体" w:hAnsi="宋体" w:eastAsia="宋体" w:cs="宋体"/>
        </w:rPr>
      </w:pPr>
    </w:p>
    <w:p w14:paraId="0DE80BD3">
      <w:pPr>
        <w:pStyle w:val="2"/>
        <w:spacing w:line="360" w:lineRule="auto"/>
        <w:jc w:val="center"/>
        <w:rPr>
          <w:rFonts w:hint="eastAsia" w:ascii="宋体" w:hAnsi="宋体" w:eastAsia="宋体" w:cs="宋体"/>
          <w:color w:val="000000"/>
        </w:rPr>
      </w:pPr>
      <w:bookmarkStart w:id="150" w:name="_Toc109304973"/>
    </w:p>
    <w:p w14:paraId="7DEDD9FD">
      <w:pPr>
        <w:rPr>
          <w:rFonts w:hint="eastAsia" w:ascii="宋体" w:hAnsi="宋体" w:eastAsia="宋体" w:cs="宋体"/>
        </w:rPr>
      </w:pPr>
    </w:p>
    <w:p w14:paraId="4AEEFFE0">
      <w:pPr>
        <w:pStyle w:val="2"/>
        <w:spacing w:line="360" w:lineRule="auto"/>
        <w:jc w:val="center"/>
        <w:rPr>
          <w:rFonts w:hint="eastAsia" w:ascii="宋体" w:hAnsi="宋体" w:eastAsia="宋体" w:cs="宋体"/>
          <w:color w:val="000000"/>
        </w:rPr>
      </w:pPr>
    </w:p>
    <w:p w14:paraId="26C7CCAB">
      <w:pPr>
        <w:pStyle w:val="2"/>
        <w:spacing w:line="360" w:lineRule="auto"/>
        <w:jc w:val="center"/>
        <w:rPr>
          <w:rFonts w:hint="eastAsia" w:ascii="宋体" w:hAnsi="宋体" w:eastAsia="宋体" w:cs="宋体"/>
          <w:color w:val="000000"/>
        </w:rPr>
      </w:pPr>
    </w:p>
    <w:p w14:paraId="094900CC">
      <w:pPr>
        <w:rPr>
          <w:rFonts w:hint="eastAsia" w:ascii="宋体" w:hAnsi="宋体" w:eastAsia="宋体" w:cs="宋体"/>
        </w:rPr>
        <w:sectPr>
          <w:pgSz w:w="11906" w:h="16838"/>
          <w:pgMar w:top="1440" w:right="1800" w:bottom="1440" w:left="1800" w:header="851" w:footer="992" w:gutter="0"/>
          <w:cols w:space="720" w:num="1"/>
          <w:docGrid w:linePitch="360" w:charSpace="0"/>
        </w:sectPr>
      </w:pPr>
    </w:p>
    <w:p w14:paraId="1CCE27FB">
      <w:pPr>
        <w:pStyle w:val="2"/>
        <w:spacing w:line="360" w:lineRule="auto"/>
        <w:jc w:val="center"/>
        <w:rPr>
          <w:rFonts w:hint="eastAsia" w:ascii="宋体" w:hAnsi="宋体" w:eastAsia="宋体" w:cs="宋体"/>
          <w:color w:val="000000"/>
        </w:rPr>
      </w:pPr>
      <w:r>
        <w:rPr>
          <w:rFonts w:hint="eastAsia" w:ascii="宋体" w:hAnsi="宋体" w:eastAsia="宋体" w:cs="宋体"/>
          <w:color w:val="000000"/>
        </w:rPr>
        <w:t>第三章 合同条款及格式</w:t>
      </w:r>
      <w:bookmarkEnd w:id="150"/>
    </w:p>
    <w:p w14:paraId="3B8A8787">
      <w:pPr>
        <w:pStyle w:val="23"/>
        <w:spacing w:before="120" w:after="120" w:line="360" w:lineRule="auto"/>
        <w:ind w:firstLine="420"/>
        <w:rPr>
          <w:rFonts w:hint="eastAsia" w:ascii="宋体" w:hAnsi="宋体" w:eastAsia="宋体" w:cs="宋体"/>
          <w:sz w:val="21"/>
          <w:szCs w:val="21"/>
        </w:rPr>
      </w:pPr>
      <w:r>
        <w:rPr>
          <w:rFonts w:hint="eastAsia" w:ascii="宋体" w:hAnsi="宋体" w:eastAsia="宋体" w:cs="宋体"/>
          <w:sz w:val="21"/>
          <w:szCs w:val="21"/>
        </w:rPr>
        <w:t>以下为成交后签定本项目合同的通用条款，成交供应商不得提出实质性的修改。</w:t>
      </w:r>
    </w:p>
    <w:p w14:paraId="131975F6">
      <w:pPr>
        <w:pStyle w:val="226"/>
        <w:spacing w:line="400" w:lineRule="exact"/>
        <w:jc w:val="center"/>
        <w:rPr>
          <w:rFonts w:hint="eastAsia" w:ascii="宋体" w:hAnsi="宋体" w:eastAsia="宋体" w:cs="宋体"/>
          <w:b/>
          <w:sz w:val="28"/>
          <w:szCs w:val="28"/>
        </w:rPr>
      </w:pPr>
      <w:r>
        <w:rPr>
          <w:rFonts w:hint="eastAsia" w:ascii="宋体" w:hAnsi="宋体" w:eastAsia="宋体" w:cs="宋体"/>
          <w:b/>
          <w:sz w:val="28"/>
          <w:szCs w:val="28"/>
        </w:rPr>
        <w:t>政府采购合同</w:t>
      </w:r>
    </w:p>
    <w:p w14:paraId="22A0AE67">
      <w:pPr>
        <w:pStyle w:val="23"/>
        <w:spacing w:line="360" w:lineRule="auto"/>
        <w:ind w:firstLine="420"/>
        <w:rPr>
          <w:rFonts w:hint="eastAsia" w:ascii="宋体" w:hAnsi="宋体" w:eastAsia="宋体" w:cs="宋体"/>
          <w:sz w:val="21"/>
          <w:szCs w:val="21"/>
        </w:rPr>
      </w:pPr>
    </w:p>
    <w:p w14:paraId="481C697D">
      <w:pPr>
        <w:pStyle w:val="23"/>
        <w:spacing w:line="360" w:lineRule="auto"/>
        <w:ind w:firstLine="420"/>
        <w:rPr>
          <w:rFonts w:hint="eastAsia" w:ascii="宋体" w:hAnsi="宋体" w:eastAsia="宋体" w:cs="宋体"/>
          <w:sz w:val="21"/>
          <w:szCs w:val="21"/>
        </w:rPr>
      </w:pPr>
      <w:r>
        <w:rPr>
          <w:rFonts w:hint="eastAsia" w:ascii="宋体" w:hAnsi="宋体" w:eastAsia="宋体" w:cs="宋体"/>
          <w:sz w:val="21"/>
          <w:szCs w:val="21"/>
        </w:rPr>
        <w:t>项目名称：</w:t>
      </w:r>
      <w:r>
        <w:rPr>
          <w:rFonts w:hint="eastAsia" w:ascii="宋体" w:hAnsi="宋体" w:eastAsia="宋体" w:cs="宋体"/>
          <w:sz w:val="21"/>
          <w:szCs w:val="21"/>
          <w:lang w:eastAsia="zh-CN"/>
        </w:rPr>
        <w:t>宝应县2026年度幸福河湖建设工程</w:t>
      </w:r>
      <w:r>
        <w:rPr>
          <w:rFonts w:hint="eastAsia" w:ascii="宋体" w:hAnsi="宋体" w:eastAsia="宋体" w:cs="宋体"/>
          <w:sz w:val="21"/>
          <w:szCs w:val="21"/>
        </w:rPr>
        <w:t xml:space="preserve">                       </w:t>
      </w:r>
    </w:p>
    <w:p w14:paraId="26F4F53D">
      <w:pPr>
        <w:pStyle w:val="23"/>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项目编号：</w:t>
      </w:r>
      <w:r>
        <w:rPr>
          <w:rFonts w:hint="eastAsia" w:ascii="宋体" w:hAnsi="宋体" w:eastAsia="宋体" w:cs="宋体"/>
          <w:sz w:val="21"/>
          <w:szCs w:val="21"/>
          <w:lang w:eastAsia="zh-CN"/>
        </w:rPr>
        <w:t>JSZC-321023-YZZR-C2026-0001</w:t>
      </w:r>
    </w:p>
    <w:p w14:paraId="6B6787D8">
      <w:pPr>
        <w:pStyle w:val="23"/>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甲方（采购人/买方）：</w:t>
      </w:r>
      <w:r>
        <w:rPr>
          <w:rFonts w:hint="eastAsia" w:ascii="宋体" w:hAnsi="宋体" w:eastAsia="宋体" w:cs="宋体"/>
          <w:sz w:val="21"/>
          <w:szCs w:val="21"/>
          <w:lang w:eastAsia="zh-CN"/>
        </w:rPr>
        <w:t>宝应县水务局</w:t>
      </w:r>
      <w:r>
        <w:rPr>
          <w:rFonts w:hint="eastAsia" w:ascii="宋体" w:hAnsi="宋体" w:eastAsia="宋体" w:cs="宋体"/>
          <w:sz w:val="21"/>
          <w:szCs w:val="21"/>
        </w:rPr>
        <w:t xml:space="preserve">     </w:t>
      </w:r>
    </w:p>
    <w:p w14:paraId="60FDF960">
      <w:pPr>
        <w:pStyle w:val="23"/>
        <w:spacing w:line="360" w:lineRule="auto"/>
        <w:ind w:firstLine="420"/>
        <w:rPr>
          <w:rFonts w:hint="eastAsia" w:ascii="宋体" w:hAnsi="宋体" w:eastAsia="宋体" w:cs="宋体"/>
          <w:sz w:val="21"/>
          <w:szCs w:val="21"/>
        </w:rPr>
      </w:pPr>
      <w:r>
        <w:rPr>
          <w:rFonts w:hint="eastAsia" w:ascii="宋体" w:hAnsi="宋体" w:eastAsia="宋体" w:cs="宋体"/>
          <w:sz w:val="21"/>
          <w:szCs w:val="21"/>
        </w:rPr>
        <w:t>乙方（供应商/卖方）：</w:t>
      </w:r>
    </w:p>
    <w:p w14:paraId="78DDEC20">
      <w:pPr>
        <w:pStyle w:val="235"/>
        <w:spacing w:line="312" w:lineRule="auto"/>
        <w:ind w:firstLine="420"/>
        <w:rPr>
          <w:rFonts w:hint="eastAsia" w:ascii="宋体" w:eastAsia="宋体"/>
          <w:sz w:val="21"/>
          <w:szCs w:val="21"/>
        </w:rPr>
      </w:pPr>
      <w:r>
        <w:rPr>
          <w:rFonts w:hint="eastAsia" w:ascii="宋体" w:eastAsia="宋体"/>
          <w:sz w:val="21"/>
          <w:szCs w:val="21"/>
        </w:rPr>
        <w:t>根据《中华人民共和国</w:t>
      </w:r>
      <w:r>
        <w:rPr>
          <w:rFonts w:hint="eastAsia" w:ascii="宋体" w:eastAsia="宋体"/>
          <w:sz w:val="21"/>
          <w:szCs w:val="21"/>
          <w:lang w:val="en-US" w:eastAsia="zh-CN"/>
        </w:rPr>
        <w:t>民法典</w:t>
      </w:r>
      <w:r>
        <w:rPr>
          <w:rFonts w:hint="eastAsia" w:ascii="宋体" w:eastAsia="宋体"/>
          <w:sz w:val="21"/>
          <w:szCs w:val="21"/>
        </w:rPr>
        <w:t>》、《中华人民共和国建筑法》及有关法律规定，遵循平等、自愿、公平和诚实信用的原则，就</w:t>
      </w:r>
      <w:r>
        <w:rPr>
          <w:rFonts w:hint="eastAsia" w:ascii="宋体" w:eastAsia="宋体"/>
          <w:sz w:val="21"/>
          <w:szCs w:val="21"/>
          <w:u w:val="single"/>
        </w:rPr>
        <w:t xml:space="preserve">                       </w:t>
      </w:r>
      <w:r>
        <w:rPr>
          <w:rFonts w:hint="eastAsia" w:ascii="宋体" w:eastAsia="宋体"/>
          <w:sz w:val="21"/>
          <w:szCs w:val="21"/>
        </w:rPr>
        <w:t>施工及有关事项协商一致，共同达成如下协议：</w:t>
      </w:r>
    </w:p>
    <w:p w14:paraId="40D2A1FF">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1、合同组成</w:t>
      </w:r>
    </w:p>
    <w:p w14:paraId="2686982D">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下列关于文件、乙方提交的响应文件均是构成本合同不可分割的部分，还包括：</w:t>
      </w:r>
    </w:p>
    <w:p w14:paraId="151FD7A6">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（1）合同条款；</w:t>
      </w:r>
    </w:p>
    <w:p w14:paraId="69EBF691">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（2）响应承诺函；</w:t>
      </w:r>
    </w:p>
    <w:p w14:paraId="6ABC0315">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（3）最后报价表；</w:t>
      </w:r>
    </w:p>
    <w:p w14:paraId="1CADD7EC">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（4）报价明细表；</w:t>
      </w:r>
    </w:p>
    <w:p w14:paraId="71462C43">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（5）工程方案及服务承诺；</w:t>
      </w:r>
    </w:p>
    <w:p w14:paraId="239C9699">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（6）成交通知书；</w:t>
      </w:r>
    </w:p>
    <w:p w14:paraId="71E3555D">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（7）图纸；</w:t>
      </w:r>
    </w:p>
    <w:p w14:paraId="5277F662">
      <w:pPr>
        <w:pStyle w:val="226"/>
        <w:spacing w:line="400" w:lineRule="exact"/>
        <w:ind w:firstLine="315"/>
        <w:jc w:val="left"/>
        <w:rPr>
          <w:rFonts w:hint="eastAsia" w:ascii="宋体" w:hAnsi="宋体" w:eastAsia="宋体" w:cs="宋体"/>
          <w:szCs w:val="21"/>
        </w:rPr>
      </w:pPr>
      <w:r>
        <w:rPr>
          <w:rFonts w:hint="eastAsia" w:ascii="宋体" w:hAnsi="宋体" w:eastAsia="宋体" w:cs="宋体"/>
          <w:szCs w:val="21"/>
        </w:rPr>
        <w:t>（8）甲方、乙方商定的其他必要文件。</w:t>
      </w:r>
    </w:p>
    <w:p w14:paraId="51699692">
      <w:pPr>
        <w:pStyle w:val="226"/>
        <w:spacing w:line="400" w:lineRule="exact"/>
        <w:ind w:firstLine="316"/>
        <w:jc w:val="left"/>
        <w:rPr>
          <w:rFonts w:hint="eastAsia" w:ascii="宋体" w:hAnsi="宋体" w:eastAsia="宋体" w:cs="宋体"/>
          <w:b/>
          <w:szCs w:val="21"/>
        </w:rPr>
      </w:pPr>
      <w:r>
        <w:rPr>
          <w:rFonts w:hint="eastAsia" w:ascii="宋体" w:hAnsi="宋体" w:eastAsia="宋体" w:cs="宋体"/>
          <w:b/>
          <w:szCs w:val="21"/>
        </w:rPr>
        <w:t xml:space="preserve"> 2、工程概况</w:t>
      </w:r>
    </w:p>
    <w:p w14:paraId="624C70B9">
      <w:pPr>
        <w:pStyle w:val="226"/>
        <w:spacing w:line="400" w:lineRule="exact"/>
        <w:ind w:firstLine="420"/>
        <w:jc w:val="left"/>
        <w:rPr>
          <w:rFonts w:hint="eastAsia" w:ascii="宋体" w:hAnsi="宋体" w:eastAsia="宋体" w:cs="宋体"/>
          <w:szCs w:val="21"/>
          <w:u w:val="single"/>
          <w:lang w:eastAsia="zh-CN"/>
        </w:rPr>
      </w:pPr>
      <w:r>
        <w:rPr>
          <w:rFonts w:hint="eastAsia" w:ascii="宋体" w:hAnsi="宋体" w:eastAsia="宋体" w:cs="宋体"/>
          <w:szCs w:val="21"/>
        </w:rPr>
        <w:t>2.1 工程名称：</w:t>
      </w:r>
      <w:r>
        <w:rPr>
          <w:rFonts w:hint="eastAsia" w:ascii="宋体" w:hAnsi="宋体" w:eastAsia="宋体" w:cs="宋体"/>
          <w:szCs w:val="21"/>
          <w:lang w:eastAsia="zh-CN"/>
        </w:rPr>
        <w:t>宝应县2026年度幸福河湖建设工程</w:t>
      </w:r>
    </w:p>
    <w:p w14:paraId="19B3531E">
      <w:pPr>
        <w:pStyle w:val="226"/>
        <w:spacing w:line="400" w:lineRule="exact"/>
        <w:ind w:firstLine="420"/>
        <w:jc w:val="left"/>
        <w:rPr>
          <w:rFonts w:hint="eastAsia" w:ascii="宋体" w:hAnsi="宋体" w:eastAsia="宋体" w:cs="宋体"/>
          <w:szCs w:val="21"/>
          <w:lang w:val="en-US" w:eastAsia="zh-CN"/>
        </w:rPr>
      </w:pPr>
      <w:r>
        <w:rPr>
          <w:rFonts w:hint="eastAsia" w:ascii="宋体" w:hAnsi="宋体" w:eastAsia="宋体" w:cs="宋体"/>
          <w:szCs w:val="21"/>
        </w:rPr>
        <w:t>2.2 工程地点：宝应县</w:t>
      </w:r>
      <w:r>
        <w:rPr>
          <w:rFonts w:hint="eastAsia" w:ascii="宋体" w:hAnsi="宋体" w:eastAsia="宋体" w:cs="宋体"/>
          <w:szCs w:val="21"/>
          <w:lang w:val="en-US" w:eastAsia="zh-CN"/>
        </w:rPr>
        <w:t>境内</w:t>
      </w:r>
    </w:p>
    <w:p w14:paraId="208646DE">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2.3 承包范围： </w:t>
      </w:r>
      <w:r>
        <w:rPr>
          <w:rFonts w:hint="eastAsia" w:ascii="宋体" w:hAnsi="宋体" w:eastAsia="宋体" w:cs="宋体"/>
          <w:szCs w:val="21"/>
          <w:u w:val="single"/>
        </w:rPr>
        <w:t xml:space="preserve"> 工程量清单等  </w:t>
      </w:r>
      <w:r>
        <w:rPr>
          <w:rFonts w:hint="eastAsia" w:ascii="宋体" w:hAnsi="宋体" w:eastAsia="宋体" w:cs="宋体"/>
          <w:szCs w:val="21"/>
        </w:rPr>
        <w:t>文件所规定的工程范围</w:t>
      </w:r>
    </w:p>
    <w:p w14:paraId="6B867732">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2.4 承包方式：包工包料</w:t>
      </w:r>
    </w:p>
    <w:p w14:paraId="4CEA0FD4">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2.5 工期：本工程工期</w:t>
      </w:r>
      <w:r>
        <w:rPr>
          <w:rFonts w:hint="eastAsia" w:ascii="宋体" w:hAnsi="宋体" w:cs="宋体"/>
          <w:szCs w:val="21"/>
          <w:u w:val="single"/>
          <w:lang w:val="en-US" w:eastAsia="zh-CN"/>
        </w:rPr>
        <w:t>180</w:t>
      </w:r>
      <w:r>
        <w:rPr>
          <w:rFonts w:hint="eastAsia" w:ascii="宋体" w:hAnsi="宋体" w:eastAsia="宋体" w:cs="宋体"/>
          <w:szCs w:val="21"/>
        </w:rPr>
        <w:t>天，于</w:t>
      </w:r>
      <w:r>
        <w:rPr>
          <w:rFonts w:hint="eastAsia" w:ascii="宋体" w:hAnsi="宋体" w:eastAsia="宋体" w:cs="宋体"/>
          <w:szCs w:val="21"/>
          <w:u w:val="single"/>
        </w:rPr>
        <w:t>2026</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日开工，</w:t>
      </w:r>
      <w:r>
        <w:rPr>
          <w:rFonts w:hint="eastAsia" w:ascii="宋体" w:hAnsi="宋体" w:eastAsia="宋体" w:cs="宋体"/>
          <w:szCs w:val="21"/>
          <w:u w:val="single"/>
        </w:rPr>
        <w:t xml:space="preserve"> 2026</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日竣工，具体开工时间以采购人通知为准。</w:t>
      </w:r>
    </w:p>
    <w:p w14:paraId="402E1E4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2.6 工程质量：要求工程必须一次性验收达到合格标准。如达不到合同约定质量要求，处以成交合同价的5%的违约金。施工过程中由于承包人原因出现质量问题所造成的一切经济损失由承包人负责。</w:t>
      </w:r>
    </w:p>
    <w:p w14:paraId="13A2FAE8">
      <w:pPr>
        <w:pStyle w:val="226"/>
        <w:spacing w:line="400" w:lineRule="exact"/>
        <w:ind w:firstLine="420"/>
        <w:jc w:val="left"/>
        <w:rPr>
          <w:rFonts w:hint="eastAsia" w:ascii="宋体" w:hAnsi="宋体" w:eastAsia="宋体" w:cs="宋体"/>
          <w:szCs w:val="21"/>
          <w:u w:val="single"/>
        </w:rPr>
      </w:pPr>
      <w:r>
        <w:rPr>
          <w:rFonts w:hint="eastAsia" w:ascii="宋体" w:hAnsi="宋体" w:eastAsia="宋体" w:cs="宋体"/>
          <w:szCs w:val="21"/>
        </w:rPr>
        <w:t>2.7 合同价款（人民币）大写：</w:t>
      </w:r>
      <w:r>
        <w:rPr>
          <w:rFonts w:hint="eastAsia" w:ascii="宋体" w:hAnsi="宋体" w:eastAsia="宋体" w:cs="宋体"/>
          <w:szCs w:val="21"/>
          <w:u w:val="single"/>
        </w:rPr>
        <w:t xml:space="preserve">             元，￥：         元。</w:t>
      </w:r>
    </w:p>
    <w:p w14:paraId="2624BDE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2.7.1本项目为固定单价合同，合同价格明细清单见投标清单附件，施工过程中严格控制变更。</w:t>
      </w:r>
    </w:p>
    <w:p w14:paraId="7D08DAC2">
      <w:pPr>
        <w:spacing w:line="380" w:lineRule="exact"/>
        <w:ind w:firstLine="420"/>
        <w:outlineLvl w:val="0"/>
        <w:rPr>
          <w:rFonts w:hint="eastAsia" w:ascii="宋体" w:hAnsi="宋体" w:eastAsia="宋体" w:cs="宋体"/>
          <w:szCs w:val="21"/>
        </w:rPr>
      </w:pPr>
      <w:r>
        <w:rPr>
          <w:rFonts w:hint="eastAsia" w:ascii="宋体" w:hAnsi="宋体" w:eastAsia="宋体" w:cs="宋体"/>
          <w:szCs w:val="21"/>
        </w:rPr>
        <w:t>2.7.2本工程结算价须经甲方认可的造价咨询单位审核确定。</w:t>
      </w:r>
    </w:p>
    <w:p w14:paraId="29E00B64">
      <w:pPr>
        <w:spacing w:line="380" w:lineRule="exact"/>
        <w:ind w:firstLine="420"/>
        <w:outlineLvl w:val="0"/>
        <w:rPr>
          <w:rFonts w:hint="eastAsia" w:ascii="宋体" w:hAnsi="宋体" w:eastAsia="宋体" w:cs="宋体"/>
          <w:szCs w:val="21"/>
        </w:rPr>
      </w:pPr>
      <w:r>
        <w:rPr>
          <w:rFonts w:hint="eastAsia" w:ascii="宋体" w:hAnsi="宋体" w:eastAsia="宋体" w:cs="宋体"/>
          <w:szCs w:val="21"/>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p>
    <w:p w14:paraId="2CE6976E">
      <w:pPr>
        <w:spacing w:line="380" w:lineRule="exact"/>
        <w:ind w:firstLine="420"/>
        <w:outlineLvl w:val="0"/>
        <w:rPr>
          <w:rFonts w:hint="eastAsia" w:ascii="宋体" w:hAnsi="宋体" w:eastAsia="宋体" w:cs="宋体"/>
          <w:szCs w:val="21"/>
        </w:rPr>
      </w:pPr>
      <w:r>
        <w:rPr>
          <w:rFonts w:hint="eastAsia" w:ascii="宋体" w:hAnsi="宋体" w:eastAsia="宋体" w:cs="宋体"/>
          <w:szCs w:val="21"/>
        </w:rPr>
        <w:t>2.7.4合同签订前甲乙双方对照现场、招标清单、施工图核实有关工程量，若有调整或变化报跟踪审计单位审核。</w:t>
      </w:r>
    </w:p>
    <w:p w14:paraId="339CC68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2.8 付款方式：</w:t>
      </w:r>
    </w:p>
    <w:p w14:paraId="2A6B8F88">
      <w:pPr>
        <w:pStyle w:val="226"/>
        <w:spacing w:line="400" w:lineRule="exact"/>
        <w:ind w:firstLine="420"/>
        <w:jc w:val="left"/>
        <w:rPr>
          <w:rFonts w:hint="eastAsia" w:ascii="宋体" w:hAnsi="宋体" w:eastAsia="宋体" w:cs="宋体"/>
          <w:b/>
          <w:bCs w:val="0"/>
          <w:szCs w:val="21"/>
          <w:lang w:eastAsia="zh-CN"/>
        </w:rPr>
      </w:pPr>
      <w:r>
        <w:rPr>
          <w:rFonts w:hint="eastAsia" w:ascii="宋体" w:hAnsi="宋体" w:eastAsia="宋体" w:cs="宋体"/>
          <w:b/>
          <w:bCs w:val="0"/>
          <w:szCs w:val="21"/>
        </w:rPr>
        <w:t>工程</w:t>
      </w:r>
      <w:r>
        <w:rPr>
          <w:rFonts w:hint="eastAsia" w:ascii="宋体" w:hAnsi="宋体" w:cs="宋体"/>
          <w:b/>
          <w:bCs w:val="0"/>
          <w:szCs w:val="21"/>
          <w:lang w:val="en-US" w:eastAsia="zh-CN"/>
        </w:rPr>
        <w:t>完工</w:t>
      </w:r>
      <w:r>
        <w:rPr>
          <w:rFonts w:hint="eastAsia" w:ascii="宋体" w:hAnsi="宋体" w:eastAsia="宋体" w:cs="宋体"/>
          <w:b/>
          <w:bCs w:val="0"/>
          <w:szCs w:val="21"/>
        </w:rPr>
        <w:t>验收合格，甲方自收到发票之日起10个工作日内付合同价款</w:t>
      </w:r>
      <w:r>
        <w:rPr>
          <w:rFonts w:hint="eastAsia" w:ascii="宋体" w:hAnsi="宋体" w:eastAsia="宋体" w:cs="宋体"/>
          <w:b/>
          <w:bCs w:val="0"/>
          <w:szCs w:val="21"/>
          <w:lang w:val="en-US" w:eastAsia="zh-CN"/>
        </w:rPr>
        <w:t>85</w:t>
      </w:r>
      <w:r>
        <w:rPr>
          <w:rFonts w:hint="eastAsia" w:ascii="宋体" w:hAnsi="宋体" w:eastAsia="宋体" w:cs="宋体"/>
          <w:b/>
          <w:bCs w:val="0"/>
          <w:szCs w:val="21"/>
        </w:rPr>
        <w:t>%，工程经审计后，甲方自收到发票之日起10个工作日付至工程审计价的97%，工程</w:t>
      </w:r>
      <w:r>
        <w:rPr>
          <w:rFonts w:hint="eastAsia" w:ascii="宋体" w:hAnsi="宋体" w:cs="宋体"/>
          <w:b/>
          <w:bCs w:val="0"/>
          <w:szCs w:val="21"/>
          <w:lang w:val="en-US" w:eastAsia="zh-CN"/>
        </w:rPr>
        <w:t>完工</w:t>
      </w:r>
      <w:r>
        <w:rPr>
          <w:rFonts w:hint="eastAsia" w:ascii="宋体" w:hAnsi="宋体" w:eastAsia="宋体" w:cs="宋体"/>
          <w:b/>
          <w:bCs w:val="0"/>
          <w:szCs w:val="21"/>
        </w:rPr>
        <w:t>验收合格</w:t>
      </w:r>
      <w:r>
        <w:rPr>
          <w:rFonts w:hint="eastAsia" w:ascii="宋体" w:hAnsi="宋体" w:eastAsia="宋体" w:cs="宋体"/>
          <w:b/>
          <w:bCs w:val="0"/>
          <w:szCs w:val="21"/>
          <w:lang w:val="en-US" w:eastAsia="zh-CN"/>
        </w:rPr>
        <w:t>一</w:t>
      </w:r>
      <w:r>
        <w:rPr>
          <w:rFonts w:hint="eastAsia" w:ascii="宋体" w:hAnsi="宋体" w:eastAsia="宋体" w:cs="宋体"/>
          <w:b/>
          <w:bCs w:val="0"/>
          <w:szCs w:val="21"/>
        </w:rPr>
        <w:t>年后（保修期满），甲方自收到发票之日起10个工作日按审计价付清。</w:t>
      </w:r>
      <w:r>
        <w:rPr>
          <w:rFonts w:hint="eastAsia" w:ascii="宋体" w:hAnsi="宋体" w:eastAsia="宋体" w:cs="宋体"/>
          <w:b/>
          <w:bCs w:val="0"/>
          <w:szCs w:val="21"/>
          <w:lang w:eastAsia="zh-CN"/>
        </w:rPr>
        <w:t>（</w:t>
      </w:r>
      <w:r>
        <w:rPr>
          <w:rFonts w:hint="eastAsia" w:ascii="宋体" w:hAnsi="宋体" w:eastAsia="宋体" w:cs="宋体"/>
          <w:b/>
          <w:bCs w:val="0"/>
          <w:szCs w:val="21"/>
          <w:lang w:val="en-US" w:eastAsia="zh-CN"/>
        </w:rPr>
        <w:t>不计息</w:t>
      </w:r>
      <w:r>
        <w:rPr>
          <w:rFonts w:hint="eastAsia" w:ascii="宋体" w:hAnsi="宋体" w:eastAsia="宋体" w:cs="宋体"/>
          <w:b/>
          <w:bCs w:val="0"/>
          <w:szCs w:val="21"/>
          <w:lang w:eastAsia="zh-CN"/>
        </w:rPr>
        <w:t>）</w:t>
      </w:r>
    </w:p>
    <w:p w14:paraId="22ECA82C">
      <w:pPr>
        <w:pStyle w:val="226"/>
        <w:spacing w:line="400" w:lineRule="exact"/>
        <w:ind w:firstLine="420"/>
        <w:jc w:val="left"/>
        <w:rPr>
          <w:rFonts w:hint="eastAsia" w:ascii="宋体" w:hAnsi="宋体" w:eastAsia="宋体" w:cs="宋体"/>
          <w:bCs/>
          <w:szCs w:val="21"/>
        </w:rPr>
      </w:pPr>
      <w:r>
        <w:rPr>
          <w:rFonts w:hint="eastAsia" w:ascii="宋体" w:hAnsi="宋体" w:eastAsia="宋体" w:cs="宋体"/>
          <w:bCs/>
          <w:szCs w:val="21"/>
        </w:rPr>
        <w:t>上述款项的支付，须以承包人提供合法票据为前提。承包人应按时发放农民工工资。因承包人拖欠农民工工资所造成的一切后果均由其全部承担。</w:t>
      </w:r>
    </w:p>
    <w:p w14:paraId="72BB9E88">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3、甲方权利义务</w:t>
      </w:r>
    </w:p>
    <w:p w14:paraId="4E1B880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3.1 开工前天，向乙方提供经确认的施工图纸或做法说明份，并向乙方进行现场交底。</w:t>
      </w:r>
    </w:p>
    <w:p w14:paraId="404E8ED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771E7652">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p>
    <w:p w14:paraId="4B909B77">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3.4 协调有关部门做好现场保卫、消防、垃圾处理等工作。</w:t>
      </w:r>
    </w:p>
    <w:p w14:paraId="4C873B20">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4、乙方权利义务</w:t>
      </w:r>
    </w:p>
    <w:p w14:paraId="6787E04A">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4.1 参加甲方组织的施工图纸或作法说明的现场交底，拟定施工方案和进度计划，交甲方审定。</w:t>
      </w:r>
    </w:p>
    <w:p w14:paraId="627C938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4.2 指派为乙方项目负责人（项目经理），身份证号： ，建造师执业资格等级：，建造师注册证书号：，按照国家相关规定和合同约定，作为承包方施工现场负责人，全面负责本工地施工现场进度、质量、安全工作，负责本合同的全面履行。对设计 变更、现场签证索赔等经济利益事项行使签字权，本工程的所有文件经承包人项目经理签署后视为乙方已确认的事实。乙方的要求、通知均以书面形式由乙方项目经理签字并加盖乙方项目部公章后递交甲方。</w:t>
      </w:r>
    </w:p>
    <w:p w14:paraId="3B3CA341">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4.3 严格执行施工规范、安全操作规程、防火安全规定、环境保护规定。严格按照图纸或做法说明进行施工，做好各项质量检查记录，参加竣工验收，编制工程决算。</w:t>
      </w:r>
    </w:p>
    <w:p w14:paraId="7AA1E683">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4.4 遵守国家或地方政府及有关部门对施工现场管理的规定，妥善保护好施工现场周围建筑物、设备管线、树木不受损坏。做好施工现场消防、保卫和垃圾消纳等工作，处理好由于施工带来的扰民问题及与周围单位（住户）的关系。施工安全由乙方负责。</w:t>
      </w:r>
    </w:p>
    <w:p w14:paraId="5D1A054E">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4.5 施工中未经甲方同意或有关部门批准，不得随意拆改原建筑物结构及各种设备管线。</w:t>
      </w:r>
    </w:p>
    <w:p w14:paraId="02AFD653">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4.6 工程竣工未移交甲方之前，负责对现场的一切设施和工程成品进行保护，所涉及的费用包含在报价中，甲方不再另行支付。</w:t>
      </w:r>
    </w:p>
    <w:p w14:paraId="5052265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4.7 乙方向甲方承诺按照合同约定进行施工、竣工并在质量保修期内承担工程质量保修责任。</w:t>
      </w:r>
    </w:p>
    <w:p w14:paraId="5B19A37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4.8乙方有责任在工程中间验收、竣工验收、档案验收过程中为甲方提供与政府相关部门的沟通与协调的服务，并与甲方一起办理相应手续。</w:t>
      </w:r>
    </w:p>
    <w:p w14:paraId="2D4482FD">
      <w:pPr>
        <w:pStyle w:val="228"/>
        <w:spacing w:line="400" w:lineRule="exact"/>
        <w:ind w:firstLine="420"/>
        <w:rPr>
          <w:rFonts w:hint="eastAsia" w:ascii="宋体" w:hAnsi="宋体" w:eastAsia="宋体" w:cs="宋体"/>
          <w:szCs w:val="21"/>
        </w:rPr>
      </w:pPr>
      <w:r>
        <w:rPr>
          <w:rFonts w:hint="eastAsia" w:ascii="宋体" w:hAnsi="宋体" w:eastAsia="宋体" w:cs="宋体"/>
          <w:szCs w:val="21"/>
        </w:rPr>
        <w:t>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p>
    <w:p w14:paraId="0F6FBB4A">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5、税费</w:t>
      </w:r>
    </w:p>
    <w:p w14:paraId="354A5EE4">
      <w:pPr>
        <w:pStyle w:val="226"/>
        <w:spacing w:line="400" w:lineRule="exact"/>
        <w:ind w:firstLine="396"/>
        <w:jc w:val="left"/>
        <w:rPr>
          <w:rFonts w:hint="eastAsia" w:ascii="宋体" w:hAnsi="宋体" w:eastAsia="宋体" w:cs="宋体"/>
          <w:spacing w:val="-6"/>
          <w:szCs w:val="21"/>
        </w:rPr>
      </w:pPr>
      <w:r>
        <w:rPr>
          <w:rFonts w:hint="eastAsia" w:ascii="宋体" w:hAnsi="宋体" w:eastAsia="宋体" w:cs="宋体"/>
          <w:spacing w:val="-6"/>
          <w:szCs w:val="21"/>
        </w:rPr>
        <w:t>5.1 中国政府根据现行税法规定对甲方征收的与本合同有关的一切税费均由甲方负担（免税部分除外）。</w:t>
      </w:r>
    </w:p>
    <w:p w14:paraId="560CAEA1">
      <w:pPr>
        <w:pStyle w:val="226"/>
        <w:spacing w:line="400" w:lineRule="exact"/>
        <w:ind w:firstLine="396"/>
        <w:jc w:val="left"/>
        <w:rPr>
          <w:rFonts w:hint="eastAsia" w:ascii="宋体" w:hAnsi="宋体" w:eastAsia="宋体" w:cs="宋体"/>
          <w:spacing w:val="-6"/>
          <w:szCs w:val="21"/>
        </w:rPr>
      </w:pPr>
      <w:r>
        <w:rPr>
          <w:rFonts w:hint="eastAsia" w:ascii="宋体" w:hAnsi="宋体" w:eastAsia="宋体" w:cs="宋体"/>
          <w:spacing w:val="-6"/>
          <w:szCs w:val="21"/>
        </w:rPr>
        <w:t>5.2 中国政府根据现行税法规定对乙方征收的与本合同有关的一切税费均由乙方负担（免税部分除外）。</w:t>
      </w:r>
    </w:p>
    <w:p w14:paraId="45F13CED">
      <w:pPr>
        <w:pStyle w:val="226"/>
        <w:spacing w:line="400" w:lineRule="exact"/>
        <w:ind w:firstLine="408"/>
        <w:jc w:val="left"/>
        <w:rPr>
          <w:rFonts w:hint="eastAsia" w:ascii="宋体" w:hAnsi="宋体" w:eastAsia="宋体" w:cs="宋体"/>
          <w:b/>
          <w:szCs w:val="21"/>
        </w:rPr>
      </w:pPr>
      <w:r>
        <w:rPr>
          <w:rFonts w:hint="eastAsia" w:ascii="宋体" w:hAnsi="宋体" w:eastAsia="宋体" w:cs="宋体"/>
          <w:b/>
          <w:szCs w:val="21"/>
        </w:rPr>
        <w:t>6、履约保证金</w:t>
      </w:r>
    </w:p>
    <w:p w14:paraId="757DD078">
      <w:pPr>
        <w:pStyle w:val="226"/>
        <w:spacing w:line="400" w:lineRule="exact"/>
        <w:ind w:firstLine="420"/>
        <w:jc w:val="left"/>
        <w:rPr>
          <w:rFonts w:hint="eastAsia" w:ascii="宋体" w:hAnsi="宋体" w:eastAsia="宋体" w:cs="宋体"/>
          <w:szCs w:val="21"/>
          <w:highlight w:val="yellow"/>
        </w:rPr>
      </w:pPr>
      <w:r>
        <w:rPr>
          <w:rFonts w:hint="eastAsia" w:ascii="宋体" w:hAnsi="宋体" w:eastAsia="宋体" w:cs="宋体"/>
          <w:szCs w:val="21"/>
        </w:rPr>
        <w:t>6.1 乙方交纳人民币</w:t>
      </w:r>
      <w:r>
        <w:rPr>
          <w:rFonts w:hint="eastAsia" w:ascii="宋体" w:hAnsi="宋体" w:eastAsia="宋体" w:cs="宋体"/>
          <w:szCs w:val="21"/>
          <w:u w:val="single"/>
        </w:rPr>
        <w:t>合同金额10%</w:t>
      </w:r>
      <w:r>
        <w:rPr>
          <w:rFonts w:hint="eastAsia" w:ascii="宋体" w:hAnsi="宋体" w:eastAsia="宋体" w:cs="宋体"/>
          <w:szCs w:val="21"/>
        </w:rPr>
        <w:t>作为本合同的履约保证金。（履约保证金以支票、汇票、本票、保函等非现金形式缴纳或提交）</w:t>
      </w:r>
    </w:p>
    <w:p w14:paraId="189E897A">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6.2合同履行结束后，甲方应及时退还交纳的履约保证金。</w:t>
      </w:r>
    </w:p>
    <w:p w14:paraId="314758F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6.2.1履约保证金退还方式：乙方凭甲方签署的验收报告，至甲方处办理履约保证金退还手续，乙方递交材料后10日内甲方退还履约保证金，甲方逾期未退还履约保证金，应当按照银行同期借款利息偿还。</w:t>
      </w:r>
    </w:p>
    <w:p w14:paraId="7909BD8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6.2.2履约保证金退还时间：乙方凭甲方签署的验收报告，至甲方处办理履约保证金退还手续，乙方递交材料后10日内甲方退还履约保证金。</w:t>
      </w:r>
    </w:p>
    <w:p w14:paraId="5709D9F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6.2.3履约保证金退还条件：乙方凭甲方签署的验收报告，至甲方处办理履约保证金退还手续。</w:t>
      </w:r>
    </w:p>
    <w:p w14:paraId="1FE73907">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p>
    <w:p w14:paraId="6D99500C">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7、关于工期的约定及其他相关的约定</w:t>
      </w:r>
    </w:p>
    <w:p w14:paraId="27D83760">
      <w:pPr>
        <w:pStyle w:val="226"/>
        <w:spacing w:line="400" w:lineRule="exact"/>
        <w:ind w:left="420"/>
        <w:jc w:val="left"/>
        <w:rPr>
          <w:rFonts w:hint="eastAsia" w:ascii="宋体" w:hAnsi="宋体" w:eastAsia="宋体" w:cs="宋体"/>
          <w:szCs w:val="21"/>
        </w:rPr>
      </w:pPr>
      <w:r>
        <w:rPr>
          <w:rFonts w:hint="eastAsia" w:ascii="宋体" w:hAnsi="宋体" w:eastAsia="宋体" w:cs="宋体"/>
          <w:szCs w:val="21"/>
        </w:rPr>
        <w:t>7.1 甲方要求比合同约定的工期提前竣工时，应征得乙方同意，并支付乙方因赶工采取的措施费用。</w:t>
      </w:r>
    </w:p>
    <w:p w14:paraId="3F36116D">
      <w:pPr>
        <w:pStyle w:val="226"/>
        <w:spacing w:line="400" w:lineRule="exact"/>
        <w:ind w:left="420"/>
        <w:jc w:val="left"/>
        <w:rPr>
          <w:rFonts w:hint="eastAsia" w:ascii="宋体" w:hAnsi="宋体" w:eastAsia="宋体" w:cs="宋体"/>
          <w:szCs w:val="21"/>
        </w:rPr>
      </w:pPr>
      <w:r>
        <w:rPr>
          <w:rFonts w:hint="eastAsia" w:ascii="宋体" w:hAnsi="宋体" w:eastAsia="宋体" w:cs="宋体"/>
          <w:szCs w:val="21"/>
        </w:rPr>
        <w:t>7.2因甲方未按约定完成工作，影响工期，工期顺延，但不增加费用。</w:t>
      </w:r>
    </w:p>
    <w:p w14:paraId="3D29515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7.3 因乙方责任，不能按期开工或中途无故停工，影响工期，工期不顺延，但不增加费用。</w:t>
      </w:r>
    </w:p>
    <w:p w14:paraId="5449D81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4BF717D1">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8、关于工程质量、验收及质保的约定</w:t>
      </w:r>
    </w:p>
    <w:p w14:paraId="20F8DC28">
      <w:pPr>
        <w:pStyle w:val="226"/>
        <w:spacing w:line="400" w:lineRule="exact"/>
        <w:ind w:firstLine="404"/>
        <w:jc w:val="left"/>
        <w:rPr>
          <w:rFonts w:hint="eastAsia" w:ascii="宋体" w:hAnsi="宋体" w:eastAsia="宋体" w:cs="宋体"/>
          <w:spacing w:val="-4"/>
          <w:szCs w:val="21"/>
        </w:rPr>
      </w:pPr>
      <w:r>
        <w:rPr>
          <w:rFonts w:hint="eastAsia" w:ascii="宋体" w:hAnsi="宋体" w:eastAsia="宋体" w:cs="宋体"/>
          <w:spacing w:val="-4"/>
          <w:szCs w:val="21"/>
        </w:rPr>
        <w:t>8.1 本工程以施工图纸或作法说明、设计变更和国家制订的最新施工及验收规范为质量评定验收标准。</w:t>
      </w:r>
    </w:p>
    <w:p w14:paraId="462BB08A">
      <w:pPr>
        <w:pStyle w:val="226"/>
        <w:spacing w:line="340" w:lineRule="exact"/>
        <w:ind w:firstLine="420"/>
        <w:jc w:val="left"/>
        <w:rPr>
          <w:rFonts w:hint="eastAsia" w:ascii="宋体" w:hAnsi="宋体" w:eastAsia="宋体" w:cs="宋体"/>
          <w:szCs w:val="21"/>
        </w:rPr>
      </w:pPr>
      <w:r>
        <w:rPr>
          <w:rFonts w:hint="eastAsia" w:ascii="宋体" w:hAnsi="宋体" w:eastAsia="宋体" w:cs="宋体"/>
          <w:szCs w:val="21"/>
        </w:rPr>
        <w:t>8.2乙方自行考虑为完成本工程计划施工工期所发生的施工赶工措施，甲方不再额外增加此类费用。</w:t>
      </w:r>
    </w:p>
    <w:p w14:paraId="2F82D383">
      <w:pPr>
        <w:pStyle w:val="226"/>
        <w:spacing w:line="400" w:lineRule="exact"/>
        <w:ind w:firstLine="420"/>
        <w:rPr>
          <w:rFonts w:hint="eastAsia" w:ascii="宋体" w:hAnsi="宋体" w:eastAsia="宋体" w:cs="宋体"/>
          <w:szCs w:val="21"/>
        </w:rPr>
      </w:pPr>
      <w:r>
        <w:rPr>
          <w:rFonts w:hint="eastAsia" w:ascii="宋体" w:hAnsi="宋体" w:eastAsia="宋体" w:cs="宋体"/>
          <w:szCs w:val="21"/>
        </w:rPr>
        <w:t>8.3工程质量必须达到相关现行的国家规范、行业标准、地方标准和满足甲方根据合同规定对工程质量的合理要求，质量标准为合格。</w:t>
      </w:r>
    </w:p>
    <w:p w14:paraId="5AB0D7D4">
      <w:pPr>
        <w:pStyle w:val="226"/>
        <w:spacing w:line="400" w:lineRule="exact"/>
        <w:ind w:firstLine="420"/>
        <w:rPr>
          <w:rFonts w:hint="eastAsia" w:ascii="宋体" w:hAnsi="宋体" w:eastAsia="宋体" w:cs="宋体"/>
          <w:szCs w:val="21"/>
        </w:rPr>
      </w:pPr>
      <w:r>
        <w:rPr>
          <w:rFonts w:hint="eastAsia" w:ascii="宋体" w:hAnsi="宋体" w:eastAsia="宋体" w:cs="宋体"/>
          <w:szCs w:val="21"/>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5861BD79">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2207F91D">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8.6 由于乙方原因造成质量事故，其返工费用由乙方承担，工期不顺延。</w:t>
      </w:r>
    </w:p>
    <w:p w14:paraId="42E841F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8.7 工程竣工后，乙方应通知甲方验收，甲方自接到验收通知日内组织验收，并办理验收、移交手续。如甲方在规定时间内未能组织验收，需及时通知乙方，另定验收日期。但甲方应承认乙方竣工日期。</w:t>
      </w:r>
    </w:p>
    <w:p w14:paraId="375A84C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8.8 本工程应符合国家环保质量要求,否则应承担违约责任并赔偿甲方损失。</w:t>
      </w:r>
    </w:p>
    <w:p w14:paraId="154EA28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8.9 工程交付尚未使用期间凡属工程遗留问题，乙方在接到甲方书面通知后三天内组织整改。逾期甲方将组织整改，一切费用由乙方承担。</w:t>
      </w:r>
    </w:p>
    <w:p w14:paraId="77A7B33E">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259FFB3A">
      <w:pPr>
        <w:pStyle w:val="226"/>
        <w:spacing w:line="400" w:lineRule="exact"/>
        <w:ind w:firstLine="420"/>
        <w:jc w:val="left"/>
        <w:rPr>
          <w:rFonts w:hint="eastAsia" w:ascii="宋体" w:hAnsi="宋体" w:eastAsia="宋体" w:cs="宋体"/>
          <w:szCs w:val="21"/>
        </w:rPr>
      </w:pPr>
      <w:r>
        <w:rPr>
          <w:rFonts w:hint="eastAsia" w:ascii="宋体" w:hAnsi="宋体" w:eastAsia="宋体" w:cs="宋体"/>
          <w:color w:val="FF0000"/>
          <w:szCs w:val="21"/>
        </w:rPr>
        <w:t>8.11 本工程质量保修期为</w:t>
      </w:r>
      <w:r>
        <w:rPr>
          <w:rFonts w:hint="eastAsia" w:ascii="宋体" w:hAnsi="宋体" w:eastAsia="宋体" w:cs="宋体"/>
          <w:color w:val="FF0000"/>
          <w:szCs w:val="21"/>
          <w:u w:val="single"/>
          <w:lang w:val="en-US" w:eastAsia="zh-CN"/>
        </w:rPr>
        <w:t xml:space="preserve"> 1</w:t>
      </w:r>
      <w:r>
        <w:rPr>
          <w:rFonts w:hint="eastAsia" w:ascii="宋体" w:hAnsi="宋体" w:eastAsia="宋体" w:cs="宋体"/>
          <w:color w:val="FF0000"/>
          <w:szCs w:val="21"/>
          <w:u w:val="single"/>
        </w:rPr>
        <w:t xml:space="preserve">  </w:t>
      </w:r>
      <w:r>
        <w:rPr>
          <w:rFonts w:hint="eastAsia" w:ascii="宋体" w:hAnsi="宋体" w:eastAsia="宋体" w:cs="宋体"/>
          <w:color w:val="FF0000"/>
          <w:szCs w:val="21"/>
          <w:u w:val="none"/>
        </w:rPr>
        <w:t>年</w:t>
      </w:r>
      <w:r>
        <w:rPr>
          <w:rFonts w:hint="eastAsia" w:ascii="宋体" w:hAnsi="宋体" w:eastAsia="宋体" w:cs="宋体"/>
          <w:szCs w:val="21"/>
        </w:rPr>
        <w:t>，自工程竣工验收合格之日起算。保修期届满前，乙方须对工程进行全面检查，使本工程达到合同所要求的条件及甲方认为合格的程度。</w:t>
      </w:r>
    </w:p>
    <w:p w14:paraId="548ADE2A">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0353BF12">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p>
    <w:p w14:paraId="50834DD2">
      <w:pPr>
        <w:pStyle w:val="229"/>
        <w:spacing w:line="400" w:lineRule="exact"/>
        <w:ind w:firstLine="420"/>
        <w:rPr>
          <w:rFonts w:hint="eastAsia" w:ascii="宋体" w:hAnsi="宋体" w:eastAsia="宋体" w:cs="宋体"/>
          <w:sz w:val="21"/>
          <w:szCs w:val="21"/>
        </w:rPr>
      </w:pPr>
      <w:r>
        <w:rPr>
          <w:rFonts w:hint="eastAsia" w:ascii="宋体" w:hAnsi="宋体" w:eastAsia="宋体" w:cs="宋体"/>
          <w:sz w:val="21"/>
          <w:szCs w:val="21"/>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p>
    <w:p w14:paraId="1C8B290A">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8.15遵守政府和甲方对施工现场的规定和要求，承担因自身原因违反有关规定造成的损失和罚款。</w:t>
      </w:r>
    </w:p>
    <w:p w14:paraId="26A2596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8.16乙方应服从甲方的制度、会议、通知等形式的管理，以整个项目全局为重，除履行合同义务外应积极配合其他进场施工单位完成项目目标。甲方对确有证据证明乙方配合、协调不力的行为有权予以罚款。</w:t>
      </w:r>
    </w:p>
    <w:p w14:paraId="5D88F562">
      <w:pPr>
        <w:tabs>
          <w:tab w:val="left" w:pos="900"/>
        </w:tabs>
        <w:spacing w:line="400" w:lineRule="exact"/>
        <w:ind w:firstLine="420"/>
        <w:rPr>
          <w:rFonts w:hint="eastAsia" w:ascii="宋体" w:hAnsi="宋体" w:eastAsia="宋体" w:cs="宋体"/>
          <w:szCs w:val="21"/>
        </w:rPr>
      </w:pPr>
      <w:r>
        <w:rPr>
          <w:rFonts w:hint="eastAsia" w:ascii="宋体" w:hAnsi="宋体" w:eastAsia="宋体" w:cs="宋体"/>
          <w:szCs w:val="21"/>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6EE69D87">
      <w:pPr>
        <w:tabs>
          <w:tab w:val="left" w:pos="900"/>
        </w:tabs>
        <w:spacing w:line="400" w:lineRule="exact"/>
        <w:ind w:firstLine="420"/>
        <w:rPr>
          <w:rFonts w:hint="eastAsia" w:ascii="宋体" w:hAnsi="宋体" w:eastAsia="宋体" w:cs="宋体"/>
        </w:rPr>
      </w:pPr>
      <w:r>
        <w:rPr>
          <w:rFonts w:hint="eastAsia" w:ascii="宋体" w:hAnsi="宋体" w:eastAsia="宋体" w:cs="宋体"/>
          <w:szCs w:val="21"/>
        </w:rPr>
        <w:t>8.18因乙方违反本合同约定而发生诉讼或仲裁的，甲方因此所产生的包括但不限于诉讼费、仲裁费、律师费等均由乙方承担。</w:t>
      </w:r>
    </w:p>
    <w:p w14:paraId="4F59178B">
      <w:pPr>
        <w:pStyle w:val="226"/>
        <w:spacing w:line="400" w:lineRule="exact"/>
        <w:ind w:firstLine="211"/>
        <w:jc w:val="left"/>
        <w:rPr>
          <w:rFonts w:hint="eastAsia" w:ascii="宋体" w:hAnsi="宋体" w:eastAsia="宋体" w:cs="宋体"/>
          <w:b/>
          <w:szCs w:val="21"/>
        </w:rPr>
      </w:pPr>
      <w:r>
        <w:rPr>
          <w:rFonts w:hint="eastAsia" w:ascii="宋体" w:hAnsi="宋体" w:eastAsia="宋体" w:cs="宋体"/>
          <w:b/>
          <w:szCs w:val="21"/>
        </w:rPr>
        <w:t xml:space="preserve"> 9、关于工程价款及结算的约定</w:t>
      </w:r>
    </w:p>
    <w:p w14:paraId="5402B2E3">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9.1 双方商定本合同价款采用第</w:t>
      </w:r>
      <w:r>
        <w:rPr>
          <w:rFonts w:hint="eastAsia" w:ascii="宋体" w:hAnsi="宋体" w:eastAsia="宋体" w:cs="宋体"/>
          <w:szCs w:val="21"/>
          <w:u w:val="single"/>
        </w:rPr>
        <w:t>（1）</w:t>
      </w:r>
      <w:r>
        <w:rPr>
          <w:rFonts w:hint="eastAsia" w:ascii="宋体" w:hAnsi="宋体" w:eastAsia="宋体" w:cs="宋体"/>
          <w:szCs w:val="21"/>
        </w:rPr>
        <w:t>种：</w:t>
      </w:r>
    </w:p>
    <w:p w14:paraId="55B49021">
      <w:pPr>
        <w:spacing w:line="400" w:lineRule="exact"/>
        <w:ind w:firstLine="315"/>
        <w:rPr>
          <w:rFonts w:hint="eastAsia" w:ascii="宋体" w:hAnsi="宋体" w:eastAsia="宋体" w:cs="宋体"/>
          <w:szCs w:val="21"/>
          <w:u w:val="single"/>
        </w:rPr>
      </w:pPr>
      <w:r>
        <w:rPr>
          <w:rFonts w:hint="eastAsia" w:ascii="宋体" w:hAnsi="宋体" w:eastAsia="宋体" w:cs="宋体"/>
          <w:szCs w:val="21"/>
        </w:rPr>
        <w:t>(1)固定价格（风险费已包含在报价中，其它合同以外价款的调整方法为</w:t>
      </w:r>
      <w:r>
        <w:rPr>
          <w:rFonts w:hint="eastAsia" w:ascii="宋体" w:hAnsi="宋体" w:eastAsia="宋体" w:cs="宋体"/>
          <w:szCs w:val="21"/>
          <w:u w:val="single"/>
        </w:rPr>
        <w:t>工程量清单中有的项目（项目特征相同）按报价的综合单价计算；报价中没有综合单价的新的工程量清单项目，按照《水利工程工程量清单计价规范》（GB 50501-2007）、《市政工程工程量计算规范》（GB50857-2013）、《江苏省水利工程预算定额》（2010版）、《江苏省建筑与装饰工程计价定额》（2014年）、《江苏省安装工程计价定额》（2014年）、《江苏省市政工程计价定额》（2014年）、江苏省住房城乡建设厅关于《建设工程工程量清单计价规范》（GB50500—2013）及其9本工程量计算规范的贯彻意见（苏建价〔2014〕448号）、关于执行《省住房城乡建设厅关于〈建设工程工程量清单计价规范〉（GB50500-2013）及其9本工程量计算规范的贯彻意见》的通知（扬建工〔2014〕20号）等，具体按建设工程工程量清单计价规范执行，经甲方（监理方）确认后报甲方安排的审计部门核定。</w:t>
      </w:r>
    </w:p>
    <w:p w14:paraId="782328D2">
      <w:pPr>
        <w:pStyle w:val="226"/>
        <w:spacing w:line="400" w:lineRule="exact"/>
        <w:ind w:firstLine="525"/>
        <w:jc w:val="left"/>
        <w:rPr>
          <w:rFonts w:hint="eastAsia" w:ascii="宋体" w:hAnsi="宋体" w:eastAsia="宋体" w:cs="宋体"/>
          <w:szCs w:val="21"/>
        </w:rPr>
      </w:pPr>
      <w:r>
        <w:rPr>
          <w:rFonts w:hint="eastAsia" w:ascii="宋体" w:hAnsi="宋体" w:eastAsia="宋体" w:cs="宋体"/>
          <w:szCs w:val="21"/>
        </w:rPr>
        <w:t xml:space="preserve"> (2) 可调价格：按照国家有关工程计价规定计算造价，并按有关规定进行调整和竣工结算。</w:t>
      </w:r>
    </w:p>
    <w:p w14:paraId="23313570">
      <w:pPr>
        <w:pStyle w:val="226"/>
        <w:spacing w:line="400" w:lineRule="exact"/>
        <w:ind w:firstLine="525"/>
        <w:jc w:val="left"/>
        <w:rPr>
          <w:rFonts w:hint="eastAsia" w:ascii="宋体" w:hAnsi="宋体" w:eastAsia="宋体" w:cs="宋体"/>
        </w:rPr>
      </w:pPr>
      <w:r>
        <w:rPr>
          <w:rFonts w:hint="eastAsia" w:ascii="宋体" w:hAnsi="宋体" w:eastAsia="宋体" w:cs="宋体"/>
        </w:rPr>
        <w:t>9.2结算</w:t>
      </w:r>
    </w:p>
    <w:p w14:paraId="1A58ED8A">
      <w:pPr>
        <w:pStyle w:val="226"/>
        <w:spacing w:line="400" w:lineRule="exact"/>
        <w:ind w:firstLine="525"/>
        <w:jc w:val="left"/>
        <w:rPr>
          <w:rFonts w:hint="eastAsia" w:ascii="宋体" w:hAnsi="宋体" w:eastAsia="宋体" w:cs="宋体"/>
        </w:rPr>
      </w:pPr>
      <w:r>
        <w:rPr>
          <w:rFonts w:hint="eastAsia" w:ascii="宋体" w:hAnsi="宋体" w:eastAsia="宋体" w:cs="宋体"/>
        </w:rPr>
        <w:t>本工程结算价需经有关部门审定确认，具体如下：</w:t>
      </w:r>
    </w:p>
    <w:p w14:paraId="3512810E">
      <w:pPr>
        <w:pStyle w:val="226"/>
        <w:spacing w:line="400" w:lineRule="exact"/>
        <w:ind w:firstLine="525"/>
        <w:jc w:val="left"/>
        <w:rPr>
          <w:rFonts w:hint="eastAsia" w:ascii="宋体" w:hAnsi="宋体" w:eastAsia="宋体" w:cs="宋体"/>
        </w:rPr>
      </w:pPr>
      <w:r>
        <w:rPr>
          <w:rFonts w:hint="eastAsia" w:ascii="宋体" w:hAnsi="宋体" w:eastAsia="宋体" w:cs="宋体"/>
          <w:szCs w:val="21"/>
        </w:rPr>
        <w:t>(a)本工程结算价需经有关部门审定确认，本工程安全文明施工措施费计取基本费及扬尘污染防治增加费，结算时按有关部门核定调整。</w:t>
      </w:r>
    </w:p>
    <w:p w14:paraId="1BB988C7">
      <w:pPr>
        <w:pStyle w:val="226"/>
        <w:spacing w:line="400" w:lineRule="exact"/>
        <w:ind w:firstLine="525"/>
        <w:jc w:val="left"/>
        <w:rPr>
          <w:rFonts w:hint="eastAsia" w:ascii="宋体" w:hAnsi="宋体" w:eastAsia="宋体" w:cs="宋体"/>
        </w:rPr>
      </w:pPr>
      <w:r>
        <w:rPr>
          <w:rFonts w:hint="eastAsia" w:ascii="宋体" w:hAnsi="宋体" w:eastAsia="宋体" w:cs="宋体"/>
        </w:rPr>
        <w:t>（b）乙方竣工验收合格后60天内提交结算送审资料进行结算。超过合同约定时间报送的关于工程量变更等导致工程款变化的结算资料不作为审查的依据。</w:t>
      </w:r>
    </w:p>
    <w:p w14:paraId="2EA74D77">
      <w:pPr>
        <w:pStyle w:val="226"/>
        <w:spacing w:line="400" w:lineRule="exact"/>
        <w:ind w:firstLine="525"/>
        <w:jc w:val="left"/>
        <w:rPr>
          <w:rFonts w:hint="eastAsia" w:ascii="宋体" w:hAnsi="宋体" w:eastAsia="宋体" w:cs="宋体"/>
        </w:rPr>
      </w:pPr>
      <w:r>
        <w:rPr>
          <w:rFonts w:hint="eastAsia" w:ascii="宋体" w:hAnsi="宋体" w:eastAsia="宋体" w:cs="宋体"/>
        </w:rPr>
        <w:t>（c）乙方提供的竣工资料如有缺项（如试验记录、调试记录等），则视为该项工序现场未做，在工程结算中此部分费用将予以扣除。</w:t>
      </w:r>
    </w:p>
    <w:p w14:paraId="56D912DA">
      <w:pPr>
        <w:pStyle w:val="16"/>
        <w:spacing w:line="400" w:lineRule="exact"/>
        <w:ind w:firstLine="525"/>
        <w:rPr>
          <w:rFonts w:hint="eastAsia" w:ascii="宋体" w:hAnsi="宋体" w:eastAsia="宋体" w:cs="宋体"/>
        </w:rPr>
      </w:pPr>
      <w:r>
        <w:rPr>
          <w:rFonts w:hint="eastAsia" w:ascii="宋体" w:hAnsi="宋体" w:eastAsia="宋体" w:cs="宋体"/>
        </w:rPr>
        <w:t>（d）本工程最终结算价以审计单位审核为准。</w:t>
      </w:r>
    </w:p>
    <w:p w14:paraId="13697CA5">
      <w:pPr>
        <w:pStyle w:val="16"/>
        <w:spacing w:line="400" w:lineRule="exact"/>
        <w:rPr>
          <w:rFonts w:hint="eastAsia" w:ascii="宋体" w:hAnsi="宋体" w:eastAsia="宋体" w:cs="宋体"/>
          <w:szCs w:val="21"/>
        </w:rPr>
      </w:pPr>
      <w:r>
        <w:rPr>
          <w:rFonts w:hint="eastAsia" w:ascii="宋体" w:hAnsi="宋体" w:eastAsia="宋体" w:cs="宋体"/>
          <w:szCs w:val="21"/>
        </w:rPr>
        <w:t xml:space="preserve">     （e）乙方需提供增值税发票。</w:t>
      </w:r>
    </w:p>
    <w:p w14:paraId="081707F4">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10、关于材料及配件供应的约定</w:t>
      </w:r>
    </w:p>
    <w:p w14:paraId="0843541F">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10.1 凡由乙方采购的材料及配件、设备，如不符合质量要求或规格有差异，应禁止使用,若已使用，对工程造成的损失由乙方负责。</w:t>
      </w:r>
    </w:p>
    <w:p w14:paraId="6D9AC48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10.2工程项目中所用所有主材必须征得甲方认可，甲方保留主材甲供的权利。</w:t>
      </w:r>
    </w:p>
    <w:p w14:paraId="1FCA8D5E">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10.3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58B68B8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10.4乙方自购材料、设备，出现质量问题、不符合环保、卫生要求的，检测不合格的，由乙方负责处理并赔偿由此给甲方造成的经济损失。</w:t>
      </w:r>
    </w:p>
    <w:p w14:paraId="0BE3E65B">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11、有关安全生产和防火的约定</w:t>
      </w:r>
    </w:p>
    <w:p w14:paraId="52D6492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11.1 甲方提供的施工图纸或作法说明，应符合《中华人民共和国消防条例》和有关防火设计规范。</w:t>
      </w:r>
    </w:p>
    <w:p w14:paraId="5244256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11.2 乙方在施工期间应严格遵守《建设工程安全生产管理条例》、《建筑安装工人安全技术操作规程》、《中华人民共和国消防条例》和其它相关的法规、规范。</w:t>
      </w:r>
    </w:p>
    <w:p w14:paraId="32F5AF0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11.3 由于甲方确认的图纸或作法说明，违反有关安全操作规程、消防条例和防火设计规范，导致发生安全或火灾事故，甲方应承担由此产生的一切经济损失。</w:t>
      </w:r>
    </w:p>
    <w:p w14:paraId="506DC3B9">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11.4 由于乙方在施工生产过程中违反有关安全操作规程、消防条例，导致发生安全或火灾等事故，乙方应承担由此引发的一切经济损失及法律责任。</w:t>
      </w:r>
    </w:p>
    <w:p w14:paraId="229C8DD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11.5 本工程必须达到现行的国家及江苏省的一切有关法律、法规要求，若本工程实施期间有新的相关法律、法规标准出台，则仍应满足新的标准要求。</w:t>
      </w:r>
    </w:p>
    <w:p w14:paraId="343E5253">
      <w:pPr>
        <w:pStyle w:val="227"/>
        <w:spacing w:line="400" w:lineRule="exact"/>
        <w:ind w:firstLine="420"/>
        <w:rPr>
          <w:rFonts w:hint="eastAsia" w:ascii="宋体" w:hAnsi="宋体" w:eastAsia="宋体" w:cs="宋体"/>
          <w:sz w:val="21"/>
          <w:szCs w:val="21"/>
        </w:rPr>
      </w:pPr>
      <w:r>
        <w:rPr>
          <w:rFonts w:hint="eastAsia" w:ascii="宋体" w:hAnsi="宋体" w:eastAsia="宋体" w:cs="宋体"/>
          <w:sz w:val="21"/>
          <w:szCs w:val="21"/>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2ED4961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49BE1DDF">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11.8本工程所涉及的施工现场内安全防护措施费用均已在合同价款和合同计价方法中综合考虑，不再另行计取。</w:t>
      </w:r>
    </w:p>
    <w:p w14:paraId="1CF73019">
      <w:pPr>
        <w:pStyle w:val="227"/>
        <w:spacing w:line="400" w:lineRule="exact"/>
        <w:ind w:firstLine="420"/>
        <w:rPr>
          <w:rFonts w:hint="eastAsia" w:ascii="宋体" w:hAnsi="宋体" w:eastAsia="宋体" w:cs="宋体"/>
          <w:sz w:val="21"/>
          <w:szCs w:val="21"/>
        </w:rPr>
      </w:pPr>
      <w:r>
        <w:rPr>
          <w:rFonts w:hint="eastAsia" w:ascii="宋体" w:hAnsi="宋体" w:eastAsia="宋体" w:cs="宋体"/>
          <w:sz w:val="21"/>
          <w:szCs w:val="21"/>
        </w:rPr>
        <w:t>11.9因乙方原因造成的任何事故或工伤（包括第三者人员在内）所发生的依法应该支付的损失、赔偿费、补偿费用等责任由乙方承担。</w:t>
      </w:r>
    </w:p>
    <w:p w14:paraId="2EFDC7F0">
      <w:pPr>
        <w:pStyle w:val="227"/>
        <w:spacing w:line="400" w:lineRule="exact"/>
        <w:ind w:firstLine="420"/>
        <w:rPr>
          <w:rFonts w:hint="eastAsia" w:ascii="宋体" w:hAnsi="宋体" w:eastAsia="宋体" w:cs="宋体"/>
          <w:sz w:val="21"/>
          <w:szCs w:val="21"/>
        </w:rPr>
      </w:pPr>
      <w:r>
        <w:rPr>
          <w:rFonts w:hint="eastAsia" w:ascii="宋体" w:hAnsi="宋体" w:eastAsia="宋体" w:cs="宋体"/>
          <w:sz w:val="21"/>
          <w:szCs w:val="21"/>
        </w:rPr>
        <w:t>11.10若发生安全事故，乙方承担全部责任，与甲方无关。乙方应按规定立即报告建设主管部门并通知甲方和监理。如因此造成甲方承担责任的，甲方有权向乙方索赔。</w:t>
      </w:r>
    </w:p>
    <w:p w14:paraId="64A071D6">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12、奖励和违约责任</w:t>
      </w:r>
    </w:p>
    <w:p w14:paraId="1FF2252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12.1 由于乙方原因，逾期竣工，每逾期一天，乙方支付甲方</w:t>
      </w:r>
      <w:r>
        <w:rPr>
          <w:rFonts w:hint="eastAsia" w:ascii="宋体" w:hAnsi="宋体" w:eastAsia="宋体" w:cs="宋体"/>
          <w:szCs w:val="21"/>
          <w:u w:val="single"/>
        </w:rPr>
        <w:t>5000</w:t>
      </w:r>
      <w:r>
        <w:rPr>
          <w:rFonts w:hint="eastAsia" w:ascii="宋体" w:hAnsi="宋体" w:eastAsia="宋体" w:cs="宋体"/>
          <w:szCs w:val="21"/>
        </w:rPr>
        <w:t>元/天违约金，逾期竣工超过 30天的甲方及委托采购机构有权不予退还乙方的履约保证金。</w:t>
      </w:r>
    </w:p>
    <w:p w14:paraId="776E488A">
      <w:pPr>
        <w:pStyle w:val="226"/>
        <w:spacing w:line="400" w:lineRule="exact"/>
        <w:ind w:firstLine="432"/>
        <w:jc w:val="left"/>
        <w:rPr>
          <w:rFonts w:hint="eastAsia" w:ascii="宋体" w:hAnsi="宋体" w:eastAsia="宋体" w:cs="宋体"/>
          <w:szCs w:val="21"/>
        </w:rPr>
      </w:pPr>
      <w:r>
        <w:rPr>
          <w:rFonts w:hint="eastAsia" w:ascii="宋体" w:hAnsi="宋体" w:eastAsia="宋体" w:cs="宋体"/>
          <w:szCs w:val="21"/>
        </w:rPr>
        <w:t>12.2 未经甲方同意乙方不得更换项目负责人及项目管理班子人员 ，否则每更换项目负责人一次，甲方将从工程款中扣除违约金</w:t>
      </w:r>
      <w:r>
        <w:rPr>
          <w:rFonts w:hint="eastAsia" w:ascii="宋体" w:hAnsi="宋体" w:eastAsia="宋体" w:cs="宋体"/>
          <w:szCs w:val="21"/>
          <w:u w:val="single"/>
        </w:rPr>
        <w:t xml:space="preserve"> 5000元</w:t>
      </w:r>
      <w:r>
        <w:rPr>
          <w:rFonts w:hint="eastAsia" w:ascii="宋体" w:hAnsi="宋体" w:eastAsia="宋体" w:cs="宋体"/>
          <w:szCs w:val="21"/>
        </w:rPr>
        <w:t>；项目管理班子其它人员每更换一次，或项目经理月到位率不足</w:t>
      </w:r>
      <w:r>
        <w:rPr>
          <w:rFonts w:hint="eastAsia" w:ascii="宋体" w:hAnsi="宋体" w:eastAsia="宋体" w:cs="宋体"/>
          <w:szCs w:val="21"/>
          <w:u w:val="single"/>
        </w:rPr>
        <w:t>80%</w:t>
      </w:r>
      <w:r>
        <w:rPr>
          <w:rFonts w:hint="eastAsia" w:ascii="宋体" w:hAnsi="宋体" w:eastAsia="宋体" w:cs="宋体"/>
          <w:szCs w:val="21"/>
        </w:rPr>
        <w:t>的，甲方将从工程款中扣除违约金</w:t>
      </w:r>
      <w:r>
        <w:rPr>
          <w:rFonts w:hint="eastAsia" w:ascii="宋体" w:hAnsi="宋体" w:eastAsia="宋体" w:cs="宋体"/>
          <w:szCs w:val="21"/>
          <w:u w:val="single"/>
        </w:rPr>
        <w:t>3000</w:t>
      </w:r>
      <w:r>
        <w:rPr>
          <w:rFonts w:hint="eastAsia" w:ascii="宋体" w:hAnsi="宋体" w:eastAsia="宋体" w:cs="宋体"/>
          <w:szCs w:val="21"/>
        </w:rPr>
        <w:t>元； 项目班子管理人员（除项目经理外）月到位率达不到</w:t>
      </w:r>
      <w:r>
        <w:rPr>
          <w:rFonts w:hint="eastAsia" w:ascii="宋体" w:hAnsi="宋体" w:eastAsia="宋体" w:cs="宋体"/>
          <w:szCs w:val="21"/>
          <w:u w:val="single"/>
        </w:rPr>
        <w:t xml:space="preserve"> 90%</w:t>
      </w:r>
      <w:r>
        <w:rPr>
          <w:rFonts w:hint="eastAsia" w:ascii="宋体" w:hAnsi="宋体" w:eastAsia="宋体" w:cs="宋体"/>
          <w:szCs w:val="21"/>
        </w:rPr>
        <w:t>的，每人次罚</w:t>
      </w:r>
      <w:r>
        <w:rPr>
          <w:rFonts w:hint="eastAsia" w:ascii="宋体" w:hAnsi="宋体" w:eastAsia="宋体" w:cs="宋体"/>
          <w:szCs w:val="21"/>
          <w:u w:val="single"/>
        </w:rPr>
        <w:t>500</w:t>
      </w:r>
      <w:r>
        <w:rPr>
          <w:rFonts w:hint="eastAsia" w:ascii="宋体" w:hAnsi="宋体" w:eastAsia="宋体" w:cs="宋体"/>
          <w:szCs w:val="21"/>
        </w:rPr>
        <w:t>元。</w:t>
      </w:r>
    </w:p>
    <w:p w14:paraId="4CCD07A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p>
    <w:p w14:paraId="6AEC2A39">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12.4 乙方应妥善保护甲方提供的设备及工程成品，如造成损失，应照价赔偿。</w:t>
      </w:r>
    </w:p>
    <w:p w14:paraId="38FCB9E5">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12.5甲方未办理任何手续，擅自同意拆改原有建筑物或设备管线，由此发生的损失或事故（包括罚款），由甲方负责并承担损失。</w:t>
      </w:r>
    </w:p>
    <w:p w14:paraId="0F66C012">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12.6 未经甲方同意，乙方擅自拆改原建筑物结构或设备管线，由此发生的损失或事故（包括罚款），由乙方负责并承担损失。</w:t>
      </w:r>
    </w:p>
    <w:p w14:paraId="09C3BAB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12.7未办理验收手续，甲方提前使用或擅自动用造成损失由甲方负责。</w:t>
      </w:r>
    </w:p>
    <w:p w14:paraId="2BFA38D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12.8 因一方原因，合同无法继续履行时，应通知对方，办理合同终止协议，并由责任方赔偿对方由此造成的经济损失。</w:t>
      </w:r>
    </w:p>
    <w:p w14:paraId="0C38D01D">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12.9 甲乙双方应严格履约，如违约，由违约方承付本合同标的总价 5﹪的违约金给受损方，并赔偿受损方由此造成的一切经济损失。</w:t>
      </w:r>
    </w:p>
    <w:p w14:paraId="2D96668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12.10乙方要加强渣土运输车辆的管理，应安排专人负责车辆的冲洗及工地出入口的清理保洁工作，不得污染城市道路，否则处于3000元/次的罚款。</w:t>
      </w:r>
    </w:p>
    <w:p w14:paraId="71B2D7B0">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13、不可抗力</w:t>
      </w:r>
    </w:p>
    <w:p w14:paraId="07E2B4F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10E88D22">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13.2 不可抗力影响时间持续 30 日以上时，甲乙双方及时解除合同；</w:t>
      </w:r>
    </w:p>
    <w:p w14:paraId="0B8851A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13.3 本条所述“不可抗力”是指不可预见、不能克服及不能避免的事件，包括战争、严重火灾、洪水、地震等。</w:t>
      </w:r>
    </w:p>
    <w:p w14:paraId="49825B5F">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14、纠纷解决办法</w:t>
      </w:r>
    </w:p>
    <w:p w14:paraId="666B65F3">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14.1 在执行本合同中所发生的或与本合同有关的一切争端，甲方和乙方应通过友好协商的办法进行解决。如协商仍不能解决，则通过由甲方所在地人民法院诉讼。</w:t>
      </w:r>
    </w:p>
    <w:p w14:paraId="10202A8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14.2 在诉讼期间，本合同应继续执行。</w:t>
      </w:r>
    </w:p>
    <w:p w14:paraId="2F725BDC">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15、破产终止合同</w:t>
      </w:r>
    </w:p>
    <w:p w14:paraId="79DE89C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15.1 如果乙方破产或无清偿能力时，甲方在任何时候书面通知乙方终止合同而不给乙方补偿。该终止合同将不损害或影响甲方已经或将要采取的补救措施的权利。</w:t>
      </w:r>
    </w:p>
    <w:p w14:paraId="002F46A9">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16、分包和转让</w:t>
      </w:r>
    </w:p>
    <w:p w14:paraId="1BA409D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16.1 本合同不得转让。</w:t>
      </w:r>
    </w:p>
    <w:p w14:paraId="597A396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3C3F3C3F">
      <w:pPr>
        <w:pStyle w:val="226"/>
        <w:spacing w:line="400" w:lineRule="exact"/>
        <w:ind w:firstLine="422"/>
        <w:jc w:val="left"/>
        <w:rPr>
          <w:rFonts w:hint="eastAsia" w:ascii="宋体" w:hAnsi="宋体" w:eastAsia="宋体" w:cs="宋体"/>
          <w:b/>
          <w:szCs w:val="21"/>
        </w:rPr>
      </w:pPr>
      <w:r>
        <w:rPr>
          <w:rFonts w:hint="eastAsia" w:ascii="宋体" w:hAnsi="宋体" w:eastAsia="宋体" w:cs="宋体"/>
          <w:b/>
          <w:szCs w:val="21"/>
        </w:rPr>
        <w:t>17、合同生效及其它</w:t>
      </w:r>
    </w:p>
    <w:p w14:paraId="3467966D">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17.1 合同应在甲方、乙方签字，并在乙方向甲方交纳履约保证金后生效。</w:t>
      </w:r>
    </w:p>
    <w:p w14:paraId="1FB07E88">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17.2 本合同一式陆份，以中文书写，由甲方贰份、乙方贰份，政府采购管理部门各执壹份。</w:t>
      </w:r>
    </w:p>
    <w:p w14:paraId="7E2F688A">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17.3 本合同服务实施期间所发生的合同纠纷，甲方与乙方进行处理。</w:t>
      </w:r>
    </w:p>
    <w:p w14:paraId="67CB5070">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17.4合同在执行过程中，如随项目的深化，如合同内容需修改，应经甲方、乙方协商，并签署书面修改协议。该协议将作为本合同不可分割的一部分。</w:t>
      </w:r>
    </w:p>
    <w:p w14:paraId="4F0CDD37">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17.5 本合同应按照中华人民共和国的现行法律进行解释。</w:t>
      </w:r>
    </w:p>
    <w:p w14:paraId="6BE549FB">
      <w:pPr>
        <w:pStyle w:val="226"/>
        <w:spacing w:line="400" w:lineRule="exact"/>
        <w:ind w:firstLine="420"/>
        <w:jc w:val="left"/>
        <w:rPr>
          <w:rFonts w:hint="eastAsia" w:ascii="宋体" w:hAnsi="宋体" w:eastAsia="宋体" w:cs="宋体"/>
          <w:szCs w:val="21"/>
        </w:rPr>
      </w:pPr>
    </w:p>
    <w:p w14:paraId="0B02477B">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甲  方（单位盖章）：      </w:t>
      </w:r>
    </w:p>
    <w:p w14:paraId="4983F356">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地  址：                               电  话：</w:t>
      </w:r>
    </w:p>
    <w:p w14:paraId="7DDE6CC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代表签字：</w:t>
      </w:r>
    </w:p>
    <w:p w14:paraId="137D17A7">
      <w:pPr>
        <w:pStyle w:val="226"/>
        <w:spacing w:line="400" w:lineRule="exact"/>
        <w:ind w:firstLine="420"/>
        <w:jc w:val="left"/>
        <w:rPr>
          <w:rFonts w:hint="eastAsia" w:ascii="宋体" w:hAnsi="宋体" w:eastAsia="宋体" w:cs="宋体"/>
          <w:szCs w:val="21"/>
        </w:rPr>
      </w:pPr>
    </w:p>
    <w:p w14:paraId="7EAFE10D">
      <w:pPr>
        <w:pStyle w:val="226"/>
        <w:spacing w:line="400" w:lineRule="exact"/>
        <w:ind w:firstLine="420"/>
        <w:jc w:val="left"/>
        <w:rPr>
          <w:rFonts w:hint="eastAsia" w:ascii="宋体" w:hAnsi="宋体" w:eastAsia="宋体" w:cs="宋体"/>
          <w:szCs w:val="21"/>
        </w:rPr>
      </w:pPr>
    </w:p>
    <w:p w14:paraId="1BAAC2ED">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乙  方（单位盖章）：</w:t>
      </w:r>
    </w:p>
    <w:p w14:paraId="243BE11C">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地  址：                                电  话：</w:t>
      </w:r>
    </w:p>
    <w:p w14:paraId="1390AF47">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代表签字：</w:t>
      </w:r>
    </w:p>
    <w:p w14:paraId="664E0EF4">
      <w:pPr>
        <w:pStyle w:val="226"/>
        <w:spacing w:line="400" w:lineRule="exact"/>
        <w:ind w:firstLine="420"/>
        <w:jc w:val="left"/>
        <w:rPr>
          <w:rFonts w:hint="eastAsia" w:ascii="宋体" w:hAnsi="宋体" w:eastAsia="宋体" w:cs="宋体"/>
          <w:szCs w:val="21"/>
        </w:rPr>
      </w:pPr>
    </w:p>
    <w:p w14:paraId="5EE612FD">
      <w:pPr>
        <w:pStyle w:val="226"/>
        <w:spacing w:line="400" w:lineRule="exact"/>
        <w:ind w:firstLine="420"/>
        <w:jc w:val="left"/>
        <w:rPr>
          <w:rFonts w:hint="eastAsia" w:ascii="宋体" w:hAnsi="宋体" w:eastAsia="宋体" w:cs="宋体"/>
          <w:szCs w:val="21"/>
          <w:lang w:eastAsia="zh-CN"/>
        </w:rPr>
      </w:pPr>
      <w:r>
        <w:rPr>
          <w:rFonts w:hint="eastAsia" w:ascii="宋体" w:hAnsi="宋体" w:cs="宋体"/>
          <w:szCs w:val="21"/>
          <w:lang w:val="en-US" w:eastAsia="zh-CN"/>
        </w:rPr>
        <w:t xml:space="preserve"> </w:t>
      </w:r>
    </w:p>
    <w:p w14:paraId="22369223">
      <w:pPr>
        <w:pStyle w:val="226"/>
        <w:spacing w:line="400" w:lineRule="exact"/>
        <w:ind w:firstLine="420"/>
        <w:jc w:val="left"/>
        <w:rPr>
          <w:rFonts w:hint="eastAsia" w:ascii="宋体" w:hAnsi="宋体" w:eastAsia="宋体" w:cs="宋体"/>
          <w:szCs w:val="21"/>
        </w:rPr>
      </w:pPr>
      <w:r>
        <w:rPr>
          <w:rFonts w:hint="eastAsia" w:ascii="宋体" w:hAnsi="宋体" w:eastAsia="宋体" w:cs="宋体"/>
          <w:szCs w:val="21"/>
        </w:rPr>
        <w:t>合同签订日期：   年   月   日</w:t>
      </w:r>
    </w:p>
    <w:p w14:paraId="310ACE8F">
      <w:pPr>
        <w:pStyle w:val="2"/>
        <w:spacing w:line="360" w:lineRule="auto"/>
        <w:jc w:val="center"/>
        <w:rPr>
          <w:rFonts w:hint="eastAsia" w:ascii="宋体" w:hAnsi="宋体" w:eastAsia="宋体" w:cs="宋体"/>
          <w:b w:val="0"/>
          <w:bCs w:val="0"/>
          <w:sz w:val="36"/>
        </w:rPr>
      </w:pPr>
    </w:p>
    <w:p w14:paraId="5576AD48">
      <w:pPr>
        <w:pStyle w:val="2"/>
        <w:spacing w:line="360" w:lineRule="auto"/>
        <w:jc w:val="center"/>
        <w:rPr>
          <w:rFonts w:hint="eastAsia" w:ascii="宋体" w:hAnsi="宋体" w:eastAsia="宋体" w:cs="宋体"/>
          <w:b w:val="0"/>
          <w:bCs w:val="0"/>
          <w:sz w:val="36"/>
        </w:rPr>
      </w:pPr>
    </w:p>
    <w:p w14:paraId="7AE7418C">
      <w:pPr>
        <w:rPr>
          <w:rFonts w:hint="eastAsia" w:ascii="宋体" w:hAnsi="宋体" w:eastAsia="宋体" w:cs="宋体"/>
        </w:rPr>
      </w:pPr>
    </w:p>
    <w:p w14:paraId="1A746213">
      <w:pPr>
        <w:pStyle w:val="17"/>
        <w:rPr>
          <w:rFonts w:hint="eastAsia" w:ascii="宋体" w:hAnsi="宋体" w:eastAsia="宋体" w:cs="宋体"/>
        </w:rPr>
      </w:pPr>
    </w:p>
    <w:p w14:paraId="5C2D19CD">
      <w:pPr>
        <w:pStyle w:val="18"/>
        <w:rPr>
          <w:rFonts w:hint="eastAsia" w:ascii="宋体" w:hAnsi="宋体" w:eastAsia="宋体" w:cs="宋体"/>
        </w:rPr>
      </w:pPr>
    </w:p>
    <w:p w14:paraId="32D005FA">
      <w:pPr>
        <w:rPr>
          <w:rFonts w:hint="eastAsia" w:ascii="宋体" w:hAnsi="宋体" w:eastAsia="宋体" w:cs="宋体"/>
        </w:rPr>
      </w:pPr>
    </w:p>
    <w:p w14:paraId="5CB3575A">
      <w:pPr>
        <w:rPr>
          <w:rFonts w:hint="eastAsia" w:ascii="宋体" w:hAnsi="宋体" w:eastAsia="宋体" w:cs="宋体"/>
        </w:rPr>
      </w:pPr>
    </w:p>
    <w:p w14:paraId="43710116">
      <w:pPr>
        <w:rPr>
          <w:rFonts w:hint="eastAsia" w:ascii="宋体" w:hAnsi="宋体" w:eastAsia="宋体" w:cs="宋体"/>
        </w:rPr>
      </w:pPr>
    </w:p>
    <w:p w14:paraId="4805DA17">
      <w:pPr>
        <w:rPr>
          <w:rFonts w:hint="eastAsia" w:ascii="宋体" w:hAnsi="宋体" w:eastAsia="宋体" w:cs="宋体"/>
        </w:rPr>
      </w:pPr>
    </w:p>
    <w:p w14:paraId="0FD6FF40">
      <w:pPr>
        <w:rPr>
          <w:rFonts w:hint="eastAsia" w:ascii="宋体" w:hAnsi="宋体" w:eastAsia="宋体" w:cs="宋体"/>
        </w:rPr>
      </w:pPr>
    </w:p>
    <w:p w14:paraId="2C790729">
      <w:pPr>
        <w:rPr>
          <w:rFonts w:hint="eastAsia" w:ascii="宋体" w:hAnsi="宋体" w:eastAsia="宋体" w:cs="宋体"/>
        </w:rPr>
      </w:pPr>
    </w:p>
    <w:p w14:paraId="4E9556C4">
      <w:pPr>
        <w:rPr>
          <w:rFonts w:hint="eastAsia" w:ascii="宋体" w:hAnsi="宋体" w:eastAsia="宋体" w:cs="宋体"/>
        </w:rPr>
      </w:pPr>
    </w:p>
    <w:p w14:paraId="0CE0119A">
      <w:pPr>
        <w:rPr>
          <w:rFonts w:hint="eastAsia" w:ascii="宋体" w:hAnsi="宋体" w:eastAsia="宋体" w:cs="宋体"/>
        </w:rPr>
      </w:pPr>
    </w:p>
    <w:p w14:paraId="557ACDAB">
      <w:pPr>
        <w:spacing w:line="440" w:lineRule="exact"/>
        <w:rPr>
          <w:rFonts w:hint="eastAsia" w:ascii="宋体" w:hAnsi="宋体" w:eastAsia="宋体" w:cs="宋体"/>
          <w:b/>
          <w:bCs/>
          <w:szCs w:val="21"/>
        </w:rPr>
      </w:pPr>
    </w:p>
    <w:p w14:paraId="52EF5318">
      <w:pPr>
        <w:spacing w:line="440" w:lineRule="exact"/>
        <w:ind w:firstLine="600"/>
        <w:jc w:val="center"/>
        <w:rPr>
          <w:rFonts w:hint="eastAsia" w:ascii="宋体" w:hAnsi="宋体" w:eastAsia="宋体" w:cs="宋体"/>
          <w:szCs w:val="21"/>
        </w:rPr>
      </w:pPr>
      <w:r>
        <w:rPr>
          <w:rFonts w:hint="eastAsia" w:ascii="宋体" w:hAnsi="宋体" w:eastAsia="宋体" w:cs="宋体"/>
          <w:b/>
          <w:bCs/>
          <w:szCs w:val="21"/>
        </w:rPr>
        <w:t>工程质量保修书</w:t>
      </w:r>
    </w:p>
    <w:p w14:paraId="33DE418D">
      <w:pPr>
        <w:spacing w:line="360" w:lineRule="auto"/>
        <w:ind w:firstLine="420"/>
        <w:rPr>
          <w:rFonts w:hint="eastAsia" w:ascii="宋体" w:hAnsi="宋体" w:eastAsia="宋体" w:cs="宋体"/>
          <w:szCs w:val="21"/>
        </w:rPr>
      </w:pPr>
    </w:p>
    <w:p w14:paraId="3C2C184B">
      <w:pPr>
        <w:spacing w:line="360" w:lineRule="auto"/>
        <w:ind w:firstLine="420"/>
        <w:rPr>
          <w:rFonts w:hint="eastAsia" w:ascii="宋体" w:hAnsi="宋体" w:eastAsia="宋体" w:cs="宋体"/>
          <w:szCs w:val="21"/>
        </w:rPr>
      </w:pPr>
      <w:r>
        <w:rPr>
          <w:rFonts w:hint="eastAsia" w:ascii="宋体" w:hAnsi="宋体" w:eastAsia="宋体" w:cs="宋体"/>
          <w:szCs w:val="21"/>
        </w:rPr>
        <w:t>发包人（全称）：</w:t>
      </w:r>
      <w:r>
        <w:rPr>
          <w:rFonts w:hint="eastAsia" w:ascii="宋体" w:hAnsi="宋体" w:eastAsia="宋体" w:cs="宋体"/>
          <w:szCs w:val="21"/>
          <w:u w:val="single"/>
        </w:rPr>
        <w:t xml:space="preserve">                     </w:t>
      </w:r>
    </w:p>
    <w:p w14:paraId="703A2FF3">
      <w:pPr>
        <w:spacing w:line="360" w:lineRule="auto"/>
        <w:ind w:firstLine="420"/>
        <w:rPr>
          <w:rFonts w:hint="eastAsia" w:ascii="宋体" w:hAnsi="宋体" w:eastAsia="宋体" w:cs="宋体"/>
          <w:szCs w:val="21"/>
        </w:rPr>
      </w:pPr>
      <w:r>
        <w:rPr>
          <w:rFonts w:hint="eastAsia" w:ascii="宋体" w:hAnsi="宋体" w:eastAsia="宋体" w:cs="宋体"/>
          <w:szCs w:val="21"/>
        </w:rPr>
        <w:t>承包人（全称）：</w:t>
      </w:r>
      <w:r>
        <w:rPr>
          <w:rFonts w:hint="eastAsia" w:ascii="宋体" w:hAnsi="宋体" w:eastAsia="宋体" w:cs="宋体"/>
          <w:szCs w:val="21"/>
          <w:u w:val="single"/>
        </w:rPr>
        <w:t xml:space="preserve">　　　　　　　　     </w:t>
      </w:r>
    </w:p>
    <w:p w14:paraId="44398850">
      <w:pPr>
        <w:spacing w:line="360" w:lineRule="auto"/>
        <w:ind w:firstLine="420"/>
        <w:rPr>
          <w:rFonts w:hint="eastAsia" w:ascii="宋体" w:hAnsi="宋体" w:eastAsia="宋体" w:cs="宋体"/>
          <w:szCs w:val="21"/>
        </w:rPr>
      </w:pPr>
    </w:p>
    <w:p w14:paraId="7785ACA4">
      <w:pPr>
        <w:spacing w:line="360" w:lineRule="auto"/>
        <w:ind w:firstLine="420" w:firstLineChars="200"/>
        <w:rPr>
          <w:rFonts w:hint="eastAsia" w:ascii="宋体" w:hAnsi="宋体" w:eastAsia="宋体" w:cs="宋体"/>
        </w:rPr>
      </w:pPr>
      <w:r>
        <w:rPr>
          <w:rFonts w:hint="eastAsia" w:ascii="宋体" w:hAnsi="宋体" w:eastAsia="宋体" w:cs="宋体"/>
        </w:rPr>
        <w:t>发包人和承包人根据《中华人民共和国建筑法》 和《建设工程质量管理条例》，经协商一致就（工程全称）</w:t>
      </w:r>
      <w:r>
        <w:rPr>
          <w:rFonts w:hint="eastAsia" w:ascii="宋体" w:hAnsi="宋体" w:eastAsia="宋体" w:cs="宋体"/>
          <w:u w:val="single"/>
        </w:rPr>
        <w:t xml:space="preserve">              </w:t>
      </w:r>
      <w:r>
        <w:rPr>
          <w:rFonts w:hint="eastAsia" w:ascii="宋体" w:hAnsi="宋体" w:eastAsia="宋体" w:cs="宋体"/>
        </w:rPr>
        <w:t>签订工程质量保修书。</w:t>
      </w:r>
    </w:p>
    <w:p w14:paraId="4924E09D">
      <w:pPr>
        <w:spacing w:line="360" w:lineRule="auto"/>
        <w:ind w:firstLine="420"/>
        <w:outlineLvl w:val="0"/>
        <w:rPr>
          <w:rFonts w:hint="eastAsia" w:ascii="宋体" w:hAnsi="宋体" w:eastAsia="宋体" w:cs="宋体"/>
          <w:szCs w:val="21"/>
        </w:rPr>
      </w:pPr>
      <w:r>
        <w:rPr>
          <w:rFonts w:hint="eastAsia" w:ascii="宋体" w:hAnsi="宋体" w:eastAsia="宋体" w:cs="宋体"/>
          <w:szCs w:val="21"/>
        </w:rPr>
        <w:t>一、工程质量保修范围和内容</w:t>
      </w:r>
    </w:p>
    <w:p w14:paraId="5F29E826">
      <w:pPr>
        <w:spacing w:line="360" w:lineRule="auto"/>
        <w:ind w:firstLine="630"/>
        <w:rPr>
          <w:rFonts w:hint="eastAsia" w:ascii="宋体" w:hAnsi="宋体" w:eastAsia="宋体" w:cs="宋体"/>
          <w:szCs w:val="21"/>
        </w:rPr>
      </w:pPr>
      <w:r>
        <w:rPr>
          <w:rFonts w:hint="eastAsia" w:ascii="宋体" w:hAnsi="宋体" w:eastAsia="宋体" w:cs="宋体"/>
          <w:szCs w:val="21"/>
        </w:rPr>
        <w:t>承包人在质量保修期内，按照有关法律规定和合同约定，承担工程质量保修责任。</w:t>
      </w:r>
    </w:p>
    <w:p w14:paraId="3AEAF5DB">
      <w:pPr>
        <w:spacing w:line="360" w:lineRule="auto"/>
        <w:ind w:firstLine="630"/>
        <w:rPr>
          <w:rFonts w:hint="eastAsia" w:ascii="宋体" w:hAnsi="宋体" w:eastAsia="宋体" w:cs="宋体"/>
          <w:szCs w:val="21"/>
        </w:rPr>
      </w:pPr>
      <w:r>
        <w:rPr>
          <w:rFonts w:hint="eastAsia" w:ascii="宋体" w:hAnsi="宋体" w:eastAsia="宋体" w:cs="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C48F7F4">
      <w:pPr>
        <w:shd w:val="clear" w:color="auto" w:fill="FFFFFF"/>
        <w:spacing w:before="150" w:after="150" w:line="360" w:lineRule="auto"/>
        <w:ind w:firstLine="420"/>
        <w:rPr>
          <w:rFonts w:hint="eastAsia" w:ascii="宋体" w:hAnsi="宋体" w:eastAsia="宋体" w:cs="宋体"/>
          <w:szCs w:val="21"/>
        </w:rPr>
      </w:pPr>
      <w:r>
        <w:rPr>
          <w:rFonts w:hint="eastAsia" w:ascii="宋体" w:hAnsi="宋体" w:eastAsia="宋体" w:cs="宋体"/>
          <w:szCs w:val="21"/>
        </w:rPr>
        <w:t>设计图纸和工程量清单范围内的等质量问题造成的需返工维修的情况，具体详见工程量清单。</w:t>
      </w:r>
    </w:p>
    <w:p w14:paraId="427FA52F">
      <w:pPr>
        <w:spacing w:line="360" w:lineRule="auto"/>
        <w:ind w:firstLine="420"/>
        <w:outlineLvl w:val="0"/>
        <w:rPr>
          <w:rFonts w:hint="eastAsia" w:ascii="宋体" w:hAnsi="宋体" w:eastAsia="宋体" w:cs="宋体"/>
          <w:szCs w:val="21"/>
        </w:rPr>
      </w:pPr>
      <w:r>
        <w:rPr>
          <w:rFonts w:hint="eastAsia" w:ascii="宋体" w:hAnsi="宋体" w:eastAsia="宋体" w:cs="宋体"/>
          <w:szCs w:val="21"/>
        </w:rPr>
        <w:t>二、质量保修期</w:t>
      </w:r>
    </w:p>
    <w:p w14:paraId="397A12E3">
      <w:pPr>
        <w:spacing w:line="360" w:lineRule="auto"/>
        <w:ind w:firstLine="420"/>
        <w:rPr>
          <w:rFonts w:hint="eastAsia" w:ascii="宋体" w:hAnsi="宋体" w:eastAsia="宋体" w:cs="宋体"/>
          <w:szCs w:val="21"/>
        </w:rPr>
      </w:pPr>
      <w:r>
        <w:rPr>
          <w:rFonts w:hint="eastAsia" w:ascii="宋体" w:hAnsi="宋体" w:eastAsia="宋体" w:cs="宋体"/>
          <w:szCs w:val="21"/>
        </w:rPr>
        <w:t>根据《建设工程质量管理条例》及有关规定，工程的质量保修期如下：</w:t>
      </w:r>
    </w:p>
    <w:p w14:paraId="4E2678D5">
      <w:pPr>
        <w:spacing w:line="360" w:lineRule="auto"/>
        <w:ind w:firstLine="420"/>
        <w:rPr>
          <w:rFonts w:hint="eastAsia" w:ascii="宋体" w:hAnsi="宋体" w:eastAsia="宋体" w:cs="宋体"/>
          <w:szCs w:val="21"/>
        </w:rPr>
      </w:pPr>
      <w:r>
        <w:rPr>
          <w:rFonts w:hint="eastAsia" w:ascii="宋体" w:hAnsi="宋体" w:eastAsia="宋体" w:cs="宋体"/>
          <w:szCs w:val="21"/>
        </w:rPr>
        <w:t>1．地基基础工程和主体结构工程为设计文件规定的工程合理使用年限；</w:t>
      </w:r>
    </w:p>
    <w:p w14:paraId="12817CFC">
      <w:pPr>
        <w:spacing w:line="360" w:lineRule="auto"/>
        <w:ind w:firstLine="420"/>
        <w:rPr>
          <w:rFonts w:hint="eastAsia" w:ascii="宋体" w:hAnsi="宋体" w:eastAsia="宋体" w:cs="宋体"/>
          <w:szCs w:val="21"/>
        </w:rPr>
      </w:pPr>
      <w:r>
        <w:rPr>
          <w:rFonts w:hint="eastAsia" w:ascii="宋体" w:hAnsi="宋体" w:eastAsia="宋体" w:cs="宋体"/>
          <w:szCs w:val="21"/>
        </w:rPr>
        <w:t>2．屋面防水工程、有防水要求的卫生间、房间和外墙面的防渗为</w:t>
      </w:r>
      <w:r>
        <w:rPr>
          <w:rFonts w:hint="eastAsia" w:ascii="宋体" w:hAnsi="宋体" w:eastAsia="宋体" w:cs="宋体"/>
          <w:szCs w:val="21"/>
          <w:u w:val="single"/>
        </w:rPr>
        <w:t>/</w:t>
      </w:r>
      <w:r>
        <w:rPr>
          <w:rFonts w:hint="eastAsia" w:ascii="宋体" w:hAnsi="宋体" w:eastAsia="宋体" w:cs="宋体"/>
          <w:szCs w:val="21"/>
        </w:rPr>
        <w:t>年；</w:t>
      </w:r>
    </w:p>
    <w:p w14:paraId="2C19B661">
      <w:pPr>
        <w:spacing w:line="360" w:lineRule="auto"/>
        <w:ind w:firstLine="420"/>
        <w:rPr>
          <w:rFonts w:hint="eastAsia" w:ascii="宋体" w:hAnsi="宋体" w:eastAsia="宋体" w:cs="宋体"/>
          <w:szCs w:val="21"/>
        </w:rPr>
      </w:pPr>
      <w:r>
        <w:rPr>
          <w:rFonts w:hint="eastAsia" w:ascii="宋体" w:hAnsi="宋体" w:eastAsia="宋体" w:cs="宋体"/>
          <w:szCs w:val="21"/>
        </w:rPr>
        <w:t>3．装修工程为</w:t>
      </w:r>
      <w:r>
        <w:rPr>
          <w:rFonts w:hint="eastAsia" w:ascii="宋体" w:hAnsi="宋体" w:eastAsia="宋体" w:cs="宋体"/>
          <w:szCs w:val="21"/>
          <w:u w:val="single"/>
        </w:rPr>
        <w:t>/</w:t>
      </w:r>
      <w:r>
        <w:rPr>
          <w:rFonts w:hint="eastAsia" w:ascii="宋体" w:hAnsi="宋体" w:eastAsia="宋体" w:cs="宋体"/>
          <w:szCs w:val="21"/>
        </w:rPr>
        <w:t>年；</w:t>
      </w:r>
    </w:p>
    <w:p w14:paraId="24C9BE2F">
      <w:pPr>
        <w:spacing w:line="360" w:lineRule="auto"/>
        <w:ind w:firstLine="420"/>
        <w:rPr>
          <w:rFonts w:hint="eastAsia" w:ascii="宋体" w:hAnsi="宋体" w:eastAsia="宋体" w:cs="宋体"/>
          <w:szCs w:val="21"/>
        </w:rPr>
      </w:pPr>
      <w:r>
        <w:rPr>
          <w:rFonts w:hint="eastAsia" w:ascii="宋体" w:hAnsi="宋体" w:eastAsia="宋体" w:cs="宋体"/>
          <w:szCs w:val="21"/>
        </w:rPr>
        <w:t>4．电气管线、给排水管道、设备安装工程为</w:t>
      </w:r>
      <w:r>
        <w:rPr>
          <w:rFonts w:hint="eastAsia" w:ascii="宋体" w:hAnsi="宋体" w:eastAsia="宋体" w:cs="宋体"/>
          <w:szCs w:val="21"/>
          <w:u w:val="single"/>
        </w:rPr>
        <w:t>/</w:t>
      </w:r>
      <w:r>
        <w:rPr>
          <w:rFonts w:hint="eastAsia" w:ascii="宋体" w:hAnsi="宋体" w:eastAsia="宋体" w:cs="宋体"/>
          <w:szCs w:val="21"/>
        </w:rPr>
        <w:t>年；</w:t>
      </w:r>
    </w:p>
    <w:p w14:paraId="50EB3BD0">
      <w:pPr>
        <w:spacing w:line="360" w:lineRule="auto"/>
        <w:ind w:firstLine="420"/>
        <w:rPr>
          <w:rFonts w:hint="eastAsia" w:ascii="宋体" w:hAnsi="宋体" w:eastAsia="宋体" w:cs="宋体"/>
          <w:szCs w:val="21"/>
        </w:rPr>
      </w:pPr>
      <w:r>
        <w:rPr>
          <w:rFonts w:hint="eastAsia" w:ascii="宋体" w:hAnsi="宋体" w:eastAsia="宋体" w:cs="宋体"/>
          <w:szCs w:val="21"/>
        </w:rPr>
        <w:t>5．供热与供冷系统为</w:t>
      </w:r>
      <w:r>
        <w:rPr>
          <w:rFonts w:hint="eastAsia" w:ascii="宋体" w:hAnsi="宋体" w:eastAsia="宋体" w:cs="宋体"/>
          <w:szCs w:val="21"/>
          <w:u w:val="single"/>
        </w:rPr>
        <w:t>/</w:t>
      </w:r>
      <w:r>
        <w:rPr>
          <w:rFonts w:hint="eastAsia" w:ascii="宋体" w:hAnsi="宋体" w:eastAsia="宋体" w:cs="宋体"/>
          <w:szCs w:val="21"/>
        </w:rPr>
        <w:t>个采暖期、供冷期；</w:t>
      </w:r>
    </w:p>
    <w:p w14:paraId="6C74B900">
      <w:pPr>
        <w:spacing w:line="360" w:lineRule="auto"/>
        <w:ind w:firstLine="420"/>
        <w:rPr>
          <w:rFonts w:hint="eastAsia" w:ascii="宋体" w:hAnsi="宋体" w:eastAsia="宋体" w:cs="宋体"/>
          <w:szCs w:val="21"/>
        </w:rPr>
      </w:pPr>
      <w:r>
        <w:rPr>
          <w:rFonts w:hint="eastAsia" w:ascii="宋体" w:hAnsi="宋体" w:eastAsia="宋体" w:cs="宋体"/>
          <w:szCs w:val="21"/>
        </w:rPr>
        <w:t>6．住宅小区内的给排水设施、道路等配套工程为</w:t>
      </w:r>
      <w:r>
        <w:rPr>
          <w:rFonts w:hint="eastAsia" w:ascii="宋体" w:hAnsi="宋体" w:eastAsia="宋体" w:cs="宋体"/>
          <w:szCs w:val="21"/>
          <w:u w:val="single"/>
        </w:rPr>
        <w:t>/</w:t>
      </w:r>
      <w:r>
        <w:rPr>
          <w:rFonts w:hint="eastAsia" w:ascii="宋体" w:hAnsi="宋体" w:eastAsia="宋体" w:cs="宋体"/>
          <w:szCs w:val="21"/>
        </w:rPr>
        <w:t>年；</w:t>
      </w:r>
    </w:p>
    <w:p w14:paraId="593C391D">
      <w:pPr>
        <w:spacing w:line="360" w:lineRule="auto"/>
        <w:ind w:firstLine="420"/>
        <w:rPr>
          <w:rFonts w:hint="eastAsia" w:ascii="宋体" w:hAnsi="宋体" w:eastAsia="宋体" w:cs="宋体"/>
          <w:szCs w:val="21"/>
        </w:rPr>
      </w:pPr>
      <w:r>
        <w:rPr>
          <w:rFonts w:hint="eastAsia" w:ascii="宋体" w:hAnsi="宋体" w:eastAsia="宋体" w:cs="宋体"/>
          <w:szCs w:val="21"/>
        </w:rPr>
        <w:t>7．其他项目保修期限约定如下：</w:t>
      </w:r>
      <w:r>
        <w:rPr>
          <w:rFonts w:hint="eastAsia" w:ascii="宋体" w:hAnsi="宋体" w:eastAsia="宋体" w:cs="宋体"/>
          <w:szCs w:val="21"/>
          <w:u w:val="single"/>
        </w:rPr>
        <w:t>本工程质量保修期按国家相关规定执行</w:t>
      </w:r>
      <w:r>
        <w:rPr>
          <w:rFonts w:hint="eastAsia" w:ascii="宋体" w:hAnsi="宋体" w:eastAsia="宋体" w:cs="宋体"/>
          <w:szCs w:val="21"/>
        </w:rPr>
        <w:t>。</w:t>
      </w:r>
    </w:p>
    <w:p w14:paraId="591237CE">
      <w:pPr>
        <w:spacing w:line="360" w:lineRule="auto"/>
        <w:ind w:firstLine="420"/>
        <w:rPr>
          <w:rFonts w:hint="eastAsia" w:ascii="宋体" w:hAnsi="宋体" w:eastAsia="宋体" w:cs="宋体"/>
          <w:szCs w:val="21"/>
        </w:rPr>
      </w:pPr>
      <w:r>
        <w:rPr>
          <w:rFonts w:hint="eastAsia" w:ascii="宋体" w:hAnsi="宋体" w:eastAsia="宋体" w:cs="宋体"/>
          <w:szCs w:val="21"/>
        </w:rPr>
        <w:t>质量保修期自工程竣工验收合格之日起计算。</w:t>
      </w:r>
    </w:p>
    <w:p w14:paraId="48848E52">
      <w:pPr>
        <w:spacing w:line="360" w:lineRule="auto"/>
        <w:ind w:firstLine="420"/>
        <w:outlineLvl w:val="0"/>
        <w:rPr>
          <w:rFonts w:hint="eastAsia" w:ascii="宋体" w:hAnsi="宋体" w:eastAsia="宋体" w:cs="宋体"/>
          <w:szCs w:val="21"/>
        </w:rPr>
      </w:pPr>
      <w:r>
        <w:rPr>
          <w:rFonts w:hint="eastAsia" w:ascii="宋体" w:hAnsi="宋体" w:eastAsia="宋体" w:cs="宋体"/>
          <w:szCs w:val="21"/>
        </w:rPr>
        <w:t>三、缺陷责任期</w:t>
      </w:r>
    </w:p>
    <w:p w14:paraId="2CC4D0A1">
      <w:pPr>
        <w:spacing w:line="360" w:lineRule="auto"/>
        <w:ind w:firstLine="420"/>
        <w:rPr>
          <w:rFonts w:hint="eastAsia" w:ascii="宋体" w:hAnsi="宋体" w:eastAsia="宋体" w:cs="宋体"/>
          <w:szCs w:val="21"/>
        </w:rPr>
      </w:pPr>
      <w:r>
        <w:rPr>
          <w:rFonts w:hint="eastAsia" w:ascii="宋体" w:hAnsi="宋体" w:eastAsia="宋体" w:cs="宋体"/>
          <w:color w:val="FF0000"/>
          <w:szCs w:val="21"/>
        </w:rPr>
        <w:t>工程缺陷责任期为</w:t>
      </w:r>
      <w:r>
        <w:rPr>
          <w:rFonts w:hint="eastAsia" w:ascii="宋体" w:hAnsi="宋体" w:eastAsia="宋体" w:cs="宋体"/>
          <w:color w:val="FF0000"/>
          <w:szCs w:val="21"/>
          <w:u w:val="single"/>
          <w:lang w:val="en-US" w:eastAsia="zh-CN"/>
        </w:rPr>
        <w:t>12</w:t>
      </w:r>
      <w:r>
        <w:rPr>
          <w:rFonts w:hint="eastAsia" w:ascii="宋体" w:hAnsi="宋体" w:eastAsia="宋体" w:cs="宋体"/>
          <w:color w:val="FF0000"/>
          <w:szCs w:val="21"/>
        </w:rPr>
        <w:t>个月</w:t>
      </w:r>
      <w:r>
        <w:rPr>
          <w:rFonts w:hint="eastAsia" w:ascii="宋体" w:hAnsi="宋体" w:eastAsia="宋体" w:cs="宋体"/>
          <w:szCs w:val="21"/>
        </w:rPr>
        <w:t>，缺陷责任期自工程通过竣工验收之日起计算。单位工程先于全部工程进行验收，单位工程缺陷责任期自单位工程验收合格之日起算。</w:t>
      </w:r>
    </w:p>
    <w:p w14:paraId="13284D8A">
      <w:pPr>
        <w:spacing w:line="360" w:lineRule="auto"/>
        <w:ind w:firstLine="420"/>
        <w:rPr>
          <w:rFonts w:hint="eastAsia" w:ascii="宋体" w:hAnsi="宋体" w:eastAsia="宋体" w:cs="宋体"/>
          <w:szCs w:val="21"/>
        </w:rPr>
      </w:pPr>
      <w:r>
        <w:rPr>
          <w:rFonts w:hint="eastAsia" w:ascii="宋体" w:hAnsi="宋体" w:eastAsia="宋体" w:cs="宋体"/>
          <w:szCs w:val="21"/>
        </w:rPr>
        <w:t>缺陷责任期终止后，发包人应退还剩余的质量保证金。</w:t>
      </w:r>
    </w:p>
    <w:p w14:paraId="1C5A99FE">
      <w:pPr>
        <w:spacing w:line="360" w:lineRule="auto"/>
        <w:ind w:firstLine="420"/>
        <w:outlineLvl w:val="0"/>
        <w:rPr>
          <w:rFonts w:hint="eastAsia" w:ascii="宋体" w:hAnsi="宋体" w:eastAsia="宋体" w:cs="宋体"/>
          <w:szCs w:val="21"/>
        </w:rPr>
      </w:pPr>
      <w:r>
        <w:rPr>
          <w:rFonts w:hint="eastAsia" w:ascii="宋体" w:hAnsi="宋体" w:eastAsia="宋体" w:cs="宋体"/>
          <w:szCs w:val="21"/>
        </w:rPr>
        <w:t>四、质量保修责任</w:t>
      </w:r>
    </w:p>
    <w:p w14:paraId="6106AC80">
      <w:pPr>
        <w:spacing w:line="360" w:lineRule="auto"/>
        <w:ind w:firstLine="420"/>
        <w:rPr>
          <w:rFonts w:hint="eastAsia" w:ascii="宋体" w:hAnsi="宋体" w:eastAsia="宋体" w:cs="宋体"/>
          <w:szCs w:val="21"/>
        </w:rPr>
      </w:pPr>
      <w:r>
        <w:rPr>
          <w:rFonts w:hint="eastAsia" w:ascii="宋体" w:hAnsi="宋体" w:eastAsia="宋体" w:cs="宋体"/>
          <w:szCs w:val="21"/>
        </w:rPr>
        <w:t>1．属于保修范围、内容的项目，承包人应当在接到保修通知之日起3天内派人保修。承包人不在约定期限内派人保修的，发包人可以委托他人修理。</w:t>
      </w:r>
    </w:p>
    <w:p w14:paraId="2EAF0077">
      <w:pPr>
        <w:spacing w:line="360" w:lineRule="auto"/>
        <w:ind w:firstLine="420"/>
        <w:rPr>
          <w:rFonts w:hint="eastAsia" w:ascii="宋体" w:hAnsi="宋体" w:eastAsia="宋体" w:cs="宋体"/>
          <w:szCs w:val="21"/>
        </w:rPr>
      </w:pPr>
      <w:r>
        <w:rPr>
          <w:rFonts w:hint="eastAsia" w:ascii="宋体" w:hAnsi="宋体" w:eastAsia="宋体" w:cs="宋体"/>
          <w:szCs w:val="21"/>
        </w:rPr>
        <w:t>2．发生紧急事故需抢修的，承包人在接到事故通知后，应当立即到达事故现场抢修。</w:t>
      </w:r>
    </w:p>
    <w:p w14:paraId="0ADB01BB">
      <w:pPr>
        <w:spacing w:line="360" w:lineRule="auto"/>
        <w:ind w:firstLine="420"/>
        <w:rPr>
          <w:rFonts w:hint="eastAsia" w:ascii="宋体" w:hAnsi="宋体" w:eastAsia="宋体" w:cs="宋体"/>
          <w:szCs w:val="21"/>
        </w:rPr>
      </w:pPr>
      <w:r>
        <w:rPr>
          <w:rFonts w:hint="eastAsia" w:ascii="宋体" w:hAnsi="宋体" w:eastAsia="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4128939">
      <w:pPr>
        <w:spacing w:line="360" w:lineRule="auto"/>
        <w:ind w:firstLine="420"/>
        <w:rPr>
          <w:rFonts w:hint="eastAsia" w:ascii="宋体" w:hAnsi="宋体" w:eastAsia="宋体" w:cs="宋体"/>
          <w:szCs w:val="21"/>
        </w:rPr>
      </w:pPr>
      <w:r>
        <w:rPr>
          <w:rFonts w:hint="eastAsia" w:ascii="宋体" w:hAnsi="宋体" w:eastAsia="宋体" w:cs="宋体"/>
          <w:szCs w:val="21"/>
        </w:rPr>
        <w:t>4．质量保修完成后，由发包人组织验收。</w:t>
      </w:r>
    </w:p>
    <w:p w14:paraId="5953AACC">
      <w:pPr>
        <w:spacing w:line="360" w:lineRule="auto"/>
        <w:ind w:firstLine="420"/>
        <w:outlineLvl w:val="0"/>
        <w:rPr>
          <w:rFonts w:hint="eastAsia" w:ascii="宋体" w:hAnsi="宋体" w:eastAsia="宋体" w:cs="宋体"/>
          <w:szCs w:val="21"/>
        </w:rPr>
      </w:pPr>
      <w:r>
        <w:rPr>
          <w:rFonts w:hint="eastAsia" w:ascii="宋体" w:hAnsi="宋体" w:eastAsia="宋体" w:cs="宋体"/>
          <w:szCs w:val="21"/>
        </w:rPr>
        <w:t>五、保修费用</w:t>
      </w:r>
    </w:p>
    <w:p w14:paraId="2CD98946">
      <w:pPr>
        <w:spacing w:line="360" w:lineRule="auto"/>
        <w:ind w:firstLine="420"/>
        <w:rPr>
          <w:rFonts w:hint="eastAsia" w:ascii="宋体" w:hAnsi="宋体" w:eastAsia="宋体" w:cs="宋体"/>
          <w:szCs w:val="21"/>
        </w:rPr>
      </w:pPr>
      <w:r>
        <w:rPr>
          <w:rFonts w:hint="eastAsia" w:ascii="宋体" w:hAnsi="宋体" w:eastAsia="宋体" w:cs="宋体"/>
          <w:szCs w:val="21"/>
        </w:rPr>
        <w:t>保修费用由造成质量缺陷的责任方承担。本工程约定的工程质量保修金为</w:t>
      </w:r>
      <w:r>
        <w:rPr>
          <w:rFonts w:hint="eastAsia" w:ascii="宋体" w:hAnsi="宋体" w:eastAsia="宋体" w:cs="宋体"/>
          <w:szCs w:val="21"/>
          <w:u w:val="single"/>
        </w:rPr>
        <w:t>审定价的3%</w:t>
      </w:r>
      <w:r>
        <w:rPr>
          <w:rFonts w:hint="eastAsia" w:ascii="宋体" w:hAnsi="宋体" w:eastAsia="宋体" w:cs="宋体"/>
          <w:szCs w:val="21"/>
        </w:rPr>
        <w:t>。</w:t>
      </w:r>
    </w:p>
    <w:p w14:paraId="15A601D3">
      <w:pPr>
        <w:spacing w:line="360" w:lineRule="auto"/>
        <w:ind w:firstLine="422"/>
        <w:rPr>
          <w:rFonts w:hint="eastAsia" w:ascii="宋体" w:hAnsi="宋体" w:eastAsia="宋体" w:cs="宋体"/>
          <w:szCs w:val="21"/>
        </w:rPr>
      </w:pPr>
      <w:r>
        <w:rPr>
          <w:rFonts w:hint="eastAsia" w:ascii="宋体" w:hAnsi="宋体" w:eastAsia="宋体" w:cs="宋体"/>
          <w:b/>
          <w:szCs w:val="21"/>
        </w:rPr>
        <w:t>六</w:t>
      </w:r>
      <w:r>
        <w:rPr>
          <w:rFonts w:hint="eastAsia" w:ascii="宋体" w:hAnsi="宋体" w:eastAsia="宋体" w:cs="宋体"/>
          <w:szCs w:val="21"/>
        </w:rPr>
        <w:t>、双方约定的其他工程质量保修事项：</w:t>
      </w:r>
    </w:p>
    <w:p w14:paraId="25A5D2D0">
      <w:pPr>
        <w:spacing w:line="360" w:lineRule="auto"/>
        <w:ind w:firstLine="420"/>
        <w:rPr>
          <w:rFonts w:hint="eastAsia" w:ascii="宋体" w:hAnsi="宋体" w:eastAsia="宋体" w:cs="宋体"/>
          <w:szCs w:val="21"/>
          <w:u w:val="single"/>
        </w:rPr>
      </w:pPr>
      <w:r>
        <w:rPr>
          <w:rFonts w:hint="eastAsia" w:ascii="宋体" w:hAnsi="宋体" w:eastAsia="宋体" w:cs="宋体"/>
          <w:szCs w:val="21"/>
          <w:u w:val="single"/>
        </w:rPr>
        <w:t>（1）属于保修范围、内容的项目，承包人应当在接到保修通知之日起3天内派人保修。（2）未尽事宜按法律执行。</w:t>
      </w:r>
    </w:p>
    <w:p w14:paraId="6C50222E">
      <w:pPr>
        <w:spacing w:line="360" w:lineRule="auto"/>
        <w:ind w:firstLine="420"/>
        <w:rPr>
          <w:rFonts w:hint="eastAsia" w:ascii="宋体" w:hAnsi="宋体" w:eastAsia="宋体" w:cs="宋体"/>
          <w:szCs w:val="21"/>
        </w:rPr>
      </w:pPr>
      <w:r>
        <w:rPr>
          <w:rFonts w:hint="eastAsia" w:ascii="宋体" w:hAnsi="宋体" w:eastAsia="宋体" w:cs="宋体"/>
          <w:szCs w:val="21"/>
        </w:rPr>
        <w:t>工程质量保修书由发包人、承包人在工程竣工验收前共同签署，作为施工合同附件，其有效期限至保修期满。</w:t>
      </w:r>
    </w:p>
    <w:p w14:paraId="1A9481FB">
      <w:pPr>
        <w:spacing w:line="360" w:lineRule="auto"/>
        <w:ind w:firstLine="420"/>
        <w:rPr>
          <w:rFonts w:hint="eastAsia" w:ascii="宋体" w:hAnsi="宋体" w:eastAsia="宋体" w:cs="宋体"/>
          <w:szCs w:val="21"/>
        </w:rPr>
      </w:pPr>
    </w:p>
    <w:p w14:paraId="3269D035">
      <w:pPr>
        <w:spacing w:line="360" w:lineRule="auto"/>
        <w:ind w:firstLine="420"/>
        <w:rPr>
          <w:rFonts w:hint="eastAsia" w:ascii="宋体" w:hAnsi="宋体" w:eastAsia="宋体" w:cs="宋体"/>
          <w:szCs w:val="21"/>
        </w:rPr>
      </w:pPr>
      <w:r>
        <w:rPr>
          <w:rFonts w:hint="eastAsia" w:ascii="宋体" w:hAnsi="宋体" w:eastAsia="宋体" w:cs="宋体"/>
          <w:szCs w:val="21"/>
        </w:rPr>
        <w:t>发包人(公章)：</w:t>
      </w:r>
      <w:r>
        <w:rPr>
          <w:rFonts w:hint="eastAsia" w:ascii="宋体" w:hAnsi="宋体" w:eastAsia="宋体" w:cs="宋体"/>
          <w:szCs w:val="21"/>
          <w:u w:val="single"/>
        </w:rPr>
        <w:t xml:space="preserve">        </w:t>
      </w:r>
      <w:r>
        <w:rPr>
          <w:rFonts w:hint="eastAsia" w:ascii="宋体" w:hAnsi="宋体" w:eastAsia="宋体" w:cs="宋体"/>
          <w:szCs w:val="21"/>
        </w:rPr>
        <w:t xml:space="preserve"> 承包人(公章)：</w:t>
      </w:r>
      <w:r>
        <w:rPr>
          <w:rFonts w:hint="eastAsia" w:ascii="宋体" w:hAnsi="宋体" w:eastAsia="宋体" w:cs="宋体"/>
          <w:szCs w:val="21"/>
          <w:u w:val="single"/>
        </w:rPr>
        <w:t xml:space="preserve">           </w:t>
      </w:r>
    </w:p>
    <w:p w14:paraId="1C16DE51">
      <w:pPr>
        <w:spacing w:line="360" w:lineRule="auto"/>
        <w:ind w:firstLine="42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p>
    <w:p w14:paraId="5E265CFE">
      <w:pPr>
        <w:spacing w:line="360" w:lineRule="auto"/>
        <w:ind w:firstLine="420"/>
        <w:rPr>
          <w:rFonts w:hint="eastAsia" w:ascii="宋体" w:hAnsi="宋体" w:eastAsia="宋体" w:cs="宋体"/>
          <w:szCs w:val="21"/>
        </w:rPr>
      </w:pPr>
      <w:r>
        <w:rPr>
          <w:rFonts w:hint="eastAsia" w:ascii="宋体" w:hAnsi="宋体" w:eastAsia="宋体" w:cs="宋体"/>
          <w:szCs w:val="21"/>
        </w:rPr>
        <w:t>法定代表人(签字)：</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法定代表人(签字)：</w:t>
      </w:r>
      <w:r>
        <w:rPr>
          <w:rFonts w:hint="eastAsia" w:ascii="宋体" w:hAnsi="宋体" w:eastAsia="宋体" w:cs="宋体"/>
          <w:szCs w:val="21"/>
          <w:u w:val="single"/>
        </w:rPr>
        <w:t xml:space="preserve">       </w:t>
      </w:r>
    </w:p>
    <w:p w14:paraId="133C8BCD">
      <w:pPr>
        <w:spacing w:line="360" w:lineRule="auto"/>
        <w:ind w:firstLine="420"/>
        <w:rPr>
          <w:rFonts w:hint="eastAsia" w:ascii="宋体" w:hAnsi="宋体" w:eastAsia="宋体" w:cs="宋体"/>
          <w:szCs w:val="21"/>
        </w:rPr>
      </w:pPr>
      <w:r>
        <w:rPr>
          <w:rFonts w:hint="eastAsia" w:ascii="宋体" w:hAnsi="宋体" w:eastAsia="宋体" w:cs="宋体"/>
          <w:szCs w:val="21"/>
        </w:rPr>
        <w:t>委托代理人(签字)：</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委托代理人(签字)：</w:t>
      </w:r>
      <w:r>
        <w:rPr>
          <w:rFonts w:hint="eastAsia" w:ascii="宋体" w:hAnsi="宋体" w:eastAsia="宋体" w:cs="宋体"/>
          <w:szCs w:val="21"/>
          <w:u w:val="single"/>
        </w:rPr>
        <w:t xml:space="preserve">       </w:t>
      </w:r>
    </w:p>
    <w:p w14:paraId="721A7939">
      <w:pPr>
        <w:spacing w:line="360" w:lineRule="auto"/>
        <w:ind w:firstLine="420"/>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p>
    <w:p w14:paraId="27D74CCF">
      <w:pPr>
        <w:spacing w:line="360" w:lineRule="auto"/>
        <w:ind w:firstLine="420"/>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   </w:t>
      </w:r>
    </w:p>
    <w:p w14:paraId="7F011F2C">
      <w:pPr>
        <w:spacing w:line="360" w:lineRule="auto"/>
        <w:ind w:firstLine="420"/>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p>
    <w:p w14:paraId="3B73D2B3">
      <w:pPr>
        <w:spacing w:line="360" w:lineRule="auto"/>
        <w:ind w:firstLine="420"/>
        <w:rPr>
          <w:rFonts w:hint="eastAsia" w:ascii="宋体" w:hAnsi="宋体" w:eastAsia="宋体" w:cs="宋体"/>
          <w:szCs w:val="21"/>
        </w:rPr>
      </w:pPr>
      <w:r>
        <w:rPr>
          <w:rFonts w:hint="eastAsia" w:ascii="宋体" w:hAnsi="宋体" w:eastAsia="宋体" w:cs="宋体"/>
          <w:szCs w:val="21"/>
        </w:rPr>
        <w:t>账  号：</w:t>
      </w:r>
      <w:r>
        <w:rPr>
          <w:rFonts w:hint="eastAsia" w:ascii="宋体" w:hAnsi="宋体" w:eastAsia="宋体" w:cs="宋体"/>
          <w:szCs w:val="21"/>
          <w:u w:val="single"/>
        </w:rPr>
        <w:t xml:space="preserve"> 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p>
    <w:p w14:paraId="6818E8FF">
      <w:pPr>
        <w:pStyle w:val="230"/>
        <w:spacing w:line="360" w:lineRule="auto"/>
        <w:ind w:firstLine="42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    </w:t>
      </w:r>
      <w:r>
        <w:rPr>
          <w:rFonts w:hint="eastAsia" w:ascii="宋体" w:hAnsi="宋体" w:eastAsia="宋体" w:cs="宋体"/>
          <w:szCs w:val="21"/>
        </w:rPr>
        <w:t xml:space="preserve"> 邮政编码：</w:t>
      </w:r>
      <w:r>
        <w:rPr>
          <w:rFonts w:hint="eastAsia" w:ascii="宋体" w:hAnsi="宋体" w:eastAsia="宋体" w:cs="宋体"/>
          <w:szCs w:val="21"/>
          <w:u w:val="single"/>
        </w:rPr>
        <w:t xml:space="preserve">   </w:t>
      </w:r>
    </w:p>
    <w:p w14:paraId="411C95DD">
      <w:pPr>
        <w:spacing w:line="360" w:lineRule="auto"/>
        <w:rPr>
          <w:rFonts w:hint="eastAsia" w:ascii="宋体" w:hAnsi="宋体" w:eastAsia="宋体" w:cs="宋体"/>
        </w:rPr>
      </w:pPr>
    </w:p>
    <w:p w14:paraId="740307E4">
      <w:pPr>
        <w:pStyle w:val="18"/>
        <w:ind w:left="0"/>
        <w:rPr>
          <w:rFonts w:hint="eastAsia" w:ascii="宋体" w:hAnsi="宋体" w:eastAsia="宋体" w:cs="宋体"/>
        </w:rPr>
      </w:pPr>
    </w:p>
    <w:p w14:paraId="24BD3642">
      <w:pPr>
        <w:rPr>
          <w:rFonts w:hint="eastAsia" w:ascii="宋体" w:hAnsi="宋体" w:eastAsia="宋体" w:cs="宋体"/>
        </w:rPr>
      </w:pPr>
    </w:p>
    <w:p w14:paraId="2F671760">
      <w:pPr>
        <w:pStyle w:val="17"/>
        <w:rPr>
          <w:rFonts w:hint="eastAsia" w:ascii="宋体" w:hAnsi="宋体" w:eastAsia="宋体" w:cs="宋体"/>
        </w:rPr>
      </w:pPr>
    </w:p>
    <w:p w14:paraId="2F0A8772">
      <w:pPr>
        <w:pStyle w:val="18"/>
        <w:rPr>
          <w:rFonts w:hint="eastAsia" w:ascii="宋体" w:hAnsi="宋体" w:eastAsia="宋体" w:cs="宋体"/>
        </w:rPr>
      </w:pPr>
    </w:p>
    <w:p w14:paraId="1B14FA3B">
      <w:pPr>
        <w:rPr>
          <w:rFonts w:hint="eastAsia" w:ascii="宋体" w:hAnsi="宋体" w:eastAsia="宋体" w:cs="宋体"/>
        </w:rPr>
      </w:pPr>
    </w:p>
    <w:p w14:paraId="37102463">
      <w:pPr>
        <w:rPr>
          <w:rFonts w:hint="eastAsia" w:ascii="宋体" w:hAnsi="宋体" w:eastAsia="宋体" w:cs="宋体"/>
        </w:rPr>
      </w:pPr>
    </w:p>
    <w:p w14:paraId="0FD00DAB">
      <w:pPr>
        <w:rPr>
          <w:rFonts w:hint="eastAsia" w:ascii="宋体" w:hAnsi="宋体" w:eastAsia="宋体" w:cs="宋体"/>
        </w:rPr>
      </w:pPr>
    </w:p>
    <w:p w14:paraId="0442C042">
      <w:pPr>
        <w:rPr>
          <w:rFonts w:hint="eastAsia" w:ascii="宋体" w:hAnsi="宋体" w:eastAsia="宋体" w:cs="宋体"/>
        </w:rPr>
      </w:pPr>
    </w:p>
    <w:p w14:paraId="0CF9B168">
      <w:pPr>
        <w:rPr>
          <w:rFonts w:hint="eastAsia" w:ascii="宋体" w:hAnsi="宋体" w:eastAsia="宋体" w:cs="宋体"/>
        </w:rPr>
      </w:pPr>
    </w:p>
    <w:p w14:paraId="7E404C98">
      <w:pPr>
        <w:rPr>
          <w:rFonts w:hint="eastAsia" w:ascii="宋体" w:hAnsi="宋体" w:eastAsia="宋体" w:cs="宋体"/>
        </w:rPr>
      </w:pPr>
    </w:p>
    <w:p w14:paraId="38227A24">
      <w:pPr>
        <w:rPr>
          <w:rFonts w:hint="eastAsia" w:ascii="宋体" w:hAnsi="宋体" w:eastAsia="宋体" w:cs="宋体"/>
        </w:rPr>
      </w:pPr>
    </w:p>
    <w:p w14:paraId="068004BD">
      <w:pPr>
        <w:rPr>
          <w:rFonts w:hint="eastAsia" w:ascii="宋体" w:hAnsi="宋体" w:eastAsia="宋体" w:cs="宋体"/>
        </w:rPr>
      </w:pPr>
    </w:p>
    <w:p w14:paraId="38557938">
      <w:pPr>
        <w:pStyle w:val="2"/>
        <w:spacing w:line="360" w:lineRule="auto"/>
        <w:jc w:val="center"/>
        <w:rPr>
          <w:rFonts w:hint="eastAsia" w:ascii="宋体" w:hAnsi="宋体" w:eastAsia="宋体" w:cs="宋体"/>
        </w:rPr>
      </w:pPr>
      <w:bookmarkStart w:id="151" w:name="_Toc109304974"/>
      <w:r>
        <w:rPr>
          <w:rFonts w:hint="eastAsia" w:ascii="宋体" w:hAnsi="宋体" w:eastAsia="宋体" w:cs="宋体"/>
        </w:rPr>
        <w:t>第四章 项目需求</w:t>
      </w:r>
      <w:bookmarkEnd w:id="151"/>
    </w:p>
    <w:p w14:paraId="5E6EAB6F">
      <w:pPr>
        <w:pStyle w:val="223"/>
        <w:ind w:firstLine="0"/>
        <w:rPr>
          <w:rFonts w:hint="eastAsia" w:ascii="宋体" w:hAnsi="宋体" w:eastAsia="宋体" w:cs="宋体"/>
          <w:szCs w:val="21"/>
        </w:rPr>
      </w:pPr>
      <w:r>
        <w:rPr>
          <w:rFonts w:hint="eastAsia" w:ascii="宋体" w:hAnsi="宋体" w:eastAsia="宋体" w:cs="宋体"/>
          <w:szCs w:val="21"/>
        </w:rPr>
        <w:t>项目属性:工程类项目</w:t>
      </w:r>
    </w:p>
    <w:p w14:paraId="7F957646">
      <w:pPr>
        <w:pStyle w:val="223"/>
        <w:rPr>
          <w:rFonts w:hint="eastAsia" w:ascii="宋体" w:hAnsi="宋体" w:eastAsia="宋体" w:cs="宋体"/>
          <w:szCs w:val="21"/>
        </w:rPr>
      </w:pPr>
      <w:r>
        <w:rPr>
          <w:rFonts w:hint="eastAsia" w:ascii="宋体" w:hAnsi="宋体" w:eastAsia="宋体" w:cs="宋体"/>
          <w:szCs w:val="21"/>
        </w:rPr>
        <w:t>其他要求</w:t>
      </w:r>
    </w:p>
    <w:p w14:paraId="30CBDB75">
      <w:pPr>
        <w:pStyle w:val="223"/>
        <w:spacing w:line="520" w:lineRule="exact"/>
        <w:rPr>
          <w:rFonts w:hint="eastAsia" w:ascii="宋体" w:hAnsi="宋体" w:eastAsia="宋体" w:cs="宋体"/>
          <w:b/>
          <w:bCs/>
          <w:szCs w:val="21"/>
        </w:rPr>
      </w:pPr>
      <w:r>
        <w:rPr>
          <w:rFonts w:hint="eastAsia" w:ascii="宋体" w:hAnsi="宋体" w:eastAsia="宋体" w:cs="宋体"/>
          <w:szCs w:val="21"/>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Cs w:val="21"/>
          <w:u w:val="single"/>
        </w:rPr>
        <w:t>节能产品、环境标志产品品目清单以递交响应文件截止时已正式公布的最近一期信息为准，</w:t>
      </w:r>
      <w:r>
        <w:rPr>
          <w:rFonts w:hint="eastAsia" w:ascii="宋体" w:hAnsi="宋体" w:eastAsia="宋体" w:cs="宋体"/>
          <w:bCs/>
          <w:i/>
          <w:iCs/>
          <w:szCs w:val="21"/>
          <w:u w:val="single"/>
        </w:rPr>
        <w:t>如属政府强制采购产品未提供认证证书的或认证证书提供不全的将视为未实质性响应采购要求</w:t>
      </w:r>
      <w:r>
        <w:rPr>
          <w:rFonts w:hint="eastAsia" w:ascii="宋体" w:hAnsi="宋体" w:eastAsia="宋体" w:cs="宋体"/>
          <w:i/>
          <w:szCs w:val="21"/>
          <w:u w:val="single"/>
        </w:rPr>
        <w:t>。</w:t>
      </w:r>
      <w:r>
        <w:rPr>
          <w:rFonts w:hint="eastAsia" w:ascii="宋体" w:hAnsi="宋体" w:eastAsia="宋体" w:cs="宋体"/>
          <w:szCs w:val="21"/>
        </w:rPr>
        <w:t>其他条件相同情况下，应当优先采购节能产品、环境标志产品。</w:t>
      </w:r>
    </w:p>
    <w:p w14:paraId="268188B4">
      <w:pPr>
        <w:pStyle w:val="223"/>
        <w:spacing w:line="520" w:lineRule="exact"/>
        <w:ind w:firstLine="315"/>
        <w:rPr>
          <w:rFonts w:hint="eastAsia" w:ascii="宋体" w:hAnsi="宋体" w:eastAsia="宋体" w:cs="宋体"/>
        </w:rPr>
      </w:pPr>
      <w:r>
        <w:rPr>
          <w:rFonts w:hint="eastAsia" w:ascii="宋体" w:hAnsi="宋体" w:eastAsia="宋体" w:cs="宋体"/>
          <w:bCs/>
          <w:szCs w:val="21"/>
        </w:rPr>
        <w:t>供应商对于投标产品的包装应按照“财办库〔2020〕123号《关于印发《商品包装政府采购需求标准（试行）》、《快递包装政府采购需求标准（试行）》的通知》”执行。</w:t>
      </w:r>
    </w:p>
    <w:p w14:paraId="6AC3C082">
      <w:pPr>
        <w:spacing w:line="360" w:lineRule="auto"/>
        <w:ind w:firstLine="316"/>
        <w:rPr>
          <w:rFonts w:hint="eastAsia" w:ascii="宋体" w:hAnsi="宋体" w:eastAsia="宋体" w:cs="宋体"/>
          <w:b/>
          <w:color w:val="000000"/>
          <w:szCs w:val="21"/>
        </w:rPr>
      </w:pPr>
      <w:r>
        <w:rPr>
          <w:rFonts w:hint="eastAsia" w:ascii="宋体" w:hAnsi="宋体" w:eastAsia="宋体" w:cs="宋体"/>
          <w:b/>
          <w:color w:val="000000"/>
          <w:szCs w:val="21"/>
        </w:rPr>
        <w:t>采购标的对应的中小企业划分标准所属行业一览表</w:t>
      </w:r>
    </w:p>
    <w:tbl>
      <w:tblPr>
        <w:tblStyle w:val="40"/>
        <w:tblW w:w="7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2442"/>
        <w:gridCol w:w="4164"/>
      </w:tblGrid>
      <w:tr w14:paraId="56BA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28" w:type="dxa"/>
            <w:noWrap w:val="0"/>
            <w:vAlign w:val="center"/>
          </w:tcPr>
          <w:p w14:paraId="0EBD76A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42" w:type="dxa"/>
            <w:noWrap w:val="0"/>
            <w:vAlign w:val="center"/>
          </w:tcPr>
          <w:p w14:paraId="576E3160">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4164" w:type="dxa"/>
            <w:noWrap w:val="0"/>
            <w:vAlign w:val="center"/>
          </w:tcPr>
          <w:p w14:paraId="784C7F2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对应中小企业划分标准所属行业</w:t>
            </w:r>
          </w:p>
        </w:tc>
      </w:tr>
      <w:tr w14:paraId="15A9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928" w:type="dxa"/>
            <w:noWrap w:val="0"/>
          </w:tcPr>
          <w:p w14:paraId="14D11E59">
            <w:pPr>
              <w:spacing w:line="0" w:lineRule="atLeast"/>
              <w:jc w:val="center"/>
              <w:rPr>
                <w:rFonts w:hint="eastAsia" w:ascii="宋体" w:hAnsi="宋体" w:eastAsia="宋体" w:cs="宋体"/>
              </w:rPr>
            </w:pPr>
            <w:r>
              <w:rPr>
                <w:rFonts w:hint="eastAsia" w:ascii="宋体" w:hAnsi="宋体" w:eastAsia="宋体" w:cs="宋体"/>
                <w:szCs w:val="21"/>
              </w:rPr>
              <w:t>1</w:t>
            </w:r>
          </w:p>
        </w:tc>
        <w:tc>
          <w:tcPr>
            <w:tcW w:w="2442" w:type="dxa"/>
            <w:noWrap w:val="0"/>
          </w:tcPr>
          <w:p w14:paraId="4F94D099">
            <w:pPr>
              <w:spacing w:line="0" w:lineRule="atLeast"/>
              <w:jc w:val="center"/>
              <w:rPr>
                <w:rFonts w:hint="eastAsia" w:ascii="宋体" w:hAnsi="宋体" w:eastAsia="宋体" w:cs="宋体"/>
              </w:rPr>
            </w:pPr>
            <w:r>
              <w:rPr>
                <w:rFonts w:hint="eastAsia" w:ascii="宋体" w:hAnsi="宋体" w:eastAsia="宋体" w:cs="宋体"/>
              </w:rPr>
              <w:t>其他水利工程</w:t>
            </w:r>
          </w:p>
        </w:tc>
        <w:tc>
          <w:tcPr>
            <w:tcW w:w="4164" w:type="dxa"/>
            <w:noWrap w:val="0"/>
            <w:vAlign w:val="center"/>
          </w:tcPr>
          <w:p w14:paraId="7A90C1C0">
            <w:pPr>
              <w:spacing w:line="0" w:lineRule="atLeast"/>
              <w:jc w:val="center"/>
              <w:rPr>
                <w:rFonts w:hint="eastAsia" w:ascii="宋体" w:hAnsi="宋体" w:eastAsia="宋体" w:cs="宋体"/>
              </w:rPr>
            </w:pPr>
            <w:r>
              <w:rPr>
                <w:rFonts w:hint="eastAsia" w:ascii="宋体" w:hAnsi="宋体" w:eastAsia="宋体" w:cs="宋体"/>
              </w:rPr>
              <w:t>建筑业</w:t>
            </w:r>
          </w:p>
        </w:tc>
      </w:tr>
    </w:tbl>
    <w:p w14:paraId="256FB873">
      <w:pPr>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lang w:val="en-US" w:eastAsia="zh-CN"/>
        </w:rPr>
        <w:t>一</w:t>
      </w:r>
      <w:r>
        <w:rPr>
          <w:rFonts w:hint="eastAsia" w:ascii="宋体" w:hAnsi="宋体" w:eastAsia="宋体" w:cs="宋体"/>
          <w:b/>
        </w:rPr>
        <w:t>、项目概况</w:t>
      </w:r>
    </w:p>
    <w:p w14:paraId="359F89C2">
      <w:pPr>
        <w:widowControl w:val="0"/>
        <w:spacing w:line="360" w:lineRule="auto"/>
        <w:ind w:firstLine="210" w:firstLineChars="10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.1基本情况：</w:t>
      </w:r>
    </w:p>
    <w:p w14:paraId="4474B42A">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宝应县，江苏省财政直管县，隶属江苏省扬州市，位于江苏省中部，淮河下 游，里下河地区西部，扬州市北缘，东界建湖县、兴化市、盐都区，南接高邮市； 西连金湖县、洪泽区，北邻淮安市淮安区，总面积 1462 平方千米，其中，陆地 面积 979 平方千米，占 66.7%，水域面积 488 平方千米，占 33.3%。截至 2022 年 10 月，宝应县下辖 14 个镇。</w:t>
      </w:r>
    </w:p>
    <w:p w14:paraId="4C307D2F">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.2 地形地貌</w:t>
      </w:r>
    </w:p>
    <w:p w14:paraId="7B3F4A50">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宝应县属里下河浅洼平原区，古地貌原为大型湖盆洼地在第四纪时，洼地经 由江、河、海合力堆积，经历海湾一泻湖二湖沼水网平原的演化过程，形成多湖荡沼泽的地貌特征。地势低平受地质构造运动和黄泛影响，地形呈西高东低。以京杭大运河为界分为运西、运东两部分，地面高程分别为 4.8~8.8 米和 0.5~5.6 米。</w:t>
      </w:r>
    </w:p>
    <w:p w14:paraId="4612E1E3">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 xml:space="preserve">.3 水文气象 </w:t>
      </w:r>
    </w:p>
    <w:p w14:paraId="5D70A0FF">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 xml:space="preserve">宝应县，属北亚热带湿润季风性气候区，四季分明，日照充足，雨量中沛。 春季多东南风，夏季多为从海洋吹来的东南到南风，秋季多东北风，冬季盛行干冷的东北风。年平均气温 14.4 度，年平均降水量 1000 毫米。 </w:t>
      </w:r>
    </w:p>
    <w:p w14:paraId="44DD472E">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 xml:space="preserve">宝应县地处苏中、苏北之间，淮河下游，里下河地区西部，境内以里运河（京杭大运河淮安至江都段）为界，分为运东、运西两部分，运东属里下河腹部地区射阳湖水系，运西属高宝湖区水系，里运河、新潼河为主要过境河流。 </w:t>
      </w:r>
    </w:p>
    <w:p w14:paraId="780082CE">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宝应县面积较大的湖荡有 9 个：白马湖、宝应湖、高邮湖、射阳湖、广洋湖、 兰亭荡、绿草荡、内荡、獐狮荡；主要河流 16 条，分别是里运河宝应段、新潼河、大溪河、宝射河、宝应大河、朱马河、芦汇河、老潼河、宝曹河、涧沟河、 大官河、芦东河、营沙河、大三王河、山阳东西大沟、运西中心排河等，另外有主要支排河 27 条，河渠密度平均每公顷占 0.09%。</w:t>
      </w:r>
    </w:p>
    <w:p w14:paraId="46A70389">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.4河道现状</w:t>
      </w:r>
    </w:p>
    <w:p w14:paraId="05BB1F88">
      <w:pPr>
        <w:widowControl w:val="0"/>
        <w:spacing w:line="360" w:lineRule="auto"/>
        <w:ind w:firstLine="420"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本次工程涉及 1</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 xml:space="preserve"> 条河道，其中 1 条建成区河道，1</w:t>
      </w:r>
      <w:r>
        <w:rPr>
          <w:rFonts w:hint="eastAsia" w:ascii="宋体" w:hAnsi="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条农村河道，具体情况如下：</w:t>
      </w:r>
    </w:p>
    <w:p w14:paraId="2BB09E9A">
      <w:pPr>
        <w:jc w:val="center"/>
        <w:rPr>
          <w:rFonts w:hint="eastAsia" w:ascii="宋体" w:hAnsi="宋体" w:eastAsia="宋体" w:cs="宋体"/>
          <w:b/>
          <w:bCs/>
          <w:color w:val="000000" w:themeColor="text1"/>
          <w:sz w:val="24"/>
          <w:szCs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整治河道基本情况一览表</w:t>
      </w:r>
    </w:p>
    <w:p w14:paraId="31C15309">
      <w:pPr>
        <w:jc w:val="center"/>
        <w:rPr>
          <w:rFonts w:hint="eastAsia" w:ascii="宋体" w:hAnsi="宋体" w:eastAsia="宋体" w:cs="宋体"/>
          <w:b/>
          <w:bCs/>
          <w:color w:val="000000" w:themeColor="text1"/>
          <w:sz w:val="24"/>
          <w:szCs w:val="24"/>
          <w:lang w:bidi="ar"/>
          <w14:textFill>
            <w14:solidFill>
              <w14:schemeClr w14:val="tx1"/>
            </w14:solidFill>
          </w14:textFill>
        </w:rPr>
      </w:pPr>
    </w:p>
    <w:tbl>
      <w:tblPr>
        <w:tblStyle w:val="41"/>
        <w:tblW w:w="0" w:type="auto"/>
        <w:tblInd w:w="-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2108"/>
        <w:gridCol w:w="1816"/>
        <w:gridCol w:w="2696"/>
        <w:gridCol w:w="1706"/>
      </w:tblGrid>
      <w:tr w14:paraId="0065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89" w:type="dxa"/>
            <w:vAlign w:val="center"/>
          </w:tcPr>
          <w:p w14:paraId="609B58FC">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序号</w:t>
            </w:r>
          </w:p>
        </w:tc>
        <w:tc>
          <w:tcPr>
            <w:tcW w:w="2108" w:type="dxa"/>
            <w:vAlign w:val="center"/>
          </w:tcPr>
          <w:p w14:paraId="42B197C9">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河道名称</w:t>
            </w:r>
          </w:p>
        </w:tc>
        <w:tc>
          <w:tcPr>
            <w:tcW w:w="1816" w:type="dxa"/>
            <w:vAlign w:val="center"/>
          </w:tcPr>
          <w:p w14:paraId="3218C480">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长度</w:t>
            </w:r>
            <w:r>
              <w:rPr>
                <w:rFonts w:hint="eastAsia" w:ascii="宋体" w:hAnsi="宋体" w:eastAsia="宋体" w:cs="宋体"/>
                <w:color w:val="000000" w:themeColor="text1"/>
                <w:sz w:val="24"/>
                <w:szCs w:val="24"/>
                <w:lang w:val="en-US" w:eastAsia="zh-CN" w:bidi="ar"/>
                <w14:textFill>
                  <w14:solidFill>
                    <w14:schemeClr w14:val="tx1"/>
                  </w14:solidFill>
                </w14:textFill>
              </w:rPr>
              <w:t>/面积</w:t>
            </w:r>
          </w:p>
        </w:tc>
        <w:tc>
          <w:tcPr>
            <w:tcW w:w="2696" w:type="dxa"/>
            <w:vAlign w:val="center"/>
          </w:tcPr>
          <w:p w14:paraId="7B372B1A">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河道类型</w:t>
            </w:r>
          </w:p>
        </w:tc>
        <w:tc>
          <w:tcPr>
            <w:tcW w:w="1706" w:type="dxa"/>
            <w:vAlign w:val="center"/>
          </w:tcPr>
          <w:p w14:paraId="0E7D8507">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涉及乡镇</w:t>
            </w:r>
          </w:p>
        </w:tc>
      </w:tr>
      <w:tr w14:paraId="1FB5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3E8A52AA">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tc>
        <w:tc>
          <w:tcPr>
            <w:tcW w:w="2108" w:type="dxa"/>
            <w:shd w:val="clear" w:color="auto" w:fill="auto"/>
            <w:vAlign w:val="center"/>
          </w:tcPr>
          <w:p w14:paraId="5B9213DB">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一横河</w:t>
            </w:r>
          </w:p>
        </w:tc>
        <w:tc>
          <w:tcPr>
            <w:tcW w:w="1816" w:type="dxa"/>
            <w:shd w:val="clear" w:color="auto" w:fill="auto"/>
            <w:vAlign w:val="center"/>
          </w:tcPr>
          <w:p w14:paraId="0E10A775">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1.09km</w:t>
            </w:r>
          </w:p>
        </w:tc>
        <w:tc>
          <w:tcPr>
            <w:tcW w:w="2696" w:type="dxa"/>
            <w:vAlign w:val="center"/>
          </w:tcPr>
          <w:p w14:paraId="2FF4E063">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6051083C">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开发区</w:t>
            </w:r>
          </w:p>
        </w:tc>
      </w:tr>
      <w:tr w14:paraId="68D7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1D0F44A9">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2108" w:type="dxa"/>
            <w:shd w:val="clear" w:color="auto" w:fill="auto"/>
            <w:vAlign w:val="center"/>
          </w:tcPr>
          <w:p w14:paraId="6DC9D624">
            <w:pPr>
              <w:widowControl w:val="0"/>
              <w:spacing w:line="280" w:lineRule="exact"/>
              <w:jc w:val="center"/>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宝楠湖</w:t>
            </w:r>
          </w:p>
        </w:tc>
        <w:tc>
          <w:tcPr>
            <w:tcW w:w="1816" w:type="dxa"/>
            <w:shd w:val="clear" w:color="auto" w:fill="auto"/>
            <w:vAlign w:val="center"/>
          </w:tcPr>
          <w:p w14:paraId="73291F9B">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45亩</w:t>
            </w:r>
          </w:p>
        </w:tc>
        <w:tc>
          <w:tcPr>
            <w:tcW w:w="2696" w:type="dxa"/>
            <w:vAlign w:val="center"/>
          </w:tcPr>
          <w:p w14:paraId="0BAE7952">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建成区河道</w:t>
            </w:r>
          </w:p>
        </w:tc>
        <w:tc>
          <w:tcPr>
            <w:tcW w:w="1706" w:type="dxa"/>
            <w:vAlign w:val="center"/>
          </w:tcPr>
          <w:p w14:paraId="3F70E394">
            <w:pPr>
              <w:jc w:val="center"/>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安宜镇</w:t>
            </w:r>
          </w:p>
        </w:tc>
      </w:tr>
      <w:tr w14:paraId="76F6A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2F31E5B2">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p>
        </w:tc>
        <w:tc>
          <w:tcPr>
            <w:tcW w:w="2108" w:type="dxa"/>
            <w:shd w:val="clear" w:color="auto" w:fill="auto"/>
            <w:vAlign w:val="center"/>
          </w:tcPr>
          <w:p w14:paraId="2845AF30">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丰</w:t>
            </w:r>
            <w:r>
              <w:rPr>
                <w:rFonts w:hint="eastAsia" w:ascii="宋体" w:hAnsi="宋体" w:eastAsia="宋体" w:cs="宋体"/>
                <w:bCs/>
                <w:color w:val="000000" w:themeColor="text1"/>
                <w:sz w:val="24"/>
                <w:szCs w:val="24"/>
                <w:lang w:val="en-US" w:eastAsia="zh-CN"/>
                <w14:textFill>
                  <w14:solidFill>
                    <w14:schemeClr w14:val="tx1"/>
                  </w14:solidFill>
                </w14:textFill>
              </w:rPr>
              <w:t>产</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145E8FE5">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2.74km</w:t>
            </w:r>
          </w:p>
        </w:tc>
        <w:tc>
          <w:tcPr>
            <w:tcW w:w="2696" w:type="dxa"/>
            <w:vAlign w:val="center"/>
          </w:tcPr>
          <w:p w14:paraId="0AC2F44D">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7422D29C">
            <w:pPr>
              <w:jc w:val="center"/>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氾水镇</w:t>
            </w:r>
          </w:p>
        </w:tc>
      </w:tr>
      <w:tr w14:paraId="44AC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6F0090D0">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p>
        </w:tc>
        <w:tc>
          <w:tcPr>
            <w:tcW w:w="2108" w:type="dxa"/>
            <w:shd w:val="clear" w:color="auto" w:fill="auto"/>
            <w:vAlign w:val="center"/>
          </w:tcPr>
          <w:p w14:paraId="03C072C7">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苏双排</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08FFEF79">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3.00km</w:t>
            </w:r>
          </w:p>
        </w:tc>
        <w:tc>
          <w:tcPr>
            <w:tcW w:w="2696" w:type="dxa"/>
            <w:vAlign w:val="center"/>
          </w:tcPr>
          <w:p w14:paraId="5D92AAC1">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5EAD97FC">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氾水镇</w:t>
            </w:r>
          </w:p>
        </w:tc>
      </w:tr>
      <w:tr w14:paraId="7BAD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2B5BF40E">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w:t>
            </w:r>
          </w:p>
        </w:tc>
        <w:tc>
          <w:tcPr>
            <w:tcW w:w="2108" w:type="dxa"/>
            <w:shd w:val="clear" w:color="auto" w:fill="auto"/>
            <w:vAlign w:val="center"/>
          </w:tcPr>
          <w:p w14:paraId="01AE8EC3">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范家沟</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20A781DE">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2.88km</w:t>
            </w:r>
          </w:p>
        </w:tc>
        <w:tc>
          <w:tcPr>
            <w:tcW w:w="2696" w:type="dxa"/>
            <w:shd w:val="clear" w:color="auto" w:fill="auto"/>
            <w:vAlign w:val="center"/>
          </w:tcPr>
          <w:p w14:paraId="552DEFE0">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shd w:val="clear" w:color="auto" w:fill="auto"/>
            <w:vAlign w:val="center"/>
          </w:tcPr>
          <w:p w14:paraId="5E584721">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鲁垛</w:t>
            </w:r>
            <w:r>
              <w:rPr>
                <w:rFonts w:hint="eastAsia" w:ascii="宋体" w:hAnsi="宋体" w:eastAsia="宋体" w:cs="宋体"/>
                <w:color w:val="000000" w:themeColor="text1"/>
                <w:sz w:val="24"/>
                <w:szCs w:val="24"/>
                <w:lang w:bidi="ar"/>
                <w14:textFill>
                  <w14:solidFill>
                    <w14:schemeClr w14:val="tx1"/>
                  </w14:solidFill>
                </w14:textFill>
              </w:rPr>
              <w:t>镇</w:t>
            </w:r>
          </w:p>
        </w:tc>
      </w:tr>
      <w:tr w14:paraId="249C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4FD03A0C">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w:t>
            </w:r>
          </w:p>
        </w:tc>
        <w:tc>
          <w:tcPr>
            <w:tcW w:w="2108" w:type="dxa"/>
            <w:shd w:val="clear" w:color="auto" w:fill="auto"/>
            <w:vAlign w:val="center"/>
          </w:tcPr>
          <w:p w14:paraId="024FB2CF">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一日</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468B5783">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1.00km</w:t>
            </w:r>
          </w:p>
        </w:tc>
        <w:tc>
          <w:tcPr>
            <w:tcW w:w="2696" w:type="dxa"/>
            <w:vAlign w:val="center"/>
          </w:tcPr>
          <w:p w14:paraId="6AA90BCA">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723634FF">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鲁垛</w:t>
            </w:r>
            <w:r>
              <w:rPr>
                <w:rFonts w:hint="eastAsia" w:ascii="宋体" w:hAnsi="宋体" w:eastAsia="宋体" w:cs="宋体"/>
                <w:color w:val="000000" w:themeColor="text1"/>
                <w:sz w:val="24"/>
                <w:szCs w:val="24"/>
                <w:lang w:bidi="ar"/>
                <w14:textFill>
                  <w14:solidFill>
                    <w14:schemeClr w14:val="tx1"/>
                  </w14:solidFill>
                </w14:textFill>
              </w:rPr>
              <w:t>镇</w:t>
            </w:r>
          </w:p>
        </w:tc>
      </w:tr>
      <w:tr w14:paraId="5C9E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13C71B8B">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p>
        </w:tc>
        <w:tc>
          <w:tcPr>
            <w:tcW w:w="2108" w:type="dxa"/>
            <w:shd w:val="clear" w:color="auto" w:fill="auto"/>
            <w:vAlign w:val="center"/>
          </w:tcPr>
          <w:p w14:paraId="58785818">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朝阳</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1BD87E31">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65km</w:t>
            </w:r>
          </w:p>
        </w:tc>
        <w:tc>
          <w:tcPr>
            <w:tcW w:w="2696" w:type="dxa"/>
            <w:vAlign w:val="center"/>
          </w:tcPr>
          <w:p w14:paraId="5B6DDFBD">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212D2982">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小官庄</w:t>
            </w:r>
            <w:r>
              <w:rPr>
                <w:rFonts w:hint="eastAsia" w:ascii="宋体" w:hAnsi="宋体" w:eastAsia="宋体" w:cs="宋体"/>
                <w:color w:val="000000" w:themeColor="text1"/>
                <w:sz w:val="24"/>
                <w:szCs w:val="24"/>
                <w:lang w:bidi="ar"/>
                <w14:textFill>
                  <w14:solidFill>
                    <w14:schemeClr w14:val="tx1"/>
                  </w14:solidFill>
                </w14:textFill>
              </w:rPr>
              <w:t>镇</w:t>
            </w:r>
          </w:p>
        </w:tc>
      </w:tr>
      <w:tr w14:paraId="4F67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38DF411F">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w:t>
            </w:r>
          </w:p>
        </w:tc>
        <w:tc>
          <w:tcPr>
            <w:tcW w:w="2108" w:type="dxa"/>
            <w:shd w:val="clear" w:color="auto" w:fill="auto"/>
            <w:vAlign w:val="center"/>
          </w:tcPr>
          <w:p w14:paraId="67D218E0">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廖徐河</w:t>
            </w:r>
          </w:p>
        </w:tc>
        <w:tc>
          <w:tcPr>
            <w:tcW w:w="1816" w:type="dxa"/>
            <w:shd w:val="clear" w:color="auto" w:fill="auto"/>
            <w:vAlign w:val="center"/>
          </w:tcPr>
          <w:p w14:paraId="021148AF">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3.60km</w:t>
            </w:r>
          </w:p>
        </w:tc>
        <w:tc>
          <w:tcPr>
            <w:tcW w:w="2696" w:type="dxa"/>
            <w:vAlign w:val="center"/>
          </w:tcPr>
          <w:p w14:paraId="6C1E05FD">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56D89F64">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射阳湖</w:t>
            </w:r>
            <w:r>
              <w:rPr>
                <w:rFonts w:hint="eastAsia" w:ascii="宋体" w:hAnsi="宋体" w:eastAsia="宋体" w:cs="宋体"/>
                <w:color w:val="000000" w:themeColor="text1"/>
                <w:sz w:val="24"/>
                <w:szCs w:val="24"/>
                <w:lang w:bidi="ar"/>
                <w14:textFill>
                  <w14:solidFill>
                    <w14:schemeClr w14:val="tx1"/>
                  </w14:solidFill>
                </w14:textFill>
              </w:rPr>
              <w:t>镇</w:t>
            </w:r>
          </w:p>
        </w:tc>
      </w:tr>
      <w:tr w14:paraId="2C2F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55744C65">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w:t>
            </w:r>
          </w:p>
        </w:tc>
        <w:tc>
          <w:tcPr>
            <w:tcW w:w="2108" w:type="dxa"/>
            <w:shd w:val="clear" w:color="auto" w:fill="auto"/>
            <w:vAlign w:val="center"/>
          </w:tcPr>
          <w:p w14:paraId="69A39C93">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蔷薇</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44BAA418">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15.24</w:t>
            </w:r>
            <w:r>
              <w:rPr>
                <w:rFonts w:hint="eastAsia" w:ascii="宋体" w:hAnsi="宋体" w:eastAsia="宋体" w:cs="宋体"/>
                <w:bCs/>
                <w:color w:val="000000" w:themeColor="text1"/>
                <w:sz w:val="24"/>
                <w:szCs w:val="24"/>
                <w:lang w:val="en-US" w:eastAsia="zh-CN"/>
                <w14:textFill>
                  <w14:solidFill>
                    <w14:schemeClr w14:val="tx1"/>
                  </w14:solidFill>
                </w14:textFill>
              </w:rPr>
              <w:t>km</w:t>
            </w:r>
          </w:p>
        </w:tc>
        <w:tc>
          <w:tcPr>
            <w:tcW w:w="2696" w:type="dxa"/>
            <w:vAlign w:val="center"/>
          </w:tcPr>
          <w:p w14:paraId="47360DC0">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7FBA6134">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射阳湖</w:t>
            </w:r>
            <w:r>
              <w:rPr>
                <w:rFonts w:hint="eastAsia" w:ascii="宋体" w:hAnsi="宋体" w:eastAsia="宋体" w:cs="宋体"/>
                <w:color w:val="000000" w:themeColor="text1"/>
                <w:sz w:val="24"/>
                <w:szCs w:val="24"/>
                <w:lang w:bidi="ar"/>
                <w14:textFill>
                  <w14:solidFill>
                    <w14:schemeClr w14:val="tx1"/>
                  </w14:solidFill>
                </w14:textFill>
              </w:rPr>
              <w:t>镇</w:t>
            </w:r>
          </w:p>
        </w:tc>
      </w:tr>
      <w:tr w14:paraId="3EC7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47D627EF">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w:t>
            </w:r>
          </w:p>
        </w:tc>
        <w:tc>
          <w:tcPr>
            <w:tcW w:w="2108" w:type="dxa"/>
            <w:shd w:val="clear" w:color="auto" w:fill="auto"/>
            <w:vAlign w:val="center"/>
          </w:tcPr>
          <w:p w14:paraId="7DC6D5BC">
            <w:pPr>
              <w:widowControl w:val="0"/>
              <w:spacing w:line="280" w:lineRule="exact"/>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马垛中心</w:t>
            </w:r>
            <w:r>
              <w:rPr>
                <w:rFonts w:hint="eastAsia" w:ascii="宋体" w:hAnsi="宋体" w:eastAsia="宋体" w:cs="宋体"/>
                <w:bCs/>
                <w:color w:val="000000" w:themeColor="text1"/>
                <w:sz w:val="24"/>
                <w:szCs w:val="24"/>
                <w14:textFill>
                  <w14:solidFill>
                    <w14:schemeClr w14:val="tx1"/>
                  </w14:solidFill>
                </w14:textFill>
              </w:rPr>
              <w:t>河</w:t>
            </w:r>
          </w:p>
        </w:tc>
        <w:tc>
          <w:tcPr>
            <w:tcW w:w="1816" w:type="dxa"/>
            <w:shd w:val="clear" w:color="auto" w:fill="auto"/>
            <w:vAlign w:val="center"/>
          </w:tcPr>
          <w:p w14:paraId="50028C4D">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03km</w:t>
            </w:r>
          </w:p>
        </w:tc>
        <w:tc>
          <w:tcPr>
            <w:tcW w:w="2696" w:type="dxa"/>
            <w:vAlign w:val="center"/>
          </w:tcPr>
          <w:p w14:paraId="0CCD3B52">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vAlign w:val="center"/>
          </w:tcPr>
          <w:p w14:paraId="386967FF">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望直港</w:t>
            </w:r>
            <w:r>
              <w:rPr>
                <w:rFonts w:hint="eastAsia" w:ascii="宋体" w:hAnsi="宋体" w:eastAsia="宋体" w:cs="宋体"/>
                <w:color w:val="000000" w:themeColor="text1"/>
                <w:sz w:val="24"/>
                <w:szCs w:val="24"/>
                <w:lang w:bidi="ar"/>
                <w14:textFill>
                  <w14:solidFill>
                    <w14:schemeClr w14:val="tx1"/>
                  </w14:solidFill>
                </w14:textFill>
              </w:rPr>
              <w:t>镇</w:t>
            </w:r>
          </w:p>
        </w:tc>
      </w:tr>
      <w:tr w14:paraId="7F38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02972E80">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11</w:t>
            </w:r>
          </w:p>
        </w:tc>
        <w:tc>
          <w:tcPr>
            <w:tcW w:w="2108" w:type="dxa"/>
            <w:shd w:val="clear" w:color="auto" w:fill="auto"/>
            <w:vAlign w:val="center"/>
          </w:tcPr>
          <w:p w14:paraId="7CDF9D5E">
            <w:pPr>
              <w:widowControl w:val="0"/>
              <w:spacing w:line="28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田庄</w:t>
            </w:r>
            <w:r>
              <w:rPr>
                <w:rFonts w:hint="eastAsia" w:ascii="宋体" w:hAnsi="宋体" w:eastAsia="宋体" w:cs="宋体"/>
                <w:bCs/>
                <w:sz w:val="24"/>
                <w:szCs w:val="24"/>
              </w:rPr>
              <w:t>河</w:t>
            </w:r>
          </w:p>
        </w:tc>
        <w:tc>
          <w:tcPr>
            <w:tcW w:w="1816" w:type="dxa"/>
            <w:shd w:val="clear" w:color="auto" w:fill="auto"/>
            <w:vAlign w:val="center"/>
          </w:tcPr>
          <w:p w14:paraId="29A51A2F">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0.88km</w:t>
            </w:r>
          </w:p>
        </w:tc>
        <w:tc>
          <w:tcPr>
            <w:tcW w:w="2696" w:type="dxa"/>
            <w:vAlign w:val="center"/>
          </w:tcPr>
          <w:p w14:paraId="3DEA515E">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vAlign w:val="center"/>
          </w:tcPr>
          <w:p w14:paraId="61406A40">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望直港</w:t>
            </w:r>
            <w:r>
              <w:rPr>
                <w:rFonts w:hint="eastAsia" w:ascii="宋体" w:hAnsi="宋体" w:eastAsia="宋体" w:cs="宋体"/>
                <w:color w:val="000000"/>
                <w:sz w:val="24"/>
                <w:szCs w:val="24"/>
                <w:lang w:bidi="ar"/>
              </w:rPr>
              <w:t>镇</w:t>
            </w:r>
          </w:p>
        </w:tc>
      </w:tr>
      <w:tr w14:paraId="27821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46768F2A">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12</w:t>
            </w:r>
          </w:p>
        </w:tc>
        <w:tc>
          <w:tcPr>
            <w:tcW w:w="2108" w:type="dxa"/>
            <w:shd w:val="clear" w:color="auto" w:fill="auto"/>
            <w:vAlign w:val="center"/>
          </w:tcPr>
          <w:p w14:paraId="4D5F2895">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中溪河</w:t>
            </w:r>
          </w:p>
        </w:tc>
        <w:tc>
          <w:tcPr>
            <w:tcW w:w="1816" w:type="dxa"/>
            <w:shd w:val="clear" w:color="auto" w:fill="auto"/>
            <w:vAlign w:val="center"/>
          </w:tcPr>
          <w:p w14:paraId="56A4AC4D">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7.20km</w:t>
            </w:r>
          </w:p>
        </w:tc>
        <w:tc>
          <w:tcPr>
            <w:tcW w:w="2696" w:type="dxa"/>
            <w:vAlign w:val="center"/>
          </w:tcPr>
          <w:p w14:paraId="0672ED74">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vAlign w:val="center"/>
          </w:tcPr>
          <w:p w14:paraId="020C28B3">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曹甸</w:t>
            </w:r>
            <w:r>
              <w:rPr>
                <w:rFonts w:hint="eastAsia" w:ascii="宋体" w:hAnsi="宋体" w:eastAsia="宋体" w:cs="宋体"/>
                <w:color w:val="000000"/>
                <w:sz w:val="24"/>
                <w:szCs w:val="24"/>
                <w:lang w:bidi="ar"/>
              </w:rPr>
              <w:t>镇</w:t>
            </w:r>
          </w:p>
        </w:tc>
      </w:tr>
      <w:tr w14:paraId="2D5E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45F71F92">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13</w:t>
            </w:r>
          </w:p>
        </w:tc>
        <w:tc>
          <w:tcPr>
            <w:tcW w:w="2108" w:type="dxa"/>
            <w:shd w:val="clear" w:color="auto" w:fill="auto"/>
            <w:vAlign w:val="center"/>
          </w:tcPr>
          <w:p w14:paraId="3482EBAC">
            <w:pPr>
              <w:widowControl w:val="0"/>
              <w:spacing w:line="28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北泾</w:t>
            </w:r>
            <w:r>
              <w:rPr>
                <w:rFonts w:hint="eastAsia" w:ascii="宋体" w:hAnsi="宋体" w:eastAsia="宋体" w:cs="宋体"/>
                <w:bCs/>
                <w:sz w:val="24"/>
                <w:szCs w:val="24"/>
              </w:rPr>
              <w:t>河</w:t>
            </w:r>
          </w:p>
        </w:tc>
        <w:tc>
          <w:tcPr>
            <w:tcW w:w="1816" w:type="dxa"/>
            <w:shd w:val="clear" w:color="auto" w:fill="auto"/>
            <w:vAlign w:val="center"/>
          </w:tcPr>
          <w:p w14:paraId="1D97F1D7">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1.36km</w:t>
            </w:r>
          </w:p>
        </w:tc>
        <w:tc>
          <w:tcPr>
            <w:tcW w:w="2696" w:type="dxa"/>
            <w:vAlign w:val="center"/>
          </w:tcPr>
          <w:p w14:paraId="69257C1A">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vAlign w:val="center"/>
          </w:tcPr>
          <w:p w14:paraId="5E16D7B9">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西安丰</w:t>
            </w:r>
            <w:r>
              <w:rPr>
                <w:rFonts w:hint="eastAsia" w:ascii="宋体" w:hAnsi="宋体" w:eastAsia="宋体" w:cs="宋体"/>
                <w:color w:val="000000"/>
                <w:sz w:val="24"/>
                <w:szCs w:val="24"/>
                <w:lang w:bidi="ar"/>
              </w:rPr>
              <w:t>镇</w:t>
            </w:r>
          </w:p>
        </w:tc>
      </w:tr>
      <w:tr w14:paraId="1C34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23EEB80B">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14</w:t>
            </w:r>
          </w:p>
        </w:tc>
        <w:tc>
          <w:tcPr>
            <w:tcW w:w="2108" w:type="dxa"/>
            <w:shd w:val="clear" w:color="auto" w:fill="auto"/>
            <w:vAlign w:val="center"/>
          </w:tcPr>
          <w:p w14:paraId="18173DB0">
            <w:pPr>
              <w:widowControl w:val="0"/>
              <w:spacing w:line="280" w:lineRule="exact"/>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中排</w:t>
            </w:r>
            <w:r>
              <w:rPr>
                <w:rFonts w:hint="eastAsia" w:ascii="宋体" w:hAnsi="宋体" w:eastAsia="宋体" w:cs="宋体"/>
                <w:bCs/>
                <w:sz w:val="24"/>
                <w:szCs w:val="24"/>
              </w:rPr>
              <w:t>河</w:t>
            </w:r>
          </w:p>
        </w:tc>
        <w:tc>
          <w:tcPr>
            <w:tcW w:w="1816" w:type="dxa"/>
            <w:shd w:val="clear" w:color="auto" w:fill="auto"/>
            <w:vAlign w:val="center"/>
          </w:tcPr>
          <w:p w14:paraId="4EA64B8C">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.70km</w:t>
            </w:r>
          </w:p>
        </w:tc>
        <w:tc>
          <w:tcPr>
            <w:tcW w:w="2696" w:type="dxa"/>
            <w:vAlign w:val="center"/>
          </w:tcPr>
          <w:p w14:paraId="5CAD260E">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shd w:val="clear" w:color="auto" w:fill="auto"/>
            <w:vAlign w:val="center"/>
          </w:tcPr>
          <w:p w14:paraId="7999CC03">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西安丰</w:t>
            </w:r>
            <w:r>
              <w:rPr>
                <w:rFonts w:hint="eastAsia" w:ascii="宋体" w:hAnsi="宋体" w:eastAsia="宋体" w:cs="宋体"/>
                <w:color w:val="000000"/>
                <w:sz w:val="24"/>
                <w:szCs w:val="24"/>
                <w:lang w:bidi="ar"/>
              </w:rPr>
              <w:t>镇</w:t>
            </w:r>
          </w:p>
        </w:tc>
      </w:tr>
      <w:tr w14:paraId="2772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258437ED">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15</w:t>
            </w:r>
          </w:p>
        </w:tc>
        <w:tc>
          <w:tcPr>
            <w:tcW w:w="2108" w:type="dxa"/>
            <w:shd w:val="clear" w:color="auto" w:fill="auto"/>
            <w:vAlign w:val="center"/>
          </w:tcPr>
          <w:p w14:paraId="5C6245FA">
            <w:pPr>
              <w:widowControl w:val="0"/>
              <w:spacing w:line="280" w:lineRule="exact"/>
              <w:jc w:val="center"/>
              <w:rPr>
                <w:rFonts w:hint="eastAsia" w:ascii="宋体" w:hAnsi="宋体" w:eastAsia="宋体" w:cs="宋体"/>
                <w:bCs/>
                <w:sz w:val="24"/>
                <w:szCs w:val="24"/>
                <w:lang w:val="en-US"/>
              </w:rPr>
            </w:pPr>
            <w:r>
              <w:rPr>
                <w:rFonts w:hint="eastAsia" w:ascii="宋体" w:hAnsi="宋体" w:eastAsia="宋体" w:cs="宋体"/>
                <w:bCs/>
                <w:sz w:val="24"/>
                <w:szCs w:val="24"/>
                <w:lang w:val="en-US" w:eastAsia="zh-CN"/>
              </w:rPr>
              <w:t>韩家沟</w:t>
            </w:r>
          </w:p>
        </w:tc>
        <w:tc>
          <w:tcPr>
            <w:tcW w:w="1816" w:type="dxa"/>
            <w:shd w:val="clear" w:color="auto" w:fill="auto"/>
            <w:vAlign w:val="center"/>
          </w:tcPr>
          <w:p w14:paraId="41238194">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3.38km</w:t>
            </w:r>
          </w:p>
        </w:tc>
        <w:tc>
          <w:tcPr>
            <w:tcW w:w="2696" w:type="dxa"/>
            <w:vAlign w:val="center"/>
          </w:tcPr>
          <w:p w14:paraId="0A2EEAFA">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vAlign w:val="center"/>
          </w:tcPr>
          <w:p w14:paraId="44F934FD">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山阳</w:t>
            </w:r>
            <w:r>
              <w:rPr>
                <w:rFonts w:hint="eastAsia" w:ascii="宋体" w:hAnsi="宋体" w:eastAsia="宋体" w:cs="宋体"/>
                <w:color w:val="000000"/>
                <w:sz w:val="24"/>
                <w:szCs w:val="24"/>
                <w:lang w:bidi="ar"/>
              </w:rPr>
              <w:t>镇</w:t>
            </w:r>
          </w:p>
        </w:tc>
      </w:tr>
      <w:tr w14:paraId="117C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0EEBBB5B">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16</w:t>
            </w:r>
          </w:p>
        </w:tc>
        <w:tc>
          <w:tcPr>
            <w:tcW w:w="2108" w:type="dxa"/>
            <w:shd w:val="clear" w:color="auto" w:fill="auto"/>
            <w:vAlign w:val="center"/>
          </w:tcPr>
          <w:p w14:paraId="7B486977">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西排河</w:t>
            </w:r>
          </w:p>
        </w:tc>
        <w:tc>
          <w:tcPr>
            <w:tcW w:w="1816" w:type="dxa"/>
            <w:shd w:val="clear" w:color="auto" w:fill="auto"/>
            <w:vAlign w:val="center"/>
          </w:tcPr>
          <w:p w14:paraId="06F79F82">
            <w:pPr>
              <w:widowControl w:val="0"/>
              <w:spacing w:line="280" w:lineRule="exact"/>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5.97km</w:t>
            </w:r>
          </w:p>
        </w:tc>
        <w:tc>
          <w:tcPr>
            <w:tcW w:w="2696" w:type="dxa"/>
            <w:vAlign w:val="center"/>
          </w:tcPr>
          <w:p w14:paraId="332BA938">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农村河道</w:t>
            </w:r>
          </w:p>
        </w:tc>
        <w:tc>
          <w:tcPr>
            <w:tcW w:w="1706" w:type="dxa"/>
            <w:vAlign w:val="center"/>
          </w:tcPr>
          <w:p w14:paraId="1AD750E1">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山阳镇</w:t>
            </w:r>
          </w:p>
        </w:tc>
      </w:tr>
      <w:tr w14:paraId="05E3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2835405C">
            <w:pPr>
              <w:jc w:val="center"/>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17</w:t>
            </w:r>
          </w:p>
        </w:tc>
        <w:tc>
          <w:tcPr>
            <w:tcW w:w="2108" w:type="dxa"/>
            <w:shd w:val="clear" w:color="auto" w:fill="auto"/>
            <w:vAlign w:val="center"/>
          </w:tcPr>
          <w:p w14:paraId="0DA9EDB7">
            <w:pPr>
              <w:widowControl w:val="0"/>
              <w:spacing w:line="280" w:lineRule="exact"/>
              <w:jc w:val="center"/>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姜沟河</w:t>
            </w:r>
          </w:p>
        </w:tc>
        <w:tc>
          <w:tcPr>
            <w:tcW w:w="1816" w:type="dxa"/>
            <w:shd w:val="clear" w:color="auto" w:fill="auto"/>
            <w:vAlign w:val="center"/>
          </w:tcPr>
          <w:p w14:paraId="10CA8629">
            <w:pPr>
              <w:widowControl w:val="0"/>
              <w:spacing w:line="280" w:lineRule="exact"/>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1.00 km</w:t>
            </w:r>
          </w:p>
        </w:tc>
        <w:tc>
          <w:tcPr>
            <w:tcW w:w="2696" w:type="dxa"/>
            <w:shd w:val="clear" w:color="auto" w:fill="auto"/>
            <w:vAlign w:val="center"/>
          </w:tcPr>
          <w:p w14:paraId="1D391F6C">
            <w:pPr>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农村河道</w:t>
            </w:r>
          </w:p>
        </w:tc>
        <w:tc>
          <w:tcPr>
            <w:tcW w:w="1706" w:type="dxa"/>
            <w:shd w:val="clear" w:color="auto" w:fill="auto"/>
            <w:vAlign w:val="center"/>
          </w:tcPr>
          <w:p w14:paraId="7BACC8E5">
            <w:pPr>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小官庄</w:t>
            </w:r>
            <w:r>
              <w:rPr>
                <w:rFonts w:hint="eastAsia" w:ascii="宋体" w:hAnsi="宋体" w:eastAsia="宋体" w:cs="宋体"/>
                <w:color w:val="000000" w:themeColor="text1"/>
                <w:sz w:val="24"/>
                <w:szCs w:val="24"/>
                <w:lang w:bidi="ar"/>
                <w14:textFill>
                  <w14:solidFill>
                    <w14:schemeClr w14:val="tx1"/>
                  </w14:solidFill>
                </w14:textFill>
              </w:rPr>
              <w:t>镇</w:t>
            </w:r>
          </w:p>
        </w:tc>
      </w:tr>
      <w:tr w14:paraId="7D76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689" w:type="dxa"/>
            <w:vAlign w:val="center"/>
          </w:tcPr>
          <w:p w14:paraId="380C32E8">
            <w:pPr>
              <w:jc w:val="center"/>
              <w:rPr>
                <w:rFonts w:hint="eastAsia" w:ascii="宋体" w:hAnsi="宋体" w:eastAsia="宋体" w:cs="宋体"/>
                <w:color w:val="000000"/>
                <w:sz w:val="24"/>
                <w:szCs w:val="24"/>
                <w:lang w:bidi="ar"/>
              </w:rPr>
            </w:pPr>
          </w:p>
        </w:tc>
        <w:tc>
          <w:tcPr>
            <w:tcW w:w="2108" w:type="dxa"/>
            <w:shd w:val="clear" w:color="auto" w:fill="auto"/>
            <w:vAlign w:val="center"/>
          </w:tcPr>
          <w:p w14:paraId="08A8DD94">
            <w:pPr>
              <w:widowControl w:val="0"/>
              <w:spacing w:line="280" w:lineRule="exact"/>
              <w:jc w:val="center"/>
              <w:rPr>
                <w:rFonts w:hint="eastAsia" w:ascii="宋体" w:hAnsi="宋体" w:eastAsia="宋体" w:cs="宋体"/>
                <w:bCs/>
                <w:sz w:val="24"/>
                <w:szCs w:val="24"/>
              </w:rPr>
            </w:pPr>
            <w:r>
              <w:rPr>
                <w:rFonts w:hint="eastAsia" w:ascii="宋体" w:hAnsi="宋体" w:eastAsia="宋体" w:cs="宋体"/>
                <w:bCs/>
                <w:sz w:val="24"/>
                <w:szCs w:val="24"/>
              </w:rPr>
              <w:t>合计</w:t>
            </w:r>
          </w:p>
        </w:tc>
        <w:tc>
          <w:tcPr>
            <w:tcW w:w="6218" w:type="dxa"/>
            <w:gridSpan w:val="3"/>
            <w:shd w:val="clear" w:color="auto" w:fill="auto"/>
            <w:vAlign w:val="center"/>
          </w:tcPr>
          <w:p w14:paraId="514920A6">
            <w:pPr>
              <w:jc w:val="center"/>
              <w:rPr>
                <w:rFonts w:hint="eastAsia" w:ascii="宋体" w:hAnsi="宋体" w:eastAsia="宋体" w:cs="宋体"/>
                <w:color w:val="000000"/>
                <w:sz w:val="24"/>
                <w:szCs w:val="24"/>
                <w:lang w:val="en-US" w:bidi="ar"/>
              </w:rPr>
            </w:pPr>
            <w:r>
              <w:rPr>
                <w:rFonts w:hint="eastAsia" w:ascii="宋体" w:hAnsi="宋体" w:cs="宋体"/>
                <w:bCs/>
                <w:sz w:val="24"/>
                <w:szCs w:val="24"/>
                <w:lang w:val="en-US" w:eastAsia="zh-CN"/>
              </w:rPr>
              <w:t>57.72</w:t>
            </w:r>
            <w:r>
              <w:rPr>
                <w:rFonts w:hint="eastAsia" w:ascii="宋体" w:hAnsi="宋体" w:eastAsia="宋体" w:cs="宋体"/>
                <w:bCs/>
                <w:sz w:val="24"/>
                <w:szCs w:val="24"/>
                <w:lang w:val="en-US" w:eastAsia="zh-CN"/>
              </w:rPr>
              <w:t>km+45亩</w:t>
            </w:r>
          </w:p>
        </w:tc>
      </w:tr>
    </w:tbl>
    <w:p w14:paraId="149CAB47">
      <w:pPr>
        <w:widowControl w:val="0"/>
        <w:spacing w:line="360" w:lineRule="auto"/>
        <w:ind w:firstLine="420" w:firstLineChars="200"/>
        <w:jc w:val="both"/>
        <w:rPr>
          <w:rFonts w:hint="eastAsia" w:ascii="宋体" w:hAnsi="宋体" w:eastAsia="宋体" w:cs="宋体"/>
        </w:rPr>
      </w:pPr>
    </w:p>
    <w:p w14:paraId="288D64EF">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lang w:val="en-US" w:eastAsia="zh-CN"/>
        </w:rPr>
        <w:t>1.5</w:t>
      </w:r>
      <w:r>
        <w:rPr>
          <w:rFonts w:hint="eastAsia" w:ascii="宋体" w:hAnsi="宋体" w:eastAsia="宋体" w:cs="宋体"/>
        </w:rPr>
        <w:t xml:space="preserve">存在的主要问题 </w:t>
      </w:r>
    </w:p>
    <w:p w14:paraId="5FE6AA44">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通过大力开展幸福河湖整治工程，加强河道长效管理，区域水环境得到了较好的改善，但是对照区域经济社会可持续发展的要求，还存在一些问题和薄弱环节。</w:t>
      </w:r>
    </w:p>
    <w:p w14:paraId="3A0AB6ED">
      <w:pPr>
        <w:widowControl w:val="0"/>
        <w:spacing w:line="360" w:lineRule="auto"/>
        <w:ind w:firstLine="420" w:firstLineChars="200"/>
        <w:jc w:val="both"/>
        <w:rPr>
          <w:rFonts w:hint="eastAsia" w:ascii="宋体" w:hAnsi="宋体" w:eastAsia="宋体" w:cs="宋体"/>
          <w:lang w:eastAsia="zh-CN"/>
        </w:rPr>
      </w:pPr>
      <w:r>
        <w:rPr>
          <w:rFonts w:hint="eastAsia" w:ascii="宋体" w:hAnsi="宋体" w:eastAsia="宋体" w:cs="宋体"/>
        </w:rPr>
        <w:t>(1) 镇(区)段河道岸坡被菜地侵占现象较多</w:t>
      </w:r>
      <w:r>
        <w:rPr>
          <w:rFonts w:hint="eastAsia" w:ascii="宋体" w:hAnsi="宋体" w:eastAsia="宋体" w:cs="宋体"/>
          <w:lang w:eastAsia="zh-CN"/>
        </w:rPr>
        <w:t>；</w:t>
      </w:r>
    </w:p>
    <w:p w14:paraId="24C427B5">
      <w:pPr>
        <w:widowControl w:val="0"/>
        <w:spacing w:line="360" w:lineRule="auto"/>
        <w:ind w:firstLine="420" w:firstLineChars="200"/>
        <w:jc w:val="both"/>
        <w:rPr>
          <w:rFonts w:hint="eastAsia" w:ascii="宋体" w:hAnsi="宋体" w:eastAsia="宋体" w:cs="宋体"/>
          <w:lang w:eastAsia="zh-CN"/>
        </w:rPr>
      </w:pPr>
      <w:r>
        <w:rPr>
          <w:rFonts w:hint="eastAsia" w:ascii="宋体" w:hAnsi="宋体" w:eastAsia="宋体" w:cs="宋体"/>
        </w:rPr>
        <w:t>(2)岸坡坍塌，影响行洪能力</w:t>
      </w:r>
      <w:r>
        <w:rPr>
          <w:rFonts w:hint="eastAsia" w:ascii="宋体" w:hAnsi="宋体" w:eastAsia="宋体" w:cs="宋体"/>
          <w:lang w:eastAsia="zh-CN"/>
        </w:rPr>
        <w:t>；</w:t>
      </w:r>
    </w:p>
    <w:p w14:paraId="73DA1ABB">
      <w:pPr>
        <w:widowControl w:val="0"/>
        <w:spacing w:line="360" w:lineRule="auto"/>
        <w:ind w:firstLine="420" w:firstLineChars="200"/>
        <w:jc w:val="both"/>
        <w:rPr>
          <w:rFonts w:hint="eastAsia" w:ascii="宋体" w:hAnsi="宋体" w:eastAsia="宋体" w:cs="宋体"/>
          <w:lang w:eastAsia="zh-CN"/>
        </w:rPr>
      </w:pPr>
      <w:r>
        <w:rPr>
          <w:rFonts w:hint="eastAsia" w:ascii="宋体" w:hAnsi="宋体" w:eastAsia="宋体" w:cs="宋体"/>
        </w:rPr>
        <w:t>(3) 岸坡基本为原生状态，杂草丛生</w:t>
      </w:r>
      <w:r>
        <w:rPr>
          <w:rFonts w:hint="eastAsia" w:ascii="宋体" w:hAnsi="宋体" w:eastAsia="宋体" w:cs="宋体"/>
          <w:lang w:eastAsia="zh-CN"/>
        </w:rPr>
        <w:t>；</w:t>
      </w:r>
    </w:p>
    <w:p w14:paraId="39F15EF5">
      <w:pPr>
        <w:widowControl w:val="0"/>
        <w:spacing w:line="360" w:lineRule="auto"/>
        <w:ind w:firstLine="420" w:firstLineChars="200"/>
        <w:jc w:val="both"/>
        <w:rPr>
          <w:rFonts w:hint="eastAsia" w:ascii="宋体" w:hAnsi="宋体" w:eastAsia="宋体" w:cs="宋体"/>
          <w:lang w:eastAsia="zh-CN"/>
        </w:rPr>
      </w:pPr>
      <w:r>
        <w:rPr>
          <w:rFonts w:hint="eastAsia" w:ascii="宋体" w:hAnsi="宋体" w:eastAsia="宋体" w:cs="宋体"/>
        </w:rPr>
        <w:t>(4) 部分河道淤积较严重</w:t>
      </w:r>
      <w:r>
        <w:rPr>
          <w:rFonts w:hint="eastAsia" w:ascii="宋体" w:hAnsi="宋体" w:eastAsia="宋体" w:cs="宋体"/>
          <w:lang w:eastAsia="zh-CN"/>
        </w:rPr>
        <w:t>；</w:t>
      </w:r>
    </w:p>
    <w:p w14:paraId="1C7CBCAA">
      <w:pPr>
        <w:widowControl w:val="0"/>
        <w:spacing w:line="360" w:lineRule="auto"/>
        <w:ind w:firstLine="420" w:firstLineChars="20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 部分配套设施不完善，如防护栏杆破损、便民设施缺乏、巡护道路不畅、电机损坏等。</w:t>
      </w:r>
    </w:p>
    <w:p w14:paraId="14340234">
      <w:pPr>
        <w:widowControl w:val="0"/>
        <w:spacing w:line="360" w:lineRule="auto"/>
        <w:jc w:val="both"/>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、建设目标</w:t>
      </w:r>
    </w:p>
    <w:p w14:paraId="2A454841">
      <w:pPr>
        <w:widowControl w:val="0"/>
        <w:spacing w:line="360" w:lineRule="auto"/>
        <w:ind w:firstLine="630" w:firstLineChars="300"/>
        <w:jc w:val="both"/>
        <w:rPr>
          <w:rFonts w:hint="eastAsia" w:ascii="宋体" w:hAnsi="宋体" w:eastAsia="宋体" w:cs="宋体"/>
        </w:rPr>
      </w:pPr>
      <w:r>
        <w:rPr>
          <w:rFonts w:hint="eastAsia" w:ascii="宋体" w:hAnsi="宋体" w:eastAsia="宋体" w:cs="宋体"/>
        </w:rPr>
        <w:t>根据《扬州市幸福河湖建设总体规划(2021年一2025年)》，全市将组织开展幸福河湖建设，力争到2025年全市建成区河湖基本建成幸福河湖，到2035年全市河湖总体建成“河安湖晏、水清岸绿、鱼翔浅底、文昌人和”的幸福河湖。宝应县结合本地实际建设幸福河湖，努力达到河湖防洪排涝安全、供水优质充沛、生态功能良好、水质环境优良、文化景观优美、管理维护高效等目标。</w:t>
      </w:r>
    </w:p>
    <w:p w14:paraId="3EF1A467">
      <w:pPr>
        <w:widowControl w:val="0"/>
        <w:spacing w:line="360" w:lineRule="auto"/>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、工程内容</w:t>
      </w:r>
    </w:p>
    <w:p w14:paraId="563D306C">
      <w:pPr>
        <w:widowControl w:val="0"/>
        <w:spacing w:line="360" w:lineRule="auto"/>
        <w:ind w:firstLine="630" w:firstLineChars="300"/>
        <w:jc w:val="both"/>
        <w:rPr>
          <w:rFonts w:hint="eastAsia" w:ascii="宋体" w:hAnsi="宋体" w:eastAsia="宋体" w:cs="宋体"/>
        </w:rPr>
        <w:sectPr>
          <w:pgSz w:w="11906" w:h="16838"/>
          <w:pgMar w:top="1440" w:right="1800" w:bottom="1440" w:left="1800" w:header="851" w:footer="992" w:gutter="0"/>
          <w:cols w:space="720" w:num="1"/>
          <w:docGrid w:linePitch="360" w:charSpace="0"/>
        </w:sectPr>
      </w:pPr>
      <w:r>
        <w:rPr>
          <w:rFonts w:hint="eastAsia" w:ascii="宋体" w:hAnsi="宋体" w:eastAsia="宋体" w:cs="宋体"/>
        </w:rPr>
        <w:t>本工程对宝应县境内 17 条河道进行幸福河湖建设，工程建设内容 包括：河道清杂及岸线整治 17 条河道，河道清杂 19674㎡ ；岸坡绿化补植 19674㎡；节点绿化 1183 棵；堤防加固 940m，其中仿木桩护岸 40m，圩堤加固 900m；栏杆出新 267m；拆建凉亭 1 座；新建水泥路 45m；拆建桥梁 1 座；河道清淤 19043m³ ；电机换新 1 座；闸门换新 1 项；栏污栅换新 1 项；增设太阳能路灯 20 座；增设宣传牌 17 块，其中宝楠湖为中型幸福河湖宣传牌，其余河道为简易宣传牌。</w:t>
      </w:r>
    </w:p>
    <w:p w14:paraId="6149DEBD">
      <w:pPr>
        <w:widowControl w:val="0"/>
        <w:spacing w:line="360" w:lineRule="auto"/>
        <w:ind w:firstLine="720" w:firstLineChars="300"/>
        <w:jc w:val="center"/>
        <w:rPr>
          <w:rFonts w:hint="eastAsia" w:ascii="宋体" w:hAnsi="宋体" w:eastAsia="宋体" w:cs="宋体"/>
          <w:sz w:val="24"/>
          <w:szCs w:val="24"/>
        </w:rPr>
      </w:pPr>
      <w:r>
        <w:rPr>
          <w:rFonts w:hint="eastAsia" w:ascii="宋体" w:hAnsi="宋体" w:eastAsia="宋体" w:cs="宋体"/>
          <w:sz w:val="24"/>
          <w:szCs w:val="24"/>
        </w:rPr>
        <w:t>宝应县 2026 年度幸福河湖建设工程建设内容一览表</w:t>
      </w:r>
    </w:p>
    <w:tbl>
      <w:tblPr>
        <w:tblStyle w:val="41"/>
        <w:tblW w:w="15500"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1434"/>
        <w:gridCol w:w="1750"/>
        <w:gridCol w:w="1132"/>
        <w:gridCol w:w="1084"/>
        <w:gridCol w:w="1100"/>
        <w:gridCol w:w="1150"/>
        <w:gridCol w:w="1100"/>
        <w:gridCol w:w="1216"/>
        <w:gridCol w:w="1067"/>
        <w:gridCol w:w="1900"/>
        <w:gridCol w:w="2017"/>
      </w:tblGrid>
      <w:tr w14:paraId="2E440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50" w:type="dxa"/>
            <w:vAlign w:val="center"/>
          </w:tcPr>
          <w:p w14:paraId="18B599EB">
            <w:pPr>
              <w:widowControl w:val="0"/>
              <w:spacing w:line="360" w:lineRule="auto"/>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序号</w:t>
            </w:r>
          </w:p>
        </w:tc>
        <w:tc>
          <w:tcPr>
            <w:tcW w:w="1434" w:type="dxa"/>
            <w:vAlign w:val="center"/>
          </w:tcPr>
          <w:p w14:paraId="45B2402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河道名称</w:t>
            </w:r>
          </w:p>
        </w:tc>
        <w:tc>
          <w:tcPr>
            <w:tcW w:w="1750" w:type="dxa"/>
            <w:vAlign w:val="center"/>
          </w:tcPr>
          <w:p w14:paraId="243B0424">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河道长度/面积</w:t>
            </w:r>
          </w:p>
        </w:tc>
        <w:tc>
          <w:tcPr>
            <w:tcW w:w="1132" w:type="dxa"/>
            <w:vAlign w:val="center"/>
          </w:tcPr>
          <w:p w14:paraId="51FA0CE7">
            <w:pPr>
              <w:widowControl w:val="0"/>
              <w:spacing w:line="360" w:lineRule="auto"/>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河道清杂（㎡）</w:t>
            </w:r>
          </w:p>
        </w:tc>
        <w:tc>
          <w:tcPr>
            <w:tcW w:w="1084" w:type="dxa"/>
            <w:vAlign w:val="center"/>
          </w:tcPr>
          <w:p w14:paraId="6F5E267D">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河道清淤（m³）</w:t>
            </w:r>
          </w:p>
        </w:tc>
        <w:tc>
          <w:tcPr>
            <w:tcW w:w="1100" w:type="dxa"/>
            <w:vAlign w:val="center"/>
          </w:tcPr>
          <w:p w14:paraId="4F022802">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堤防加固（m）</w:t>
            </w:r>
          </w:p>
        </w:tc>
        <w:tc>
          <w:tcPr>
            <w:tcW w:w="1150" w:type="dxa"/>
            <w:vAlign w:val="center"/>
          </w:tcPr>
          <w:p w14:paraId="420629EC">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岸坡绿化（㎡）</w:t>
            </w:r>
          </w:p>
        </w:tc>
        <w:tc>
          <w:tcPr>
            <w:tcW w:w="1100" w:type="dxa"/>
            <w:vAlign w:val="center"/>
          </w:tcPr>
          <w:p w14:paraId="6D48F19A">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节点绿化（棵）</w:t>
            </w:r>
          </w:p>
        </w:tc>
        <w:tc>
          <w:tcPr>
            <w:tcW w:w="1216" w:type="dxa"/>
            <w:vAlign w:val="center"/>
          </w:tcPr>
          <w:p w14:paraId="586A1DC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栏杆出新（m）</w:t>
            </w:r>
          </w:p>
        </w:tc>
        <w:tc>
          <w:tcPr>
            <w:tcW w:w="1067" w:type="dxa"/>
            <w:vAlign w:val="center"/>
          </w:tcPr>
          <w:p w14:paraId="47A08AC8">
            <w:pPr>
              <w:widowControl w:val="0"/>
              <w:spacing w:line="360" w:lineRule="auto"/>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水泥路（m）</w:t>
            </w:r>
          </w:p>
        </w:tc>
        <w:tc>
          <w:tcPr>
            <w:tcW w:w="1900" w:type="dxa"/>
            <w:vAlign w:val="center"/>
          </w:tcPr>
          <w:p w14:paraId="02F9A2C3">
            <w:pPr>
              <w:widowControl w:val="0"/>
              <w:spacing w:line="360" w:lineRule="auto"/>
              <w:jc w:val="center"/>
              <w:rPr>
                <w:rFonts w:hint="eastAsia" w:ascii="宋体" w:hAnsi="宋体" w:eastAsia="宋体" w:cs="宋体"/>
                <w:vertAlign w:val="baseline"/>
                <w:lang w:val="en-US" w:eastAsia="zh-CN"/>
              </w:rPr>
            </w:pPr>
            <w:r>
              <w:rPr>
                <w:rFonts w:hint="eastAsia" w:ascii="宋体" w:hAnsi="宋体" w:cs="宋体"/>
                <w:vertAlign w:val="baseline"/>
                <w:lang w:val="en-US" w:eastAsia="zh-CN"/>
              </w:rPr>
              <w:t>标识牌</w:t>
            </w:r>
          </w:p>
        </w:tc>
        <w:tc>
          <w:tcPr>
            <w:tcW w:w="2017" w:type="dxa"/>
            <w:vAlign w:val="center"/>
          </w:tcPr>
          <w:p w14:paraId="4C3B06E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其他建设内容</w:t>
            </w:r>
          </w:p>
        </w:tc>
      </w:tr>
      <w:tr w14:paraId="39B9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shd w:val="clear" w:color="auto" w:fill="auto"/>
            <w:vAlign w:val="center"/>
          </w:tcPr>
          <w:p w14:paraId="36B714CF">
            <w:pPr>
              <w:widowControl w:val="0"/>
              <w:numPr>
                <w:ilvl w:val="0"/>
                <w:numId w:val="3"/>
              </w:numPr>
              <w:spacing w:line="360" w:lineRule="auto"/>
              <w:ind w:left="425" w:leftChars="0" w:hanging="425" w:firstLineChars="0"/>
              <w:jc w:val="center"/>
              <w:rPr>
                <w:rFonts w:hint="eastAsia" w:ascii="宋体" w:hAnsi="宋体" w:eastAsia="宋体" w:cs="宋体"/>
                <w:sz w:val="21"/>
                <w:szCs w:val="22"/>
                <w:vertAlign w:val="baseline"/>
              </w:rPr>
            </w:pPr>
          </w:p>
        </w:tc>
        <w:tc>
          <w:tcPr>
            <w:tcW w:w="1434" w:type="dxa"/>
            <w:vAlign w:val="center"/>
          </w:tcPr>
          <w:p w14:paraId="3981E751">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一横河</w:t>
            </w:r>
          </w:p>
        </w:tc>
        <w:tc>
          <w:tcPr>
            <w:tcW w:w="1750" w:type="dxa"/>
            <w:vAlign w:val="center"/>
          </w:tcPr>
          <w:p w14:paraId="435C003A">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1.09km</w:t>
            </w:r>
          </w:p>
        </w:tc>
        <w:tc>
          <w:tcPr>
            <w:tcW w:w="1132" w:type="dxa"/>
            <w:vAlign w:val="center"/>
          </w:tcPr>
          <w:p w14:paraId="0FC6D5A9">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910</w:t>
            </w:r>
          </w:p>
        </w:tc>
        <w:tc>
          <w:tcPr>
            <w:tcW w:w="1084" w:type="dxa"/>
            <w:vAlign w:val="center"/>
          </w:tcPr>
          <w:p w14:paraId="32C04B6F">
            <w:pPr>
              <w:widowControl w:val="0"/>
              <w:spacing w:line="360" w:lineRule="auto"/>
              <w:jc w:val="center"/>
              <w:rPr>
                <w:rFonts w:hint="eastAsia" w:ascii="宋体" w:hAnsi="宋体" w:eastAsia="宋体" w:cs="宋体"/>
                <w:vertAlign w:val="baseline"/>
              </w:rPr>
            </w:pPr>
          </w:p>
        </w:tc>
        <w:tc>
          <w:tcPr>
            <w:tcW w:w="1100" w:type="dxa"/>
            <w:vAlign w:val="center"/>
          </w:tcPr>
          <w:p w14:paraId="549F89C5">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189D51BD">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910</w:t>
            </w:r>
          </w:p>
        </w:tc>
        <w:tc>
          <w:tcPr>
            <w:tcW w:w="1100" w:type="dxa"/>
            <w:vAlign w:val="center"/>
          </w:tcPr>
          <w:p w14:paraId="55AE7B6B">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48</w:t>
            </w:r>
          </w:p>
        </w:tc>
        <w:tc>
          <w:tcPr>
            <w:tcW w:w="1216" w:type="dxa"/>
            <w:vAlign w:val="center"/>
          </w:tcPr>
          <w:p w14:paraId="7BB95BA4">
            <w:pPr>
              <w:widowControl w:val="0"/>
              <w:spacing w:line="360" w:lineRule="auto"/>
              <w:jc w:val="center"/>
              <w:rPr>
                <w:rFonts w:hint="eastAsia" w:ascii="宋体" w:hAnsi="宋体" w:eastAsia="宋体" w:cs="宋体"/>
                <w:vertAlign w:val="baseline"/>
              </w:rPr>
            </w:pPr>
          </w:p>
        </w:tc>
        <w:tc>
          <w:tcPr>
            <w:tcW w:w="1067" w:type="dxa"/>
            <w:vAlign w:val="center"/>
          </w:tcPr>
          <w:p w14:paraId="7B91F69A">
            <w:pPr>
              <w:widowControl w:val="0"/>
              <w:spacing w:line="360" w:lineRule="auto"/>
              <w:jc w:val="center"/>
              <w:rPr>
                <w:rFonts w:hint="eastAsia" w:ascii="宋体" w:hAnsi="宋体" w:eastAsia="宋体" w:cs="宋体"/>
                <w:vertAlign w:val="baseline"/>
              </w:rPr>
            </w:pPr>
          </w:p>
        </w:tc>
        <w:tc>
          <w:tcPr>
            <w:tcW w:w="1900" w:type="dxa"/>
            <w:vAlign w:val="center"/>
          </w:tcPr>
          <w:p w14:paraId="3BADA40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宣传牌</w:t>
            </w:r>
          </w:p>
        </w:tc>
        <w:tc>
          <w:tcPr>
            <w:tcW w:w="2017" w:type="dxa"/>
            <w:vAlign w:val="center"/>
          </w:tcPr>
          <w:p w14:paraId="3E99550A">
            <w:pPr>
              <w:widowControl w:val="0"/>
              <w:spacing w:line="360" w:lineRule="auto"/>
              <w:jc w:val="center"/>
              <w:rPr>
                <w:rFonts w:hint="eastAsia" w:ascii="宋体" w:hAnsi="宋体" w:eastAsia="宋体" w:cs="宋体"/>
                <w:vertAlign w:val="baseline"/>
              </w:rPr>
            </w:pPr>
          </w:p>
        </w:tc>
      </w:tr>
      <w:tr w14:paraId="1B5C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78805CAB">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34F8776D">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宝楠湖</w:t>
            </w:r>
          </w:p>
        </w:tc>
        <w:tc>
          <w:tcPr>
            <w:tcW w:w="1750" w:type="dxa"/>
            <w:vAlign w:val="center"/>
          </w:tcPr>
          <w:p w14:paraId="1AA7F176">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45亩</w:t>
            </w:r>
          </w:p>
        </w:tc>
        <w:tc>
          <w:tcPr>
            <w:tcW w:w="1132" w:type="dxa"/>
            <w:vAlign w:val="center"/>
          </w:tcPr>
          <w:p w14:paraId="2E294CC7">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1907</w:t>
            </w:r>
          </w:p>
        </w:tc>
        <w:tc>
          <w:tcPr>
            <w:tcW w:w="1084" w:type="dxa"/>
            <w:vAlign w:val="center"/>
          </w:tcPr>
          <w:p w14:paraId="279AC654">
            <w:pPr>
              <w:widowControl w:val="0"/>
              <w:spacing w:line="360" w:lineRule="auto"/>
              <w:jc w:val="center"/>
              <w:rPr>
                <w:rFonts w:hint="eastAsia" w:ascii="宋体" w:hAnsi="宋体" w:eastAsia="宋体" w:cs="宋体"/>
                <w:vertAlign w:val="baseline"/>
              </w:rPr>
            </w:pPr>
          </w:p>
        </w:tc>
        <w:tc>
          <w:tcPr>
            <w:tcW w:w="1100" w:type="dxa"/>
            <w:vAlign w:val="center"/>
          </w:tcPr>
          <w:p w14:paraId="427DAA48">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4EFF853D">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1907</w:t>
            </w:r>
          </w:p>
        </w:tc>
        <w:tc>
          <w:tcPr>
            <w:tcW w:w="1100" w:type="dxa"/>
            <w:vAlign w:val="center"/>
          </w:tcPr>
          <w:p w14:paraId="38CF09D4">
            <w:pPr>
              <w:widowControl w:val="0"/>
              <w:spacing w:line="360" w:lineRule="auto"/>
              <w:jc w:val="center"/>
              <w:rPr>
                <w:rFonts w:hint="eastAsia" w:ascii="宋体" w:hAnsi="宋体" w:eastAsia="宋体" w:cs="宋体"/>
                <w:vertAlign w:val="baseline"/>
              </w:rPr>
            </w:pPr>
          </w:p>
        </w:tc>
        <w:tc>
          <w:tcPr>
            <w:tcW w:w="1216" w:type="dxa"/>
            <w:vAlign w:val="center"/>
          </w:tcPr>
          <w:p w14:paraId="46752BCA">
            <w:pPr>
              <w:widowControl w:val="0"/>
              <w:spacing w:line="360" w:lineRule="auto"/>
              <w:jc w:val="center"/>
              <w:rPr>
                <w:rFonts w:hint="eastAsia" w:ascii="宋体" w:hAnsi="宋体" w:eastAsia="宋体" w:cs="宋体"/>
                <w:vertAlign w:val="baseline"/>
              </w:rPr>
            </w:pPr>
          </w:p>
        </w:tc>
        <w:tc>
          <w:tcPr>
            <w:tcW w:w="1067" w:type="dxa"/>
            <w:vAlign w:val="center"/>
          </w:tcPr>
          <w:p w14:paraId="7AF2F68C">
            <w:pPr>
              <w:widowControl w:val="0"/>
              <w:spacing w:line="360" w:lineRule="auto"/>
              <w:jc w:val="center"/>
              <w:rPr>
                <w:rFonts w:hint="eastAsia" w:ascii="宋体" w:hAnsi="宋体" w:eastAsia="宋体" w:cs="宋体"/>
                <w:vertAlign w:val="baseline"/>
              </w:rPr>
            </w:pPr>
          </w:p>
        </w:tc>
        <w:tc>
          <w:tcPr>
            <w:tcW w:w="1900" w:type="dxa"/>
            <w:vAlign w:val="center"/>
          </w:tcPr>
          <w:p w14:paraId="6ED219F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中型幸福河宣传牌</w:t>
            </w:r>
          </w:p>
        </w:tc>
        <w:tc>
          <w:tcPr>
            <w:tcW w:w="2017" w:type="dxa"/>
            <w:vAlign w:val="center"/>
          </w:tcPr>
          <w:p w14:paraId="38A496FE">
            <w:pPr>
              <w:widowControl w:val="0"/>
              <w:spacing w:line="360" w:lineRule="auto"/>
              <w:jc w:val="center"/>
              <w:rPr>
                <w:rFonts w:hint="eastAsia" w:ascii="宋体" w:hAnsi="宋体" w:eastAsia="宋体" w:cs="宋体"/>
                <w:vertAlign w:val="baseline"/>
                <w:lang w:val="en-US" w:eastAsia="zh-CN"/>
              </w:rPr>
            </w:pPr>
          </w:p>
        </w:tc>
      </w:tr>
      <w:tr w14:paraId="63900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53BE8339">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2AC5CBD9">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14:textFill>
                  <w14:solidFill>
                    <w14:schemeClr w14:val="tx1"/>
                  </w14:solidFill>
                </w14:textFill>
              </w:rPr>
              <w:t>丰</w:t>
            </w:r>
            <w:r>
              <w:rPr>
                <w:rFonts w:hint="eastAsia" w:ascii="宋体" w:hAnsi="宋体" w:eastAsia="宋体" w:cs="宋体"/>
                <w:bCs/>
                <w:color w:val="000000" w:themeColor="text1"/>
                <w:sz w:val="24"/>
                <w:szCs w:val="24"/>
                <w:lang w:val="en-US" w:eastAsia="zh-CN"/>
                <w14:textFill>
                  <w14:solidFill>
                    <w14:schemeClr w14:val="tx1"/>
                  </w14:solidFill>
                </w14:textFill>
              </w:rPr>
              <w:t>产</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682E6ACC">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2.74km</w:t>
            </w:r>
          </w:p>
        </w:tc>
        <w:tc>
          <w:tcPr>
            <w:tcW w:w="1132" w:type="dxa"/>
            <w:vAlign w:val="center"/>
          </w:tcPr>
          <w:p w14:paraId="63C82DE9">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1126</w:t>
            </w:r>
          </w:p>
        </w:tc>
        <w:tc>
          <w:tcPr>
            <w:tcW w:w="1084" w:type="dxa"/>
            <w:vAlign w:val="center"/>
          </w:tcPr>
          <w:p w14:paraId="746A13FF">
            <w:pPr>
              <w:widowControl w:val="0"/>
              <w:spacing w:line="360" w:lineRule="auto"/>
              <w:jc w:val="center"/>
              <w:rPr>
                <w:rFonts w:hint="eastAsia" w:ascii="宋体" w:hAnsi="宋体" w:eastAsia="宋体" w:cs="宋体"/>
                <w:vertAlign w:val="baseline"/>
              </w:rPr>
            </w:pPr>
          </w:p>
        </w:tc>
        <w:tc>
          <w:tcPr>
            <w:tcW w:w="1100" w:type="dxa"/>
            <w:vAlign w:val="center"/>
          </w:tcPr>
          <w:p w14:paraId="50B50397">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7B791A3C">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1126</w:t>
            </w:r>
          </w:p>
        </w:tc>
        <w:tc>
          <w:tcPr>
            <w:tcW w:w="1100" w:type="dxa"/>
            <w:vAlign w:val="center"/>
          </w:tcPr>
          <w:p w14:paraId="5DD5594F">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400</w:t>
            </w:r>
          </w:p>
        </w:tc>
        <w:tc>
          <w:tcPr>
            <w:tcW w:w="1216" w:type="dxa"/>
            <w:vAlign w:val="center"/>
          </w:tcPr>
          <w:p w14:paraId="33F7B4CE">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10</w:t>
            </w:r>
          </w:p>
        </w:tc>
        <w:tc>
          <w:tcPr>
            <w:tcW w:w="1067" w:type="dxa"/>
            <w:vAlign w:val="center"/>
          </w:tcPr>
          <w:p w14:paraId="546C150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25</w:t>
            </w:r>
          </w:p>
        </w:tc>
        <w:tc>
          <w:tcPr>
            <w:tcW w:w="1900" w:type="dxa"/>
            <w:vAlign w:val="center"/>
          </w:tcPr>
          <w:p w14:paraId="6B5620C5">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02CBC60C">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电机换新、闸门换新、栏污栅换新</w:t>
            </w:r>
          </w:p>
        </w:tc>
      </w:tr>
      <w:tr w14:paraId="7440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1E1F1E71">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234212DF">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苏双排</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011847AB">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3.00km</w:t>
            </w:r>
          </w:p>
        </w:tc>
        <w:tc>
          <w:tcPr>
            <w:tcW w:w="1132" w:type="dxa"/>
            <w:vAlign w:val="center"/>
          </w:tcPr>
          <w:p w14:paraId="1841C018">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2940</w:t>
            </w:r>
          </w:p>
        </w:tc>
        <w:tc>
          <w:tcPr>
            <w:tcW w:w="1084" w:type="dxa"/>
            <w:vAlign w:val="center"/>
          </w:tcPr>
          <w:p w14:paraId="610DD840">
            <w:pPr>
              <w:widowControl w:val="0"/>
              <w:spacing w:line="360" w:lineRule="auto"/>
              <w:jc w:val="center"/>
              <w:rPr>
                <w:rFonts w:hint="eastAsia" w:ascii="宋体" w:hAnsi="宋体" w:eastAsia="宋体" w:cs="宋体"/>
                <w:vertAlign w:val="baseline"/>
              </w:rPr>
            </w:pPr>
          </w:p>
        </w:tc>
        <w:tc>
          <w:tcPr>
            <w:tcW w:w="1100" w:type="dxa"/>
            <w:vAlign w:val="center"/>
          </w:tcPr>
          <w:p w14:paraId="1A0F7BCE">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5A2E00A5">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2940</w:t>
            </w:r>
          </w:p>
        </w:tc>
        <w:tc>
          <w:tcPr>
            <w:tcW w:w="1100" w:type="dxa"/>
            <w:vAlign w:val="center"/>
          </w:tcPr>
          <w:p w14:paraId="14A9091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200</w:t>
            </w:r>
          </w:p>
        </w:tc>
        <w:tc>
          <w:tcPr>
            <w:tcW w:w="1216" w:type="dxa"/>
            <w:vAlign w:val="center"/>
          </w:tcPr>
          <w:p w14:paraId="7D5537C1">
            <w:pPr>
              <w:widowControl w:val="0"/>
              <w:spacing w:line="360" w:lineRule="auto"/>
              <w:jc w:val="center"/>
              <w:rPr>
                <w:rFonts w:hint="eastAsia" w:ascii="宋体" w:hAnsi="宋体" w:eastAsia="宋体" w:cs="宋体"/>
                <w:vertAlign w:val="baseline"/>
              </w:rPr>
            </w:pPr>
          </w:p>
        </w:tc>
        <w:tc>
          <w:tcPr>
            <w:tcW w:w="1067" w:type="dxa"/>
            <w:vAlign w:val="center"/>
          </w:tcPr>
          <w:p w14:paraId="0AB65270">
            <w:pPr>
              <w:widowControl w:val="0"/>
              <w:spacing w:line="360" w:lineRule="auto"/>
              <w:jc w:val="center"/>
              <w:rPr>
                <w:rFonts w:hint="eastAsia" w:ascii="宋体" w:hAnsi="宋体" w:eastAsia="宋体" w:cs="宋体"/>
                <w:vertAlign w:val="baseline"/>
              </w:rPr>
            </w:pPr>
          </w:p>
        </w:tc>
        <w:tc>
          <w:tcPr>
            <w:tcW w:w="1900" w:type="dxa"/>
            <w:vAlign w:val="center"/>
          </w:tcPr>
          <w:p w14:paraId="71E424EE">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435FB32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拆建桥梁1座</w:t>
            </w:r>
          </w:p>
        </w:tc>
      </w:tr>
      <w:tr w14:paraId="37EA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52946C97">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21482D3C">
            <w:pPr>
              <w:widowControl w:val="0"/>
              <w:spacing w:line="280" w:lineRule="exact"/>
              <w:jc w:val="center"/>
              <w:rPr>
                <w:rFonts w:hint="eastAsia" w:ascii="宋体" w:hAnsi="宋体" w:eastAsia="宋体" w:cs="宋体"/>
                <w:vertAlign w:val="baseline"/>
              </w:rPr>
            </w:pPr>
            <w:r>
              <w:rPr>
                <w:rFonts w:hint="eastAsia" w:ascii="宋体" w:hAnsi="宋体" w:cs="宋体"/>
                <w:bCs/>
                <w:color w:val="000000" w:themeColor="text1"/>
                <w:sz w:val="24"/>
                <w:szCs w:val="24"/>
                <w:lang w:val="en-US" w:eastAsia="zh-CN"/>
                <w14:textFill>
                  <w14:solidFill>
                    <w14:schemeClr w14:val="tx1"/>
                  </w14:solidFill>
                </w14:textFill>
              </w:rPr>
              <w:t>范家沟</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2FC1E3DE">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2.88km</w:t>
            </w:r>
          </w:p>
        </w:tc>
        <w:tc>
          <w:tcPr>
            <w:tcW w:w="1132" w:type="dxa"/>
            <w:vAlign w:val="center"/>
          </w:tcPr>
          <w:p w14:paraId="60166994">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3300</w:t>
            </w:r>
          </w:p>
        </w:tc>
        <w:tc>
          <w:tcPr>
            <w:tcW w:w="1084" w:type="dxa"/>
            <w:vAlign w:val="center"/>
          </w:tcPr>
          <w:p w14:paraId="1361C28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13200</w:t>
            </w:r>
          </w:p>
        </w:tc>
        <w:tc>
          <w:tcPr>
            <w:tcW w:w="1100" w:type="dxa"/>
            <w:vAlign w:val="center"/>
          </w:tcPr>
          <w:p w14:paraId="00102ED6">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0369E06B">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3300</w:t>
            </w:r>
          </w:p>
        </w:tc>
        <w:tc>
          <w:tcPr>
            <w:tcW w:w="1100" w:type="dxa"/>
            <w:vAlign w:val="center"/>
          </w:tcPr>
          <w:p w14:paraId="7CA7C01D">
            <w:pPr>
              <w:widowControl w:val="0"/>
              <w:spacing w:line="360" w:lineRule="auto"/>
              <w:jc w:val="center"/>
              <w:rPr>
                <w:rFonts w:hint="eastAsia" w:ascii="宋体" w:hAnsi="宋体" w:eastAsia="宋体" w:cs="宋体"/>
                <w:vertAlign w:val="baseline"/>
              </w:rPr>
            </w:pPr>
          </w:p>
        </w:tc>
        <w:tc>
          <w:tcPr>
            <w:tcW w:w="1216" w:type="dxa"/>
            <w:vAlign w:val="center"/>
          </w:tcPr>
          <w:p w14:paraId="696745B1">
            <w:pPr>
              <w:widowControl w:val="0"/>
              <w:spacing w:line="360" w:lineRule="auto"/>
              <w:jc w:val="center"/>
              <w:rPr>
                <w:rFonts w:hint="eastAsia" w:ascii="宋体" w:hAnsi="宋体" w:eastAsia="宋体" w:cs="宋体"/>
                <w:vertAlign w:val="baseline"/>
              </w:rPr>
            </w:pPr>
          </w:p>
        </w:tc>
        <w:tc>
          <w:tcPr>
            <w:tcW w:w="1067" w:type="dxa"/>
            <w:vAlign w:val="center"/>
          </w:tcPr>
          <w:p w14:paraId="6D7B1B03">
            <w:pPr>
              <w:widowControl w:val="0"/>
              <w:spacing w:line="360" w:lineRule="auto"/>
              <w:jc w:val="center"/>
              <w:rPr>
                <w:rFonts w:hint="eastAsia" w:ascii="宋体" w:hAnsi="宋体" w:eastAsia="宋体" w:cs="宋体"/>
                <w:vertAlign w:val="baseline"/>
              </w:rPr>
            </w:pPr>
          </w:p>
        </w:tc>
        <w:tc>
          <w:tcPr>
            <w:tcW w:w="1900" w:type="dxa"/>
            <w:vAlign w:val="center"/>
          </w:tcPr>
          <w:p w14:paraId="1726F525">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74C4AF2E">
            <w:pPr>
              <w:widowControl w:val="0"/>
              <w:spacing w:line="360" w:lineRule="auto"/>
              <w:jc w:val="center"/>
              <w:rPr>
                <w:rFonts w:hint="eastAsia" w:ascii="宋体" w:hAnsi="宋体" w:eastAsia="宋体" w:cs="宋体"/>
                <w:vertAlign w:val="baseline"/>
              </w:rPr>
            </w:pPr>
          </w:p>
        </w:tc>
      </w:tr>
      <w:tr w14:paraId="7129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376A4D01">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42AD4370">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一日</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19D1E3F8">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1.00km</w:t>
            </w:r>
          </w:p>
        </w:tc>
        <w:tc>
          <w:tcPr>
            <w:tcW w:w="1132" w:type="dxa"/>
            <w:vAlign w:val="center"/>
          </w:tcPr>
          <w:p w14:paraId="1882EA8C">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500</w:t>
            </w:r>
          </w:p>
        </w:tc>
        <w:tc>
          <w:tcPr>
            <w:tcW w:w="1084" w:type="dxa"/>
            <w:vAlign w:val="center"/>
          </w:tcPr>
          <w:p w14:paraId="7E33E6B8">
            <w:pPr>
              <w:widowControl w:val="0"/>
              <w:spacing w:line="360" w:lineRule="auto"/>
              <w:jc w:val="center"/>
              <w:rPr>
                <w:rFonts w:hint="eastAsia" w:ascii="宋体" w:hAnsi="宋体" w:eastAsia="宋体" w:cs="宋体"/>
                <w:vertAlign w:val="baseline"/>
              </w:rPr>
            </w:pPr>
          </w:p>
        </w:tc>
        <w:tc>
          <w:tcPr>
            <w:tcW w:w="1100" w:type="dxa"/>
            <w:vAlign w:val="center"/>
          </w:tcPr>
          <w:p w14:paraId="2B6C09D0">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747A730A">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500</w:t>
            </w:r>
          </w:p>
        </w:tc>
        <w:tc>
          <w:tcPr>
            <w:tcW w:w="1100" w:type="dxa"/>
            <w:vAlign w:val="center"/>
          </w:tcPr>
          <w:p w14:paraId="0BA2790E">
            <w:pPr>
              <w:widowControl w:val="0"/>
              <w:spacing w:line="360" w:lineRule="auto"/>
              <w:jc w:val="center"/>
              <w:rPr>
                <w:rFonts w:hint="default" w:ascii="宋体" w:hAnsi="宋体" w:eastAsia="宋体" w:cs="宋体"/>
                <w:vertAlign w:val="baseline"/>
                <w:lang w:val="en-US" w:eastAsia="zh-CN"/>
              </w:rPr>
            </w:pPr>
          </w:p>
        </w:tc>
        <w:tc>
          <w:tcPr>
            <w:tcW w:w="1216" w:type="dxa"/>
            <w:vAlign w:val="center"/>
          </w:tcPr>
          <w:p w14:paraId="78EAD1D7">
            <w:pPr>
              <w:widowControl w:val="0"/>
              <w:spacing w:line="360" w:lineRule="auto"/>
              <w:jc w:val="center"/>
              <w:rPr>
                <w:rFonts w:hint="eastAsia" w:ascii="宋体" w:hAnsi="宋体" w:eastAsia="宋体" w:cs="宋体"/>
                <w:vertAlign w:val="baseline"/>
              </w:rPr>
            </w:pPr>
          </w:p>
        </w:tc>
        <w:tc>
          <w:tcPr>
            <w:tcW w:w="1067" w:type="dxa"/>
            <w:vAlign w:val="center"/>
          </w:tcPr>
          <w:p w14:paraId="5D0C4019">
            <w:pPr>
              <w:widowControl w:val="0"/>
              <w:spacing w:line="360" w:lineRule="auto"/>
              <w:jc w:val="center"/>
              <w:rPr>
                <w:rFonts w:hint="eastAsia" w:ascii="宋体" w:hAnsi="宋体" w:eastAsia="宋体" w:cs="宋体"/>
                <w:vertAlign w:val="baseline"/>
              </w:rPr>
            </w:pPr>
          </w:p>
        </w:tc>
        <w:tc>
          <w:tcPr>
            <w:tcW w:w="1900" w:type="dxa"/>
            <w:vAlign w:val="center"/>
          </w:tcPr>
          <w:p w14:paraId="3D3EADC2">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4CFD1949">
            <w:pPr>
              <w:widowControl w:val="0"/>
              <w:spacing w:line="360" w:lineRule="auto"/>
              <w:jc w:val="center"/>
              <w:rPr>
                <w:rFonts w:hint="eastAsia" w:ascii="宋体" w:hAnsi="宋体" w:eastAsia="宋体" w:cs="宋体"/>
                <w:vertAlign w:val="baseline"/>
              </w:rPr>
            </w:pPr>
          </w:p>
        </w:tc>
      </w:tr>
      <w:tr w14:paraId="77EA0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678EDE2C">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707A2A82">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朝阳</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4649EA20">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65km</w:t>
            </w:r>
          </w:p>
        </w:tc>
        <w:tc>
          <w:tcPr>
            <w:tcW w:w="1132" w:type="dxa"/>
            <w:vAlign w:val="center"/>
          </w:tcPr>
          <w:p w14:paraId="78E19807">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980</w:t>
            </w:r>
          </w:p>
        </w:tc>
        <w:tc>
          <w:tcPr>
            <w:tcW w:w="1084" w:type="dxa"/>
            <w:vAlign w:val="center"/>
          </w:tcPr>
          <w:p w14:paraId="2CD513B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42</w:t>
            </w:r>
          </w:p>
        </w:tc>
        <w:tc>
          <w:tcPr>
            <w:tcW w:w="1100" w:type="dxa"/>
            <w:vAlign w:val="center"/>
          </w:tcPr>
          <w:p w14:paraId="0602C199">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1EF03DF2">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980</w:t>
            </w:r>
          </w:p>
        </w:tc>
        <w:tc>
          <w:tcPr>
            <w:tcW w:w="1100" w:type="dxa"/>
            <w:vAlign w:val="center"/>
          </w:tcPr>
          <w:p w14:paraId="25408C8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260</w:t>
            </w:r>
          </w:p>
        </w:tc>
        <w:tc>
          <w:tcPr>
            <w:tcW w:w="1216" w:type="dxa"/>
            <w:vAlign w:val="center"/>
          </w:tcPr>
          <w:p w14:paraId="5394D06C">
            <w:pPr>
              <w:widowControl w:val="0"/>
              <w:spacing w:line="360" w:lineRule="auto"/>
              <w:jc w:val="center"/>
              <w:rPr>
                <w:rFonts w:hint="eastAsia" w:ascii="宋体" w:hAnsi="宋体" w:eastAsia="宋体" w:cs="宋体"/>
                <w:vertAlign w:val="baseline"/>
              </w:rPr>
            </w:pPr>
          </w:p>
        </w:tc>
        <w:tc>
          <w:tcPr>
            <w:tcW w:w="1067" w:type="dxa"/>
            <w:vAlign w:val="center"/>
          </w:tcPr>
          <w:p w14:paraId="77DD0ACD">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20</w:t>
            </w:r>
          </w:p>
        </w:tc>
        <w:tc>
          <w:tcPr>
            <w:tcW w:w="1900" w:type="dxa"/>
            <w:vAlign w:val="center"/>
          </w:tcPr>
          <w:p w14:paraId="1C1B9087">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555AB412">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桥梁清淤</w:t>
            </w:r>
          </w:p>
        </w:tc>
      </w:tr>
      <w:tr w14:paraId="5AB20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0E9D94F1">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1A208AEB">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廖徐河</w:t>
            </w:r>
          </w:p>
        </w:tc>
        <w:tc>
          <w:tcPr>
            <w:tcW w:w="1750" w:type="dxa"/>
            <w:vAlign w:val="center"/>
          </w:tcPr>
          <w:p w14:paraId="1C3BC3F3">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3.60km</w:t>
            </w:r>
          </w:p>
        </w:tc>
        <w:tc>
          <w:tcPr>
            <w:tcW w:w="1132" w:type="dxa"/>
            <w:vAlign w:val="center"/>
          </w:tcPr>
          <w:p w14:paraId="62E40EF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500</w:t>
            </w:r>
          </w:p>
        </w:tc>
        <w:tc>
          <w:tcPr>
            <w:tcW w:w="1084" w:type="dxa"/>
            <w:vAlign w:val="center"/>
          </w:tcPr>
          <w:p w14:paraId="2D5AFD66">
            <w:pPr>
              <w:widowControl w:val="0"/>
              <w:spacing w:line="360" w:lineRule="auto"/>
              <w:jc w:val="center"/>
              <w:rPr>
                <w:rFonts w:hint="eastAsia" w:ascii="宋体" w:hAnsi="宋体" w:eastAsia="宋体" w:cs="宋体"/>
                <w:vertAlign w:val="baseline"/>
              </w:rPr>
            </w:pPr>
          </w:p>
        </w:tc>
        <w:tc>
          <w:tcPr>
            <w:tcW w:w="1100" w:type="dxa"/>
            <w:vAlign w:val="center"/>
          </w:tcPr>
          <w:p w14:paraId="72484986">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04040E81">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500</w:t>
            </w:r>
          </w:p>
        </w:tc>
        <w:tc>
          <w:tcPr>
            <w:tcW w:w="1100" w:type="dxa"/>
            <w:vAlign w:val="center"/>
          </w:tcPr>
          <w:p w14:paraId="6E26BC72">
            <w:pPr>
              <w:widowControl w:val="0"/>
              <w:spacing w:line="360" w:lineRule="auto"/>
              <w:jc w:val="center"/>
              <w:rPr>
                <w:rFonts w:hint="eastAsia" w:ascii="宋体" w:hAnsi="宋体" w:eastAsia="宋体" w:cs="宋体"/>
                <w:vertAlign w:val="baseline"/>
              </w:rPr>
            </w:pPr>
          </w:p>
        </w:tc>
        <w:tc>
          <w:tcPr>
            <w:tcW w:w="1216" w:type="dxa"/>
            <w:vAlign w:val="center"/>
          </w:tcPr>
          <w:p w14:paraId="0924C1C2">
            <w:pPr>
              <w:widowControl w:val="0"/>
              <w:spacing w:line="360" w:lineRule="auto"/>
              <w:jc w:val="center"/>
              <w:rPr>
                <w:rFonts w:hint="eastAsia" w:ascii="宋体" w:hAnsi="宋体" w:eastAsia="宋体" w:cs="宋体"/>
                <w:vertAlign w:val="baseline"/>
              </w:rPr>
            </w:pPr>
          </w:p>
        </w:tc>
        <w:tc>
          <w:tcPr>
            <w:tcW w:w="1067" w:type="dxa"/>
            <w:vAlign w:val="center"/>
          </w:tcPr>
          <w:p w14:paraId="7CA8094E">
            <w:pPr>
              <w:widowControl w:val="0"/>
              <w:spacing w:line="360" w:lineRule="auto"/>
              <w:jc w:val="center"/>
              <w:rPr>
                <w:rFonts w:hint="eastAsia" w:ascii="宋体" w:hAnsi="宋体" w:eastAsia="宋体" w:cs="宋体"/>
                <w:vertAlign w:val="baseline"/>
              </w:rPr>
            </w:pPr>
          </w:p>
        </w:tc>
        <w:tc>
          <w:tcPr>
            <w:tcW w:w="1900" w:type="dxa"/>
            <w:vAlign w:val="center"/>
          </w:tcPr>
          <w:p w14:paraId="5E0A6686">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19D170E2">
            <w:pPr>
              <w:widowControl w:val="0"/>
              <w:spacing w:line="360" w:lineRule="auto"/>
              <w:jc w:val="center"/>
              <w:rPr>
                <w:rFonts w:hint="eastAsia" w:ascii="宋体" w:hAnsi="宋体" w:eastAsia="宋体" w:cs="宋体"/>
                <w:vertAlign w:val="baseline"/>
              </w:rPr>
            </w:pPr>
          </w:p>
        </w:tc>
      </w:tr>
      <w:tr w14:paraId="268E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0686C46A">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2FAED6D6">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蔷薇</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2AA8F586">
            <w:pPr>
              <w:widowControl w:val="0"/>
              <w:spacing w:line="280" w:lineRule="exact"/>
              <w:jc w:val="center"/>
              <w:rPr>
                <w:rFonts w:hint="eastAsia" w:ascii="宋体" w:hAnsi="宋体" w:eastAsia="宋体" w:cs="宋体"/>
                <w:vertAlign w:val="baseline"/>
              </w:rPr>
            </w:pPr>
            <w:r>
              <w:rPr>
                <w:rFonts w:hint="eastAsia" w:ascii="宋体" w:hAnsi="宋体" w:cs="宋体"/>
                <w:bCs/>
                <w:color w:val="000000" w:themeColor="text1"/>
                <w:sz w:val="24"/>
                <w:szCs w:val="24"/>
                <w:lang w:val="en-US" w:eastAsia="zh-CN"/>
                <w14:textFill>
                  <w14:solidFill>
                    <w14:schemeClr w14:val="tx1"/>
                  </w14:solidFill>
                </w14:textFill>
              </w:rPr>
              <w:t>15.24</w:t>
            </w:r>
            <w:r>
              <w:rPr>
                <w:rFonts w:hint="eastAsia" w:ascii="宋体" w:hAnsi="宋体" w:eastAsia="宋体" w:cs="宋体"/>
                <w:bCs/>
                <w:color w:val="000000" w:themeColor="text1"/>
                <w:sz w:val="24"/>
                <w:szCs w:val="24"/>
                <w:lang w:val="en-US" w:eastAsia="zh-CN"/>
                <w14:textFill>
                  <w14:solidFill>
                    <w14:schemeClr w14:val="tx1"/>
                  </w14:solidFill>
                </w14:textFill>
              </w:rPr>
              <w:t>km</w:t>
            </w:r>
          </w:p>
        </w:tc>
        <w:tc>
          <w:tcPr>
            <w:tcW w:w="1132" w:type="dxa"/>
            <w:vAlign w:val="center"/>
          </w:tcPr>
          <w:p w14:paraId="234FA51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1300</w:t>
            </w:r>
          </w:p>
        </w:tc>
        <w:tc>
          <w:tcPr>
            <w:tcW w:w="1084" w:type="dxa"/>
            <w:vAlign w:val="center"/>
          </w:tcPr>
          <w:p w14:paraId="2D775B98">
            <w:pPr>
              <w:widowControl w:val="0"/>
              <w:spacing w:line="360" w:lineRule="auto"/>
              <w:jc w:val="center"/>
              <w:rPr>
                <w:rFonts w:hint="eastAsia" w:ascii="宋体" w:hAnsi="宋体" w:eastAsia="宋体" w:cs="宋体"/>
                <w:vertAlign w:val="baseline"/>
              </w:rPr>
            </w:pPr>
          </w:p>
        </w:tc>
        <w:tc>
          <w:tcPr>
            <w:tcW w:w="1100" w:type="dxa"/>
            <w:vAlign w:val="center"/>
          </w:tcPr>
          <w:p w14:paraId="5112DC13">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088EF624">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1300</w:t>
            </w:r>
          </w:p>
        </w:tc>
        <w:tc>
          <w:tcPr>
            <w:tcW w:w="1100" w:type="dxa"/>
            <w:vAlign w:val="center"/>
          </w:tcPr>
          <w:p w14:paraId="3962543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45</w:t>
            </w:r>
          </w:p>
        </w:tc>
        <w:tc>
          <w:tcPr>
            <w:tcW w:w="1216" w:type="dxa"/>
            <w:vAlign w:val="center"/>
          </w:tcPr>
          <w:p w14:paraId="0D1514D0">
            <w:pPr>
              <w:widowControl w:val="0"/>
              <w:spacing w:line="360" w:lineRule="auto"/>
              <w:jc w:val="center"/>
              <w:rPr>
                <w:rFonts w:hint="eastAsia" w:ascii="宋体" w:hAnsi="宋体" w:eastAsia="宋体" w:cs="宋体"/>
                <w:vertAlign w:val="baseline"/>
              </w:rPr>
            </w:pPr>
          </w:p>
        </w:tc>
        <w:tc>
          <w:tcPr>
            <w:tcW w:w="1067" w:type="dxa"/>
            <w:vAlign w:val="center"/>
          </w:tcPr>
          <w:p w14:paraId="5EBA0268">
            <w:pPr>
              <w:widowControl w:val="0"/>
              <w:spacing w:line="360" w:lineRule="auto"/>
              <w:jc w:val="center"/>
              <w:rPr>
                <w:rFonts w:hint="eastAsia" w:ascii="宋体" w:hAnsi="宋体" w:eastAsia="宋体" w:cs="宋体"/>
                <w:vertAlign w:val="baseline"/>
              </w:rPr>
            </w:pPr>
          </w:p>
        </w:tc>
        <w:tc>
          <w:tcPr>
            <w:tcW w:w="1900" w:type="dxa"/>
            <w:vAlign w:val="center"/>
          </w:tcPr>
          <w:p w14:paraId="097D20E7">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038288EF">
            <w:pPr>
              <w:widowControl w:val="0"/>
              <w:spacing w:line="360" w:lineRule="auto"/>
              <w:jc w:val="center"/>
              <w:rPr>
                <w:rFonts w:hint="default" w:ascii="宋体" w:hAnsi="宋体" w:cs="宋体"/>
                <w:vertAlign w:val="baseline"/>
                <w:lang w:val="en-US" w:eastAsia="zh-CN"/>
              </w:rPr>
            </w:pPr>
            <w:r>
              <w:rPr>
                <w:rFonts w:hint="eastAsia" w:ascii="宋体" w:hAnsi="宋体" w:cs="宋体"/>
                <w:vertAlign w:val="baseline"/>
                <w:lang w:val="en-US" w:eastAsia="zh-CN"/>
              </w:rPr>
              <w:t>太能能路灯20座</w:t>
            </w:r>
          </w:p>
        </w:tc>
      </w:tr>
      <w:tr w14:paraId="1D03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69AEE306">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34EDB6F7">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马垛中心</w:t>
            </w:r>
            <w:r>
              <w:rPr>
                <w:rFonts w:hint="eastAsia" w:ascii="宋体" w:hAnsi="宋体" w:eastAsia="宋体" w:cs="宋体"/>
                <w:bCs/>
                <w:color w:val="000000" w:themeColor="text1"/>
                <w:sz w:val="24"/>
                <w:szCs w:val="24"/>
                <w14:textFill>
                  <w14:solidFill>
                    <w14:schemeClr w14:val="tx1"/>
                  </w14:solidFill>
                </w14:textFill>
              </w:rPr>
              <w:t>河</w:t>
            </w:r>
          </w:p>
        </w:tc>
        <w:tc>
          <w:tcPr>
            <w:tcW w:w="1750" w:type="dxa"/>
            <w:vAlign w:val="center"/>
          </w:tcPr>
          <w:p w14:paraId="1B0791AF">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03km</w:t>
            </w:r>
          </w:p>
        </w:tc>
        <w:tc>
          <w:tcPr>
            <w:tcW w:w="1132" w:type="dxa"/>
            <w:vAlign w:val="center"/>
          </w:tcPr>
          <w:p w14:paraId="341FA788">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500</w:t>
            </w:r>
          </w:p>
        </w:tc>
        <w:tc>
          <w:tcPr>
            <w:tcW w:w="1084" w:type="dxa"/>
            <w:vAlign w:val="center"/>
          </w:tcPr>
          <w:p w14:paraId="63348806">
            <w:pPr>
              <w:widowControl w:val="0"/>
              <w:spacing w:line="360" w:lineRule="auto"/>
              <w:jc w:val="center"/>
              <w:rPr>
                <w:rFonts w:hint="eastAsia" w:ascii="宋体" w:hAnsi="宋体" w:eastAsia="宋体" w:cs="宋体"/>
                <w:vertAlign w:val="baseline"/>
              </w:rPr>
            </w:pPr>
          </w:p>
        </w:tc>
        <w:tc>
          <w:tcPr>
            <w:tcW w:w="1100" w:type="dxa"/>
            <w:vAlign w:val="center"/>
          </w:tcPr>
          <w:p w14:paraId="39AB98D0">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0A2C02E5">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500</w:t>
            </w:r>
          </w:p>
        </w:tc>
        <w:tc>
          <w:tcPr>
            <w:tcW w:w="1100" w:type="dxa"/>
            <w:vAlign w:val="center"/>
          </w:tcPr>
          <w:p w14:paraId="10B32C5D">
            <w:pPr>
              <w:widowControl w:val="0"/>
              <w:spacing w:line="360" w:lineRule="auto"/>
              <w:jc w:val="center"/>
              <w:rPr>
                <w:rFonts w:hint="eastAsia" w:ascii="宋体" w:hAnsi="宋体" w:eastAsia="宋体" w:cs="宋体"/>
                <w:vertAlign w:val="baseline"/>
              </w:rPr>
            </w:pPr>
          </w:p>
        </w:tc>
        <w:tc>
          <w:tcPr>
            <w:tcW w:w="1216" w:type="dxa"/>
            <w:vAlign w:val="center"/>
          </w:tcPr>
          <w:p w14:paraId="1D1FBEA7">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257</w:t>
            </w:r>
          </w:p>
        </w:tc>
        <w:tc>
          <w:tcPr>
            <w:tcW w:w="1067" w:type="dxa"/>
            <w:vAlign w:val="center"/>
          </w:tcPr>
          <w:p w14:paraId="54421EEA">
            <w:pPr>
              <w:widowControl w:val="0"/>
              <w:spacing w:line="360" w:lineRule="auto"/>
              <w:jc w:val="center"/>
              <w:rPr>
                <w:rFonts w:hint="eastAsia" w:ascii="宋体" w:hAnsi="宋体" w:eastAsia="宋体" w:cs="宋体"/>
                <w:vertAlign w:val="baseline"/>
              </w:rPr>
            </w:pPr>
          </w:p>
        </w:tc>
        <w:tc>
          <w:tcPr>
            <w:tcW w:w="1900" w:type="dxa"/>
            <w:vAlign w:val="center"/>
          </w:tcPr>
          <w:p w14:paraId="64CCC19A">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4F67E8EB">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成品凉亭1座</w:t>
            </w:r>
          </w:p>
        </w:tc>
      </w:tr>
      <w:tr w14:paraId="5569C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59A121CA">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0614C327">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田庄</w:t>
            </w:r>
            <w:r>
              <w:rPr>
                <w:rFonts w:hint="eastAsia" w:ascii="宋体" w:hAnsi="宋体" w:eastAsia="宋体" w:cs="宋体"/>
                <w:bCs/>
                <w:sz w:val="24"/>
                <w:szCs w:val="24"/>
              </w:rPr>
              <w:t>河</w:t>
            </w:r>
          </w:p>
        </w:tc>
        <w:tc>
          <w:tcPr>
            <w:tcW w:w="1750" w:type="dxa"/>
            <w:vAlign w:val="center"/>
          </w:tcPr>
          <w:p w14:paraId="2B5F6037">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0.88km</w:t>
            </w:r>
          </w:p>
        </w:tc>
        <w:tc>
          <w:tcPr>
            <w:tcW w:w="1132" w:type="dxa"/>
            <w:vAlign w:val="center"/>
          </w:tcPr>
          <w:p w14:paraId="34A400D2">
            <w:pPr>
              <w:widowControl w:val="0"/>
              <w:spacing w:line="360" w:lineRule="auto"/>
              <w:jc w:val="center"/>
              <w:rPr>
                <w:rFonts w:hint="eastAsia" w:ascii="宋体" w:hAnsi="宋体" w:eastAsia="宋体" w:cs="宋体"/>
                <w:vertAlign w:val="baseline"/>
              </w:rPr>
            </w:pPr>
          </w:p>
        </w:tc>
        <w:tc>
          <w:tcPr>
            <w:tcW w:w="1084" w:type="dxa"/>
            <w:vAlign w:val="center"/>
          </w:tcPr>
          <w:p w14:paraId="53E3D212">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2301</w:t>
            </w:r>
          </w:p>
        </w:tc>
        <w:tc>
          <w:tcPr>
            <w:tcW w:w="1100" w:type="dxa"/>
            <w:vAlign w:val="center"/>
          </w:tcPr>
          <w:p w14:paraId="5054DB1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900</w:t>
            </w:r>
          </w:p>
        </w:tc>
        <w:tc>
          <w:tcPr>
            <w:tcW w:w="1150" w:type="dxa"/>
            <w:shd w:val="clear" w:color="auto" w:fill="auto"/>
            <w:vAlign w:val="center"/>
          </w:tcPr>
          <w:p w14:paraId="414F7B9D">
            <w:pPr>
              <w:widowControl w:val="0"/>
              <w:spacing w:line="360" w:lineRule="auto"/>
              <w:jc w:val="center"/>
              <w:rPr>
                <w:rFonts w:hint="eastAsia" w:ascii="宋体" w:hAnsi="宋体" w:eastAsia="宋体" w:cs="宋体"/>
                <w:sz w:val="21"/>
                <w:szCs w:val="22"/>
                <w:vertAlign w:val="baseline"/>
              </w:rPr>
            </w:pPr>
          </w:p>
        </w:tc>
        <w:tc>
          <w:tcPr>
            <w:tcW w:w="1100" w:type="dxa"/>
            <w:vAlign w:val="center"/>
          </w:tcPr>
          <w:p w14:paraId="1AD9E6B5">
            <w:pPr>
              <w:widowControl w:val="0"/>
              <w:spacing w:line="360" w:lineRule="auto"/>
              <w:jc w:val="center"/>
              <w:rPr>
                <w:rFonts w:hint="eastAsia" w:ascii="宋体" w:hAnsi="宋体" w:eastAsia="宋体" w:cs="宋体"/>
                <w:vertAlign w:val="baseline"/>
              </w:rPr>
            </w:pPr>
          </w:p>
        </w:tc>
        <w:tc>
          <w:tcPr>
            <w:tcW w:w="1216" w:type="dxa"/>
            <w:vAlign w:val="center"/>
          </w:tcPr>
          <w:p w14:paraId="74D765DD">
            <w:pPr>
              <w:widowControl w:val="0"/>
              <w:spacing w:line="360" w:lineRule="auto"/>
              <w:jc w:val="center"/>
              <w:rPr>
                <w:rFonts w:hint="eastAsia" w:ascii="宋体" w:hAnsi="宋体" w:eastAsia="宋体" w:cs="宋体"/>
                <w:vertAlign w:val="baseline"/>
              </w:rPr>
            </w:pPr>
          </w:p>
        </w:tc>
        <w:tc>
          <w:tcPr>
            <w:tcW w:w="1067" w:type="dxa"/>
            <w:vAlign w:val="center"/>
          </w:tcPr>
          <w:p w14:paraId="3F84AE0D">
            <w:pPr>
              <w:widowControl w:val="0"/>
              <w:spacing w:line="360" w:lineRule="auto"/>
              <w:jc w:val="center"/>
              <w:rPr>
                <w:rFonts w:hint="eastAsia" w:ascii="宋体" w:hAnsi="宋体" w:eastAsia="宋体" w:cs="宋体"/>
                <w:vertAlign w:val="baseline"/>
              </w:rPr>
            </w:pPr>
          </w:p>
        </w:tc>
        <w:tc>
          <w:tcPr>
            <w:tcW w:w="1900" w:type="dxa"/>
            <w:vAlign w:val="center"/>
          </w:tcPr>
          <w:p w14:paraId="723D01B6">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6D3E7A8D">
            <w:pPr>
              <w:widowControl w:val="0"/>
              <w:spacing w:line="360" w:lineRule="auto"/>
              <w:jc w:val="center"/>
              <w:rPr>
                <w:rFonts w:hint="eastAsia" w:ascii="宋体" w:hAnsi="宋体" w:eastAsia="宋体" w:cs="宋体"/>
                <w:vertAlign w:val="baseline"/>
              </w:rPr>
            </w:pPr>
          </w:p>
        </w:tc>
      </w:tr>
      <w:tr w14:paraId="024A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5B14B1F9">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01BF859B">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中溪河</w:t>
            </w:r>
          </w:p>
        </w:tc>
        <w:tc>
          <w:tcPr>
            <w:tcW w:w="1750" w:type="dxa"/>
            <w:vAlign w:val="center"/>
          </w:tcPr>
          <w:p w14:paraId="312D2467">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7.20km</w:t>
            </w:r>
          </w:p>
        </w:tc>
        <w:tc>
          <w:tcPr>
            <w:tcW w:w="1132" w:type="dxa"/>
            <w:vAlign w:val="center"/>
          </w:tcPr>
          <w:p w14:paraId="5154E432">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440</w:t>
            </w:r>
          </w:p>
        </w:tc>
        <w:tc>
          <w:tcPr>
            <w:tcW w:w="1084" w:type="dxa"/>
            <w:vAlign w:val="center"/>
          </w:tcPr>
          <w:p w14:paraId="7A6A20E7">
            <w:pPr>
              <w:widowControl w:val="0"/>
              <w:spacing w:line="360" w:lineRule="auto"/>
              <w:jc w:val="center"/>
              <w:rPr>
                <w:rFonts w:hint="eastAsia" w:ascii="宋体" w:hAnsi="宋体" w:eastAsia="宋体" w:cs="宋体"/>
                <w:vertAlign w:val="baseline"/>
              </w:rPr>
            </w:pPr>
          </w:p>
        </w:tc>
        <w:tc>
          <w:tcPr>
            <w:tcW w:w="1100" w:type="dxa"/>
            <w:vAlign w:val="center"/>
          </w:tcPr>
          <w:p w14:paraId="7A2E8A9F">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40</w:t>
            </w:r>
          </w:p>
        </w:tc>
        <w:tc>
          <w:tcPr>
            <w:tcW w:w="1150" w:type="dxa"/>
            <w:shd w:val="clear" w:color="auto" w:fill="auto"/>
            <w:vAlign w:val="center"/>
          </w:tcPr>
          <w:p w14:paraId="5773E1CE">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440</w:t>
            </w:r>
          </w:p>
        </w:tc>
        <w:tc>
          <w:tcPr>
            <w:tcW w:w="1100" w:type="dxa"/>
            <w:vAlign w:val="center"/>
          </w:tcPr>
          <w:p w14:paraId="233E390C">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150</w:t>
            </w:r>
          </w:p>
        </w:tc>
        <w:tc>
          <w:tcPr>
            <w:tcW w:w="1216" w:type="dxa"/>
            <w:vAlign w:val="center"/>
          </w:tcPr>
          <w:p w14:paraId="1B3F83E5">
            <w:pPr>
              <w:widowControl w:val="0"/>
              <w:spacing w:line="360" w:lineRule="auto"/>
              <w:jc w:val="center"/>
              <w:rPr>
                <w:rFonts w:hint="eastAsia" w:ascii="宋体" w:hAnsi="宋体" w:eastAsia="宋体" w:cs="宋体"/>
                <w:vertAlign w:val="baseline"/>
              </w:rPr>
            </w:pPr>
          </w:p>
        </w:tc>
        <w:tc>
          <w:tcPr>
            <w:tcW w:w="1067" w:type="dxa"/>
            <w:vAlign w:val="center"/>
          </w:tcPr>
          <w:p w14:paraId="28AD3802">
            <w:pPr>
              <w:widowControl w:val="0"/>
              <w:spacing w:line="360" w:lineRule="auto"/>
              <w:jc w:val="center"/>
              <w:rPr>
                <w:rFonts w:hint="eastAsia" w:ascii="宋体" w:hAnsi="宋体" w:eastAsia="宋体" w:cs="宋体"/>
                <w:vertAlign w:val="baseline"/>
              </w:rPr>
            </w:pPr>
          </w:p>
        </w:tc>
        <w:tc>
          <w:tcPr>
            <w:tcW w:w="1900" w:type="dxa"/>
            <w:vAlign w:val="center"/>
          </w:tcPr>
          <w:p w14:paraId="4FCC16CB">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51179CDD">
            <w:pPr>
              <w:widowControl w:val="0"/>
              <w:spacing w:line="360" w:lineRule="auto"/>
              <w:jc w:val="center"/>
              <w:rPr>
                <w:rFonts w:hint="eastAsia" w:ascii="宋体" w:hAnsi="宋体" w:eastAsia="宋体" w:cs="宋体"/>
                <w:vertAlign w:val="baseline"/>
              </w:rPr>
            </w:pPr>
          </w:p>
        </w:tc>
      </w:tr>
      <w:tr w14:paraId="1974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3A2934E8">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5E974E3D">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北泾</w:t>
            </w:r>
            <w:r>
              <w:rPr>
                <w:rFonts w:hint="eastAsia" w:ascii="宋体" w:hAnsi="宋体" w:eastAsia="宋体" w:cs="宋体"/>
                <w:bCs/>
                <w:sz w:val="24"/>
                <w:szCs w:val="24"/>
              </w:rPr>
              <w:t>河</w:t>
            </w:r>
          </w:p>
        </w:tc>
        <w:tc>
          <w:tcPr>
            <w:tcW w:w="1750" w:type="dxa"/>
            <w:vAlign w:val="center"/>
          </w:tcPr>
          <w:p w14:paraId="598D5017">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1.36km</w:t>
            </w:r>
          </w:p>
        </w:tc>
        <w:tc>
          <w:tcPr>
            <w:tcW w:w="1132" w:type="dxa"/>
            <w:vAlign w:val="center"/>
          </w:tcPr>
          <w:p w14:paraId="7DED6121">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515</w:t>
            </w:r>
          </w:p>
        </w:tc>
        <w:tc>
          <w:tcPr>
            <w:tcW w:w="1084" w:type="dxa"/>
            <w:vAlign w:val="center"/>
          </w:tcPr>
          <w:p w14:paraId="33496A3F">
            <w:pPr>
              <w:widowControl w:val="0"/>
              <w:spacing w:line="360" w:lineRule="auto"/>
              <w:jc w:val="center"/>
              <w:rPr>
                <w:rFonts w:hint="eastAsia" w:ascii="宋体" w:hAnsi="宋体" w:eastAsia="宋体" w:cs="宋体"/>
                <w:vertAlign w:val="baseline"/>
              </w:rPr>
            </w:pPr>
          </w:p>
        </w:tc>
        <w:tc>
          <w:tcPr>
            <w:tcW w:w="1100" w:type="dxa"/>
            <w:vAlign w:val="center"/>
          </w:tcPr>
          <w:p w14:paraId="08E3EB18">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0B7C959D">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515</w:t>
            </w:r>
          </w:p>
        </w:tc>
        <w:tc>
          <w:tcPr>
            <w:tcW w:w="1100" w:type="dxa"/>
            <w:vAlign w:val="center"/>
          </w:tcPr>
          <w:p w14:paraId="5F44DCD2">
            <w:pPr>
              <w:widowControl w:val="0"/>
              <w:spacing w:line="360" w:lineRule="auto"/>
              <w:jc w:val="center"/>
              <w:rPr>
                <w:rFonts w:hint="eastAsia" w:ascii="宋体" w:hAnsi="宋体" w:eastAsia="宋体" w:cs="宋体"/>
                <w:vertAlign w:val="baseline"/>
              </w:rPr>
            </w:pPr>
          </w:p>
        </w:tc>
        <w:tc>
          <w:tcPr>
            <w:tcW w:w="1216" w:type="dxa"/>
            <w:vAlign w:val="center"/>
          </w:tcPr>
          <w:p w14:paraId="0CC9325B">
            <w:pPr>
              <w:widowControl w:val="0"/>
              <w:spacing w:line="360" w:lineRule="auto"/>
              <w:jc w:val="center"/>
              <w:rPr>
                <w:rFonts w:hint="eastAsia" w:ascii="宋体" w:hAnsi="宋体" w:eastAsia="宋体" w:cs="宋体"/>
                <w:vertAlign w:val="baseline"/>
              </w:rPr>
            </w:pPr>
          </w:p>
        </w:tc>
        <w:tc>
          <w:tcPr>
            <w:tcW w:w="1067" w:type="dxa"/>
            <w:vAlign w:val="center"/>
          </w:tcPr>
          <w:p w14:paraId="5CAAFF87">
            <w:pPr>
              <w:widowControl w:val="0"/>
              <w:spacing w:line="360" w:lineRule="auto"/>
              <w:jc w:val="center"/>
              <w:rPr>
                <w:rFonts w:hint="eastAsia" w:ascii="宋体" w:hAnsi="宋体" w:eastAsia="宋体" w:cs="宋体"/>
                <w:vertAlign w:val="baseline"/>
              </w:rPr>
            </w:pPr>
          </w:p>
        </w:tc>
        <w:tc>
          <w:tcPr>
            <w:tcW w:w="1900" w:type="dxa"/>
            <w:vAlign w:val="center"/>
          </w:tcPr>
          <w:p w14:paraId="36EC57CF">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334507B2">
            <w:pPr>
              <w:widowControl w:val="0"/>
              <w:spacing w:line="360" w:lineRule="auto"/>
              <w:jc w:val="center"/>
              <w:rPr>
                <w:rFonts w:hint="eastAsia" w:ascii="宋体" w:hAnsi="宋体" w:eastAsia="宋体" w:cs="宋体"/>
                <w:vertAlign w:val="baseline"/>
              </w:rPr>
            </w:pPr>
          </w:p>
        </w:tc>
      </w:tr>
      <w:tr w14:paraId="36E2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1100082B">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54F6F282">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中排</w:t>
            </w:r>
            <w:r>
              <w:rPr>
                <w:rFonts w:hint="eastAsia" w:ascii="宋体" w:hAnsi="宋体" w:eastAsia="宋体" w:cs="宋体"/>
                <w:bCs/>
                <w:sz w:val="24"/>
                <w:szCs w:val="24"/>
              </w:rPr>
              <w:t>河</w:t>
            </w:r>
          </w:p>
        </w:tc>
        <w:tc>
          <w:tcPr>
            <w:tcW w:w="1750" w:type="dxa"/>
            <w:vAlign w:val="center"/>
          </w:tcPr>
          <w:p w14:paraId="040A4DEE">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.70km</w:t>
            </w:r>
          </w:p>
        </w:tc>
        <w:tc>
          <w:tcPr>
            <w:tcW w:w="1132" w:type="dxa"/>
            <w:vAlign w:val="center"/>
          </w:tcPr>
          <w:p w14:paraId="315C39BC">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515</w:t>
            </w:r>
          </w:p>
        </w:tc>
        <w:tc>
          <w:tcPr>
            <w:tcW w:w="1084" w:type="dxa"/>
            <w:vAlign w:val="center"/>
          </w:tcPr>
          <w:p w14:paraId="36E737BE">
            <w:pPr>
              <w:widowControl w:val="0"/>
              <w:spacing w:line="360" w:lineRule="auto"/>
              <w:jc w:val="center"/>
              <w:rPr>
                <w:rFonts w:hint="eastAsia" w:ascii="宋体" w:hAnsi="宋体" w:eastAsia="宋体" w:cs="宋体"/>
                <w:vertAlign w:val="baseline"/>
              </w:rPr>
            </w:pPr>
          </w:p>
        </w:tc>
        <w:tc>
          <w:tcPr>
            <w:tcW w:w="1100" w:type="dxa"/>
            <w:vAlign w:val="center"/>
          </w:tcPr>
          <w:p w14:paraId="225A237D">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5C67DDE8">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515</w:t>
            </w:r>
          </w:p>
        </w:tc>
        <w:tc>
          <w:tcPr>
            <w:tcW w:w="1100" w:type="dxa"/>
            <w:vAlign w:val="center"/>
          </w:tcPr>
          <w:p w14:paraId="02DBE93D">
            <w:pPr>
              <w:widowControl w:val="0"/>
              <w:spacing w:line="360" w:lineRule="auto"/>
              <w:jc w:val="center"/>
              <w:rPr>
                <w:rFonts w:hint="eastAsia" w:ascii="宋体" w:hAnsi="宋体" w:eastAsia="宋体" w:cs="宋体"/>
                <w:vertAlign w:val="baseline"/>
              </w:rPr>
            </w:pPr>
          </w:p>
        </w:tc>
        <w:tc>
          <w:tcPr>
            <w:tcW w:w="1216" w:type="dxa"/>
            <w:vAlign w:val="center"/>
          </w:tcPr>
          <w:p w14:paraId="575DB65F">
            <w:pPr>
              <w:widowControl w:val="0"/>
              <w:spacing w:line="360" w:lineRule="auto"/>
              <w:jc w:val="center"/>
              <w:rPr>
                <w:rFonts w:hint="eastAsia" w:ascii="宋体" w:hAnsi="宋体" w:eastAsia="宋体" w:cs="宋体"/>
                <w:vertAlign w:val="baseline"/>
              </w:rPr>
            </w:pPr>
          </w:p>
        </w:tc>
        <w:tc>
          <w:tcPr>
            <w:tcW w:w="1067" w:type="dxa"/>
            <w:vAlign w:val="center"/>
          </w:tcPr>
          <w:p w14:paraId="571B6FAE">
            <w:pPr>
              <w:widowControl w:val="0"/>
              <w:spacing w:line="360" w:lineRule="auto"/>
              <w:jc w:val="center"/>
              <w:rPr>
                <w:rFonts w:hint="eastAsia" w:ascii="宋体" w:hAnsi="宋体" w:eastAsia="宋体" w:cs="宋体"/>
                <w:vertAlign w:val="baseline"/>
              </w:rPr>
            </w:pPr>
          </w:p>
        </w:tc>
        <w:tc>
          <w:tcPr>
            <w:tcW w:w="1900" w:type="dxa"/>
            <w:vAlign w:val="center"/>
          </w:tcPr>
          <w:p w14:paraId="4DC51090">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34CA705E">
            <w:pPr>
              <w:widowControl w:val="0"/>
              <w:spacing w:line="360" w:lineRule="auto"/>
              <w:jc w:val="center"/>
              <w:rPr>
                <w:rFonts w:hint="eastAsia" w:ascii="宋体" w:hAnsi="宋体" w:eastAsia="宋体" w:cs="宋体"/>
                <w:vertAlign w:val="baseline"/>
              </w:rPr>
            </w:pPr>
          </w:p>
        </w:tc>
      </w:tr>
      <w:tr w14:paraId="09D22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5E0DA252">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5DAE6A8F">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韩家沟</w:t>
            </w:r>
          </w:p>
        </w:tc>
        <w:tc>
          <w:tcPr>
            <w:tcW w:w="1750" w:type="dxa"/>
            <w:vAlign w:val="center"/>
          </w:tcPr>
          <w:p w14:paraId="502CCDD8">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3.38km</w:t>
            </w:r>
          </w:p>
        </w:tc>
        <w:tc>
          <w:tcPr>
            <w:tcW w:w="1132" w:type="dxa"/>
            <w:vAlign w:val="center"/>
          </w:tcPr>
          <w:p w14:paraId="3F01B33F">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515</w:t>
            </w:r>
          </w:p>
        </w:tc>
        <w:tc>
          <w:tcPr>
            <w:tcW w:w="1084" w:type="dxa"/>
            <w:vAlign w:val="center"/>
          </w:tcPr>
          <w:p w14:paraId="2505226F">
            <w:pPr>
              <w:widowControl w:val="0"/>
              <w:spacing w:line="360" w:lineRule="auto"/>
              <w:jc w:val="center"/>
              <w:rPr>
                <w:rFonts w:hint="eastAsia" w:ascii="宋体" w:hAnsi="宋体" w:eastAsia="宋体" w:cs="宋体"/>
                <w:vertAlign w:val="baseline"/>
              </w:rPr>
            </w:pPr>
          </w:p>
        </w:tc>
        <w:tc>
          <w:tcPr>
            <w:tcW w:w="1100" w:type="dxa"/>
            <w:vAlign w:val="center"/>
          </w:tcPr>
          <w:p w14:paraId="235A12E0">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72C6DDF9">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515</w:t>
            </w:r>
          </w:p>
        </w:tc>
        <w:tc>
          <w:tcPr>
            <w:tcW w:w="1100" w:type="dxa"/>
            <w:vAlign w:val="center"/>
          </w:tcPr>
          <w:p w14:paraId="77F21174">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80</w:t>
            </w:r>
          </w:p>
        </w:tc>
        <w:tc>
          <w:tcPr>
            <w:tcW w:w="1216" w:type="dxa"/>
            <w:vAlign w:val="center"/>
          </w:tcPr>
          <w:p w14:paraId="2F7ADEC3">
            <w:pPr>
              <w:widowControl w:val="0"/>
              <w:spacing w:line="360" w:lineRule="auto"/>
              <w:jc w:val="center"/>
              <w:rPr>
                <w:rFonts w:hint="eastAsia" w:ascii="宋体" w:hAnsi="宋体" w:eastAsia="宋体" w:cs="宋体"/>
                <w:vertAlign w:val="baseline"/>
              </w:rPr>
            </w:pPr>
          </w:p>
        </w:tc>
        <w:tc>
          <w:tcPr>
            <w:tcW w:w="1067" w:type="dxa"/>
            <w:vAlign w:val="center"/>
          </w:tcPr>
          <w:p w14:paraId="5106FF4E">
            <w:pPr>
              <w:widowControl w:val="0"/>
              <w:spacing w:line="360" w:lineRule="auto"/>
              <w:jc w:val="center"/>
              <w:rPr>
                <w:rFonts w:hint="eastAsia" w:ascii="宋体" w:hAnsi="宋体" w:eastAsia="宋体" w:cs="宋体"/>
                <w:vertAlign w:val="baseline"/>
              </w:rPr>
            </w:pPr>
          </w:p>
        </w:tc>
        <w:tc>
          <w:tcPr>
            <w:tcW w:w="1900" w:type="dxa"/>
            <w:vAlign w:val="center"/>
          </w:tcPr>
          <w:p w14:paraId="7A2B3965">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78F1EBB2">
            <w:pPr>
              <w:widowControl w:val="0"/>
              <w:spacing w:line="360" w:lineRule="auto"/>
              <w:jc w:val="center"/>
              <w:rPr>
                <w:rFonts w:hint="eastAsia" w:ascii="宋体" w:hAnsi="宋体" w:eastAsia="宋体" w:cs="宋体"/>
                <w:vertAlign w:val="baseline"/>
              </w:rPr>
            </w:pPr>
          </w:p>
        </w:tc>
      </w:tr>
      <w:tr w14:paraId="5462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6FA729FB">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33C95687">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西排河</w:t>
            </w:r>
          </w:p>
        </w:tc>
        <w:tc>
          <w:tcPr>
            <w:tcW w:w="1750" w:type="dxa"/>
            <w:vAlign w:val="center"/>
          </w:tcPr>
          <w:p w14:paraId="29D12D0F">
            <w:pPr>
              <w:widowControl w:val="0"/>
              <w:spacing w:line="280" w:lineRule="exact"/>
              <w:jc w:val="center"/>
              <w:rPr>
                <w:rFonts w:hint="eastAsia" w:ascii="宋体" w:hAnsi="宋体" w:eastAsia="宋体" w:cs="宋体"/>
                <w:vertAlign w:val="baseline"/>
              </w:rPr>
            </w:pPr>
            <w:r>
              <w:rPr>
                <w:rFonts w:hint="eastAsia" w:ascii="宋体" w:hAnsi="宋体" w:eastAsia="宋体" w:cs="宋体"/>
                <w:bCs/>
                <w:sz w:val="24"/>
                <w:szCs w:val="24"/>
                <w:lang w:val="en-US" w:eastAsia="zh-CN"/>
              </w:rPr>
              <w:t>5.97km</w:t>
            </w:r>
          </w:p>
        </w:tc>
        <w:tc>
          <w:tcPr>
            <w:tcW w:w="1132" w:type="dxa"/>
            <w:vAlign w:val="center"/>
          </w:tcPr>
          <w:p w14:paraId="7DDE9473">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226</w:t>
            </w:r>
          </w:p>
        </w:tc>
        <w:tc>
          <w:tcPr>
            <w:tcW w:w="1084" w:type="dxa"/>
            <w:vAlign w:val="center"/>
          </w:tcPr>
          <w:p w14:paraId="6A353A82">
            <w:pPr>
              <w:widowControl w:val="0"/>
              <w:spacing w:line="360" w:lineRule="auto"/>
              <w:jc w:val="center"/>
              <w:rPr>
                <w:rFonts w:hint="eastAsia" w:ascii="宋体" w:hAnsi="宋体" w:eastAsia="宋体" w:cs="宋体"/>
                <w:vertAlign w:val="baseline"/>
              </w:rPr>
            </w:pPr>
          </w:p>
        </w:tc>
        <w:tc>
          <w:tcPr>
            <w:tcW w:w="1100" w:type="dxa"/>
            <w:vAlign w:val="center"/>
          </w:tcPr>
          <w:p w14:paraId="216E6E82">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645C137A">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226</w:t>
            </w:r>
          </w:p>
        </w:tc>
        <w:tc>
          <w:tcPr>
            <w:tcW w:w="1100" w:type="dxa"/>
            <w:vAlign w:val="center"/>
          </w:tcPr>
          <w:p w14:paraId="1999F6D6">
            <w:pPr>
              <w:widowControl w:val="0"/>
              <w:spacing w:line="360" w:lineRule="auto"/>
              <w:jc w:val="center"/>
              <w:rPr>
                <w:rFonts w:hint="eastAsia" w:ascii="宋体" w:hAnsi="宋体" w:eastAsia="宋体" w:cs="宋体"/>
                <w:vertAlign w:val="baseline"/>
              </w:rPr>
            </w:pPr>
          </w:p>
        </w:tc>
        <w:tc>
          <w:tcPr>
            <w:tcW w:w="1216" w:type="dxa"/>
            <w:vAlign w:val="center"/>
          </w:tcPr>
          <w:p w14:paraId="05118C6F">
            <w:pPr>
              <w:widowControl w:val="0"/>
              <w:spacing w:line="360" w:lineRule="auto"/>
              <w:jc w:val="center"/>
              <w:rPr>
                <w:rFonts w:hint="eastAsia" w:ascii="宋体" w:hAnsi="宋体" w:eastAsia="宋体" w:cs="宋体"/>
                <w:vertAlign w:val="baseline"/>
              </w:rPr>
            </w:pPr>
          </w:p>
        </w:tc>
        <w:tc>
          <w:tcPr>
            <w:tcW w:w="1067" w:type="dxa"/>
            <w:vAlign w:val="center"/>
          </w:tcPr>
          <w:p w14:paraId="3EC3B4B3">
            <w:pPr>
              <w:widowControl w:val="0"/>
              <w:spacing w:line="360" w:lineRule="auto"/>
              <w:jc w:val="center"/>
              <w:rPr>
                <w:rFonts w:hint="eastAsia" w:ascii="宋体" w:hAnsi="宋体" w:eastAsia="宋体" w:cs="宋体"/>
                <w:vertAlign w:val="baseline"/>
              </w:rPr>
            </w:pPr>
          </w:p>
        </w:tc>
        <w:tc>
          <w:tcPr>
            <w:tcW w:w="1900" w:type="dxa"/>
            <w:vAlign w:val="center"/>
          </w:tcPr>
          <w:p w14:paraId="4A3BFB38">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5A078092">
            <w:pPr>
              <w:widowControl w:val="0"/>
              <w:spacing w:line="360" w:lineRule="auto"/>
              <w:jc w:val="center"/>
              <w:rPr>
                <w:rFonts w:hint="eastAsia" w:ascii="宋体" w:hAnsi="宋体" w:eastAsia="宋体" w:cs="宋体"/>
                <w:vertAlign w:val="baseline"/>
              </w:rPr>
            </w:pPr>
          </w:p>
        </w:tc>
      </w:tr>
      <w:tr w14:paraId="5890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vAlign w:val="center"/>
          </w:tcPr>
          <w:p w14:paraId="1A028A83">
            <w:pPr>
              <w:widowControl w:val="0"/>
              <w:numPr>
                <w:ilvl w:val="0"/>
                <w:numId w:val="3"/>
              </w:numPr>
              <w:spacing w:line="360" w:lineRule="auto"/>
              <w:ind w:left="425" w:leftChars="0" w:hanging="425" w:firstLineChars="0"/>
              <w:jc w:val="center"/>
              <w:rPr>
                <w:rFonts w:hint="eastAsia" w:ascii="宋体" w:hAnsi="宋体" w:eastAsia="宋体" w:cs="宋体"/>
                <w:vertAlign w:val="baseline"/>
              </w:rPr>
            </w:pPr>
          </w:p>
        </w:tc>
        <w:tc>
          <w:tcPr>
            <w:tcW w:w="1434" w:type="dxa"/>
            <w:vAlign w:val="center"/>
          </w:tcPr>
          <w:p w14:paraId="3F782EEC">
            <w:pPr>
              <w:widowControl w:val="0"/>
              <w:spacing w:line="280" w:lineRule="exact"/>
              <w:jc w:val="center"/>
              <w:rPr>
                <w:rFonts w:hint="eastAsia" w:ascii="宋体" w:hAnsi="宋体" w:eastAsia="宋体" w:cs="宋体"/>
                <w:vertAlign w:val="baseline"/>
              </w:rPr>
            </w:pPr>
            <w:r>
              <w:rPr>
                <w:rFonts w:hint="eastAsia" w:ascii="宋体" w:hAnsi="宋体" w:cs="宋体"/>
                <w:bCs/>
                <w:color w:val="000000" w:themeColor="text1"/>
                <w:sz w:val="24"/>
                <w:szCs w:val="24"/>
                <w:lang w:val="en-US" w:eastAsia="zh-CN"/>
                <w14:textFill>
                  <w14:solidFill>
                    <w14:schemeClr w14:val="tx1"/>
                  </w14:solidFill>
                </w14:textFill>
              </w:rPr>
              <w:t>姜沟河</w:t>
            </w:r>
          </w:p>
        </w:tc>
        <w:tc>
          <w:tcPr>
            <w:tcW w:w="1750" w:type="dxa"/>
            <w:vAlign w:val="center"/>
          </w:tcPr>
          <w:p w14:paraId="5A3479D6">
            <w:pPr>
              <w:widowControl w:val="0"/>
              <w:spacing w:line="280" w:lineRule="exact"/>
              <w:jc w:val="center"/>
              <w:rPr>
                <w:rFonts w:hint="eastAsia" w:ascii="宋体" w:hAnsi="宋体" w:eastAsia="宋体" w:cs="宋体"/>
                <w:vertAlign w:val="baseline"/>
              </w:rPr>
            </w:pPr>
            <w:r>
              <w:rPr>
                <w:rFonts w:hint="eastAsia" w:ascii="宋体" w:hAnsi="宋体" w:eastAsia="宋体" w:cs="宋体"/>
                <w:bCs/>
                <w:color w:val="000000" w:themeColor="text1"/>
                <w:sz w:val="24"/>
                <w:szCs w:val="24"/>
                <w:lang w:val="en-US" w:eastAsia="zh-CN"/>
                <w14:textFill>
                  <w14:solidFill>
                    <w14:schemeClr w14:val="tx1"/>
                  </w14:solidFill>
                </w14:textFill>
              </w:rPr>
              <w:t>1.00 km</w:t>
            </w:r>
          </w:p>
        </w:tc>
        <w:tc>
          <w:tcPr>
            <w:tcW w:w="1132" w:type="dxa"/>
            <w:vAlign w:val="center"/>
          </w:tcPr>
          <w:p w14:paraId="445985C0">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3500</w:t>
            </w:r>
          </w:p>
        </w:tc>
        <w:tc>
          <w:tcPr>
            <w:tcW w:w="1084" w:type="dxa"/>
            <w:vAlign w:val="center"/>
          </w:tcPr>
          <w:p w14:paraId="3ACEC0E5">
            <w:pPr>
              <w:widowControl w:val="0"/>
              <w:spacing w:line="360" w:lineRule="auto"/>
              <w:jc w:val="center"/>
              <w:rPr>
                <w:rFonts w:hint="default" w:ascii="宋体" w:hAnsi="宋体" w:eastAsia="宋体" w:cs="宋体"/>
                <w:vertAlign w:val="baseline"/>
                <w:lang w:val="en-US" w:eastAsia="zh-CN"/>
              </w:rPr>
            </w:pPr>
            <w:r>
              <w:rPr>
                <w:rFonts w:hint="eastAsia" w:ascii="宋体" w:hAnsi="宋体" w:cs="宋体"/>
                <w:vertAlign w:val="baseline"/>
                <w:lang w:val="en-US" w:eastAsia="zh-CN"/>
              </w:rPr>
              <w:t>3500</w:t>
            </w:r>
          </w:p>
        </w:tc>
        <w:tc>
          <w:tcPr>
            <w:tcW w:w="1100" w:type="dxa"/>
            <w:vAlign w:val="center"/>
          </w:tcPr>
          <w:p w14:paraId="2900128B">
            <w:pPr>
              <w:widowControl w:val="0"/>
              <w:spacing w:line="360" w:lineRule="auto"/>
              <w:jc w:val="center"/>
              <w:rPr>
                <w:rFonts w:hint="eastAsia" w:ascii="宋体" w:hAnsi="宋体" w:eastAsia="宋体" w:cs="宋体"/>
                <w:vertAlign w:val="baseline"/>
              </w:rPr>
            </w:pPr>
          </w:p>
        </w:tc>
        <w:tc>
          <w:tcPr>
            <w:tcW w:w="1150" w:type="dxa"/>
            <w:shd w:val="clear" w:color="auto" w:fill="auto"/>
            <w:vAlign w:val="center"/>
          </w:tcPr>
          <w:p w14:paraId="2F8BB6DC">
            <w:pPr>
              <w:widowControl w:val="0"/>
              <w:spacing w:line="360" w:lineRule="auto"/>
              <w:jc w:val="center"/>
              <w:rPr>
                <w:rFonts w:hint="eastAsia" w:ascii="宋体" w:hAnsi="宋体" w:eastAsia="宋体" w:cs="宋体"/>
                <w:sz w:val="21"/>
                <w:szCs w:val="22"/>
                <w:vertAlign w:val="baseline"/>
                <w:lang w:val="en-US" w:eastAsia="zh-CN"/>
              </w:rPr>
            </w:pPr>
            <w:r>
              <w:rPr>
                <w:rFonts w:hint="eastAsia" w:ascii="宋体" w:hAnsi="宋体" w:cs="宋体"/>
                <w:vertAlign w:val="baseline"/>
                <w:lang w:val="en-US" w:eastAsia="zh-CN"/>
              </w:rPr>
              <w:t>3500</w:t>
            </w:r>
          </w:p>
        </w:tc>
        <w:tc>
          <w:tcPr>
            <w:tcW w:w="1100" w:type="dxa"/>
            <w:vAlign w:val="center"/>
          </w:tcPr>
          <w:p w14:paraId="001753E7">
            <w:pPr>
              <w:widowControl w:val="0"/>
              <w:spacing w:line="360" w:lineRule="auto"/>
              <w:jc w:val="center"/>
              <w:rPr>
                <w:rFonts w:hint="eastAsia" w:ascii="宋体" w:hAnsi="宋体" w:eastAsia="宋体" w:cs="宋体"/>
                <w:vertAlign w:val="baseline"/>
              </w:rPr>
            </w:pPr>
          </w:p>
        </w:tc>
        <w:tc>
          <w:tcPr>
            <w:tcW w:w="1216" w:type="dxa"/>
            <w:vAlign w:val="center"/>
          </w:tcPr>
          <w:p w14:paraId="3E11600F">
            <w:pPr>
              <w:widowControl w:val="0"/>
              <w:spacing w:line="360" w:lineRule="auto"/>
              <w:jc w:val="center"/>
              <w:rPr>
                <w:rFonts w:hint="eastAsia" w:ascii="宋体" w:hAnsi="宋体" w:eastAsia="宋体" w:cs="宋体"/>
                <w:vertAlign w:val="baseline"/>
              </w:rPr>
            </w:pPr>
          </w:p>
        </w:tc>
        <w:tc>
          <w:tcPr>
            <w:tcW w:w="1067" w:type="dxa"/>
            <w:vAlign w:val="center"/>
          </w:tcPr>
          <w:p w14:paraId="3E0C3552">
            <w:pPr>
              <w:widowControl w:val="0"/>
              <w:spacing w:line="360" w:lineRule="auto"/>
              <w:jc w:val="center"/>
              <w:rPr>
                <w:rFonts w:hint="eastAsia" w:ascii="宋体" w:hAnsi="宋体" w:eastAsia="宋体" w:cs="宋体"/>
                <w:vertAlign w:val="baseline"/>
              </w:rPr>
            </w:pPr>
          </w:p>
        </w:tc>
        <w:tc>
          <w:tcPr>
            <w:tcW w:w="1900" w:type="dxa"/>
            <w:vAlign w:val="center"/>
          </w:tcPr>
          <w:p w14:paraId="15A8DF02">
            <w:pPr>
              <w:widowControl w:val="0"/>
              <w:spacing w:line="360" w:lineRule="auto"/>
              <w:jc w:val="center"/>
              <w:rPr>
                <w:rFonts w:hint="eastAsia" w:ascii="宋体" w:hAnsi="宋体" w:eastAsia="宋体" w:cs="宋体"/>
                <w:vertAlign w:val="baseline"/>
              </w:rPr>
            </w:pPr>
            <w:r>
              <w:rPr>
                <w:rFonts w:hint="eastAsia" w:ascii="宋体" w:hAnsi="宋体" w:cs="宋体"/>
                <w:vertAlign w:val="baseline"/>
                <w:lang w:val="en-US" w:eastAsia="zh-CN"/>
              </w:rPr>
              <w:t>宣传牌</w:t>
            </w:r>
          </w:p>
        </w:tc>
        <w:tc>
          <w:tcPr>
            <w:tcW w:w="2017" w:type="dxa"/>
            <w:vAlign w:val="center"/>
          </w:tcPr>
          <w:p w14:paraId="3B990C4E">
            <w:pPr>
              <w:widowControl w:val="0"/>
              <w:spacing w:line="360" w:lineRule="auto"/>
              <w:jc w:val="center"/>
              <w:rPr>
                <w:rFonts w:hint="eastAsia" w:ascii="宋体" w:hAnsi="宋体" w:eastAsia="宋体" w:cs="宋体"/>
                <w:vertAlign w:val="baseline"/>
              </w:rPr>
            </w:pPr>
          </w:p>
        </w:tc>
      </w:tr>
      <w:tr w14:paraId="6458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4" w:type="dxa"/>
            <w:gridSpan w:val="2"/>
            <w:vAlign w:val="center"/>
          </w:tcPr>
          <w:p w14:paraId="67D4DEA7">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eastAsia="宋体" w:cs="宋体"/>
                <w:vertAlign w:val="baseline"/>
              </w:rPr>
            </w:pPr>
            <w:r>
              <w:rPr>
                <w:rFonts w:hint="eastAsia" w:ascii="宋体" w:hAnsi="宋体" w:cs="宋体"/>
                <w:vertAlign w:val="baseline"/>
                <w:lang w:val="en-US" w:eastAsia="zh-CN"/>
              </w:rPr>
              <w:t>合计</w:t>
            </w:r>
          </w:p>
        </w:tc>
        <w:tc>
          <w:tcPr>
            <w:tcW w:w="1750" w:type="dxa"/>
            <w:vAlign w:val="center"/>
          </w:tcPr>
          <w:p w14:paraId="31A6E1EE">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eastAsia="宋体" w:cs="宋体"/>
                <w:vertAlign w:val="baseline"/>
              </w:rPr>
            </w:pPr>
            <w:r>
              <w:rPr>
                <w:rFonts w:hint="eastAsia" w:ascii="宋体" w:hAnsi="宋体" w:cs="宋体"/>
                <w:bCs/>
                <w:sz w:val="24"/>
                <w:szCs w:val="24"/>
                <w:lang w:val="en-US" w:eastAsia="zh-CN"/>
              </w:rPr>
              <w:t>57.72</w:t>
            </w:r>
            <w:r>
              <w:rPr>
                <w:rFonts w:hint="eastAsia" w:ascii="宋体" w:hAnsi="宋体" w:eastAsia="宋体" w:cs="宋体"/>
                <w:bCs/>
                <w:sz w:val="24"/>
                <w:szCs w:val="24"/>
                <w:lang w:val="en-US" w:eastAsia="zh-CN"/>
              </w:rPr>
              <w:t>km+45亩</w:t>
            </w:r>
          </w:p>
        </w:tc>
        <w:tc>
          <w:tcPr>
            <w:tcW w:w="1132" w:type="dxa"/>
            <w:vAlign w:val="center"/>
          </w:tcPr>
          <w:p w14:paraId="7F277A13">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19674</w:t>
            </w:r>
          </w:p>
        </w:tc>
        <w:tc>
          <w:tcPr>
            <w:tcW w:w="1084" w:type="dxa"/>
            <w:vAlign w:val="center"/>
          </w:tcPr>
          <w:p w14:paraId="2A98B969">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19043</w:t>
            </w:r>
          </w:p>
        </w:tc>
        <w:tc>
          <w:tcPr>
            <w:tcW w:w="1100" w:type="dxa"/>
            <w:vAlign w:val="center"/>
          </w:tcPr>
          <w:p w14:paraId="3AACD6F3">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940</w:t>
            </w:r>
          </w:p>
        </w:tc>
        <w:tc>
          <w:tcPr>
            <w:tcW w:w="1150" w:type="dxa"/>
            <w:vAlign w:val="center"/>
          </w:tcPr>
          <w:p w14:paraId="6BED21CB">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19674</w:t>
            </w:r>
          </w:p>
        </w:tc>
        <w:tc>
          <w:tcPr>
            <w:tcW w:w="1100" w:type="dxa"/>
            <w:vAlign w:val="center"/>
          </w:tcPr>
          <w:p w14:paraId="3787BFE7">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1183</w:t>
            </w:r>
          </w:p>
        </w:tc>
        <w:tc>
          <w:tcPr>
            <w:tcW w:w="1216" w:type="dxa"/>
            <w:vAlign w:val="center"/>
          </w:tcPr>
          <w:p w14:paraId="2516A7BD">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267</w:t>
            </w:r>
          </w:p>
        </w:tc>
        <w:tc>
          <w:tcPr>
            <w:tcW w:w="1067" w:type="dxa"/>
            <w:vAlign w:val="center"/>
          </w:tcPr>
          <w:p w14:paraId="422C4FF9">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45</w:t>
            </w:r>
          </w:p>
        </w:tc>
        <w:tc>
          <w:tcPr>
            <w:tcW w:w="1900" w:type="dxa"/>
            <w:vAlign w:val="center"/>
          </w:tcPr>
          <w:p w14:paraId="35D8B491">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default" w:ascii="宋体" w:hAnsi="宋体" w:eastAsia="宋体" w:cs="宋体"/>
                <w:vertAlign w:val="baseline"/>
                <w:lang w:val="en-US" w:eastAsia="zh-CN"/>
              </w:rPr>
            </w:pPr>
            <w:r>
              <w:rPr>
                <w:rFonts w:hint="eastAsia" w:ascii="宋体" w:hAnsi="宋体" w:cs="宋体"/>
                <w:vertAlign w:val="baseline"/>
                <w:lang w:val="en-US" w:eastAsia="zh-CN"/>
              </w:rPr>
              <w:t>17</w:t>
            </w:r>
          </w:p>
        </w:tc>
        <w:tc>
          <w:tcPr>
            <w:tcW w:w="2017" w:type="dxa"/>
            <w:vAlign w:val="center"/>
          </w:tcPr>
          <w:p w14:paraId="3CE307F5">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eastAsia="宋体" w:cs="宋体"/>
                <w:vertAlign w:val="baseline"/>
              </w:rPr>
            </w:pPr>
          </w:p>
        </w:tc>
      </w:tr>
    </w:tbl>
    <w:p w14:paraId="599A7C52">
      <w:pPr>
        <w:widowControl w:val="0"/>
        <w:spacing w:line="360" w:lineRule="auto"/>
        <w:ind w:firstLine="630" w:firstLineChars="300"/>
        <w:jc w:val="left"/>
        <w:rPr>
          <w:rFonts w:hint="eastAsia" w:ascii="宋体" w:hAnsi="宋体" w:eastAsia="宋体" w:cs="宋体"/>
        </w:rPr>
        <w:sectPr>
          <w:pgSz w:w="16838" w:h="11906" w:orient="landscape"/>
          <w:pgMar w:top="1009" w:right="1440" w:bottom="1009" w:left="1440" w:header="851" w:footer="992" w:gutter="0"/>
          <w:cols w:space="720" w:num="1"/>
          <w:docGrid w:linePitch="360" w:charSpace="0"/>
        </w:sectPr>
      </w:pPr>
    </w:p>
    <w:p w14:paraId="0AD4FFCF">
      <w:pPr>
        <w:widowControl w:val="0"/>
        <w:spacing w:line="360" w:lineRule="auto"/>
        <w:ind w:firstLine="630" w:firstLineChars="300"/>
        <w:jc w:val="both"/>
        <w:rPr>
          <w:rFonts w:hint="eastAsia" w:ascii="宋体" w:hAnsi="宋体" w:eastAsia="宋体" w:cs="宋体"/>
        </w:rPr>
      </w:pPr>
    </w:p>
    <w:p w14:paraId="642FA679">
      <w:pPr>
        <w:spacing w:line="400" w:lineRule="exact"/>
        <w:rPr>
          <w:rFonts w:hint="eastAsia" w:ascii="宋体" w:hAnsi="宋体" w:eastAsia="宋体" w:cs="宋体"/>
          <w:b/>
          <w:lang w:val="en-US" w:eastAsia="zh-CN"/>
        </w:rPr>
      </w:pPr>
      <w:r>
        <w:rPr>
          <w:rFonts w:hint="eastAsia" w:ascii="宋体" w:hAnsi="宋体" w:eastAsia="宋体" w:cs="宋体"/>
          <w:b/>
          <w:lang w:val="en-US" w:eastAsia="zh-CN"/>
        </w:rPr>
        <w:t>二、施工方案编制要求</w:t>
      </w:r>
    </w:p>
    <w:p w14:paraId="54F3C913">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val="en-US" w:eastAsia="zh-CN"/>
        </w:rPr>
        <w:t>1.</w:t>
      </w:r>
      <w:r>
        <w:rPr>
          <w:rFonts w:hint="eastAsia" w:ascii="宋体" w:hAnsi="宋体" w:eastAsia="宋体" w:cs="宋体"/>
          <w:b w:val="0"/>
          <w:bCs w:val="0"/>
          <w:szCs w:val="21"/>
        </w:rPr>
        <w:t>本项目总体方案：</w:t>
      </w:r>
    </w:p>
    <w:p w14:paraId="56964927">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工程总体设想、组织形式：（1）本工程施工前期准备工作量较大，内容涉及现场施工情况的掌握、施工进场、施工现场的布置等。前期应安排充足工作人员，并针对性地进行人力、物力、财力的调配；（2）认真做好各方面的对外协调工作，取得各方面及地方的支持，以确保工程的顺利进行。</w:t>
      </w:r>
    </w:p>
    <w:p w14:paraId="1D18A4CF">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管理目标：各类原材料应符合设计要求，各类试验检测资料齐全，合格率达100％，确保工程质量符合设计和质量标准。</w:t>
      </w:r>
    </w:p>
    <w:p w14:paraId="38DEA17F">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控制措施：把“质量第一”的方针全面落实到一系列经营管理与生产经营活动之中。认真贯彻“谁施工，谁负责工程质量”的原则，切实做好三检：“自检、互检、交接检”工作，确保本工程均达到质量标准。</w:t>
      </w:r>
    </w:p>
    <w:p w14:paraId="27A4F8C1">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施工的协调措施：结合施工现场情况和工程进度要求，编制科学、合理的施工进度计划，加强流水作业，合理安排各种资源，避免窝工、浪费现象，加强机械设备的维修保养，使人力、物力和财力发挥最大效益。</w:t>
      </w:r>
    </w:p>
    <w:p w14:paraId="2E15DAF8">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val="en-US" w:eastAsia="zh-CN"/>
        </w:rPr>
        <w:t>2.</w:t>
      </w:r>
      <w:r>
        <w:rPr>
          <w:rFonts w:hint="eastAsia" w:ascii="宋体" w:hAnsi="宋体" w:eastAsia="宋体" w:cs="宋体"/>
          <w:b w:val="0"/>
          <w:bCs w:val="0"/>
          <w:szCs w:val="21"/>
        </w:rPr>
        <w:t>本项目河道清杂</w:t>
      </w:r>
      <w:r>
        <w:rPr>
          <w:rFonts w:hint="eastAsia" w:ascii="宋体" w:hAnsi="宋体" w:eastAsia="宋体" w:cs="宋体"/>
          <w:b w:val="0"/>
          <w:bCs w:val="0"/>
          <w:szCs w:val="21"/>
          <w:lang w:eastAsia="zh-CN"/>
        </w:rPr>
        <w:t>、</w:t>
      </w:r>
      <w:r>
        <w:rPr>
          <w:rFonts w:hint="eastAsia" w:ascii="宋体" w:hAnsi="宋体" w:eastAsia="宋体" w:cs="宋体"/>
          <w:b w:val="0"/>
          <w:bCs w:val="0"/>
          <w:szCs w:val="21"/>
        </w:rPr>
        <w:t>岸线整治</w:t>
      </w:r>
      <w:r>
        <w:rPr>
          <w:rFonts w:hint="eastAsia" w:ascii="宋体" w:hAnsi="宋体" w:eastAsia="宋体" w:cs="宋体"/>
          <w:b w:val="0"/>
          <w:bCs w:val="0"/>
          <w:szCs w:val="21"/>
          <w:lang w:eastAsia="zh-CN"/>
        </w:rPr>
        <w:t>、</w:t>
      </w:r>
      <w:r>
        <w:rPr>
          <w:rFonts w:hint="eastAsia" w:ascii="宋体" w:hAnsi="宋体" w:eastAsia="宋体" w:cs="宋体"/>
          <w:b w:val="0"/>
          <w:bCs w:val="0"/>
          <w:szCs w:val="21"/>
          <w:lang w:val="en-US" w:eastAsia="zh-CN"/>
        </w:rPr>
        <w:t>岸坡绿化补植及</w:t>
      </w:r>
      <w:r>
        <w:rPr>
          <w:rFonts w:hint="eastAsia" w:ascii="宋体" w:hAnsi="宋体" w:eastAsia="宋体" w:cs="宋体"/>
          <w:b w:val="0"/>
          <w:bCs w:val="0"/>
          <w:szCs w:val="21"/>
        </w:rPr>
        <w:t>其他配套工程等关键施工技术、工艺及工程项目实施的重点、难点和解决方案编制科学、严密、合理的施工方案：</w:t>
      </w:r>
    </w:p>
    <w:p w14:paraId="7AFC40F8">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1</w:t>
      </w:r>
      <w:r>
        <w:rPr>
          <w:rFonts w:hint="eastAsia" w:ascii="宋体" w:hAnsi="宋体" w:cs="宋体"/>
          <w:b w:val="0"/>
          <w:bCs w:val="0"/>
          <w:szCs w:val="21"/>
          <w:lang w:eastAsia="zh-CN"/>
        </w:rPr>
        <w:t>）</w:t>
      </w:r>
      <w:r>
        <w:rPr>
          <w:rFonts w:hint="eastAsia" w:ascii="宋体" w:hAnsi="宋体" w:eastAsia="宋体" w:cs="宋体"/>
          <w:b w:val="0"/>
          <w:bCs w:val="0"/>
          <w:szCs w:val="21"/>
        </w:rPr>
        <w:t>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p>
    <w:p w14:paraId="282A4827">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2</w:t>
      </w:r>
      <w:r>
        <w:rPr>
          <w:rFonts w:hint="eastAsia" w:ascii="宋体" w:hAnsi="宋体" w:cs="宋体"/>
          <w:b w:val="0"/>
          <w:bCs w:val="0"/>
          <w:szCs w:val="21"/>
          <w:lang w:eastAsia="zh-CN"/>
        </w:rPr>
        <w:t>）</w:t>
      </w:r>
      <w:r>
        <w:rPr>
          <w:rFonts w:hint="eastAsia" w:ascii="宋体" w:hAnsi="宋体" w:eastAsia="宋体" w:cs="宋体"/>
          <w:b w:val="0"/>
          <w:bCs w:val="0"/>
          <w:szCs w:val="21"/>
        </w:rPr>
        <w:t>在施工中，可以结合应用相关技术对项目进行虚拟施工，可以实现先模拟后建造的活动，对项目施工方案进行模拟、分析和优化，发现施工过程中的重点和难点，优化施工方案，减少冲突、返工等情况，辅助施工，避免工期延误。</w:t>
      </w:r>
    </w:p>
    <w:p w14:paraId="7539C97F">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3</w:t>
      </w:r>
      <w:r>
        <w:rPr>
          <w:rFonts w:hint="eastAsia" w:ascii="宋体" w:hAnsi="宋体" w:cs="宋体"/>
          <w:b w:val="0"/>
          <w:bCs w:val="0"/>
          <w:szCs w:val="21"/>
          <w:lang w:eastAsia="zh-CN"/>
        </w:rPr>
        <w:t>）</w:t>
      </w:r>
      <w:r>
        <w:rPr>
          <w:rFonts w:hint="eastAsia" w:ascii="宋体" w:hAnsi="宋体" w:eastAsia="宋体" w:cs="宋体"/>
          <w:b w:val="0"/>
          <w:bCs w:val="0"/>
          <w:szCs w:val="21"/>
        </w:rPr>
        <w:t>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p>
    <w:p w14:paraId="67CF7FC2">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4</w:t>
      </w:r>
      <w:r>
        <w:rPr>
          <w:rFonts w:hint="eastAsia" w:ascii="宋体" w:hAnsi="宋体" w:cs="宋体"/>
          <w:b w:val="0"/>
          <w:bCs w:val="0"/>
          <w:szCs w:val="21"/>
          <w:lang w:eastAsia="zh-CN"/>
        </w:rPr>
        <w:t>）</w:t>
      </w:r>
      <w:r>
        <w:rPr>
          <w:rFonts w:hint="eastAsia" w:ascii="宋体" w:hAnsi="宋体" w:eastAsia="宋体" w:cs="宋体"/>
          <w:b w:val="0"/>
          <w:bCs w:val="0"/>
          <w:szCs w:val="21"/>
        </w:rPr>
        <w:t>应对施工现场进行了解；</w:t>
      </w:r>
    </w:p>
    <w:p w14:paraId="34CBB651">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5</w:t>
      </w:r>
      <w:r>
        <w:rPr>
          <w:rFonts w:hint="eastAsia" w:ascii="宋体" w:hAnsi="宋体" w:cs="宋体"/>
          <w:b w:val="0"/>
          <w:bCs w:val="0"/>
          <w:szCs w:val="21"/>
          <w:lang w:eastAsia="zh-CN"/>
        </w:rPr>
        <w:t>）</w:t>
      </w:r>
      <w:r>
        <w:rPr>
          <w:rFonts w:hint="eastAsia" w:ascii="宋体" w:hAnsi="宋体" w:eastAsia="宋体" w:cs="宋体"/>
          <w:b w:val="0"/>
          <w:bCs w:val="0"/>
          <w:szCs w:val="21"/>
        </w:rPr>
        <w:t>施工方案的定制要以改造内容、合同工期等为依据，结合施工项目规模、性质、复杂程度、施工现场条件等因素综合考虑；严格按照成本计划实施和控制。</w:t>
      </w:r>
    </w:p>
    <w:p w14:paraId="0BCCA4E6">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val="en-US" w:eastAsia="zh-CN"/>
        </w:rPr>
        <w:t>3.</w:t>
      </w:r>
      <w:r>
        <w:rPr>
          <w:rFonts w:hint="eastAsia" w:ascii="宋体" w:hAnsi="宋体" w:eastAsia="宋体" w:cs="宋体"/>
          <w:b w:val="0"/>
          <w:bCs w:val="0"/>
          <w:szCs w:val="21"/>
        </w:rPr>
        <w:t>本项目质量、进度、成本控制三方面方案：</w:t>
      </w:r>
    </w:p>
    <w:p w14:paraId="6C34ED0E">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质量要求：（1）严格按照基本建设程序办事；（2）严格按照国家标准、规范进行施工和验收。(3)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(4)本项目所有用材均需符合相关行业及国家最新技术规范和环保标准。</w:t>
      </w:r>
    </w:p>
    <w:p w14:paraId="66026FEC">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进度要求：（1）根据总体进度计划以及施工安排，提前组织各人员进场，进行质量、安全及文明施工等方面教育。</w:t>
      </w:r>
      <w:r>
        <w:rPr>
          <w:rFonts w:hint="eastAsia" w:ascii="宋体" w:hAnsi="宋体" w:cs="宋体"/>
          <w:b w:val="0"/>
          <w:bCs w:val="0"/>
          <w:szCs w:val="21"/>
          <w:lang w:eastAsia="zh-CN"/>
        </w:rPr>
        <w:t>（</w:t>
      </w:r>
      <w:r>
        <w:rPr>
          <w:rFonts w:hint="eastAsia" w:ascii="宋体" w:hAnsi="宋体" w:cs="宋体"/>
          <w:b w:val="0"/>
          <w:bCs w:val="0"/>
          <w:szCs w:val="21"/>
          <w:lang w:val="en-US" w:eastAsia="zh-CN"/>
        </w:rPr>
        <w:t>2</w:t>
      </w:r>
      <w:r>
        <w:rPr>
          <w:rFonts w:hint="eastAsia" w:ascii="宋体" w:hAnsi="宋体" w:cs="宋体"/>
          <w:b w:val="0"/>
          <w:bCs w:val="0"/>
          <w:szCs w:val="21"/>
          <w:lang w:eastAsia="zh-CN"/>
        </w:rPr>
        <w:t>）</w:t>
      </w:r>
      <w:r>
        <w:rPr>
          <w:rFonts w:hint="eastAsia" w:ascii="宋体" w:hAnsi="宋体" w:eastAsia="宋体" w:cs="宋体"/>
          <w:b w:val="0"/>
          <w:bCs w:val="0"/>
          <w:szCs w:val="21"/>
        </w:rPr>
        <w:t>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rPr>
          <w:rFonts w:hint="eastAsia" w:ascii="宋体" w:hAnsi="宋体" w:cs="宋体"/>
          <w:b w:val="0"/>
          <w:bCs w:val="0"/>
          <w:szCs w:val="21"/>
          <w:lang w:eastAsia="zh-CN"/>
        </w:rPr>
        <w:t>（</w:t>
      </w:r>
      <w:r>
        <w:rPr>
          <w:rFonts w:hint="eastAsia" w:ascii="宋体" w:hAnsi="宋体" w:cs="宋体"/>
          <w:b w:val="0"/>
          <w:bCs w:val="0"/>
          <w:szCs w:val="21"/>
          <w:lang w:val="en-US" w:eastAsia="zh-CN"/>
        </w:rPr>
        <w:t>3</w:t>
      </w:r>
      <w:r>
        <w:rPr>
          <w:rFonts w:hint="eastAsia" w:ascii="宋体" w:hAnsi="宋体" w:cs="宋体"/>
          <w:b w:val="0"/>
          <w:bCs w:val="0"/>
          <w:szCs w:val="21"/>
          <w:lang w:eastAsia="zh-CN"/>
        </w:rPr>
        <w:t>）</w:t>
      </w:r>
      <w:r>
        <w:rPr>
          <w:rFonts w:hint="eastAsia" w:ascii="宋体" w:hAnsi="宋体" w:eastAsia="宋体" w:cs="宋体"/>
          <w:b w:val="0"/>
          <w:bCs w:val="0"/>
          <w:szCs w:val="21"/>
        </w:rPr>
        <w:t>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p>
    <w:p w14:paraId="46B4C623">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eastAsia="宋体" w:cs="宋体"/>
          <w:b w:val="0"/>
          <w:bCs w:val="0"/>
          <w:szCs w:val="21"/>
        </w:rPr>
        <w:t>成本控制：（1）要注重工艺技术改革，积极采取新技术、新工艺节能降耗，从根本上减少原材料的消耗，在达到产品质量目标的同时，保证成本控制目标的实现；（2）在保证质量的前提下，实施项目建设中应注意降低项目建设成本，注重以较少的投入保质完成项目。</w:t>
      </w:r>
    </w:p>
    <w:p w14:paraId="090738DC">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val="en-US" w:eastAsia="zh-CN"/>
        </w:rPr>
        <w:t>4.本项目安全生产、文明施工、保证措施、应急预案、施救措施等</w:t>
      </w:r>
      <w:r>
        <w:rPr>
          <w:rFonts w:hint="eastAsia" w:ascii="宋体" w:hAnsi="宋体" w:eastAsia="宋体" w:cs="宋体"/>
          <w:b w:val="0"/>
          <w:bCs w:val="0"/>
          <w:szCs w:val="21"/>
        </w:rPr>
        <w:t>方案：</w:t>
      </w:r>
    </w:p>
    <w:p w14:paraId="690F5205">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1</w:t>
      </w:r>
      <w:r>
        <w:rPr>
          <w:rFonts w:hint="eastAsia" w:ascii="宋体" w:hAnsi="宋体" w:cs="宋体"/>
          <w:b w:val="0"/>
          <w:bCs w:val="0"/>
          <w:szCs w:val="21"/>
          <w:lang w:eastAsia="zh-CN"/>
        </w:rPr>
        <w:t>）</w:t>
      </w:r>
      <w:r>
        <w:rPr>
          <w:rFonts w:hint="eastAsia" w:ascii="宋体" w:hAnsi="宋体" w:eastAsia="宋体" w:cs="宋体"/>
          <w:b w:val="0"/>
          <w:bCs w:val="0"/>
          <w:szCs w:val="21"/>
        </w:rPr>
        <w:t>文明施工是施工现场管理的一项重要基础工作，组织编制相应的文明施工、安全保证计划，并报业主审批，督促实施。对项目技术部门负责的安全环保体系要素进行监控并记录，落实改进措施。</w:t>
      </w:r>
    </w:p>
    <w:p w14:paraId="106236FB">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2</w:t>
      </w:r>
      <w:r>
        <w:rPr>
          <w:rFonts w:hint="eastAsia" w:ascii="宋体" w:hAnsi="宋体" w:cs="宋体"/>
          <w:b w:val="0"/>
          <w:bCs w:val="0"/>
          <w:szCs w:val="21"/>
          <w:lang w:eastAsia="zh-CN"/>
        </w:rPr>
        <w:t>）</w:t>
      </w:r>
      <w:r>
        <w:rPr>
          <w:rFonts w:hint="eastAsia" w:ascii="宋体" w:hAnsi="宋体" w:eastAsia="宋体" w:cs="宋体"/>
          <w:b w:val="0"/>
          <w:bCs w:val="0"/>
          <w:szCs w:val="21"/>
        </w:rPr>
        <w:t>本项目服务要求：中标人应遵照施工合同的约定进行工程的施工、竣工、交付并承担该项目两年的全部责任；对该项目质保期内出现的问题及时响应，中标人在接到通知后8小时内响应，48小时内提出可行的应对方案，按时解决问题；中标人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p>
    <w:p w14:paraId="153BB6CF">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3</w:t>
      </w:r>
      <w:r>
        <w:rPr>
          <w:rFonts w:hint="eastAsia" w:ascii="宋体" w:hAnsi="宋体" w:cs="宋体"/>
          <w:b w:val="0"/>
          <w:bCs w:val="0"/>
          <w:szCs w:val="21"/>
          <w:lang w:eastAsia="zh-CN"/>
        </w:rPr>
        <w:t>）</w:t>
      </w:r>
      <w:r>
        <w:rPr>
          <w:rFonts w:hint="eastAsia" w:ascii="宋体" w:hAnsi="宋体" w:eastAsia="宋体" w:cs="宋体"/>
          <w:b w:val="0"/>
          <w:bCs w:val="0"/>
          <w:szCs w:val="21"/>
        </w:rPr>
        <w:t>施工现场要执行标准化，安全文明施工达到JGJ59-2011《建筑施工安全检查标准》，并达到承诺的安全目标。项目经理部主要负责人与各施工负责人签订安全生产责任状，使安全生产工作责任到人，层层负责。</w:t>
      </w:r>
    </w:p>
    <w:p w14:paraId="15DBA33F">
      <w:pPr>
        <w:tabs>
          <w:tab w:val="left" w:pos="0"/>
          <w:tab w:val="left" w:pos="1134"/>
        </w:tabs>
        <w:spacing w:line="400" w:lineRule="exact"/>
        <w:ind w:firstLine="422"/>
        <w:rPr>
          <w:rFonts w:hint="eastAsia" w:ascii="宋体" w:hAnsi="宋体" w:eastAsia="宋体" w:cs="宋体"/>
          <w:b w:val="0"/>
          <w:bCs w:val="0"/>
          <w:szCs w:val="21"/>
        </w:rPr>
      </w:pPr>
      <w:r>
        <w:rPr>
          <w:rFonts w:hint="eastAsia" w:ascii="宋体" w:hAnsi="宋体" w:cs="宋体"/>
          <w:b w:val="0"/>
          <w:bCs w:val="0"/>
          <w:szCs w:val="21"/>
          <w:lang w:eastAsia="zh-CN"/>
        </w:rPr>
        <w:t>（</w:t>
      </w:r>
      <w:r>
        <w:rPr>
          <w:rFonts w:hint="eastAsia" w:ascii="宋体" w:hAnsi="宋体" w:cs="宋体"/>
          <w:b w:val="0"/>
          <w:bCs w:val="0"/>
          <w:szCs w:val="21"/>
          <w:lang w:val="en-US" w:eastAsia="zh-CN"/>
        </w:rPr>
        <w:t>4</w:t>
      </w:r>
      <w:bookmarkStart w:id="183" w:name="_GoBack"/>
      <w:bookmarkEnd w:id="183"/>
      <w:r>
        <w:rPr>
          <w:rFonts w:hint="eastAsia" w:ascii="宋体" w:hAnsi="宋体" w:cs="宋体"/>
          <w:b w:val="0"/>
          <w:bCs w:val="0"/>
          <w:szCs w:val="21"/>
          <w:lang w:eastAsia="zh-CN"/>
        </w:rPr>
        <w:t>）</w:t>
      </w:r>
      <w:r>
        <w:rPr>
          <w:rFonts w:hint="eastAsia" w:ascii="宋体" w:hAnsi="宋体" w:eastAsia="宋体" w:cs="宋体"/>
          <w:b w:val="0"/>
          <w:bCs w:val="0"/>
          <w:szCs w:val="21"/>
        </w:rPr>
        <w:t>本项目实施过程中，中标人配备的人员与施工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p>
    <w:p w14:paraId="7B8661B2">
      <w:pPr>
        <w:tabs>
          <w:tab w:val="left" w:pos="0"/>
          <w:tab w:val="left" w:pos="1134"/>
        </w:tabs>
        <w:spacing w:line="400" w:lineRule="exact"/>
        <w:ind w:firstLine="422"/>
        <w:rPr>
          <w:rFonts w:hint="eastAsia" w:ascii="宋体" w:hAnsi="宋体" w:eastAsia="宋体" w:cs="宋体"/>
          <w:b/>
          <w:bCs/>
          <w:szCs w:val="21"/>
        </w:rPr>
      </w:pPr>
    </w:p>
    <w:p w14:paraId="2BDEF441">
      <w:pPr>
        <w:pStyle w:val="231"/>
        <w:ind w:firstLine="422"/>
        <w:rPr>
          <w:rFonts w:hint="eastAsia" w:ascii="宋体" w:hAnsi="宋体" w:eastAsia="宋体" w:cs="宋体"/>
          <w:b/>
          <w:bCs/>
        </w:rPr>
      </w:pPr>
      <w:r>
        <w:rPr>
          <w:rFonts w:hint="eastAsia" w:ascii="宋体" w:hAnsi="宋体" w:eastAsia="宋体" w:cs="宋体"/>
          <w:b/>
          <w:bCs/>
          <w:lang w:val="en-US" w:eastAsia="zh-CN"/>
        </w:rPr>
        <w:t>三</w:t>
      </w:r>
      <w:r>
        <w:rPr>
          <w:rFonts w:hint="eastAsia" w:ascii="宋体" w:hAnsi="宋体" w:eastAsia="宋体" w:cs="宋体"/>
          <w:b/>
          <w:bCs/>
        </w:rPr>
        <w:t>、工程量清单</w:t>
      </w:r>
    </w:p>
    <w:p w14:paraId="26432874">
      <w:pPr>
        <w:pStyle w:val="232"/>
        <w:ind w:left="0" w:firstLine="0"/>
        <w:jc w:val="left"/>
        <w:rPr>
          <w:rFonts w:hint="eastAsia" w:ascii="宋体" w:hAnsi="宋体" w:eastAsia="宋体" w:cs="宋体"/>
          <w:b/>
          <w:bCs/>
        </w:rPr>
      </w:pPr>
      <w:r>
        <w:rPr>
          <w:rFonts w:hint="eastAsia" w:ascii="宋体" w:hAnsi="宋体" w:eastAsia="宋体" w:cs="宋体"/>
          <w:b/>
          <w:bCs/>
        </w:rPr>
        <w:t>详见附件</w:t>
      </w:r>
    </w:p>
    <w:p w14:paraId="7B182577">
      <w:pPr>
        <w:rPr>
          <w:rFonts w:hint="eastAsia" w:ascii="宋体" w:hAnsi="宋体" w:eastAsia="宋体" w:cs="宋体"/>
        </w:rPr>
      </w:pPr>
    </w:p>
    <w:p w14:paraId="10263786">
      <w:pPr>
        <w:rPr>
          <w:rFonts w:hint="eastAsia" w:ascii="宋体" w:hAnsi="宋体" w:eastAsia="宋体" w:cs="宋体"/>
        </w:rPr>
      </w:pPr>
    </w:p>
    <w:p w14:paraId="37E28985">
      <w:pPr>
        <w:rPr>
          <w:rFonts w:hint="eastAsia" w:ascii="宋体" w:hAnsi="宋体" w:eastAsia="宋体" w:cs="宋体"/>
        </w:rPr>
        <w:sectPr>
          <w:pgSz w:w="11906" w:h="16838"/>
          <w:pgMar w:top="1440" w:right="1800" w:bottom="1440" w:left="1800" w:header="851" w:footer="992" w:gutter="0"/>
          <w:cols w:space="720" w:num="1"/>
          <w:docGrid w:linePitch="360" w:charSpace="0"/>
        </w:sectPr>
      </w:pPr>
    </w:p>
    <w:p w14:paraId="628C2611">
      <w:pPr>
        <w:pStyle w:val="2"/>
        <w:spacing w:line="360" w:lineRule="auto"/>
        <w:jc w:val="center"/>
        <w:rPr>
          <w:rFonts w:hint="eastAsia" w:ascii="宋体" w:hAnsi="宋体" w:eastAsia="宋体" w:cs="宋体"/>
          <w:color w:val="000000"/>
        </w:rPr>
      </w:pPr>
      <w:bookmarkStart w:id="152" w:name="_Toc109304975"/>
      <w:r>
        <w:rPr>
          <w:rFonts w:hint="eastAsia" w:ascii="宋体" w:hAnsi="宋体" w:eastAsia="宋体" w:cs="宋体"/>
          <w:color w:val="000000"/>
        </w:rPr>
        <w:t>第五章 评审方法及评审标准</w:t>
      </w:r>
      <w:bookmarkEnd w:id="1"/>
      <w:bookmarkEnd w:id="152"/>
    </w:p>
    <w:p w14:paraId="6E6A30E4">
      <w:pPr>
        <w:pStyle w:val="215"/>
        <w:ind w:firstLine="422"/>
        <w:rPr>
          <w:rFonts w:hint="eastAsia" w:ascii="宋体" w:hAnsi="宋体" w:eastAsia="宋体" w:cs="宋体"/>
          <w:b/>
          <w:sz w:val="21"/>
          <w:szCs w:val="21"/>
        </w:rPr>
      </w:pPr>
      <w:r>
        <w:rPr>
          <w:rFonts w:hint="eastAsia" w:ascii="宋体" w:hAnsi="宋体" w:eastAsia="宋体" w:cs="宋体"/>
          <w:b/>
          <w:sz w:val="21"/>
          <w:szCs w:val="21"/>
        </w:rPr>
        <w:t>一、评审方法</w:t>
      </w:r>
    </w:p>
    <w:p w14:paraId="4A505CEE">
      <w:pPr>
        <w:spacing w:line="360" w:lineRule="auto"/>
        <w:ind w:firstLine="420"/>
        <w:rPr>
          <w:rFonts w:hint="eastAsia" w:ascii="宋体" w:hAnsi="宋体" w:eastAsia="宋体" w:cs="宋体"/>
          <w:szCs w:val="21"/>
        </w:rPr>
      </w:pPr>
      <w:r>
        <w:rPr>
          <w:rFonts w:hint="eastAsia" w:ascii="宋体" w:hAnsi="宋体" w:eastAsia="宋体" w:cs="宋体"/>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5702FC1B">
      <w:pPr>
        <w:spacing w:line="360" w:lineRule="auto"/>
        <w:ind w:firstLine="422"/>
        <w:rPr>
          <w:rFonts w:hint="eastAsia" w:ascii="宋体" w:hAnsi="宋体" w:eastAsia="宋体" w:cs="宋体"/>
          <w:b/>
          <w:szCs w:val="21"/>
        </w:rPr>
      </w:pPr>
      <w:bookmarkStart w:id="153" w:name="_Toc449016388"/>
      <w:bookmarkStart w:id="154" w:name="_Toc449017024"/>
      <w:r>
        <w:rPr>
          <w:rFonts w:hint="eastAsia" w:ascii="宋体" w:hAnsi="宋体" w:eastAsia="宋体" w:cs="宋体"/>
          <w:b/>
          <w:szCs w:val="21"/>
        </w:rPr>
        <w:t>二、政府采购政策功能落实</w:t>
      </w:r>
      <w:bookmarkEnd w:id="153"/>
      <w:bookmarkEnd w:id="154"/>
    </w:p>
    <w:p w14:paraId="08BA5F34">
      <w:pPr>
        <w:pStyle w:val="215"/>
        <w:ind w:firstLine="420"/>
        <w:rPr>
          <w:rFonts w:hint="eastAsia" w:ascii="宋体" w:hAnsi="宋体" w:eastAsia="宋体" w:cs="宋体"/>
          <w:sz w:val="21"/>
          <w:szCs w:val="21"/>
        </w:rPr>
      </w:pPr>
      <w:r>
        <w:rPr>
          <w:rFonts w:hint="eastAsia" w:ascii="宋体" w:hAnsi="宋体" w:eastAsia="宋体" w:cs="宋体"/>
          <w:sz w:val="21"/>
          <w:szCs w:val="21"/>
        </w:rPr>
        <w:t>1、本项目专门面向中小企业采购</w:t>
      </w:r>
    </w:p>
    <w:p w14:paraId="283FD2E6">
      <w:pPr>
        <w:pStyle w:val="215"/>
        <w:ind w:firstLine="420"/>
        <w:rPr>
          <w:rFonts w:hint="eastAsia" w:ascii="宋体" w:hAnsi="宋体" w:eastAsia="宋体" w:cs="宋体"/>
          <w:sz w:val="21"/>
          <w:szCs w:val="21"/>
        </w:rPr>
      </w:pPr>
      <w:r>
        <w:rPr>
          <w:rFonts w:hint="eastAsia" w:ascii="宋体" w:hAnsi="宋体" w:eastAsia="宋体" w:cs="宋体"/>
          <w:sz w:val="21"/>
          <w:szCs w:val="21"/>
        </w:rPr>
        <w:t>（1）供应商需按照采购文件的要求提供相应的《中小企业声明函》，并装订于投标文件中，《中小企业声明函》不符合要求或未提供的，投标文件无效。</w:t>
      </w:r>
    </w:p>
    <w:p w14:paraId="278103BD">
      <w:pPr>
        <w:pStyle w:val="215"/>
        <w:ind w:firstLine="420"/>
        <w:rPr>
          <w:rFonts w:hint="eastAsia" w:ascii="宋体" w:hAnsi="宋体" w:eastAsia="宋体" w:cs="宋体"/>
          <w:sz w:val="21"/>
          <w:szCs w:val="21"/>
        </w:rPr>
      </w:pPr>
      <w:r>
        <w:rPr>
          <w:rFonts w:hint="eastAsia" w:ascii="宋体" w:hAnsi="宋体" w:eastAsia="宋体" w:cs="宋体"/>
          <w:sz w:val="21"/>
          <w:szCs w:val="21"/>
        </w:rPr>
        <w:t>（2）企业标准请参照《关于印发中小企业划型标准规定的通知》（工信部联企业[2011]300号）文件规定自行填写。</w:t>
      </w:r>
    </w:p>
    <w:p w14:paraId="37988939">
      <w:pPr>
        <w:pStyle w:val="215"/>
        <w:ind w:firstLine="420"/>
        <w:rPr>
          <w:rFonts w:hint="eastAsia" w:ascii="宋体" w:hAnsi="宋体" w:eastAsia="宋体" w:cs="宋体"/>
          <w:sz w:val="21"/>
          <w:szCs w:val="21"/>
        </w:rPr>
      </w:pPr>
      <w:r>
        <w:rPr>
          <w:rFonts w:hint="eastAsia" w:ascii="宋体" w:hAnsi="宋体" w:eastAsia="宋体" w:cs="宋体"/>
          <w:sz w:val="21"/>
          <w:szCs w:val="21"/>
        </w:rPr>
        <w:t>（3）本项目对残疾人福利性单位、监狱和戒毒企业视同小型、微型企业。</w:t>
      </w:r>
    </w:p>
    <w:p w14:paraId="273C0D7B">
      <w:pPr>
        <w:pStyle w:val="215"/>
        <w:ind w:left="0" w:leftChars="0" w:firstLine="0" w:firstLineChars="0"/>
        <w:rPr>
          <w:rFonts w:hint="eastAsia" w:ascii="宋体" w:hAnsi="宋体" w:eastAsia="宋体" w:cs="宋体"/>
          <w:sz w:val="21"/>
          <w:szCs w:val="21"/>
        </w:rPr>
      </w:pPr>
    </w:p>
    <w:p w14:paraId="76EC9DC5">
      <w:pPr>
        <w:pStyle w:val="215"/>
        <w:ind w:firstLine="420"/>
        <w:rPr>
          <w:rFonts w:hint="eastAsia" w:ascii="宋体" w:hAnsi="宋体" w:eastAsia="宋体" w:cs="宋体"/>
          <w:sz w:val="21"/>
          <w:szCs w:val="21"/>
        </w:rPr>
      </w:pPr>
    </w:p>
    <w:p w14:paraId="3F8B5C93">
      <w:pPr>
        <w:pStyle w:val="215"/>
        <w:ind w:firstLine="422"/>
        <w:rPr>
          <w:rFonts w:hint="eastAsia" w:ascii="宋体" w:hAnsi="宋体" w:eastAsia="宋体" w:cs="宋体"/>
          <w:b/>
          <w:sz w:val="21"/>
          <w:szCs w:val="21"/>
        </w:rPr>
      </w:pPr>
      <w:r>
        <w:rPr>
          <w:rFonts w:hint="eastAsia" w:ascii="宋体" w:hAnsi="宋体" w:eastAsia="宋体" w:cs="宋体"/>
          <w:b/>
          <w:sz w:val="21"/>
          <w:szCs w:val="21"/>
        </w:rPr>
        <w:t>三、评审标准</w:t>
      </w:r>
    </w:p>
    <w:tbl>
      <w:tblPr>
        <w:tblStyle w:val="40"/>
        <w:tblW w:w="9666" w:type="dxa"/>
        <w:tblInd w:w="-67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000"/>
        <w:gridCol w:w="616"/>
        <w:gridCol w:w="8050"/>
      </w:tblGrid>
      <w:tr w14:paraId="0712A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c>
          <w:tcPr>
            <w:tcW w:w="1000" w:type="dxa"/>
            <w:tcBorders>
              <w:top w:val="single" w:color="auto" w:sz="6" w:space="0"/>
              <w:left w:val="single" w:color="auto" w:sz="4" w:space="0"/>
              <w:bottom w:val="single" w:color="auto" w:sz="6" w:space="0"/>
              <w:right w:val="single" w:color="auto" w:sz="6" w:space="0"/>
            </w:tcBorders>
            <w:shd w:val="clear" w:color="auto" w:fill="auto"/>
            <w:noWrap w:val="0"/>
            <w:vAlign w:val="center"/>
          </w:tcPr>
          <w:p w14:paraId="7E138620">
            <w:pPr>
              <w:jc w:val="center"/>
              <w:rPr>
                <w:rFonts w:hint="eastAsia" w:ascii="宋体" w:hAnsi="宋体" w:eastAsia="宋体" w:cs="宋体"/>
                <w:sz w:val="18"/>
                <w:szCs w:val="18"/>
              </w:rPr>
            </w:pPr>
            <w:r>
              <w:rPr>
                <w:rFonts w:hint="eastAsia" w:ascii="宋体" w:hAnsi="宋体" w:eastAsia="宋体" w:cs="宋体"/>
                <w:sz w:val="18"/>
                <w:szCs w:val="18"/>
              </w:rPr>
              <w:t>项 目</w:t>
            </w:r>
          </w:p>
        </w:tc>
        <w:tc>
          <w:tcPr>
            <w:tcW w:w="6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CD8704A">
            <w:pPr>
              <w:jc w:val="center"/>
              <w:rPr>
                <w:rFonts w:hint="eastAsia" w:ascii="宋体" w:hAnsi="宋体" w:eastAsia="宋体" w:cs="宋体"/>
                <w:sz w:val="18"/>
                <w:szCs w:val="18"/>
              </w:rPr>
            </w:pPr>
            <w:r>
              <w:rPr>
                <w:rFonts w:hint="eastAsia" w:ascii="宋体" w:hAnsi="宋体" w:eastAsia="宋体" w:cs="宋体"/>
                <w:sz w:val="18"/>
                <w:szCs w:val="18"/>
              </w:rPr>
              <w:t>分数</w:t>
            </w:r>
          </w:p>
        </w:tc>
        <w:tc>
          <w:tcPr>
            <w:tcW w:w="80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4E2B713">
            <w:pPr>
              <w:jc w:val="center"/>
              <w:rPr>
                <w:rFonts w:hint="eastAsia" w:ascii="宋体" w:hAnsi="宋体" w:eastAsia="宋体" w:cs="宋体"/>
                <w:sz w:val="18"/>
                <w:szCs w:val="18"/>
              </w:rPr>
            </w:pPr>
            <w:r>
              <w:rPr>
                <w:rFonts w:hint="eastAsia" w:ascii="宋体" w:hAnsi="宋体" w:eastAsia="宋体" w:cs="宋体"/>
                <w:sz w:val="18"/>
                <w:szCs w:val="18"/>
              </w:rPr>
              <w:t>评审标准</w:t>
            </w:r>
          </w:p>
        </w:tc>
      </w:tr>
      <w:tr w14:paraId="1D263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188" w:hRule="atLeast"/>
        </w:trPr>
        <w:tc>
          <w:tcPr>
            <w:tcW w:w="10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35288C1">
            <w:pPr>
              <w:jc w:val="center"/>
              <w:rPr>
                <w:rFonts w:hint="eastAsia" w:ascii="宋体" w:hAnsi="宋体" w:eastAsia="宋体" w:cs="宋体"/>
                <w:sz w:val="18"/>
                <w:szCs w:val="18"/>
              </w:rPr>
            </w:pPr>
            <w:r>
              <w:rPr>
                <w:rFonts w:hint="eastAsia" w:ascii="宋体" w:hAnsi="宋体" w:eastAsia="宋体" w:cs="宋体"/>
                <w:sz w:val="18"/>
                <w:szCs w:val="18"/>
              </w:rPr>
              <w:t>投标报价</w:t>
            </w:r>
          </w:p>
        </w:tc>
        <w:tc>
          <w:tcPr>
            <w:tcW w:w="6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FF94628">
            <w:pPr>
              <w:jc w:val="center"/>
              <w:rPr>
                <w:rFonts w:hint="eastAsia" w:ascii="宋体" w:hAnsi="宋体" w:eastAsia="宋体" w:cs="宋体"/>
                <w:sz w:val="18"/>
                <w:szCs w:val="18"/>
              </w:rPr>
            </w:pPr>
            <w:r>
              <w:rPr>
                <w:rFonts w:hint="eastAsia" w:ascii="宋体" w:hAnsi="宋体" w:eastAsia="宋体" w:cs="宋体"/>
                <w:sz w:val="18"/>
                <w:szCs w:val="18"/>
                <w:lang w:val="en-US" w:eastAsia="zh-CN"/>
              </w:rPr>
              <w:t>42</w:t>
            </w:r>
            <w:r>
              <w:rPr>
                <w:rFonts w:hint="eastAsia" w:ascii="宋体" w:hAnsi="宋体" w:eastAsia="宋体" w:cs="宋体"/>
                <w:sz w:val="18"/>
                <w:szCs w:val="18"/>
              </w:rPr>
              <w:t>分</w:t>
            </w:r>
          </w:p>
        </w:tc>
        <w:tc>
          <w:tcPr>
            <w:tcW w:w="80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2E2A024">
            <w:pPr>
              <w:keepNext w:val="0"/>
              <w:keepLines w:val="0"/>
              <w:pageBreakBefore w:val="0"/>
              <w:kinsoku/>
              <w:wordWrap/>
              <w:overflowPunct/>
              <w:topLinePunct w:val="0"/>
              <w:autoSpaceDE/>
              <w:autoSpaceDN/>
              <w:bidi w:val="0"/>
              <w:adjustRightInd/>
              <w:snapToGrid/>
              <w:spacing w:line="400" w:lineRule="exact"/>
              <w:ind w:left="105" w:leftChars="50" w:right="105" w:rightChars="50"/>
              <w:jc w:val="left"/>
              <w:textAlignment w:val="auto"/>
              <w:rPr>
                <w:rFonts w:hint="eastAsia" w:ascii="宋体" w:hAnsi="宋体" w:eastAsia="宋体" w:cs="宋体"/>
                <w:sz w:val="18"/>
                <w:szCs w:val="18"/>
              </w:rPr>
            </w:pPr>
            <w:bookmarkStart w:id="155" w:name="OLE_LINK16"/>
            <w:bookmarkStart w:id="156" w:name="OLE_LINK17"/>
            <w:bookmarkStart w:id="157" w:name="OLE_LINK15"/>
            <w:r>
              <w:rPr>
                <w:rFonts w:hint="eastAsia" w:ascii="宋体" w:hAnsi="宋体" w:eastAsia="宋体" w:cs="宋体"/>
                <w:sz w:val="18"/>
                <w:szCs w:val="18"/>
              </w:rPr>
              <w:t>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eastAsia="宋体" w:cs="宋体"/>
                <w:sz w:val="18"/>
                <w:szCs w:val="18"/>
                <w:lang w:val="en-US" w:eastAsia="zh-CN"/>
              </w:rPr>
              <w:t>42</w:t>
            </w:r>
            <w:r>
              <w:rPr>
                <w:rFonts w:hint="eastAsia" w:ascii="宋体" w:hAnsi="宋体" w:eastAsia="宋体" w:cs="宋体"/>
                <w:sz w:val="18"/>
                <w:szCs w:val="18"/>
              </w:rPr>
              <w:t>分。</w:t>
            </w:r>
          </w:p>
          <w:p w14:paraId="40B861DF">
            <w:pPr>
              <w:pStyle w:val="38"/>
              <w:keepNext w:val="0"/>
              <w:keepLines w:val="0"/>
              <w:pageBreakBefore w:val="0"/>
              <w:kinsoku/>
              <w:wordWrap/>
              <w:overflowPunct/>
              <w:topLinePunct w:val="0"/>
              <w:autoSpaceDE/>
              <w:autoSpaceDN/>
              <w:bidi w:val="0"/>
              <w:adjustRightInd/>
              <w:snapToGrid/>
              <w:spacing w:line="400" w:lineRule="exact"/>
              <w:ind w:left="105" w:leftChars="50" w:right="105" w:rightChars="50"/>
              <w:jc w:val="both"/>
              <w:textAlignment w:val="auto"/>
              <w:rPr>
                <w:rFonts w:hint="eastAsia" w:ascii="宋体" w:hAnsi="宋体" w:eastAsia="宋体" w:cs="宋体"/>
                <w:sz w:val="18"/>
                <w:szCs w:val="18"/>
              </w:rPr>
            </w:pPr>
            <w:r>
              <w:rPr>
                <w:rFonts w:hint="eastAsia" w:ascii="宋体" w:hAnsi="宋体" w:eastAsia="宋体" w:cs="宋体"/>
                <w:b/>
                <w:bCs/>
                <w:sz w:val="18"/>
                <w:szCs w:val="18"/>
              </w:rPr>
              <w:t>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55"/>
            <w:bookmarkEnd w:id="156"/>
            <w:bookmarkEnd w:id="157"/>
          </w:p>
        </w:tc>
      </w:tr>
      <w:tr w14:paraId="0E327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11" w:hRule="atLeast"/>
        </w:trPr>
        <w:tc>
          <w:tcPr>
            <w:tcW w:w="10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71C4065">
            <w:pPr>
              <w:jc w:val="center"/>
              <w:rPr>
                <w:rFonts w:hint="eastAsia" w:ascii="宋体" w:hAnsi="宋体" w:eastAsia="宋体" w:cs="宋体"/>
                <w:sz w:val="18"/>
                <w:szCs w:val="18"/>
              </w:rPr>
            </w:pPr>
            <w:r>
              <w:rPr>
                <w:rFonts w:hint="eastAsia" w:ascii="宋体" w:hAnsi="宋体" w:eastAsia="宋体" w:cs="宋体"/>
                <w:sz w:val="18"/>
                <w:szCs w:val="18"/>
              </w:rPr>
              <w:t>施工方案</w:t>
            </w:r>
          </w:p>
        </w:tc>
        <w:tc>
          <w:tcPr>
            <w:tcW w:w="6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8356356">
            <w:pPr>
              <w:jc w:val="center"/>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cs="宋体"/>
                <w:sz w:val="18"/>
                <w:szCs w:val="18"/>
                <w:lang w:val="en-US" w:eastAsia="zh-CN"/>
              </w:rPr>
              <w:t>4</w:t>
            </w:r>
            <w:r>
              <w:rPr>
                <w:rFonts w:hint="eastAsia" w:ascii="宋体" w:hAnsi="宋体" w:eastAsia="宋体" w:cs="宋体"/>
                <w:sz w:val="18"/>
                <w:szCs w:val="18"/>
              </w:rPr>
              <w:t>分</w:t>
            </w:r>
          </w:p>
        </w:tc>
        <w:tc>
          <w:tcPr>
            <w:tcW w:w="80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153821C">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1、</w:t>
            </w:r>
            <w:bookmarkStart w:id="158" w:name="OLE_LINK18"/>
            <w:bookmarkStart w:id="159" w:name="OLE_LINK19"/>
            <w:r>
              <w:rPr>
                <w:rFonts w:hint="eastAsia" w:ascii="宋体" w:hAnsi="宋体" w:cs="宋体"/>
                <w:sz w:val="18"/>
                <w:szCs w:val="18"/>
                <w:lang w:val="en-US" w:eastAsia="zh-CN"/>
              </w:rPr>
              <w:t>针</w:t>
            </w:r>
            <w:r>
              <w:rPr>
                <w:rFonts w:hint="eastAsia" w:ascii="宋体" w:hAnsi="宋体" w:eastAsia="宋体" w:cs="宋体"/>
                <w:sz w:val="18"/>
                <w:szCs w:val="18"/>
              </w:rPr>
              <w:t>对工程总体设想、组织形式、各项管理目标及控制措施、施工的协调措施等内容进行评分，满分10分。</w:t>
            </w:r>
          </w:p>
          <w:bookmarkEnd w:id="158"/>
          <w:bookmarkEnd w:id="159"/>
          <w:p w14:paraId="16B910BA">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（1）方案详细、完整、科学，能体现项目实际情况、针对性强得1</w:t>
            </w:r>
            <w:r>
              <w:rPr>
                <w:rFonts w:hint="eastAsia" w:ascii="宋体" w:hAnsi="宋体" w:cs="宋体"/>
                <w:sz w:val="18"/>
                <w:szCs w:val="18"/>
                <w:lang w:val="en-US" w:eastAsia="zh-CN"/>
              </w:rPr>
              <w:t>0</w:t>
            </w:r>
            <w:r>
              <w:rPr>
                <w:rFonts w:hint="eastAsia" w:ascii="宋体" w:hAnsi="宋体" w:eastAsia="宋体" w:cs="宋体"/>
                <w:sz w:val="18"/>
                <w:szCs w:val="18"/>
              </w:rPr>
              <w:t>分；</w:t>
            </w:r>
          </w:p>
          <w:p w14:paraId="740A42F6">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（2）方案较为完整，科学性及详细性较好，项目实际情况、针对性基本满足项目需求得</w:t>
            </w:r>
            <w:r>
              <w:rPr>
                <w:rFonts w:hint="eastAsia" w:ascii="宋体" w:hAnsi="宋体" w:cs="宋体"/>
                <w:sz w:val="18"/>
                <w:szCs w:val="18"/>
                <w:lang w:val="en-US" w:eastAsia="zh-CN"/>
              </w:rPr>
              <w:t>8</w:t>
            </w:r>
            <w:r>
              <w:rPr>
                <w:rFonts w:hint="eastAsia" w:ascii="宋体" w:hAnsi="宋体" w:eastAsia="宋体" w:cs="宋体"/>
                <w:sz w:val="18"/>
                <w:szCs w:val="18"/>
              </w:rPr>
              <w:t>分；</w:t>
            </w:r>
          </w:p>
          <w:p w14:paraId="6087325F">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（3）方案完整性、科学性、合理性一般、存在遗失疏漏的得6分；</w:t>
            </w:r>
          </w:p>
          <w:p w14:paraId="6DB2565E">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（4）方案简单、科学性、合理性较差、遗失疏漏较多得</w:t>
            </w:r>
            <w:r>
              <w:rPr>
                <w:rFonts w:hint="eastAsia" w:ascii="宋体" w:hAnsi="宋体" w:cs="宋体"/>
                <w:sz w:val="18"/>
                <w:szCs w:val="18"/>
                <w:lang w:val="en-US" w:eastAsia="zh-CN"/>
              </w:rPr>
              <w:t>4</w:t>
            </w:r>
            <w:r>
              <w:rPr>
                <w:rFonts w:hint="eastAsia" w:ascii="宋体" w:hAnsi="宋体" w:eastAsia="宋体" w:cs="宋体"/>
                <w:sz w:val="18"/>
                <w:szCs w:val="18"/>
              </w:rPr>
              <w:t>分；</w:t>
            </w:r>
          </w:p>
          <w:p w14:paraId="4DE6487F">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（5）未提供不得分。</w:t>
            </w:r>
          </w:p>
          <w:p w14:paraId="1B5B0AB6">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2、</w:t>
            </w:r>
            <w:r>
              <w:rPr>
                <w:rFonts w:hint="eastAsia" w:ascii="宋体" w:hAnsi="宋体" w:cs="宋体"/>
                <w:sz w:val="18"/>
                <w:szCs w:val="18"/>
                <w:lang w:val="en-US" w:eastAsia="zh-CN"/>
              </w:rPr>
              <w:t>针</w:t>
            </w:r>
            <w:r>
              <w:rPr>
                <w:rFonts w:hint="eastAsia" w:ascii="宋体" w:hAnsi="宋体" w:eastAsia="宋体" w:cs="宋体"/>
                <w:sz w:val="18"/>
                <w:szCs w:val="18"/>
                <w:lang w:val="en-US" w:eastAsia="zh-CN"/>
              </w:rPr>
              <w:t>对</w:t>
            </w:r>
            <w:r>
              <w:rPr>
                <w:rFonts w:hint="eastAsia" w:ascii="宋体" w:hAnsi="宋体" w:eastAsia="宋体" w:cs="宋体"/>
                <w:sz w:val="18"/>
                <w:szCs w:val="18"/>
              </w:rPr>
              <w:t>河道清杂</w:t>
            </w:r>
            <w:r>
              <w:rPr>
                <w:rFonts w:hint="eastAsia" w:ascii="宋体" w:hAnsi="宋体" w:eastAsia="宋体" w:cs="宋体"/>
                <w:sz w:val="18"/>
                <w:szCs w:val="18"/>
                <w:lang w:eastAsia="zh-CN"/>
              </w:rPr>
              <w:t>、</w:t>
            </w:r>
            <w:r>
              <w:rPr>
                <w:rFonts w:hint="eastAsia" w:ascii="宋体" w:hAnsi="宋体" w:eastAsia="宋体" w:cs="宋体"/>
                <w:sz w:val="18"/>
                <w:szCs w:val="18"/>
              </w:rPr>
              <w:t>岸线整治</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岸坡绿化补植及</w:t>
            </w:r>
            <w:r>
              <w:rPr>
                <w:rFonts w:hint="eastAsia" w:ascii="宋体" w:hAnsi="宋体" w:eastAsia="宋体" w:cs="宋体"/>
                <w:sz w:val="18"/>
                <w:szCs w:val="18"/>
              </w:rPr>
              <w:t>其他配套工程等关键施工技术、工艺及工程项目实施的重点、难点和解决方案等内容进行评分，满分</w:t>
            </w:r>
            <w:r>
              <w:rPr>
                <w:rFonts w:hint="eastAsia" w:ascii="宋体" w:hAnsi="宋体" w:eastAsia="宋体" w:cs="宋体"/>
                <w:sz w:val="18"/>
                <w:szCs w:val="18"/>
                <w:lang w:val="en-US" w:eastAsia="zh-CN"/>
              </w:rPr>
              <w:t>1</w:t>
            </w:r>
            <w:r>
              <w:rPr>
                <w:rFonts w:hint="eastAsia" w:ascii="宋体" w:hAnsi="宋体" w:cs="宋体"/>
                <w:sz w:val="18"/>
                <w:szCs w:val="18"/>
                <w:lang w:val="en-US" w:eastAsia="zh-CN"/>
              </w:rPr>
              <w:t>2</w:t>
            </w:r>
            <w:r>
              <w:rPr>
                <w:rFonts w:hint="eastAsia" w:ascii="宋体" w:hAnsi="宋体" w:eastAsia="宋体" w:cs="宋体"/>
                <w:sz w:val="18"/>
                <w:szCs w:val="18"/>
              </w:rPr>
              <w:t>分。</w:t>
            </w:r>
          </w:p>
          <w:p w14:paraId="175154D6">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eastAsia="宋体" w:cs="宋体"/>
                <w:sz w:val="18"/>
                <w:szCs w:val="18"/>
              </w:rPr>
              <w:t>关键施工技术、工艺及工程项目实施的重点、难点和解决方案具有可操作性强、科学合理、考虑周全的得1</w:t>
            </w:r>
            <w:r>
              <w:rPr>
                <w:rFonts w:hint="eastAsia" w:ascii="宋体" w:hAnsi="宋体" w:cs="宋体"/>
                <w:sz w:val="18"/>
                <w:szCs w:val="18"/>
                <w:lang w:val="en-US" w:eastAsia="zh-CN"/>
              </w:rPr>
              <w:t>2</w:t>
            </w:r>
            <w:r>
              <w:rPr>
                <w:rFonts w:hint="eastAsia" w:ascii="宋体" w:hAnsi="宋体" w:eastAsia="宋体" w:cs="宋体"/>
                <w:sz w:val="18"/>
                <w:szCs w:val="18"/>
              </w:rPr>
              <w:t>分；</w:t>
            </w:r>
          </w:p>
          <w:p w14:paraId="49C039D7">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2</w:t>
            </w:r>
            <w:r>
              <w:rPr>
                <w:rFonts w:hint="eastAsia" w:ascii="宋体" w:hAnsi="宋体" w:cs="宋体"/>
                <w:sz w:val="18"/>
                <w:szCs w:val="18"/>
                <w:lang w:eastAsia="zh-CN"/>
              </w:rPr>
              <w:t>）</w:t>
            </w:r>
            <w:r>
              <w:rPr>
                <w:rFonts w:hint="eastAsia" w:ascii="宋体" w:hAnsi="宋体" w:eastAsia="宋体" w:cs="宋体"/>
                <w:sz w:val="18"/>
                <w:szCs w:val="18"/>
              </w:rPr>
              <w:t>关键施工技术、工艺及工程项目实施的重点、难点和解决方案具有可操作性较强、较合理、考虑较周全的得</w:t>
            </w:r>
            <w:r>
              <w:rPr>
                <w:rFonts w:hint="eastAsia" w:ascii="宋体" w:hAnsi="宋体" w:cs="宋体"/>
                <w:sz w:val="18"/>
                <w:szCs w:val="18"/>
                <w:lang w:val="en-US" w:eastAsia="zh-CN"/>
              </w:rPr>
              <w:t>9</w:t>
            </w:r>
            <w:r>
              <w:rPr>
                <w:rFonts w:hint="eastAsia" w:ascii="宋体" w:hAnsi="宋体" w:eastAsia="宋体" w:cs="宋体"/>
                <w:sz w:val="18"/>
                <w:szCs w:val="18"/>
              </w:rPr>
              <w:t>分；</w:t>
            </w:r>
          </w:p>
          <w:p w14:paraId="4D8CF674">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3</w:t>
            </w:r>
            <w:r>
              <w:rPr>
                <w:rFonts w:hint="eastAsia" w:ascii="宋体" w:hAnsi="宋体" w:cs="宋体"/>
                <w:sz w:val="18"/>
                <w:szCs w:val="18"/>
                <w:lang w:eastAsia="zh-CN"/>
              </w:rPr>
              <w:t>）</w:t>
            </w:r>
            <w:r>
              <w:rPr>
                <w:rFonts w:hint="eastAsia" w:ascii="宋体" w:hAnsi="宋体" w:eastAsia="宋体" w:cs="宋体"/>
                <w:sz w:val="18"/>
                <w:szCs w:val="18"/>
              </w:rPr>
              <w:t>关键施工技术、工艺及工程项目实施的重点、难点和解决方案具有可操作性一般、合理性一般、考虑一般的得</w:t>
            </w:r>
            <w:r>
              <w:rPr>
                <w:rFonts w:hint="eastAsia" w:ascii="宋体" w:hAnsi="宋体" w:cs="宋体"/>
                <w:sz w:val="18"/>
                <w:szCs w:val="18"/>
                <w:lang w:val="en-US" w:eastAsia="zh-CN"/>
              </w:rPr>
              <w:t>6</w:t>
            </w:r>
            <w:r>
              <w:rPr>
                <w:rFonts w:hint="eastAsia" w:ascii="宋体" w:hAnsi="宋体" w:eastAsia="宋体" w:cs="宋体"/>
                <w:sz w:val="18"/>
                <w:szCs w:val="18"/>
              </w:rPr>
              <w:t>分；</w:t>
            </w:r>
          </w:p>
          <w:p w14:paraId="7A640201">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4</w:t>
            </w:r>
            <w:r>
              <w:rPr>
                <w:rFonts w:hint="eastAsia" w:ascii="宋体" w:hAnsi="宋体" w:cs="宋体"/>
                <w:sz w:val="18"/>
                <w:szCs w:val="18"/>
                <w:lang w:eastAsia="zh-CN"/>
              </w:rPr>
              <w:t>）</w:t>
            </w:r>
            <w:r>
              <w:rPr>
                <w:rFonts w:hint="eastAsia" w:ascii="宋体" w:hAnsi="宋体" w:eastAsia="宋体" w:cs="宋体"/>
                <w:sz w:val="18"/>
                <w:szCs w:val="18"/>
              </w:rPr>
              <w:t>关键施工技术、工艺及工程项目实施的重点、难点和解决方案具有可操作性较差、合理性较差的得</w:t>
            </w:r>
            <w:r>
              <w:rPr>
                <w:rFonts w:hint="eastAsia" w:ascii="宋体" w:hAnsi="宋体" w:cs="宋体"/>
                <w:sz w:val="18"/>
                <w:szCs w:val="18"/>
                <w:lang w:val="en-US" w:eastAsia="zh-CN"/>
              </w:rPr>
              <w:t>3</w:t>
            </w:r>
            <w:r>
              <w:rPr>
                <w:rFonts w:hint="eastAsia" w:ascii="宋体" w:hAnsi="宋体" w:eastAsia="宋体" w:cs="宋体"/>
                <w:sz w:val="18"/>
                <w:szCs w:val="18"/>
              </w:rPr>
              <w:t>分；</w:t>
            </w:r>
          </w:p>
          <w:p w14:paraId="0DA71B74">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5</w:t>
            </w:r>
            <w:r>
              <w:rPr>
                <w:rFonts w:hint="eastAsia" w:ascii="宋体" w:hAnsi="宋体" w:cs="宋体"/>
                <w:sz w:val="18"/>
                <w:szCs w:val="18"/>
                <w:lang w:eastAsia="zh-CN"/>
              </w:rPr>
              <w:t>）</w:t>
            </w:r>
            <w:r>
              <w:rPr>
                <w:rFonts w:hint="eastAsia" w:ascii="宋体" w:hAnsi="宋体" w:eastAsia="宋体" w:cs="宋体"/>
                <w:sz w:val="18"/>
                <w:szCs w:val="18"/>
              </w:rPr>
              <w:t>未有相应内容描述的不得分。</w:t>
            </w:r>
          </w:p>
          <w:p w14:paraId="0F392F17">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3、</w:t>
            </w:r>
            <w:r>
              <w:rPr>
                <w:rFonts w:hint="eastAsia" w:ascii="宋体" w:hAnsi="宋体" w:cs="宋体"/>
                <w:sz w:val="18"/>
                <w:szCs w:val="18"/>
                <w:lang w:val="en-US" w:eastAsia="zh-CN"/>
              </w:rPr>
              <w:t>针</w:t>
            </w:r>
            <w:r>
              <w:rPr>
                <w:rFonts w:hint="eastAsia" w:ascii="宋体" w:hAnsi="宋体" w:eastAsia="宋体" w:cs="宋体"/>
                <w:sz w:val="18"/>
                <w:szCs w:val="18"/>
              </w:rPr>
              <w:t>对本项目从质量控制、进度控制、成本控制等内容进行评分。满分1</w:t>
            </w:r>
            <w:r>
              <w:rPr>
                <w:rFonts w:hint="eastAsia" w:ascii="宋体" w:hAnsi="宋体" w:cs="宋体"/>
                <w:sz w:val="18"/>
                <w:szCs w:val="18"/>
                <w:lang w:val="en-US" w:eastAsia="zh-CN"/>
              </w:rPr>
              <w:t>2</w:t>
            </w:r>
            <w:r>
              <w:rPr>
                <w:rFonts w:hint="eastAsia" w:ascii="宋体" w:hAnsi="宋体" w:eastAsia="宋体" w:cs="宋体"/>
                <w:sz w:val="18"/>
                <w:szCs w:val="18"/>
              </w:rPr>
              <w:t>分。</w:t>
            </w:r>
          </w:p>
          <w:p w14:paraId="5A960879">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eastAsia="宋体" w:cs="宋体"/>
                <w:sz w:val="18"/>
                <w:szCs w:val="18"/>
              </w:rPr>
              <w:t>总进度计划详尽，项目实施进度、时间点、关键节点等设置清晰准确，可操作性强，合理的得1</w:t>
            </w:r>
            <w:r>
              <w:rPr>
                <w:rFonts w:hint="eastAsia" w:ascii="宋体" w:hAnsi="宋体" w:cs="宋体"/>
                <w:sz w:val="18"/>
                <w:szCs w:val="18"/>
                <w:lang w:val="en-US" w:eastAsia="zh-CN"/>
              </w:rPr>
              <w:t>2</w:t>
            </w:r>
            <w:r>
              <w:rPr>
                <w:rFonts w:hint="eastAsia" w:ascii="宋体" w:hAnsi="宋体" w:eastAsia="宋体" w:cs="宋体"/>
                <w:sz w:val="18"/>
                <w:szCs w:val="18"/>
              </w:rPr>
              <w:t>分；</w:t>
            </w:r>
          </w:p>
          <w:p w14:paraId="2C6955A3">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2</w:t>
            </w:r>
            <w:r>
              <w:rPr>
                <w:rFonts w:hint="eastAsia" w:ascii="宋体" w:hAnsi="宋体" w:cs="宋体"/>
                <w:sz w:val="18"/>
                <w:szCs w:val="18"/>
                <w:lang w:eastAsia="zh-CN"/>
              </w:rPr>
              <w:t>）</w:t>
            </w:r>
            <w:r>
              <w:rPr>
                <w:rFonts w:hint="eastAsia" w:ascii="宋体" w:hAnsi="宋体" w:eastAsia="宋体" w:cs="宋体"/>
                <w:sz w:val="18"/>
                <w:szCs w:val="18"/>
              </w:rPr>
              <w:t>总进度计划较详尽，项目实施进度、时间点、关键节点等设置清晰准确，可操作性较强，较合理的得</w:t>
            </w:r>
            <w:r>
              <w:rPr>
                <w:rFonts w:hint="eastAsia" w:ascii="宋体" w:hAnsi="宋体" w:cs="宋体"/>
                <w:sz w:val="18"/>
                <w:szCs w:val="18"/>
                <w:lang w:val="en-US" w:eastAsia="zh-CN"/>
              </w:rPr>
              <w:t>9</w:t>
            </w:r>
            <w:r>
              <w:rPr>
                <w:rFonts w:hint="eastAsia" w:ascii="宋体" w:hAnsi="宋体" w:eastAsia="宋体" w:cs="宋体"/>
                <w:sz w:val="18"/>
                <w:szCs w:val="18"/>
              </w:rPr>
              <w:t>分；</w:t>
            </w:r>
          </w:p>
          <w:p w14:paraId="306C222D">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3</w:t>
            </w:r>
            <w:r>
              <w:rPr>
                <w:rFonts w:hint="eastAsia" w:ascii="宋体" w:hAnsi="宋体" w:cs="宋体"/>
                <w:sz w:val="18"/>
                <w:szCs w:val="18"/>
                <w:lang w:eastAsia="zh-CN"/>
              </w:rPr>
              <w:t>）</w:t>
            </w:r>
            <w:r>
              <w:rPr>
                <w:rFonts w:hint="eastAsia" w:ascii="宋体" w:hAnsi="宋体" w:eastAsia="宋体" w:cs="宋体"/>
                <w:sz w:val="18"/>
                <w:szCs w:val="18"/>
              </w:rPr>
              <w:t>总进度计划粗略，项目实施进度、时间点、关键点等设置描述一般，可操作性一般，合理性一般的得</w:t>
            </w:r>
            <w:r>
              <w:rPr>
                <w:rFonts w:hint="eastAsia" w:ascii="宋体" w:hAnsi="宋体" w:cs="宋体"/>
                <w:sz w:val="18"/>
                <w:szCs w:val="18"/>
                <w:lang w:val="en-US" w:eastAsia="zh-CN"/>
              </w:rPr>
              <w:t>6</w:t>
            </w:r>
            <w:r>
              <w:rPr>
                <w:rFonts w:hint="eastAsia" w:ascii="宋体" w:hAnsi="宋体" w:eastAsia="宋体" w:cs="宋体"/>
                <w:sz w:val="18"/>
                <w:szCs w:val="18"/>
              </w:rPr>
              <w:t>分；</w:t>
            </w:r>
          </w:p>
          <w:p w14:paraId="7707ACD7">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4</w:t>
            </w:r>
            <w:r>
              <w:rPr>
                <w:rFonts w:hint="eastAsia" w:ascii="宋体" w:hAnsi="宋体" w:cs="宋体"/>
                <w:sz w:val="18"/>
                <w:szCs w:val="18"/>
                <w:lang w:eastAsia="zh-CN"/>
              </w:rPr>
              <w:t>）</w:t>
            </w:r>
            <w:r>
              <w:rPr>
                <w:rFonts w:hint="eastAsia" w:ascii="宋体" w:hAnsi="宋体" w:eastAsia="宋体" w:cs="宋体"/>
                <w:sz w:val="18"/>
                <w:szCs w:val="18"/>
              </w:rPr>
              <w:t>总进度计划差，项目实施进度、时间点、关键点等设置描述一般，可操作性差，合理性差的得</w:t>
            </w:r>
            <w:r>
              <w:rPr>
                <w:rFonts w:hint="eastAsia" w:ascii="宋体" w:hAnsi="宋体" w:cs="宋体"/>
                <w:sz w:val="18"/>
                <w:szCs w:val="18"/>
                <w:lang w:val="en-US" w:eastAsia="zh-CN"/>
              </w:rPr>
              <w:t>3</w:t>
            </w:r>
            <w:r>
              <w:rPr>
                <w:rFonts w:hint="eastAsia" w:ascii="宋体" w:hAnsi="宋体" w:eastAsia="宋体" w:cs="宋体"/>
                <w:sz w:val="18"/>
                <w:szCs w:val="18"/>
              </w:rPr>
              <w:t>分；</w:t>
            </w:r>
          </w:p>
          <w:p w14:paraId="3F8711B0">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5</w:t>
            </w:r>
            <w:r>
              <w:rPr>
                <w:rFonts w:hint="eastAsia" w:ascii="宋体" w:hAnsi="宋体" w:cs="宋体"/>
                <w:sz w:val="18"/>
                <w:szCs w:val="18"/>
                <w:lang w:eastAsia="zh-CN"/>
              </w:rPr>
              <w:t>）</w:t>
            </w:r>
            <w:r>
              <w:rPr>
                <w:rFonts w:hint="eastAsia" w:ascii="宋体" w:hAnsi="宋体" w:eastAsia="宋体" w:cs="宋体"/>
                <w:sz w:val="18"/>
                <w:szCs w:val="18"/>
              </w:rPr>
              <w:t>未有相应内容描述的不得分。</w:t>
            </w:r>
          </w:p>
          <w:p w14:paraId="1A94BF79">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4、</w:t>
            </w:r>
            <w:bookmarkStart w:id="160" w:name="OLE_LINK25"/>
            <w:bookmarkStart w:id="161" w:name="OLE_LINK24"/>
            <w:r>
              <w:rPr>
                <w:rFonts w:hint="eastAsia" w:ascii="宋体" w:hAnsi="宋体" w:eastAsia="宋体" w:cs="宋体"/>
                <w:sz w:val="18"/>
                <w:szCs w:val="18"/>
              </w:rPr>
              <w:t>针对本项目安全生产、文明施工、保证措施、应急预案、施救措施等内容进行评分，满分</w:t>
            </w:r>
            <w:r>
              <w:rPr>
                <w:rFonts w:hint="eastAsia" w:ascii="宋体" w:hAnsi="宋体" w:eastAsia="宋体" w:cs="宋体"/>
                <w:sz w:val="18"/>
                <w:szCs w:val="18"/>
                <w:lang w:val="en-US" w:eastAsia="zh-CN"/>
              </w:rPr>
              <w:t>10</w:t>
            </w:r>
            <w:r>
              <w:rPr>
                <w:rFonts w:hint="eastAsia" w:ascii="宋体" w:hAnsi="宋体" w:eastAsia="宋体" w:cs="宋体"/>
                <w:sz w:val="18"/>
                <w:szCs w:val="18"/>
              </w:rPr>
              <w:t>分。</w:t>
            </w:r>
          </w:p>
          <w:p w14:paraId="33DA5675">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eastAsia="宋体" w:cs="宋体"/>
                <w:sz w:val="18"/>
                <w:szCs w:val="18"/>
              </w:rPr>
              <w:t>措施内容描述详细、合理、可操作性强的得</w:t>
            </w:r>
            <w:r>
              <w:rPr>
                <w:rFonts w:hint="eastAsia" w:ascii="宋体" w:hAnsi="宋体" w:cs="宋体"/>
                <w:sz w:val="18"/>
                <w:szCs w:val="18"/>
                <w:lang w:val="en-US" w:eastAsia="zh-CN"/>
              </w:rPr>
              <w:t>10</w:t>
            </w:r>
            <w:r>
              <w:rPr>
                <w:rFonts w:hint="eastAsia" w:ascii="宋体" w:hAnsi="宋体" w:eastAsia="宋体" w:cs="宋体"/>
                <w:sz w:val="18"/>
                <w:szCs w:val="18"/>
              </w:rPr>
              <w:t>分；</w:t>
            </w:r>
          </w:p>
          <w:p w14:paraId="1426B4B2">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2</w:t>
            </w:r>
            <w:r>
              <w:rPr>
                <w:rFonts w:hint="eastAsia" w:ascii="宋体" w:hAnsi="宋体" w:cs="宋体"/>
                <w:sz w:val="18"/>
                <w:szCs w:val="18"/>
                <w:lang w:eastAsia="zh-CN"/>
              </w:rPr>
              <w:t>）</w:t>
            </w:r>
            <w:r>
              <w:rPr>
                <w:rFonts w:hint="eastAsia" w:ascii="宋体" w:hAnsi="宋体" w:eastAsia="宋体" w:cs="宋体"/>
                <w:sz w:val="18"/>
                <w:szCs w:val="18"/>
              </w:rPr>
              <w:t>措施内容描述较详细、合理、可操作性较强的得</w:t>
            </w:r>
            <w:r>
              <w:rPr>
                <w:rFonts w:hint="eastAsia" w:ascii="宋体" w:hAnsi="宋体" w:cs="宋体"/>
                <w:sz w:val="18"/>
                <w:szCs w:val="18"/>
                <w:lang w:val="en-US" w:eastAsia="zh-CN"/>
              </w:rPr>
              <w:t>8</w:t>
            </w:r>
            <w:r>
              <w:rPr>
                <w:rFonts w:hint="eastAsia" w:ascii="宋体" w:hAnsi="宋体" w:eastAsia="宋体" w:cs="宋体"/>
                <w:sz w:val="18"/>
                <w:szCs w:val="18"/>
              </w:rPr>
              <w:t>分；</w:t>
            </w:r>
          </w:p>
          <w:p w14:paraId="4ABE0AE7">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3</w:t>
            </w:r>
            <w:r>
              <w:rPr>
                <w:rFonts w:hint="eastAsia" w:ascii="宋体" w:hAnsi="宋体" w:cs="宋体"/>
                <w:sz w:val="18"/>
                <w:szCs w:val="18"/>
                <w:lang w:eastAsia="zh-CN"/>
              </w:rPr>
              <w:t>）</w:t>
            </w:r>
            <w:r>
              <w:rPr>
                <w:rFonts w:hint="eastAsia" w:ascii="宋体" w:hAnsi="宋体" w:eastAsia="宋体" w:cs="宋体"/>
                <w:sz w:val="18"/>
                <w:szCs w:val="18"/>
              </w:rPr>
              <w:t>措施内容描述一般、合理、可操作性一般的得</w:t>
            </w:r>
            <w:r>
              <w:rPr>
                <w:rFonts w:hint="eastAsia" w:ascii="宋体" w:hAnsi="宋体" w:cs="宋体"/>
                <w:sz w:val="18"/>
                <w:szCs w:val="18"/>
                <w:lang w:val="en-US" w:eastAsia="zh-CN"/>
              </w:rPr>
              <w:t>6</w:t>
            </w:r>
            <w:r>
              <w:rPr>
                <w:rFonts w:hint="eastAsia" w:ascii="宋体" w:hAnsi="宋体" w:eastAsia="宋体" w:cs="宋体"/>
                <w:sz w:val="18"/>
                <w:szCs w:val="18"/>
              </w:rPr>
              <w:t>分；</w:t>
            </w:r>
          </w:p>
          <w:p w14:paraId="7851F8B4">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4</w:t>
            </w:r>
            <w:r>
              <w:rPr>
                <w:rFonts w:hint="eastAsia" w:ascii="宋体" w:hAnsi="宋体" w:cs="宋体"/>
                <w:sz w:val="18"/>
                <w:szCs w:val="18"/>
                <w:lang w:eastAsia="zh-CN"/>
              </w:rPr>
              <w:t>）</w:t>
            </w:r>
            <w:r>
              <w:rPr>
                <w:rFonts w:hint="eastAsia" w:ascii="宋体" w:hAnsi="宋体" w:eastAsia="宋体" w:cs="宋体"/>
                <w:sz w:val="18"/>
                <w:szCs w:val="18"/>
              </w:rPr>
              <w:t>措施内容描述较简单、合理、可操作性差的得</w:t>
            </w:r>
            <w:r>
              <w:rPr>
                <w:rFonts w:hint="eastAsia" w:ascii="宋体" w:hAnsi="宋体" w:cs="宋体"/>
                <w:sz w:val="18"/>
                <w:szCs w:val="18"/>
                <w:lang w:val="en-US" w:eastAsia="zh-CN"/>
              </w:rPr>
              <w:t>4</w:t>
            </w:r>
            <w:r>
              <w:rPr>
                <w:rFonts w:hint="eastAsia" w:ascii="宋体" w:hAnsi="宋体" w:eastAsia="宋体" w:cs="宋体"/>
                <w:sz w:val="18"/>
                <w:szCs w:val="18"/>
              </w:rPr>
              <w:t>分；</w:t>
            </w:r>
          </w:p>
          <w:p w14:paraId="00644203">
            <w:pPr>
              <w:keepNext w:val="0"/>
              <w:keepLines w:val="0"/>
              <w:pageBreakBefore w:val="0"/>
              <w:kinsoku/>
              <w:wordWrap/>
              <w:overflowPunct/>
              <w:topLinePunct w:val="0"/>
              <w:autoSpaceDE/>
              <w:autoSpaceDN/>
              <w:bidi w:val="0"/>
              <w:adjustRightInd/>
              <w:snapToGrid/>
              <w:spacing w:line="400" w:lineRule="exact"/>
              <w:ind w:left="105" w:leftChars="50" w:right="105" w:rightChars="50"/>
              <w:textAlignment w:val="auto"/>
              <w:rPr>
                <w:rFonts w:hint="eastAsia" w:ascii="宋体" w:hAnsi="宋体" w:eastAsia="宋体" w:cs="宋体"/>
                <w:sz w:val="18"/>
                <w:szCs w:val="18"/>
              </w:rPr>
            </w:pPr>
            <w:r>
              <w:rPr>
                <w:rFonts w:hint="eastAsia" w:ascii="宋体" w:hAnsi="宋体" w:cs="宋体"/>
                <w:sz w:val="18"/>
                <w:szCs w:val="18"/>
                <w:lang w:eastAsia="zh-CN"/>
              </w:rPr>
              <w:t>（</w:t>
            </w:r>
            <w:r>
              <w:rPr>
                <w:rFonts w:hint="eastAsia" w:ascii="宋体" w:hAnsi="宋体" w:cs="宋体"/>
                <w:sz w:val="18"/>
                <w:szCs w:val="18"/>
                <w:lang w:val="en-US" w:eastAsia="zh-CN"/>
              </w:rPr>
              <w:t>5</w:t>
            </w:r>
            <w:r>
              <w:rPr>
                <w:rFonts w:hint="eastAsia" w:ascii="宋体" w:hAnsi="宋体" w:cs="宋体"/>
                <w:sz w:val="18"/>
                <w:szCs w:val="18"/>
                <w:lang w:eastAsia="zh-CN"/>
              </w:rPr>
              <w:t>）</w:t>
            </w:r>
            <w:r>
              <w:rPr>
                <w:rFonts w:hint="eastAsia" w:ascii="宋体" w:hAnsi="宋体" w:eastAsia="宋体" w:cs="宋体"/>
                <w:sz w:val="18"/>
                <w:szCs w:val="18"/>
              </w:rPr>
              <w:t>未有内容描述的不得分。</w:t>
            </w:r>
            <w:bookmarkEnd w:id="160"/>
            <w:bookmarkEnd w:id="161"/>
          </w:p>
        </w:tc>
      </w:tr>
      <w:tr w14:paraId="1B8AC1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10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C47EA55">
            <w:pPr>
              <w:jc w:val="center"/>
              <w:rPr>
                <w:rFonts w:hint="eastAsia" w:ascii="宋体" w:hAnsi="宋体" w:eastAsia="宋体" w:cs="宋体"/>
                <w:sz w:val="18"/>
                <w:szCs w:val="18"/>
              </w:rPr>
            </w:pPr>
            <w:r>
              <w:rPr>
                <w:rFonts w:hint="eastAsia" w:ascii="宋体" w:hAnsi="宋体" w:eastAsia="宋体" w:cs="宋体"/>
                <w:sz w:val="18"/>
                <w:szCs w:val="18"/>
              </w:rPr>
              <w:t>人员配备</w:t>
            </w:r>
          </w:p>
        </w:tc>
        <w:tc>
          <w:tcPr>
            <w:tcW w:w="6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E526615">
            <w:pPr>
              <w:jc w:val="center"/>
              <w:rPr>
                <w:rFonts w:hint="eastAsia" w:ascii="宋体" w:hAnsi="宋体" w:eastAsia="宋体" w:cs="宋体"/>
                <w:sz w:val="18"/>
                <w:szCs w:val="18"/>
              </w:rPr>
            </w:pPr>
            <w:r>
              <w:rPr>
                <w:rFonts w:hint="eastAsia" w:ascii="宋体" w:hAnsi="宋体" w:eastAsia="宋体" w:cs="宋体"/>
                <w:sz w:val="18"/>
                <w:szCs w:val="18"/>
              </w:rPr>
              <w:t>10分</w:t>
            </w:r>
          </w:p>
        </w:tc>
        <w:tc>
          <w:tcPr>
            <w:tcW w:w="80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05F9E3A">
            <w:pPr>
              <w:pStyle w:val="234"/>
              <w:keepNext w:val="0"/>
              <w:keepLines w:val="0"/>
              <w:pageBreakBefore w:val="0"/>
              <w:widowControl/>
              <w:numPr>
                <w:ilvl w:val="0"/>
                <w:numId w:val="4"/>
              </w:numPr>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bookmarkStart w:id="162" w:name="OLE_LINK20"/>
            <w:bookmarkStart w:id="163" w:name="OLE_LINK21"/>
            <w:r>
              <w:rPr>
                <w:rFonts w:hint="eastAsia" w:ascii="宋体" w:hAnsi="宋体" w:eastAsia="宋体" w:cs="宋体"/>
                <w:sz w:val="18"/>
                <w:szCs w:val="18"/>
              </w:rPr>
              <w:t>项目技术负责人具备水利工程相关专业中级职称的得1分，高级及以上职称得2分；</w:t>
            </w:r>
          </w:p>
          <w:p w14:paraId="7C6EA3E7">
            <w:pPr>
              <w:pStyle w:val="234"/>
              <w:keepNext w:val="0"/>
              <w:keepLines w:val="0"/>
              <w:pageBreakBefore w:val="0"/>
              <w:widowControl/>
              <w:numPr>
                <w:ilvl w:val="0"/>
                <w:numId w:val="4"/>
              </w:numPr>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项目组成员（除项目负责人及项目技术负责人外）具备水利工程相关专业中级及以上职称</w:t>
            </w:r>
          </w:p>
          <w:p w14:paraId="3CF16DBB">
            <w:pPr>
              <w:pStyle w:val="23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0"/>
              <w:textAlignment w:val="auto"/>
              <w:rPr>
                <w:rFonts w:hint="eastAsia" w:ascii="宋体" w:hAnsi="宋体" w:eastAsia="宋体" w:cs="宋体"/>
                <w:sz w:val="18"/>
                <w:szCs w:val="18"/>
              </w:rPr>
            </w:pPr>
            <w:r>
              <w:rPr>
                <w:rFonts w:hint="eastAsia" w:ascii="宋体" w:hAnsi="宋体" w:eastAsia="宋体" w:cs="宋体"/>
                <w:sz w:val="18"/>
                <w:szCs w:val="18"/>
              </w:rPr>
              <w:t>的，有1人得2分，最多得8分。</w:t>
            </w:r>
          </w:p>
          <w:p w14:paraId="73EDB906">
            <w:pPr>
              <w:keepNext w:val="0"/>
              <w:keepLines w:val="0"/>
              <w:pageBreakBefore w:val="0"/>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（提供职称证书及供应商为其缴纳的近三个任意一个月的社保证明材料原件扫描上传）</w:t>
            </w:r>
            <w:bookmarkEnd w:id="162"/>
            <w:bookmarkEnd w:id="163"/>
          </w:p>
        </w:tc>
      </w:tr>
      <w:tr w14:paraId="2365C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10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9A5773D">
            <w:pPr>
              <w:jc w:val="center"/>
              <w:rPr>
                <w:rFonts w:hint="eastAsia" w:ascii="宋体" w:hAnsi="宋体" w:eastAsia="宋体" w:cs="宋体"/>
                <w:sz w:val="18"/>
                <w:szCs w:val="18"/>
              </w:rPr>
            </w:pPr>
            <w:r>
              <w:rPr>
                <w:rFonts w:hint="eastAsia" w:ascii="宋体" w:hAnsi="宋体" w:eastAsia="宋体" w:cs="宋体"/>
                <w:sz w:val="18"/>
                <w:szCs w:val="18"/>
              </w:rPr>
              <w:t>类似业绩</w:t>
            </w:r>
          </w:p>
        </w:tc>
        <w:tc>
          <w:tcPr>
            <w:tcW w:w="6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446B7A5">
            <w:pPr>
              <w:jc w:val="center"/>
              <w:rPr>
                <w:rFonts w:hint="eastAsia" w:ascii="宋体" w:hAnsi="宋体" w:eastAsia="宋体" w:cs="宋体"/>
                <w:sz w:val="18"/>
                <w:szCs w:val="18"/>
              </w:rPr>
            </w:pPr>
            <w:r>
              <w:rPr>
                <w:rFonts w:hint="eastAsia" w:ascii="宋体" w:hAnsi="宋体" w:cs="宋体"/>
                <w:sz w:val="18"/>
                <w:szCs w:val="18"/>
                <w:lang w:val="en-US" w:eastAsia="zh-CN"/>
              </w:rPr>
              <w:t>4</w:t>
            </w:r>
            <w:r>
              <w:rPr>
                <w:rFonts w:hint="eastAsia" w:ascii="宋体" w:hAnsi="宋体" w:eastAsia="宋体" w:cs="宋体"/>
                <w:sz w:val="18"/>
                <w:szCs w:val="18"/>
              </w:rPr>
              <w:t>分</w:t>
            </w:r>
          </w:p>
        </w:tc>
        <w:tc>
          <w:tcPr>
            <w:tcW w:w="80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E3F768">
            <w:pPr>
              <w:keepNext w:val="0"/>
              <w:keepLines w:val="0"/>
              <w:pageBreakBefore w:val="0"/>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bookmarkStart w:id="164" w:name="OLE_LINK22"/>
            <w:bookmarkStart w:id="165" w:name="OLE_LINK26"/>
            <w:bookmarkStart w:id="166" w:name="OLE_LINK23"/>
            <w:r>
              <w:rPr>
                <w:rFonts w:hint="eastAsia" w:ascii="宋体" w:hAnsi="宋体" w:eastAsia="宋体" w:cs="宋体"/>
                <w:sz w:val="18"/>
                <w:szCs w:val="18"/>
              </w:rPr>
              <w:t>供应商自2022年1月1日以来（以竣工验收证明时间为准）承担过类似项目施工业绩，提供一份业绩得</w:t>
            </w:r>
            <w:r>
              <w:rPr>
                <w:rFonts w:hint="eastAsia" w:ascii="宋体" w:hAnsi="宋体" w:cs="宋体"/>
                <w:sz w:val="18"/>
                <w:szCs w:val="18"/>
                <w:lang w:val="en-US" w:eastAsia="zh-CN"/>
              </w:rPr>
              <w:t>2</w:t>
            </w:r>
            <w:r>
              <w:rPr>
                <w:rFonts w:hint="eastAsia" w:ascii="宋体" w:hAnsi="宋体" w:eastAsia="宋体" w:cs="宋体"/>
                <w:sz w:val="18"/>
                <w:szCs w:val="18"/>
              </w:rPr>
              <w:t>分，满分</w:t>
            </w:r>
            <w:r>
              <w:rPr>
                <w:rFonts w:hint="eastAsia" w:ascii="宋体" w:hAnsi="宋体" w:cs="宋体"/>
                <w:sz w:val="18"/>
                <w:szCs w:val="18"/>
                <w:lang w:val="en-US" w:eastAsia="zh-CN"/>
              </w:rPr>
              <w:t>2</w:t>
            </w:r>
            <w:r>
              <w:rPr>
                <w:rFonts w:hint="eastAsia" w:ascii="宋体" w:hAnsi="宋体" w:eastAsia="宋体" w:cs="宋体"/>
                <w:sz w:val="18"/>
                <w:szCs w:val="18"/>
              </w:rPr>
              <w:t>分。</w:t>
            </w:r>
          </w:p>
          <w:p w14:paraId="11C6BDAD">
            <w:pPr>
              <w:keepNext w:val="0"/>
              <w:keepLines w:val="0"/>
              <w:pageBreakBefore w:val="0"/>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（需同时提供以下材料，原件扫描上传,未提供不得分：①依法承发包的交易结果（中标或成交）文件；②合同；③符合国家规定的竣工验收证明材料；④其他证明资料（如有）。</w:t>
            </w:r>
          </w:p>
          <w:p w14:paraId="138E79E2">
            <w:pPr>
              <w:keepNext w:val="0"/>
              <w:keepLines w:val="0"/>
              <w:pageBreakBefore w:val="0"/>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sz w:val="18"/>
                <w:szCs w:val="18"/>
              </w:rPr>
            </w:pPr>
            <w:r>
              <w:rPr>
                <w:rFonts w:hint="eastAsia" w:ascii="宋体" w:hAnsi="宋体" w:eastAsia="宋体" w:cs="宋体"/>
                <w:sz w:val="18"/>
                <w:szCs w:val="18"/>
              </w:rPr>
              <w:t>依法承发包的交易结果文件包括中标公示网上截图、中标通知书、直接发包通知书（或备案表）和成交通知书等；依法可以不进行招标的项目，可以提供业主单位或招标代理机构出具的有关中标文件。）</w:t>
            </w:r>
            <w:bookmarkEnd w:id="164"/>
            <w:bookmarkEnd w:id="165"/>
            <w:bookmarkEnd w:id="166"/>
          </w:p>
        </w:tc>
      </w:tr>
    </w:tbl>
    <w:p w14:paraId="097521E6">
      <w:pPr>
        <w:pStyle w:val="215"/>
        <w:ind w:firstLine="422"/>
        <w:rPr>
          <w:rFonts w:hint="eastAsia" w:ascii="宋体" w:hAnsi="宋体" w:eastAsia="宋体" w:cs="宋体"/>
          <w:b/>
          <w:sz w:val="21"/>
          <w:szCs w:val="21"/>
        </w:rPr>
      </w:pPr>
    </w:p>
    <w:p w14:paraId="21577E70">
      <w:pPr>
        <w:rPr>
          <w:rFonts w:hint="eastAsia" w:ascii="宋体" w:hAnsi="宋体" w:eastAsia="宋体" w:cs="宋体"/>
        </w:rPr>
      </w:pPr>
      <w:bookmarkStart w:id="167" w:name="_Toc109304976"/>
    </w:p>
    <w:p w14:paraId="33E411E5">
      <w:pPr>
        <w:rPr>
          <w:rFonts w:hint="eastAsia" w:ascii="宋体" w:hAnsi="宋体" w:eastAsia="宋体" w:cs="宋体"/>
        </w:rPr>
      </w:pPr>
    </w:p>
    <w:p w14:paraId="7B350505">
      <w:pPr>
        <w:rPr>
          <w:rFonts w:hint="eastAsia" w:ascii="宋体" w:hAnsi="宋体" w:eastAsia="宋体" w:cs="宋体"/>
        </w:rPr>
      </w:pPr>
    </w:p>
    <w:p w14:paraId="679CE3AB">
      <w:pPr>
        <w:pStyle w:val="2"/>
        <w:spacing w:line="360" w:lineRule="auto"/>
        <w:jc w:val="both"/>
        <w:rPr>
          <w:rFonts w:hint="eastAsia" w:ascii="宋体" w:hAnsi="宋体" w:eastAsia="宋体" w:cs="宋体"/>
          <w:color w:val="000000"/>
        </w:rPr>
        <w:sectPr>
          <w:pgSz w:w="11906" w:h="16838"/>
          <w:pgMar w:top="1440" w:right="1800" w:bottom="1440" w:left="1800" w:header="851" w:footer="992" w:gutter="0"/>
          <w:cols w:space="720" w:num="1"/>
          <w:docGrid w:linePitch="360" w:charSpace="0"/>
        </w:sectPr>
      </w:pPr>
    </w:p>
    <w:p w14:paraId="416E8834">
      <w:pPr>
        <w:rPr>
          <w:rFonts w:hint="eastAsia"/>
        </w:rPr>
      </w:pPr>
    </w:p>
    <w:p w14:paraId="20658C72">
      <w:pPr>
        <w:pStyle w:val="2"/>
        <w:spacing w:line="360" w:lineRule="auto"/>
        <w:jc w:val="center"/>
        <w:rPr>
          <w:rFonts w:hint="eastAsia" w:ascii="宋体" w:hAnsi="宋体" w:eastAsia="宋体" w:cs="宋体"/>
          <w:sz w:val="52"/>
        </w:rPr>
      </w:pPr>
      <w:r>
        <w:rPr>
          <w:rFonts w:hint="eastAsia" w:ascii="宋体" w:hAnsi="宋体" w:eastAsia="宋体" w:cs="宋体"/>
          <w:color w:val="000000"/>
        </w:rPr>
        <w:t>第六章 竞争性磋商响应文件格式</w:t>
      </w:r>
      <w:bookmarkEnd w:id="2"/>
      <w:bookmarkEnd w:id="167"/>
    </w:p>
    <w:p w14:paraId="26875921">
      <w:pPr>
        <w:spacing w:line="360" w:lineRule="auto"/>
        <w:jc w:val="center"/>
        <w:rPr>
          <w:rFonts w:hint="eastAsia" w:ascii="宋体" w:hAnsi="宋体" w:eastAsia="宋体" w:cs="宋体"/>
          <w:b/>
          <w:sz w:val="22"/>
        </w:rPr>
      </w:pPr>
    </w:p>
    <w:p w14:paraId="26290A70">
      <w:pPr>
        <w:spacing w:line="360" w:lineRule="auto"/>
        <w:jc w:val="center"/>
        <w:rPr>
          <w:rFonts w:hint="eastAsia" w:ascii="宋体" w:hAnsi="宋体" w:eastAsia="宋体" w:cs="宋体"/>
          <w:b/>
          <w:bCs/>
          <w:sz w:val="72"/>
          <w:szCs w:val="72"/>
        </w:rPr>
      </w:pPr>
      <w:r>
        <w:rPr>
          <w:rFonts w:hint="eastAsia" w:ascii="宋体" w:hAnsi="宋体" w:eastAsia="宋体" w:cs="宋体"/>
          <w:b/>
          <w:bCs/>
          <w:sz w:val="72"/>
          <w:szCs w:val="72"/>
        </w:rPr>
        <w:t>竞争性磋商响应文件</w:t>
      </w:r>
    </w:p>
    <w:p w14:paraId="67549BE7">
      <w:pPr>
        <w:spacing w:line="360" w:lineRule="auto"/>
        <w:jc w:val="center"/>
        <w:rPr>
          <w:rFonts w:hint="eastAsia" w:ascii="宋体" w:hAnsi="宋体" w:eastAsia="宋体" w:cs="宋体"/>
          <w:b/>
          <w:sz w:val="72"/>
          <w:szCs w:val="21"/>
        </w:rPr>
      </w:pPr>
    </w:p>
    <w:p w14:paraId="56A16118">
      <w:pPr>
        <w:spacing w:line="360" w:lineRule="auto"/>
        <w:jc w:val="center"/>
        <w:rPr>
          <w:rFonts w:hint="eastAsia" w:ascii="宋体" w:hAnsi="宋体" w:eastAsia="宋体" w:cs="宋体"/>
          <w:b/>
          <w:sz w:val="36"/>
          <w:szCs w:val="21"/>
        </w:rPr>
      </w:pPr>
    </w:p>
    <w:p w14:paraId="3D1C90D5">
      <w:pPr>
        <w:spacing w:line="360" w:lineRule="auto"/>
        <w:jc w:val="both"/>
        <w:rPr>
          <w:rFonts w:hint="eastAsia" w:ascii="宋体" w:hAnsi="宋体" w:eastAsia="宋体" w:cs="宋体"/>
          <w:b/>
          <w:sz w:val="36"/>
          <w:szCs w:val="21"/>
        </w:rPr>
      </w:pPr>
    </w:p>
    <w:p w14:paraId="3D8B7EFF">
      <w:pPr>
        <w:spacing w:line="360" w:lineRule="auto"/>
        <w:jc w:val="center"/>
        <w:rPr>
          <w:rFonts w:hint="eastAsia" w:ascii="宋体" w:hAnsi="宋体" w:eastAsia="宋体" w:cs="宋体"/>
          <w:b/>
          <w:sz w:val="36"/>
          <w:szCs w:val="21"/>
        </w:rPr>
      </w:pPr>
    </w:p>
    <w:p w14:paraId="65E36E39">
      <w:pPr>
        <w:spacing w:line="360" w:lineRule="auto"/>
        <w:jc w:val="center"/>
        <w:rPr>
          <w:rFonts w:hint="eastAsia" w:ascii="宋体" w:hAnsi="宋体" w:eastAsia="宋体" w:cs="宋体"/>
          <w:b/>
          <w:sz w:val="36"/>
          <w:szCs w:val="21"/>
        </w:rPr>
      </w:pPr>
    </w:p>
    <w:p w14:paraId="152FECC9">
      <w:pPr>
        <w:spacing w:line="360" w:lineRule="auto"/>
        <w:jc w:val="center"/>
        <w:rPr>
          <w:rFonts w:hint="eastAsia" w:ascii="宋体" w:hAnsi="宋体" w:eastAsia="宋体" w:cs="宋体"/>
          <w:b/>
          <w:sz w:val="36"/>
        </w:rPr>
      </w:pPr>
    </w:p>
    <w:p w14:paraId="7C864606">
      <w:pPr>
        <w:spacing w:line="360" w:lineRule="auto"/>
        <w:ind w:firstLine="1084"/>
        <w:rPr>
          <w:rFonts w:hint="eastAsia" w:ascii="宋体" w:hAnsi="宋体" w:eastAsia="宋体" w:cs="宋体"/>
          <w:b/>
          <w:sz w:val="36"/>
        </w:rPr>
      </w:pPr>
      <w:r>
        <w:rPr>
          <w:rFonts w:hint="eastAsia" w:ascii="宋体" w:hAnsi="宋体" w:eastAsia="宋体" w:cs="宋体"/>
          <w:b/>
          <w:sz w:val="36"/>
        </w:rPr>
        <w:t>项 目 名 称：</w:t>
      </w:r>
    </w:p>
    <w:p w14:paraId="1A18F6B6">
      <w:pPr>
        <w:spacing w:line="360" w:lineRule="auto"/>
        <w:ind w:firstLine="1084"/>
        <w:rPr>
          <w:rFonts w:hint="eastAsia" w:ascii="宋体" w:hAnsi="宋体" w:eastAsia="宋体" w:cs="宋体"/>
          <w:b/>
          <w:sz w:val="36"/>
          <w:u w:val="single"/>
        </w:rPr>
      </w:pPr>
      <w:r>
        <w:rPr>
          <w:rFonts w:hint="eastAsia" w:ascii="宋体" w:hAnsi="宋体" w:eastAsia="宋体" w:cs="宋体"/>
          <w:b/>
          <w:sz w:val="36"/>
        </w:rPr>
        <w:t>项 目 编 号：</w:t>
      </w:r>
    </w:p>
    <w:p w14:paraId="14626FB0">
      <w:pPr>
        <w:spacing w:line="360" w:lineRule="auto"/>
        <w:rPr>
          <w:rFonts w:hint="eastAsia" w:ascii="宋体" w:hAnsi="宋体" w:eastAsia="宋体" w:cs="宋体"/>
          <w:b/>
          <w:sz w:val="36"/>
          <w:u w:val="single"/>
        </w:rPr>
      </w:pPr>
      <w:r>
        <w:rPr>
          <w:rFonts w:hint="eastAsia" w:ascii="宋体" w:hAnsi="宋体" w:eastAsia="宋体" w:cs="宋体"/>
          <w:b/>
          <w:sz w:val="36"/>
        </w:rPr>
        <w:t xml:space="preserve">      磋商供应商名称 ：</w:t>
      </w:r>
    </w:p>
    <w:p w14:paraId="40CC413D">
      <w:pPr>
        <w:spacing w:line="360" w:lineRule="auto"/>
        <w:rPr>
          <w:rFonts w:hint="eastAsia" w:ascii="宋体" w:hAnsi="宋体" w:eastAsia="宋体" w:cs="宋体"/>
          <w:b/>
          <w:sz w:val="36"/>
          <w:u w:val="single"/>
        </w:rPr>
      </w:pPr>
      <w:r>
        <w:rPr>
          <w:rFonts w:hint="eastAsia" w:ascii="宋体" w:hAnsi="宋体" w:eastAsia="宋体" w:cs="宋体"/>
          <w:b/>
          <w:sz w:val="36"/>
        </w:rPr>
        <w:t xml:space="preserve">      日      期 ：</w:t>
      </w:r>
    </w:p>
    <w:p w14:paraId="3FD1C3DD">
      <w:pPr>
        <w:spacing w:line="360" w:lineRule="auto"/>
        <w:ind w:firstLine="1084"/>
        <w:rPr>
          <w:rFonts w:hint="eastAsia" w:ascii="宋体" w:hAnsi="宋体" w:eastAsia="宋体" w:cs="宋体"/>
          <w:b/>
          <w:sz w:val="36"/>
        </w:rPr>
      </w:pPr>
      <w:r>
        <w:rPr>
          <w:rFonts w:hint="eastAsia" w:ascii="宋体" w:hAnsi="宋体" w:eastAsia="宋体" w:cs="宋体"/>
          <w:b/>
          <w:sz w:val="36"/>
        </w:rPr>
        <w:t>供  应  商：（电子签章）</w:t>
      </w:r>
    </w:p>
    <w:p w14:paraId="66EC7F6D">
      <w:pPr>
        <w:spacing w:line="360" w:lineRule="auto"/>
        <w:jc w:val="center"/>
        <w:rPr>
          <w:rFonts w:hint="eastAsia" w:ascii="宋体" w:hAnsi="宋体" w:eastAsia="宋体" w:cs="宋体"/>
          <w:b/>
          <w:bCs/>
          <w:sz w:val="32"/>
          <w:szCs w:val="32"/>
        </w:rPr>
      </w:pPr>
      <w:r>
        <w:rPr>
          <w:rFonts w:hint="eastAsia" w:ascii="宋体" w:hAnsi="宋体" w:eastAsia="宋体" w:cs="宋体"/>
          <w:sz w:val="24"/>
        </w:rPr>
        <w:br w:type="page" w:clear="all"/>
      </w:r>
      <w:r>
        <w:rPr>
          <w:rFonts w:hint="eastAsia" w:ascii="宋体" w:hAnsi="宋体" w:eastAsia="宋体" w:cs="宋体"/>
          <w:b/>
          <w:bCs/>
          <w:sz w:val="32"/>
          <w:szCs w:val="32"/>
        </w:rPr>
        <w:t>磋商主要文件目录</w:t>
      </w:r>
    </w:p>
    <w:p w14:paraId="22DB72B1">
      <w:pPr>
        <w:spacing w:line="360" w:lineRule="auto"/>
        <w:jc w:val="center"/>
        <w:rPr>
          <w:rFonts w:hint="eastAsia" w:ascii="宋体" w:hAnsi="宋体" w:eastAsia="宋体" w:cs="宋体"/>
          <w:b/>
          <w:bCs/>
          <w:sz w:val="32"/>
          <w:szCs w:val="32"/>
        </w:rPr>
      </w:pPr>
    </w:p>
    <w:p w14:paraId="0F9685D9">
      <w:pPr>
        <w:ind w:left="480"/>
        <w:rPr>
          <w:rFonts w:hint="eastAsia" w:ascii="宋体" w:hAnsi="宋体" w:eastAsia="宋体" w:cs="宋体"/>
          <w:i/>
          <w:sz w:val="24"/>
          <w:szCs w:val="21"/>
          <w:u w:val="single"/>
        </w:rPr>
      </w:pPr>
      <w:r>
        <w:rPr>
          <w:rFonts w:hint="eastAsia" w:ascii="宋体" w:hAnsi="宋体" w:eastAsia="宋体" w:cs="宋体"/>
          <w:i/>
          <w:sz w:val="24"/>
          <w:szCs w:val="21"/>
          <w:u w:val="single"/>
        </w:rPr>
        <w:t>一、法人或者其他组织的营业执照等证明文件，自然人的身份证明</w:t>
      </w:r>
    </w:p>
    <w:p w14:paraId="4FABE692">
      <w:pPr>
        <w:ind w:left="480"/>
        <w:rPr>
          <w:rFonts w:hint="eastAsia" w:ascii="宋体" w:hAnsi="宋体" w:eastAsia="宋体" w:cs="宋体"/>
          <w:i/>
          <w:sz w:val="24"/>
          <w:szCs w:val="21"/>
          <w:u w:val="single"/>
        </w:rPr>
      </w:pPr>
      <w:r>
        <w:rPr>
          <w:rFonts w:hint="eastAsia" w:ascii="宋体" w:hAnsi="宋体" w:eastAsia="宋体" w:cs="宋体"/>
          <w:i/>
          <w:sz w:val="24"/>
          <w:szCs w:val="21"/>
          <w:u w:val="single"/>
        </w:rPr>
        <w:t>二、上一年度</w:t>
      </w:r>
      <w:r>
        <w:rPr>
          <w:rFonts w:hint="eastAsia" w:ascii="宋体" w:hAnsi="宋体" w:eastAsia="宋体" w:cs="宋体"/>
          <w:i/>
          <w:sz w:val="24"/>
          <w:szCs w:val="21"/>
          <w:u w:val="single"/>
          <w:lang w:eastAsia="zh-CN"/>
        </w:rPr>
        <w:t>（</w:t>
      </w:r>
      <w:r>
        <w:rPr>
          <w:rFonts w:hint="eastAsia" w:ascii="宋体" w:hAnsi="宋体" w:eastAsia="宋体" w:cs="宋体"/>
          <w:i/>
          <w:sz w:val="24"/>
          <w:szCs w:val="21"/>
          <w:u w:val="single"/>
          <w:lang w:val="en-US" w:eastAsia="zh-CN"/>
        </w:rPr>
        <w:t>2024年或2025年</w:t>
      </w:r>
      <w:r>
        <w:rPr>
          <w:rFonts w:hint="eastAsia" w:ascii="宋体" w:hAnsi="宋体" w:eastAsia="宋体" w:cs="宋体"/>
          <w:i/>
          <w:sz w:val="24"/>
          <w:szCs w:val="21"/>
          <w:u w:val="single"/>
          <w:lang w:eastAsia="zh-CN"/>
        </w:rPr>
        <w:t>）</w:t>
      </w:r>
      <w:r>
        <w:rPr>
          <w:rFonts w:hint="eastAsia" w:ascii="宋体" w:hAnsi="宋体" w:eastAsia="宋体" w:cs="宋体"/>
          <w:i/>
          <w:sz w:val="24"/>
          <w:szCs w:val="21"/>
          <w:u w:val="single"/>
        </w:rPr>
        <w:t>的财务状况报告（磋商供应商成立不满一年无需提供）</w:t>
      </w:r>
    </w:p>
    <w:p w14:paraId="3670105A">
      <w:pPr>
        <w:ind w:left="480"/>
        <w:rPr>
          <w:rFonts w:hint="eastAsia" w:ascii="宋体" w:hAnsi="宋体" w:eastAsia="宋体" w:cs="宋体"/>
          <w:i/>
          <w:sz w:val="24"/>
          <w:szCs w:val="21"/>
          <w:u w:val="single"/>
        </w:rPr>
      </w:pPr>
      <w:r>
        <w:rPr>
          <w:rFonts w:hint="eastAsia" w:ascii="宋体" w:hAnsi="宋体" w:eastAsia="宋体" w:cs="宋体"/>
          <w:i/>
          <w:sz w:val="24"/>
          <w:szCs w:val="21"/>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722F2B0">
      <w:pPr>
        <w:ind w:left="480"/>
        <w:rPr>
          <w:rFonts w:hint="eastAsia" w:ascii="宋体" w:hAnsi="宋体" w:eastAsia="宋体" w:cs="宋体"/>
          <w:i/>
          <w:sz w:val="24"/>
          <w:szCs w:val="21"/>
          <w:u w:val="single"/>
        </w:rPr>
      </w:pPr>
      <w:r>
        <w:rPr>
          <w:rFonts w:hint="eastAsia" w:ascii="宋体" w:hAnsi="宋体" w:eastAsia="宋体" w:cs="宋体"/>
          <w:i/>
          <w:sz w:val="24"/>
          <w:szCs w:val="21"/>
          <w:u w:val="single"/>
        </w:rPr>
        <w:t>四、具备履行合同所必需的设备和专业技术能力的书面声明</w:t>
      </w:r>
    </w:p>
    <w:p w14:paraId="6EEF7F35">
      <w:pPr>
        <w:spacing w:line="440" w:lineRule="exact"/>
        <w:ind w:firstLine="480"/>
        <w:rPr>
          <w:rFonts w:hint="eastAsia" w:ascii="宋体" w:hAnsi="宋体" w:eastAsia="宋体" w:cs="宋体"/>
          <w:i/>
          <w:color w:val="000000" w:themeColor="text1"/>
          <w:sz w:val="24"/>
          <w:szCs w:val="21"/>
          <w:u w:val="single"/>
          <w14:textFill>
            <w14:solidFill>
              <w14:schemeClr w14:val="tx1"/>
            </w14:solidFill>
          </w14:textFill>
        </w:rPr>
      </w:pPr>
      <w:r>
        <w:rPr>
          <w:rFonts w:hint="eastAsia" w:ascii="宋体" w:hAnsi="宋体" w:eastAsia="宋体" w:cs="宋体"/>
          <w:i/>
          <w:sz w:val="24"/>
          <w:szCs w:val="21"/>
          <w:u w:val="single"/>
        </w:rPr>
        <w:t>五、参加政府采购活动前 3 年内在经营活动中没有重大违法记录的书面声</w:t>
      </w:r>
      <w:r>
        <w:rPr>
          <w:rFonts w:hint="eastAsia" w:ascii="宋体" w:hAnsi="宋体" w:eastAsia="宋体" w:cs="宋体"/>
          <w:i/>
          <w:color w:val="000000" w:themeColor="text1"/>
          <w:sz w:val="24"/>
          <w:szCs w:val="21"/>
          <w:u w:val="single"/>
          <w14:textFill>
            <w14:solidFill>
              <w14:schemeClr w14:val="tx1"/>
            </w14:solidFill>
          </w14:textFill>
        </w:rPr>
        <w:t>明</w:t>
      </w:r>
    </w:p>
    <w:p w14:paraId="65A397F3">
      <w:pPr>
        <w:spacing w:line="440" w:lineRule="exact"/>
        <w:ind w:firstLine="480"/>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六、供应商信用承诺函</w:t>
      </w:r>
    </w:p>
    <w:p w14:paraId="70214F1D">
      <w:pPr>
        <w:spacing w:line="440" w:lineRule="exact"/>
        <w:ind w:firstLine="480"/>
        <w:rPr>
          <w:rFonts w:hint="eastAsia" w:ascii="宋体" w:hAnsi="宋体" w:eastAsia="宋体" w:cs="宋体"/>
          <w:i/>
          <w:sz w:val="24"/>
          <w:szCs w:val="21"/>
          <w:u w:val="single"/>
        </w:rPr>
      </w:pPr>
      <w:r>
        <w:rPr>
          <w:rFonts w:hint="eastAsia" w:ascii="宋体" w:hAnsi="宋体" w:eastAsia="宋体" w:cs="宋体"/>
          <w:i/>
          <w:sz w:val="24"/>
          <w:szCs w:val="21"/>
          <w:u w:val="single"/>
        </w:rPr>
        <w:t>七、特定资格要求的证明文件（如果本项目设置特定资格要求，则需要提供）</w:t>
      </w:r>
    </w:p>
    <w:p w14:paraId="35022D5D">
      <w:pPr>
        <w:spacing w:line="440" w:lineRule="exact"/>
        <w:ind w:firstLine="480"/>
        <w:rPr>
          <w:rFonts w:hint="eastAsia" w:ascii="宋体" w:hAnsi="宋体" w:eastAsia="宋体" w:cs="宋体"/>
          <w:i/>
          <w:color w:val="000000" w:themeColor="text1"/>
          <w:sz w:val="24"/>
          <w:szCs w:val="21"/>
          <w:u w:val="single"/>
          <w14:textFill>
            <w14:solidFill>
              <w14:schemeClr w14:val="tx1"/>
            </w14:solidFill>
          </w14:textFill>
        </w:rPr>
      </w:pPr>
      <w:r>
        <w:rPr>
          <w:rFonts w:hint="eastAsia" w:ascii="宋体" w:hAnsi="宋体" w:eastAsia="宋体" w:cs="宋体"/>
          <w:i/>
          <w:color w:val="000000" w:themeColor="text1"/>
          <w:sz w:val="24"/>
          <w:szCs w:val="21"/>
          <w:u w:val="single"/>
          <w14:textFill>
            <w14:solidFill>
              <w14:schemeClr w14:val="tx1"/>
            </w14:solidFill>
          </w14:textFill>
        </w:rPr>
        <w:t>八、法人授权书</w:t>
      </w:r>
    </w:p>
    <w:p w14:paraId="78FD1056">
      <w:pPr>
        <w:spacing w:line="440" w:lineRule="exact"/>
        <w:ind w:firstLine="480"/>
        <w:rPr>
          <w:rFonts w:hint="eastAsia" w:ascii="宋体" w:hAnsi="宋体" w:eastAsia="宋体" w:cs="宋体"/>
          <w:i/>
          <w:color w:val="000000" w:themeColor="text1"/>
          <w:sz w:val="24"/>
          <w:szCs w:val="21"/>
          <w:u w:val="single"/>
          <w14:textFill>
            <w14:solidFill>
              <w14:schemeClr w14:val="tx1"/>
            </w14:solidFill>
          </w14:textFill>
        </w:rPr>
      </w:pPr>
      <w:r>
        <w:rPr>
          <w:rFonts w:hint="eastAsia" w:ascii="宋体" w:hAnsi="宋体" w:eastAsia="宋体" w:cs="宋体"/>
          <w:i/>
          <w:color w:val="000000" w:themeColor="text1"/>
          <w:sz w:val="24"/>
          <w:szCs w:val="21"/>
          <w:u w:val="single"/>
          <w14:textFill>
            <w14:solidFill>
              <w14:schemeClr w14:val="tx1"/>
            </w14:solidFill>
          </w14:textFill>
        </w:rPr>
        <w:t>九、磋商响应函</w:t>
      </w:r>
    </w:p>
    <w:p w14:paraId="674184CC">
      <w:pPr>
        <w:spacing w:line="44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十、</w:t>
      </w:r>
      <w:r>
        <w:rPr>
          <w:rFonts w:hint="eastAsia" w:ascii="宋体" w:hAnsi="宋体" w:eastAsia="宋体" w:cs="宋体"/>
          <w:color w:val="000000" w:themeColor="text1"/>
          <w:sz w:val="24"/>
          <w:szCs w:val="24"/>
          <w14:textFill>
            <w14:solidFill>
              <w14:schemeClr w14:val="tx1"/>
            </w14:solidFill>
          </w14:textFill>
        </w:rPr>
        <w:t>企业报价折扣证明（</w:t>
      </w:r>
      <w:r>
        <w:rPr>
          <w:rFonts w:hint="eastAsia" w:ascii="宋体" w:hAnsi="宋体" w:eastAsia="宋体" w:cs="宋体"/>
          <w:i/>
          <w:iCs/>
          <w:color w:val="000000" w:themeColor="text1"/>
          <w:sz w:val="24"/>
          <w:szCs w:val="24"/>
          <w:u w:val="single"/>
          <w14:textFill>
            <w14:solidFill>
              <w14:schemeClr w14:val="tx1"/>
            </w14:solidFill>
          </w14:textFill>
        </w:rPr>
        <w:t>中小企业声明函</w:t>
      </w:r>
      <w:r>
        <w:rPr>
          <w:rFonts w:hint="eastAsia" w:ascii="宋体" w:hAnsi="宋体" w:eastAsia="宋体" w:cs="宋体"/>
          <w:color w:val="000000" w:themeColor="text1"/>
          <w:sz w:val="24"/>
          <w:szCs w:val="24"/>
          <w14:textFill>
            <w14:solidFill>
              <w14:schemeClr w14:val="tx1"/>
            </w14:solidFill>
          </w14:textFill>
        </w:rPr>
        <w:t>、残疾人福利性单位声明函）</w:t>
      </w:r>
    </w:p>
    <w:p w14:paraId="39DB1BFB">
      <w:pPr>
        <w:spacing w:line="440" w:lineRule="exact"/>
        <w:ind w:firstLine="480"/>
        <w:rPr>
          <w:rFonts w:hint="eastAsia" w:ascii="宋体" w:hAnsi="宋体" w:eastAsia="宋体" w:cs="宋体"/>
          <w:sz w:val="24"/>
          <w:szCs w:val="21"/>
        </w:rPr>
      </w:pPr>
      <w:r>
        <w:rPr>
          <w:rFonts w:hint="eastAsia" w:ascii="宋体" w:hAnsi="宋体" w:eastAsia="宋体" w:cs="宋体"/>
          <w:sz w:val="24"/>
          <w:szCs w:val="21"/>
        </w:rPr>
        <w:t>十一、联合体协议</w:t>
      </w:r>
    </w:p>
    <w:p w14:paraId="4CCCD517">
      <w:pPr>
        <w:spacing w:line="440" w:lineRule="exact"/>
        <w:ind w:firstLine="480"/>
        <w:rPr>
          <w:rFonts w:hint="eastAsia" w:ascii="宋体" w:hAnsi="宋体" w:eastAsia="宋体" w:cs="宋体"/>
          <w:sz w:val="24"/>
          <w:szCs w:val="21"/>
        </w:rPr>
      </w:pPr>
      <w:r>
        <w:rPr>
          <w:rFonts w:hint="eastAsia" w:ascii="宋体" w:hAnsi="宋体" w:eastAsia="宋体" w:cs="宋体"/>
          <w:sz w:val="24"/>
          <w:szCs w:val="21"/>
        </w:rPr>
        <w:t>十二、工程量清单报价表</w:t>
      </w:r>
    </w:p>
    <w:p w14:paraId="58BAD9EF">
      <w:pPr>
        <w:spacing w:line="440" w:lineRule="exact"/>
        <w:ind w:firstLine="480"/>
        <w:rPr>
          <w:rFonts w:hint="eastAsia" w:ascii="宋体" w:hAnsi="宋体" w:eastAsia="宋体" w:cs="宋体"/>
          <w:sz w:val="24"/>
          <w:szCs w:val="21"/>
        </w:rPr>
      </w:pPr>
      <w:r>
        <w:rPr>
          <w:rFonts w:hint="eastAsia" w:ascii="宋体" w:hAnsi="宋体" w:eastAsia="宋体" w:cs="宋体"/>
          <w:sz w:val="24"/>
          <w:szCs w:val="21"/>
        </w:rPr>
        <w:t>十三、技术要求响应及偏离表</w:t>
      </w:r>
    </w:p>
    <w:p w14:paraId="41FD5FC4">
      <w:pPr>
        <w:spacing w:line="440" w:lineRule="exact"/>
        <w:ind w:firstLine="480"/>
        <w:rPr>
          <w:rFonts w:hint="eastAsia" w:ascii="宋体" w:hAnsi="宋体" w:eastAsia="宋体" w:cs="宋体"/>
          <w:sz w:val="24"/>
          <w:szCs w:val="21"/>
        </w:rPr>
      </w:pPr>
      <w:r>
        <w:rPr>
          <w:rFonts w:hint="eastAsia" w:ascii="宋体" w:hAnsi="宋体" w:eastAsia="宋体" w:cs="宋体"/>
          <w:sz w:val="24"/>
          <w:szCs w:val="21"/>
        </w:rPr>
        <w:t>十四、商务要求响应及偏离表</w:t>
      </w:r>
    </w:p>
    <w:p w14:paraId="624BBA2A">
      <w:pPr>
        <w:spacing w:line="440" w:lineRule="exact"/>
        <w:ind w:firstLine="480"/>
        <w:rPr>
          <w:rFonts w:hint="eastAsia" w:ascii="宋体" w:hAnsi="宋体" w:eastAsia="宋体" w:cs="宋体"/>
          <w:sz w:val="24"/>
          <w:szCs w:val="21"/>
        </w:rPr>
      </w:pPr>
      <w:r>
        <w:rPr>
          <w:rFonts w:hint="eastAsia" w:ascii="宋体" w:hAnsi="宋体" w:eastAsia="宋体" w:cs="宋体"/>
          <w:sz w:val="24"/>
          <w:szCs w:val="21"/>
        </w:rPr>
        <w:t>十五、拟投入人员一览表</w:t>
      </w:r>
    </w:p>
    <w:p w14:paraId="0C50FD16">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i/>
          <w:sz w:val="32"/>
          <w:szCs w:val="32"/>
          <w:u w:val="single"/>
        </w:rPr>
        <w:t>一、法人或者其他组织的营业执照等证明文件，自然人的身份证明</w:t>
      </w:r>
    </w:p>
    <w:p w14:paraId="541F8CD0">
      <w:pPr>
        <w:spacing w:line="440" w:lineRule="exact"/>
        <w:ind w:firstLine="480"/>
        <w:rPr>
          <w:rFonts w:hint="eastAsia" w:ascii="宋体" w:hAnsi="宋体" w:eastAsia="宋体" w:cs="宋体"/>
          <w:sz w:val="24"/>
          <w:szCs w:val="21"/>
        </w:rPr>
      </w:pPr>
    </w:p>
    <w:p w14:paraId="4FCF2241">
      <w:pPr>
        <w:rPr>
          <w:rFonts w:hint="eastAsia" w:ascii="宋体" w:hAnsi="宋体" w:eastAsia="宋体" w:cs="宋体"/>
          <w:i/>
          <w:sz w:val="32"/>
          <w:szCs w:val="32"/>
          <w:u w:val="single"/>
        </w:rPr>
      </w:pPr>
      <w:r>
        <w:rPr>
          <w:rFonts w:hint="eastAsia" w:ascii="宋体" w:hAnsi="宋体" w:eastAsia="宋体" w:cs="宋体"/>
          <w:i/>
          <w:sz w:val="32"/>
          <w:szCs w:val="32"/>
          <w:u w:val="single"/>
        </w:rPr>
        <w:t>二、上一年度</w:t>
      </w:r>
      <w:r>
        <w:rPr>
          <w:rFonts w:hint="eastAsia" w:ascii="宋体" w:hAnsi="宋体" w:eastAsia="宋体" w:cs="宋体"/>
          <w:i/>
          <w:sz w:val="32"/>
          <w:szCs w:val="32"/>
          <w:u w:val="single"/>
          <w:lang w:eastAsia="zh-CN"/>
        </w:rPr>
        <w:t>（</w:t>
      </w:r>
      <w:r>
        <w:rPr>
          <w:rFonts w:hint="eastAsia" w:ascii="宋体" w:hAnsi="宋体" w:eastAsia="宋体" w:cs="宋体"/>
          <w:i/>
          <w:sz w:val="32"/>
          <w:szCs w:val="32"/>
          <w:u w:val="single"/>
          <w:lang w:val="en-US" w:eastAsia="zh-CN"/>
        </w:rPr>
        <w:t>2024年或2025年</w:t>
      </w:r>
      <w:r>
        <w:rPr>
          <w:rFonts w:hint="eastAsia" w:ascii="宋体" w:hAnsi="宋体" w:eastAsia="宋体" w:cs="宋体"/>
          <w:i/>
          <w:sz w:val="32"/>
          <w:szCs w:val="32"/>
          <w:u w:val="single"/>
          <w:lang w:eastAsia="zh-CN"/>
        </w:rPr>
        <w:t>）</w:t>
      </w:r>
      <w:r>
        <w:rPr>
          <w:rFonts w:hint="eastAsia" w:ascii="宋体" w:hAnsi="宋体" w:eastAsia="宋体" w:cs="宋体"/>
          <w:i/>
          <w:sz w:val="32"/>
          <w:szCs w:val="32"/>
          <w:u w:val="single"/>
        </w:rPr>
        <w:t>的财务状况报告</w:t>
      </w:r>
    </w:p>
    <w:p w14:paraId="7B791AF4">
      <w:pPr>
        <w:spacing w:line="440" w:lineRule="exact"/>
        <w:ind w:firstLine="480"/>
        <w:rPr>
          <w:rFonts w:hint="eastAsia" w:ascii="宋体" w:hAnsi="宋体" w:eastAsia="宋体" w:cs="宋体"/>
          <w:bCs/>
          <w:sz w:val="24"/>
          <w:szCs w:val="21"/>
        </w:rPr>
      </w:pPr>
      <w:r>
        <w:rPr>
          <w:rFonts w:hint="eastAsia" w:ascii="宋体" w:hAnsi="宋体" w:eastAsia="宋体" w:cs="宋体"/>
          <w:bCs/>
          <w:sz w:val="24"/>
          <w:szCs w:val="21"/>
        </w:rPr>
        <w:t>供应商成立不满一年无需提供</w:t>
      </w:r>
    </w:p>
    <w:p w14:paraId="17303D4A">
      <w:pPr>
        <w:rPr>
          <w:rFonts w:hint="eastAsia" w:ascii="宋体" w:hAnsi="宋体" w:eastAsia="宋体" w:cs="宋体"/>
          <w:i/>
          <w:sz w:val="32"/>
          <w:szCs w:val="32"/>
          <w:u w:val="single"/>
        </w:rPr>
      </w:pPr>
    </w:p>
    <w:p w14:paraId="52C0E9B1">
      <w:pPr>
        <w:rPr>
          <w:rFonts w:hint="eastAsia" w:ascii="宋体" w:hAnsi="宋体" w:eastAsia="宋体" w:cs="宋体"/>
          <w:i/>
          <w:sz w:val="32"/>
          <w:szCs w:val="32"/>
          <w:u w:val="single"/>
        </w:rPr>
      </w:pPr>
      <w:r>
        <w:rPr>
          <w:rFonts w:hint="eastAsia" w:ascii="宋体" w:hAnsi="宋体" w:eastAsia="宋体" w:cs="宋体"/>
          <w:i/>
          <w:sz w:val="32"/>
          <w:szCs w:val="32"/>
          <w:u w:val="single"/>
        </w:rPr>
        <w:t>三、依法缴纳税收和社会保障资金的相关材料</w:t>
      </w:r>
    </w:p>
    <w:p w14:paraId="6C23C2AA">
      <w:pPr>
        <w:ind w:firstLine="480"/>
        <w:rPr>
          <w:rFonts w:hint="eastAsia" w:ascii="宋体" w:hAnsi="宋体" w:eastAsia="宋体" w:cs="宋体"/>
          <w:bCs/>
          <w:sz w:val="24"/>
          <w:szCs w:val="21"/>
        </w:rPr>
      </w:pPr>
      <w:r>
        <w:rPr>
          <w:rFonts w:hint="eastAsia" w:ascii="宋体" w:hAnsi="宋体" w:eastAsia="宋体" w:cs="宋体"/>
          <w:bCs/>
          <w:sz w:val="24"/>
          <w:szCs w:val="21"/>
        </w:rPr>
        <w:t>提供提交响应文件截止时间前一年内至少一个月依法缴纳税收及缴纳社会保障资金的证明材料。供应商依法享受缓缴、免缴税收、社会保障资金的提供证明材料。</w:t>
      </w:r>
    </w:p>
    <w:p w14:paraId="7124A3FA">
      <w:pPr>
        <w:rPr>
          <w:rFonts w:hint="eastAsia" w:ascii="宋体" w:hAnsi="宋体" w:eastAsia="宋体" w:cs="宋体"/>
          <w:i/>
          <w:sz w:val="32"/>
          <w:szCs w:val="32"/>
          <w:u w:val="single"/>
        </w:rPr>
      </w:pPr>
    </w:p>
    <w:p w14:paraId="218E3FE3">
      <w:pPr>
        <w:rPr>
          <w:rFonts w:hint="eastAsia" w:ascii="宋体" w:hAnsi="宋体" w:eastAsia="宋体" w:cs="宋体"/>
          <w:i/>
          <w:sz w:val="32"/>
          <w:szCs w:val="32"/>
          <w:u w:val="single"/>
        </w:rPr>
      </w:pPr>
      <w:r>
        <w:rPr>
          <w:rFonts w:hint="eastAsia" w:ascii="宋体" w:hAnsi="宋体" w:eastAsia="宋体" w:cs="宋体"/>
          <w:i/>
          <w:sz w:val="32"/>
          <w:szCs w:val="32"/>
          <w:u w:val="single"/>
        </w:rPr>
        <w:t>四、具备履行合同所必需的设备和专业技术能力的书面声明</w:t>
      </w:r>
    </w:p>
    <w:p w14:paraId="54F72EAB">
      <w:pPr>
        <w:spacing w:line="460" w:lineRule="exact"/>
        <w:ind w:firstLine="492"/>
        <w:rPr>
          <w:rFonts w:hint="eastAsia" w:ascii="宋体" w:hAnsi="宋体" w:eastAsia="宋体" w:cs="宋体"/>
          <w:bCs/>
          <w:sz w:val="24"/>
          <w:szCs w:val="21"/>
        </w:rPr>
      </w:pPr>
      <w:r>
        <w:rPr>
          <w:rFonts w:hint="eastAsia" w:ascii="宋体" w:hAnsi="宋体" w:eastAsia="宋体" w:cs="宋体"/>
          <w:bCs/>
          <w:sz w:val="24"/>
          <w:szCs w:val="21"/>
        </w:rPr>
        <w:t>我单位郑重声明：我单位具备履行本项采购合同所必需的设备和专业技术能力，为履行本项采购合同我公司具备如下主要设备和主要专业技术能力：</w:t>
      </w:r>
    </w:p>
    <w:p w14:paraId="7244CFE1">
      <w:pPr>
        <w:spacing w:line="460" w:lineRule="exact"/>
        <w:ind w:firstLine="492"/>
        <w:rPr>
          <w:rFonts w:hint="eastAsia" w:ascii="宋体" w:hAnsi="宋体" w:eastAsia="宋体" w:cs="宋体"/>
          <w:bCs/>
          <w:sz w:val="24"/>
          <w:szCs w:val="21"/>
        </w:rPr>
      </w:pPr>
      <w:r>
        <w:rPr>
          <w:rFonts w:hint="eastAsia" w:ascii="宋体" w:hAnsi="宋体" w:eastAsia="宋体" w:cs="宋体"/>
          <w:bCs/>
          <w:sz w:val="24"/>
          <w:szCs w:val="21"/>
        </w:rPr>
        <w:t>主要设备有：。</w:t>
      </w:r>
    </w:p>
    <w:p w14:paraId="6C51AC37">
      <w:pPr>
        <w:spacing w:line="460" w:lineRule="exact"/>
        <w:ind w:firstLine="492"/>
        <w:rPr>
          <w:rFonts w:hint="eastAsia" w:ascii="宋体" w:hAnsi="宋体" w:eastAsia="宋体" w:cs="宋体"/>
          <w:bCs/>
          <w:sz w:val="24"/>
          <w:szCs w:val="21"/>
        </w:rPr>
      </w:pPr>
      <w:r>
        <w:rPr>
          <w:rFonts w:hint="eastAsia" w:ascii="宋体" w:hAnsi="宋体" w:eastAsia="宋体" w:cs="宋体"/>
          <w:bCs/>
          <w:sz w:val="24"/>
          <w:szCs w:val="21"/>
        </w:rPr>
        <w:t>主要专业技术能力有：。</w:t>
      </w:r>
    </w:p>
    <w:p w14:paraId="35A21A60">
      <w:pPr>
        <w:spacing w:line="460" w:lineRule="exact"/>
        <w:rPr>
          <w:rFonts w:hint="eastAsia" w:ascii="宋体" w:hAnsi="宋体" w:eastAsia="宋体" w:cs="宋体"/>
          <w:bCs/>
          <w:sz w:val="24"/>
          <w:szCs w:val="21"/>
        </w:rPr>
      </w:pPr>
    </w:p>
    <w:p w14:paraId="0DF1B0FD">
      <w:pPr>
        <w:rPr>
          <w:rFonts w:hint="eastAsia" w:ascii="宋体" w:hAnsi="宋体" w:eastAsia="宋体" w:cs="宋体"/>
          <w:szCs w:val="21"/>
        </w:rPr>
      </w:pPr>
    </w:p>
    <w:p w14:paraId="0F812011">
      <w:pPr>
        <w:rPr>
          <w:rFonts w:hint="eastAsia" w:ascii="宋体" w:hAnsi="宋体" w:eastAsia="宋体" w:cs="宋体"/>
          <w:i/>
          <w:sz w:val="32"/>
          <w:szCs w:val="32"/>
          <w:u w:val="single"/>
        </w:rPr>
      </w:pPr>
      <w:r>
        <w:rPr>
          <w:rFonts w:hint="eastAsia" w:ascii="宋体" w:hAnsi="宋体" w:eastAsia="宋体" w:cs="宋体"/>
          <w:i/>
          <w:sz w:val="32"/>
          <w:szCs w:val="32"/>
          <w:u w:val="single"/>
        </w:rPr>
        <w:t>五、参加政府采购活动前 3 年内在经营活动中没有重大违法记录的书面声明</w:t>
      </w:r>
    </w:p>
    <w:p w14:paraId="18D697FD">
      <w:pPr>
        <w:spacing w:line="460" w:lineRule="exact"/>
        <w:rPr>
          <w:rFonts w:hint="eastAsia" w:ascii="宋体" w:hAnsi="宋体" w:eastAsia="宋体" w:cs="宋体"/>
          <w:b/>
          <w:bCs/>
          <w:sz w:val="44"/>
          <w:szCs w:val="44"/>
        </w:rPr>
      </w:pPr>
      <w:r>
        <w:rPr>
          <w:rFonts w:hint="eastAsia" w:ascii="宋体" w:hAnsi="宋体" w:eastAsia="宋体" w:cs="宋体"/>
          <w:b/>
          <w:bCs/>
          <w:sz w:val="44"/>
          <w:szCs w:val="44"/>
        </w:rPr>
        <w:t xml:space="preserve">                 声  明</w:t>
      </w:r>
    </w:p>
    <w:p w14:paraId="3A5A5DA4">
      <w:pPr>
        <w:spacing w:line="460" w:lineRule="exact"/>
        <w:rPr>
          <w:rFonts w:hint="eastAsia" w:ascii="宋体" w:hAnsi="宋体" w:eastAsia="宋体" w:cs="宋体"/>
          <w:bCs/>
          <w:sz w:val="24"/>
          <w:szCs w:val="21"/>
        </w:rPr>
      </w:pPr>
      <w:r>
        <w:rPr>
          <w:rFonts w:hint="eastAsia" w:ascii="宋体" w:hAnsi="宋体" w:eastAsia="宋体" w:cs="宋体"/>
          <w:bCs/>
          <w:sz w:val="24"/>
          <w:szCs w:val="21"/>
        </w:rPr>
        <w:t>我单位郑重声明：参加本次政府采购活动前 3 年内，我单位在经营活动中没有因违法经营受到刑事处罚或者责令停产停业、吊销许可证或者执照、较大数额罚款等行政处罚。</w:t>
      </w:r>
    </w:p>
    <w:p w14:paraId="14DFF5F6">
      <w:pPr>
        <w:rPr>
          <w:rFonts w:hint="eastAsia" w:ascii="宋体" w:hAnsi="宋体" w:eastAsia="宋体" w:cs="宋体"/>
          <w:i/>
          <w:sz w:val="32"/>
          <w:szCs w:val="32"/>
          <w:u w:val="single"/>
        </w:rPr>
      </w:pPr>
    </w:p>
    <w:p w14:paraId="08F9344A">
      <w:pPr>
        <w:numPr>
          <w:ilvl w:val="0"/>
          <w:numId w:val="5"/>
        </w:numPr>
        <w:rPr>
          <w:rFonts w:hint="eastAsia" w:ascii="宋体" w:hAnsi="宋体" w:eastAsia="宋体" w:cs="宋体"/>
          <w:i/>
          <w:sz w:val="32"/>
          <w:szCs w:val="32"/>
          <w:u w:val="single"/>
        </w:rPr>
      </w:pPr>
      <w:r>
        <w:rPr>
          <w:rFonts w:hint="eastAsia" w:ascii="宋体" w:hAnsi="宋体" w:eastAsia="宋体" w:cs="宋体"/>
          <w:i/>
          <w:sz w:val="32"/>
          <w:szCs w:val="32"/>
          <w:u w:val="single"/>
        </w:rPr>
        <w:t>供应商信用承诺函</w:t>
      </w:r>
    </w:p>
    <w:p w14:paraId="4CB7B1B2">
      <w:pPr>
        <w:spacing w:line="360" w:lineRule="auto"/>
        <w:jc w:val="center"/>
        <w:rPr>
          <w:rFonts w:hint="eastAsia" w:ascii="宋体" w:hAnsi="宋体" w:eastAsia="宋体" w:cs="宋体"/>
          <w:b/>
          <w:sz w:val="32"/>
          <w:szCs w:val="32"/>
        </w:rPr>
      </w:pPr>
    </w:p>
    <w:p w14:paraId="012381B0">
      <w:pPr>
        <w:spacing w:line="360" w:lineRule="auto"/>
        <w:jc w:val="center"/>
        <w:rPr>
          <w:rFonts w:hint="eastAsia" w:ascii="宋体" w:hAnsi="宋体" w:eastAsia="宋体" w:cs="宋体"/>
          <w:b/>
          <w:szCs w:val="21"/>
        </w:rPr>
      </w:pPr>
      <w:r>
        <w:rPr>
          <w:rFonts w:hint="eastAsia" w:ascii="宋体" w:hAnsi="宋体" w:eastAsia="宋体" w:cs="宋体"/>
          <w:b/>
          <w:bCs/>
        </w:rPr>
        <w:br w:type="page" w:clear="all"/>
      </w:r>
      <w:r>
        <w:rPr>
          <w:rFonts w:hint="eastAsia" w:ascii="宋体" w:hAnsi="宋体" w:eastAsia="宋体" w:cs="宋体"/>
          <w:b/>
          <w:szCs w:val="21"/>
        </w:rPr>
        <w:t>供应商信用承诺函</w:t>
      </w:r>
    </w:p>
    <w:p w14:paraId="66111BD7">
      <w:pPr>
        <w:spacing w:line="360" w:lineRule="auto"/>
        <w:rPr>
          <w:rFonts w:hint="eastAsia" w:ascii="宋体" w:hAnsi="宋体" w:eastAsia="宋体" w:cs="宋体"/>
          <w:szCs w:val="32"/>
        </w:rPr>
      </w:pPr>
    </w:p>
    <w:p w14:paraId="57740462">
      <w:pPr>
        <w:spacing w:line="360" w:lineRule="auto"/>
        <w:rPr>
          <w:rFonts w:hint="eastAsia" w:ascii="宋体" w:hAnsi="宋体" w:eastAsia="宋体" w:cs="宋体"/>
          <w:szCs w:val="21"/>
        </w:rPr>
      </w:pPr>
      <w:r>
        <w:rPr>
          <w:rFonts w:hint="eastAsia" w:ascii="宋体" w:hAnsi="宋体" w:eastAsia="宋体" w:cs="宋体"/>
          <w:szCs w:val="21"/>
        </w:rPr>
        <w:t>承诺主体名称：</w:t>
      </w:r>
    </w:p>
    <w:p w14:paraId="39090C43">
      <w:pPr>
        <w:spacing w:line="360" w:lineRule="auto"/>
        <w:rPr>
          <w:rFonts w:hint="eastAsia" w:ascii="宋体" w:hAnsi="宋体" w:eastAsia="宋体" w:cs="宋体"/>
          <w:szCs w:val="21"/>
        </w:rPr>
      </w:pPr>
      <w:r>
        <w:rPr>
          <w:rFonts w:hint="eastAsia" w:ascii="宋体" w:hAnsi="宋体" w:eastAsia="宋体" w:cs="宋体"/>
          <w:szCs w:val="21"/>
        </w:rPr>
        <w:t>统一社会信用代码：</w:t>
      </w:r>
    </w:p>
    <w:p w14:paraId="28CADAE3">
      <w:pPr>
        <w:spacing w:line="360" w:lineRule="auto"/>
        <w:rPr>
          <w:rFonts w:hint="eastAsia" w:ascii="宋体" w:hAnsi="宋体" w:eastAsia="宋体" w:cs="宋体"/>
          <w:szCs w:val="21"/>
        </w:rPr>
      </w:pPr>
    </w:p>
    <w:p w14:paraId="042707D7">
      <w:pPr>
        <w:spacing w:line="360" w:lineRule="auto"/>
        <w:ind w:firstLine="420"/>
        <w:rPr>
          <w:rFonts w:hint="eastAsia" w:ascii="宋体" w:hAnsi="宋体" w:eastAsia="宋体" w:cs="宋体"/>
          <w:szCs w:val="21"/>
        </w:rPr>
      </w:pPr>
      <w:r>
        <w:rPr>
          <w:rFonts w:hint="eastAsia" w:ascii="宋体" w:hAnsi="宋体" w:eastAsia="宋体" w:cs="宋体"/>
          <w:szCs w:val="21"/>
        </w:rPr>
        <w:t>为维护公平竞争、规范有序的市场秩序，营造诚实守信的信用环境，共同推进社会信用体系建设完善，树立企业诚信守法形象，本企业对________________________项目政府采购活动郑重承诺如下:</w:t>
      </w:r>
    </w:p>
    <w:p w14:paraId="10C8A7E6">
      <w:pPr>
        <w:spacing w:line="360" w:lineRule="auto"/>
        <w:ind w:firstLine="420"/>
        <w:rPr>
          <w:rFonts w:hint="eastAsia" w:ascii="宋体" w:hAnsi="宋体" w:eastAsia="宋体" w:cs="宋体"/>
          <w:szCs w:val="21"/>
        </w:rPr>
      </w:pPr>
      <w:r>
        <w:rPr>
          <w:rFonts w:hint="eastAsia" w:ascii="宋体" w:hAnsi="宋体" w:eastAsia="宋体" w:cs="宋体"/>
          <w:szCs w:val="21"/>
        </w:rPr>
        <w:t>一、对提供给注册登记部门、行业管理部门、司法部门、行业组织以及在政府采购活动中提交的所有资料的合法性、真实性、准确性和有效性负责；</w:t>
      </w:r>
    </w:p>
    <w:p w14:paraId="74B06232">
      <w:pPr>
        <w:spacing w:line="360" w:lineRule="auto"/>
        <w:ind w:firstLine="420"/>
        <w:rPr>
          <w:rFonts w:hint="eastAsia" w:ascii="宋体" w:hAnsi="宋体" w:eastAsia="宋体" w:cs="宋体"/>
          <w:szCs w:val="21"/>
        </w:rPr>
      </w:pPr>
      <w:r>
        <w:rPr>
          <w:rFonts w:hint="eastAsia" w:ascii="宋体" w:hAnsi="宋体" w:eastAsia="宋体" w:cs="宋体"/>
          <w:szCs w:val="21"/>
        </w:rPr>
        <w:t>二、严格按照国家法律、法规和规章开展采购活动，全面履行应尽的责任和义务，全面做到履约守信，具备《中华人民共和国政府采购法》第二十二条第一款规定的条件;</w:t>
      </w:r>
    </w:p>
    <w:p w14:paraId="2401BA97">
      <w:pPr>
        <w:spacing w:line="360" w:lineRule="auto"/>
        <w:ind w:firstLine="420"/>
        <w:rPr>
          <w:rFonts w:hint="eastAsia" w:ascii="宋体" w:hAnsi="宋体" w:eastAsia="宋体" w:cs="宋体"/>
          <w:szCs w:val="21"/>
        </w:rPr>
      </w:pPr>
      <w:r>
        <w:rPr>
          <w:rFonts w:hint="eastAsia" w:ascii="宋体" w:hAnsi="宋体" w:eastAsia="宋体" w:cs="宋体"/>
          <w:szCs w:val="21"/>
        </w:rPr>
        <w:t>三、严格依法开展生产经营活动，主动接受行业监管，自愿接受依法开展的日常检查；违法失信经营后将自愿接受约束和惩戒，并依法承担相应责任；</w:t>
      </w:r>
    </w:p>
    <w:p w14:paraId="651139E7">
      <w:pPr>
        <w:spacing w:line="360" w:lineRule="auto"/>
        <w:ind w:firstLine="420"/>
        <w:rPr>
          <w:rFonts w:hint="eastAsia" w:ascii="宋体" w:hAnsi="宋体" w:eastAsia="宋体" w:cs="宋体"/>
          <w:szCs w:val="21"/>
        </w:rPr>
      </w:pPr>
      <w:r>
        <w:rPr>
          <w:rFonts w:hint="eastAsia" w:ascii="宋体" w:hAnsi="宋体" w:eastAsia="宋体" w:cs="宋体"/>
          <w:szCs w:val="21"/>
        </w:rPr>
        <w:t>四、自觉接受行政管理部门、行业组织、社会公众、新闻舆论的监督；</w:t>
      </w:r>
    </w:p>
    <w:p w14:paraId="23D7269F">
      <w:pPr>
        <w:spacing w:line="360" w:lineRule="auto"/>
        <w:ind w:firstLine="420"/>
        <w:rPr>
          <w:rFonts w:hint="eastAsia" w:ascii="宋体" w:hAnsi="宋体" w:eastAsia="宋体" w:cs="宋体"/>
          <w:szCs w:val="21"/>
        </w:rPr>
      </w:pPr>
      <w:r>
        <w:rPr>
          <w:rFonts w:hint="eastAsia" w:ascii="宋体" w:hAnsi="宋体" w:eastAsia="宋体" w:cs="宋体"/>
          <w:szCs w:val="21"/>
        </w:rPr>
        <w:t>五、自觉做到自我约束、自我管理，不制假售假、商标侵权、虚假宣传、违约毁约、恶意逃债、偷税漏税、垄断和不正当竞争，维护经营者、消费者的合法权益；</w:t>
      </w:r>
    </w:p>
    <w:p w14:paraId="3EE1876C">
      <w:pPr>
        <w:spacing w:line="360" w:lineRule="auto"/>
        <w:ind w:firstLine="420"/>
        <w:rPr>
          <w:rFonts w:hint="eastAsia" w:ascii="宋体" w:hAnsi="宋体" w:eastAsia="宋体" w:cs="宋体"/>
          <w:szCs w:val="21"/>
        </w:rPr>
      </w:pPr>
      <w:r>
        <w:rPr>
          <w:rFonts w:hint="eastAsia" w:ascii="宋体" w:hAnsi="宋体" w:eastAsia="宋体" w:cs="宋体"/>
          <w:szCs w:val="21"/>
        </w:rPr>
        <w:t>六、提出政府采购质疑和投诉坚持依法依规、诚实信用原则，在全国范围12个月内没有三次以上查无实据的政府采购投诉；</w:t>
      </w:r>
    </w:p>
    <w:p w14:paraId="38F96A13">
      <w:pPr>
        <w:spacing w:line="360" w:lineRule="auto"/>
        <w:ind w:firstLine="420"/>
        <w:rPr>
          <w:rFonts w:hint="eastAsia" w:ascii="宋体" w:hAnsi="宋体" w:eastAsia="宋体" w:cs="宋体"/>
          <w:szCs w:val="21"/>
        </w:rPr>
      </w:pPr>
      <w:r>
        <w:rPr>
          <w:rFonts w:hint="eastAsia" w:ascii="宋体" w:hAnsi="宋体" w:eastAsia="宋体" w:cs="宋体"/>
          <w:szCs w:val="21"/>
        </w:rPr>
        <w:t>七、严格遵守信用信息公示相关规定，向社会公示信用信息；</w:t>
      </w:r>
    </w:p>
    <w:p w14:paraId="56C2B41F">
      <w:pPr>
        <w:spacing w:line="360" w:lineRule="auto"/>
        <w:ind w:firstLine="420"/>
        <w:rPr>
          <w:rFonts w:hint="eastAsia" w:ascii="宋体" w:hAnsi="宋体" w:eastAsia="宋体" w:cs="宋体"/>
          <w:szCs w:val="21"/>
        </w:rPr>
      </w:pPr>
      <w:r>
        <w:rPr>
          <w:rFonts w:hint="eastAsia" w:ascii="宋体" w:hAnsi="宋体" w:eastAsia="宋体" w:cs="宋体"/>
          <w:szCs w:val="21"/>
        </w:rPr>
        <w:t>八、在“信用中国”和“中国政府采购网”网站中无违法违规、较重或严重失信记录；</w:t>
      </w:r>
    </w:p>
    <w:p w14:paraId="3988205A">
      <w:pPr>
        <w:spacing w:line="360" w:lineRule="auto"/>
        <w:ind w:firstLine="420"/>
        <w:rPr>
          <w:rFonts w:hint="eastAsia" w:ascii="宋体" w:hAnsi="宋体" w:eastAsia="宋体" w:cs="宋体"/>
          <w:szCs w:val="21"/>
        </w:rPr>
      </w:pPr>
      <w:r>
        <w:rPr>
          <w:rFonts w:hint="eastAsia" w:ascii="宋体" w:hAnsi="宋体" w:eastAsia="宋体" w:cs="宋体"/>
          <w:szCs w:val="21"/>
        </w:rPr>
        <w:t>九、如违反承诺，自愿接受管理部门依法给予的行政处罚，同意将违反承诺的行为作为不良记录记入信用档案，依法依规进行信息公示，并承担所产生的一切法律责任和经济损失。</w:t>
      </w:r>
    </w:p>
    <w:p w14:paraId="4A1FB7EE">
      <w:pPr>
        <w:spacing w:line="360" w:lineRule="auto"/>
        <w:ind w:firstLine="420"/>
        <w:rPr>
          <w:rFonts w:hint="eastAsia" w:ascii="宋体" w:hAnsi="宋体" w:eastAsia="宋体" w:cs="宋体"/>
          <w:szCs w:val="21"/>
        </w:rPr>
      </w:pPr>
      <w:r>
        <w:rPr>
          <w:rFonts w:hint="eastAsia" w:ascii="宋体" w:hAnsi="宋体" w:eastAsia="宋体" w:cs="宋体"/>
          <w:szCs w:val="21"/>
        </w:rPr>
        <w:t>十、本承诺书自签订之日起生效。</w:t>
      </w:r>
    </w:p>
    <w:p w14:paraId="5084101C">
      <w:pPr>
        <w:spacing w:line="360" w:lineRule="auto"/>
        <w:ind w:firstLine="420"/>
        <w:rPr>
          <w:rFonts w:hint="eastAsia" w:ascii="宋体" w:hAnsi="宋体" w:eastAsia="宋体" w:cs="宋体"/>
          <w:szCs w:val="21"/>
        </w:rPr>
      </w:pPr>
      <w:r>
        <w:rPr>
          <w:rFonts w:hint="eastAsia" w:ascii="宋体" w:hAnsi="宋体" w:eastAsia="宋体" w:cs="宋体"/>
          <w:szCs w:val="21"/>
        </w:rPr>
        <w:t> （注：法定代表人或负责人、主体名称发生变更的应当重新做出承诺。）</w:t>
      </w:r>
    </w:p>
    <w:p w14:paraId="75F2A7B0">
      <w:pPr>
        <w:keepNext w:val="0"/>
        <w:keepLines w:val="0"/>
        <w:pageBreakBefore w:val="0"/>
        <w:widowControl w:val="0"/>
        <w:kinsoku/>
        <w:wordWrap/>
        <w:overflowPunct/>
        <w:topLinePunct w:val="0"/>
        <w:autoSpaceDE/>
        <w:autoSpaceDN/>
        <w:bidi w:val="0"/>
        <w:adjustRightInd/>
        <w:snapToGrid/>
        <w:spacing w:line="360" w:lineRule="auto"/>
        <w:ind w:right="-525" w:rightChars="-250"/>
        <w:jc w:val="center"/>
        <w:textAlignment w:val="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承诺单位（加盖CA电子公章）：           　　　　　　　　　   　</w:t>
      </w:r>
    </w:p>
    <w:p w14:paraId="208A76E0">
      <w:pPr>
        <w:spacing w:line="360" w:lineRule="auto"/>
        <w:jc w:val="center"/>
        <w:rPr>
          <w:rFonts w:hint="eastAsia" w:ascii="宋体" w:hAnsi="宋体" w:eastAsia="宋体" w:cs="宋体"/>
          <w:szCs w:val="21"/>
        </w:rPr>
      </w:pPr>
      <w:r>
        <w:rPr>
          <w:rFonts w:hint="eastAsia" w:ascii="宋体" w:hAnsi="宋体" w:eastAsia="宋体" w:cs="宋体"/>
          <w:szCs w:val="21"/>
        </w:rPr>
        <w:t>　　　　　　　　　      　年    月    日</w:t>
      </w:r>
    </w:p>
    <w:p w14:paraId="66908127">
      <w:pPr>
        <w:spacing w:line="360" w:lineRule="auto"/>
        <w:jc w:val="center"/>
        <w:rPr>
          <w:rFonts w:hint="eastAsia" w:ascii="宋体" w:hAnsi="宋体" w:eastAsia="宋体" w:cs="宋体"/>
          <w:b/>
          <w:bCs/>
        </w:rPr>
        <w:sectPr>
          <w:pgSz w:w="11906" w:h="16838"/>
          <w:pgMar w:top="1440" w:right="1800" w:bottom="1440" w:left="1800" w:header="851" w:footer="992" w:gutter="0"/>
          <w:cols w:space="720" w:num="1"/>
          <w:docGrid w:linePitch="360" w:charSpace="0"/>
        </w:sectPr>
      </w:pPr>
    </w:p>
    <w:p w14:paraId="355E835B">
      <w:pPr>
        <w:rPr>
          <w:rFonts w:hint="eastAsia" w:ascii="宋体" w:hAnsi="宋体" w:eastAsia="宋体" w:cs="宋体"/>
          <w:i/>
          <w:sz w:val="32"/>
          <w:szCs w:val="32"/>
          <w:u w:val="single"/>
        </w:rPr>
      </w:pPr>
      <w:r>
        <w:rPr>
          <w:rFonts w:hint="eastAsia" w:ascii="宋体" w:hAnsi="宋体" w:eastAsia="宋体" w:cs="宋体"/>
          <w:i/>
          <w:sz w:val="32"/>
          <w:szCs w:val="32"/>
          <w:u w:val="single"/>
        </w:rPr>
        <w:t>七、特定资格要求的证明文件</w:t>
      </w:r>
    </w:p>
    <w:p w14:paraId="258B438A">
      <w:pPr>
        <w:spacing w:line="460" w:lineRule="exact"/>
        <w:rPr>
          <w:rFonts w:hint="eastAsia" w:ascii="宋体" w:hAnsi="宋体" w:eastAsia="宋体" w:cs="宋体"/>
          <w:bCs/>
          <w:sz w:val="24"/>
          <w:szCs w:val="21"/>
        </w:rPr>
      </w:pPr>
      <w:r>
        <w:rPr>
          <w:rFonts w:hint="eastAsia" w:ascii="宋体" w:hAnsi="宋体" w:eastAsia="宋体" w:cs="宋体"/>
          <w:sz w:val="24"/>
          <w:szCs w:val="21"/>
        </w:rPr>
        <w:t xml:space="preserve">   如果本项目申请人的特定资格要求中要求提供的，必须提供。</w:t>
      </w:r>
    </w:p>
    <w:p w14:paraId="7A12AD4A">
      <w:pPr>
        <w:spacing w:line="360" w:lineRule="auto"/>
        <w:jc w:val="center"/>
        <w:rPr>
          <w:rFonts w:hint="eastAsia" w:ascii="宋体" w:hAnsi="宋体" w:eastAsia="宋体" w:cs="宋体"/>
          <w:b/>
          <w:bCs/>
        </w:rPr>
      </w:pPr>
    </w:p>
    <w:p w14:paraId="4CDD1B8C">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t>八、法人授权书</w:t>
      </w:r>
    </w:p>
    <w:p w14:paraId="61FC3A39">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本授权书声明：____________（供应商名称）授权________________（被授权人的姓名）为我方就号项目采购活动的合法代理人，以本单位名义全权处理一切与该项目采购有关的事务。</w:t>
      </w:r>
    </w:p>
    <w:p w14:paraId="71A186CA">
      <w:pPr>
        <w:tabs>
          <w:tab w:val="left" w:pos="360"/>
        </w:tabs>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1B702432">
      <w:pPr>
        <w:tabs>
          <w:tab w:val="left" w:pos="360"/>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p>
    <w:p w14:paraId="4AB10D3B">
      <w:pPr>
        <w:tabs>
          <w:tab w:val="left" w:pos="360"/>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p>
    <w:p w14:paraId="05DBF51B">
      <w:pPr>
        <w:tabs>
          <w:tab w:val="left" w:pos="360"/>
        </w:tabs>
        <w:ind w:firstLine="120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13609CA7">
      <w:pPr>
        <w:tabs>
          <w:tab w:val="left" w:pos="360"/>
        </w:tabs>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p>
    <w:p w14:paraId="02058AE6">
      <w:pPr>
        <w:tabs>
          <w:tab w:val="left" w:pos="360"/>
        </w:tabs>
        <w:ind w:firstLine="480"/>
        <w:rPr>
          <w:rFonts w:hint="eastAsia" w:ascii="宋体" w:hAnsi="宋体" w:eastAsia="宋体" w:cs="宋体"/>
          <w:sz w:val="24"/>
          <w:szCs w:val="24"/>
          <w:u w:val="single"/>
        </w:rPr>
      </w:pPr>
      <w:r>
        <w:rPr>
          <w:rFonts w:hint="eastAsia" w:ascii="宋体" w:hAnsi="宋体" w:eastAsia="宋体" w:cs="宋体"/>
          <w:sz w:val="24"/>
          <w:szCs w:val="24"/>
        </w:rPr>
        <w:t xml:space="preserve">      日期：</w:t>
      </w:r>
      <w:bookmarkStart w:id="168" w:name="_Hlt26955070"/>
      <w:bookmarkEnd w:id="168"/>
      <w:bookmarkStart w:id="169" w:name="_Hlt26671380"/>
      <w:bookmarkEnd w:id="169"/>
      <w:bookmarkStart w:id="170" w:name="_格式3__银行出具的资信证明"/>
      <w:bookmarkEnd w:id="170"/>
    </w:p>
    <w:p w14:paraId="0D938EE6">
      <w:pPr>
        <w:spacing w:line="360" w:lineRule="auto"/>
        <w:jc w:val="center"/>
        <w:rPr>
          <w:rFonts w:hint="eastAsia" w:ascii="宋体" w:hAnsi="宋体" w:eastAsia="宋体" w:cs="宋体"/>
          <w:b/>
          <w:color w:val="000000"/>
        </w:rPr>
      </w:pPr>
    </w:p>
    <w:p w14:paraId="06319B1A">
      <w:pPr>
        <w:spacing w:line="360" w:lineRule="auto"/>
        <w:jc w:val="center"/>
        <w:rPr>
          <w:rFonts w:hint="eastAsia" w:ascii="宋体" w:hAnsi="宋体" w:eastAsia="宋体" w:cs="宋体"/>
          <w:b/>
          <w:color w:val="000000"/>
        </w:rPr>
      </w:pPr>
    </w:p>
    <w:p w14:paraId="616CC960">
      <w:pPr>
        <w:spacing w:line="360" w:lineRule="auto"/>
        <w:jc w:val="center"/>
        <w:rPr>
          <w:rFonts w:hint="eastAsia" w:ascii="宋体" w:hAnsi="宋体" w:eastAsia="宋体" w:cs="宋体"/>
          <w:b/>
          <w:color w:val="000000"/>
        </w:rPr>
      </w:pPr>
    </w:p>
    <w:p w14:paraId="50C55A96">
      <w:pPr>
        <w:spacing w:line="360" w:lineRule="auto"/>
        <w:jc w:val="center"/>
        <w:rPr>
          <w:rFonts w:hint="eastAsia" w:ascii="宋体" w:hAnsi="宋体" w:eastAsia="宋体" w:cs="宋体"/>
          <w:b/>
          <w:color w:val="000000"/>
        </w:rPr>
      </w:pPr>
    </w:p>
    <w:p w14:paraId="1671C74A">
      <w:pPr>
        <w:spacing w:line="360" w:lineRule="auto"/>
        <w:jc w:val="center"/>
        <w:rPr>
          <w:rFonts w:hint="eastAsia" w:ascii="宋体" w:hAnsi="宋体" w:eastAsia="宋体" w:cs="宋体"/>
          <w:b/>
          <w:color w:val="000000"/>
        </w:rPr>
      </w:pPr>
    </w:p>
    <w:p w14:paraId="3F149084">
      <w:pPr>
        <w:spacing w:line="360" w:lineRule="auto"/>
        <w:jc w:val="center"/>
        <w:rPr>
          <w:rFonts w:hint="eastAsia" w:ascii="宋体" w:hAnsi="宋体" w:eastAsia="宋体" w:cs="宋体"/>
          <w:b/>
          <w:color w:val="000000"/>
        </w:rPr>
      </w:pPr>
    </w:p>
    <w:p w14:paraId="23A5C092">
      <w:pPr>
        <w:spacing w:line="360" w:lineRule="auto"/>
        <w:jc w:val="center"/>
        <w:rPr>
          <w:rFonts w:hint="eastAsia" w:ascii="宋体" w:hAnsi="宋体" w:eastAsia="宋体" w:cs="宋体"/>
          <w:b/>
          <w:color w:val="000000"/>
        </w:rPr>
      </w:pPr>
    </w:p>
    <w:p w14:paraId="1D40D293">
      <w:pPr>
        <w:spacing w:line="360" w:lineRule="auto"/>
        <w:jc w:val="center"/>
        <w:rPr>
          <w:rFonts w:hint="eastAsia" w:ascii="宋体" w:hAnsi="宋体" w:eastAsia="宋体" w:cs="宋体"/>
          <w:b/>
          <w:color w:val="000000"/>
        </w:rPr>
      </w:pPr>
    </w:p>
    <w:p w14:paraId="2FB6DC73">
      <w:pPr>
        <w:spacing w:line="360" w:lineRule="auto"/>
        <w:jc w:val="center"/>
        <w:rPr>
          <w:rFonts w:hint="eastAsia" w:ascii="宋体" w:hAnsi="宋体" w:eastAsia="宋体" w:cs="宋体"/>
          <w:b/>
          <w:color w:val="000000"/>
        </w:rPr>
      </w:pPr>
    </w:p>
    <w:p w14:paraId="3AC9E1CC">
      <w:pPr>
        <w:spacing w:line="360" w:lineRule="auto"/>
        <w:jc w:val="center"/>
        <w:rPr>
          <w:rFonts w:hint="eastAsia" w:ascii="宋体" w:hAnsi="宋体" w:eastAsia="宋体" w:cs="宋体"/>
          <w:b/>
          <w:color w:val="000000"/>
        </w:rPr>
      </w:pPr>
    </w:p>
    <w:p w14:paraId="415ECA46">
      <w:pPr>
        <w:spacing w:line="360" w:lineRule="auto"/>
        <w:jc w:val="center"/>
        <w:rPr>
          <w:rFonts w:hint="eastAsia" w:ascii="宋体" w:hAnsi="宋体" w:eastAsia="宋体" w:cs="宋体"/>
          <w:b/>
          <w:color w:val="000000"/>
        </w:rPr>
      </w:pPr>
    </w:p>
    <w:p w14:paraId="763BCF94">
      <w:pPr>
        <w:spacing w:line="360" w:lineRule="auto"/>
        <w:jc w:val="center"/>
        <w:rPr>
          <w:rFonts w:hint="eastAsia" w:ascii="宋体" w:hAnsi="宋体" w:eastAsia="宋体" w:cs="宋体"/>
          <w:b/>
          <w:color w:val="000000"/>
        </w:rPr>
      </w:pPr>
    </w:p>
    <w:p w14:paraId="009CD422">
      <w:pPr>
        <w:spacing w:line="360" w:lineRule="auto"/>
        <w:jc w:val="center"/>
        <w:rPr>
          <w:rFonts w:hint="eastAsia" w:ascii="宋体" w:hAnsi="宋体" w:eastAsia="宋体" w:cs="宋体"/>
          <w:b/>
          <w:color w:val="000000"/>
        </w:rPr>
      </w:pPr>
    </w:p>
    <w:p w14:paraId="3EA2A133">
      <w:pPr>
        <w:spacing w:line="360" w:lineRule="auto"/>
        <w:jc w:val="center"/>
        <w:rPr>
          <w:rFonts w:hint="eastAsia" w:ascii="宋体" w:hAnsi="宋体" w:eastAsia="宋体" w:cs="宋体"/>
          <w:b/>
          <w:color w:val="000000"/>
        </w:rPr>
      </w:pPr>
    </w:p>
    <w:p w14:paraId="189008B1">
      <w:pPr>
        <w:spacing w:line="360" w:lineRule="auto"/>
        <w:jc w:val="center"/>
        <w:rPr>
          <w:rFonts w:hint="eastAsia" w:ascii="宋体" w:hAnsi="宋体" w:eastAsia="宋体" w:cs="宋体"/>
          <w:b/>
          <w:color w:val="000000"/>
        </w:rPr>
      </w:pPr>
    </w:p>
    <w:p w14:paraId="5968CF2A">
      <w:pPr>
        <w:spacing w:line="360" w:lineRule="auto"/>
        <w:jc w:val="center"/>
        <w:rPr>
          <w:rFonts w:hint="eastAsia" w:ascii="宋体" w:hAnsi="宋体" w:eastAsia="宋体" w:cs="宋体"/>
          <w:b/>
          <w:color w:val="000000"/>
        </w:rPr>
      </w:pPr>
    </w:p>
    <w:p w14:paraId="0B86148A">
      <w:pPr>
        <w:pStyle w:val="17"/>
        <w:rPr>
          <w:rFonts w:hint="eastAsia" w:ascii="宋体" w:hAnsi="宋体" w:eastAsia="宋体" w:cs="宋体"/>
        </w:rPr>
      </w:pPr>
    </w:p>
    <w:p w14:paraId="3DD4B054">
      <w:pPr>
        <w:pStyle w:val="18"/>
        <w:rPr>
          <w:rFonts w:hint="eastAsia" w:ascii="宋体" w:hAnsi="宋体" w:eastAsia="宋体" w:cs="宋体"/>
        </w:rPr>
        <w:sectPr>
          <w:footerReference r:id="rId4" w:type="default"/>
          <w:pgSz w:w="11906" w:h="16838"/>
          <w:pgMar w:top="1440" w:right="1800" w:bottom="1440" w:left="1800" w:header="851" w:footer="992" w:gutter="0"/>
          <w:cols w:space="720" w:num="1"/>
          <w:docGrid w:linePitch="360" w:charSpace="0"/>
        </w:sectPr>
      </w:pPr>
    </w:p>
    <w:p w14:paraId="07C238AF">
      <w:pPr>
        <w:spacing w:line="360" w:lineRule="auto"/>
        <w:jc w:val="center"/>
        <w:rPr>
          <w:rFonts w:hint="eastAsia" w:ascii="宋体" w:hAnsi="宋体" w:eastAsia="宋体" w:cs="宋体"/>
          <w:b/>
          <w:color w:val="000000"/>
        </w:rPr>
      </w:pPr>
    </w:p>
    <w:p w14:paraId="228D5CE2">
      <w:pPr>
        <w:spacing w:line="360" w:lineRule="auto"/>
        <w:jc w:val="center"/>
        <w:rPr>
          <w:rFonts w:hint="eastAsia" w:ascii="宋体" w:hAnsi="宋体" w:eastAsia="宋体" w:cs="宋体"/>
          <w:b/>
        </w:rPr>
      </w:pPr>
      <w:r>
        <w:rPr>
          <w:rFonts w:hint="eastAsia" w:ascii="宋体" w:hAnsi="宋体" w:eastAsia="宋体" w:cs="宋体"/>
          <w:b/>
          <w:color w:val="000000"/>
        </w:rPr>
        <w:t>九、磋商响应函</w:t>
      </w:r>
    </w:p>
    <w:p w14:paraId="7E3D4B4B">
      <w:pPr>
        <w:pStyle w:val="216"/>
        <w:spacing w:line="360" w:lineRule="auto"/>
        <w:ind w:firstLine="420"/>
        <w:rPr>
          <w:rFonts w:hint="eastAsia" w:ascii="宋体" w:hAnsi="宋体" w:eastAsia="宋体" w:cs="宋体"/>
          <w:sz w:val="21"/>
          <w:szCs w:val="21"/>
          <w:lang w:eastAsia="zh-CN"/>
        </w:rPr>
      </w:pPr>
      <w:r>
        <w:rPr>
          <w:rFonts w:hint="eastAsia" w:ascii="宋体" w:hAnsi="宋体" w:eastAsia="宋体" w:cs="宋体"/>
          <w:sz w:val="21"/>
          <w:szCs w:val="21"/>
        </w:rPr>
        <w:t>致：</w:t>
      </w:r>
      <w:r>
        <w:rPr>
          <w:rFonts w:hint="eastAsia" w:ascii="宋体" w:hAnsi="宋体" w:eastAsia="宋体" w:cs="宋体"/>
          <w:sz w:val="21"/>
          <w:szCs w:val="21"/>
          <w:lang w:eastAsia="zh-CN"/>
        </w:rPr>
        <w:t>扬州梓润项目管理有限公司</w:t>
      </w:r>
    </w:p>
    <w:p w14:paraId="07542269">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根据贵方的号磋商文件，正式授权下述签字人_________ (姓名和职务)代表我方______________（供应商的名称），全权处理本次项目磋商采购的有关事宜。</w:t>
      </w:r>
    </w:p>
    <w:p w14:paraId="6F489D4B">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据此函，__________（签字人）兹宣布同意如下：</w:t>
      </w:r>
    </w:p>
    <w:p w14:paraId="4ABC9A30">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1.按磋商文件规定的各项要求，向买方提供所需服务。</w:t>
      </w:r>
    </w:p>
    <w:p w14:paraId="2852D741">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2.我们已详细审核全部磋商文件及其有效补充文件，我们知道必须放弃提出含糊不清或误解问题的权利。</w:t>
      </w:r>
    </w:p>
    <w:p w14:paraId="5687E56C">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3.我们同意从规定的</w:t>
      </w:r>
      <w:r>
        <w:rPr>
          <w:rFonts w:hint="eastAsia" w:ascii="宋体" w:hAnsi="宋体" w:eastAsia="宋体" w:cs="宋体"/>
          <w:color w:val="000000"/>
          <w:sz w:val="21"/>
          <w:szCs w:val="21"/>
        </w:rPr>
        <w:t>响应文件接收截止时间</w:t>
      </w:r>
      <w:r>
        <w:rPr>
          <w:rFonts w:hint="eastAsia" w:ascii="宋体" w:hAnsi="宋体" w:eastAsia="宋体" w:cs="宋体"/>
          <w:sz w:val="21"/>
          <w:szCs w:val="21"/>
        </w:rPr>
        <w:t>起遵循本响应文件，并在规定的磋商有效期期满之前均具有约束力。</w:t>
      </w:r>
    </w:p>
    <w:p w14:paraId="604E0941">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4.同意向贵方提供贵方可能另外要求的与磋商采购有关的任何证据或资料，并保证我方已提供和将要提供的文件是真实的、准确的。</w:t>
      </w:r>
    </w:p>
    <w:p w14:paraId="708C4BA2">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5.一旦我方成交，我方将根据磋商文件的规定，严格履行合同的责任和义务，并保证在磋商文件规定的时间完成项目，交付买方验收、使用。</w:t>
      </w:r>
    </w:p>
    <w:p w14:paraId="030F3D44">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6.遵守磋商文件中要求的收费项目和标准。</w:t>
      </w:r>
    </w:p>
    <w:p w14:paraId="2A20F775">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7.与本磋商采购有关的正式通讯地址为：</w:t>
      </w:r>
    </w:p>
    <w:p w14:paraId="263A151D">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地 址：                         邮 编：</w:t>
      </w:r>
    </w:p>
    <w:p w14:paraId="05DF50B0">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电 话：                         传 真：</w:t>
      </w:r>
    </w:p>
    <w:p w14:paraId="649EA13A">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供应商开户行：                  账 户： </w:t>
      </w:r>
    </w:p>
    <w:p w14:paraId="54871C4D">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法定代表人姓名（签章）：         联系电话：</w:t>
      </w:r>
    </w:p>
    <w:p w14:paraId="5E75FA63">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供应商名称（公章）：            </w:t>
      </w:r>
    </w:p>
    <w:p w14:paraId="6A83322D">
      <w:pPr>
        <w:pStyle w:val="216"/>
        <w:spacing w:line="360" w:lineRule="auto"/>
        <w:ind w:firstLine="420"/>
        <w:rPr>
          <w:rFonts w:hint="eastAsia" w:ascii="宋体" w:hAnsi="宋体" w:eastAsia="宋体" w:cs="宋体"/>
          <w:sz w:val="21"/>
          <w:szCs w:val="21"/>
        </w:rPr>
      </w:pPr>
      <w:r>
        <w:rPr>
          <w:rFonts w:hint="eastAsia" w:ascii="宋体" w:hAnsi="宋体" w:eastAsia="宋体" w:cs="宋体"/>
          <w:sz w:val="21"/>
          <w:szCs w:val="21"/>
        </w:rPr>
        <w:t>日 期：________年____月____日</w:t>
      </w:r>
    </w:p>
    <w:p w14:paraId="071C59E7">
      <w:pPr>
        <w:pStyle w:val="216"/>
        <w:spacing w:line="360" w:lineRule="auto"/>
        <w:ind w:firstLine="422"/>
        <w:jc w:val="center"/>
        <w:rPr>
          <w:rFonts w:hint="eastAsia" w:ascii="宋体" w:hAnsi="宋体" w:eastAsia="宋体" w:cs="宋体"/>
          <w:b/>
          <w:bCs/>
        </w:rPr>
      </w:pPr>
      <w:r>
        <w:rPr>
          <w:rFonts w:hint="eastAsia" w:ascii="宋体" w:hAnsi="宋体" w:eastAsia="宋体" w:cs="宋体"/>
          <w:b/>
          <w:sz w:val="21"/>
          <w:szCs w:val="21"/>
        </w:rPr>
        <w:br w:type="page" w:clear="all"/>
      </w:r>
      <w:r>
        <w:rPr>
          <w:rFonts w:hint="eastAsia" w:ascii="宋体" w:hAnsi="宋体" w:eastAsia="宋体" w:cs="宋体"/>
          <w:b/>
          <w:bCs/>
        </w:rPr>
        <w:t>十、中小企业声明函（工程、服务）</w:t>
      </w:r>
    </w:p>
    <w:p w14:paraId="70BA67D6">
      <w:pPr>
        <w:spacing w:line="520" w:lineRule="exact"/>
        <w:ind w:firstLine="420"/>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采购活动，工程的施工单位全部为符合政策要求的中小企业（或者：服务全部由符合政策要求的中小企业承接）。相关企业（含联合体中的中小企业、签订分包意向协议的中小企业）的具体情况如下：</w:t>
      </w:r>
    </w:p>
    <w:p w14:paraId="36B6C45C">
      <w:pPr>
        <w:spacing w:line="520" w:lineRule="exact"/>
        <w:ind w:firstLine="420"/>
        <w:jc w:val="left"/>
        <w:rPr>
          <w:rFonts w:hint="eastAsia" w:ascii="宋体" w:hAnsi="宋体" w:eastAsia="宋体" w:cs="宋体"/>
          <w:u w:val="single"/>
        </w:rPr>
      </w:pPr>
      <w:r>
        <w:rPr>
          <w:rFonts w:hint="eastAsia" w:ascii="宋体" w:hAnsi="宋体" w:eastAsia="宋体" w:cs="宋体"/>
        </w:rPr>
        <w:t xml:space="preserve">1. </w:t>
      </w:r>
      <w:r>
        <w:rPr>
          <w:rFonts w:hint="eastAsia" w:ascii="宋体" w:hAnsi="宋体" w:eastAsia="宋体" w:cs="宋体"/>
          <w:i/>
          <w:u w:val="single"/>
          <w:lang w:eastAsia="zh-CN"/>
        </w:rPr>
        <w:t>宝应县2026年度幸福河湖建设工程</w:t>
      </w:r>
      <w:r>
        <w:rPr>
          <w:rFonts w:hint="eastAsia" w:ascii="宋体" w:hAnsi="宋体" w:eastAsia="宋体" w:cs="宋体"/>
        </w:rPr>
        <w:t>，属于</w:t>
      </w:r>
      <w:r>
        <w:rPr>
          <w:rFonts w:hint="eastAsia" w:ascii="宋体" w:hAnsi="宋体" w:eastAsia="宋体" w:cs="宋体"/>
          <w:i/>
          <w:iCs/>
          <w:u w:val="single"/>
        </w:rPr>
        <w:t>（建筑业）</w:t>
      </w:r>
      <w:r>
        <w:rPr>
          <w:rFonts w:hint="eastAsia" w:ascii="宋体" w:hAnsi="宋体" w:eastAsia="宋体" w:cs="宋体"/>
          <w:i/>
          <w:u w:val="single"/>
        </w:rPr>
        <w:t>（该行业类别不可修改）</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，从业人员人，营业收入为万元，资产总额为万元</w:t>
      </w:r>
      <w:r>
        <w:rPr>
          <w:rFonts w:hint="eastAsia" w:ascii="宋体" w:hAnsi="宋体" w:eastAsia="宋体" w:cs="宋体"/>
        </w:rPr>
        <w:fldChar w:fldCharType="begin"/>
      </w:r>
      <w:r>
        <w:rPr>
          <w:rFonts w:hint="eastAsia" w:ascii="宋体" w:hAnsi="宋体" w:eastAsia="宋体" w:cs="宋体"/>
        </w:rPr>
        <w:instrText xml:space="preserve"> HYPERLINK \l "br1" \o "#br1" </w:instrText>
      </w:r>
      <w:r>
        <w:rPr>
          <w:rFonts w:hint="eastAsia" w:ascii="宋体" w:hAnsi="宋体" w:eastAsia="宋体" w:cs="宋体"/>
        </w:rPr>
        <w:fldChar w:fldCharType="separate"/>
      </w:r>
      <w:r>
        <w:rPr>
          <w:rFonts w:hint="eastAsia" w:ascii="宋体" w:hAnsi="宋体" w:eastAsia="宋体" w:cs="宋体"/>
          <w:color w:val="000000"/>
          <w:spacing w:val="-1"/>
          <w:vertAlign w:val="superscript"/>
        </w:rPr>
        <w:t>1</w:t>
      </w:r>
      <w:r>
        <w:rPr>
          <w:rFonts w:hint="eastAsia" w:ascii="宋体" w:hAnsi="宋体" w:eastAsia="宋体" w:cs="宋体"/>
          <w:color w:val="000000"/>
          <w:spacing w:val="-1"/>
          <w:vertAlign w:val="superscript"/>
        </w:rPr>
        <w:fldChar w:fldCharType="end"/>
      </w:r>
      <w:r>
        <w:rPr>
          <w:rFonts w:hint="eastAsia" w:ascii="宋体" w:hAnsi="宋体" w:eastAsia="宋体" w:cs="宋体"/>
        </w:rPr>
        <w:t>，属于</w:t>
      </w:r>
      <w:r>
        <w:rPr>
          <w:rFonts w:hint="eastAsia" w:ascii="宋体" w:hAnsi="宋体" w:eastAsia="宋体" w:cs="宋体"/>
          <w:u w:val="single"/>
        </w:rPr>
        <w:t>（中型企业、小型企业、微型企业）；</w:t>
      </w:r>
    </w:p>
    <w:p w14:paraId="3AF04BCC">
      <w:pPr>
        <w:spacing w:line="520" w:lineRule="exact"/>
        <w:ind w:firstLine="420"/>
        <w:jc w:val="left"/>
        <w:rPr>
          <w:rFonts w:hint="eastAsia" w:ascii="宋体" w:hAnsi="宋体" w:eastAsia="宋体" w:cs="宋体"/>
          <w:u w:val="single"/>
        </w:rPr>
      </w:pPr>
      <w:r>
        <w:rPr>
          <w:rFonts w:hint="eastAsia" w:ascii="宋体" w:hAnsi="宋体" w:eastAsia="宋体" w:cs="宋体"/>
        </w:rPr>
        <w:t xml:space="preserve">2. </w:t>
      </w:r>
      <w:r>
        <w:rPr>
          <w:rFonts w:hint="eastAsia" w:ascii="宋体" w:hAnsi="宋体" w:eastAsia="宋体" w:cs="宋体"/>
          <w:i/>
          <w:u w:val="single"/>
        </w:rPr>
        <w:t>（                               ）</w:t>
      </w:r>
      <w:r>
        <w:rPr>
          <w:rFonts w:hint="eastAsia" w:ascii="宋体" w:hAnsi="宋体" w:eastAsia="宋体" w:cs="宋体"/>
        </w:rPr>
        <w:t xml:space="preserve"> ，属于</w:t>
      </w:r>
      <w:r>
        <w:rPr>
          <w:rFonts w:hint="eastAsia" w:ascii="宋体" w:hAnsi="宋体" w:eastAsia="宋体" w:cs="宋体"/>
          <w:i/>
          <w:iCs/>
          <w:u w:val="single"/>
        </w:rPr>
        <w:t>（建筑业）</w:t>
      </w:r>
      <w:r>
        <w:rPr>
          <w:rFonts w:hint="eastAsia" w:ascii="宋体" w:hAnsi="宋体" w:eastAsia="宋体" w:cs="宋体"/>
          <w:i/>
          <w:u w:val="single"/>
        </w:rPr>
        <w:t>（该行业类别不可修改）</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，从业人员人，营业收入为万元，资产总额为万元，属于</w:t>
      </w:r>
      <w:r>
        <w:rPr>
          <w:rFonts w:hint="eastAsia" w:ascii="宋体" w:hAnsi="宋体" w:eastAsia="宋体" w:cs="宋体"/>
          <w:u w:val="single"/>
        </w:rPr>
        <w:t>（中型企业、小型企业、微型企业）；</w:t>
      </w:r>
    </w:p>
    <w:p w14:paraId="6B816ABE">
      <w:pPr>
        <w:spacing w:line="520" w:lineRule="exact"/>
        <w:ind w:firstLine="420"/>
        <w:jc w:val="left"/>
        <w:rPr>
          <w:rFonts w:hint="eastAsia" w:ascii="宋体" w:hAnsi="宋体" w:eastAsia="宋体" w:cs="宋体"/>
        </w:rPr>
      </w:pPr>
      <w:r>
        <w:rPr>
          <w:rFonts w:hint="eastAsia" w:ascii="宋体" w:hAnsi="宋体" w:eastAsia="宋体" w:cs="宋体"/>
        </w:rPr>
        <w:t>……</w:t>
      </w:r>
    </w:p>
    <w:p w14:paraId="6CF49733">
      <w:pPr>
        <w:spacing w:line="520" w:lineRule="exact"/>
        <w:ind w:firstLine="42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32D26DB0">
      <w:pPr>
        <w:spacing w:line="520" w:lineRule="exact"/>
        <w:ind w:firstLine="42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0CEAA10A">
      <w:pPr>
        <w:spacing w:line="520" w:lineRule="exact"/>
        <w:rPr>
          <w:rFonts w:hint="eastAsia" w:ascii="宋体" w:hAnsi="宋体" w:eastAsia="宋体" w:cs="宋体"/>
        </w:rPr>
      </w:pPr>
      <w:r>
        <w:rPr>
          <w:rFonts w:hint="eastAsia" w:ascii="宋体" w:hAnsi="宋体" w:eastAsia="宋体" w:cs="宋体"/>
          <w:b/>
          <w:bCs/>
        </w:rPr>
        <w:t>注</w:t>
      </w:r>
      <w:r>
        <w:rPr>
          <w:rFonts w:hint="eastAsia" w:ascii="宋体" w:hAnsi="宋体" w:eastAsia="宋体" w:cs="宋体"/>
        </w:rPr>
        <w:t>：1.从业人员、营业收入、资产总额填报上一年度数据，无上一年度数据的新成立企业可不填报。</w:t>
      </w:r>
    </w:p>
    <w:p w14:paraId="6B6E090F">
      <w:pPr>
        <w:spacing w:line="520" w:lineRule="exact"/>
        <w:rPr>
          <w:rFonts w:hint="eastAsia" w:ascii="宋体" w:hAnsi="宋体" w:eastAsia="宋体" w:cs="宋体"/>
        </w:rPr>
      </w:pPr>
      <w:r>
        <w:rPr>
          <w:rFonts w:hint="eastAsia" w:ascii="宋体" w:hAnsi="宋体" w:eastAsia="宋体" w:cs="宋体"/>
        </w:rPr>
        <w:t>2.专门面向中小微型企业采购的项目，供应商如不提供此声明函，则不能通过资格审查；非专门面向中小微型企业采购的项目，供应商如不提供此声明函，价格将不做相应扣除。</w:t>
      </w:r>
    </w:p>
    <w:p w14:paraId="742ACD1C">
      <w:pPr>
        <w:spacing w:line="520" w:lineRule="exact"/>
        <w:rPr>
          <w:rFonts w:hint="eastAsia" w:ascii="宋体" w:hAnsi="宋体" w:eastAsia="宋体" w:cs="宋体"/>
        </w:rPr>
      </w:pPr>
      <w:r>
        <w:rPr>
          <w:rFonts w:hint="eastAsia" w:ascii="宋体" w:hAnsi="宋体" w:eastAsia="宋体" w:cs="宋体"/>
        </w:rPr>
        <w:t>3.供应商自行勾选制造商的企业规模类型。</w:t>
      </w:r>
    </w:p>
    <w:p w14:paraId="77A3198C">
      <w:pPr>
        <w:spacing w:line="520" w:lineRule="exact"/>
        <w:rPr>
          <w:rFonts w:hint="eastAsia" w:ascii="宋体" w:hAnsi="宋体" w:eastAsia="宋体" w:cs="宋体"/>
        </w:rPr>
      </w:pPr>
    </w:p>
    <w:p w14:paraId="397B6467">
      <w:pPr>
        <w:spacing w:line="520" w:lineRule="exact"/>
        <w:ind w:firstLine="4305"/>
        <w:rPr>
          <w:rFonts w:hint="eastAsia" w:ascii="宋体" w:hAnsi="宋体" w:eastAsia="宋体" w:cs="宋体"/>
        </w:rPr>
      </w:pPr>
      <w:r>
        <w:rPr>
          <w:rFonts w:hint="eastAsia" w:ascii="宋体" w:hAnsi="宋体" w:eastAsia="宋体" w:cs="宋体"/>
        </w:rPr>
        <w:t>企业名称（加盖CA电子公章）：</w:t>
      </w:r>
    </w:p>
    <w:p w14:paraId="6B342600">
      <w:pPr>
        <w:spacing w:line="520" w:lineRule="exact"/>
        <w:ind w:firstLine="4620"/>
        <w:jc w:val="left"/>
        <w:rPr>
          <w:rFonts w:hint="eastAsia" w:ascii="宋体" w:hAnsi="宋体" w:eastAsia="宋体" w:cs="宋体"/>
        </w:rPr>
      </w:pPr>
      <w:r>
        <w:rPr>
          <w:rFonts w:hint="eastAsia" w:ascii="宋体" w:hAnsi="宋体" w:eastAsia="宋体" w:cs="宋体"/>
        </w:rPr>
        <w:t>日 期：</w:t>
      </w:r>
    </w:p>
    <w:p w14:paraId="0D014DCF">
      <w:pPr>
        <w:spacing w:line="360" w:lineRule="auto"/>
        <w:ind w:firstLine="4620"/>
        <w:jc w:val="left"/>
        <w:rPr>
          <w:rFonts w:hint="eastAsia" w:ascii="宋体" w:hAnsi="宋体" w:eastAsia="宋体" w:cs="宋体"/>
        </w:rPr>
      </w:pPr>
    </w:p>
    <w:p w14:paraId="21766D52">
      <w:pPr>
        <w:pStyle w:val="3"/>
        <w:widowControl/>
        <w:spacing w:before="300" w:after="300" w:line="360" w:lineRule="auto"/>
        <w:jc w:val="center"/>
        <w:rPr>
          <w:rFonts w:hint="eastAsia" w:ascii="宋体" w:hAnsi="宋体" w:eastAsia="宋体" w:cs="宋体"/>
          <w:color w:val="666666"/>
          <w:sz w:val="21"/>
          <w:szCs w:val="21"/>
        </w:rPr>
      </w:pPr>
      <w:bookmarkStart w:id="171" w:name="_Toc109304977"/>
      <w:r>
        <w:rPr>
          <w:rFonts w:hint="eastAsia" w:ascii="宋体" w:hAnsi="宋体" w:eastAsia="宋体" w:cs="宋体"/>
          <w:bCs w:val="0"/>
          <w:color w:val="333333"/>
          <w:sz w:val="21"/>
          <w:szCs w:val="21"/>
        </w:rPr>
        <w:t>中小微企业划型标准</w:t>
      </w:r>
      <w:bookmarkEnd w:id="171"/>
      <w:r>
        <w:rPr>
          <w:rFonts w:hint="eastAsia" w:ascii="宋体" w:hAnsi="宋体" w:eastAsia="宋体" w:cs="宋体"/>
          <w:bCs w:val="0"/>
          <w:color w:val="666666"/>
          <w:sz w:val="21"/>
          <w:szCs w:val="21"/>
        </w:rPr>
        <w:t> </w:t>
      </w:r>
    </w:p>
    <w:p w14:paraId="5B803F50">
      <w:pPr>
        <w:pStyle w:val="38"/>
        <w:widowControl/>
        <w:spacing w:before="300" w:after="452" w:line="360" w:lineRule="auto"/>
        <w:ind w:firstLine="420"/>
        <w:rPr>
          <w:rFonts w:hint="eastAsia" w:ascii="宋体" w:hAnsi="宋体" w:eastAsia="宋体" w:cs="宋体"/>
          <w:color w:val="666666"/>
          <w:sz w:val="21"/>
          <w:szCs w:val="21"/>
        </w:rPr>
      </w:pPr>
      <w:r>
        <w:rPr>
          <w:rFonts w:hint="eastAsia" w:ascii="宋体" w:hAnsi="宋体" w:eastAsia="宋体" w:cs="宋体"/>
          <w:color w:val="666666"/>
          <w:sz w:val="21"/>
          <w:szCs w:val="21"/>
        </w:rPr>
        <w:t>    </w:t>
      </w:r>
      <w:r>
        <w:rPr>
          <w:rStyle w:val="43"/>
          <w:rFonts w:hint="eastAsia" w:ascii="宋体" w:hAnsi="宋体" w:eastAsia="宋体" w:cs="宋体"/>
          <w:color w:val="666666"/>
          <w:sz w:val="21"/>
          <w:szCs w:val="21"/>
        </w:rPr>
        <w:t>中小微企业划型标准如下：</w:t>
      </w:r>
    </w:p>
    <w:tbl>
      <w:tblPr>
        <w:tblStyle w:val="40"/>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505"/>
        <w:gridCol w:w="2089"/>
        <w:gridCol w:w="1709"/>
        <w:gridCol w:w="1500"/>
      </w:tblGrid>
      <w:tr w14:paraId="291C9EC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1EDDB6F2">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62BE7BA">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指标名称</w:t>
            </w:r>
          </w:p>
        </w:tc>
        <w:tc>
          <w:tcPr>
            <w:tcW w:w="47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8C3638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计量单位</w:t>
            </w:r>
          </w:p>
        </w:tc>
        <w:tc>
          <w:tcPr>
            <w:tcW w:w="205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4EEF6CB">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8FF418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DE261B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微型</w:t>
            </w:r>
          </w:p>
        </w:tc>
      </w:tr>
      <w:tr w14:paraId="6C762A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61645E5">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CFAC8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A9F03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64913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CFCA71">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AFF53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Y＜50</w:t>
            </w:r>
          </w:p>
        </w:tc>
      </w:tr>
      <w:tr w14:paraId="7AA7363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B7E1090">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98739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134BF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B52228">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CBE562">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B99B39">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X＜20</w:t>
            </w:r>
          </w:p>
        </w:tc>
      </w:tr>
      <w:tr w14:paraId="384ECDC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35B2509">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77F1C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61454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CC637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D1FAA3">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F281B1">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Y＜300</w:t>
            </w:r>
          </w:p>
        </w:tc>
      </w:tr>
      <w:tr w14:paraId="2E67EDF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7EC9C14">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FEA8A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22CDA3">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552CB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094D2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81D572">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Y＜300</w:t>
            </w:r>
          </w:p>
        </w:tc>
      </w:tr>
      <w:tr w14:paraId="226D742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88880E8">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8811BE">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7866B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FD514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CECDB8">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11C6B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Z＜300</w:t>
            </w:r>
          </w:p>
        </w:tc>
      </w:tr>
      <w:tr w14:paraId="1C88A9F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E8397CA">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AC1CAE">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CECCE3">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6EC5B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D43C0B">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787D5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X＜5</w:t>
            </w:r>
          </w:p>
        </w:tc>
      </w:tr>
      <w:tr w14:paraId="57DAA3B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09F536C2">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120353">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4F1D4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AF134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AB26F8">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5CBA7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Y＜1000</w:t>
            </w:r>
          </w:p>
        </w:tc>
      </w:tr>
      <w:tr w14:paraId="6B5FECF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384FD19">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DF92F8">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C77EB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4EBD82">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E0541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813C21">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037D2AF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06785CB">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65F8E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0FAF5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8FB408">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FBCD2E">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480692">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28AADBC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E397883">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1FC03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104D2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AFB992">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9CDA2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DC06E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X＜20</w:t>
            </w:r>
          </w:p>
        </w:tc>
      </w:tr>
      <w:tr w14:paraId="71CA34B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33846AD3">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1B102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94691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30CE3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7700E0">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8D10E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Y＜200</w:t>
            </w:r>
          </w:p>
        </w:tc>
      </w:tr>
      <w:tr w14:paraId="595AD13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19BFD3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24DAD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3C998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6F6E7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96B84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57BC1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X＜20</w:t>
            </w:r>
          </w:p>
        </w:tc>
      </w:tr>
      <w:tr w14:paraId="36960AD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2436B98">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1B8C1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C7D86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1F7F3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E14BD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2B82F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16B2F5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F660E54">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7CF1E9">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22848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97F0A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C6B543">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C23E1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X＜20</w:t>
            </w:r>
          </w:p>
        </w:tc>
      </w:tr>
      <w:tr w14:paraId="2E55D81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609D1A06">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AB10E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A1600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BA292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FDD9AE">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D2CF09">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4E58A4B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1485CD0A">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04B8C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47C35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27E34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E2A498">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BA7D0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40CEDA3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2CA149C">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6A78B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9B7E49">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3DE2F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916618">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B11EE8">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702309C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EEB1F3F">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F89A7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CAC14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9EBDC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955082">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35D3B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1B23C4F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FAA13CB">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7A389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C1391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0D5CE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602D4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84E9E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3232E7B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799CF85">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4C31A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C0145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69699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A042F7">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C2C8E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59E656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7C4C028B">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04707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61FFD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F886E1">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EA4EA4">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C9D30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0CAA98D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59811031">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CE953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F9E71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D0A95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75F41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447FE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36C8649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57740F0">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EE2DA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A14F9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11EA9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735D9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0CADE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Y＜50</w:t>
            </w:r>
          </w:p>
        </w:tc>
      </w:tr>
      <w:tr w14:paraId="6EB1F6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A15A051">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3DF838">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4B5BE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542426">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33FE62">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21FD0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X＜100</w:t>
            </w:r>
          </w:p>
        </w:tc>
      </w:tr>
      <w:tr w14:paraId="6A43C23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CBDD855">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35CF31">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32E51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2B103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3EA9D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C6C99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Y＜2000</w:t>
            </w:r>
          </w:p>
        </w:tc>
      </w:tr>
      <w:tr w14:paraId="24ABE16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916B155">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EF2B6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75898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16AEEC">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5245ED">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1082D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X＜100</w:t>
            </w:r>
          </w:p>
        </w:tc>
      </w:tr>
      <w:tr w14:paraId="4FFF4ED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C134592">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E7AA8E">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营业收入（Y）</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C01069">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DBEFFE">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46F685">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9FF951">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Y＜500</w:t>
            </w:r>
          </w:p>
        </w:tc>
      </w:tr>
      <w:tr w14:paraId="7CE8AF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4B0E82BA">
            <w:pPr>
              <w:pStyle w:val="38"/>
              <w:widowControl/>
              <w:spacing w:after="150" w:line="360" w:lineRule="auto"/>
              <w:jc w:val="both"/>
              <w:rPr>
                <w:rFonts w:hint="eastAsia" w:ascii="宋体" w:hAnsi="宋体" w:eastAsia="宋体" w:cs="宋体"/>
                <w:color w:val="666666"/>
                <w:sz w:val="21"/>
                <w:szCs w:val="21"/>
              </w:rPr>
            </w:pPr>
            <w:r>
              <w:rPr>
                <w:rStyle w:val="43"/>
                <w:rFonts w:hint="eastAsia" w:ascii="宋体" w:hAnsi="宋体" w:eastAsia="宋体" w:cs="宋体"/>
                <w:color w:val="666666"/>
                <w:sz w:val="21"/>
                <w:szCs w:val="21"/>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63638B">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53D375">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55CB27">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86E9E7">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85EB1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r w14:paraId="0FCC99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7AA841F">
            <w:pPr>
              <w:widowControl/>
              <w:spacing w:line="360" w:lineRule="auto"/>
              <w:jc w:val="left"/>
              <w:rPr>
                <w:rFonts w:hint="eastAsia" w:ascii="宋体" w:hAnsi="宋体" w:eastAsia="宋体" w:cs="宋体"/>
                <w:color w:val="666666"/>
                <w:szCs w:val="21"/>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75A5DA">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资产总额（Z）</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E9E34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万万元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FB74C0">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5E2110">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5529DF">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Y＜100</w:t>
            </w:r>
          </w:p>
        </w:tc>
      </w:tr>
      <w:tr w14:paraId="62BC3C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75F58201">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7FBE0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从业人员（X）</w:t>
            </w:r>
          </w:p>
        </w:tc>
        <w:tc>
          <w:tcPr>
            <w:tcW w:w="47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93CE74">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22B76D">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D35A36">
            <w:pPr>
              <w:pStyle w:val="38"/>
              <w:widowControl/>
              <w:spacing w:after="150" w:line="360" w:lineRule="auto"/>
              <w:ind w:firstLine="420"/>
              <w:jc w:val="center"/>
              <w:rPr>
                <w:rFonts w:hint="eastAsia" w:ascii="宋体" w:hAnsi="宋体" w:eastAsia="宋体" w:cs="宋体"/>
                <w:color w:val="666666"/>
                <w:sz w:val="21"/>
                <w:szCs w:val="21"/>
              </w:rPr>
            </w:pPr>
            <w:r>
              <w:rPr>
                <w:rStyle w:val="43"/>
                <w:rFonts w:hint="eastAsia" w:ascii="宋体" w:hAnsi="宋体" w:eastAsia="宋体" w:cs="宋体"/>
                <w:color w:val="666666"/>
                <w:sz w:val="21"/>
                <w:szCs w:val="21"/>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4925E3">
            <w:pPr>
              <w:pStyle w:val="38"/>
              <w:widowControl/>
              <w:spacing w:after="150" w:line="360" w:lineRule="auto"/>
              <w:ind w:firstLine="420"/>
              <w:rPr>
                <w:rFonts w:hint="eastAsia" w:ascii="宋体" w:hAnsi="宋体" w:eastAsia="宋体" w:cs="宋体"/>
                <w:color w:val="666666"/>
                <w:sz w:val="21"/>
                <w:szCs w:val="21"/>
              </w:rPr>
            </w:pPr>
            <w:r>
              <w:rPr>
                <w:rStyle w:val="43"/>
                <w:rFonts w:hint="eastAsia" w:ascii="宋体" w:hAnsi="宋体" w:eastAsia="宋体" w:cs="宋体"/>
                <w:color w:val="666666"/>
                <w:sz w:val="21"/>
                <w:szCs w:val="21"/>
              </w:rPr>
              <w:t>X＜10</w:t>
            </w:r>
          </w:p>
        </w:tc>
      </w:tr>
    </w:tbl>
    <w:p w14:paraId="66AF1C74">
      <w:pPr>
        <w:pStyle w:val="38"/>
        <w:widowControl/>
        <w:spacing w:before="300" w:after="452" w:line="360" w:lineRule="auto"/>
        <w:ind w:firstLine="420"/>
        <w:rPr>
          <w:rStyle w:val="43"/>
          <w:rFonts w:hint="eastAsia" w:ascii="宋体" w:hAnsi="宋体" w:eastAsia="宋体" w:cs="宋体"/>
          <w:color w:val="666666"/>
          <w:sz w:val="21"/>
          <w:szCs w:val="21"/>
        </w:rPr>
      </w:pPr>
      <w:r>
        <w:rPr>
          <w:rStyle w:val="43"/>
          <w:rFonts w:hint="eastAsia" w:ascii="宋体" w:hAnsi="宋体" w:eastAsia="宋体" w:cs="宋体"/>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19F1B8F">
      <w:pPr>
        <w:spacing w:line="360" w:lineRule="auto"/>
        <w:jc w:val="center"/>
        <w:rPr>
          <w:rStyle w:val="43"/>
          <w:rFonts w:hint="eastAsia" w:ascii="宋体" w:hAnsi="宋体" w:eastAsia="宋体" w:cs="宋体"/>
          <w:color w:val="666666"/>
          <w:szCs w:val="21"/>
        </w:rPr>
      </w:pPr>
    </w:p>
    <w:p w14:paraId="5A6ADC19">
      <w:pPr>
        <w:spacing w:line="360" w:lineRule="auto"/>
        <w:jc w:val="center"/>
        <w:rPr>
          <w:rStyle w:val="43"/>
          <w:rFonts w:hint="eastAsia" w:ascii="宋体" w:hAnsi="宋体" w:eastAsia="宋体" w:cs="宋体"/>
          <w:color w:val="666666"/>
          <w:szCs w:val="21"/>
        </w:rPr>
      </w:pPr>
    </w:p>
    <w:p w14:paraId="74D62C29">
      <w:pPr>
        <w:spacing w:line="360" w:lineRule="auto"/>
        <w:jc w:val="center"/>
        <w:rPr>
          <w:rStyle w:val="43"/>
          <w:rFonts w:hint="eastAsia" w:ascii="宋体" w:hAnsi="宋体" w:eastAsia="宋体" w:cs="宋体"/>
          <w:color w:val="666666"/>
          <w:szCs w:val="21"/>
        </w:rPr>
      </w:pPr>
    </w:p>
    <w:p w14:paraId="1E8A619D">
      <w:pPr>
        <w:spacing w:line="360" w:lineRule="auto"/>
        <w:jc w:val="center"/>
        <w:rPr>
          <w:rStyle w:val="43"/>
          <w:rFonts w:hint="eastAsia" w:ascii="宋体" w:hAnsi="宋体" w:eastAsia="宋体" w:cs="宋体"/>
          <w:color w:val="666666"/>
          <w:szCs w:val="21"/>
        </w:rPr>
      </w:pPr>
    </w:p>
    <w:p w14:paraId="7CB422C1">
      <w:pPr>
        <w:spacing w:line="360" w:lineRule="auto"/>
        <w:jc w:val="center"/>
        <w:rPr>
          <w:rStyle w:val="43"/>
          <w:rFonts w:hint="eastAsia" w:ascii="宋体" w:hAnsi="宋体" w:eastAsia="宋体" w:cs="宋体"/>
          <w:color w:val="666666"/>
          <w:szCs w:val="21"/>
        </w:rPr>
      </w:pPr>
    </w:p>
    <w:p w14:paraId="2333CBDF">
      <w:pPr>
        <w:spacing w:line="360" w:lineRule="auto"/>
        <w:jc w:val="center"/>
        <w:rPr>
          <w:rStyle w:val="43"/>
          <w:rFonts w:hint="eastAsia" w:ascii="宋体" w:hAnsi="宋体" w:eastAsia="宋体" w:cs="宋体"/>
          <w:color w:val="666666"/>
          <w:szCs w:val="21"/>
        </w:rPr>
      </w:pPr>
    </w:p>
    <w:p w14:paraId="34DEE745">
      <w:pPr>
        <w:pStyle w:val="18"/>
        <w:ind w:left="0" w:leftChars="0" w:firstLine="0" w:firstLineChars="0"/>
        <w:rPr>
          <w:rFonts w:hint="eastAsia" w:ascii="宋体" w:hAnsi="宋体" w:eastAsia="宋体" w:cs="宋体"/>
        </w:rPr>
      </w:pPr>
    </w:p>
    <w:p w14:paraId="0F5E31A5">
      <w:pPr>
        <w:spacing w:line="360" w:lineRule="auto"/>
        <w:jc w:val="center"/>
        <w:rPr>
          <w:rStyle w:val="43"/>
          <w:rFonts w:hint="eastAsia" w:ascii="宋体" w:hAnsi="宋体" w:eastAsia="宋体" w:cs="宋体"/>
          <w:color w:val="666666"/>
          <w:szCs w:val="21"/>
        </w:rPr>
      </w:pPr>
    </w:p>
    <w:p w14:paraId="380F050E">
      <w:pPr>
        <w:spacing w:line="360" w:lineRule="auto"/>
        <w:rPr>
          <w:rStyle w:val="43"/>
          <w:rFonts w:hint="eastAsia" w:ascii="宋体" w:hAnsi="宋体" w:eastAsia="宋体" w:cs="宋体"/>
          <w:color w:val="666666"/>
          <w:szCs w:val="21"/>
        </w:rPr>
      </w:pPr>
    </w:p>
    <w:p w14:paraId="2673B563">
      <w:pPr>
        <w:spacing w:line="360" w:lineRule="auto"/>
        <w:jc w:val="center"/>
        <w:rPr>
          <w:rFonts w:hint="eastAsia" w:ascii="宋体" w:hAnsi="宋体" w:eastAsia="宋体" w:cs="宋体"/>
          <w:b/>
          <w:bCs/>
        </w:rPr>
      </w:pPr>
      <w:r>
        <w:rPr>
          <w:rFonts w:hint="eastAsia" w:ascii="宋体" w:hAnsi="宋体" w:eastAsia="宋体" w:cs="宋体"/>
          <w:b/>
          <w:bCs/>
        </w:rPr>
        <w:t>项目负责人无在建工程承诺书</w:t>
      </w:r>
    </w:p>
    <w:p w14:paraId="7516CC2A">
      <w:pPr>
        <w:rPr>
          <w:rFonts w:hint="eastAsia" w:ascii="宋体" w:hAnsi="宋体" w:eastAsia="宋体" w:cs="宋体"/>
        </w:rPr>
      </w:pPr>
    </w:p>
    <w:p w14:paraId="5E0DAA9D">
      <w:pPr>
        <w:spacing w:line="360" w:lineRule="auto"/>
        <w:rPr>
          <w:rFonts w:hint="eastAsia" w:ascii="宋体" w:hAnsi="宋体" w:eastAsia="宋体" w:cs="宋体"/>
          <w:color w:val="000000"/>
          <w:szCs w:val="21"/>
        </w:rPr>
      </w:pPr>
      <w:r>
        <w:rPr>
          <w:rFonts w:hint="eastAsia" w:ascii="宋体" w:hAnsi="宋体" w:eastAsia="宋体" w:cs="宋体"/>
          <w:color w:val="000000"/>
          <w:szCs w:val="21"/>
        </w:rPr>
        <w:t>致： （采购人名称）</w:t>
      </w:r>
    </w:p>
    <w:p w14:paraId="6DBBF3F4">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79D721E8">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1E01A691">
      <w:pPr>
        <w:rPr>
          <w:rFonts w:hint="eastAsia" w:ascii="宋体" w:hAnsi="宋体" w:eastAsia="宋体" w:cs="宋体"/>
        </w:rPr>
      </w:pPr>
    </w:p>
    <w:p w14:paraId="64C4CCEF">
      <w:pPr>
        <w:rPr>
          <w:rFonts w:hint="eastAsia" w:ascii="宋体" w:hAnsi="宋体" w:eastAsia="宋体" w:cs="宋体"/>
        </w:rPr>
      </w:pPr>
    </w:p>
    <w:p w14:paraId="5262F59C">
      <w:pPr>
        <w:rPr>
          <w:rFonts w:hint="eastAsia" w:ascii="宋体" w:hAnsi="宋体" w:eastAsia="宋体" w:cs="宋体"/>
        </w:rPr>
      </w:pPr>
    </w:p>
    <w:p w14:paraId="6EE51BAD">
      <w:pPr>
        <w:spacing w:line="360" w:lineRule="auto"/>
        <w:ind w:firstLine="4410"/>
        <w:rPr>
          <w:rFonts w:hint="eastAsia" w:ascii="宋体" w:hAnsi="宋体" w:eastAsia="宋体" w:cs="宋体"/>
          <w:bCs/>
          <w:szCs w:val="21"/>
        </w:rPr>
      </w:pPr>
      <w:r>
        <w:rPr>
          <w:rFonts w:hint="eastAsia" w:ascii="宋体" w:hAnsi="宋体" w:eastAsia="宋体" w:cs="宋体"/>
          <w:bCs/>
          <w:szCs w:val="21"/>
        </w:rPr>
        <w:t>供应商名称（公章）：</w:t>
      </w:r>
    </w:p>
    <w:p w14:paraId="03742B8E">
      <w:pPr>
        <w:spacing w:line="360" w:lineRule="auto"/>
        <w:rPr>
          <w:rFonts w:hint="eastAsia" w:ascii="宋体" w:hAnsi="宋体" w:eastAsia="宋体" w:cs="宋体"/>
          <w:bCs/>
          <w:szCs w:val="21"/>
          <w:u w:val="none"/>
        </w:rPr>
      </w:pPr>
      <w:r>
        <w:rPr>
          <w:rFonts w:hint="eastAsia" w:ascii="宋体" w:hAnsi="宋体" w:eastAsia="宋体" w:cs="宋体"/>
          <w:bCs/>
          <w:szCs w:val="21"/>
        </w:rPr>
        <w:t xml:space="preserve">                                          法定代表人签字：</w:t>
      </w:r>
      <w:r>
        <w:rPr>
          <w:rFonts w:hint="eastAsia" w:ascii="宋体" w:hAnsi="宋体" w:eastAsia="宋体" w:cs="宋体"/>
          <w:bCs/>
          <w:szCs w:val="21"/>
          <w:u w:val="none"/>
        </w:rPr>
        <w:t>______</w:t>
      </w:r>
    </w:p>
    <w:p w14:paraId="42066E25">
      <w:pPr>
        <w:jc w:val="center"/>
        <w:rPr>
          <w:rFonts w:hint="eastAsia" w:ascii="宋体" w:hAnsi="宋体" w:eastAsia="宋体" w:cs="宋体"/>
          <w:bCs/>
          <w:szCs w:val="21"/>
          <w:u w:val="none"/>
        </w:rPr>
      </w:pPr>
      <w:r>
        <w:rPr>
          <w:rFonts w:hint="eastAsia" w:ascii="宋体" w:hAnsi="宋体" w:eastAsia="宋体" w:cs="宋体"/>
          <w:bCs/>
          <w:szCs w:val="21"/>
        </w:rPr>
        <w:t xml:space="preserve">                          </w:t>
      </w:r>
      <w:r>
        <w:rPr>
          <w:rFonts w:hint="eastAsia" w:ascii="宋体" w:hAnsi="宋体" w:eastAsia="宋体" w:cs="宋体"/>
          <w:bCs/>
          <w:szCs w:val="21"/>
          <w:lang w:val="en-US" w:eastAsia="zh-CN"/>
        </w:rPr>
        <w:t xml:space="preserve"> </w:t>
      </w:r>
      <w:r>
        <w:rPr>
          <w:rFonts w:hint="eastAsia" w:ascii="宋体" w:hAnsi="宋体" w:eastAsia="宋体" w:cs="宋体"/>
          <w:bCs/>
          <w:szCs w:val="21"/>
        </w:rPr>
        <w:t>项目负责人签字：</w:t>
      </w:r>
      <w:r>
        <w:rPr>
          <w:rFonts w:hint="eastAsia" w:ascii="宋体" w:hAnsi="宋体" w:eastAsia="宋体" w:cs="宋体"/>
          <w:bCs/>
          <w:szCs w:val="21"/>
          <w:u w:val="none"/>
        </w:rPr>
        <w:t>______</w:t>
      </w:r>
    </w:p>
    <w:p w14:paraId="3B575F47">
      <w:pPr>
        <w:jc w:val="center"/>
        <w:rPr>
          <w:rFonts w:hint="eastAsia" w:ascii="宋体" w:hAnsi="宋体" w:eastAsia="宋体" w:cs="宋体"/>
          <w:bCs/>
          <w:szCs w:val="21"/>
          <w:u w:val="none"/>
        </w:rPr>
      </w:pPr>
    </w:p>
    <w:p w14:paraId="6201FC06">
      <w:pPr>
        <w:spacing w:line="360" w:lineRule="auto"/>
        <w:rPr>
          <w:rFonts w:hint="eastAsia" w:ascii="宋体" w:hAnsi="宋体" w:eastAsia="宋体" w:cs="宋体"/>
          <w:bCs/>
          <w:szCs w:val="21"/>
        </w:rPr>
      </w:pPr>
      <w:r>
        <w:rPr>
          <w:rFonts w:hint="eastAsia" w:ascii="宋体" w:hAnsi="宋体" w:eastAsia="宋体" w:cs="宋体"/>
          <w:bCs/>
          <w:szCs w:val="21"/>
        </w:rPr>
        <w:t xml:space="preserve">                                          日期：______年</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lang w:val="en-US" w:eastAsia="zh-CN"/>
        </w:rPr>
        <w:t xml:space="preserve"> </w:t>
      </w:r>
      <w:r>
        <w:rPr>
          <w:rFonts w:hint="eastAsia" w:ascii="宋体" w:hAnsi="宋体" w:eastAsia="宋体" w:cs="宋体"/>
          <w:bCs/>
          <w:szCs w:val="21"/>
        </w:rPr>
        <w:t>月</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日</w:t>
      </w:r>
    </w:p>
    <w:p w14:paraId="28BC7902">
      <w:pPr>
        <w:spacing w:line="360" w:lineRule="auto"/>
        <w:jc w:val="center"/>
        <w:rPr>
          <w:rStyle w:val="43"/>
          <w:rFonts w:hint="eastAsia" w:ascii="宋体" w:hAnsi="宋体" w:eastAsia="宋体" w:cs="宋体"/>
          <w:color w:val="666666"/>
          <w:szCs w:val="21"/>
        </w:rPr>
      </w:pPr>
    </w:p>
    <w:p w14:paraId="7A109050">
      <w:pPr>
        <w:spacing w:line="360" w:lineRule="auto"/>
        <w:jc w:val="center"/>
        <w:rPr>
          <w:rStyle w:val="43"/>
          <w:rFonts w:hint="eastAsia" w:ascii="宋体" w:hAnsi="宋体" w:eastAsia="宋体" w:cs="宋体"/>
          <w:color w:val="666666"/>
          <w:szCs w:val="21"/>
        </w:rPr>
      </w:pPr>
    </w:p>
    <w:p w14:paraId="308A6936">
      <w:pPr>
        <w:spacing w:line="360" w:lineRule="auto"/>
        <w:jc w:val="center"/>
        <w:rPr>
          <w:rStyle w:val="43"/>
          <w:rFonts w:hint="eastAsia" w:ascii="宋体" w:hAnsi="宋体" w:eastAsia="宋体" w:cs="宋体"/>
          <w:color w:val="666666"/>
          <w:szCs w:val="21"/>
        </w:rPr>
      </w:pPr>
    </w:p>
    <w:p w14:paraId="3E63BEC3">
      <w:pPr>
        <w:spacing w:line="360" w:lineRule="auto"/>
        <w:jc w:val="center"/>
        <w:rPr>
          <w:rStyle w:val="43"/>
          <w:rFonts w:hint="eastAsia" w:ascii="宋体" w:hAnsi="宋体" w:eastAsia="宋体" w:cs="宋体"/>
          <w:color w:val="666666"/>
          <w:szCs w:val="21"/>
        </w:rPr>
      </w:pPr>
    </w:p>
    <w:p w14:paraId="02571BF1">
      <w:pPr>
        <w:spacing w:line="360" w:lineRule="auto"/>
        <w:jc w:val="both"/>
        <w:rPr>
          <w:rStyle w:val="43"/>
          <w:rFonts w:hint="eastAsia" w:ascii="宋体" w:hAnsi="宋体" w:eastAsia="宋体" w:cs="宋体"/>
          <w:color w:val="666666"/>
          <w:szCs w:val="21"/>
        </w:rPr>
      </w:pPr>
    </w:p>
    <w:p w14:paraId="400AF22D">
      <w:pPr>
        <w:spacing w:line="360" w:lineRule="auto"/>
        <w:jc w:val="center"/>
        <w:rPr>
          <w:rStyle w:val="43"/>
          <w:rFonts w:hint="eastAsia" w:ascii="宋体" w:hAnsi="宋体" w:eastAsia="宋体" w:cs="宋体"/>
          <w:color w:val="666666"/>
          <w:szCs w:val="21"/>
        </w:rPr>
      </w:pPr>
    </w:p>
    <w:p w14:paraId="0F207F47">
      <w:pPr>
        <w:spacing w:line="440" w:lineRule="exact"/>
        <w:jc w:val="center"/>
        <w:rPr>
          <w:rFonts w:hint="eastAsia" w:ascii="宋体" w:hAnsi="宋体" w:eastAsia="宋体" w:cs="宋体"/>
          <w:b/>
          <w:szCs w:val="21"/>
        </w:rPr>
      </w:pPr>
      <w:r>
        <w:rPr>
          <w:rFonts w:hint="eastAsia" w:ascii="宋体" w:hAnsi="宋体" w:eastAsia="宋体" w:cs="宋体"/>
          <w:b/>
          <w:szCs w:val="21"/>
        </w:rPr>
        <w:t>投标安全承诺书</w:t>
      </w:r>
    </w:p>
    <w:p w14:paraId="48F5806D">
      <w:pPr>
        <w:spacing w:line="600" w:lineRule="exact"/>
        <w:ind w:firstLine="525"/>
        <w:rPr>
          <w:rFonts w:hint="eastAsia" w:ascii="宋体" w:hAnsi="宋体" w:eastAsia="宋体" w:cs="宋体"/>
          <w:szCs w:val="21"/>
        </w:rPr>
      </w:pPr>
      <w:r>
        <w:rPr>
          <w:rFonts w:hint="eastAsia" w:ascii="宋体" w:hAnsi="宋体" w:eastAsia="宋体" w:cs="宋体"/>
          <w:szCs w:val="21"/>
        </w:rPr>
        <w:t>本单位郑重承诺:我单位如中标，在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p>
    <w:p w14:paraId="4F09088B">
      <w:pPr>
        <w:spacing w:line="600" w:lineRule="exact"/>
        <w:ind w:firstLine="525"/>
        <w:rPr>
          <w:rFonts w:hint="eastAsia" w:ascii="宋体" w:hAnsi="宋体" w:eastAsia="宋体" w:cs="宋体"/>
          <w:szCs w:val="21"/>
        </w:rPr>
      </w:pPr>
      <w:r>
        <w:rPr>
          <w:rFonts w:hint="eastAsia" w:ascii="宋体" w:hAnsi="宋体" w:eastAsia="宋体" w:cs="宋体"/>
          <w:szCs w:val="21"/>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p>
    <w:p w14:paraId="71F22066">
      <w:pPr>
        <w:spacing w:line="600" w:lineRule="exact"/>
        <w:ind w:firstLine="420"/>
        <w:rPr>
          <w:rFonts w:hint="eastAsia" w:ascii="宋体" w:hAnsi="宋体" w:eastAsia="宋体" w:cs="宋体"/>
          <w:szCs w:val="21"/>
        </w:rPr>
      </w:pPr>
      <w:r>
        <w:rPr>
          <w:rFonts w:hint="eastAsia" w:ascii="宋体" w:hAnsi="宋体" w:eastAsia="宋体" w:cs="宋体"/>
          <w:szCs w:val="21"/>
        </w:rPr>
        <w:t>单位法定代表人将授权为本工程项目经理。</w:t>
      </w:r>
    </w:p>
    <w:p w14:paraId="39CC85A9">
      <w:pPr>
        <w:spacing w:line="600" w:lineRule="exact"/>
        <w:ind w:firstLine="420"/>
        <w:rPr>
          <w:rFonts w:hint="eastAsia" w:ascii="宋体" w:hAnsi="宋体" w:eastAsia="宋体" w:cs="宋体"/>
          <w:szCs w:val="21"/>
        </w:rPr>
      </w:pPr>
      <w:r>
        <w:rPr>
          <w:rFonts w:hint="eastAsia" w:ascii="宋体" w:hAnsi="宋体" w:eastAsia="宋体" w:cs="宋体"/>
          <w:szCs w:val="21"/>
        </w:rPr>
        <w:t>承诺期内，若违反上述承诺内容，本企业和承诺人愿意接受建设行政主管部门及其他有关部门依据有关法律法规给予的处罚。</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2127"/>
        <w:gridCol w:w="1321"/>
        <w:gridCol w:w="2131"/>
      </w:tblGrid>
      <w:tr w14:paraId="744C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4C906ED3">
            <w:pPr>
              <w:spacing w:line="600" w:lineRule="exact"/>
              <w:ind w:left="420"/>
              <w:rPr>
                <w:rFonts w:hint="eastAsia" w:ascii="宋体" w:hAnsi="宋体" w:eastAsia="宋体" w:cs="宋体"/>
                <w:szCs w:val="21"/>
              </w:rPr>
            </w:pPr>
            <w:r>
              <w:rPr>
                <w:rFonts w:hint="eastAsia" w:ascii="宋体" w:hAnsi="宋体" w:eastAsia="宋体" w:cs="宋体"/>
                <w:szCs w:val="21"/>
              </w:rPr>
              <w:t>法定代表人（签名）</w:t>
            </w:r>
          </w:p>
        </w:tc>
        <w:tc>
          <w:tcPr>
            <w:tcW w:w="2127" w:type="dxa"/>
            <w:noWrap w:val="0"/>
          </w:tcPr>
          <w:p w14:paraId="09934175">
            <w:pPr>
              <w:spacing w:line="600" w:lineRule="exact"/>
              <w:ind w:left="420"/>
              <w:rPr>
                <w:rFonts w:hint="eastAsia" w:ascii="宋体" w:hAnsi="宋体" w:eastAsia="宋体" w:cs="宋体"/>
                <w:szCs w:val="21"/>
              </w:rPr>
            </w:pPr>
          </w:p>
        </w:tc>
        <w:tc>
          <w:tcPr>
            <w:tcW w:w="1321" w:type="dxa"/>
            <w:noWrap w:val="0"/>
          </w:tcPr>
          <w:p w14:paraId="26386E9E">
            <w:pPr>
              <w:spacing w:line="600" w:lineRule="exact"/>
              <w:ind w:left="420"/>
              <w:rPr>
                <w:rFonts w:hint="eastAsia" w:ascii="宋体" w:hAnsi="宋体" w:eastAsia="宋体" w:cs="宋体"/>
                <w:szCs w:val="21"/>
              </w:rPr>
            </w:pPr>
            <w:r>
              <w:rPr>
                <w:rFonts w:hint="eastAsia" w:ascii="宋体" w:hAnsi="宋体" w:eastAsia="宋体" w:cs="宋体"/>
                <w:szCs w:val="21"/>
              </w:rPr>
              <w:t>承诺日期</w:t>
            </w:r>
          </w:p>
        </w:tc>
        <w:tc>
          <w:tcPr>
            <w:tcW w:w="2131" w:type="dxa"/>
            <w:noWrap w:val="0"/>
          </w:tcPr>
          <w:p w14:paraId="1F503964">
            <w:pPr>
              <w:spacing w:line="600" w:lineRule="exact"/>
              <w:ind w:left="420"/>
              <w:rPr>
                <w:rFonts w:hint="eastAsia" w:ascii="宋体" w:hAnsi="宋体" w:eastAsia="宋体" w:cs="宋体"/>
                <w:szCs w:val="21"/>
              </w:rPr>
            </w:pPr>
          </w:p>
        </w:tc>
      </w:tr>
      <w:tr w14:paraId="472E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7515A473">
            <w:pPr>
              <w:spacing w:line="600" w:lineRule="exact"/>
              <w:ind w:left="420"/>
              <w:rPr>
                <w:rFonts w:hint="eastAsia" w:ascii="宋体" w:hAnsi="宋体" w:eastAsia="宋体" w:cs="宋体"/>
                <w:szCs w:val="21"/>
              </w:rPr>
            </w:pPr>
            <w:r>
              <w:rPr>
                <w:rFonts w:hint="eastAsia" w:ascii="宋体" w:hAnsi="宋体" w:eastAsia="宋体" w:cs="宋体"/>
                <w:szCs w:val="21"/>
              </w:rPr>
              <w:t>联系方式</w:t>
            </w:r>
          </w:p>
        </w:tc>
        <w:tc>
          <w:tcPr>
            <w:tcW w:w="5579" w:type="dxa"/>
            <w:gridSpan w:val="3"/>
            <w:noWrap w:val="0"/>
          </w:tcPr>
          <w:p w14:paraId="24C8ECBB">
            <w:pPr>
              <w:spacing w:line="600" w:lineRule="exact"/>
              <w:ind w:left="420"/>
              <w:rPr>
                <w:rFonts w:hint="eastAsia" w:ascii="宋体" w:hAnsi="宋体" w:eastAsia="宋体" w:cs="宋体"/>
                <w:szCs w:val="21"/>
              </w:rPr>
            </w:pPr>
          </w:p>
        </w:tc>
      </w:tr>
      <w:tr w14:paraId="561E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5878A0DC">
            <w:pPr>
              <w:spacing w:line="400" w:lineRule="exact"/>
              <w:ind w:left="420"/>
              <w:rPr>
                <w:rFonts w:hint="eastAsia" w:ascii="宋体" w:hAnsi="宋体" w:eastAsia="宋体" w:cs="宋体"/>
                <w:szCs w:val="21"/>
              </w:rPr>
            </w:pPr>
            <w:r>
              <w:rPr>
                <w:rFonts w:hint="eastAsia" w:ascii="宋体" w:hAnsi="宋体" w:eastAsia="宋体" w:cs="宋体"/>
                <w:szCs w:val="21"/>
              </w:rPr>
              <w:t>投标项目经理</w:t>
            </w:r>
          </w:p>
          <w:p w14:paraId="0B6C3014">
            <w:pPr>
              <w:spacing w:line="400" w:lineRule="exact"/>
              <w:ind w:left="420"/>
              <w:rPr>
                <w:rFonts w:hint="eastAsia" w:ascii="宋体" w:hAnsi="宋体" w:eastAsia="宋体" w:cs="宋体"/>
                <w:szCs w:val="21"/>
              </w:rPr>
            </w:pPr>
            <w:r>
              <w:rPr>
                <w:rFonts w:hint="eastAsia" w:ascii="宋体" w:hAnsi="宋体" w:eastAsia="宋体" w:cs="宋体"/>
                <w:szCs w:val="21"/>
              </w:rPr>
              <w:t>（签名）</w:t>
            </w:r>
          </w:p>
        </w:tc>
        <w:tc>
          <w:tcPr>
            <w:tcW w:w="2127" w:type="dxa"/>
            <w:noWrap w:val="0"/>
          </w:tcPr>
          <w:p w14:paraId="7F7895DB">
            <w:pPr>
              <w:spacing w:line="600" w:lineRule="exact"/>
              <w:ind w:left="420"/>
              <w:rPr>
                <w:rFonts w:hint="eastAsia" w:ascii="宋体" w:hAnsi="宋体" w:eastAsia="宋体" w:cs="宋体"/>
                <w:szCs w:val="21"/>
              </w:rPr>
            </w:pPr>
          </w:p>
        </w:tc>
        <w:tc>
          <w:tcPr>
            <w:tcW w:w="1321" w:type="dxa"/>
            <w:noWrap w:val="0"/>
          </w:tcPr>
          <w:p w14:paraId="3A3DC8B2">
            <w:pPr>
              <w:spacing w:line="600" w:lineRule="exact"/>
              <w:ind w:left="420"/>
              <w:rPr>
                <w:rFonts w:hint="eastAsia" w:ascii="宋体" w:hAnsi="宋体" w:eastAsia="宋体" w:cs="宋体"/>
                <w:szCs w:val="21"/>
              </w:rPr>
            </w:pPr>
            <w:r>
              <w:rPr>
                <w:rFonts w:hint="eastAsia" w:ascii="宋体" w:hAnsi="宋体" w:eastAsia="宋体" w:cs="宋体"/>
                <w:szCs w:val="21"/>
              </w:rPr>
              <w:t>承诺日期</w:t>
            </w:r>
          </w:p>
        </w:tc>
        <w:tc>
          <w:tcPr>
            <w:tcW w:w="2131" w:type="dxa"/>
            <w:noWrap w:val="0"/>
          </w:tcPr>
          <w:p w14:paraId="141001F7">
            <w:pPr>
              <w:spacing w:line="600" w:lineRule="exact"/>
              <w:ind w:left="420"/>
              <w:rPr>
                <w:rFonts w:hint="eastAsia" w:ascii="宋体" w:hAnsi="宋体" w:eastAsia="宋体" w:cs="宋体"/>
                <w:szCs w:val="21"/>
              </w:rPr>
            </w:pPr>
          </w:p>
        </w:tc>
      </w:tr>
      <w:tr w14:paraId="05CC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noWrap w:val="0"/>
          </w:tcPr>
          <w:p w14:paraId="1AE8EDE5">
            <w:pPr>
              <w:spacing w:line="600" w:lineRule="exact"/>
              <w:ind w:left="420"/>
              <w:rPr>
                <w:rFonts w:hint="eastAsia" w:ascii="宋体" w:hAnsi="宋体" w:eastAsia="宋体" w:cs="宋体"/>
                <w:szCs w:val="21"/>
              </w:rPr>
            </w:pPr>
            <w:r>
              <w:rPr>
                <w:rFonts w:hint="eastAsia" w:ascii="宋体" w:hAnsi="宋体" w:eastAsia="宋体" w:cs="宋体"/>
                <w:szCs w:val="21"/>
              </w:rPr>
              <w:t>联系方式</w:t>
            </w:r>
          </w:p>
        </w:tc>
        <w:tc>
          <w:tcPr>
            <w:tcW w:w="5579" w:type="dxa"/>
            <w:gridSpan w:val="3"/>
            <w:noWrap w:val="0"/>
          </w:tcPr>
          <w:p w14:paraId="7E5D4AB3">
            <w:pPr>
              <w:spacing w:line="600" w:lineRule="exact"/>
              <w:ind w:left="420"/>
              <w:rPr>
                <w:rFonts w:hint="eastAsia" w:ascii="宋体" w:hAnsi="宋体" w:eastAsia="宋体" w:cs="宋体"/>
                <w:szCs w:val="21"/>
              </w:rPr>
            </w:pPr>
          </w:p>
        </w:tc>
      </w:tr>
    </w:tbl>
    <w:p w14:paraId="77F71223">
      <w:pPr>
        <w:spacing w:line="600" w:lineRule="exact"/>
        <w:ind w:firstLine="420"/>
        <w:rPr>
          <w:rFonts w:hint="eastAsia" w:ascii="宋体" w:hAnsi="宋体" w:eastAsia="宋体" w:cs="宋体"/>
          <w:szCs w:val="21"/>
        </w:rPr>
      </w:pPr>
    </w:p>
    <w:p w14:paraId="226F8D35">
      <w:pPr>
        <w:spacing w:line="440" w:lineRule="exact"/>
        <w:ind w:firstLine="2730"/>
        <w:rPr>
          <w:rFonts w:hint="eastAsia" w:ascii="宋体" w:hAnsi="宋体" w:eastAsia="宋体" w:cs="宋体"/>
          <w:szCs w:val="21"/>
        </w:rPr>
      </w:pPr>
      <w:r>
        <w:rPr>
          <w:rFonts w:hint="eastAsia" w:ascii="宋体" w:hAnsi="宋体" w:eastAsia="宋体" w:cs="宋体"/>
          <w:szCs w:val="21"/>
        </w:rPr>
        <w:t>（单位公章）</w:t>
      </w:r>
    </w:p>
    <w:p w14:paraId="70D180ED">
      <w:pPr>
        <w:spacing w:line="360" w:lineRule="auto"/>
        <w:jc w:val="center"/>
        <w:rPr>
          <w:rFonts w:hint="eastAsia" w:ascii="宋体" w:hAnsi="宋体" w:eastAsia="宋体" w:cs="宋体"/>
        </w:rPr>
      </w:pPr>
      <w:r>
        <w:rPr>
          <w:rStyle w:val="43"/>
          <w:rFonts w:hint="eastAsia" w:ascii="宋体" w:hAnsi="宋体" w:eastAsia="宋体" w:cs="宋体"/>
          <w:color w:val="666666"/>
          <w:szCs w:val="21"/>
        </w:rPr>
        <w:br w:type="page" w:clear="all"/>
      </w:r>
      <w:r>
        <w:rPr>
          <w:rStyle w:val="43"/>
          <w:rFonts w:hint="eastAsia" w:ascii="宋体" w:hAnsi="宋体" w:eastAsia="宋体" w:cs="宋体"/>
          <w:color w:val="666666"/>
          <w:szCs w:val="21"/>
        </w:rPr>
        <w:t>十、</w:t>
      </w:r>
      <w:r>
        <w:rPr>
          <w:rFonts w:hint="eastAsia" w:ascii="宋体" w:hAnsi="宋体" w:eastAsia="宋体" w:cs="宋体"/>
          <w:b/>
          <w:bCs/>
        </w:rPr>
        <w:t>残疾人福利性单位声明函</w:t>
      </w:r>
    </w:p>
    <w:p w14:paraId="5E3F1EE1">
      <w:pPr>
        <w:spacing w:line="360" w:lineRule="auto"/>
        <w:ind w:firstLine="624"/>
        <w:rPr>
          <w:rFonts w:hint="eastAsia" w:ascii="宋体" w:hAnsi="宋体" w:eastAsia="宋体" w:cs="宋体"/>
          <w:spacing w:val="6"/>
          <w:sz w:val="30"/>
          <w:szCs w:val="30"/>
        </w:rPr>
      </w:pPr>
    </w:p>
    <w:p w14:paraId="04360943">
      <w:pPr>
        <w:spacing w:line="360" w:lineRule="auto"/>
        <w:ind w:firstLine="420"/>
        <w:rPr>
          <w:rFonts w:hint="eastAsia" w:ascii="宋体" w:hAnsi="宋体" w:eastAsia="宋体" w:cs="宋体"/>
          <w:szCs w:val="21"/>
        </w:rPr>
      </w:pPr>
      <w:r>
        <w:rPr>
          <w:rFonts w:hint="eastAsia" w:ascii="宋体" w:hAnsi="宋体" w:eastAsia="宋体" w:cs="宋体"/>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2AC0453A">
      <w:pPr>
        <w:spacing w:line="360" w:lineRule="auto"/>
        <w:ind w:firstLine="420"/>
        <w:rPr>
          <w:rFonts w:hint="eastAsia" w:ascii="宋体" w:hAnsi="宋体" w:eastAsia="宋体" w:cs="宋体"/>
          <w:szCs w:val="21"/>
        </w:rPr>
      </w:pPr>
      <w:r>
        <w:rPr>
          <w:rFonts w:hint="eastAsia" w:ascii="宋体" w:hAnsi="宋体" w:eastAsia="宋体" w:cs="宋体"/>
          <w:szCs w:val="21"/>
        </w:rPr>
        <w:t>本单位在本次政府采购活动中提供的残疾人福利单位产品报价合计为人民币（大写）圆整（￥：     ）。</w:t>
      </w:r>
    </w:p>
    <w:p w14:paraId="396824D1">
      <w:pPr>
        <w:spacing w:line="360" w:lineRule="auto"/>
        <w:ind w:firstLine="420"/>
        <w:rPr>
          <w:rFonts w:hint="eastAsia"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5D918DBB">
      <w:pPr>
        <w:spacing w:line="360" w:lineRule="auto"/>
        <w:ind w:firstLine="420"/>
        <w:rPr>
          <w:rFonts w:hint="eastAsia" w:ascii="宋体" w:hAnsi="宋体" w:eastAsia="宋体" w:cs="宋体"/>
          <w:szCs w:val="21"/>
        </w:rPr>
      </w:pPr>
    </w:p>
    <w:p w14:paraId="0857649A">
      <w:pPr>
        <w:spacing w:line="360" w:lineRule="auto"/>
        <w:ind w:firstLine="420"/>
        <w:rPr>
          <w:rFonts w:hint="eastAsia" w:ascii="宋体" w:hAnsi="宋体" w:eastAsia="宋体" w:cs="宋体"/>
          <w:szCs w:val="21"/>
        </w:rPr>
      </w:pPr>
      <w:r>
        <w:rPr>
          <w:rFonts w:hint="eastAsia" w:ascii="宋体" w:hAnsi="宋体" w:eastAsia="宋体" w:cs="宋体"/>
          <w:szCs w:val="21"/>
        </w:rPr>
        <w:t>（备注：1、供应商如不提供此声明函，价格将不做相应扣除。2、成交供应商为残疾人福利单位的，此声明函将随成交结果同时公告，接受社会监督）</w:t>
      </w:r>
    </w:p>
    <w:p w14:paraId="45E8F2DE">
      <w:pPr>
        <w:spacing w:line="360" w:lineRule="auto"/>
        <w:ind w:firstLine="444"/>
        <w:rPr>
          <w:rFonts w:hint="eastAsia" w:ascii="宋体" w:hAnsi="宋体" w:eastAsia="宋体" w:cs="宋体"/>
          <w:spacing w:val="6"/>
          <w:szCs w:val="21"/>
        </w:rPr>
      </w:pPr>
    </w:p>
    <w:p w14:paraId="7D368BB7">
      <w:pPr>
        <w:tabs>
          <w:tab w:val="left" w:pos="4860"/>
        </w:tabs>
        <w:spacing w:line="360" w:lineRule="auto"/>
        <w:ind w:right="1560" w:firstLine="420"/>
        <w:jc w:val="center"/>
        <w:rPr>
          <w:rFonts w:hint="eastAsia" w:ascii="宋体" w:hAnsi="宋体" w:eastAsia="宋体" w:cs="宋体"/>
          <w:szCs w:val="21"/>
        </w:rPr>
      </w:pPr>
      <w:r>
        <w:rPr>
          <w:rFonts w:hint="eastAsia" w:ascii="宋体" w:hAnsi="宋体" w:eastAsia="宋体" w:cs="宋体"/>
          <w:szCs w:val="21"/>
        </w:rPr>
        <w:t xml:space="preserve">               供应商全称（盖章）：</w:t>
      </w:r>
    </w:p>
    <w:p w14:paraId="422954BD">
      <w:pPr>
        <w:tabs>
          <w:tab w:val="left" w:pos="4860"/>
        </w:tabs>
        <w:spacing w:line="360" w:lineRule="auto"/>
        <w:ind w:right="1560" w:firstLine="420"/>
        <w:jc w:val="center"/>
        <w:rPr>
          <w:rFonts w:hint="eastAsia" w:ascii="宋体" w:hAnsi="宋体" w:eastAsia="宋体" w:cs="宋体"/>
          <w:szCs w:val="21"/>
        </w:rPr>
      </w:pPr>
      <w:r>
        <w:rPr>
          <w:rFonts w:hint="eastAsia" w:ascii="宋体" w:hAnsi="宋体" w:eastAsia="宋体" w:cs="宋体"/>
          <w:szCs w:val="21"/>
        </w:rPr>
        <w:t xml:space="preserve">    日  期：</w:t>
      </w:r>
    </w:p>
    <w:p w14:paraId="551547C7">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b/>
          <w:bCs/>
          <w:sz w:val="32"/>
          <w:szCs w:val="32"/>
        </w:rPr>
        <w:t>十一、磋商响应报价表</w:t>
      </w:r>
    </w:p>
    <w:p w14:paraId="7C60F3AF">
      <w:pPr>
        <w:spacing w:line="360" w:lineRule="auto"/>
        <w:rPr>
          <w:rFonts w:hint="eastAsia" w:ascii="宋体" w:hAnsi="宋体" w:eastAsia="宋体" w:cs="宋体"/>
        </w:rPr>
      </w:pPr>
    </w:p>
    <w:p w14:paraId="6548C97B">
      <w:pPr>
        <w:pStyle w:val="13"/>
        <w:spacing w:line="360" w:lineRule="auto"/>
        <w:ind w:firstLine="0"/>
        <w:rPr>
          <w:rFonts w:hint="eastAsia" w:ascii="宋体" w:hAnsi="宋体" w:eastAsia="宋体" w:cs="宋体"/>
          <w:szCs w:val="21"/>
        </w:rPr>
      </w:pPr>
      <w:r>
        <w:rPr>
          <w:rFonts w:hint="eastAsia" w:ascii="宋体" w:hAnsi="宋体" w:eastAsia="宋体" w:cs="宋体"/>
          <w:szCs w:val="21"/>
        </w:rPr>
        <w:t>供应商全称（盖章）：</w:t>
      </w:r>
    </w:p>
    <w:p w14:paraId="3AEA8D07">
      <w:pPr>
        <w:pStyle w:val="2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p>
    <w:p w14:paraId="58CB92C4">
      <w:pPr>
        <w:spacing w:line="360" w:lineRule="auto"/>
        <w:rPr>
          <w:rFonts w:hint="eastAsia" w:ascii="宋体" w:hAnsi="宋体" w:eastAsia="宋体" w:cs="宋体"/>
          <w:color w:val="000000"/>
        </w:rPr>
      </w:pPr>
      <w:r>
        <w:rPr>
          <w:rFonts w:hint="eastAsia" w:ascii="宋体" w:hAnsi="宋体" w:eastAsia="宋体" w:cs="宋体"/>
        </w:rPr>
        <w:t xml:space="preserve">项目编号： </w:t>
      </w:r>
    </w:p>
    <w:p w14:paraId="0D1E772F">
      <w:pPr>
        <w:spacing w:line="360" w:lineRule="auto"/>
        <w:rPr>
          <w:rFonts w:hint="eastAsia" w:ascii="宋体" w:hAnsi="宋体" w:eastAsia="宋体" w:cs="宋体"/>
          <w:color w:val="000000"/>
          <w:szCs w:val="21"/>
        </w:rPr>
      </w:pPr>
      <w:r>
        <w:rPr>
          <w:rFonts w:hint="eastAsia" w:ascii="宋体" w:hAnsi="宋体" w:eastAsia="宋体" w:cs="宋体"/>
        </w:rPr>
        <w:t xml:space="preserve">分包号： </w:t>
      </w:r>
    </w:p>
    <w:tbl>
      <w:tblPr>
        <w:tblStyle w:val="40"/>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5175"/>
        <w:gridCol w:w="2017"/>
      </w:tblGrid>
      <w:tr w14:paraId="259D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7FF13B6D">
            <w:pPr>
              <w:pStyle w:val="17"/>
              <w:spacing w:line="300" w:lineRule="auto"/>
              <w:jc w:val="center"/>
              <w:rPr>
                <w:rFonts w:hint="eastAsia" w:ascii="宋体" w:hAnsi="宋体" w:eastAsia="宋体" w:cs="宋体"/>
                <w:sz w:val="21"/>
                <w:szCs w:val="21"/>
              </w:rPr>
            </w:pPr>
            <w:r>
              <w:rPr>
                <w:rFonts w:hint="eastAsia" w:ascii="宋体" w:hAnsi="宋体" w:eastAsia="宋体" w:cs="宋体"/>
                <w:sz w:val="21"/>
                <w:szCs w:val="21"/>
              </w:rPr>
              <w:t>名称</w:t>
            </w:r>
          </w:p>
        </w:tc>
        <w:tc>
          <w:tcPr>
            <w:tcW w:w="5175" w:type="dxa"/>
            <w:tcBorders>
              <w:top w:val="single" w:color="auto" w:sz="4" w:space="0"/>
              <w:left w:val="single" w:color="auto" w:sz="4" w:space="0"/>
              <w:bottom w:val="single" w:color="auto" w:sz="4" w:space="0"/>
              <w:right w:val="single" w:color="auto" w:sz="4" w:space="0"/>
            </w:tcBorders>
            <w:noWrap w:val="0"/>
            <w:vAlign w:val="center"/>
          </w:tcPr>
          <w:p w14:paraId="44B20005">
            <w:pPr>
              <w:spacing w:after="200" w:line="220" w:lineRule="atLeast"/>
              <w:jc w:val="center"/>
              <w:rPr>
                <w:rFonts w:hint="eastAsia" w:ascii="宋体" w:hAnsi="宋体" w:eastAsia="宋体" w:cs="宋体"/>
                <w:szCs w:val="21"/>
              </w:rPr>
            </w:pPr>
            <w:r>
              <w:rPr>
                <w:rFonts w:hint="eastAsia" w:ascii="宋体" w:hAnsi="宋体" w:eastAsia="宋体" w:cs="宋体"/>
                <w:szCs w:val="21"/>
                <w:u w:val="single"/>
              </w:rPr>
              <w:t>第一轮报价</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7875DFE2">
            <w:pPr>
              <w:spacing w:after="200" w:line="220" w:lineRule="atLeast"/>
              <w:jc w:val="center"/>
              <w:rPr>
                <w:rFonts w:hint="eastAsia" w:ascii="宋体" w:hAnsi="宋体" w:eastAsia="宋体" w:cs="宋体"/>
                <w:szCs w:val="21"/>
              </w:rPr>
            </w:pPr>
            <w:r>
              <w:rPr>
                <w:rFonts w:hint="eastAsia" w:ascii="宋体" w:hAnsi="宋体" w:eastAsia="宋体" w:cs="宋体"/>
                <w:szCs w:val="21"/>
              </w:rPr>
              <w:t>合同履行期限</w:t>
            </w:r>
          </w:p>
        </w:tc>
      </w:tr>
      <w:tr w14:paraId="79D0C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7E4D58F0">
            <w:pPr>
              <w:pStyle w:val="17"/>
              <w:spacing w:line="300" w:lineRule="auto"/>
              <w:rPr>
                <w:rFonts w:hint="eastAsia" w:ascii="宋体" w:hAnsi="宋体" w:eastAsia="宋体" w:cs="宋体"/>
                <w:sz w:val="21"/>
                <w:szCs w:val="21"/>
              </w:rPr>
            </w:pPr>
          </w:p>
        </w:tc>
        <w:tc>
          <w:tcPr>
            <w:tcW w:w="5175" w:type="dxa"/>
            <w:tcBorders>
              <w:top w:val="single" w:color="auto" w:sz="4" w:space="0"/>
              <w:left w:val="single" w:color="auto" w:sz="4" w:space="0"/>
              <w:bottom w:val="single" w:color="auto" w:sz="4" w:space="0"/>
              <w:right w:val="single" w:color="auto" w:sz="4" w:space="0"/>
            </w:tcBorders>
            <w:noWrap w:val="0"/>
            <w:vAlign w:val="center"/>
          </w:tcPr>
          <w:p w14:paraId="6854A9E9">
            <w:pPr>
              <w:pStyle w:val="17"/>
              <w:spacing w:line="300" w:lineRule="auto"/>
              <w:rPr>
                <w:rFonts w:hint="eastAsia" w:ascii="宋体" w:hAnsi="宋体" w:eastAsia="宋体" w:cs="宋体"/>
                <w:sz w:val="21"/>
                <w:szCs w:val="21"/>
              </w:rPr>
            </w:pPr>
            <w:r>
              <w:rPr>
                <w:rFonts w:hint="eastAsia" w:ascii="宋体" w:hAnsi="宋体" w:eastAsia="宋体" w:cs="宋体"/>
                <w:sz w:val="21"/>
                <w:szCs w:val="21"/>
              </w:rPr>
              <w:t>大写：</w:t>
            </w:r>
          </w:p>
          <w:p w14:paraId="57DE8495">
            <w:pPr>
              <w:pStyle w:val="215"/>
              <w:spacing w:before="0" w:after="0" w:line="500" w:lineRule="exact"/>
              <w:ind w:firstLine="0"/>
              <w:rPr>
                <w:rFonts w:hint="eastAsia" w:ascii="宋体" w:hAnsi="宋体" w:eastAsia="宋体" w:cs="宋体"/>
                <w:sz w:val="21"/>
                <w:szCs w:val="21"/>
              </w:rPr>
            </w:pPr>
            <w:r>
              <w:rPr>
                <w:rFonts w:hint="eastAsia" w:ascii="宋体" w:hAnsi="宋体" w:eastAsia="宋体" w:cs="宋体"/>
                <w:sz w:val="21"/>
                <w:szCs w:val="21"/>
              </w:rPr>
              <w:t>小写：                           （人民币）</w:t>
            </w:r>
          </w:p>
        </w:tc>
        <w:tc>
          <w:tcPr>
            <w:tcW w:w="2017" w:type="dxa"/>
            <w:tcBorders>
              <w:top w:val="single" w:color="auto" w:sz="4" w:space="0"/>
              <w:left w:val="single" w:color="auto" w:sz="4" w:space="0"/>
              <w:bottom w:val="single" w:color="auto" w:sz="4" w:space="0"/>
              <w:right w:val="single" w:color="auto" w:sz="4" w:space="0"/>
            </w:tcBorders>
            <w:noWrap w:val="0"/>
            <w:vAlign w:val="center"/>
          </w:tcPr>
          <w:p w14:paraId="118216A9">
            <w:pPr>
              <w:pStyle w:val="215"/>
              <w:spacing w:before="0" w:after="0" w:line="500" w:lineRule="exact"/>
              <w:ind w:firstLine="0"/>
              <w:rPr>
                <w:rFonts w:hint="eastAsia" w:ascii="宋体" w:hAnsi="宋体" w:eastAsia="宋体" w:cs="宋体"/>
                <w:sz w:val="21"/>
                <w:szCs w:val="21"/>
              </w:rPr>
            </w:pPr>
          </w:p>
        </w:tc>
      </w:tr>
      <w:tr w14:paraId="4F2E0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noWrap w:val="0"/>
            <w:vAlign w:val="center"/>
          </w:tcPr>
          <w:p w14:paraId="4E617A77">
            <w:pPr>
              <w:pStyle w:val="17"/>
              <w:spacing w:line="300" w:lineRule="auto"/>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92" w:type="dxa"/>
            <w:gridSpan w:val="2"/>
            <w:tcBorders>
              <w:top w:val="single" w:color="auto" w:sz="4" w:space="0"/>
              <w:left w:val="single" w:color="auto" w:sz="4" w:space="0"/>
              <w:bottom w:val="single" w:color="auto" w:sz="4" w:space="0"/>
              <w:right w:val="single" w:color="auto" w:sz="4" w:space="0"/>
            </w:tcBorders>
            <w:noWrap w:val="0"/>
            <w:vAlign w:val="center"/>
          </w:tcPr>
          <w:p w14:paraId="770AE5B4">
            <w:pPr>
              <w:pStyle w:val="17"/>
              <w:spacing w:line="300" w:lineRule="auto"/>
              <w:ind w:firstLine="1365"/>
              <w:rPr>
                <w:rFonts w:hint="eastAsia" w:ascii="宋体" w:hAnsi="宋体" w:eastAsia="宋体" w:cs="宋体"/>
                <w:sz w:val="21"/>
                <w:szCs w:val="21"/>
              </w:rPr>
            </w:pPr>
          </w:p>
        </w:tc>
      </w:tr>
    </w:tbl>
    <w:p w14:paraId="7D2CE94D">
      <w:pPr>
        <w:spacing w:line="360" w:lineRule="auto"/>
        <w:rPr>
          <w:rFonts w:hint="eastAsia" w:ascii="宋体" w:hAnsi="宋体" w:eastAsia="宋体" w:cs="宋体"/>
          <w:color w:val="000000"/>
        </w:rPr>
      </w:pPr>
    </w:p>
    <w:p w14:paraId="18B4E85B">
      <w:pPr>
        <w:spacing w:line="360" w:lineRule="auto"/>
        <w:rPr>
          <w:rFonts w:hint="eastAsia" w:ascii="宋体" w:hAnsi="宋体" w:eastAsia="宋体" w:cs="宋体"/>
          <w:color w:val="000000"/>
        </w:rPr>
      </w:pPr>
      <w:r>
        <w:rPr>
          <w:rFonts w:hint="eastAsia" w:ascii="宋体" w:hAnsi="宋体" w:eastAsia="宋体" w:cs="宋体"/>
          <w:szCs w:val="21"/>
        </w:rPr>
        <w:t>法定代表人或者授权代表（签字或盖章）：</w:t>
      </w:r>
    </w:p>
    <w:p w14:paraId="298D637F">
      <w:pPr>
        <w:spacing w:line="360" w:lineRule="auto"/>
        <w:jc w:val="right"/>
        <w:rPr>
          <w:rFonts w:hint="eastAsia" w:ascii="宋体" w:hAnsi="宋体" w:eastAsia="宋体" w:cs="宋体"/>
          <w:color w:val="000000"/>
        </w:rPr>
      </w:pPr>
      <w:r>
        <w:rPr>
          <w:rFonts w:hint="eastAsia" w:ascii="宋体" w:hAnsi="宋体" w:eastAsia="宋体" w:cs="宋体"/>
          <w:color w:val="000000"/>
        </w:rPr>
        <w:t>日期：    年   月    日</w:t>
      </w:r>
    </w:p>
    <w:p w14:paraId="69712E6E">
      <w:pPr>
        <w:spacing w:line="360" w:lineRule="auto"/>
        <w:rPr>
          <w:rFonts w:hint="eastAsia" w:ascii="宋体" w:hAnsi="宋体" w:eastAsia="宋体" w:cs="宋体"/>
          <w:color w:val="000000"/>
        </w:rPr>
      </w:pPr>
    </w:p>
    <w:p w14:paraId="5E90F9EC">
      <w:pPr>
        <w:spacing w:line="360" w:lineRule="auto"/>
        <w:rPr>
          <w:rFonts w:hint="eastAsia" w:ascii="宋体" w:hAnsi="宋体" w:eastAsia="宋体" w:cs="宋体"/>
          <w:color w:val="000000"/>
        </w:rPr>
      </w:pPr>
    </w:p>
    <w:p w14:paraId="0C56920A">
      <w:pPr>
        <w:spacing w:line="360" w:lineRule="auto"/>
        <w:rPr>
          <w:rFonts w:hint="eastAsia" w:ascii="宋体" w:hAnsi="宋体" w:eastAsia="宋体" w:cs="宋体"/>
          <w:color w:val="000000"/>
        </w:rPr>
      </w:pPr>
    </w:p>
    <w:p w14:paraId="5913553B">
      <w:pPr>
        <w:spacing w:line="360" w:lineRule="auto"/>
        <w:rPr>
          <w:rFonts w:hint="eastAsia" w:ascii="宋体" w:hAnsi="宋体" w:eastAsia="宋体" w:cs="宋体"/>
          <w:color w:val="000000"/>
        </w:rPr>
      </w:pPr>
    </w:p>
    <w:p w14:paraId="18BD0F79">
      <w:pPr>
        <w:spacing w:line="360" w:lineRule="auto"/>
        <w:rPr>
          <w:rFonts w:hint="eastAsia" w:ascii="宋体" w:hAnsi="宋体" w:eastAsia="宋体" w:cs="宋体"/>
          <w:color w:val="000000"/>
        </w:rPr>
      </w:pPr>
    </w:p>
    <w:p w14:paraId="0B0751EF">
      <w:pPr>
        <w:spacing w:line="360" w:lineRule="auto"/>
        <w:rPr>
          <w:rFonts w:hint="eastAsia" w:ascii="宋体" w:hAnsi="宋体" w:eastAsia="宋体" w:cs="宋体"/>
          <w:color w:val="000000"/>
        </w:rPr>
      </w:pPr>
    </w:p>
    <w:p w14:paraId="6A25F0BD">
      <w:pPr>
        <w:spacing w:line="360" w:lineRule="auto"/>
        <w:rPr>
          <w:rFonts w:hint="eastAsia" w:ascii="宋体" w:hAnsi="宋体" w:eastAsia="宋体" w:cs="宋体"/>
          <w:color w:val="000000"/>
        </w:rPr>
      </w:pPr>
    </w:p>
    <w:p w14:paraId="2755A3E0">
      <w:pPr>
        <w:spacing w:line="360" w:lineRule="auto"/>
        <w:rPr>
          <w:rFonts w:hint="eastAsia" w:ascii="宋体" w:hAnsi="宋体" w:eastAsia="宋体" w:cs="宋体"/>
          <w:color w:val="000000"/>
        </w:rPr>
      </w:pPr>
    </w:p>
    <w:p w14:paraId="1EAF49B5">
      <w:pPr>
        <w:spacing w:line="360" w:lineRule="auto"/>
        <w:rPr>
          <w:rFonts w:hint="eastAsia" w:ascii="宋体" w:hAnsi="宋体" w:eastAsia="宋体" w:cs="宋体"/>
          <w:color w:val="000000"/>
        </w:rPr>
      </w:pPr>
    </w:p>
    <w:p w14:paraId="56B3D805">
      <w:pPr>
        <w:spacing w:line="360" w:lineRule="auto"/>
        <w:rPr>
          <w:rFonts w:hint="eastAsia" w:ascii="宋体" w:hAnsi="宋体" w:eastAsia="宋体" w:cs="宋体"/>
          <w:color w:val="000000"/>
        </w:rPr>
      </w:pPr>
    </w:p>
    <w:p w14:paraId="1F1DF11B">
      <w:pPr>
        <w:spacing w:line="360" w:lineRule="auto"/>
        <w:rPr>
          <w:rFonts w:hint="eastAsia" w:ascii="宋体" w:hAnsi="宋体" w:eastAsia="宋体" w:cs="宋体"/>
          <w:color w:val="000000"/>
        </w:rPr>
      </w:pPr>
    </w:p>
    <w:p w14:paraId="7EE2EA1A">
      <w:pPr>
        <w:spacing w:line="360" w:lineRule="auto"/>
        <w:rPr>
          <w:rFonts w:hint="eastAsia" w:ascii="宋体" w:hAnsi="宋体" w:eastAsia="宋体" w:cs="宋体"/>
          <w:color w:val="000000"/>
        </w:rPr>
      </w:pPr>
    </w:p>
    <w:p w14:paraId="657071B1">
      <w:pPr>
        <w:spacing w:line="360" w:lineRule="auto"/>
        <w:rPr>
          <w:rFonts w:hint="eastAsia" w:ascii="宋体" w:hAnsi="宋体" w:eastAsia="宋体" w:cs="宋体"/>
          <w:color w:val="000000"/>
        </w:rPr>
      </w:pPr>
    </w:p>
    <w:p w14:paraId="0F90D0DD">
      <w:pPr>
        <w:pStyle w:val="3"/>
        <w:spacing w:line="360" w:lineRule="auto"/>
        <w:jc w:val="center"/>
        <w:rPr>
          <w:rFonts w:hint="eastAsia" w:ascii="宋体" w:hAnsi="宋体" w:eastAsia="宋体" w:cs="宋体"/>
          <w:bCs w:val="0"/>
        </w:rPr>
      </w:pPr>
      <w:r>
        <w:rPr>
          <w:rFonts w:hint="eastAsia" w:ascii="宋体" w:hAnsi="宋体" w:eastAsia="宋体" w:cs="宋体"/>
          <w:bCs w:val="0"/>
        </w:rPr>
        <w:t>十二、工程量清单报价</w:t>
      </w:r>
    </w:p>
    <w:p w14:paraId="3398BD63">
      <w:pPr>
        <w:spacing w:after="200" w:line="220" w:lineRule="atLeast"/>
        <w:ind w:firstLine="211"/>
        <w:jc w:val="left"/>
        <w:rPr>
          <w:rFonts w:hint="eastAsia" w:ascii="宋体" w:hAnsi="宋体" w:eastAsia="宋体" w:cs="宋体"/>
          <w:szCs w:val="21"/>
        </w:rPr>
      </w:pPr>
      <w:bookmarkStart w:id="172" w:name="_Toc109304978"/>
      <w:r>
        <w:rPr>
          <w:rFonts w:hint="eastAsia" w:ascii="宋体" w:hAnsi="宋体" w:eastAsia="宋体" w:cs="宋体"/>
          <w:b/>
          <w:szCs w:val="21"/>
        </w:rPr>
        <w:t>供应商在报价时应按《水利工程工程量清单计价规范》（GB 50501-2007）和磋商文件规定的格式。</w:t>
      </w:r>
      <w:r>
        <w:rPr>
          <w:rFonts w:hint="eastAsia" w:ascii="宋体" w:hAnsi="宋体" w:eastAsia="宋体" w:cs="宋体"/>
          <w:b/>
          <w:bCs/>
          <w:szCs w:val="21"/>
        </w:rPr>
        <w:t>分项报价表按照附件提供的工程量清单的格式进行填报，分别填报单价和合价，要求填报完整，漏报项视为价格已分摊到其他清单项中。</w:t>
      </w:r>
    </w:p>
    <w:p w14:paraId="26FE08D5">
      <w:pPr>
        <w:pStyle w:val="3"/>
        <w:spacing w:line="360" w:lineRule="auto"/>
        <w:jc w:val="center"/>
        <w:rPr>
          <w:rFonts w:hint="eastAsia" w:ascii="宋体" w:hAnsi="宋体" w:eastAsia="宋体" w:cs="宋体"/>
          <w:bCs w:val="0"/>
        </w:rPr>
      </w:pPr>
    </w:p>
    <w:p w14:paraId="33948662">
      <w:pPr>
        <w:pStyle w:val="3"/>
        <w:spacing w:line="360" w:lineRule="auto"/>
        <w:jc w:val="center"/>
        <w:rPr>
          <w:rFonts w:hint="eastAsia" w:ascii="宋体" w:hAnsi="宋体" w:eastAsia="宋体" w:cs="宋体"/>
          <w:bCs w:val="0"/>
        </w:rPr>
      </w:pPr>
    </w:p>
    <w:p w14:paraId="7706B9B5">
      <w:pPr>
        <w:pStyle w:val="3"/>
        <w:spacing w:line="360" w:lineRule="auto"/>
        <w:jc w:val="center"/>
        <w:rPr>
          <w:rFonts w:hint="eastAsia" w:ascii="宋体" w:hAnsi="宋体" w:eastAsia="宋体" w:cs="宋体"/>
          <w:bCs w:val="0"/>
        </w:rPr>
      </w:pPr>
    </w:p>
    <w:p w14:paraId="5B8FF453">
      <w:pPr>
        <w:pStyle w:val="13"/>
        <w:rPr>
          <w:rFonts w:hint="eastAsia" w:ascii="宋体" w:hAnsi="宋体" w:eastAsia="宋体" w:cs="宋体"/>
        </w:rPr>
      </w:pPr>
    </w:p>
    <w:p w14:paraId="5C236106">
      <w:pPr>
        <w:pStyle w:val="13"/>
        <w:rPr>
          <w:rFonts w:hint="eastAsia" w:ascii="宋体" w:hAnsi="宋体" w:eastAsia="宋体" w:cs="宋体"/>
        </w:rPr>
      </w:pPr>
    </w:p>
    <w:p w14:paraId="02FC3219">
      <w:pPr>
        <w:pStyle w:val="13"/>
        <w:rPr>
          <w:rFonts w:hint="eastAsia" w:ascii="宋体" w:hAnsi="宋体" w:eastAsia="宋体" w:cs="宋体"/>
        </w:rPr>
      </w:pPr>
    </w:p>
    <w:p w14:paraId="6F77E712">
      <w:pPr>
        <w:pStyle w:val="13"/>
        <w:rPr>
          <w:rFonts w:hint="eastAsia" w:ascii="宋体" w:hAnsi="宋体" w:eastAsia="宋体" w:cs="宋体"/>
        </w:rPr>
      </w:pPr>
    </w:p>
    <w:p w14:paraId="61290B2F">
      <w:pPr>
        <w:pStyle w:val="13"/>
        <w:rPr>
          <w:rFonts w:hint="eastAsia" w:ascii="宋体" w:hAnsi="宋体" w:eastAsia="宋体" w:cs="宋体"/>
        </w:rPr>
      </w:pPr>
    </w:p>
    <w:p w14:paraId="74B71AF8">
      <w:pPr>
        <w:pStyle w:val="13"/>
        <w:rPr>
          <w:rFonts w:hint="eastAsia" w:ascii="宋体" w:hAnsi="宋体" w:eastAsia="宋体" w:cs="宋体"/>
        </w:rPr>
      </w:pPr>
    </w:p>
    <w:p w14:paraId="5A963D2F">
      <w:pPr>
        <w:pStyle w:val="13"/>
        <w:rPr>
          <w:rFonts w:hint="eastAsia" w:ascii="宋体" w:hAnsi="宋体" w:eastAsia="宋体" w:cs="宋体"/>
        </w:rPr>
      </w:pPr>
    </w:p>
    <w:p w14:paraId="31875652">
      <w:pPr>
        <w:pStyle w:val="13"/>
        <w:rPr>
          <w:rFonts w:hint="eastAsia" w:ascii="宋体" w:hAnsi="宋体" w:eastAsia="宋体" w:cs="宋体"/>
        </w:rPr>
      </w:pPr>
    </w:p>
    <w:p w14:paraId="49ADD0CB">
      <w:pPr>
        <w:pStyle w:val="13"/>
        <w:rPr>
          <w:rFonts w:hint="eastAsia" w:ascii="宋体" w:hAnsi="宋体" w:eastAsia="宋体" w:cs="宋体"/>
        </w:rPr>
      </w:pPr>
    </w:p>
    <w:p w14:paraId="73F9EC1D">
      <w:pPr>
        <w:pStyle w:val="13"/>
        <w:rPr>
          <w:rFonts w:hint="eastAsia" w:ascii="宋体" w:hAnsi="宋体" w:eastAsia="宋体" w:cs="宋体"/>
        </w:rPr>
      </w:pPr>
    </w:p>
    <w:p w14:paraId="15F86BEE">
      <w:pPr>
        <w:pStyle w:val="13"/>
        <w:rPr>
          <w:rFonts w:hint="eastAsia" w:ascii="宋体" w:hAnsi="宋体" w:eastAsia="宋体" w:cs="宋体"/>
        </w:rPr>
      </w:pPr>
    </w:p>
    <w:p w14:paraId="285936E3">
      <w:pPr>
        <w:pStyle w:val="13"/>
        <w:rPr>
          <w:rFonts w:hint="eastAsia" w:ascii="宋体" w:hAnsi="宋体" w:eastAsia="宋体" w:cs="宋体"/>
        </w:rPr>
      </w:pPr>
    </w:p>
    <w:p w14:paraId="3A45CC87">
      <w:pPr>
        <w:pStyle w:val="13"/>
        <w:rPr>
          <w:rFonts w:hint="eastAsia" w:ascii="宋体" w:hAnsi="宋体" w:eastAsia="宋体" w:cs="宋体"/>
        </w:rPr>
      </w:pPr>
    </w:p>
    <w:p w14:paraId="58BA3549">
      <w:pPr>
        <w:pStyle w:val="13"/>
        <w:rPr>
          <w:rFonts w:hint="eastAsia" w:ascii="宋体" w:hAnsi="宋体" w:eastAsia="宋体" w:cs="宋体"/>
        </w:rPr>
      </w:pPr>
    </w:p>
    <w:p w14:paraId="00273E28">
      <w:pPr>
        <w:pStyle w:val="13"/>
        <w:rPr>
          <w:rFonts w:hint="eastAsia" w:ascii="宋体" w:hAnsi="宋体" w:eastAsia="宋体" w:cs="宋体"/>
        </w:rPr>
      </w:pPr>
    </w:p>
    <w:p w14:paraId="0837F030">
      <w:pPr>
        <w:pStyle w:val="3"/>
        <w:spacing w:line="360" w:lineRule="auto"/>
        <w:jc w:val="center"/>
        <w:rPr>
          <w:rFonts w:hint="eastAsia" w:ascii="宋体" w:hAnsi="宋体" w:eastAsia="宋体" w:cs="宋体"/>
          <w:bCs w:val="0"/>
        </w:rPr>
      </w:pPr>
    </w:p>
    <w:p w14:paraId="31830B14">
      <w:pPr>
        <w:pStyle w:val="13"/>
        <w:rPr>
          <w:rFonts w:hint="eastAsia" w:ascii="宋体" w:hAnsi="宋体" w:eastAsia="宋体" w:cs="宋体"/>
        </w:rPr>
      </w:pPr>
    </w:p>
    <w:p w14:paraId="2E4A6096">
      <w:pPr>
        <w:pStyle w:val="13"/>
        <w:rPr>
          <w:rFonts w:hint="eastAsia" w:ascii="宋体" w:hAnsi="宋体" w:eastAsia="宋体" w:cs="宋体"/>
        </w:rPr>
      </w:pPr>
    </w:p>
    <w:p w14:paraId="5E0AC0D7">
      <w:pPr>
        <w:pStyle w:val="13"/>
        <w:rPr>
          <w:rFonts w:hint="eastAsia" w:ascii="宋体" w:hAnsi="宋体" w:eastAsia="宋体" w:cs="宋体"/>
        </w:rPr>
      </w:pPr>
    </w:p>
    <w:p w14:paraId="2171286E">
      <w:pPr>
        <w:pStyle w:val="13"/>
        <w:rPr>
          <w:rFonts w:hint="eastAsia" w:ascii="宋体" w:hAnsi="宋体" w:eastAsia="宋体" w:cs="宋体"/>
        </w:rPr>
      </w:pPr>
    </w:p>
    <w:p w14:paraId="5E39FB65">
      <w:pPr>
        <w:pStyle w:val="13"/>
        <w:rPr>
          <w:rFonts w:hint="eastAsia" w:ascii="宋体" w:hAnsi="宋体" w:eastAsia="宋体" w:cs="宋体"/>
        </w:rPr>
        <w:sectPr>
          <w:pgSz w:w="11906" w:h="16838"/>
          <w:pgMar w:top="1440" w:right="1800" w:bottom="1440" w:left="1800" w:header="851" w:footer="992" w:gutter="0"/>
          <w:cols w:space="720" w:num="1"/>
          <w:docGrid w:linePitch="360" w:charSpace="0"/>
        </w:sectPr>
      </w:pPr>
    </w:p>
    <w:p w14:paraId="2FE2CC9E">
      <w:pPr>
        <w:pStyle w:val="13"/>
        <w:rPr>
          <w:rFonts w:hint="eastAsia" w:ascii="宋体" w:hAnsi="宋体" w:eastAsia="宋体" w:cs="宋体"/>
        </w:rPr>
      </w:pPr>
    </w:p>
    <w:p w14:paraId="5848BC3B">
      <w:pPr>
        <w:pStyle w:val="3"/>
        <w:spacing w:line="360" w:lineRule="auto"/>
        <w:jc w:val="center"/>
        <w:rPr>
          <w:rFonts w:hint="eastAsia" w:ascii="宋体" w:hAnsi="宋体" w:eastAsia="宋体" w:cs="宋体"/>
          <w:bCs w:val="0"/>
        </w:rPr>
      </w:pPr>
      <w:r>
        <w:rPr>
          <w:rFonts w:hint="eastAsia" w:ascii="宋体" w:hAnsi="宋体" w:eastAsia="宋体" w:cs="宋体"/>
          <w:bCs w:val="0"/>
        </w:rPr>
        <w:t>十三、技术参数响应及偏离表</w:t>
      </w:r>
      <w:bookmarkEnd w:id="172"/>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3C588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1D35E493">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3291" w:type="dxa"/>
            <w:noWrap w:val="0"/>
            <w:vAlign w:val="center"/>
          </w:tcPr>
          <w:p w14:paraId="79B8CCC9">
            <w:pPr>
              <w:jc w:val="center"/>
              <w:rPr>
                <w:rFonts w:hint="eastAsia" w:ascii="宋体" w:hAnsi="宋体" w:eastAsia="宋体" w:cs="宋体"/>
                <w:sz w:val="24"/>
                <w:szCs w:val="24"/>
              </w:rPr>
            </w:pPr>
            <w:r>
              <w:rPr>
                <w:rFonts w:hint="eastAsia" w:ascii="宋体" w:hAnsi="宋体" w:eastAsia="宋体" w:cs="宋体"/>
                <w:sz w:val="24"/>
                <w:szCs w:val="24"/>
              </w:rPr>
              <w:t>磋商文件要求</w:t>
            </w:r>
          </w:p>
        </w:tc>
        <w:tc>
          <w:tcPr>
            <w:tcW w:w="2852" w:type="dxa"/>
            <w:noWrap w:val="0"/>
            <w:vAlign w:val="center"/>
          </w:tcPr>
          <w:p w14:paraId="47240F67">
            <w:pPr>
              <w:jc w:val="center"/>
              <w:rPr>
                <w:rFonts w:hint="eastAsia" w:ascii="宋体" w:hAnsi="宋体" w:eastAsia="宋体" w:cs="宋体"/>
                <w:sz w:val="24"/>
                <w:szCs w:val="24"/>
              </w:rPr>
            </w:pPr>
            <w:r>
              <w:rPr>
                <w:rFonts w:hint="eastAsia" w:ascii="宋体" w:hAnsi="宋体" w:eastAsia="宋体" w:cs="宋体"/>
                <w:sz w:val="24"/>
                <w:szCs w:val="24"/>
              </w:rPr>
              <w:t>响应情况</w:t>
            </w:r>
          </w:p>
        </w:tc>
        <w:tc>
          <w:tcPr>
            <w:tcW w:w="1308" w:type="dxa"/>
            <w:noWrap w:val="0"/>
            <w:vAlign w:val="center"/>
          </w:tcPr>
          <w:p w14:paraId="346D1DBB">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c>
          <w:tcPr>
            <w:tcW w:w="1173" w:type="dxa"/>
            <w:noWrap w:val="0"/>
            <w:vAlign w:val="center"/>
          </w:tcPr>
          <w:p w14:paraId="7349D72C">
            <w:pPr>
              <w:jc w:val="center"/>
              <w:rPr>
                <w:rFonts w:hint="eastAsia" w:ascii="宋体" w:hAnsi="宋体" w:eastAsia="宋体" w:cs="宋体"/>
                <w:sz w:val="24"/>
                <w:szCs w:val="24"/>
              </w:rPr>
            </w:pPr>
            <w:r>
              <w:rPr>
                <w:rFonts w:hint="eastAsia" w:ascii="宋体" w:hAnsi="宋体" w:eastAsia="宋体" w:cs="宋体"/>
                <w:sz w:val="24"/>
                <w:szCs w:val="24"/>
              </w:rPr>
              <w:t>证明</w:t>
            </w:r>
          </w:p>
          <w:p w14:paraId="65115219">
            <w:pPr>
              <w:jc w:val="center"/>
              <w:rPr>
                <w:rFonts w:hint="eastAsia" w:ascii="宋体" w:hAnsi="宋体" w:eastAsia="宋体" w:cs="宋体"/>
                <w:sz w:val="24"/>
                <w:szCs w:val="24"/>
              </w:rPr>
            </w:pPr>
            <w:r>
              <w:rPr>
                <w:rFonts w:hint="eastAsia" w:ascii="宋体" w:hAnsi="宋体" w:eastAsia="宋体" w:cs="宋体"/>
                <w:sz w:val="24"/>
                <w:szCs w:val="24"/>
              </w:rPr>
              <w:t>材料</w:t>
            </w:r>
          </w:p>
        </w:tc>
      </w:tr>
      <w:tr w14:paraId="2C07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9E6E758">
            <w:pPr>
              <w:jc w:val="center"/>
              <w:rPr>
                <w:rFonts w:hint="eastAsia" w:ascii="宋体" w:hAnsi="宋体" w:eastAsia="宋体" w:cs="宋体"/>
                <w:sz w:val="24"/>
                <w:szCs w:val="24"/>
              </w:rPr>
            </w:pPr>
          </w:p>
        </w:tc>
        <w:tc>
          <w:tcPr>
            <w:tcW w:w="3291" w:type="dxa"/>
            <w:noWrap w:val="0"/>
          </w:tcPr>
          <w:p w14:paraId="2A346923">
            <w:pPr>
              <w:jc w:val="center"/>
              <w:rPr>
                <w:rFonts w:hint="eastAsia" w:ascii="宋体" w:hAnsi="宋体" w:eastAsia="宋体" w:cs="宋体"/>
                <w:sz w:val="24"/>
                <w:szCs w:val="24"/>
              </w:rPr>
            </w:pPr>
          </w:p>
        </w:tc>
        <w:tc>
          <w:tcPr>
            <w:tcW w:w="2852" w:type="dxa"/>
            <w:noWrap w:val="0"/>
          </w:tcPr>
          <w:p w14:paraId="0B7419E2">
            <w:pPr>
              <w:jc w:val="center"/>
              <w:rPr>
                <w:rFonts w:hint="eastAsia" w:ascii="宋体" w:hAnsi="宋体" w:eastAsia="宋体" w:cs="宋体"/>
                <w:sz w:val="24"/>
                <w:szCs w:val="24"/>
              </w:rPr>
            </w:pPr>
          </w:p>
        </w:tc>
        <w:tc>
          <w:tcPr>
            <w:tcW w:w="1308" w:type="dxa"/>
            <w:noWrap w:val="0"/>
          </w:tcPr>
          <w:p w14:paraId="499F729F">
            <w:pPr>
              <w:jc w:val="center"/>
              <w:rPr>
                <w:rFonts w:hint="eastAsia" w:ascii="宋体" w:hAnsi="宋体" w:eastAsia="宋体" w:cs="宋体"/>
                <w:sz w:val="24"/>
                <w:szCs w:val="24"/>
              </w:rPr>
            </w:pPr>
          </w:p>
        </w:tc>
        <w:tc>
          <w:tcPr>
            <w:tcW w:w="1173" w:type="dxa"/>
            <w:noWrap w:val="0"/>
          </w:tcPr>
          <w:p w14:paraId="5A7571FB">
            <w:pPr>
              <w:jc w:val="center"/>
              <w:rPr>
                <w:rFonts w:hint="eastAsia" w:ascii="宋体" w:hAnsi="宋体" w:eastAsia="宋体" w:cs="宋体"/>
                <w:sz w:val="24"/>
                <w:szCs w:val="24"/>
              </w:rPr>
            </w:pPr>
          </w:p>
        </w:tc>
      </w:tr>
      <w:tr w14:paraId="15BC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BD171AD">
            <w:pPr>
              <w:jc w:val="center"/>
              <w:rPr>
                <w:rFonts w:hint="eastAsia" w:ascii="宋体" w:hAnsi="宋体" w:eastAsia="宋体" w:cs="宋体"/>
                <w:sz w:val="24"/>
                <w:szCs w:val="24"/>
              </w:rPr>
            </w:pPr>
          </w:p>
        </w:tc>
        <w:tc>
          <w:tcPr>
            <w:tcW w:w="3291" w:type="dxa"/>
            <w:noWrap w:val="0"/>
          </w:tcPr>
          <w:p w14:paraId="0EFFABA8">
            <w:pPr>
              <w:jc w:val="center"/>
              <w:rPr>
                <w:rFonts w:hint="eastAsia" w:ascii="宋体" w:hAnsi="宋体" w:eastAsia="宋体" w:cs="宋体"/>
                <w:sz w:val="24"/>
                <w:szCs w:val="24"/>
              </w:rPr>
            </w:pPr>
          </w:p>
        </w:tc>
        <w:tc>
          <w:tcPr>
            <w:tcW w:w="2852" w:type="dxa"/>
            <w:noWrap w:val="0"/>
          </w:tcPr>
          <w:p w14:paraId="186625E4">
            <w:pPr>
              <w:jc w:val="center"/>
              <w:rPr>
                <w:rFonts w:hint="eastAsia" w:ascii="宋体" w:hAnsi="宋体" w:eastAsia="宋体" w:cs="宋体"/>
                <w:sz w:val="24"/>
                <w:szCs w:val="24"/>
              </w:rPr>
            </w:pPr>
          </w:p>
        </w:tc>
        <w:tc>
          <w:tcPr>
            <w:tcW w:w="1308" w:type="dxa"/>
            <w:noWrap w:val="0"/>
          </w:tcPr>
          <w:p w14:paraId="271D259E">
            <w:pPr>
              <w:jc w:val="center"/>
              <w:rPr>
                <w:rFonts w:hint="eastAsia" w:ascii="宋体" w:hAnsi="宋体" w:eastAsia="宋体" w:cs="宋体"/>
                <w:sz w:val="24"/>
                <w:szCs w:val="24"/>
              </w:rPr>
            </w:pPr>
          </w:p>
        </w:tc>
        <w:tc>
          <w:tcPr>
            <w:tcW w:w="1173" w:type="dxa"/>
            <w:noWrap w:val="0"/>
          </w:tcPr>
          <w:p w14:paraId="4EC3949A">
            <w:pPr>
              <w:jc w:val="center"/>
              <w:rPr>
                <w:rFonts w:hint="eastAsia" w:ascii="宋体" w:hAnsi="宋体" w:eastAsia="宋体" w:cs="宋体"/>
                <w:sz w:val="24"/>
                <w:szCs w:val="24"/>
              </w:rPr>
            </w:pPr>
          </w:p>
        </w:tc>
      </w:tr>
      <w:tr w14:paraId="288E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C68FD87">
            <w:pPr>
              <w:jc w:val="center"/>
              <w:rPr>
                <w:rFonts w:hint="eastAsia" w:ascii="宋体" w:hAnsi="宋体" w:eastAsia="宋体" w:cs="宋体"/>
                <w:sz w:val="24"/>
                <w:szCs w:val="24"/>
              </w:rPr>
            </w:pPr>
          </w:p>
        </w:tc>
        <w:tc>
          <w:tcPr>
            <w:tcW w:w="3291" w:type="dxa"/>
            <w:noWrap w:val="0"/>
          </w:tcPr>
          <w:p w14:paraId="48EE6655">
            <w:pPr>
              <w:jc w:val="center"/>
              <w:rPr>
                <w:rFonts w:hint="eastAsia" w:ascii="宋体" w:hAnsi="宋体" w:eastAsia="宋体" w:cs="宋体"/>
                <w:sz w:val="24"/>
                <w:szCs w:val="24"/>
              </w:rPr>
            </w:pPr>
          </w:p>
        </w:tc>
        <w:tc>
          <w:tcPr>
            <w:tcW w:w="2852" w:type="dxa"/>
            <w:noWrap w:val="0"/>
          </w:tcPr>
          <w:p w14:paraId="76BB0663">
            <w:pPr>
              <w:jc w:val="center"/>
              <w:rPr>
                <w:rFonts w:hint="eastAsia" w:ascii="宋体" w:hAnsi="宋体" w:eastAsia="宋体" w:cs="宋体"/>
                <w:sz w:val="24"/>
                <w:szCs w:val="24"/>
              </w:rPr>
            </w:pPr>
          </w:p>
        </w:tc>
        <w:tc>
          <w:tcPr>
            <w:tcW w:w="1308" w:type="dxa"/>
            <w:noWrap w:val="0"/>
          </w:tcPr>
          <w:p w14:paraId="07938FD3">
            <w:pPr>
              <w:jc w:val="center"/>
              <w:rPr>
                <w:rFonts w:hint="eastAsia" w:ascii="宋体" w:hAnsi="宋体" w:eastAsia="宋体" w:cs="宋体"/>
                <w:sz w:val="24"/>
                <w:szCs w:val="24"/>
              </w:rPr>
            </w:pPr>
          </w:p>
        </w:tc>
        <w:tc>
          <w:tcPr>
            <w:tcW w:w="1173" w:type="dxa"/>
            <w:noWrap w:val="0"/>
          </w:tcPr>
          <w:p w14:paraId="696D3DA2">
            <w:pPr>
              <w:jc w:val="center"/>
              <w:rPr>
                <w:rFonts w:hint="eastAsia" w:ascii="宋体" w:hAnsi="宋体" w:eastAsia="宋体" w:cs="宋体"/>
                <w:sz w:val="24"/>
                <w:szCs w:val="24"/>
              </w:rPr>
            </w:pPr>
          </w:p>
        </w:tc>
      </w:tr>
      <w:tr w14:paraId="3ADE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B4A5D24">
            <w:pPr>
              <w:jc w:val="center"/>
              <w:rPr>
                <w:rFonts w:hint="eastAsia" w:ascii="宋体" w:hAnsi="宋体" w:eastAsia="宋体" w:cs="宋体"/>
                <w:sz w:val="24"/>
                <w:szCs w:val="24"/>
              </w:rPr>
            </w:pPr>
          </w:p>
        </w:tc>
        <w:tc>
          <w:tcPr>
            <w:tcW w:w="3291" w:type="dxa"/>
            <w:noWrap w:val="0"/>
          </w:tcPr>
          <w:p w14:paraId="7E925481">
            <w:pPr>
              <w:jc w:val="center"/>
              <w:rPr>
                <w:rFonts w:hint="eastAsia" w:ascii="宋体" w:hAnsi="宋体" w:eastAsia="宋体" w:cs="宋体"/>
                <w:sz w:val="24"/>
                <w:szCs w:val="24"/>
              </w:rPr>
            </w:pPr>
          </w:p>
        </w:tc>
        <w:tc>
          <w:tcPr>
            <w:tcW w:w="2852" w:type="dxa"/>
            <w:noWrap w:val="0"/>
          </w:tcPr>
          <w:p w14:paraId="157ECE83">
            <w:pPr>
              <w:jc w:val="center"/>
              <w:rPr>
                <w:rFonts w:hint="eastAsia" w:ascii="宋体" w:hAnsi="宋体" w:eastAsia="宋体" w:cs="宋体"/>
                <w:sz w:val="24"/>
                <w:szCs w:val="24"/>
              </w:rPr>
            </w:pPr>
          </w:p>
        </w:tc>
        <w:tc>
          <w:tcPr>
            <w:tcW w:w="1308" w:type="dxa"/>
            <w:noWrap w:val="0"/>
          </w:tcPr>
          <w:p w14:paraId="5C6FD267">
            <w:pPr>
              <w:jc w:val="center"/>
              <w:rPr>
                <w:rFonts w:hint="eastAsia" w:ascii="宋体" w:hAnsi="宋体" w:eastAsia="宋体" w:cs="宋体"/>
                <w:sz w:val="24"/>
                <w:szCs w:val="24"/>
              </w:rPr>
            </w:pPr>
          </w:p>
        </w:tc>
        <w:tc>
          <w:tcPr>
            <w:tcW w:w="1173" w:type="dxa"/>
            <w:noWrap w:val="0"/>
          </w:tcPr>
          <w:p w14:paraId="78DF5377">
            <w:pPr>
              <w:jc w:val="center"/>
              <w:rPr>
                <w:rFonts w:hint="eastAsia" w:ascii="宋体" w:hAnsi="宋体" w:eastAsia="宋体" w:cs="宋体"/>
                <w:sz w:val="24"/>
                <w:szCs w:val="24"/>
              </w:rPr>
            </w:pPr>
          </w:p>
        </w:tc>
      </w:tr>
      <w:tr w14:paraId="510C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840B6F3">
            <w:pPr>
              <w:jc w:val="center"/>
              <w:rPr>
                <w:rFonts w:hint="eastAsia" w:ascii="宋体" w:hAnsi="宋体" w:eastAsia="宋体" w:cs="宋体"/>
                <w:sz w:val="24"/>
                <w:szCs w:val="24"/>
              </w:rPr>
            </w:pPr>
          </w:p>
        </w:tc>
        <w:tc>
          <w:tcPr>
            <w:tcW w:w="3291" w:type="dxa"/>
            <w:noWrap w:val="0"/>
          </w:tcPr>
          <w:p w14:paraId="52C4701C">
            <w:pPr>
              <w:jc w:val="center"/>
              <w:rPr>
                <w:rFonts w:hint="eastAsia" w:ascii="宋体" w:hAnsi="宋体" w:eastAsia="宋体" w:cs="宋体"/>
                <w:sz w:val="24"/>
                <w:szCs w:val="24"/>
              </w:rPr>
            </w:pPr>
          </w:p>
        </w:tc>
        <w:tc>
          <w:tcPr>
            <w:tcW w:w="2852" w:type="dxa"/>
            <w:noWrap w:val="0"/>
          </w:tcPr>
          <w:p w14:paraId="0929F9DD">
            <w:pPr>
              <w:jc w:val="center"/>
              <w:rPr>
                <w:rFonts w:hint="eastAsia" w:ascii="宋体" w:hAnsi="宋体" w:eastAsia="宋体" w:cs="宋体"/>
                <w:sz w:val="24"/>
                <w:szCs w:val="24"/>
              </w:rPr>
            </w:pPr>
          </w:p>
        </w:tc>
        <w:tc>
          <w:tcPr>
            <w:tcW w:w="1308" w:type="dxa"/>
            <w:noWrap w:val="0"/>
          </w:tcPr>
          <w:p w14:paraId="4C94B5E9">
            <w:pPr>
              <w:jc w:val="center"/>
              <w:rPr>
                <w:rFonts w:hint="eastAsia" w:ascii="宋体" w:hAnsi="宋体" w:eastAsia="宋体" w:cs="宋体"/>
                <w:sz w:val="24"/>
                <w:szCs w:val="24"/>
              </w:rPr>
            </w:pPr>
          </w:p>
        </w:tc>
        <w:tc>
          <w:tcPr>
            <w:tcW w:w="1173" w:type="dxa"/>
            <w:noWrap w:val="0"/>
          </w:tcPr>
          <w:p w14:paraId="7BC2B4F5">
            <w:pPr>
              <w:jc w:val="center"/>
              <w:rPr>
                <w:rFonts w:hint="eastAsia" w:ascii="宋体" w:hAnsi="宋体" w:eastAsia="宋体" w:cs="宋体"/>
                <w:sz w:val="24"/>
                <w:szCs w:val="24"/>
              </w:rPr>
            </w:pPr>
          </w:p>
        </w:tc>
      </w:tr>
      <w:tr w14:paraId="31DC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31B1930">
            <w:pPr>
              <w:jc w:val="center"/>
              <w:rPr>
                <w:rFonts w:hint="eastAsia" w:ascii="宋体" w:hAnsi="宋体" w:eastAsia="宋体" w:cs="宋体"/>
                <w:sz w:val="24"/>
                <w:szCs w:val="24"/>
              </w:rPr>
            </w:pPr>
          </w:p>
        </w:tc>
        <w:tc>
          <w:tcPr>
            <w:tcW w:w="3291" w:type="dxa"/>
            <w:noWrap w:val="0"/>
          </w:tcPr>
          <w:p w14:paraId="71ED63BE">
            <w:pPr>
              <w:jc w:val="center"/>
              <w:rPr>
                <w:rFonts w:hint="eastAsia" w:ascii="宋体" w:hAnsi="宋体" w:eastAsia="宋体" w:cs="宋体"/>
                <w:sz w:val="24"/>
                <w:szCs w:val="24"/>
              </w:rPr>
            </w:pPr>
          </w:p>
        </w:tc>
        <w:tc>
          <w:tcPr>
            <w:tcW w:w="2852" w:type="dxa"/>
            <w:noWrap w:val="0"/>
          </w:tcPr>
          <w:p w14:paraId="2C64C785">
            <w:pPr>
              <w:jc w:val="center"/>
              <w:rPr>
                <w:rFonts w:hint="eastAsia" w:ascii="宋体" w:hAnsi="宋体" w:eastAsia="宋体" w:cs="宋体"/>
                <w:sz w:val="24"/>
                <w:szCs w:val="24"/>
              </w:rPr>
            </w:pPr>
          </w:p>
        </w:tc>
        <w:tc>
          <w:tcPr>
            <w:tcW w:w="1308" w:type="dxa"/>
            <w:noWrap w:val="0"/>
          </w:tcPr>
          <w:p w14:paraId="5411F8FD">
            <w:pPr>
              <w:jc w:val="center"/>
              <w:rPr>
                <w:rFonts w:hint="eastAsia" w:ascii="宋体" w:hAnsi="宋体" w:eastAsia="宋体" w:cs="宋体"/>
                <w:sz w:val="24"/>
                <w:szCs w:val="24"/>
              </w:rPr>
            </w:pPr>
          </w:p>
        </w:tc>
        <w:tc>
          <w:tcPr>
            <w:tcW w:w="1173" w:type="dxa"/>
            <w:noWrap w:val="0"/>
          </w:tcPr>
          <w:p w14:paraId="55256688">
            <w:pPr>
              <w:jc w:val="center"/>
              <w:rPr>
                <w:rFonts w:hint="eastAsia" w:ascii="宋体" w:hAnsi="宋体" w:eastAsia="宋体" w:cs="宋体"/>
                <w:sz w:val="24"/>
                <w:szCs w:val="24"/>
              </w:rPr>
            </w:pPr>
          </w:p>
        </w:tc>
      </w:tr>
      <w:tr w14:paraId="5930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7BEEE276">
            <w:pPr>
              <w:jc w:val="center"/>
              <w:rPr>
                <w:rFonts w:hint="eastAsia" w:ascii="宋体" w:hAnsi="宋体" w:eastAsia="宋体" w:cs="宋体"/>
                <w:sz w:val="24"/>
                <w:szCs w:val="24"/>
              </w:rPr>
            </w:pPr>
          </w:p>
        </w:tc>
        <w:tc>
          <w:tcPr>
            <w:tcW w:w="3291" w:type="dxa"/>
            <w:noWrap w:val="0"/>
          </w:tcPr>
          <w:p w14:paraId="3BF808EA">
            <w:pPr>
              <w:jc w:val="center"/>
              <w:rPr>
                <w:rFonts w:hint="eastAsia" w:ascii="宋体" w:hAnsi="宋体" w:eastAsia="宋体" w:cs="宋体"/>
                <w:sz w:val="24"/>
                <w:szCs w:val="24"/>
              </w:rPr>
            </w:pPr>
          </w:p>
        </w:tc>
        <w:tc>
          <w:tcPr>
            <w:tcW w:w="2852" w:type="dxa"/>
            <w:noWrap w:val="0"/>
          </w:tcPr>
          <w:p w14:paraId="5CD008FB">
            <w:pPr>
              <w:jc w:val="center"/>
              <w:rPr>
                <w:rFonts w:hint="eastAsia" w:ascii="宋体" w:hAnsi="宋体" w:eastAsia="宋体" w:cs="宋体"/>
                <w:sz w:val="24"/>
                <w:szCs w:val="24"/>
              </w:rPr>
            </w:pPr>
          </w:p>
        </w:tc>
        <w:tc>
          <w:tcPr>
            <w:tcW w:w="1308" w:type="dxa"/>
            <w:noWrap w:val="0"/>
          </w:tcPr>
          <w:p w14:paraId="4E489AEF">
            <w:pPr>
              <w:jc w:val="center"/>
              <w:rPr>
                <w:rFonts w:hint="eastAsia" w:ascii="宋体" w:hAnsi="宋体" w:eastAsia="宋体" w:cs="宋体"/>
                <w:sz w:val="24"/>
                <w:szCs w:val="24"/>
              </w:rPr>
            </w:pPr>
          </w:p>
        </w:tc>
        <w:tc>
          <w:tcPr>
            <w:tcW w:w="1173" w:type="dxa"/>
            <w:noWrap w:val="0"/>
          </w:tcPr>
          <w:p w14:paraId="70ACC28F">
            <w:pPr>
              <w:jc w:val="center"/>
              <w:rPr>
                <w:rFonts w:hint="eastAsia" w:ascii="宋体" w:hAnsi="宋体" w:eastAsia="宋体" w:cs="宋体"/>
                <w:sz w:val="24"/>
                <w:szCs w:val="24"/>
              </w:rPr>
            </w:pPr>
          </w:p>
        </w:tc>
      </w:tr>
      <w:tr w14:paraId="4A69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17975E1">
            <w:pPr>
              <w:jc w:val="center"/>
              <w:rPr>
                <w:rFonts w:hint="eastAsia" w:ascii="宋体" w:hAnsi="宋体" w:eastAsia="宋体" w:cs="宋体"/>
                <w:sz w:val="24"/>
                <w:szCs w:val="24"/>
              </w:rPr>
            </w:pPr>
          </w:p>
        </w:tc>
        <w:tc>
          <w:tcPr>
            <w:tcW w:w="3291" w:type="dxa"/>
            <w:noWrap w:val="0"/>
          </w:tcPr>
          <w:p w14:paraId="3FD3146E">
            <w:pPr>
              <w:jc w:val="center"/>
              <w:rPr>
                <w:rFonts w:hint="eastAsia" w:ascii="宋体" w:hAnsi="宋体" w:eastAsia="宋体" w:cs="宋体"/>
                <w:sz w:val="24"/>
                <w:szCs w:val="24"/>
              </w:rPr>
            </w:pPr>
            <w:r>
              <w:rPr>
                <w:rFonts w:hint="eastAsia" w:ascii="宋体" w:hAnsi="宋体" w:eastAsia="宋体" w:cs="宋体"/>
                <w:sz w:val="24"/>
                <w:szCs w:val="24"/>
              </w:rPr>
              <w:t>……</w:t>
            </w:r>
          </w:p>
        </w:tc>
        <w:tc>
          <w:tcPr>
            <w:tcW w:w="2852" w:type="dxa"/>
            <w:noWrap w:val="0"/>
          </w:tcPr>
          <w:p w14:paraId="001AFDC0">
            <w:pPr>
              <w:jc w:val="center"/>
              <w:rPr>
                <w:rFonts w:hint="eastAsia" w:ascii="宋体" w:hAnsi="宋体" w:eastAsia="宋体" w:cs="宋体"/>
                <w:sz w:val="24"/>
                <w:szCs w:val="24"/>
              </w:rPr>
            </w:pPr>
          </w:p>
        </w:tc>
        <w:tc>
          <w:tcPr>
            <w:tcW w:w="1308" w:type="dxa"/>
            <w:noWrap w:val="0"/>
          </w:tcPr>
          <w:p w14:paraId="548AF5C9">
            <w:pPr>
              <w:jc w:val="center"/>
              <w:rPr>
                <w:rFonts w:hint="eastAsia" w:ascii="宋体" w:hAnsi="宋体" w:eastAsia="宋体" w:cs="宋体"/>
                <w:sz w:val="24"/>
                <w:szCs w:val="24"/>
              </w:rPr>
            </w:pPr>
          </w:p>
        </w:tc>
        <w:tc>
          <w:tcPr>
            <w:tcW w:w="1173" w:type="dxa"/>
            <w:noWrap w:val="0"/>
          </w:tcPr>
          <w:p w14:paraId="58F0B5A5">
            <w:pPr>
              <w:jc w:val="center"/>
              <w:rPr>
                <w:rFonts w:hint="eastAsia" w:ascii="宋体" w:hAnsi="宋体" w:eastAsia="宋体" w:cs="宋体"/>
                <w:sz w:val="24"/>
                <w:szCs w:val="24"/>
              </w:rPr>
            </w:pPr>
          </w:p>
        </w:tc>
      </w:tr>
    </w:tbl>
    <w:p w14:paraId="575EE5F7">
      <w:pPr>
        <w:spacing w:line="360" w:lineRule="auto"/>
        <w:rPr>
          <w:rFonts w:hint="eastAsia" w:ascii="宋体" w:hAnsi="宋体" w:eastAsia="宋体" w:cs="宋体"/>
          <w:sz w:val="24"/>
          <w:szCs w:val="24"/>
        </w:rPr>
      </w:pPr>
    </w:p>
    <w:p w14:paraId="7E29B789">
      <w:pPr>
        <w:rPr>
          <w:rFonts w:hint="eastAsia" w:ascii="宋体" w:hAnsi="宋体" w:eastAsia="宋体" w:cs="宋体"/>
          <w:sz w:val="24"/>
          <w:szCs w:val="24"/>
        </w:rPr>
      </w:pPr>
      <w:bookmarkStart w:id="173" w:name="_Hlt26955054"/>
      <w:bookmarkEnd w:id="173"/>
      <w:bookmarkStart w:id="174" w:name="_Toc109304979"/>
      <w:r>
        <w:rPr>
          <w:rFonts w:hint="eastAsia" w:ascii="宋体" w:hAnsi="宋体" w:eastAsia="宋体" w:cs="宋体"/>
          <w:sz w:val="24"/>
          <w:szCs w:val="24"/>
        </w:rPr>
        <w:t>注： 行数不够，可自行添加。</w:t>
      </w:r>
    </w:p>
    <w:p w14:paraId="66C9CA4D">
      <w:pPr>
        <w:pStyle w:val="3"/>
        <w:spacing w:line="360" w:lineRule="auto"/>
        <w:jc w:val="center"/>
        <w:rPr>
          <w:rFonts w:hint="eastAsia" w:ascii="宋体" w:hAnsi="宋体" w:eastAsia="宋体" w:cs="宋体"/>
          <w:bCs w:val="0"/>
        </w:rPr>
      </w:pPr>
      <w:r>
        <w:rPr>
          <w:rFonts w:hint="eastAsia" w:ascii="宋体" w:hAnsi="宋体" w:eastAsia="宋体" w:cs="宋体"/>
          <w:bCs w:val="0"/>
        </w:rPr>
        <w:br w:type="page" w:clear="all"/>
      </w:r>
      <w:r>
        <w:rPr>
          <w:rFonts w:hint="eastAsia" w:ascii="宋体" w:hAnsi="宋体" w:eastAsia="宋体" w:cs="宋体"/>
          <w:bCs w:val="0"/>
        </w:rPr>
        <w:t>十四、商务条款响应及偏离表</w:t>
      </w:r>
      <w:bookmarkEnd w:id="174"/>
    </w:p>
    <w:tbl>
      <w:tblPr>
        <w:tblStyle w:val="4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39F8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C45D423">
            <w:pPr>
              <w:jc w:val="center"/>
              <w:rPr>
                <w:rFonts w:hint="eastAsia" w:ascii="宋体" w:hAnsi="宋体" w:eastAsia="宋体" w:cs="宋体"/>
                <w:sz w:val="24"/>
                <w:szCs w:val="24"/>
              </w:rPr>
            </w:pPr>
            <w:bookmarkStart w:id="175" w:name="_Hlt26609391"/>
            <w:bookmarkEnd w:id="175"/>
            <w:bookmarkStart w:id="176" w:name="_Hlt26671372"/>
            <w:bookmarkEnd w:id="176"/>
            <w:bookmarkStart w:id="177" w:name="_Hlt26580838"/>
            <w:bookmarkEnd w:id="177"/>
            <w:bookmarkStart w:id="178" w:name="_Hlt24879081"/>
            <w:bookmarkEnd w:id="178"/>
            <w:bookmarkStart w:id="179" w:name="_Hlt26955056"/>
            <w:bookmarkEnd w:id="179"/>
            <w:bookmarkStart w:id="180" w:name="_Hlt26955064"/>
            <w:bookmarkEnd w:id="180"/>
            <w:bookmarkStart w:id="181" w:name="_Hlt26782999"/>
            <w:bookmarkEnd w:id="181"/>
            <w:bookmarkStart w:id="182" w:name="_Hlt26671343"/>
            <w:bookmarkEnd w:id="182"/>
            <w:r>
              <w:rPr>
                <w:rFonts w:hint="eastAsia" w:ascii="宋体" w:hAnsi="宋体" w:eastAsia="宋体" w:cs="宋体"/>
                <w:sz w:val="24"/>
                <w:szCs w:val="24"/>
              </w:rPr>
              <w:t>序号</w:t>
            </w:r>
          </w:p>
        </w:tc>
        <w:tc>
          <w:tcPr>
            <w:tcW w:w="3291" w:type="dxa"/>
            <w:noWrap w:val="0"/>
            <w:vAlign w:val="center"/>
          </w:tcPr>
          <w:p w14:paraId="168248E3">
            <w:pPr>
              <w:jc w:val="center"/>
              <w:rPr>
                <w:rFonts w:hint="eastAsia" w:ascii="宋体" w:hAnsi="宋体" w:eastAsia="宋体" w:cs="宋体"/>
                <w:sz w:val="24"/>
                <w:szCs w:val="24"/>
              </w:rPr>
            </w:pPr>
            <w:r>
              <w:rPr>
                <w:rFonts w:hint="eastAsia" w:ascii="宋体" w:hAnsi="宋体" w:eastAsia="宋体" w:cs="宋体"/>
                <w:sz w:val="24"/>
                <w:szCs w:val="24"/>
              </w:rPr>
              <w:t>磋商文件要求</w:t>
            </w:r>
          </w:p>
        </w:tc>
        <w:tc>
          <w:tcPr>
            <w:tcW w:w="2852" w:type="dxa"/>
            <w:noWrap w:val="0"/>
            <w:vAlign w:val="center"/>
          </w:tcPr>
          <w:p w14:paraId="6D62EBC4">
            <w:pPr>
              <w:jc w:val="center"/>
              <w:rPr>
                <w:rFonts w:hint="eastAsia" w:ascii="宋体" w:hAnsi="宋体" w:eastAsia="宋体" w:cs="宋体"/>
                <w:sz w:val="24"/>
                <w:szCs w:val="24"/>
              </w:rPr>
            </w:pPr>
            <w:r>
              <w:rPr>
                <w:rFonts w:hint="eastAsia" w:ascii="宋体" w:hAnsi="宋体" w:eastAsia="宋体" w:cs="宋体"/>
                <w:sz w:val="24"/>
                <w:szCs w:val="24"/>
              </w:rPr>
              <w:t>响应情况</w:t>
            </w:r>
          </w:p>
        </w:tc>
        <w:tc>
          <w:tcPr>
            <w:tcW w:w="1308" w:type="dxa"/>
            <w:noWrap w:val="0"/>
            <w:vAlign w:val="center"/>
          </w:tcPr>
          <w:p w14:paraId="46625577">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c>
          <w:tcPr>
            <w:tcW w:w="1173" w:type="dxa"/>
            <w:noWrap w:val="0"/>
            <w:vAlign w:val="center"/>
          </w:tcPr>
          <w:p w14:paraId="3E329ED1">
            <w:pPr>
              <w:jc w:val="center"/>
              <w:rPr>
                <w:rFonts w:hint="eastAsia" w:ascii="宋体" w:hAnsi="宋体" w:eastAsia="宋体" w:cs="宋体"/>
                <w:sz w:val="24"/>
                <w:szCs w:val="24"/>
              </w:rPr>
            </w:pPr>
            <w:r>
              <w:rPr>
                <w:rFonts w:hint="eastAsia" w:ascii="宋体" w:hAnsi="宋体" w:eastAsia="宋体" w:cs="宋体"/>
                <w:sz w:val="24"/>
                <w:szCs w:val="24"/>
              </w:rPr>
              <w:t>证明</w:t>
            </w:r>
          </w:p>
          <w:p w14:paraId="1BB5A022">
            <w:pPr>
              <w:jc w:val="center"/>
              <w:rPr>
                <w:rFonts w:hint="eastAsia" w:ascii="宋体" w:hAnsi="宋体" w:eastAsia="宋体" w:cs="宋体"/>
                <w:sz w:val="24"/>
                <w:szCs w:val="24"/>
              </w:rPr>
            </w:pPr>
            <w:r>
              <w:rPr>
                <w:rFonts w:hint="eastAsia" w:ascii="宋体" w:hAnsi="宋体" w:eastAsia="宋体" w:cs="宋体"/>
                <w:sz w:val="24"/>
                <w:szCs w:val="24"/>
              </w:rPr>
              <w:t>材料</w:t>
            </w:r>
          </w:p>
        </w:tc>
      </w:tr>
      <w:tr w14:paraId="7E7C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FC7DE16">
            <w:pPr>
              <w:jc w:val="center"/>
              <w:rPr>
                <w:rFonts w:hint="eastAsia" w:ascii="宋体" w:hAnsi="宋体" w:eastAsia="宋体" w:cs="宋体"/>
                <w:sz w:val="24"/>
                <w:szCs w:val="24"/>
              </w:rPr>
            </w:pPr>
          </w:p>
        </w:tc>
        <w:tc>
          <w:tcPr>
            <w:tcW w:w="3291" w:type="dxa"/>
            <w:noWrap w:val="0"/>
          </w:tcPr>
          <w:p w14:paraId="5154D4A5">
            <w:pPr>
              <w:jc w:val="center"/>
              <w:rPr>
                <w:rFonts w:hint="eastAsia" w:ascii="宋体" w:hAnsi="宋体" w:eastAsia="宋体" w:cs="宋体"/>
                <w:sz w:val="24"/>
                <w:szCs w:val="24"/>
              </w:rPr>
            </w:pPr>
          </w:p>
        </w:tc>
        <w:tc>
          <w:tcPr>
            <w:tcW w:w="2852" w:type="dxa"/>
            <w:noWrap w:val="0"/>
          </w:tcPr>
          <w:p w14:paraId="292B4C2F">
            <w:pPr>
              <w:jc w:val="center"/>
              <w:rPr>
                <w:rFonts w:hint="eastAsia" w:ascii="宋体" w:hAnsi="宋体" w:eastAsia="宋体" w:cs="宋体"/>
                <w:sz w:val="24"/>
                <w:szCs w:val="24"/>
              </w:rPr>
            </w:pPr>
          </w:p>
        </w:tc>
        <w:tc>
          <w:tcPr>
            <w:tcW w:w="1308" w:type="dxa"/>
            <w:noWrap w:val="0"/>
          </w:tcPr>
          <w:p w14:paraId="2B295693">
            <w:pPr>
              <w:jc w:val="center"/>
              <w:rPr>
                <w:rFonts w:hint="eastAsia" w:ascii="宋体" w:hAnsi="宋体" w:eastAsia="宋体" w:cs="宋体"/>
                <w:sz w:val="24"/>
                <w:szCs w:val="24"/>
              </w:rPr>
            </w:pPr>
          </w:p>
        </w:tc>
        <w:tc>
          <w:tcPr>
            <w:tcW w:w="1173" w:type="dxa"/>
            <w:noWrap w:val="0"/>
          </w:tcPr>
          <w:p w14:paraId="3F2322FA">
            <w:pPr>
              <w:jc w:val="center"/>
              <w:rPr>
                <w:rFonts w:hint="eastAsia" w:ascii="宋体" w:hAnsi="宋体" w:eastAsia="宋体" w:cs="宋体"/>
                <w:sz w:val="24"/>
                <w:szCs w:val="24"/>
              </w:rPr>
            </w:pPr>
          </w:p>
        </w:tc>
      </w:tr>
      <w:tr w14:paraId="22A6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19D822F">
            <w:pPr>
              <w:jc w:val="center"/>
              <w:rPr>
                <w:rFonts w:hint="eastAsia" w:ascii="宋体" w:hAnsi="宋体" w:eastAsia="宋体" w:cs="宋体"/>
                <w:sz w:val="24"/>
                <w:szCs w:val="24"/>
              </w:rPr>
            </w:pPr>
          </w:p>
        </w:tc>
        <w:tc>
          <w:tcPr>
            <w:tcW w:w="3291" w:type="dxa"/>
            <w:noWrap w:val="0"/>
          </w:tcPr>
          <w:p w14:paraId="2AEF4F25">
            <w:pPr>
              <w:jc w:val="center"/>
              <w:rPr>
                <w:rFonts w:hint="eastAsia" w:ascii="宋体" w:hAnsi="宋体" w:eastAsia="宋体" w:cs="宋体"/>
                <w:sz w:val="24"/>
                <w:szCs w:val="24"/>
              </w:rPr>
            </w:pPr>
          </w:p>
        </w:tc>
        <w:tc>
          <w:tcPr>
            <w:tcW w:w="2852" w:type="dxa"/>
            <w:noWrap w:val="0"/>
          </w:tcPr>
          <w:p w14:paraId="3CCAA76D">
            <w:pPr>
              <w:jc w:val="center"/>
              <w:rPr>
                <w:rFonts w:hint="eastAsia" w:ascii="宋体" w:hAnsi="宋体" w:eastAsia="宋体" w:cs="宋体"/>
                <w:sz w:val="24"/>
                <w:szCs w:val="24"/>
              </w:rPr>
            </w:pPr>
          </w:p>
        </w:tc>
        <w:tc>
          <w:tcPr>
            <w:tcW w:w="1308" w:type="dxa"/>
            <w:noWrap w:val="0"/>
          </w:tcPr>
          <w:p w14:paraId="7269634B">
            <w:pPr>
              <w:jc w:val="center"/>
              <w:rPr>
                <w:rFonts w:hint="eastAsia" w:ascii="宋体" w:hAnsi="宋体" w:eastAsia="宋体" w:cs="宋体"/>
                <w:sz w:val="24"/>
                <w:szCs w:val="24"/>
              </w:rPr>
            </w:pPr>
          </w:p>
        </w:tc>
        <w:tc>
          <w:tcPr>
            <w:tcW w:w="1173" w:type="dxa"/>
            <w:noWrap w:val="0"/>
          </w:tcPr>
          <w:p w14:paraId="476548F3">
            <w:pPr>
              <w:jc w:val="center"/>
              <w:rPr>
                <w:rFonts w:hint="eastAsia" w:ascii="宋体" w:hAnsi="宋体" w:eastAsia="宋体" w:cs="宋体"/>
                <w:sz w:val="24"/>
                <w:szCs w:val="24"/>
              </w:rPr>
            </w:pPr>
          </w:p>
        </w:tc>
      </w:tr>
      <w:tr w14:paraId="7426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2F5C9E2B">
            <w:pPr>
              <w:jc w:val="center"/>
              <w:rPr>
                <w:rFonts w:hint="eastAsia" w:ascii="宋体" w:hAnsi="宋体" w:eastAsia="宋体" w:cs="宋体"/>
                <w:sz w:val="24"/>
                <w:szCs w:val="24"/>
              </w:rPr>
            </w:pPr>
          </w:p>
        </w:tc>
        <w:tc>
          <w:tcPr>
            <w:tcW w:w="3291" w:type="dxa"/>
            <w:noWrap w:val="0"/>
          </w:tcPr>
          <w:p w14:paraId="7BD0F560">
            <w:pPr>
              <w:jc w:val="center"/>
              <w:rPr>
                <w:rFonts w:hint="eastAsia" w:ascii="宋体" w:hAnsi="宋体" w:eastAsia="宋体" w:cs="宋体"/>
                <w:sz w:val="24"/>
                <w:szCs w:val="24"/>
              </w:rPr>
            </w:pPr>
          </w:p>
        </w:tc>
        <w:tc>
          <w:tcPr>
            <w:tcW w:w="2852" w:type="dxa"/>
            <w:noWrap w:val="0"/>
          </w:tcPr>
          <w:p w14:paraId="5A4C4A65">
            <w:pPr>
              <w:jc w:val="center"/>
              <w:rPr>
                <w:rFonts w:hint="eastAsia" w:ascii="宋体" w:hAnsi="宋体" w:eastAsia="宋体" w:cs="宋体"/>
                <w:sz w:val="24"/>
                <w:szCs w:val="24"/>
              </w:rPr>
            </w:pPr>
          </w:p>
        </w:tc>
        <w:tc>
          <w:tcPr>
            <w:tcW w:w="1308" w:type="dxa"/>
            <w:noWrap w:val="0"/>
          </w:tcPr>
          <w:p w14:paraId="6EB76962">
            <w:pPr>
              <w:jc w:val="center"/>
              <w:rPr>
                <w:rFonts w:hint="eastAsia" w:ascii="宋体" w:hAnsi="宋体" w:eastAsia="宋体" w:cs="宋体"/>
                <w:sz w:val="24"/>
                <w:szCs w:val="24"/>
              </w:rPr>
            </w:pPr>
          </w:p>
        </w:tc>
        <w:tc>
          <w:tcPr>
            <w:tcW w:w="1173" w:type="dxa"/>
            <w:noWrap w:val="0"/>
          </w:tcPr>
          <w:p w14:paraId="2F6360DE">
            <w:pPr>
              <w:jc w:val="center"/>
              <w:rPr>
                <w:rFonts w:hint="eastAsia" w:ascii="宋体" w:hAnsi="宋体" w:eastAsia="宋体" w:cs="宋体"/>
                <w:sz w:val="24"/>
                <w:szCs w:val="24"/>
              </w:rPr>
            </w:pPr>
          </w:p>
        </w:tc>
      </w:tr>
      <w:tr w14:paraId="7C33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B466995">
            <w:pPr>
              <w:jc w:val="center"/>
              <w:rPr>
                <w:rFonts w:hint="eastAsia" w:ascii="宋体" w:hAnsi="宋体" w:eastAsia="宋体" w:cs="宋体"/>
                <w:sz w:val="24"/>
                <w:szCs w:val="24"/>
              </w:rPr>
            </w:pPr>
          </w:p>
        </w:tc>
        <w:tc>
          <w:tcPr>
            <w:tcW w:w="3291" w:type="dxa"/>
            <w:noWrap w:val="0"/>
          </w:tcPr>
          <w:p w14:paraId="4260FF92">
            <w:pPr>
              <w:jc w:val="center"/>
              <w:rPr>
                <w:rFonts w:hint="eastAsia" w:ascii="宋体" w:hAnsi="宋体" w:eastAsia="宋体" w:cs="宋体"/>
                <w:sz w:val="24"/>
                <w:szCs w:val="24"/>
              </w:rPr>
            </w:pPr>
          </w:p>
        </w:tc>
        <w:tc>
          <w:tcPr>
            <w:tcW w:w="2852" w:type="dxa"/>
            <w:noWrap w:val="0"/>
          </w:tcPr>
          <w:p w14:paraId="3219FD19">
            <w:pPr>
              <w:jc w:val="center"/>
              <w:rPr>
                <w:rFonts w:hint="eastAsia" w:ascii="宋体" w:hAnsi="宋体" w:eastAsia="宋体" w:cs="宋体"/>
                <w:sz w:val="24"/>
                <w:szCs w:val="24"/>
              </w:rPr>
            </w:pPr>
          </w:p>
        </w:tc>
        <w:tc>
          <w:tcPr>
            <w:tcW w:w="1308" w:type="dxa"/>
            <w:noWrap w:val="0"/>
          </w:tcPr>
          <w:p w14:paraId="5C4BD373">
            <w:pPr>
              <w:jc w:val="center"/>
              <w:rPr>
                <w:rFonts w:hint="eastAsia" w:ascii="宋体" w:hAnsi="宋体" w:eastAsia="宋体" w:cs="宋体"/>
                <w:sz w:val="24"/>
                <w:szCs w:val="24"/>
              </w:rPr>
            </w:pPr>
          </w:p>
        </w:tc>
        <w:tc>
          <w:tcPr>
            <w:tcW w:w="1173" w:type="dxa"/>
            <w:noWrap w:val="0"/>
          </w:tcPr>
          <w:p w14:paraId="7C64BAE7">
            <w:pPr>
              <w:jc w:val="center"/>
              <w:rPr>
                <w:rFonts w:hint="eastAsia" w:ascii="宋体" w:hAnsi="宋体" w:eastAsia="宋体" w:cs="宋体"/>
                <w:sz w:val="24"/>
                <w:szCs w:val="24"/>
              </w:rPr>
            </w:pPr>
          </w:p>
        </w:tc>
      </w:tr>
      <w:tr w14:paraId="05E7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D33BEF1">
            <w:pPr>
              <w:jc w:val="center"/>
              <w:rPr>
                <w:rFonts w:hint="eastAsia" w:ascii="宋体" w:hAnsi="宋体" w:eastAsia="宋体" w:cs="宋体"/>
                <w:sz w:val="24"/>
                <w:szCs w:val="24"/>
              </w:rPr>
            </w:pPr>
          </w:p>
        </w:tc>
        <w:tc>
          <w:tcPr>
            <w:tcW w:w="3291" w:type="dxa"/>
            <w:noWrap w:val="0"/>
          </w:tcPr>
          <w:p w14:paraId="58CD6AAB">
            <w:pPr>
              <w:jc w:val="center"/>
              <w:rPr>
                <w:rFonts w:hint="eastAsia" w:ascii="宋体" w:hAnsi="宋体" w:eastAsia="宋体" w:cs="宋体"/>
                <w:sz w:val="24"/>
                <w:szCs w:val="24"/>
              </w:rPr>
            </w:pPr>
          </w:p>
        </w:tc>
        <w:tc>
          <w:tcPr>
            <w:tcW w:w="2852" w:type="dxa"/>
            <w:noWrap w:val="0"/>
          </w:tcPr>
          <w:p w14:paraId="48CA0E47">
            <w:pPr>
              <w:jc w:val="center"/>
              <w:rPr>
                <w:rFonts w:hint="eastAsia" w:ascii="宋体" w:hAnsi="宋体" w:eastAsia="宋体" w:cs="宋体"/>
                <w:sz w:val="24"/>
                <w:szCs w:val="24"/>
              </w:rPr>
            </w:pPr>
          </w:p>
        </w:tc>
        <w:tc>
          <w:tcPr>
            <w:tcW w:w="1308" w:type="dxa"/>
            <w:noWrap w:val="0"/>
          </w:tcPr>
          <w:p w14:paraId="7A32C5CA">
            <w:pPr>
              <w:jc w:val="center"/>
              <w:rPr>
                <w:rFonts w:hint="eastAsia" w:ascii="宋体" w:hAnsi="宋体" w:eastAsia="宋体" w:cs="宋体"/>
                <w:sz w:val="24"/>
                <w:szCs w:val="24"/>
              </w:rPr>
            </w:pPr>
          </w:p>
        </w:tc>
        <w:tc>
          <w:tcPr>
            <w:tcW w:w="1173" w:type="dxa"/>
            <w:noWrap w:val="0"/>
          </w:tcPr>
          <w:p w14:paraId="7E772091">
            <w:pPr>
              <w:jc w:val="center"/>
              <w:rPr>
                <w:rFonts w:hint="eastAsia" w:ascii="宋体" w:hAnsi="宋体" w:eastAsia="宋体" w:cs="宋体"/>
                <w:sz w:val="24"/>
                <w:szCs w:val="24"/>
              </w:rPr>
            </w:pPr>
          </w:p>
        </w:tc>
      </w:tr>
      <w:tr w14:paraId="30E4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D69BE78">
            <w:pPr>
              <w:jc w:val="center"/>
              <w:rPr>
                <w:rFonts w:hint="eastAsia" w:ascii="宋体" w:hAnsi="宋体" w:eastAsia="宋体" w:cs="宋体"/>
                <w:sz w:val="24"/>
                <w:szCs w:val="24"/>
              </w:rPr>
            </w:pPr>
          </w:p>
        </w:tc>
        <w:tc>
          <w:tcPr>
            <w:tcW w:w="3291" w:type="dxa"/>
            <w:noWrap w:val="0"/>
          </w:tcPr>
          <w:p w14:paraId="67009E73">
            <w:pPr>
              <w:jc w:val="center"/>
              <w:rPr>
                <w:rFonts w:hint="eastAsia" w:ascii="宋体" w:hAnsi="宋体" w:eastAsia="宋体" w:cs="宋体"/>
                <w:sz w:val="24"/>
                <w:szCs w:val="24"/>
              </w:rPr>
            </w:pPr>
          </w:p>
        </w:tc>
        <w:tc>
          <w:tcPr>
            <w:tcW w:w="2852" w:type="dxa"/>
            <w:noWrap w:val="0"/>
          </w:tcPr>
          <w:p w14:paraId="3F3D0569">
            <w:pPr>
              <w:jc w:val="center"/>
              <w:rPr>
                <w:rFonts w:hint="eastAsia" w:ascii="宋体" w:hAnsi="宋体" w:eastAsia="宋体" w:cs="宋体"/>
                <w:sz w:val="24"/>
                <w:szCs w:val="24"/>
              </w:rPr>
            </w:pPr>
          </w:p>
        </w:tc>
        <w:tc>
          <w:tcPr>
            <w:tcW w:w="1308" w:type="dxa"/>
            <w:noWrap w:val="0"/>
          </w:tcPr>
          <w:p w14:paraId="13C7F494">
            <w:pPr>
              <w:jc w:val="center"/>
              <w:rPr>
                <w:rFonts w:hint="eastAsia" w:ascii="宋体" w:hAnsi="宋体" w:eastAsia="宋体" w:cs="宋体"/>
                <w:sz w:val="24"/>
                <w:szCs w:val="24"/>
              </w:rPr>
            </w:pPr>
          </w:p>
        </w:tc>
        <w:tc>
          <w:tcPr>
            <w:tcW w:w="1173" w:type="dxa"/>
            <w:noWrap w:val="0"/>
          </w:tcPr>
          <w:p w14:paraId="143ED7B8">
            <w:pPr>
              <w:jc w:val="center"/>
              <w:rPr>
                <w:rFonts w:hint="eastAsia" w:ascii="宋体" w:hAnsi="宋体" w:eastAsia="宋体" w:cs="宋体"/>
                <w:sz w:val="24"/>
                <w:szCs w:val="24"/>
              </w:rPr>
            </w:pPr>
          </w:p>
        </w:tc>
      </w:tr>
      <w:tr w14:paraId="40AD4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4EE59D99">
            <w:pPr>
              <w:jc w:val="center"/>
              <w:rPr>
                <w:rFonts w:hint="eastAsia" w:ascii="宋体" w:hAnsi="宋体" w:eastAsia="宋体" w:cs="宋体"/>
                <w:sz w:val="24"/>
                <w:szCs w:val="24"/>
              </w:rPr>
            </w:pPr>
          </w:p>
        </w:tc>
        <w:tc>
          <w:tcPr>
            <w:tcW w:w="3291" w:type="dxa"/>
            <w:noWrap w:val="0"/>
          </w:tcPr>
          <w:p w14:paraId="439823B3">
            <w:pPr>
              <w:jc w:val="center"/>
              <w:rPr>
                <w:rFonts w:hint="eastAsia" w:ascii="宋体" w:hAnsi="宋体" w:eastAsia="宋体" w:cs="宋体"/>
                <w:sz w:val="24"/>
                <w:szCs w:val="24"/>
              </w:rPr>
            </w:pPr>
          </w:p>
        </w:tc>
        <w:tc>
          <w:tcPr>
            <w:tcW w:w="2852" w:type="dxa"/>
            <w:noWrap w:val="0"/>
          </w:tcPr>
          <w:p w14:paraId="75FEF665">
            <w:pPr>
              <w:jc w:val="center"/>
              <w:rPr>
                <w:rFonts w:hint="eastAsia" w:ascii="宋体" w:hAnsi="宋体" w:eastAsia="宋体" w:cs="宋体"/>
                <w:sz w:val="24"/>
                <w:szCs w:val="24"/>
              </w:rPr>
            </w:pPr>
          </w:p>
        </w:tc>
        <w:tc>
          <w:tcPr>
            <w:tcW w:w="1308" w:type="dxa"/>
            <w:noWrap w:val="0"/>
          </w:tcPr>
          <w:p w14:paraId="005BE191">
            <w:pPr>
              <w:jc w:val="center"/>
              <w:rPr>
                <w:rFonts w:hint="eastAsia" w:ascii="宋体" w:hAnsi="宋体" w:eastAsia="宋体" w:cs="宋体"/>
                <w:sz w:val="24"/>
                <w:szCs w:val="24"/>
              </w:rPr>
            </w:pPr>
          </w:p>
        </w:tc>
        <w:tc>
          <w:tcPr>
            <w:tcW w:w="1173" w:type="dxa"/>
            <w:noWrap w:val="0"/>
          </w:tcPr>
          <w:p w14:paraId="2A43AACF">
            <w:pPr>
              <w:jc w:val="center"/>
              <w:rPr>
                <w:rFonts w:hint="eastAsia" w:ascii="宋体" w:hAnsi="宋体" w:eastAsia="宋体" w:cs="宋体"/>
                <w:sz w:val="24"/>
                <w:szCs w:val="24"/>
              </w:rPr>
            </w:pPr>
          </w:p>
        </w:tc>
      </w:tr>
      <w:tr w14:paraId="4D17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4DC172C">
            <w:pPr>
              <w:jc w:val="center"/>
              <w:rPr>
                <w:rFonts w:hint="eastAsia" w:ascii="宋体" w:hAnsi="宋体" w:eastAsia="宋体" w:cs="宋体"/>
                <w:sz w:val="24"/>
                <w:szCs w:val="24"/>
              </w:rPr>
            </w:pPr>
          </w:p>
        </w:tc>
        <w:tc>
          <w:tcPr>
            <w:tcW w:w="3291" w:type="dxa"/>
            <w:noWrap w:val="0"/>
          </w:tcPr>
          <w:p w14:paraId="0D6793A4">
            <w:pPr>
              <w:jc w:val="center"/>
              <w:rPr>
                <w:rFonts w:hint="eastAsia" w:ascii="宋体" w:hAnsi="宋体" w:eastAsia="宋体" w:cs="宋体"/>
                <w:sz w:val="24"/>
                <w:szCs w:val="24"/>
              </w:rPr>
            </w:pPr>
            <w:r>
              <w:rPr>
                <w:rFonts w:hint="eastAsia" w:ascii="宋体" w:hAnsi="宋体" w:eastAsia="宋体" w:cs="宋体"/>
                <w:sz w:val="24"/>
                <w:szCs w:val="24"/>
              </w:rPr>
              <w:t>……</w:t>
            </w:r>
          </w:p>
        </w:tc>
        <w:tc>
          <w:tcPr>
            <w:tcW w:w="2852" w:type="dxa"/>
            <w:noWrap w:val="0"/>
          </w:tcPr>
          <w:p w14:paraId="683701A5">
            <w:pPr>
              <w:jc w:val="center"/>
              <w:rPr>
                <w:rFonts w:hint="eastAsia" w:ascii="宋体" w:hAnsi="宋体" w:eastAsia="宋体" w:cs="宋体"/>
                <w:sz w:val="24"/>
                <w:szCs w:val="24"/>
              </w:rPr>
            </w:pPr>
          </w:p>
        </w:tc>
        <w:tc>
          <w:tcPr>
            <w:tcW w:w="1308" w:type="dxa"/>
            <w:noWrap w:val="0"/>
          </w:tcPr>
          <w:p w14:paraId="09AD1555">
            <w:pPr>
              <w:jc w:val="center"/>
              <w:rPr>
                <w:rFonts w:hint="eastAsia" w:ascii="宋体" w:hAnsi="宋体" w:eastAsia="宋体" w:cs="宋体"/>
                <w:sz w:val="24"/>
                <w:szCs w:val="24"/>
              </w:rPr>
            </w:pPr>
          </w:p>
        </w:tc>
        <w:tc>
          <w:tcPr>
            <w:tcW w:w="1173" w:type="dxa"/>
            <w:noWrap w:val="0"/>
          </w:tcPr>
          <w:p w14:paraId="29066AEA">
            <w:pPr>
              <w:jc w:val="center"/>
              <w:rPr>
                <w:rFonts w:hint="eastAsia" w:ascii="宋体" w:hAnsi="宋体" w:eastAsia="宋体" w:cs="宋体"/>
                <w:sz w:val="24"/>
                <w:szCs w:val="24"/>
              </w:rPr>
            </w:pPr>
          </w:p>
        </w:tc>
      </w:tr>
    </w:tbl>
    <w:p w14:paraId="3DDC7FCE">
      <w:pPr>
        <w:rPr>
          <w:rFonts w:hint="eastAsia" w:ascii="宋体" w:hAnsi="宋体" w:eastAsia="宋体" w:cs="宋体"/>
          <w:sz w:val="24"/>
          <w:szCs w:val="24"/>
        </w:rPr>
      </w:pPr>
      <w:r>
        <w:rPr>
          <w:rFonts w:hint="eastAsia" w:ascii="宋体" w:hAnsi="宋体" w:eastAsia="宋体" w:cs="宋体"/>
          <w:sz w:val="24"/>
          <w:szCs w:val="24"/>
        </w:rPr>
        <w:t>注： 行数不够，可自行添加。</w:t>
      </w:r>
    </w:p>
    <w:p w14:paraId="6A22B036">
      <w:pPr>
        <w:widowControl/>
        <w:spacing w:line="360" w:lineRule="auto"/>
        <w:jc w:val="left"/>
        <w:rPr>
          <w:rFonts w:hint="eastAsia" w:ascii="宋体" w:hAnsi="宋体" w:eastAsia="宋体" w:cs="宋体"/>
          <w:b/>
        </w:rPr>
      </w:pPr>
      <w:r>
        <w:rPr>
          <w:rFonts w:hint="eastAsia" w:ascii="宋体" w:hAnsi="宋体" w:eastAsia="宋体" w:cs="宋体"/>
          <w:b/>
        </w:rPr>
        <w:br w:type="page" w:clear="all"/>
      </w:r>
    </w:p>
    <w:p w14:paraId="642524FF">
      <w:pPr>
        <w:spacing w:line="360" w:lineRule="auto"/>
        <w:ind w:firstLine="211"/>
        <w:jc w:val="center"/>
        <w:rPr>
          <w:rFonts w:hint="eastAsia" w:ascii="宋体" w:hAnsi="宋体" w:eastAsia="宋体" w:cs="宋体"/>
          <w:b/>
        </w:rPr>
      </w:pPr>
      <w:r>
        <w:rPr>
          <w:rFonts w:hint="eastAsia" w:ascii="宋体" w:hAnsi="宋体" w:eastAsia="宋体" w:cs="宋体"/>
          <w:b/>
        </w:rPr>
        <w:t>联合体协议（如有）</w:t>
      </w:r>
    </w:p>
    <w:p w14:paraId="638C87F1">
      <w:pPr>
        <w:spacing w:line="360" w:lineRule="auto"/>
        <w:ind w:firstLine="211"/>
        <w:jc w:val="center"/>
        <w:rPr>
          <w:rFonts w:hint="eastAsia" w:ascii="宋体" w:hAnsi="宋体" w:eastAsia="宋体" w:cs="宋体"/>
          <w:b/>
        </w:rPr>
      </w:pPr>
    </w:p>
    <w:p w14:paraId="22FB5B11">
      <w:pPr>
        <w:spacing w:line="360" w:lineRule="auto"/>
        <w:rPr>
          <w:rFonts w:hint="eastAsia" w:ascii="宋体" w:hAnsi="宋体" w:eastAsia="宋体" w:cs="宋体"/>
        </w:rPr>
      </w:pPr>
      <w:r>
        <w:rPr>
          <w:rFonts w:hint="eastAsia" w:ascii="宋体" w:hAnsi="宋体" w:eastAsia="宋体" w:cs="宋体"/>
        </w:rPr>
        <w:t>（联合体中各供应商全称）在此达成以下协议：</w:t>
      </w:r>
    </w:p>
    <w:p w14:paraId="71EA963E">
      <w:pPr>
        <w:spacing w:line="360" w:lineRule="auto"/>
        <w:ind w:firstLine="645"/>
        <w:rPr>
          <w:rFonts w:hint="eastAsia" w:ascii="宋体" w:hAnsi="宋体" w:eastAsia="宋体" w:cs="宋体"/>
          <w:color w:val="FF0000"/>
        </w:rPr>
      </w:pPr>
      <w:r>
        <w:rPr>
          <w:rFonts w:hint="eastAsia" w:ascii="宋体" w:hAnsi="宋体" w:eastAsia="宋体" w:cs="宋体"/>
        </w:rPr>
        <w:t>1、我们自愿组成联合体，参加</w:t>
      </w:r>
      <w:r>
        <w:rPr>
          <w:rFonts w:hint="eastAsia" w:ascii="宋体" w:hAnsi="宋体" w:eastAsia="宋体" w:cs="宋体"/>
          <w:lang w:eastAsia="zh-CN"/>
        </w:rPr>
        <w:t>扬州梓润项目管理有限公司</w:t>
      </w:r>
      <w:r>
        <w:rPr>
          <w:rFonts w:hint="eastAsia" w:ascii="宋体" w:hAnsi="宋体" w:eastAsia="宋体" w:cs="宋体"/>
        </w:rPr>
        <w:t>组织的采购编号为</w:t>
      </w:r>
      <w:r>
        <w:rPr>
          <w:rFonts w:hint="eastAsia" w:ascii="宋体" w:hAnsi="宋体" w:eastAsia="宋体" w:cs="宋体"/>
          <w:color w:val="000000"/>
        </w:rPr>
        <w:t>（项目编号）</w:t>
      </w:r>
      <w:r>
        <w:rPr>
          <w:rFonts w:hint="eastAsia" w:ascii="宋体" w:hAnsi="宋体" w:eastAsia="宋体" w:cs="宋体"/>
        </w:rPr>
        <w:t>（项目全称）的政府采购活动。</w:t>
      </w:r>
    </w:p>
    <w:p w14:paraId="1AB97EF3">
      <w:pPr>
        <w:spacing w:line="360" w:lineRule="auto"/>
        <w:ind w:firstLine="645"/>
        <w:rPr>
          <w:rFonts w:hint="eastAsia" w:ascii="宋体" w:hAnsi="宋体" w:eastAsia="宋体" w:cs="宋体"/>
        </w:rPr>
      </w:pPr>
      <w:r>
        <w:rPr>
          <w:rFonts w:hint="eastAsia" w:ascii="宋体" w:hAnsi="宋体" w:eastAsia="宋体" w:cs="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5CEED5D">
      <w:pPr>
        <w:spacing w:line="360" w:lineRule="auto"/>
        <w:ind w:firstLine="645"/>
        <w:rPr>
          <w:rFonts w:hint="eastAsia" w:ascii="宋体" w:hAnsi="宋体" w:eastAsia="宋体" w:cs="宋体"/>
        </w:rPr>
      </w:pPr>
    </w:p>
    <w:p w14:paraId="64548490">
      <w:pPr>
        <w:spacing w:line="360" w:lineRule="auto"/>
        <w:ind w:firstLine="4620"/>
        <w:rPr>
          <w:rFonts w:hint="eastAsia" w:ascii="宋体" w:hAnsi="宋体" w:eastAsia="宋体" w:cs="宋体"/>
        </w:rPr>
      </w:pPr>
      <w:r>
        <w:rPr>
          <w:rFonts w:hint="eastAsia" w:ascii="宋体" w:hAnsi="宋体" w:eastAsia="宋体" w:cs="宋体"/>
        </w:rPr>
        <w:t>所有供应商全称：</w:t>
      </w:r>
    </w:p>
    <w:p w14:paraId="18C7D2EC">
      <w:pPr>
        <w:spacing w:line="360" w:lineRule="auto"/>
        <w:ind w:firstLine="645"/>
        <w:rPr>
          <w:rFonts w:hint="eastAsia" w:ascii="宋体" w:hAnsi="宋体" w:eastAsia="宋体" w:cs="宋体"/>
        </w:rPr>
      </w:pPr>
      <w:r>
        <w:rPr>
          <w:rFonts w:hint="eastAsia" w:ascii="宋体" w:hAnsi="宋体" w:eastAsia="宋体" w:cs="宋体"/>
        </w:rPr>
        <w:t xml:space="preserve">                                      法定代表人：  </w:t>
      </w:r>
    </w:p>
    <w:p w14:paraId="55355CE8">
      <w:pPr>
        <w:spacing w:line="360" w:lineRule="auto"/>
        <w:ind w:firstLine="4620"/>
        <w:rPr>
          <w:rFonts w:hint="eastAsia" w:ascii="宋体" w:hAnsi="宋体" w:eastAsia="宋体" w:cs="宋体"/>
        </w:rPr>
      </w:pPr>
      <w:r>
        <w:rPr>
          <w:rFonts w:hint="eastAsia" w:ascii="宋体" w:hAnsi="宋体" w:eastAsia="宋体" w:cs="宋体"/>
        </w:rPr>
        <w:t>日期：</w:t>
      </w:r>
    </w:p>
    <w:p w14:paraId="69B480BD">
      <w:pPr>
        <w:rPr>
          <w:rFonts w:hint="eastAsia" w:ascii="宋体" w:hAnsi="宋体" w:eastAsia="宋体" w:cs="宋体"/>
        </w:rPr>
      </w:pPr>
    </w:p>
    <w:p w14:paraId="16E231DE">
      <w:pPr>
        <w:rPr>
          <w:rFonts w:hint="eastAsia" w:ascii="宋体" w:hAnsi="宋体" w:eastAsia="宋体" w:cs="宋体"/>
        </w:rPr>
      </w:pPr>
    </w:p>
    <w:p w14:paraId="278B222A">
      <w:pPr>
        <w:rPr>
          <w:rFonts w:hint="eastAsia" w:ascii="宋体" w:hAnsi="宋体" w:eastAsia="宋体" w:cs="宋体"/>
        </w:rPr>
      </w:pPr>
    </w:p>
    <w:p w14:paraId="4459A941">
      <w:pPr>
        <w:rPr>
          <w:rFonts w:hint="eastAsia" w:ascii="宋体" w:hAnsi="宋体" w:eastAsia="宋体" w:cs="宋体"/>
        </w:rPr>
      </w:pPr>
    </w:p>
    <w:p w14:paraId="3DFF49C3">
      <w:pPr>
        <w:rPr>
          <w:rFonts w:hint="eastAsia" w:ascii="宋体" w:hAnsi="宋体" w:eastAsia="宋体" w:cs="宋体"/>
        </w:rPr>
      </w:pPr>
    </w:p>
    <w:p w14:paraId="6112F682">
      <w:pPr>
        <w:rPr>
          <w:rFonts w:hint="eastAsia" w:ascii="宋体" w:hAnsi="宋体" w:eastAsia="宋体" w:cs="宋体"/>
        </w:rPr>
      </w:pPr>
    </w:p>
    <w:p w14:paraId="61BBFED6">
      <w:pPr>
        <w:rPr>
          <w:rFonts w:hint="eastAsia" w:ascii="宋体" w:hAnsi="宋体" w:eastAsia="宋体" w:cs="宋体"/>
        </w:rPr>
      </w:pPr>
    </w:p>
    <w:p w14:paraId="5A9E71E8">
      <w:pPr>
        <w:rPr>
          <w:rFonts w:hint="eastAsia" w:ascii="宋体" w:hAnsi="宋体" w:eastAsia="宋体" w:cs="宋体"/>
        </w:rPr>
      </w:pPr>
    </w:p>
    <w:p w14:paraId="07B3AA37">
      <w:pPr>
        <w:rPr>
          <w:rFonts w:hint="eastAsia" w:ascii="宋体" w:hAnsi="宋体" w:eastAsia="宋体" w:cs="宋体"/>
        </w:rPr>
      </w:pPr>
    </w:p>
    <w:p w14:paraId="0725F407">
      <w:pPr>
        <w:rPr>
          <w:rFonts w:hint="eastAsia" w:ascii="宋体" w:hAnsi="宋体" w:eastAsia="宋体" w:cs="宋体"/>
        </w:rPr>
      </w:pPr>
    </w:p>
    <w:p w14:paraId="21FE0916">
      <w:pPr>
        <w:rPr>
          <w:rFonts w:hint="eastAsia" w:ascii="宋体" w:hAnsi="宋体" w:eastAsia="宋体" w:cs="宋体"/>
        </w:rPr>
      </w:pPr>
    </w:p>
    <w:p w14:paraId="06F93AFC">
      <w:pPr>
        <w:rPr>
          <w:rFonts w:hint="eastAsia" w:ascii="宋体" w:hAnsi="宋体" w:eastAsia="宋体" w:cs="宋体"/>
        </w:rPr>
      </w:pPr>
    </w:p>
    <w:p w14:paraId="71F77D20">
      <w:pPr>
        <w:rPr>
          <w:rFonts w:hint="eastAsia" w:ascii="宋体" w:hAnsi="宋体" w:eastAsia="宋体" w:cs="宋体"/>
        </w:rPr>
      </w:pPr>
    </w:p>
    <w:p w14:paraId="435B9ECD">
      <w:pPr>
        <w:rPr>
          <w:rFonts w:hint="eastAsia" w:ascii="宋体" w:hAnsi="宋体" w:eastAsia="宋体" w:cs="宋体"/>
        </w:rPr>
      </w:pPr>
    </w:p>
    <w:p w14:paraId="1366F2DD">
      <w:pPr>
        <w:rPr>
          <w:rFonts w:hint="eastAsia" w:ascii="宋体" w:hAnsi="宋体" w:eastAsia="宋体" w:cs="宋体"/>
        </w:rPr>
      </w:pPr>
    </w:p>
    <w:p w14:paraId="550745B4">
      <w:pPr>
        <w:rPr>
          <w:rFonts w:hint="eastAsia" w:ascii="宋体" w:hAnsi="宋体" w:eastAsia="宋体" w:cs="宋体"/>
        </w:rPr>
      </w:pPr>
    </w:p>
    <w:p w14:paraId="10BA74AF">
      <w:pPr>
        <w:rPr>
          <w:rFonts w:hint="eastAsia" w:ascii="宋体" w:hAnsi="宋体" w:eastAsia="宋体" w:cs="宋体"/>
        </w:rPr>
      </w:pPr>
    </w:p>
    <w:p w14:paraId="6B9E14E5">
      <w:pPr>
        <w:rPr>
          <w:rFonts w:hint="eastAsia" w:ascii="宋体" w:hAnsi="宋体" w:eastAsia="宋体" w:cs="宋体"/>
        </w:rPr>
      </w:pPr>
    </w:p>
    <w:p w14:paraId="1A3AD05D">
      <w:pPr>
        <w:rPr>
          <w:rFonts w:hint="eastAsia" w:ascii="宋体" w:hAnsi="宋体" w:eastAsia="宋体" w:cs="宋体"/>
        </w:rPr>
      </w:pPr>
    </w:p>
    <w:p w14:paraId="1DC72DB7">
      <w:pPr>
        <w:tabs>
          <w:tab w:val="left" w:pos="1470"/>
        </w:tabs>
        <w:rPr>
          <w:rFonts w:hint="eastAsia" w:ascii="宋体" w:hAnsi="宋体" w:eastAsia="宋体" w:cs="宋体"/>
        </w:rPr>
      </w:pPr>
      <w:r>
        <w:rPr>
          <w:rFonts w:hint="eastAsia" w:ascii="宋体" w:hAnsi="宋体" w:eastAsia="宋体" w:cs="宋体"/>
        </w:rPr>
        <w:tab/>
      </w:r>
    </w:p>
    <w:p w14:paraId="0E6377C1">
      <w:pPr>
        <w:pStyle w:val="17"/>
        <w:rPr>
          <w:rFonts w:hint="eastAsia" w:ascii="宋体" w:hAnsi="宋体" w:eastAsia="宋体" w:cs="宋体"/>
        </w:rPr>
      </w:pPr>
    </w:p>
    <w:p w14:paraId="6DDBD696">
      <w:pPr>
        <w:pStyle w:val="18"/>
        <w:rPr>
          <w:rFonts w:hint="eastAsia" w:ascii="宋体" w:hAnsi="宋体" w:eastAsia="宋体" w:cs="宋体"/>
        </w:rPr>
      </w:pPr>
    </w:p>
    <w:p w14:paraId="54A76835">
      <w:pPr>
        <w:rPr>
          <w:rFonts w:hint="eastAsia" w:ascii="宋体" w:hAnsi="宋体" w:eastAsia="宋体" w:cs="宋体"/>
        </w:rPr>
      </w:pPr>
    </w:p>
    <w:p w14:paraId="68D8A379">
      <w:pPr>
        <w:rPr>
          <w:rFonts w:hint="eastAsia" w:ascii="宋体" w:hAnsi="宋体" w:eastAsia="宋体" w:cs="宋体"/>
        </w:rPr>
      </w:pPr>
    </w:p>
    <w:p w14:paraId="1F2B16FF">
      <w:pPr>
        <w:rPr>
          <w:rFonts w:hint="eastAsia" w:ascii="宋体" w:hAnsi="宋体" w:eastAsia="宋体" w:cs="宋体"/>
        </w:rPr>
      </w:pPr>
    </w:p>
    <w:p w14:paraId="555D4A8C">
      <w:pPr>
        <w:rPr>
          <w:rFonts w:hint="eastAsia" w:ascii="宋体" w:hAnsi="宋体" w:eastAsia="宋体" w:cs="宋体"/>
        </w:rPr>
      </w:pPr>
    </w:p>
    <w:p w14:paraId="090EDCF2">
      <w:pPr>
        <w:rPr>
          <w:rFonts w:hint="eastAsia" w:ascii="宋体" w:hAnsi="宋体" w:eastAsia="宋体" w:cs="宋体"/>
        </w:rPr>
      </w:pPr>
    </w:p>
    <w:p w14:paraId="3EAD0D36">
      <w:pPr>
        <w:rPr>
          <w:rFonts w:hint="eastAsia" w:ascii="宋体" w:hAnsi="宋体" w:eastAsia="宋体" w:cs="宋体"/>
        </w:rPr>
      </w:pPr>
    </w:p>
    <w:p w14:paraId="29C8AD16">
      <w:pPr>
        <w:rPr>
          <w:rFonts w:hint="eastAsia" w:ascii="宋体" w:hAnsi="宋体" w:eastAsia="宋体" w:cs="宋体"/>
        </w:rPr>
      </w:pPr>
    </w:p>
    <w:p w14:paraId="78128012">
      <w:pPr>
        <w:rPr>
          <w:rFonts w:hint="eastAsia" w:ascii="宋体" w:hAnsi="宋体" w:eastAsia="宋体" w:cs="宋体"/>
        </w:rPr>
      </w:pPr>
    </w:p>
    <w:p w14:paraId="01AC8BAF">
      <w:pPr>
        <w:rPr>
          <w:rFonts w:hint="eastAsia" w:ascii="宋体" w:hAnsi="宋体" w:eastAsia="宋体" w:cs="宋体"/>
        </w:rPr>
      </w:pPr>
    </w:p>
    <w:p w14:paraId="6C5117DB">
      <w:pPr>
        <w:rPr>
          <w:rFonts w:hint="eastAsia" w:ascii="宋体" w:hAnsi="宋体" w:eastAsia="宋体" w:cs="宋体"/>
        </w:rPr>
      </w:pPr>
    </w:p>
    <w:p w14:paraId="3AE09C83">
      <w:pPr>
        <w:pStyle w:val="3"/>
        <w:jc w:val="center"/>
        <w:rPr>
          <w:rFonts w:hint="eastAsia" w:ascii="宋体" w:hAnsi="宋体" w:eastAsia="宋体" w:cs="宋体"/>
          <w:bCs w:val="0"/>
        </w:rPr>
      </w:pPr>
      <w:r>
        <w:rPr>
          <w:rFonts w:hint="eastAsia" w:ascii="宋体" w:hAnsi="宋体" w:eastAsia="宋体" w:cs="宋体"/>
          <w:b w:val="0"/>
          <w:bCs w:val="0"/>
          <w:color w:val="000000"/>
        </w:rPr>
        <w:t>十五、</w:t>
      </w:r>
      <w:r>
        <w:rPr>
          <w:rFonts w:hint="eastAsia" w:ascii="宋体" w:hAnsi="宋体" w:eastAsia="宋体" w:cs="宋体"/>
        </w:rPr>
        <w:t>拟投入人员一览表</w:t>
      </w:r>
    </w:p>
    <w:p w14:paraId="1E3447B0">
      <w:pPr>
        <w:spacing w:line="360" w:lineRule="auto"/>
        <w:rPr>
          <w:rFonts w:hint="eastAsia" w:ascii="宋体" w:hAnsi="宋体" w:eastAsia="宋体" w:cs="宋体"/>
          <w:szCs w:val="21"/>
        </w:rPr>
      </w:pPr>
      <w:r>
        <w:rPr>
          <w:rFonts w:hint="eastAsia" w:ascii="宋体" w:hAnsi="宋体" w:eastAsia="宋体" w:cs="宋体"/>
          <w:szCs w:val="21"/>
        </w:rPr>
        <w:t xml:space="preserve">供应商全称（加盖公章）：                                 </w:t>
      </w:r>
    </w:p>
    <w:tbl>
      <w:tblPr>
        <w:tblStyle w:val="4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081"/>
        <w:gridCol w:w="1081"/>
        <w:gridCol w:w="1081"/>
        <w:gridCol w:w="1081"/>
        <w:gridCol w:w="1081"/>
        <w:gridCol w:w="1081"/>
        <w:gridCol w:w="1081"/>
        <w:gridCol w:w="1088"/>
      </w:tblGrid>
      <w:tr w14:paraId="601F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1081" w:type="dxa"/>
            <w:noWrap w:val="0"/>
            <w:vAlign w:val="center"/>
          </w:tcPr>
          <w:p w14:paraId="337811B6">
            <w:pPr>
              <w:spacing w:line="360" w:lineRule="auto"/>
              <w:ind w:right="-2"/>
              <w:jc w:val="center"/>
              <w:rPr>
                <w:rFonts w:hint="eastAsia" w:ascii="宋体" w:hAnsi="宋体" w:eastAsia="宋体" w:cs="宋体"/>
                <w:szCs w:val="21"/>
              </w:rPr>
            </w:pPr>
            <w:r>
              <w:rPr>
                <w:rFonts w:hint="eastAsia" w:ascii="宋体" w:hAnsi="宋体" w:eastAsia="宋体" w:cs="宋体"/>
                <w:szCs w:val="21"/>
              </w:rPr>
              <w:t>序号</w:t>
            </w:r>
          </w:p>
        </w:tc>
        <w:tc>
          <w:tcPr>
            <w:tcW w:w="1081" w:type="dxa"/>
            <w:noWrap w:val="0"/>
            <w:vAlign w:val="center"/>
          </w:tcPr>
          <w:p w14:paraId="06B93201">
            <w:pPr>
              <w:spacing w:line="360" w:lineRule="auto"/>
              <w:ind w:right="-2"/>
              <w:jc w:val="center"/>
              <w:rPr>
                <w:rFonts w:hint="eastAsia" w:ascii="宋体" w:hAnsi="宋体" w:eastAsia="宋体" w:cs="宋体"/>
                <w:szCs w:val="21"/>
              </w:rPr>
            </w:pPr>
            <w:r>
              <w:rPr>
                <w:rFonts w:hint="eastAsia" w:ascii="宋体" w:hAnsi="宋体" w:eastAsia="宋体" w:cs="宋体"/>
                <w:szCs w:val="21"/>
              </w:rPr>
              <w:t>岗位</w:t>
            </w:r>
          </w:p>
        </w:tc>
        <w:tc>
          <w:tcPr>
            <w:tcW w:w="1081" w:type="dxa"/>
            <w:noWrap w:val="0"/>
            <w:vAlign w:val="center"/>
          </w:tcPr>
          <w:p w14:paraId="6BF5F714">
            <w:pPr>
              <w:spacing w:line="360" w:lineRule="auto"/>
              <w:ind w:right="-2"/>
              <w:jc w:val="center"/>
              <w:rPr>
                <w:rFonts w:hint="eastAsia" w:ascii="宋体" w:hAnsi="宋体" w:eastAsia="宋体" w:cs="宋体"/>
                <w:szCs w:val="21"/>
              </w:rPr>
            </w:pPr>
            <w:r>
              <w:rPr>
                <w:rFonts w:hint="eastAsia" w:ascii="宋体" w:hAnsi="宋体" w:eastAsia="宋体" w:cs="宋体"/>
                <w:szCs w:val="21"/>
              </w:rPr>
              <w:t>姓 名</w:t>
            </w:r>
          </w:p>
        </w:tc>
        <w:tc>
          <w:tcPr>
            <w:tcW w:w="1081" w:type="dxa"/>
            <w:noWrap w:val="0"/>
            <w:vAlign w:val="center"/>
          </w:tcPr>
          <w:p w14:paraId="6486D972">
            <w:pPr>
              <w:spacing w:line="360" w:lineRule="auto"/>
              <w:ind w:right="-2"/>
              <w:jc w:val="center"/>
              <w:rPr>
                <w:rFonts w:hint="eastAsia" w:ascii="宋体" w:hAnsi="宋体" w:eastAsia="宋体" w:cs="宋体"/>
                <w:szCs w:val="21"/>
              </w:rPr>
            </w:pPr>
            <w:r>
              <w:rPr>
                <w:rFonts w:hint="eastAsia" w:ascii="宋体" w:hAnsi="宋体" w:eastAsia="宋体" w:cs="宋体"/>
                <w:szCs w:val="21"/>
              </w:rPr>
              <w:t>性别</w:t>
            </w:r>
          </w:p>
        </w:tc>
        <w:tc>
          <w:tcPr>
            <w:tcW w:w="1081" w:type="dxa"/>
            <w:noWrap w:val="0"/>
            <w:vAlign w:val="center"/>
          </w:tcPr>
          <w:p w14:paraId="2DEA6F46">
            <w:pPr>
              <w:spacing w:line="360" w:lineRule="auto"/>
              <w:ind w:right="-2"/>
              <w:jc w:val="center"/>
              <w:rPr>
                <w:rFonts w:hint="eastAsia" w:ascii="宋体" w:hAnsi="宋体" w:eastAsia="宋体" w:cs="宋体"/>
                <w:szCs w:val="21"/>
              </w:rPr>
            </w:pPr>
            <w:r>
              <w:rPr>
                <w:rFonts w:hint="eastAsia" w:ascii="宋体" w:hAnsi="宋体" w:eastAsia="宋体" w:cs="宋体"/>
                <w:szCs w:val="21"/>
              </w:rPr>
              <w:t>学历</w:t>
            </w:r>
          </w:p>
        </w:tc>
        <w:tc>
          <w:tcPr>
            <w:tcW w:w="1081" w:type="dxa"/>
            <w:noWrap w:val="0"/>
            <w:vAlign w:val="center"/>
          </w:tcPr>
          <w:p w14:paraId="0B0CBC12">
            <w:pPr>
              <w:spacing w:line="360" w:lineRule="auto"/>
              <w:ind w:right="-2"/>
              <w:jc w:val="center"/>
              <w:rPr>
                <w:rFonts w:hint="eastAsia" w:ascii="宋体" w:hAnsi="宋体" w:eastAsia="宋体" w:cs="宋体"/>
                <w:szCs w:val="21"/>
              </w:rPr>
            </w:pPr>
            <w:r>
              <w:rPr>
                <w:rFonts w:hint="eastAsia" w:ascii="宋体" w:hAnsi="宋体" w:eastAsia="宋体" w:cs="宋体"/>
                <w:szCs w:val="21"/>
              </w:rPr>
              <w:t>年龄</w:t>
            </w:r>
          </w:p>
        </w:tc>
        <w:tc>
          <w:tcPr>
            <w:tcW w:w="1081" w:type="dxa"/>
            <w:noWrap w:val="0"/>
            <w:vAlign w:val="center"/>
          </w:tcPr>
          <w:p w14:paraId="6E149B00">
            <w:pPr>
              <w:spacing w:line="360" w:lineRule="auto"/>
              <w:ind w:right="-2"/>
              <w:jc w:val="center"/>
              <w:rPr>
                <w:rFonts w:hint="eastAsia" w:ascii="宋体" w:hAnsi="宋体" w:eastAsia="宋体" w:cs="宋体"/>
                <w:szCs w:val="21"/>
              </w:rPr>
            </w:pPr>
            <w:r>
              <w:rPr>
                <w:rFonts w:hint="eastAsia" w:ascii="宋体" w:hAnsi="宋体" w:eastAsia="宋体" w:cs="宋体"/>
                <w:szCs w:val="21"/>
              </w:rPr>
              <w:t>专业</w:t>
            </w:r>
          </w:p>
        </w:tc>
        <w:tc>
          <w:tcPr>
            <w:tcW w:w="1081" w:type="dxa"/>
            <w:noWrap w:val="0"/>
            <w:vAlign w:val="center"/>
          </w:tcPr>
          <w:p w14:paraId="50F34824">
            <w:pPr>
              <w:spacing w:line="360" w:lineRule="auto"/>
              <w:ind w:right="-2"/>
              <w:jc w:val="center"/>
              <w:rPr>
                <w:rFonts w:hint="eastAsia" w:ascii="宋体" w:hAnsi="宋体" w:eastAsia="宋体" w:cs="宋体"/>
                <w:szCs w:val="21"/>
              </w:rPr>
            </w:pPr>
            <w:r>
              <w:rPr>
                <w:rFonts w:hint="eastAsia" w:ascii="宋体" w:hAnsi="宋体" w:eastAsia="宋体" w:cs="宋体"/>
                <w:szCs w:val="21"/>
              </w:rPr>
              <w:t>证书</w:t>
            </w:r>
          </w:p>
        </w:tc>
        <w:tc>
          <w:tcPr>
            <w:tcW w:w="1088" w:type="dxa"/>
            <w:noWrap w:val="0"/>
            <w:vAlign w:val="center"/>
          </w:tcPr>
          <w:p w14:paraId="0BA00C7B">
            <w:pPr>
              <w:spacing w:line="360" w:lineRule="auto"/>
              <w:ind w:right="-2"/>
              <w:jc w:val="center"/>
              <w:rPr>
                <w:rFonts w:hint="eastAsia" w:ascii="宋体" w:hAnsi="宋体" w:eastAsia="宋体" w:cs="宋体"/>
                <w:szCs w:val="21"/>
              </w:rPr>
            </w:pPr>
            <w:r>
              <w:rPr>
                <w:rFonts w:hint="eastAsia" w:ascii="宋体" w:hAnsi="宋体" w:eastAsia="宋体" w:cs="宋体"/>
                <w:szCs w:val="21"/>
              </w:rPr>
              <w:t>备注</w:t>
            </w:r>
          </w:p>
        </w:tc>
      </w:tr>
      <w:tr w14:paraId="15C0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13043571">
            <w:pPr>
              <w:spacing w:line="360" w:lineRule="auto"/>
              <w:ind w:right="-2"/>
              <w:jc w:val="center"/>
              <w:rPr>
                <w:rFonts w:hint="eastAsia" w:ascii="宋体" w:hAnsi="宋体" w:eastAsia="宋体" w:cs="宋体"/>
                <w:szCs w:val="21"/>
              </w:rPr>
            </w:pPr>
          </w:p>
        </w:tc>
        <w:tc>
          <w:tcPr>
            <w:tcW w:w="1081" w:type="dxa"/>
            <w:noWrap w:val="0"/>
            <w:vAlign w:val="center"/>
          </w:tcPr>
          <w:p w14:paraId="1B88315C">
            <w:pPr>
              <w:spacing w:line="360" w:lineRule="auto"/>
              <w:ind w:right="-2"/>
              <w:jc w:val="center"/>
              <w:rPr>
                <w:rFonts w:hint="eastAsia" w:ascii="宋体" w:hAnsi="宋体" w:eastAsia="宋体" w:cs="宋体"/>
                <w:szCs w:val="21"/>
              </w:rPr>
            </w:pPr>
          </w:p>
        </w:tc>
        <w:tc>
          <w:tcPr>
            <w:tcW w:w="1081" w:type="dxa"/>
            <w:noWrap w:val="0"/>
            <w:vAlign w:val="center"/>
          </w:tcPr>
          <w:p w14:paraId="3DC6B008">
            <w:pPr>
              <w:spacing w:line="360" w:lineRule="auto"/>
              <w:ind w:right="-2"/>
              <w:jc w:val="center"/>
              <w:rPr>
                <w:rFonts w:hint="eastAsia" w:ascii="宋体" w:hAnsi="宋体" w:eastAsia="宋体" w:cs="宋体"/>
                <w:szCs w:val="21"/>
              </w:rPr>
            </w:pPr>
          </w:p>
        </w:tc>
        <w:tc>
          <w:tcPr>
            <w:tcW w:w="1081" w:type="dxa"/>
            <w:noWrap w:val="0"/>
            <w:vAlign w:val="center"/>
          </w:tcPr>
          <w:p w14:paraId="2ADE577A">
            <w:pPr>
              <w:spacing w:line="360" w:lineRule="auto"/>
              <w:ind w:right="-2"/>
              <w:jc w:val="center"/>
              <w:rPr>
                <w:rFonts w:hint="eastAsia" w:ascii="宋体" w:hAnsi="宋体" w:eastAsia="宋体" w:cs="宋体"/>
                <w:szCs w:val="21"/>
              </w:rPr>
            </w:pPr>
          </w:p>
        </w:tc>
        <w:tc>
          <w:tcPr>
            <w:tcW w:w="1081" w:type="dxa"/>
            <w:noWrap w:val="0"/>
            <w:vAlign w:val="center"/>
          </w:tcPr>
          <w:p w14:paraId="3750A819">
            <w:pPr>
              <w:spacing w:line="360" w:lineRule="auto"/>
              <w:ind w:right="-2"/>
              <w:jc w:val="center"/>
              <w:rPr>
                <w:rFonts w:hint="eastAsia" w:ascii="宋体" w:hAnsi="宋体" w:eastAsia="宋体" w:cs="宋体"/>
                <w:szCs w:val="21"/>
              </w:rPr>
            </w:pPr>
          </w:p>
        </w:tc>
        <w:tc>
          <w:tcPr>
            <w:tcW w:w="1081" w:type="dxa"/>
            <w:noWrap w:val="0"/>
            <w:vAlign w:val="center"/>
          </w:tcPr>
          <w:p w14:paraId="23C5F3C8">
            <w:pPr>
              <w:spacing w:line="360" w:lineRule="auto"/>
              <w:ind w:right="-2"/>
              <w:jc w:val="center"/>
              <w:rPr>
                <w:rFonts w:hint="eastAsia" w:ascii="宋体" w:hAnsi="宋体" w:eastAsia="宋体" w:cs="宋体"/>
                <w:szCs w:val="21"/>
              </w:rPr>
            </w:pPr>
          </w:p>
        </w:tc>
        <w:tc>
          <w:tcPr>
            <w:tcW w:w="1081" w:type="dxa"/>
            <w:noWrap w:val="0"/>
            <w:vAlign w:val="center"/>
          </w:tcPr>
          <w:p w14:paraId="09CD9FF8">
            <w:pPr>
              <w:spacing w:line="360" w:lineRule="auto"/>
              <w:ind w:right="-2"/>
              <w:jc w:val="center"/>
              <w:rPr>
                <w:rFonts w:hint="eastAsia" w:ascii="宋体" w:hAnsi="宋体" w:eastAsia="宋体" w:cs="宋体"/>
                <w:szCs w:val="21"/>
              </w:rPr>
            </w:pPr>
          </w:p>
        </w:tc>
        <w:tc>
          <w:tcPr>
            <w:tcW w:w="1081" w:type="dxa"/>
            <w:noWrap w:val="0"/>
            <w:vAlign w:val="center"/>
          </w:tcPr>
          <w:p w14:paraId="1005917F">
            <w:pPr>
              <w:spacing w:line="360" w:lineRule="auto"/>
              <w:ind w:right="-2"/>
              <w:jc w:val="center"/>
              <w:rPr>
                <w:rFonts w:hint="eastAsia" w:ascii="宋体" w:hAnsi="宋体" w:eastAsia="宋体" w:cs="宋体"/>
                <w:szCs w:val="21"/>
              </w:rPr>
            </w:pPr>
          </w:p>
        </w:tc>
        <w:tc>
          <w:tcPr>
            <w:tcW w:w="1088" w:type="dxa"/>
            <w:noWrap w:val="0"/>
            <w:vAlign w:val="center"/>
          </w:tcPr>
          <w:p w14:paraId="506EE8C6">
            <w:pPr>
              <w:spacing w:line="360" w:lineRule="auto"/>
              <w:ind w:right="-2"/>
              <w:jc w:val="center"/>
              <w:rPr>
                <w:rFonts w:hint="eastAsia" w:ascii="宋体" w:hAnsi="宋体" w:eastAsia="宋体" w:cs="宋体"/>
                <w:szCs w:val="21"/>
              </w:rPr>
            </w:pPr>
          </w:p>
        </w:tc>
      </w:tr>
      <w:tr w14:paraId="139E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59600430">
            <w:pPr>
              <w:spacing w:line="360" w:lineRule="auto"/>
              <w:ind w:right="-2"/>
              <w:jc w:val="center"/>
              <w:rPr>
                <w:rFonts w:hint="eastAsia" w:ascii="宋体" w:hAnsi="宋体" w:eastAsia="宋体" w:cs="宋体"/>
                <w:szCs w:val="21"/>
              </w:rPr>
            </w:pPr>
          </w:p>
        </w:tc>
        <w:tc>
          <w:tcPr>
            <w:tcW w:w="1081" w:type="dxa"/>
            <w:noWrap w:val="0"/>
            <w:vAlign w:val="center"/>
          </w:tcPr>
          <w:p w14:paraId="1972C376">
            <w:pPr>
              <w:spacing w:line="360" w:lineRule="auto"/>
              <w:ind w:right="-2"/>
              <w:jc w:val="center"/>
              <w:rPr>
                <w:rFonts w:hint="eastAsia" w:ascii="宋体" w:hAnsi="宋体" w:eastAsia="宋体" w:cs="宋体"/>
                <w:szCs w:val="21"/>
              </w:rPr>
            </w:pPr>
          </w:p>
        </w:tc>
        <w:tc>
          <w:tcPr>
            <w:tcW w:w="1081" w:type="dxa"/>
            <w:noWrap w:val="0"/>
            <w:vAlign w:val="center"/>
          </w:tcPr>
          <w:p w14:paraId="485B823E">
            <w:pPr>
              <w:spacing w:line="360" w:lineRule="auto"/>
              <w:ind w:right="-2"/>
              <w:jc w:val="center"/>
              <w:rPr>
                <w:rFonts w:hint="eastAsia" w:ascii="宋体" w:hAnsi="宋体" w:eastAsia="宋体" w:cs="宋体"/>
                <w:szCs w:val="21"/>
              </w:rPr>
            </w:pPr>
          </w:p>
        </w:tc>
        <w:tc>
          <w:tcPr>
            <w:tcW w:w="1081" w:type="dxa"/>
            <w:noWrap w:val="0"/>
            <w:vAlign w:val="center"/>
          </w:tcPr>
          <w:p w14:paraId="7AAA0212">
            <w:pPr>
              <w:spacing w:line="360" w:lineRule="auto"/>
              <w:ind w:right="-2"/>
              <w:jc w:val="center"/>
              <w:rPr>
                <w:rFonts w:hint="eastAsia" w:ascii="宋体" w:hAnsi="宋体" w:eastAsia="宋体" w:cs="宋体"/>
                <w:szCs w:val="21"/>
              </w:rPr>
            </w:pPr>
          </w:p>
        </w:tc>
        <w:tc>
          <w:tcPr>
            <w:tcW w:w="1081" w:type="dxa"/>
            <w:noWrap w:val="0"/>
            <w:vAlign w:val="center"/>
          </w:tcPr>
          <w:p w14:paraId="2264F2F7">
            <w:pPr>
              <w:spacing w:line="360" w:lineRule="auto"/>
              <w:ind w:right="-2"/>
              <w:jc w:val="center"/>
              <w:rPr>
                <w:rFonts w:hint="eastAsia" w:ascii="宋体" w:hAnsi="宋体" w:eastAsia="宋体" w:cs="宋体"/>
                <w:szCs w:val="21"/>
              </w:rPr>
            </w:pPr>
          </w:p>
        </w:tc>
        <w:tc>
          <w:tcPr>
            <w:tcW w:w="1081" w:type="dxa"/>
            <w:noWrap w:val="0"/>
            <w:vAlign w:val="center"/>
          </w:tcPr>
          <w:p w14:paraId="5B49CA3F">
            <w:pPr>
              <w:spacing w:line="360" w:lineRule="auto"/>
              <w:ind w:right="-2"/>
              <w:jc w:val="center"/>
              <w:rPr>
                <w:rFonts w:hint="eastAsia" w:ascii="宋体" w:hAnsi="宋体" w:eastAsia="宋体" w:cs="宋体"/>
                <w:szCs w:val="21"/>
              </w:rPr>
            </w:pPr>
          </w:p>
        </w:tc>
        <w:tc>
          <w:tcPr>
            <w:tcW w:w="1081" w:type="dxa"/>
            <w:noWrap w:val="0"/>
            <w:vAlign w:val="center"/>
          </w:tcPr>
          <w:p w14:paraId="053870DA">
            <w:pPr>
              <w:spacing w:line="360" w:lineRule="auto"/>
              <w:ind w:right="-2"/>
              <w:jc w:val="center"/>
              <w:rPr>
                <w:rFonts w:hint="eastAsia" w:ascii="宋体" w:hAnsi="宋体" w:eastAsia="宋体" w:cs="宋体"/>
                <w:szCs w:val="21"/>
              </w:rPr>
            </w:pPr>
          </w:p>
        </w:tc>
        <w:tc>
          <w:tcPr>
            <w:tcW w:w="1081" w:type="dxa"/>
            <w:noWrap w:val="0"/>
            <w:vAlign w:val="center"/>
          </w:tcPr>
          <w:p w14:paraId="4DB985F2">
            <w:pPr>
              <w:spacing w:line="360" w:lineRule="auto"/>
              <w:ind w:right="-2"/>
              <w:jc w:val="center"/>
              <w:rPr>
                <w:rFonts w:hint="eastAsia" w:ascii="宋体" w:hAnsi="宋体" w:eastAsia="宋体" w:cs="宋体"/>
                <w:szCs w:val="21"/>
              </w:rPr>
            </w:pPr>
          </w:p>
        </w:tc>
        <w:tc>
          <w:tcPr>
            <w:tcW w:w="1088" w:type="dxa"/>
            <w:noWrap w:val="0"/>
            <w:vAlign w:val="center"/>
          </w:tcPr>
          <w:p w14:paraId="592E95B6">
            <w:pPr>
              <w:spacing w:line="360" w:lineRule="auto"/>
              <w:ind w:right="-2"/>
              <w:jc w:val="center"/>
              <w:rPr>
                <w:rFonts w:hint="eastAsia" w:ascii="宋体" w:hAnsi="宋体" w:eastAsia="宋体" w:cs="宋体"/>
                <w:szCs w:val="21"/>
              </w:rPr>
            </w:pPr>
          </w:p>
        </w:tc>
      </w:tr>
      <w:tr w14:paraId="3C03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1B5F4003">
            <w:pPr>
              <w:spacing w:line="360" w:lineRule="auto"/>
              <w:ind w:right="-2"/>
              <w:jc w:val="center"/>
              <w:rPr>
                <w:rFonts w:hint="eastAsia" w:ascii="宋体" w:hAnsi="宋体" w:eastAsia="宋体" w:cs="宋体"/>
                <w:szCs w:val="21"/>
              </w:rPr>
            </w:pPr>
          </w:p>
        </w:tc>
        <w:tc>
          <w:tcPr>
            <w:tcW w:w="1081" w:type="dxa"/>
            <w:noWrap w:val="0"/>
            <w:vAlign w:val="center"/>
          </w:tcPr>
          <w:p w14:paraId="00E6126F">
            <w:pPr>
              <w:spacing w:line="360" w:lineRule="auto"/>
              <w:ind w:right="-2"/>
              <w:jc w:val="center"/>
              <w:rPr>
                <w:rFonts w:hint="eastAsia" w:ascii="宋体" w:hAnsi="宋体" w:eastAsia="宋体" w:cs="宋体"/>
                <w:szCs w:val="21"/>
              </w:rPr>
            </w:pPr>
          </w:p>
        </w:tc>
        <w:tc>
          <w:tcPr>
            <w:tcW w:w="1081" w:type="dxa"/>
            <w:noWrap w:val="0"/>
            <w:vAlign w:val="center"/>
          </w:tcPr>
          <w:p w14:paraId="0A1F0AAA">
            <w:pPr>
              <w:spacing w:line="360" w:lineRule="auto"/>
              <w:ind w:right="-2"/>
              <w:jc w:val="center"/>
              <w:rPr>
                <w:rFonts w:hint="eastAsia" w:ascii="宋体" w:hAnsi="宋体" w:eastAsia="宋体" w:cs="宋体"/>
                <w:szCs w:val="21"/>
              </w:rPr>
            </w:pPr>
          </w:p>
        </w:tc>
        <w:tc>
          <w:tcPr>
            <w:tcW w:w="1081" w:type="dxa"/>
            <w:noWrap w:val="0"/>
            <w:vAlign w:val="center"/>
          </w:tcPr>
          <w:p w14:paraId="6DE9665F">
            <w:pPr>
              <w:spacing w:line="360" w:lineRule="auto"/>
              <w:ind w:right="-2"/>
              <w:jc w:val="center"/>
              <w:rPr>
                <w:rFonts w:hint="eastAsia" w:ascii="宋体" w:hAnsi="宋体" w:eastAsia="宋体" w:cs="宋体"/>
                <w:szCs w:val="21"/>
              </w:rPr>
            </w:pPr>
          </w:p>
        </w:tc>
        <w:tc>
          <w:tcPr>
            <w:tcW w:w="1081" w:type="dxa"/>
            <w:noWrap w:val="0"/>
            <w:vAlign w:val="center"/>
          </w:tcPr>
          <w:p w14:paraId="62CA673E">
            <w:pPr>
              <w:spacing w:line="360" w:lineRule="auto"/>
              <w:ind w:right="-2"/>
              <w:jc w:val="center"/>
              <w:rPr>
                <w:rFonts w:hint="eastAsia" w:ascii="宋体" w:hAnsi="宋体" w:eastAsia="宋体" w:cs="宋体"/>
                <w:szCs w:val="21"/>
              </w:rPr>
            </w:pPr>
          </w:p>
        </w:tc>
        <w:tc>
          <w:tcPr>
            <w:tcW w:w="1081" w:type="dxa"/>
            <w:noWrap w:val="0"/>
            <w:vAlign w:val="center"/>
          </w:tcPr>
          <w:p w14:paraId="3823C27C">
            <w:pPr>
              <w:spacing w:line="360" w:lineRule="auto"/>
              <w:ind w:right="-2"/>
              <w:jc w:val="center"/>
              <w:rPr>
                <w:rFonts w:hint="eastAsia" w:ascii="宋体" w:hAnsi="宋体" w:eastAsia="宋体" w:cs="宋体"/>
                <w:szCs w:val="21"/>
              </w:rPr>
            </w:pPr>
          </w:p>
        </w:tc>
        <w:tc>
          <w:tcPr>
            <w:tcW w:w="1081" w:type="dxa"/>
            <w:noWrap w:val="0"/>
            <w:vAlign w:val="center"/>
          </w:tcPr>
          <w:p w14:paraId="25457ED4">
            <w:pPr>
              <w:spacing w:line="360" w:lineRule="auto"/>
              <w:ind w:right="-2"/>
              <w:jc w:val="center"/>
              <w:rPr>
                <w:rFonts w:hint="eastAsia" w:ascii="宋体" w:hAnsi="宋体" w:eastAsia="宋体" w:cs="宋体"/>
                <w:szCs w:val="21"/>
              </w:rPr>
            </w:pPr>
          </w:p>
        </w:tc>
        <w:tc>
          <w:tcPr>
            <w:tcW w:w="1081" w:type="dxa"/>
            <w:noWrap w:val="0"/>
            <w:vAlign w:val="center"/>
          </w:tcPr>
          <w:p w14:paraId="093E3946">
            <w:pPr>
              <w:spacing w:line="360" w:lineRule="auto"/>
              <w:ind w:right="-2"/>
              <w:jc w:val="center"/>
              <w:rPr>
                <w:rFonts w:hint="eastAsia" w:ascii="宋体" w:hAnsi="宋体" w:eastAsia="宋体" w:cs="宋体"/>
                <w:szCs w:val="21"/>
              </w:rPr>
            </w:pPr>
          </w:p>
        </w:tc>
        <w:tc>
          <w:tcPr>
            <w:tcW w:w="1088" w:type="dxa"/>
            <w:noWrap w:val="0"/>
            <w:vAlign w:val="center"/>
          </w:tcPr>
          <w:p w14:paraId="20DA73C5">
            <w:pPr>
              <w:spacing w:line="360" w:lineRule="auto"/>
              <w:ind w:right="-2"/>
              <w:jc w:val="center"/>
              <w:rPr>
                <w:rFonts w:hint="eastAsia" w:ascii="宋体" w:hAnsi="宋体" w:eastAsia="宋体" w:cs="宋体"/>
                <w:szCs w:val="21"/>
              </w:rPr>
            </w:pPr>
          </w:p>
        </w:tc>
      </w:tr>
      <w:tr w14:paraId="7CE3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490816CC">
            <w:pPr>
              <w:spacing w:line="360" w:lineRule="auto"/>
              <w:ind w:right="-2"/>
              <w:jc w:val="center"/>
              <w:rPr>
                <w:rFonts w:hint="eastAsia" w:ascii="宋体" w:hAnsi="宋体" w:eastAsia="宋体" w:cs="宋体"/>
                <w:szCs w:val="21"/>
              </w:rPr>
            </w:pPr>
          </w:p>
        </w:tc>
        <w:tc>
          <w:tcPr>
            <w:tcW w:w="1081" w:type="dxa"/>
            <w:noWrap w:val="0"/>
            <w:vAlign w:val="center"/>
          </w:tcPr>
          <w:p w14:paraId="577BF1A7">
            <w:pPr>
              <w:spacing w:line="360" w:lineRule="auto"/>
              <w:ind w:right="-2"/>
              <w:jc w:val="center"/>
              <w:rPr>
                <w:rFonts w:hint="eastAsia" w:ascii="宋体" w:hAnsi="宋体" w:eastAsia="宋体" w:cs="宋体"/>
                <w:szCs w:val="21"/>
              </w:rPr>
            </w:pPr>
          </w:p>
        </w:tc>
        <w:tc>
          <w:tcPr>
            <w:tcW w:w="1081" w:type="dxa"/>
            <w:noWrap w:val="0"/>
            <w:vAlign w:val="center"/>
          </w:tcPr>
          <w:p w14:paraId="4F9E1301">
            <w:pPr>
              <w:spacing w:line="360" w:lineRule="auto"/>
              <w:ind w:right="-2"/>
              <w:jc w:val="center"/>
              <w:rPr>
                <w:rFonts w:hint="eastAsia" w:ascii="宋体" w:hAnsi="宋体" w:eastAsia="宋体" w:cs="宋体"/>
                <w:szCs w:val="21"/>
              </w:rPr>
            </w:pPr>
          </w:p>
        </w:tc>
        <w:tc>
          <w:tcPr>
            <w:tcW w:w="1081" w:type="dxa"/>
            <w:noWrap w:val="0"/>
            <w:vAlign w:val="center"/>
          </w:tcPr>
          <w:p w14:paraId="7BEDCFB8">
            <w:pPr>
              <w:spacing w:line="360" w:lineRule="auto"/>
              <w:ind w:right="-2"/>
              <w:jc w:val="center"/>
              <w:rPr>
                <w:rFonts w:hint="eastAsia" w:ascii="宋体" w:hAnsi="宋体" w:eastAsia="宋体" w:cs="宋体"/>
                <w:szCs w:val="21"/>
              </w:rPr>
            </w:pPr>
          </w:p>
        </w:tc>
        <w:tc>
          <w:tcPr>
            <w:tcW w:w="1081" w:type="dxa"/>
            <w:noWrap w:val="0"/>
            <w:vAlign w:val="center"/>
          </w:tcPr>
          <w:p w14:paraId="63756E19">
            <w:pPr>
              <w:spacing w:line="360" w:lineRule="auto"/>
              <w:ind w:right="-2"/>
              <w:jc w:val="center"/>
              <w:rPr>
                <w:rFonts w:hint="eastAsia" w:ascii="宋体" w:hAnsi="宋体" w:eastAsia="宋体" w:cs="宋体"/>
                <w:szCs w:val="21"/>
              </w:rPr>
            </w:pPr>
          </w:p>
        </w:tc>
        <w:tc>
          <w:tcPr>
            <w:tcW w:w="1081" w:type="dxa"/>
            <w:noWrap w:val="0"/>
            <w:vAlign w:val="center"/>
          </w:tcPr>
          <w:p w14:paraId="40B09B62">
            <w:pPr>
              <w:spacing w:line="360" w:lineRule="auto"/>
              <w:ind w:right="-2"/>
              <w:jc w:val="center"/>
              <w:rPr>
                <w:rFonts w:hint="eastAsia" w:ascii="宋体" w:hAnsi="宋体" w:eastAsia="宋体" w:cs="宋体"/>
                <w:szCs w:val="21"/>
              </w:rPr>
            </w:pPr>
          </w:p>
        </w:tc>
        <w:tc>
          <w:tcPr>
            <w:tcW w:w="1081" w:type="dxa"/>
            <w:noWrap w:val="0"/>
            <w:vAlign w:val="center"/>
          </w:tcPr>
          <w:p w14:paraId="30CA9675">
            <w:pPr>
              <w:spacing w:line="360" w:lineRule="auto"/>
              <w:ind w:right="-2"/>
              <w:jc w:val="center"/>
              <w:rPr>
                <w:rFonts w:hint="eastAsia" w:ascii="宋体" w:hAnsi="宋体" w:eastAsia="宋体" w:cs="宋体"/>
                <w:szCs w:val="21"/>
              </w:rPr>
            </w:pPr>
          </w:p>
        </w:tc>
        <w:tc>
          <w:tcPr>
            <w:tcW w:w="1081" w:type="dxa"/>
            <w:noWrap w:val="0"/>
            <w:vAlign w:val="center"/>
          </w:tcPr>
          <w:p w14:paraId="2D5C5210">
            <w:pPr>
              <w:spacing w:line="360" w:lineRule="auto"/>
              <w:ind w:right="-2"/>
              <w:jc w:val="center"/>
              <w:rPr>
                <w:rFonts w:hint="eastAsia" w:ascii="宋体" w:hAnsi="宋体" w:eastAsia="宋体" w:cs="宋体"/>
                <w:szCs w:val="21"/>
              </w:rPr>
            </w:pPr>
          </w:p>
        </w:tc>
        <w:tc>
          <w:tcPr>
            <w:tcW w:w="1088" w:type="dxa"/>
            <w:noWrap w:val="0"/>
            <w:vAlign w:val="center"/>
          </w:tcPr>
          <w:p w14:paraId="7605D31A">
            <w:pPr>
              <w:spacing w:line="360" w:lineRule="auto"/>
              <w:ind w:right="-2"/>
              <w:jc w:val="center"/>
              <w:rPr>
                <w:rFonts w:hint="eastAsia" w:ascii="宋体" w:hAnsi="宋体" w:eastAsia="宋体" w:cs="宋体"/>
                <w:szCs w:val="21"/>
              </w:rPr>
            </w:pPr>
          </w:p>
        </w:tc>
      </w:tr>
      <w:tr w14:paraId="4C7A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758CA1B7">
            <w:pPr>
              <w:spacing w:line="360" w:lineRule="auto"/>
              <w:ind w:right="-2"/>
              <w:jc w:val="center"/>
              <w:rPr>
                <w:rFonts w:hint="eastAsia" w:ascii="宋体" w:hAnsi="宋体" w:eastAsia="宋体" w:cs="宋体"/>
                <w:szCs w:val="21"/>
              </w:rPr>
            </w:pPr>
          </w:p>
        </w:tc>
        <w:tc>
          <w:tcPr>
            <w:tcW w:w="1081" w:type="dxa"/>
            <w:noWrap w:val="0"/>
            <w:vAlign w:val="center"/>
          </w:tcPr>
          <w:p w14:paraId="5CC43316">
            <w:pPr>
              <w:spacing w:line="360" w:lineRule="auto"/>
              <w:ind w:right="-2"/>
              <w:jc w:val="center"/>
              <w:rPr>
                <w:rFonts w:hint="eastAsia" w:ascii="宋体" w:hAnsi="宋体" w:eastAsia="宋体" w:cs="宋体"/>
                <w:szCs w:val="21"/>
              </w:rPr>
            </w:pPr>
          </w:p>
        </w:tc>
        <w:tc>
          <w:tcPr>
            <w:tcW w:w="1081" w:type="dxa"/>
            <w:noWrap w:val="0"/>
            <w:vAlign w:val="center"/>
          </w:tcPr>
          <w:p w14:paraId="019DBAAF">
            <w:pPr>
              <w:spacing w:line="360" w:lineRule="auto"/>
              <w:ind w:right="-2"/>
              <w:jc w:val="center"/>
              <w:rPr>
                <w:rFonts w:hint="eastAsia" w:ascii="宋体" w:hAnsi="宋体" w:eastAsia="宋体" w:cs="宋体"/>
                <w:szCs w:val="21"/>
              </w:rPr>
            </w:pPr>
          </w:p>
        </w:tc>
        <w:tc>
          <w:tcPr>
            <w:tcW w:w="1081" w:type="dxa"/>
            <w:noWrap w:val="0"/>
            <w:vAlign w:val="center"/>
          </w:tcPr>
          <w:p w14:paraId="705646E0">
            <w:pPr>
              <w:spacing w:line="360" w:lineRule="auto"/>
              <w:ind w:right="-2"/>
              <w:jc w:val="center"/>
              <w:rPr>
                <w:rFonts w:hint="eastAsia" w:ascii="宋体" w:hAnsi="宋体" w:eastAsia="宋体" w:cs="宋体"/>
                <w:szCs w:val="21"/>
              </w:rPr>
            </w:pPr>
          </w:p>
        </w:tc>
        <w:tc>
          <w:tcPr>
            <w:tcW w:w="1081" w:type="dxa"/>
            <w:noWrap w:val="0"/>
            <w:vAlign w:val="center"/>
          </w:tcPr>
          <w:p w14:paraId="7625EB3D">
            <w:pPr>
              <w:spacing w:line="360" w:lineRule="auto"/>
              <w:ind w:right="-2"/>
              <w:jc w:val="center"/>
              <w:rPr>
                <w:rFonts w:hint="eastAsia" w:ascii="宋体" w:hAnsi="宋体" w:eastAsia="宋体" w:cs="宋体"/>
                <w:szCs w:val="21"/>
              </w:rPr>
            </w:pPr>
          </w:p>
        </w:tc>
        <w:tc>
          <w:tcPr>
            <w:tcW w:w="1081" w:type="dxa"/>
            <w:noWrap w:val="0"/>
            <w:vAlign w:val="center"/>
          </w:tcPr>
          <w:p w14:paraId="50DBD9C2">
            <w:pPr>
              <w:spacing w:line="360" w:lineRule="auto"/>
              <w:ind w:right="-2"/>
              <w:jc w:val="center"/>
              <w:rPr>
                <w:rFonts w:hint="eastAsia" w:ascii="宋体" w:hAnsi="宋体" w:eastAsia="宋体" w:cs="宋体"/>
                <w:szCs w:val="21"/>
              </w:rPr>
            </w:pPr>
          </w:p>
        </w:tc>
        <w:tc>
          <w:tcPr>
            <w:tcW w:w="1081" w:type="dxa"/>
            <w:noWrap w:val="0"/>
            <w:vAlign w:val="center"/>
          </w:tcPr>
          <w:p w14:paraId="2FFA62C0">
            <w:pPr>
              <w:spacing w:line="360" w:lineRule="auto"/>
              <w:ind w:right="-2"/>
              <w:jc w:val="center"/>
              <w:rPr>
                <w:rFonts w:hint="eastAsia" w:ascii="宋体" w:hAnsi="宋体" w:eastAsia="宋体" w:cs="宋体"/>
                <w:szCs w:val="21"/>
              </w:rPr>
            </w:pPr>
          </w:p>
        </w:tc>
        <w:tc>
          <w:tcPr>
            <w:tcW w:w="1081" w:type="dxa"/>
            <w:noWrap w:val="0"/>
            <w:vAlign w:val="center"/>
          </w:tcPr>
          <w:p w14:paraId="294814D8">
            <w:pPr>
              <w:spacing w:line="360" w:lineRule="auto"/>
              <w:ind w:right="-2"/>
              <w:jc w:val="center"/>
              <w:rPr>
                <w:rFonts w:hint="eastAsia" w:ascii="宋体" w:hAnsi="宋体" w:eastAsia="宋体" w:cs="宋体"/>
                <w:szCs w:val="21"/>
              </w:rPr>
            </w:pPr>
          </w:p>
        </w:tc>
        <w:tc>
          <w:tcPr>
            <w:tcW w:w="1088" w:type="dxa"/>
            <w:noWrap w:val="0"/>
            <w:vAlign w:val="center"/>
          </w:tcPr>
          <w:p w14:paraId="4A0F21B1">
            <w:pPr>
              <w:spacing w:line="360" w:lineRule="auto"/>
              <w:ind w:right="-2"/>
              <w:jc w:val="center"/>
              <w:rPr>
                <w:rFonts w:hint="eastAsia" w:ascii="宋体" w:hAnsi="宋体" w:eastAsia="宋体" w:cs="宋体"/>
                <w:szCs w:val="21"/>
              </w:rPr>
            </w:pPr>
          </w:p>
        </w:tc>
      </w:tr>
      <w:tr w14:paraId="1060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23220A7">
            <w:pPr>
              <w:spacing w:line="360" w:lineRule="auto"/>
              <w:ind w:right="-2"/>
              <w:jc w:val="center"/>
              <w:rPr>
                <w:rFonts w:hint="eastAsia" w:ascii="宋体" w:hAnsi="宋体" w:eastAsia="宋体" w:cs="宋体"/>
                <w:szCs w:val="21"/>
              </w:rPr>
            </w:pPr>
          </w:p>
        </w:tc>
        <w:tc>
          <w:tcPr>
            <w:tcW w:w="1081" w:type="dxa"/>
            <w:noWrap w:val="0"/>
            <w:vAlign w:val="center"/>
          </w:tcPr>
          <w:p w14:paraId="1273095D">
            <w:pPr>
              <w:spacing w:line="360" w:lineRule="auto"/>
              <w:ind w:right="-2"/>
              <w:jc w:val="center"/>
              <w:rPr>
                <w:rFonts w:hint="eastAsia" w:ascii="宋体" w:hAnsi="宋体" w:eastAsia="宋体" w:cs="宋体"/>
                <w:szCs w:val="21"/>
              </w:rPr>
            </w:pPr>
          </w:p>
        </w:tc>
        <w:tc>
          <w:tcPr>
            <w:tcW w:w="1081" w:type="dxa"/>
            <w:noWrap w:val="0"/>
            <w:vAlign w:val="center"/>
          </w:tcPr>
          <w:p w14:paraId="60B5C856">
            <w:pPr>
              <w:spacing w:line="360" w:lineRule="auto"/>
              <w:ind w:right="-2"/>
              <w:jc w:val="center"/>
              <w:rPr>
                <w:rFonts w:hint="eastAsia" w:ascii="宋体" w:hAnsi="宋体" w:eastAsia="宋体" w:cs="宋体"/>
                <w:szCs w:val="21"/>
              </w:rPr>
            </w:pPr>
          </w:p>
        </w:tc>
        <w:tc>
          <w:tcPr>
            <w:tcW w:w="1081" w:type="dxa"/>
            <w:noWrap w:val="0"/>
            <w:vAlign w:val="center"/>
          </w:tcPr>
          <w:p w14:paraId="6E630E63">
            <w:pPr>
              <w:spacing w:line="360" w:lineRule="auto"/>
              <w:ind w:right="-2"/>
              <w:jc w:val="center"/>
              <w:rPr>
                <w:rFonts w:hint="eastAsia" w:ascii="宋体" w:hAnsi="宋体" w:eastAsia="宋体" w:cs="宋体"/>
                <w:szCs w:val="21"/>
              </w:rPr>
            </w:pPr>
          </w:p>
        </w:tc>
        <w:tc>
          <w:tcPr>
            <w:tcW w:w="1081" w:type="dxa"/>
            <w:noWrap w:val="0"/>
            <w:vAlign w:val="center"/>
          </w:tcPr>
          <w:p w14:paraId="49A74874">
            <w:pPr>
              <w:spacing w:line="360" w:lineRule="auto"/>
              <w:ind w:right="-2"/>
              <w:jc w:val="center"/>
              <w:rPr>
                <w:rFonts w:hint="eastAsia" w:ascii="宋体" w:hAnsi="宋体" w:eastAsia="宋体" w:cs="宋体"/>
                <w:szCs w:val="21"/>
              </w:rPr>
            </w:pPr>
          </w:p>
        </w:tc>
        <w:tc>
          <w:tcPr>
            <w:tcW w:w="1081" w:type="dxa"/>
            <w:noWrap w:val="0"/>
            <w:vAlign w:val="center"/>
          </w:tcPr>
          <w:p w14:paraId="09A8210C">
            <w:pPr>
              <w:spacing w:line="360" w:lineRule="auto"/>
              <w:ind w:right="-2"/>
              <w:jc w:val="center"/>
              <w:rPr>
                <w:rFonts w:hint="eastAsia" w:ascii="宋体" w:hAnsi="宋体" w:eastAsia="宋体" w:cs="宋体"/>
                <w:szCs w:val="21"/>
              </w:rPr>
            </w:pPr>
          </w:p>
        </w:tc>
        <w:tc>
          <w:tcPr>
            <w:tcW w:w="1081" w:type="dxa"/>
            <w:noWrap w:val="0"/>
            <w:vAlign w:val="center"/>
          </w:tcPr>
          <w:p w14:paraId="511E0180">
            <w:pPr>
              <w:spacing w:line="360" w:lineRule="auto"/>
              <w:ind w:right="-2"/>
              <w:jc w:val="center"/>
              <w:rPr>
                <w:rFonts w:hint="eastAsia" w:ascii="宋体" w:hAnsi="宋体" w:eastAsia="宋体" w:cs="宋体"/>
                <w:szCs w:val="21"/>
              </w:rPr>
            </w:pPr>
          </w:p>
        </w:tc>
        <w:tc>
          <w:tcPr>
            <w:tcW w:w="1081" w:type="dxa"/>
            <w:noWrap w:val="0"/>
            <w:vAlign w:val="center"/>
          </w:tcPr>
          <w:p w14:paraId="2742F5BF">
            <w:pPr>
              <w:spacing w:line="360" w:lineRule="auto"/>
              <w:ind w:right="-2"/>
              <w:jc w:val="center"/>
              <w:rPr>
                <w:rFonts w:hint="eastAsia" w:ascii="宋体" w:hAnsi="宋体" w:eastAsia="宋体" w:cs="宋体"/>
                <w:szCs w:val="21"/>
              </w:rPr>
            </w:pPr>
          </w:p>
        </w:tc>
        <w:tc>
          <w:tcPr>
            <w:tcW w:w="1088" w:type="dxa"/>
            <w:noWrap w:val="0"/>
            <w:vAlign w:val="center"/>
          </w:tcPr>
          <w:p w14:paraId="5A1398CF">
            <w:pPr>
              <w:spacing w:line="360" w:lineRule="auto"/>
              <w:ind w:right="-2"/>
              <w:jc w:val="center"/>
              <w:rPr>
                <w:rFonts w:hint="eastAsia" w:ascii="宋体" w:hAnsi="宋体" w:eastAsia="宋体" w:cs="宋体"/>
                <w:szCs w:val="21"/>
              </w:rPr>
            </w:pPr>
          </w:p>
        </w:tc>
      </w:tr>
      <w:tr w14:paraId="0C27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377A24C3">
            <w:pPr>
              <w:spacing w:line="360" w:lineRule="auto"/>
              <w:ind w:right="-2"/>
              <w:jc w:val="center"/>
              <w:rPr>
                <w:rFonts w:hint="eastAsia" w:ascii="宋体" w:hAnsi="宋体" w:eastAsia="宋体" w:cs="宋体"/>
                <w:szCs w:val="21"/>
              </w:rPr>
            </w:pPr>
          </w:p>
        </w:tc>
        <w:tc>
          <w:tcPr>
            <w:tcW w:w="1081" w:type="dxa"/>
            <w:noWrap w:val="0"/>
            <w:vAlign w:val="center"/>
          </w:tcPr>
          <w:p w14:paraId="30050A04">
            <w:pPr>
              <w:spacing w:line="360" w:lineRule="auto"/>
              <w:ind w:right="-2"/>
              <w:jc w:val="center"/>
              <w:rPr>
                <w:rFonts w:hint="eastAsia" w:ascii="宋体" w:hAnsi="宋体" w:eastAsia="宋体" w:cs="宋体"/>
                <w:szCs w:val="21"/>
              </w:rPr>
            </w:pPr>
          </w:p>
        </w:tc>
        <w:tc>
          <w:tcPr>
            <w:tcW w:w="1081" w:type="dxa"/>
            <w:noWrap w:val="0"/>
            <w:vAlign w:val="center"/>
          </w:tcPr>
          <w:p w14:paraId="4113069C">
            <w:pPr>
              <w:spacing w:line="360" w:lineRule="auto"/>
              <w:ind w:right="-2"/>
              <w:jc w:val="center"/>
              <w:rPr>
                <w:rFonts w:hint="eastAsia" w:ascii="宋体" w:hAnsi="宋体" w:eastAsia="宋体" w:cs="宋体"/>
                <w:szCs w:val="21"/>
              </w:rPr>
            </w:pPr>
          </w:p>
        </w:tc>
        <w:tc>
          <w:tcPr>
            <w:tcW w:w="1081" w:type="dxa"/>
            <w:noWrap w:val="0"/>
            <w:vAlign w:val="center"/>
          </w:tcPr>
          <w:p w14:paraId="4CD93FCE">
            <w:pPr>
              <w:spacing w:line="360" w:lineRule="auto"/>
              <w:ind w:right="-2"/>
              <w:jc w:val="center"/>
              <w:rPr>
                <w:rFonts w:hint="eastAsia" w:ascii="宋体" w:hAnsi="宋体" w:eastAsia="宋体" w:cs="宋体"/>
                <w:szCs w:val="21"/>
              </w:rPr>
            </w:pPr>
          </w:p>
        </w:tc>
        <w:tc>
          <w:tcPr>
            <w:tcW w:w="1081" w:type="dxa"/>
            <w:noWrap w:val="0"/>
            <w:vAlign w:val="center"/>
          </w:tcPr>
          <w:p w14:paraId="680A79E8">
            <w:pPr>
              <w:spacing w:line="360" w:lineRule="auto"/>
              <w:ind w:right="-2"/>
              <w:jc w:val="center"/>
              <w:rPr>
                <w:rFonts w:hint="eastAsia" w:ascii="宋体" w:hAnsi="宋体" w:eastAsia="宋体" w:cs="宋体"/>
                <w:szCs w:val="21"/>
              </w:rPr>
            </w:pPr>
          </w:p>
        </w:tc>
        <w:tc>
          <w:tcPr>
            <w:tcW w:w="1081" w:type="dxa"/>
            <w:noWrap w:val="0"/>
            <w:vAlign w:val="center"/>
          </w:tcPr>
          <w:p w14:paraId="07598C39">
            <w:pPr>
              <w:spacing w:line="360" w:lineRule="auto"/>
              <w:ind w:right="-2"/>
              <w:jc w:val="center"/>
              <w:rPr>
                <w:rFonts w:hint="eastAsia" w:ascii="宋体" w:hAnsi="宋体" w:eastAsia="宋体" w:cs="宋体"/>
                <w:szCs w:val="21"/>
              </w:rPr>
            </w:pPr>
          </w:p>
        </w:tc>
        <w:tc>
          <w:tcPr>
            <w:tcW w:w="1081" w:type="dxa"/>
            <w:noWrap w:val="0"/>
            <w:vAlign w:val="center"/>
          </w:tcPr>
          <w:p w14:paraId="282D0EFE">
            <w:pPr>
              <w:spacing w:line="360" w:lineRule="auto"/>
              <w:ind w:right="-2"/>
              <w:jc w:val="center"/>
              <w:rPr>
                <w:rFonts w:hint="eastAsia" w:ascii="宋体" w:hAnsi="宋体" w:eastAsia="宋体" w:cs="宋体"/>
                <w:szCs w:val="21"/>
              </w:rPr>
            </w:pPr>
          </w:p>
        </w:tc>
        <w:tc>
          <w:tcPr>
            <w:tcW w:w="1081" w:type="dxa"/>
            <w:noWrap w:val="0"/>
            <w:vAlign w:val="center"/>
          </w:tcPr>
          <w:p w14:paraId="7A02D8D5">
            <w:pPr>
              <w:spacing w:line="360" w:lineRule="auto"/>
              <w:ind w:right="-2"/>
              <w:jc w:val="center"/>
              <w:rPr>
                <w:rFonts w:hint="eastAsia" w:ascii="宋体" w:hAnsi="宋体" w:eastAsia="宋体" w:cs="宋体"/>
                <w:szCs w:val="21"/>
              </w:rPr>
            </w:pPr>
          </w:p>
        </w:tc>
        <w:tc>
          <w:tcPr>
            <w:tcW w:w="1088" w:type="dxa"/>
            <w:noWrap w:val="0"/>
            <w:vAlign w:val="center"/>
          </w:tcPr>
          <w:p w14:paraId="41B02D32">
            <w:pPr>
              <w:spacing w:line="360" w:lineRule="auto"/>
              <w:ind w:right="-2"/>
              <w:jc w:val="center"/>
              <w:rPr>
                <w:rFonts w:hint="eastAsia" w:ascii="宋体" w:hAnsi="宋体" w:eastAsia="宋体" w:cs="宋体"/>
                <w:szCs w:val="21"/>
              </w:rPr>
            </w:pPr>
          </w:p>
        </w:tc>
      </w:tr>
      <w:tr w14:paraId="48F78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81" w:type="dxa"/>
            <w:noWrap w:val="0"/>
            <w:vAlign w:val="center"/>
          </w:tcPr>
          <w:p w14:paraId="67538EA6">
            <w:pPr>
              <w:spacing w:line="360" w:lineRule="auto"/>
              <w:ind w:right="-2"/>
              <w:jc w:val="center"/>
              <w:rPr>
                <w:rFonts w:hint="eastAsia" w:ascii="宋体" w:hAnsi="宋体" w:eastAsia="宋体" w:cs="宋体"/>
                <w:szCs w:val="21"/>
              </w:rPr>
            </w:pPr>
          </w:p>
        </w:tc>
        <w:tc>
          <w:tcPr>
            <w:tcW w:w="1081" w:type="dxa"/>
            <w:noWrap w:val="0"/>
            <w:vAlign w:val="center"/>
          </w:tcPr>
          <w:p w14:paraId="1DE6EB19">
            <w:pPr>
              <w:spacing w:line="360" w:lineRule="auto"/>
              <w:ind w:right="-2"/>
              <w:jc w:val="center"/>
              <w:rPr>
                <w:rFonts w:hint="eastAsia" w:ascii="宋体" w:hAnsi="宋体" w:eastAsia="宋体" w:cs="宋体"/>
                <w:szCs w:val="21"/>
              </w:rPr>
            </w:pPr>
          </w:p>
        </w:tc>
        <w:tc>
          <w:tcPr>
            <w:tcW w:w="1081" w:type="dxa"/>
            <w:noWrap w:val="0"/>
            <w:vAlign w:val="center"/>
          </w:tcPr>
          <w:p w14:paraId="3F064281">
            <w:pPr>
              <w:spacing w:line="360" w:lineRule="auto"/>
              <w:ind w:right="-2"/>
              <w:jc w:val="center"/>
              <w:rPr>
                <w:rFonts w:hint="eastAsia" w:ascii="宋体" w:hAnsi="宋体" w:eastAsia="宋体" w:cs="宋体"/>
                <w:szCs w:val="21"/>
              </w:rPr>
            </w:pPr>
          </w:p>
        </w:tc>
        <w:tc>
          <w:tcPr>
            <w:tcW w:w="1081" w:type="dxa"/>
            <w:noWrap w:val="0"/>
            <w:vAlign w:val="center"/>
          </w:tcPr>
          <w:p w14:paraId="22EBCF88">
            <w:pPr>
              <w:spacing w:line="360" w:lineRule="auto"/>
              <w:ind w:right="-2"/>
              <w:jc w:val="center"/>
              <w:rPr>
                <w:rFonts w:hint="eastAsia" w:ascii="宋体" w:hAnsi="宋体" w:eastAsia="宋体" w:cs="宋体"/>
                <w:szCs w:val="21"/>
              </w:rPr>
            </w:pPr>
          </w:p>
        </w:tc>
        <w:tc>
          <w:tcPr>
            <w:tcW w:w="1081" w:type="dxa"/>
            <w:noWrap w:val="0"/>
            <w:vAlign w:val="center"/>
          </w:tcPr>
          <w:p w14:paraId="058DB646">
            <w:pPr>
              <w:spacing w:line="360" w:lineRule="auto"/>
              <w:ind w:right="-2"/>
              <w:jc w:val="center"/>
              <w:rPr>
                <w:rFonts w:hint="eastAsia" w:ascii="宋体" w:hAnsi="宋体" w:eastAsia="宋体" w:cs="宋体"/>
                <w:szCs w:val="21"/>
              </w:rPr>
            </w:pPr>
          </w:p>
        </w:tc>
        <w:tc>
          <w:tcPr>
            <w:tcW w:w="1081" w:type="dxa"/>
            <w:noWrap w:val="0"/>
            <w:vAlign w:val="center"/>
          </w:tcPr>
          <w:p w14:paraId="3B149670">
            <w:pPr>
              <w:spacing w:line="360" w:lineRule="auto"/>
              <w:ind w:right="-2"/>
              <w:jc w:val="center"/>
              <w:rPr>
                <w:rFonts w:hint="eastAsia" w:ascii="宋体" w:hAnsi="宋体" w:eastAsia="宋体" w:cs="宋体"/>
                <w:szCs w:val="21"/>
              </w:rPr>
            </w:pPr>
          </w:p>
        </w:tc>
        <w:tc>
          <w:tcPr>
            <w:tcW w:w="1081" w:type="dxa"/>
            <w:noWrap w:val="0"/>
            <w:vAlign w:val="center"/>
          </w:tcPr>
          <w:p w14:paraId="779DC578">
            <w:pPr>
              <w:spacing w:line="360" w:lineRule="auto"/>
              <w:ind w:right="-2"/>
              <w:jc w:val="center"/>
              <w:rPr>
                <w:rFonts w:hint="eastAsia" w:ascii="宋体" w:hAnsi="宋体" w:eastAsia="宋体" w:cs="宋体"/>
                <w:szCs w:val="21"/>
              </w:rPr>
            </w:pPr>
          </w:p>
        </w:tc>
        <w:tc>
          <w:tcPr>
            <w:tcW w:w="1081" w:type="dxa"/>
            <w:noWrap w:val="0"/>
            <w:vAlign w:val="center"/>
          </w:tcPr>
          <w:p w14:paraId="4CCE0C4F">
            <w:pPr>
              <w:spacing w:line="360" w:lineRule="auto"/>
              <w:ind w:right="-2"/>
              <w:jc w:val="center"/>
              <w:rPr>
                <w:rFonts w:hint="eastAsia" w:ascii="宋体" w:hAnsi="宋体" w:eastAsia="宋体" w:cs="宋体"/>
                <w:szCs w:val="21"/>
              </w:rPr>
            </w:pPr>
          </w:p>
        </w:tc>
        <w:tc>
          <w:tcPr>
            <w:tcW w:w="1088" w:type="dxa"/>
            <w:noWrap w:val="0"/>
            <w:vAlign w:val="center"/>
          </w:tcPr>
          <w:p w14:paraId="28A40844">
            <w:pPr>
              <w:spacing w:line="360" w:lineRule="auto"/>
              <w:ind w:right="-2"/>
              <w:jc w:val="center"/>
              <w:rPr>
                <w:rFonts w:hint="eastAsia" w:ascii="宋体" w:hAnsi="宋体" w:eastAsia="宋体" w:cs="宋体"/>
                <w:szCs w:val="21"/>
              </w:rPr>
            </w:pPr>
          </w:p>
        </w:tc>
      </w:tr>
      <w:tr w14:paraId="10E3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81" w:type="dxa"/>
            <w:noWrap w:val="0"/>
            <w:vAlign w:val="center"/>
          </w:tcPr>
          <w:p w14:paraId="630A2885">
            <w:pPr>
              <w:spacing w:line="360" w:lineRule="auto"/>
              <w:ind w:right="-2"/>
              <w:jc w:val="center"/>
              <w:rPr>
                <w:rFonts w:hint="eastAsia" w:ascii="宋体" w:hAnsi="宋体" w:eastAsia="宋体" w:cs="宋体"/>
                <w:szCs w:val="21"/>
              </w:rPr>
            </w:pPr>
          </w:p>
        </w:tc>
        <w:tc>
          <w:tcPr>
            <w:tcW w:w="1081" w:type="dxa"/>
            <w:noWrap w:val="0"/>
            <w:vAlign w:val="center"/>
          </w:tcPr>
          <w:p w14:paraId="2E785B4A">
            <w:pPr>
              <w:spacing w:line="360" w:lineRule="auto"/>
              <w:ind w:right="-2"/>
              <w:jc w:val="center"/>
              <w:rPr>
                <w:rFonts w:hint="eastAsia" w:ascii="宋体" w:hAnsi="宋体" w:eastAsia="宋体" w:cs="宋体"/>
                <w:szCs w:val="21"/>
              </w:rPr>
            </w:pPr>
          </w:p>
        </w:tc>
        <w:tc>
          <w:tcPr>
            <w:tcW w:w="1081" w:type="dxa"/>
            <w:noWrap w:val="0"/>
            <w:vAlign w:val="center"/>
          </w:tcPr>
          <w:p w14:paraId="1F235E7E">
            <w:pPr>
              <w:spacing w:line="360" w:lineRule="auto"/>
              <w:ind w:right="-2"/>
              <w:jc w:val="center"/>
              <w:rPr>
                <w:rFonts w:hint="eastAsia" w:ascii="宋体" w:hAnsi="宋体" w:eastAsia="宋体" w:cs="宋体"/>
                <w:szCs w:val="21"/>
              </w:rPr>
            </w:pPr>
          </w:p>
        </w:tc>
        <w:tc>
          <w:tcPr>
            <w:tcW w:w="1081" w:type="dxa"/>
            <w:noWrap w:val="0"/>
            <w:vAlign w:val="center"/>
          </w:tcPr>
          <w:p w14:paraId="256DC874">
            <w:pPr>
              <w:spacing w:line="360" w:lineRule="auto"/>
              <w:ind w:right="-2"/>
              <w:jc w:val="center"/>
              <w:rPr>
                <w:rFonts w:hint="eastAsia" w:ascii="宋体" w:hAnsi="宋体" w:eastAsia="宋体" w:cs="宋体"/>
                <w:szCs w:val="21"/>
              </w:rPr>
            </w:pPr>
          </w:p>
        </w:tc>
        <w:tc>
          <w:tcPr>
            <w:tcW w:w="1081" w:type="dxa"/>
            <w:noWrap w:val="0"/>
            <w:vAlign w:val="center"/>
          </w:tcPr>
          <w:p w14:paraId="283F2144">
            <w:pPr>
              <w:spacing w:line="360" w:lineRule="auto"/>
              <w:ind w:right="-2"/>
              <w:jc w:val="center"/>
              <w:rPr>
                <w:rFonts w:hint="eastAsia" w:ascii="宋体" w:hAnsi="宋体" w:eastAsia="宋体" w:cs="宋体"/>
                <w:szCs w:val="21"/>
              </w:rPr>
            </w:pPr>
          </w:p>
        </w:tc>
        <w:tc>
          <w:tcPr>
            <w:tcW w:w="1081" w:type="dxa"/>
            <w:noWrap w:val="0"/>
            <w:vAlign w:val="center"/>
          </w:tcPr>
          <w:p w14:paraId="23391BB8">
            <w:pPr>
              <w:spacing w:line="360" w:lineRule="auto"/>
              <w:ind w:right="-2"/>
              <w:jc w:val="center"/>
              <w:rPr>
                <w:rFonts w:hint="eastAsia" w:ascii="宋体" w:hAnsi="宋体" w:eastAsia="宋体" w:cs="宋体"/>
                <w:szCs w:val="21"/>
              </w:rPr>
            </w:pPr>
          </w:p>
        </w:tc>
        <w:tc>
          <w:tcPr>
            <w:tcW w:w="1081" w:type="dxa"/>
            <w:noWrap w:val="0"/>
            <w:vAlign w:val="center"/>
          </w:tcPr>
          <w:p w14:paraId="68E74559">
            <w:pPr>
              <w:spacing w:line="360" w:lineRule="auto"/>
              <w:ind w:right="-2"/>
              <w:jc w:val="center"/>
              <w:rPr>
                <w:rFonts w:hint="eastAsia" w:ascii="宋体" w:hAnsi="宋体" w:eastAsia="宋体" w:cs="宋体"/>
                <w:szCs w:val="21"/>
              </w:rPr>
            </w:pPr>
          </w:p>
        </w:tc>
        <w:tc>
          <w:tcPr>
            <w:tcW w:w="1081" w:type="dxa"/>
            <w:noWrap w:val="0"/>
            <w:vAlign w:val="center"/>
          </w:tcPr>
          <w:p w14:paraId="518942ED">
            <w:pPr>
              <w:spacing w:line="360" w:lineRule="auto"/>
              <w:ind w:right="-2"/>
              <w:jc w:val="center"/>
              <w:rPr>
                <w:rFonts w:hint="eastAsia" w:ascii="宋体" w:hAnsi="宋体" w:eastAsia="宋体" w:cs="宋体"/>
                <w:szCs w:val="21"/>
              </w:rPr>
            </w:pPr>
          </w:p>
        </w:tc>
        <w:tc>
          <w:tcPr>
            <w:tcW w:w="1088" w:type="dxa"/>
            <w:noWrap w:val="0"/>
            <w:vAlign w:val="center"/>
          </w:tcPr>
          <w:p w14:paraId="598E37E7">
            <w:pPr>
              <w:spacing w:line="360" w:lineRule="auto"/>
              <w:ind w:right="-2"/>
              <w:jc w:val="center"/>
              <w:rPr>
                <w:rFonts w:hint="eastAsia" w:ascii="宋体" w:hAnsi="宋体" w:eastAsia="宋体" w:cs="宋体"/>
                <w:szCs w:val="21"/>
              </w:rPr>
            </w:pPr>
          </w:p>
        </w:tc>
      </w:tr>
    </w:tbl>
    <w:p w14:paraId="74F144AE">
      <w:pPr>
        <w:rPr>
          <w:rFonts w:hint="eastAsia" w:ascii="宋体" w:hAnsi="宋体" w:eastAsia="宋体" w:cs="宋体"/>
          <w:szCs w:val="21"/>
        </w:rPr>
      </w:pPr>
    </w:p>
    <w:p w14:paraId="6074BEE6">
      <w:pPr>
        <w:rPr>
          <w:rFonts w:hint="eastAsia" w:ascii="宋体" w:hAnsi="宋体" w:eastAsia="宋体" w:cs="宋体"/>
          <w:szCs w:val="21"/>
        </w:rPr>
      </w:pPr>
      <w:r>
        <w:rPr>
          <w:rFonts w:hint="eastAsia" w:ascii="宋体" w:hAnsi="宋体" w:eastAsia="宋体" w:cs="宋体"/>
          <w:szCs w:val="21"/>
        </w:rPr>
        <w:t>法定代表人或授权代表签字：</w:t>
      </w:r>
    </w:p>
    <w:p w14:paraId="780D00EF">
      <w:pPr>
        <w:jc w:val="right"/>
        <w:rPr>
          <w:rFonts w:hint="eastAsia" w:ascii="宋体" w:hAnsi="宋体" w:eastAsia="宋体" w:cs="宋体"/>
          <w:szCs w:val="21"/>
        </w:rPr>
      </w:pPr>
    </w:p>
    <w:p w14:paraId="2C662BA4">
      <w:pPr>
        <w:jc w:val="right"/>
        <w:rPr>
          <w:rFonts w:hint="eastAsia" w:ascii="宋体" w:hAnsi="宋体" w:eastAsia="宋体" w:cs="宋体"/>
          <w:szCs w:val="21"/>
        </w:rPr>
      </w:pPr>
      <w:r>
        <w:rPr>
          <w:rFonts w:hint="eastAsia" w:ascii="宋体" w:hAnsi="宋体" w:eastAsia="宋体" w:cs="宋体"/>
          <w:szCs w:val="21"/>
        </w:rPr>
        <w:t>日期：     年    月     日</w:t>
      </w:r>
    </w:p>
    <w:p w14:paraId="748CD074">
      <w:pPr>
        <w:widowControl/>
        <w:jc w:val="left"/>
        <w:rPr>
          <w:rFonts w:hint="eastAsia" w:ascii="宋体" w:hAnsi="宋体" w:eastAsia="宋体" w:cs="宋体"/>
          <w:sz w:val="24"/>
        </w:rPr>
      </w:pPr>
    </w:p>
    <w:p w14:paraId="778E5CCA">
      <w:pPr>
        <w:widowControl/>
        <w:jc w:val="left"/>
        <w:rPr>
          <w:rFonts w:hint="eastAsia" w:ascii="宋体" w:hAnsi="宋体" w:eastAsia="宋体" w:cs="宋体"/>
          <w:sz w:val="24"/>
        </w:rPr>
      </w:pPr>
    </w:p>
    <w:p w14:paraId="68463FBC">
      <w:pPr>
        <w:rPr>
          <w:rFonts w:hint="eastAsia" w:ascii="宋体" w:hAnsi="宋体" w:eastAsia="宋体" w:cs="宋体"/>
          <w:b/>
          <w:sz w:val="32"/>
          <w:szCs w:val="32"/>
        </w:rPr>
      </w:pPr>
    </w:p>
    <w:p w14:paraId="74277141">
      <w:pPr>
        <w:jc w:val="center"/>
        <w:rPr>
          <w:rFonts w:hint="eastAsia" w:ascii="宋体" w:hAnsi="宋体" w:eastAsia="宋体" w:cs="宋体"/>
          <w:b/>
          <w:sz w:val="32"/>
          <w:szCs w:val="32"/>
        </w:rPr>
      </w:pPr>
    </w:p>
    <w:p w14:paraId="75E370F1">
      <w:pPr>
        <w:jc w:val="center"/>
        <w:rPr>
          <w:rFonts w:hint="eastAsia" w:ascii="宋体" w:hAnsi="宋体" w:eastAsia="宋体" w:cs="宋体"/>
          <w:b/>
          <w:sz w:val="32"/>
          <w:szCs w:val="32"/>
        </w:rPr>
      </w:pPr>
    </w:p>
    <w:p w14:paraId="33063B75">
      <w:pPr>
        <w:rPr>
          <w:rFonts w:hint="eastAsia" w:ascii="宋体" w:hAnsi="宋体" w:eastAsia="宋体" w:cs="宋体"/>
        </w:rPr>
      </w:pPr>
    </w:p>
    <w:p w14:paraId="6A83FAAB">
      <w:pPr>
        <w:pStyle w:val="17"/>
        <w:rPr>
          <w:rFonts w:hint="eastAsia" w:ascii="宋体" w:hAnsi="宋体" w:eastAsia="宋体" w:cs="宋体"/>
        </w:rPr>
      </w:pPr>
    </w:p>
    <w:p w14:paraId="0D6E1E16">
      <w:pPr>
        <w:pStyle w:val="18"/>
        <w:rPr>
          <w:rFonts w:hint="eastAsia" w:ascii="宋体" w:hAnsi="宋体" w:eastAsia="宋体" w:cs="宋体"/>
        </w:rPr>
      </w:pPr>
    </w:p>
    <w:p w14:paraId="03C4516A">
      <w:pPr>
        <w:rPr>
          <w:rFonts w:hint="eastAsia" w:ascii="宋体" w:hAnsi="宋体" w:eastAsia="宋体" w:cs="宋体"/>
        </w:rPr>
      </w:pPr>
    </w:p>
    <w:p w14:paraId="02EB8C02">
      <w:pPr>
        <w:pStyle w:val="17"/>
        <w:rPr>
          <w:rFonts w:hint="eastAsia" w:ascii="宋体" w:hAnsi="宋体" w:eastAsia="宋体" w:cs="宋体"/>
        </w:rPr>
      </w:pPr>
    </w:p>
    <w:p w14:paraId="065A306B">
      <w:pPr>
        <w:pStyle w:val="18"/>
        <w:rPr>
          <w:rFonts w:hint="eastAsia" w:ascii="宋体" w:hAnsi="宋体" w:eastAsia="宋体" w:cs="宋体"/>
        </w:rPr>
      </w:pPr>
    </w:p>
    <w:p w14:paraId="486B1C02">
      <w:pPr>
        <w:rPr>
          <w:rFonts w:hint="eastAsia" w:ascii="宋体" w:hAnsi="宋体" w:eastAsia="宋体" w:cs="宋体"/>
        </w:rPr>
      </w:pPr>
    </w:p>
    <w:p w14:paraId="2028A845">
      <w:pPr>
        <w:rPr>
          <w:rFonts w:hint="eastAsia" w:ascii="宋体" w:hAnsi="宋体" w:eastAsia="宋体" w:cs="宋体"/>
        </w:rPr>
      </w:pPr>
    </w:p>
    <w:p w14:paraId="1D5FEBED">
      <w:pPr>
        <w:rPr>
          <w:rFonts w:hint="eastAsia" w:ascii="宋体" w:hAnsi="宋体" w:eastAsia="宋体" w:cs="宋体"/>
        </w:rPr>
      </w:pPr>
    </w:p>
    <w:p w14:paraId="5E64AC9E">
      <w:pPr>
        <w:rPr>
          <w:rFonts w:hint="eastAsia" w:ascii="宋体" w:hAnsi="宋体" w:eastAsia="宋体" w:cs="宋体"/>
        </w:rPr>
      </w:pPr>
    </w:p>
    <w:p w14:paraId="3C9F9D68">
      <w:pPr>
        <w:rPr>
          <w:rFonts w:hint="eastAsia" w:ascii="宋体" w:hAnsi="宋体" w:eastAsia="宋体" w:cs="宋体"/>
        </w:rPr>
      </w:pPr>
    </w:p>
    <w:p w14:paraId="395845F0">
      <w:pPr>
        <w:rPr>
          <w:rFonts w:hint="eastAsia" w:ascii="宋体" w:hAnsi="宋体" w:eastAsia="宋体" w:cs="宋体"/>
        </w:rPr>
      </w:pPr>
    </w:p>
    <w:p w14:paraId="4D95B897">
      <w:pPr>
        <w:pStyle w:val="17"/>
        <w:rPr>
          <w:rFonts w:hint="eastAsia" w:ascii="宋体" w:hAnsi="宋体" w:eastAsia="宋体" w:cs="宋体"/>
        </w:rPr>
      </w:pPr>
    </w:p>
    <w:p w14:paraId="4DFE55D0">
      <w:pPr>
        <w:jc w:val="center"/>
        <w:rPr>
          <w:rFonts w:hint="eastAsia" w:ascii="宋体" w:hAnsi="宋体" w:eastAsia="宋体" w:cs="宋体"/>
          <w:b/>
          <w:bCs/>
          <w:sz w:val="32"/>
          <w:szCs w:val="32"/>
        </w:rPr>
      </w:pPr>
      <w:r>
        <w:rPr>
          <w:rFonts w:hint="eastAsia" w:ascii="宋体" w:hAnsi="宋体" w:eastAsia="宋体" w:cs="宋体"/>
          <w:b/>
          <w:bCs/>
          <w:sz w:val="32"/>
          <w:szCs w:val="32"/>
        </w:rPr>
        <w:t>质疑函范本</w:t>
      </w:r>
    </w:p>
    <w:p w14:paraId="3C40A1FA">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一、质疑供应商基本信息</w:t>
      </w:r>
    </w:p>
    <w:p w14:paraId="3FB5E1AB">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质疑供应商：</w:t>
      </w:r>
    </w:p>
    <w:p w14:paraId="1797F0EF">
      <w:pPr>
        <w:spacing w:line="360" w:lineRule="auto"/>
        <w:rPr>
          <w:rFonts w:hint="eastAsia" w:ascii="宋体" w:hAnsi="宋体" w:eastAsia="宋体" w:cs="宋体"/>
          <w:sz w:val="24"/>
          <w:szCs w:val="24"/>
        </w:rPr>
      </w:pPr>
      <w:r>
        <w:rPr>
          <w:rFonts w:hint="eastAsia" w:ascii="宋体" w:hAnsi="宋体" w:eastAsia="宋体" w:cs="宋体"/>
          <w:sz w:val="24"/>
          <w:szCs w:val="24"/>
        </w:rPr>
        <w:t>地址：邮编：</w:t>
      </w:r>
    </w:p>
    <w:p w14:paraId="7145910C">
      <w:pPr>
        <w:spacing w:line="360" w:lineRule="auto"/>
        <w:rPr>
          <w:rFonts w:hint="eastAsia" w:ascii="宋体" w:hAnsi="宋体" w:eastAsia="宋体" w:cs="宋体"/>
          <w:sz w:val="24"/>
          <w:szCs w:val="24"/>
        </w:rPr>
      </w:pPr>
      <w:r>
        <w:rPr>
          <w:rFonts w:hint="eastAsia" w:ascii="宋体" w:hAnsi="宋体" w:eastAsia="宋体" w:cs="宋体"/>
          <w:sz w:val="24"/>
          <w:szCs w:val="24"/>
        </w:rPr>
        <w:t>联系人：联系电话：</w:t>
      </w:r>
    </w:p>
    <w:p w14:paraId="5E210AFC">
      <w:pPr>
        <w:spacing w:line="360" w:lineRule="auto"/>
        <w:rPr>
          <w:rFonts w:hint="eastAsia" w:ascii="宋体" w:hAnsi="宋体" w:eastAsia="宋体" w:cs="宋体"/>
          <w:sz w:val="24"/>
          <w:szCs w:val="24"/>
          <w:u w:val="single"/>
        </w:rPr>
      </w:pPr>
      <w:r>
        <w:rPr>
          <w:rFonts w:hint="eastAsia" w:ascii="宋体" w:hAnsi="宋体" w:eastAsia="宋体" w:cs="宋体"/>
          <w:sz w:val="24"/>
          <w:szCs w:val="24"/>
        </w:rPr>
        <w:t>授权代表：</w:t>
      </w:r>
    </w:p>
    <w:p w14:paraId="74801ED6">
      <w:pPr>
        <w:spacing w:line="360" w:lineRule="auto"/>
        <w:rPr>
          <w:rFonts w:hint="eastAsia" w:ascii="宋体" w:hAnsi="宋体" w:eastAsia="宋体" w:cs="宋体"/>
          <w:sz w:val="24"/>
          <w:szCs w:val="24"/>
        </w:rPr>
      </w:pPr>
      <w:r>
        <w:rPr>
          <w:rFonts w:hint="eastAsia" w:ascii="宋体" w:hAnsi="宋体" w:eastAsia="宋体" w:cs="宋体"/>
          <w:sz w:val="24"/>
          <w:szCs w:val="24"/>
        </w:rPr>
        <w:t>联系电话：</w:t>
      </w:r>
    </w:p>
    <w:p w14:paraId="7C1AEA95">
      <w:pPr>
        <w:spacing w:line="360" w:lineRule="auto"/>
        <w:rPr>
          <w:rFonts w:hint="eastAsia" w:ascii="宋体" w:hAnsi="宋体" w:eastAsia="宋体" w:cs="宋体"/>
          <w:sz w:val="24"/>
          <w:szCs w:val="24"/>
        </w:rPr>
      </w:pPr>
      <w:r>
        <w:rPr>
          <w:rFonts w:hint="eastAsia" w:ascii="宋体" w:hAnsi="宋体" w:eastAsia="宋体" w:cs="宋体"/>
          <w:sz w:val="24"/>
          <w:szCs w:val="24"/>
        </w:rPr>
        <w:t>地址： 邮编：</w:t>
      </w:r>
    </w:p>
    <w:p w14:paraId="554224FB">
      <w:pPr>
        <w:spacing w:line="360" w:lineRule="auto"/>
        <w:rPr>
          <w:rFonts w:hint="eastAsia" w:ascii="宋体" w:hAnsi="宋体" w:eastAsia="宋体" w:cs="宋体"/>
          <w:bCs/>
          <w:sz w:val="24"/>
          <w:szCs w:val="24"/>
        </w:rPr>
      </w:pPr>
      <w:r>
        <w:rPr>
          <w:rFonts w:hint="eastAsia" w:ascii="宋体" w:hAnsi="宋体" w:eastAsia="宋体" w:cs="宋体"/>
          <w:bCs/>
          <w:sz w:val="24"/>
          <w:szCs w:val="24"/>
        </w:rPr>
        <w:t>二、质疑项目基本情况</w:t>
      </w:r>
    </w:p>
    <w:p w14:paraId="52793FD0">
      <w:pPr>
        <w:spacing w:line="360" w:lineRule="auto"/>
        <w:rPr>
          <w:rFonts w:hint="eastAsia" w:ascii="宋体" w:hAnsi="宋体" w:eastAsia="宋体" w:cs="宋体"/>
          <w:sz w:val="24"/>
          <w:szCs w:val="24"/>
        </w:rPr>
      </w:pPr>
      <w:r>
        <w:rPr>
          <w:rFonts w:hint="eastAsia" w:ascii="宋体" w:hAnsi="宋体" w:eastAsia="宋体" w:cs="宋体"/>
          <w:sz w:val="24"/>
          <w:szCs w:val="24"/>
        </w:rPr>
        <w:t>质疑项目的名称：</w:t>
      </w:r>
    </w:p>
    <w:p w14:paraId="5E5DC3C5">
      <w:pPr>
        <w:spacing w:line="360" w:lineRule="auto"/>
        <w:rPr>
          <w:rFonts w:hint="eastAsia" w:ascii="宋体" w:hAnsi="宋体" w:eastAsia="宋体" w:cs="宋体"/>
          <w:sz w:val="24"/>
          <w:szCs w:val="24"/>
        </w:rPr>
      </w:pPr>
      <w:r>
        <w:rPr>
          <w:rFonts w:hint="eastAsia" w:ascii="宋体" w:hAnsi="宋体" w:eastAsia="宋体" w:cs="宋体"/>
          <w:sz w:val="24"/>
          <w:szCs w:val="24"/>
        </w:rPr>
        <w:t>质疑项目的编号：包号：</w:t>
      </w:r>
    </w:p>
    <w:p w14:paraId="15BAD52D">
      <w:pPr>
        <w:spacing w:line="360" w:lineRule="auto"/>
        <w:rPr>
          <w:rFonts w:hint="eastAsia" w:ascii="宋体" w:hAnsi="宋体" w:eastAsia="宋体" w:cs="宋体"/>
          <w:sz w:val="24"/>
          <w:szCs w:val="24"/>
          <w:u w:val="single"/>
        </w:rPr>
      </w:pPr>
      <w:r>
        <w:rPr>
          <w:rFonts w:hint="eastAsia" w:ascii="宋体" w:hAnsi="宋体" w:eastAsia="宋体" w:cs="宋体"/>
          <w:sz w:val="24"/>
          <w:szCs w:val="24"/>
        </w:rPr>
        <w:t>采购人名称：</w:t>
      </w:r>
    </w:p>
    <w:p w14:paraId="56948768">
      <w:pPr>
        <w:spacing w:line="360" w:lineRule="auto"/>
        <w:rPr>
          <w:rFonts w:hint="eastAsia" w:ascii="宋体" w:hAnsi="宋体" w:eastAsia="宋体" w:cs="宋体"/>
          <w:sz w:val="24"/>
          <w:szCs w:val="24"/>
        </w:rPr>
      </w:pPr>
      <w:r>
        <w:rPr>
          <w:rFonts w:hint="eastAsia" w:ascii="宋体" w:hAnsi="宋体" w:eastAsia="宋体" w:cs="宋体"/>
          <w:sz w:val="24"/>
          <w:szCs w:val="24"/>
        </w:rPr>
        <w:t>采购文件获取日期：</w:t>
      </w:r>
    </w:p>
    <w:p w14:paraId="5B0221C7">
      <w:pPr>
        <w:spacing w:line="360" w:lineRule="auto"/>
        <w:rPr>
          <w:rFonts w:hint="eastAsia" w:ascii="宋体" w:hAnsi="宋体" w:eastAsia="宋体" w:cs="宋体"/>
          <w:bCs/>
          <w:sz w:val="24"/>
          <w:szCs w:val="24"/>
        </w:rPr>
      </w:pPr>
      <w:r>
        <w:rPr>
          <w:rFonts w:hint="eastAsia" w:ascii="宋体" w:hAnsi="宋体" w:eastAsia="宋体" w:cs="宋体"/>
          <w:bCs/>
          <w:sz w:val="24"/>
          <w:szCs w:val="24"/>
        </w:rPr>
        <w:t>三、质疑事项具体内容</w:t>
      </w:r>
    </w:p>
    <w:p w14:paraId="42617B7B">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质疑事项1：</w:t>
      </w:r>
    </w:p>
    <w:p w14:paraId="3DB95A7C">
      <w:pPr>
        <w:spacing w:line="360" w:lineRule="auto"/>
        <w:rPr>
          <w:rFonts w:hint="eastAsia" w:ascii="宋体" w:hAnsi="宋体" w:eastAsia="宋体" w:cs="宋体"/>
          <w:sz w:val="24"/>
          <w:szCs w:val="24"/>
          <w:u w:val="single"/>
        </w:rPr>
      </w:pPr>
      <w:r>
        <w:rPr>
          <w:rFonts w:hint="eastAsia" w:ascii="宋体" w:hAnsi="宋体" w:eastAsia="宋体" w:cs="宋体"/>
          <w:sz w:val="24"/>
          <w:szCs w:val="24"/>
        </w:rPr>
        <w:t>事实依据：</w:t>
      </w:r>
    </w:p>
    <w:p w14:paraId="069FD6FF">
      <w:pPr>
        <w:spacing w:line="360" w:lineRule="auto"/>
        <w:rPr>
          <w:rFonts w:hint="eastAsia" w:ascii="宋体" w:hAnsi="宋体" w:eastAsia="宋体" w:cs="宋体"/>
          <w:sz w:val="24"/>
          <w:szCs w:val="24"/>
        </w:rPr>
      </w:pPr>
    </w:p>
    <w:p w14:paraId="4F08CC3F">
      <w:pPr>
        <w:spacing w:line="360" w:lineRule="auto"/>
        <w:rPr>
          <w:rFonts w:hint="eastAsia" w:ascii="宋体" w:hAnsi="宋体" w:eastAsia="宋体" w:cs="宋体"/>
          <w:sz w:val="24"/>
          <w:szCs w:val="24"/>
          <w:u w:val="single"/>
        </w:rPr>
      </w:pPr>
      <w:r>
        <w:rPr>
          <w:rFonts w:hint="eastAsia" w:ascii="宋体" w:hAnsi="宋体" w:eastAsia="宋体" w:cs="宋体"/>
          <w:sz w:val="24"/>
          <w:szCs w:val="24"/>
        </w:rPr>
        <w:t>法律依据：</w:t>
      </w:r>
    </w:p>
    <w:p w14:paraId="038F3933">
      <w:pPr>
        <w:spacing w:line="360" w:lineRule="auto"/>
        <w:rPr>
          <w:rFonts w:hint="eastAsia" w:ascii="宋体" w:hAnsi="宋体" w:eastAsia="宋体" w:cs="宋体"/>
          <w:sz w:val="24"/>
          <w:szCs w:val="24"/>
          <w:u w:val="single"/>
        </w:rPr>
      </w:pPr>
    </w:p>
    <w:p w14:paraId="2CF05AD0">
      <w:pPr>
        <w:spacing w:line="360" w:lineRule="auto"/>
        <w:rPr>
          <w:rFonts w:hint="eastAsia" w:ascii="宋体" w:hAnsi="宋体" w:eastAsia="宋体" w:cs="宋体"/>
          <w:sz w:val="24"/>
          <w:szCs w:val="24"/>
          <w:u w:val="single"/>
        </w:rPr>
      </w:pPr>
      <w:r>
        <w:rPr>
          <w:rFonts w:hint="eastAsia" w:ascii="宋体" w:hAnsi="宋体" w:eastAsia="宋体" w:cs="宋体"/>
          <w:sz w:val="24"/>
          <w:szCs w:val="24"/>
        </w:rPr>
        <w:t>质疑事项2</w:t>
      </w:r>
    </w:p>
    <w:p w14:paraId="41E8B98B">
      <w:pPr>
        <w:spacing w:line="360" w:lineRule="auto"/>
        <w:rPr>
          <w:rFonts w:hint="eastAsia" w:ascii="宋体" w:hAnsi="宋体" w:eastAsia="宋体" w:cs="宋体"/>
          <w:sz w:val="24"/>
          <w:szCs w:val="24"/>
        </w:rPr>
      </w:pPr>
      <w:r>
        <w:rPr>
          <w:rFonts w:hint="eastAsia" w:ascii="宋体" w:hAnsi="宋体" w:eastAsia="宋体" w:cs="宋体"/>
          <w:sz w:val="24"/>
          <w:szCs w:val="24"/>
        </w:rPr>
        <w:t>……</w:t>
      </w:r>
    </w:p>
    <w:p w14:paraId="349CDDC3">
      <w:pPr>
        <w:spacing w:line="360" w:lineRule="auto"/>
        <w:rPr>
          <w:rFonts w:hint="eastAsia" w:ascii="宋体" w:hAnsi="宋体" w:eastAsia="宋体" w:cs="宋体"/>
          <w:bCs/>
          <w:sz w:val="24"/>
          <w:szCs w:val="24"/>
        </w:rPr>
      </w:pPr>
      <w:r>
        <w:rPr>
          <w:rFonts w:hint="eastAsia" w:ascii="宋体" w:hAnsi="宋体" w:eastAsia="宋体" w:cs="宋体"/>
          <w:bCs/>
          <w:sz w:val="24"/>
          <w:szCs w:val="24"/>
        </w:rPr>
        <w:t>四、与质疑事项相关的质疑请求</w:t>
      </w:r>
    </w:p>
    <w:p w14:paraId="500BF970">
      <w:pPr>
        <w:spacing w:line="360" w:lineRule="auto"/>
        <w:rPr>
          <w:rFonts w:hint="eastAsia" w:ascii="宋体" w:hAnsi="宋体" w:eastAsia="宋体" w:cs="宋体"/>
          <w:sz w:val="24"/>
          <w:szCs w:val="24"/>
          <w:u w:val="single"/>
        </w:rPr>
      </w:pPr>
      <w:r>
        <w:rPr>
          <w:rFonts w:hint="eastAsia" w:ascii="宋体" w:hAnsi="宋体" w:eastAsia="宋体" w:cs="宋体"/>
          <w:sz w:val="24"/>
          <w:szCs w:val="24"/>
        </w:rPr>
        <w:t>请求：</w:t>
      </w:r>
    </w:p>
    <w:p w14:paraId="0B435952">
      <w:pPr>
        <w:rPr>
          <w:rFonts w:hint="eastAsia" w:ascii="宋体" w:hAnsi="宋体" w:eastAsia="宋体" w:cs="宋体"/>
          <w:sz w:val="24"/>
          <w:szCs w:val="24"/>
        </w:rPr>
      </w:pPr>
      <w:r>
        <w:rPr>
          <w:rFonts w:hint="eastAsia" w:ascii="宋体" w:hAnsi="宋体" w:eastAsia="宋体" w:cs="宋体"/>
          <w:sz w:val="24"/>
          <w:szCs w:val="24"/>
        </w:rPr>
        <w:t xml:space="preserve">签字(签章)：                   公章：                      </w:t>
      </w:r>
    </w:p>
    <w:p w14:paraId="5D616650">
      <w:pPr>
        <w:rPr>
          <w:rFonts w:hint="eastAsia" w:ascii="宋体" w:hAnsi="宋体" w:eastAsia="宋体" w:cs="宋体"/>
          <w:sz w:val="24"/>
          <w:szCs w:val="24"/>
        </w:rPr>
      </w:pPr>
      <w:r>
        <w:rPr>
          <w:rFonts w:hint="eastAsia" w:ascii="宋体" w:hAnsi="宋体" w:eastAsia="宋体" w:cs="宋体"/>
          <w:sz w:val="24"/>
          <w:szCs w:val="24"/>
        </w:rPr>
        <w:t xml:space="preserve">日期：    </w:t>
      </w:r>
    </w:p>
    <w:p w14:paraId="43C92655">
      <w:pPr>
        <w:spacing w:line="400" w:lineRule="exact"/>
        <w:rPr>
          <w:rFonts w:hint="eastAsia" w:ascii="宋体" w:hAnsi="宋体" w:eastAsia="宋体" w:cs="宋体"/>
          <w:b/>
          <w:sz w:val="24"/>
          <w:szCs w:val="24"/>
        </w:rPr>
      </w:pPr>
      <w:r>
        <w:rPr>
          <w:rFonts w:hint="eastAsia" w:ascii="宋体" w:hAnsi="宋体" w:eastAsia="宋体" w:cs="宋体"/>
          <w:b/>
          <w:sz w:val="24"/>
          <w:szCs w:val="24"/>
        </w:rPr>
        <w:t>质疑函制作说明：</w:t>
      </w:r>
    </w:p>
    <w:p w14:paraId="68C0C958">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1.供应商提出质疑时，应提交质疑函和必要的证明材料。</w:t>
      </w:r>
    </w:p>
    <w:p w14:paraId="2CCB8C88">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8E1276A">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3.质疑供应商若对项目的某一分包进行质疑，质疑函中应列明具体分包号。</w:t>
      </w:r>
    </w:p>
    <w:p w14:paraId="31A9B810">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3B8C22A4">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5.质疑函的质疑请求应与质疑事项相关。</w:t>
      </w:r>
    </w:p>
    <w:p w14:paraId="78C6475C">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6.质疑供应商为自然人的，质疑函应由本人签字；质疑供应商为法人或者其他组织的，质疑函应由法定代表人、主要负责人，或者其授权代表签字或者盖章，并加盖公章。</w:t>
      </w:r>
    </w:p>
    <w:p w14:paraId="39EA3978">
      <w:pPr>
        <w:pStyle w:val="5"/>
        <w:ind w:firstLine="480"/>
        <w:rPr>
          <w:rFonts w:hint="eastAsia" w:ascii="宋体" w:hAnsi="宋体" w:eastAsia="宋体" w:cs="宋体"/>
          <w:sz w:val="24"/>
          <w:szCs w:val="24"/>
        </w:rPr>
      </w:pPr>
    </w:p>
    <w:p w14:paraId="2355F45A">
      <w:pPr>
        <w:pStyle w:val="5"/>
        <w:ind w:firstLine="480"/>
        <w:rPr>
          <w:rFonts w:hint="eastAsia" w:ascii="宋体" w:hAnsi="宋体" w:eastAsia="宋体" w:cs="宋体"/>
          <w:sz w:val="24"/>
          <w:szCs w:val="24"/>
        </w:rPr>
      </w:pPr>
    </w:p>
    <w:p w14:paraId="17DEF99C">
      <w:pPr>
        <w:pStyle w:val="18"/>
        <w:rPr>
          <w:rFonts w:hint="eastAsia" w:ascii="宋体" w:hAnsi="宋体" w:eastAsia="宋体" w:cs="宋体"/>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6FBC5">
    <w:pPr>
      <w:pStyle w:val="27"/>
      <w:jc w:val="center"/>
    </w:pPr>
    <w:r>
      <w:fldChar w:fldCharType="begin"/>
    </w:r>
    <w:r>
      <w:instrText xml:space="preserve">PAGE   \* MERGEFORMAT</w:instrText>
    </w:r>
    <w:r>
      <w:fldChar w:fldCharType="separate"/>
    </w:r>
    <w:r>
      <w:rPr>
        <w:lang w:val="zh-CN"/>
      </w:rPr>
      <w:t>19</w:t>
    </w:r>
    <w:r>
      <w:rPr>
        <w:lang w:val="zh-CN"/>
      </w:rPr>
      <w:fldChar w:fldCharType="end"/>
    </w:r>
  </w:p>
  <w:p w14:paraId="22F3042F">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813D7">
    <w:pPr>
      <w:pStyle w:val="27"/>
      <w:jc w:val="center"/>
    </w:pPr>
    <w:r>
      <w:fldChar w:fldCharType="begin"/>
    </w:r>
    <w:r>
      <w:instrText xml:space="preserve">PAGE   \* MERGEFORMAT</w:instrText>
    </w:r>
    <w:r>
      <w:fldChar w:fldCharType="separate"/>
    </w:r>
    <w:r>
      <w:rPr>
        <w:lang w:val="zh-CN"/>
      </w:rPr>
      <w:t>57</w:t>
    </w:r>
    <w:r>
      <w:rPr>
        <w:lang w:val="zh-CN"/>
      </w:rPr>
      <w:fldChar w:fldCharType="end"/>
    </w:r>
  </w:p>
  <w:p w14:paraId="1E4C85C3">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pPr>
        <w:ind w:left="0" w:firstLine="0"/>
      </w:pPr>
      <w:rPr>
        <w:rFonts w:hint="eastAsia" w:ascii="宋体" w:hAnsi="宋体" w:eastAsia="宋体"/>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CF092B84"/>
    <w:multiLevelType w:val="multilevel"/>
    <w:tmpl w:val="CF092B84"/>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224"/>
      <w:lvlText w:val="第%1条 "/>
      <w:lvlJc w:val="left"/>
      <w:pPr>
        <w:tabs>
          <w:tab w:val="left" w:pos="1080"/>
        </w:tabs>
        <w:ind w:left="0" w:firstLine="0"/>
      </w:pPr>
      <w:rPr>
        <w:rFonts w:hint="eastAsia" w:eastAsia="黑体"/>
        <w:b/>
        <w:i w:val="0"/>
        <w:sz w:val="24"/>
        <w:szCs w:val="24"/>
        <w:lang w:val="en-US"/>
      </w:rPr>
    </w:lvl>
    <w:lvl w:ilvl="1" w:tentative="0">
      <w:start w:val="1"/>
      <w:numFmt w:val="lowerLetter"/>
      <w:lvlText w:val="%2)"/>
      <w:lvlJc w:val="left"/>
      <w:pPr>
        <w:tabs>
          <w:tab w:val="left" w:pos="2262"/>
        </w:tabs>
        <w:ind w:left="2262" w:hanging="420"/>
      </w:pPr>
    </w:lvl>
    <w:lvl w:ilvl="2" w:tentative="0">
      <w:start w:val="1"/>
      <w:numFmt w:val="decimal"/>
      <w:lvlText w:val="%3、"/>
      <w:lvlJc w:val="left"/>
      <w:pPr>
        <w:tabs>
          <w:tab w:val="left" w:pos="2622"/>
        </w:tabs>
        <w:ind w:left="2622" w:hanging="360"/>
      </w:pPr>
      <w:rPr>
        <w:rFonts w:hint="eastAsia"/>
      </w:rPr>
    </w:lvl>
    <w:lvl w:ilvl="3" w:tentative="0">
      <w:start w:val="1"/>
      <w:numFmt w:val="decimal"/>
      <w:lvlText w:val="%4."/>
      <w:lvlJc w:val="left"/>
      <w:pPr>
        <w:tabs>
          <w:tab w:val="left" w:pos="3102"/>
        </w:tabs>
        <w:ind w:left="3102" w:hanging="420"/>
      </w:pPr>
    </w:lvl>
    <w:lvl w:ilvl="4" w:tentative="0">
      <w:start w:val="1"/>
      <w:numFmt w:val="lowerLetter"/>
      <w:lvlText w:val="%5)"/>
      <w:lvlJc w:val="left"/>
      <w:pPr>
        <w:tabs>
          <w:tab w:val="left" w:pos="3522"/>
        </w:tabs>
        <w:ind w:left="3522" w:hanging="420"/>
      </w:pPr>
    </w:lvl>
    <w:lvl w:ilvl="5" w:tentative="0">
      <w:start w:val="1"/>
      <w:numFmt w:val="lowerRoman"/>
      <w:lvlText w:val="%6."/>
      <w:lvlJc w:val="right"/>
      <w:pPr>
        <w:tabs>
          <w:tab w:val="left" w:pos="3942"/>
        </w:tabs>
        <w:ind w:left="3942" w:hanging="420"/>
      </w:pPr>
    </w:lvl>
    <w:lvl w:ilvl="6" w:tentative="0">
      <w:start w:val="1"/>
      <w:numFmt w:val="decimal"/>
      <w:lvlText w:val="%7."/>
      <w:lvlJc w:val="left"/>
      <w:pPr>
        <w:tabs>
          <w:tab w:val="left" w:pos="4362"/>
        </w:tabs>
        <w:ind w:left="4362" w:hanging="420"/>
      </w:pPr>
    </w:lvl>
    <w:lvl w:ilvl="7" w:tentative="0">
      <w:start w:val="1"/>
      <w:numFmt w:val="lowerLetter"/>
      <w:lvlText w:val="%8)"/>
      <w:lvlJc w:val="left"/>
      <w:pPr>
        <w:tabs>
          <w:tab w:val="left" w:pos="4782"/>
        </w:tabs>
        <w:ind w:left="4782" w:hanging="420"/>
      </w:pPr>
    </w:lvl>
    <w:lvl w:ilvl="8" w:tentative="0">
      <w:start w:val="1"/>
      <w:numFmt w:val="lowerRoman"/>
      <w:lvlText w:val="%9."/>
      <w:lvlJc w:val="right"/>
      <w:pPr>
        <w:tabs>
          <w:tab w:val="left" w:pos="5202"/>
        </w:tabs>
        <w:ind w:left="5202" w:hanging="420"/>
      </w:pPr>
    </w:lvl>
  </w:abstractNum>
  <w:abstractNum w:abstractNumId="3">
    <w:nsid w:val="59ADCABA"/>
    <w:multiLevelType w:val="multilevel"/>
    <w:tmpl w:val="59ADCABA"/>
    <w:lvl w:ilvl="0" w:tentative="0">
      <w:start w:val="1"/>
      <w:numFmt w:val="decimal"/>
      <w:lvlText w:val="%1、"/>
      <w:lvlJc w:val="left"/>
      <w:pPr>
        <w:ind w:left="36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72E83C78"/>
    <w:multiLevelType w:val="singleLevel"/>
    <w:tmpl w:val="72E83C78"/>
    <w:lvl w:ilvl="0" w:tentative="0">
      <w:start w:val="1"/>
      <w:numFmt w:val="decimal"/>
      <w:lvlText w:val="%1"/>
      <w:lvlJc w:val="left"/>
      <w:pPr>
        <w:tabs>
          <w:tab w:val="left" w:pos="420"/>
        </w:tabs>
        <w:ind w:left="425" w:leftChars="0" w:hanging="425" w:firstLineChars="0"/>
      </w:pPr>
      <w:rPr>
        <w:rFonts w:hint="default"/>
      </w:rPr>
    </w:lvl>
  </w:abstractNum>
  <w:num w:numId="1">
    <w:abstractNumId w:val="2"/>
  </w:num>
  <w:num w:numId="2">
    <w:abstractNumId w:val="1"/>
  </w:num>
  <w:num w:numId="3">
    <w:abstractNumId w:val="4"/>
  </w:num>
  <w:num w:numId="4">
    <w:abstractNumId w:val="3"/>
  </w:num>
  <w:num w:numId="5">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61DAB"/>
    <w:rsid w:val="030B6598"/>
    <w:rsid w:val="04F574FF"/>
    <w:rsid w:val="051F4068"/>
    <w:rsid w:val="06A233C7"/>
    <w:rsid w:val="072A27C0"/>
    <w:rsid w:val="0B495EAF"/>
    <w:rsid w:val="0C306650"/>
    <w:rsid w:val="0D494B81"/>
    <w:rsid w:val="0E696608"/>
    <w:rsid w:val="14B22D17"/>
    <w:rsid w:val="16964DBE"/>
    <w:rsid w:val="19D74D3A"/>
    <w:rsid w:val="1ABC044C"/>
    <w:rsid w:val="1DA36659"/>
    <w:rsid w:val="1E7674EB"/>
    <w:rsid w:val="20AC4ABE"/>
    <w:rsid w:val="22E91FFA"/>
    <w:rsid w:val="23C465C3"/>
    <w:rsid w:val="262F35DD"/>
    <w:rsid w:val="27545CBD"/>
    <w:rsid w:val="27F413C8"/>
    <w:rsid w:val="2DA134D1"/>
    <w:rsid w:val="2EC80912"/>
    <w:rsid w:val="315076E8"/>
    <w:rsid w:val="31BB4D3B"/>
    <w:rsid w:val="3240150B"/>
    <w:rsid w:val="32430FFB"/>
    <w:rsid w:val="33380434"/>
    <w:rsid w:val="34713BFD"/>
    <w:rsid w:val="37F760C0"/>
    <w:rsid w:val="38733CCA"/>
    <w:rsid w:val="387719FE"/>
    <w:rsid w:val="38FE0F04"/>
    <w:rsid w:val="3A7601BF"/>
    <w:rsid w:val="3AA477AB"/>
    <w:rsid w:val="3B8E3D45"/>
    <w:rsid w:val="3CEF4259"/>
    <w:rsid w:val="3FE200A5"/>
    <w:rsid w:val="41C77552"/>
    <w:rsid w:val="444B2F06"/>
    <w:rsid w:val="45036AF3"/>
    <w:rsid w:val="45A719F2"/>
    <w:rsid w:val="480561A5"/>
    <w:rsid w:val="499B244F"/>
    <w:rsid w:val="49DA098D"/>
    <w:rsid w:val="4AAF3EE9"/>
    <w:rsid w:val="4EF23735"/>
    <w:rsid w:val="4F1D07B2"/>
    <w:rsid w:val="4FFC2ABD"/>
    <w:rsid w:val="506917F9"/>
    <w:rsid w:val="517F5754"/>
    <w:rsid w:val="560850F6"/>
    <w:rsid w:val="57931F59"/>
    <w:rsid w:val="58223CA7"/>
    <w:rsid w:val="59EF5441"/>
    <w:rsid w:val="5BFB00CD"/>
    <w:rsid w:val="5C3830CF"/>
    <w:rsid w:val="5C877BB2"/>
    <w:rsid w:val="5D8365CC"/>
    <w:rsid w:val="5EF54777"/>
    <w:rsid w:val="5F2416E8"/>
    <w:rsid w:val="66E05E24"/>
    <w:rsid w:val="66F13E9A"/>
    <w:rsid w:val="69110F2F"/>
    <w:rsid w:val="6ABC7102"/>
    <w:rsid w:val="6BB45ADF"/>
    <w:rsid w:val="6DD05A05"/>
    <w:rsid w:val="6E2A4841"/>
    <w:rsid w:val="6E386F5E"/>
    <w:rsid w:val="6E7B5B2B"/>
    <w:rsid w:val="7089584F"/>
    <w:rsid w:val="7553467E"/>
    <w:rsid w:val="77852EC9"/>
    <w:rsid w:val="7B784E3E"/>
    <w:rsid w:val="7E302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rPr>
  </w:style>
  <w:style w:type="paragraph" w:styleId="2">
    <w:name w:val="heading 1"/>
    <w:basedOn w:val="1"/>
    <w:link w:val="194"/>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1"/>
    <w:link w:val="195"/>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5"/>
    <w:link w:val="197"/>
    <w:qFormat/>
    <w:uiPriority w:val="0"/>
    <w:pPr>
      <w:keepNext/>
      <w:keepLines/>
      <w:spacing w:before="260" w:after="260" w:line="416" w:lineRule="auto"/>
      <w:outlineLvl w:val="2"/>
    </w:pPr>
    <w:rPr>
      <w:rFonts w:ascii="Calibri" w:hAnsi="Calibri"/>
      <w:b/>
      <w:bCs/>
      <w:sz w:val="32"/>
      <w:szCs w:val="32"/>
    </w:rPr>
  </w:style>
  <w:style w:type="paragraph" w:styleId="6">
    <w:name w:val="heading 4"/>
    <w:basedOn w:val="1"/>
    <w:link w:val="198"/>
    <w:qFormat/>
    <w:uiPriority w:val="0"/>
    <w:pPr>
      <w:spacing w:before="280" w:after="290" w:line="377" w:lineRule="auto"/>
      <w:outlineLvl w:val="3"/>
    </w:pPr>
    <w:rPr>
      <w:rFonts w:ascii="Arial" w:hAnsi="Arial" w:eastAsia="黑体"/>
      <w:b/>
      <w:bCs/>
      <w:sz w:val="28"/>
      <w:szCs w:val="28"/>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5">
    <w:name w:val="正文缩进1"/>
    <w:basedOn w:val="1"/>
    <w:qFormat/>
    <w:uiPriority w:val="0"/>
    <w:pPr>
      <w:ind w:firstLine="420"/>
    </w:pPr>
    <w:rPr>
      <w:rFonts w:ascii="楷体_GB2312" w:hAnsi="楷体_GB2312"/>
      <w:sz w:val="20"/>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196"/>
    <w:unhideWhenUsed/>
    <w:qFormat/>
    <w:uiPriority w:val="0"/>
    <w:pPr>
      <w:ind w:firstLine="420"/>
    </w:pPr>
    <w:rPr>
      <w:rFonts w:ascii="Calibri" w:hAnsi="Calibri"/>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199"/>
    <w:unhideWhenUsed/>
    <w:qFormat/>
    <w:uiPriority w:val="99"/>
    <w:rPr>
      <w:rFonts w:ascii="宋体"/>
      <w:sz w:val="18"/>
      <w:szCs w:val="18"/>
    </w:rPr>
  </w:style>
  <w:style w:type="paragraph" w:styleId="16">
    <w:name w:val="annotation text"/>
    <w:basedOn w:val="1"/>
    <w:link w:val="225"/>
    <w:unhideWhenUsed/>
    <w:qFormat/>
    <w:uiPriority w:val="99"/>
    <w:pPr>
      <w:jc w:val="left"/>
    </w:pPr>
  </w:style>
  <w:style w:type="paragraph" w:styleId="17">
    <w:name w:val="Body Text"/>
    <w:basedOn w:val="1"/>
    <w:next w:val="18"/>
    <w:link w:val="193"/>
    <w:qFormat/>
    <w:uiPriority w:val="0"/>
    <w:rPr>
      <w:rFonts w:ascii="楷体_GB2312" w:hAnsi="Arial" w:eastAsia="楷体_GB2312"/>
      <w:sz w:val="28"/>
      <w:szCs w:val="20"/>
    </w:rPr>
  </w:style>
  <w:style w:type="paragraph" w:styleId="18">
    <w:name w:val="toc 8"/>
    <w:basedOn w:val="1"/>
    <w:next w:val="1"/>
    <w:unhideWhenUsed/>
    <w:qFormat/>
    <w:uiPriority w:val="39"/>
    <w:pPr>
      <w:ind w:left="2940"/>
    </w:pPr>
    <w:rPr>
      <w:rFonts w:ascii="等线" w:hAnsi="等线" w:eastAsia="等线" w:cs="黑体"/>
    </w:rPr>
  </w:style>
  <w:style w:type="paragraph" w:styleId="19">
    <w:name w:val="Body Text Indent"/>
    <w:basedOn w:val="1"/>
    <w:next w:val="20"/>
    <w:link w:val="200"/>
    <w:qFormat/>
    <w:uiPriority w:val="0"/>
    <w:pPr>
      <w:spacing w:after="120"/>
      <w:ind w:left="420"/>
    </w:pPr>
  </w:style>
  <w:style w:type="paragraph" w:styleId="20">
    <w:name w:val="envelope return"/>
    <w:basedOn w:val="1"/>
    <w:qFormat/>
    <w:uiPriority w:val="0"/>
    <w:rPr>
      <w:rFonts w:ascii="Arial" w:hAnsi="Arial"/>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01"/>
    <w:unhideWhenUsed/>
    <w:qFormat/>
    <w:uiPriority w:val="99"/>
    <w:rPr>
      <w:rFonts w:ascii="宋体" w:hAnsi="Courier New"/>
      <w:sz w:val="20"/>
      <w:szCs w:val="20"/>
    </w:rPr>
  </w:style>
  <w:style w:type="paragraph" w:styleId="24">
    <w:name w:val="Date"/>
    <w:basedOn w:val="1"/>
    <w:next w:val="1"/>
    <w:link w:val="202"/>
    <w:qFormat/>
    <w:uiPriority w:val="0"/>
    <w:rPr>
      <w:sz w:val="24"/>
      <w:szCs w:val="20"/>
    </w:rPr>
  </w:style>
  <w:style w:type="paragraph" w:styleId="25">
    <w:name w:val="endnote text"/>
    <w:basedOn w:val="1"/>
    <w:link w:val="191"/>
    <w:semiHidden/>
    <w:unhideWhenUsed/>
    <w:qFormat/>
    <w:uiPriority w:val="99"/>
    <w:pPr>
      <w:spacing w:after="0" w:line="240" w:lineRule="auto"/>
    </w:pPr>
    <w:rPr>
      <w:sz w:val="20"/>
    </w:rPr>
  </w:style>
  <w:style w:type="paragraph" w:styleId="26">
    <w:name w:val="Balloon Text"/>
    <w:basedOn w:val="1"/>
    <w:link w:val="203"/>
    <w:unhideWhenUsed/>
    <w:qFormat/>
    <w:uiPriority w:val="99"/>
    <w:rPr>
      <w:sz w:val="18"/>
      <w:szCs w:val="18"/>
    </w:rPr>
  </w:style>
  <w:style w:type="paragraph" w:styleId="27">
    <w:name w:val="footer"/>
    <w:basedOn w:val="1"/>
    <w:link w:val="204"/>
    <w:unhideWhenUsed/>
    <w:qFormat/>
    <w:uiPriority w:val="99"/>
    <w:pPr>
      <w:tabs>
        <w:tab w:val="center" w:pos="4153"/>
        <w:tab w:val="right" w:pos="8306"/>
      </w:tabs>
      <w:jc w:val="left"/>
    </w:pPr>
    <w:rPr>
      <w:sz w:val="18"/>
      <w:szCs w:val="18"/>
    </w:rPr>
  </w:style>
  <w:style w:type="paragraph" w:styleId="28">
    <w:name w:val="header"/>
    <w:basedOn w:val="1"/>
    <w:link w:val="205"/>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rPr>
      <w:rFonts w:ascii="Calibri" w:hAnsi="Calibri"/>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7"/>
    <w:qFormat/>
    <w:uiPriority w:val="11"/>
    <w:pPr>
      <w:spacing w:before="200" w:after="200"/>
    </w:pPr>
    <w:rPr>
      <w:sz w:val="24"/>
      <w:szCs w:val="24"/>
    </w:rPr>
  </w:style>
  <w:style w:type="paragraph" w:styleId="32">
    <w:name w:val="footnote text"/>
    <w:basedOn w:val="1"/>
    <w:link w:val="190"/>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unhideWhenUsed/>
    <w:qFormat/>
    <w:uiPriority w:val="99"/>
    <w:pPr>
      <w:spacing w:after="120"/>
      <w:ind w:left="420"/>
    </w:pPr>
    <w:rPr>
      <w:sz w:val="16"/>
      <w:szCs w:val="16"/>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ind w:left="420"/>
    </w:pPr>
  </w:style>
  <w:style w:type="paragraph" w:styleId="37">
    <w:name w:val="toc 9"/>
    <w:basedOn w:val="1"/>
    <w:next w:val="1"/>
    <w:unhideWhenUsed/>
    <w:qFormat/>
    <w:uiPriority w:val="39"/>
    <w:pPr>
      <w:spacing w:after="57"/>
      <w:ind w:left="2268" w:right="0" w:firstLine="0"/>
    </w:pPr>
  </w:style>
  <w:style w:type="paragraph" w:styleId="38">
    <w:name w:val="Normal (Web)"/>
    <w:basedOn w:val="1"/>
    <w:unhideWhenUsed/>
    <w:qFormat/>
    <w:uiPriority w:val="0"/>
    <w:pPr>
      <w:jc w:val="left"/>
    </w:pPr>
    <w:rPr>
      <w:rFonts w:ascii="Calibri" w:hAnsi="Calibri"/>
      <w:sz w:val="24"/>
      <w:szCs w:val="24"/>
    </w:rPr>
  </w:style>
  <w:style w:type="paragraph" w:styleId="39">
    <w:name w:val="Title"/>
    <w:basedOn w:val="1"/>
    <w:next w:val="1"/>
    <w:link w:val="56"/>
    <w:qFormat/>
    <w:uiPriority w:val="10"/>
    <w:pPr>
      <w:spacing w:before="300" w:after="200"/>
      <w:contextualSpacing/>
    </w:pPr>
    <w:rPr>
      <w:sz w:val="48"/>
      <w:szCs w:val="48"/>
    </w:rPr>
  </w:style>
  <w:style w:type="table" w:styleId="41">
    <w:name w:val="Table Grid"/>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endnote reference"/>
    <w:basedOn w:val="42"/>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basedOn w:val="42"/>
    <w:unhideWhenUsed/>
    <w:qFormat/>
    <w:uiPriority w:val="99"/>
    <w:rPr>
      <w:vertAlign w:val="superscript"/>
    </w:rPr>
  </w:style>
  <w:style w:type="character" w:customStyle="1" w:styleId="47">
    <w:name w:val="Heading 1 Char"/>
    <w:basedOn w:val="4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qFormat/>
    <w:uiPriority w:val="9"/>
    <w:rPr>
      <w:rFonts w:ascii="Arial" w:hAnsi="Arial" w:eastAsia="Arial" w:cs="Arial"/>
      <w:sz w:val="30"/>
      <w:szCs w:val="30"/>
    </w:rPr>
  </w:style>
  <w:style w:type="character" w:customStyle="1" w:styleId="50">
    <w:name w:val="Heading 4 Char"/>
    <w:basedOn w:val="42"/>
    <w:qFormat/>
    <w:uiPriority w:val="9"/>
    <w:rPr>
      <w:rFonts w:ascii="Arial" w:hAnsi="Arial" w:eastAsia="Arial" w:cs="Arial"/>
      <w:b/>
      <w:bCs/>
      <w:sz w:val="26"/>
      <w:szCs w:val="26"/>
    </w:rPr>
  </w:style>
  <w:style w:type="character" w:customStyle="1" w:styleId="51">
    <w:name w:val="Heading 5 Char"/>
    <w:basedOn w:val="42"/>
    <w:link w:val="7"/>
    <w:qFormat/>
    <w:uiPriority w:val="9"/>
    <w:rPr>
      <w:rFonts w:ascii="Arial" w:hAnsi="Arial" w:eastAsia="Arial" w:cs="Arial"/>
      <w:b/>
      <w:bCs/>
      <w:sz w:val="24"/>
      <w:szCs w:val="24"/>
    </w:rPr>
  </w:style>
  <w:style w:type="character" w:customStyle="1" w:styleId="52">
    <w:name w:val="Heading 6 Char"/>
    <w:basedOn w:val="42"/>
    <w:link w:val="8"/>
    <w:qFormat/>
    <w:uiPriority w:val="9"/>
    <w:rPr>
      <w:rFonts w:ascii="Arial" w:hAnsi="Arial" w:eastAsia="Arial" w:cs="Arial"/>
      <w:b/>
      <w:bCs/>
      <w:sz w:val="22"/>
      <w:szCs w:val="22"/>
    </w:rPr>
  </w:style>
  <w:style w:type="character" w:customStyle="1" w:styleId="53">
    <w:name w:val="Heading 7 Char"/>
    <w:basedOn w:val="42"/>
    <w:link w:val="9"/>
    <w:qFormat/>
    <w:uiPriority w:val="9"/>
    <w:rPr>
      <w:rFonts w:ascii="Arial" w:hAnsi="Arial" w:eastAsia="Arial" w:cs="Arial"/>
      <w:b/>
      <w:bCs/>
      <w:i/>
      <w:iCs/>
      <w:sz w:val="22"/>
      <w:szCs w:val="22"/>
    </w:rPr>
  </w:style>
  <w:style w:type="character" w:customStyle="1" w:styleId="54">
    <w:name w:val="Heading 8 Char"/>
    <w:basedOn w:val="42"/>
    <w:link w:val="10"/>
    <w:qFormat/>
    <w:uiPriority w:val="9"/>
    <w:rPr>
      <w:rFonts w:ascii="Arial" w:hAnsi="Arial" w:eastAsia="Arial" w:cs="Arial"/>
      <w:i/>
      <w:iCs/>
      <w:sz w:val="22"/>
      <w:szCs w:val="22"/>
    </w:rPr>
  </w:style>
  <w:style w:type="character" w:customStyle="1" w:styleId="55">
    <w:name w:val="Heading 9 Char"/>
    <w:basedOn w:val="42"/>
    <w:link w:val="11"/>
    <w:qFormat/>
    <w:uiPriority w:val="9"/>
    <w:rPr>
      <w:rFonts w:ascii="Arial" w:hAnsi="Arial" w:eastAsia="Arial" w:cs="Arial"/>
      <w:i/>
      <w:iCs/>
      <w:sz w:val="21"/>
      <w:szCs w:val="21"/>
    </w:rPr>
  </w:style>
  <w:style w:type="character" w:customStyle="1" w:styleId="56">
    <w:name w:val="Title Char"/>
    <w:basedOn w:val="42"/>
    <w:link w:val="39"/>
    <w:qFormat/>
    <w:uiPriority w:val="10"/>
    <w:rPr>
      <w:sz w:val="48"/>
      <w:szCs w:val="48"/>
    </w:rPr>
  </w:style>
  <w:style w:type="character" w:customStyle="1" w:styleId="57">
    <w:name w:val="Subtitle Char"/>
    <w:basedOn w:val="42"/>
    <w:link w:val="3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2"/>
    <w:qFormat/>
    <w:uiPriority w:val="99"/>
  </w:style>
  <w:style w:type="character" w:customStyle="1" w:styleId="63">
    <w:name w:val="Footer Char"/>
    <w:basedOn w:val="42"/>
    <w:qFormat/>
    <w:uiPriority w:val="99"/>
  </w:style>
  <w:style w:type="character" w:customStyle="1" w:styleId="64">
    <w:name w:val="Caption Char"/>
    <w:qFormat/>
    <w:uiPriority w:val="99"/>
  </w:style>
  <w:style w:type="table" w:customStyle="1" w:styleId="65">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2"/>
    <w:qFormat/>
    <w:uiPriority w:val="99"/>
    <w:rPr>
      <w:sz w:val="18"/>
    </w:rPr>
  </w:style>
  <w:style w:type="character" w:customStyle="1" w:styleId="191">
    <w:name w:val="Endnote Text Char"/>
    <w:link w:val="25"/>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character" w:customStyle="1" w:styleId="193">
    <w:name w:val="正文文本 Char"/>
    <w:basedOn w:val="42"/>
    <w:link w:val="17"/>
    <w:qFormat/>
    <w:uiPriority w:val="0"/>
    <w:rPr>
      <w:rFonts w:ascii="楷体_GB2312" w:hAnsi="Arial" w:eastAsia="楷体_GB2312"/>
      <w:sz w:val="28"/>
    </w:rPr>
  </w:style>
  <w:style w:type="character" w:customStyle="1" w:styleId="194">
    <w:name w:val="标题 1 Char"/>
    <w:link w:val="2"/>
    <w:qFormat/>
    <w:uiPriority w:val="9"/>
    <w:rPr>
      <w:rFonts w:ascii="Calibri" w:hAnsi="Calibri" w:eastAsia="宋体" w:cs="Times New Roman"/>
      <w:b/>
      <w:bCs/>
      <w:sz w:val="44"/>
      <w:szCs w:val="44"/>
    </w:rPr>
  </w:style>
  <w:style w:type="character" w:customStyle="1" w:styleId="195">
    <w:name w:val="标题 2 Char"/>
    <w:link w:val="3"/>
    <w:qFormat/>
    <w:uiPriority w:val="9"/>
    <w:rPr>
      <w:rFonts w:ascii="Cambria" w:hAnsi="Cambria" w:eastAsia="宋体" w:cs="Times New Roman"/>
      <w:b/>
      <w:bCs/>
      <w:sz w:val="32"/>
      <w:szCs w:val="32"/>
    </w:rPr>
  </w:style>
  <w:style w:type="character" w:customStyle="1" w:styleId="196">
    <w:name w:val="正文缩进 Char"/>
    <w:link w:val="13"/>
    <w:qFormat/>
    <w:uiPriority w:val="0"/>
    <w:rPr>
      <w:rFonts w:ascii="Calibri" w:hAnsi="Calibri"/>
      <w:sz w:val="21"/>
      <w:szCs w:val="22"/>
    </w:rPr>
  </w:style>
  <w:style w:type="character" w:customStyle="1" w:styleId="197">
    <w:name w:val="标题 3 Char"/>
    <w:link w:val="4"/>
    <w:qFormat/>
    <w:uiPriority w:val="0"/>
    <w:rPr>
      <w:rFonts w:ascii="Calibri" w:hAnsi="Calibri" w:eastAsia="宋体" w:cs="Times New Roman"/>
      <w:b/>
      <w:bCs/>
      <w:sz w:val="32"/>
      <w:szCs w:val="32"/>
    </w:rPr>
  </w:style>
  <w:style w:type="character" w:customStyle="1" w:styleId="198">
    <w:name w:val="标题 4 Char"/>
    <w:link w:val="6"/>
    <w:qFormat/>
    <w:uiPriority w:val="0"/>
    <w:rPr>
      <w:rFonts w:ascii="Arial" w:hAnsi="Arial" w:eastAsia="黑体" w:cs="Times New Roman"/>
      <w:b/>
      <w:bCs/>
      <w:sz w:val="28"/>
      <w:szCs w:val="28"/>
    </w:rPr>
  </w:style>
  <w:style w:type="character" w:customStyle="1" w:styleId="199">
    <w:name w:val="文档结构图 Char"/>
    <w:link w:val="15"/>
    <w:semiHidden/>
    <w:qFormat/>
    <w:uiPriority w:val="99"/>
    <w:rPr>
      <w:rFonts w:ascii="宋体"/>
      <w:sz w:val="18"/>
      <w:szCs w:val="18"/>
    </w:rPr>
  </w:style>
  <w:style w:type="character" w:customStyle="1" w:styleId="200">
    <w:name w:val="正文文本缩进 Char"/>
    <w:basedOn w:val="42"/>
    <w:link w:val="19"/>
    <w:qFormat/>
    <w:uiPriority w:val="99"/>
    <w:rPr>
      <w:sz w:val="21"/>
      <w:szCs w:val="22"/>
    </w:rPr>
  </w:style>
  <w:style w:type="character" w:customStyle="1" w:styleId="201">
    <w:name w:val="纯文本 Char"/>
    <w:link w:val="23"/>
    <w:qFormat/>
    <w:uiPriority w:val="99"/>
    <w:rPr>
      <w:rFonts w:ascii="宋体" w:hAnsi="Courier New"/>
    </w:rPr>
  </w:style>
  <w:style w:type="character" w:customStyle="1" w:styleId="202">
    <w:name w:val="日期 Char"/>
    <w:link w:val="24"/>
    <w:qFormat/>
    <w:uiPriority w:val="0"/>
    <w:rPr>
      <w:rFonts w:ascii="Times New Roman" w:hAnsi="Times New Roman"/>
      <w:sz w:val="24"/>
    </w:rPr>
  </w:style>
  <w:style w:type="character" w:customStyle="1" w:styleId="203">
    <w:name w:val="批注框文本 Char"/>
    <w:link w:val="26"/>
    <w:semiHidden/>
    <w:qFormat/>
    <w:uiPriority w:val="99"/>
    <w:rPr>
      <w:sz w:val="18"/>
      <w:szCs w:val="18"/>
    </w:rPr>
  </w:style>
  <w:style w:type="character" w:customStyle="1" w:styleId="204">
    <w:name w:val="页脚 Char"/>
    <w:link w:val="27"/>
    <w:qFormat/>
    <w:uiPriority w:val="99"/>
    <w:rPr>
      <w:sz w:val="18"/>
      <w:szCs w:val="18"/>
    </w:rPr>
  </w:style>
  <w:style w:type="character" w:customStyle="1" w:styleId="205">
    <w:name w:val="页眉 Char"/>
    <w:link w:val="28"/>
    <w:qFormat/>
    <w:uiPriority w:val="99"/>
    <w:rPr>
      <w:sz w:val="18"/>
      <w:szCs w:val="18"/>
    </w:rPr>
  </w:style>
  <w:style w:type="paragraph" w:customStyle="1" w:styleId="206">
    <w:name w:val="正文1"/>
    <w:basedOn w:val="1"/>
    <w:next w:val="207"/>
    <w:qFormat/>
    <w:uiPriority w:val="0"/>
    <w:pPr>
      <w:spacing w:line="360" w:lineRule="atLeast"/>
      <w:jc w:val="left"/>
    </w:pPr>
    <w:rPr>
      <w:rFonts w:ascii="宋体" w:hAnsi="Calibri"/>
      <w:sz w:val="24"/>
      <w:szCs w:val="20"/>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10">
    <w:name w:val="段"/>
    <w:basedOn w:val="206"/>
    <w:next w:val="1"/>
    <w:qFormat/>
    <w:uiPriority w:val="0"/>
    <w:pPr>
      <w:widowControl/>
      <w:ind w:firstLine="200"/>
    </w:pPr>
    <w:rPr>
      <w:sz w:val="20"/>
    </w:rPr>
  </w:style>
  <w:style w:type="character" w:customStyle="1" w:styleId="211">
    <w:name w:val="页脚 Char1"/>
    <w:semiHidden/>
    <w:qFormat/>
    <w:uiPriority w:val="99"/>
    <w:rPr>
      <w:sz w:val="18"/>
      <w:szCs w:val="18"/>
    </w:rPr>
  </w:style>
  <w:style w:type="character" w:customStyle="1" w:styleId="212">
    <w:name w:val="日期 Char1"/>
    <w:semiHidden/>
    <w:qFormat/>
    <w:uiPriority w:val="99"/>
  </w:style>
  <w:style w:type="character" w:customStyle="1" w:styleId="213">
    <w:name w:val="纯文本 Char1"/>
    <w:semiHidden/>
    <w:qFormat/>
    <w:uiPriority w:val="99"/>
    <w:rPr>
      <w:rFonts w:ascii="宋体" w:hAnsi="Courier New" w:eastAsia="宋体" w:cs="Courier New"/>
      <w:szCs w:val="21"/>
    </w:rPr>
  </w:style>
  <w:style w:type="character" w:customStyle="1" w:styleId="214">
    <w:name w:val="页眉 Char1"/>
    <w:semiHidden/>
    <w:qFormat/>
    <w:uiPriority w:val="99"/>
    <w:rPr>
      <w:sz w:val="18"/>
      <w:szCs w:val="18"/>
    </w:rPr>
  </w:style>
  <w:style w:type="paragraph" w:customStyle="1" w:styleId="21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6">
    <w:name w:val="Char"/>
    <w:basedOn w:val="1"/>
    <w:qFormat/>
    <w:uiPriority w:val="0"/>
    <w:pPr>
      <w:tabs>
        <w:tab w:val="left" w:pos="360"/>
      </w:tabs>
      <w:ind w:firstLine="200"/>
    </w:pPr>
    <w:rPr>
      <w:sz w:val="28"/>
      <w:szCs w:val="30"/>
    </w:rPr>
  </w:style>
  <w:style w:type="paragraph" w:styleId="217">
    <w:name w:val="No Spacing"/>
    <w:qFormat/>
    <w:uiPriority w:val="99"/>
    <w:pPr>
      <w:widowControl w:val="0"/>
      <w:jc w:val="both"/>
    </w:pPr>
    <w:rPr>
      <w:rFonts w:hint="default" w:ascii="Times New Roman" w:hAnsi="Times New Roman" w:eastAsia="宋体" w:cs="Times New Roman"/>
      <w:sz w:val="21"/>
      <w:szCs w:val="21"/>
    </w:rPr>
  </w:style>
  <w:style w:type="character" w:customStyle="1" w:styleId="218">
    <w:name w:val="NormalCharacter"/>
    <w:qFormat/>
    <w:uiPriority w:val="0"/>
    <w:rPr>
      <w:rFonts w:ascii="Times New Roman" w:hAnsi="Times New Roman" w:eastAsia="宋体" w:cs="Times New Roman"/>
      <w:sz w:val="21"/>
      <w:szCs w:val="22"/>
      <w:lang w:val="en-US" w:eastAsia="zh-CN" w:bidi="ar-SA"/>
    </w:rPr>
  </w:style>
  <w:style w:type="table" w:customStyle="1" w:styleId="219">
    <w:name w:val="Table Normal"/>
    <w:unhideWhenUsed/>
    <w:qFormat/>
    <w:uiPriority w:val="0"/>
    <w:tblPr>
      <w:tblCellMar>
        <w:top w:w="0" w:type="dxa"/>
        <w:left w:w="0" w:type="dxa"/>
        <w:bottom w:w="0" w:type="dxa"/>
        <w:right w:w="0" w:type="dxa"/>
      </w:tblCellMar>
    </w:tblPr>
  </w:style>
  <w:style w:type="character" w:customStyle="1" w:styleId="220">
    <w:name w:val="font31"/>
    <w:basedOn w:val="42"/>
    <w:qFormat/>
    <w:uiPriority w:val="0"/>
    <w:rPr>
      <w:rFonts w:hint="eastAsia" w:ascii="宋体" w:hAnsi="宋体" w:eastAsia="宋体" w:cs="宋体"/>
      <w:color w:val="000000"/>
      <w:sz w:val="24"/>
      <w:szCs w:val="24"/>
      <w:u w:val="none"/>
    </w:rPr>
  </w:style>
  <w:style w:type="paragraph" w:customStyle="1" w:styleId="221">
    <w:name w:val="Body text|1"/>
    <w:basedOn w:val="1"/>
    <w:qFormat/>
    <w:uiPriority w:val="0"/>
    <w:pPr>
      <w:spacing w:line="353" w:lineRule="auto"/>
      <w:ind w:firstLine="400"/>
    </w:pPr>
    <w:rPr>
      <w:rFonts w:ascii="宋体" w:hAnsi="宋体" w:cs="宋体"/>
      <w:sz w:val="22"/>
      <w:lang w:val="zh-TW" w:eastAsia="zh-TW" w:bidi="zh-TW"/>
    </w:rPr>
  </w:style>
  <w:style w:type="paragraph" w:customStyle="1" w:styleId="222">
    <w:name w:val="Table Paragraph"/>
    <w:basedOn w:val="1"/>
    <w:qFormat/>
    <w:uiPriority w:val="0"/>
    <w:pPr>
      <w:jc w:val="left"/>
    </w:pPr>
    <w:rPr>
      <w:rFonts w:ascii="Arial Unicode MS" w:hAnsi="Arial Unicode MS" w:eastAsia="Arial Unicode MS" w:cs="Arial Unicode MS"/>
      <w:sz w:val="22"/>
      <w:lang w:val="zh-CN" w:bidi="zh-CN"/>
    </w:rPr>
  </w:style>
  <w:style w:type="paragraph" w:styleId="223">
    <w:name w:val="List Paragraph"/>
    <w:basedOn w:val="1"/>
    <w:qFormat/>
    <w:uiPriority w:val="34"/>
    <w:pPr>
      <w:ind w:firstLine="420"/>
    </w:pPr>
    <w:rPr>
      <w:rFonts w:ascii="Calibri" w:hAnsi="Calibri"/>
    </w:rPr>
  </w:style>
  <w:style w:type="paragraph" w:customStyle="1" w:styleId="224">
    <w:name w:val="条题"/>
    <w:basedOn w:val="1"/>
    <w:qFormat/>
    <w:uiPriority w:val="0"/>
    <w:pPr>
      <w:numPr>
        <w:ilvl w:val="0"/>
        <w:numId w:val="1"/>
      </w:numPr>
      <w:spacing w:line="420" w:lineRule="exact"/>
      <w:ind w:right="480"/>
    </w:pPr>
    <w:rPr>
      <w:sz w:val="24"/>
      <w:szCs w:val="24"/>
    </w:rPr>
  </w:style>
  <w:style w:type="character" w:customStyle="1" w:styleId="225">
    <w:name w:val="批注文字 Char"/>
    <w:link w:val="16"/>
    <w:qFormat/>
    <w:uiPriority w:val="99"/>
    <w:rPr>
      <w:sz w:val="21"/>
      <w:szCs w:val="22"/>
    </w:rPr>
  </w:style>
  <w:style w:type="paragraph" w:customStyle="1" w:styleId="226">
    <w:name w:val="正文_0_0"/>
    <w:qFormat/>
    <w:uiPriority w:val="99"/>
    <w:pPr>
      <w:widowControl w:val="0"/>
      <w:jc w:val="both"/>
    </w:pPr>
    <w:rPr>
      <w:rFonts w:hint="default" w:ascii="Times New Roman" w:hAnsi="Times New Roman" w:eastAsia="宋体" w:cs="Times New Roman"/>
      <w:sz w:val="21"/>
      <w:szCs w:val="22"/>
    </w:rPr>
  </w:style>
  <w:style w:type="paragraph" w:customStyle="1" w:styleId="227">
    <w:name w:val="正文2"/>
    <w:qFormat/>
    <w:uiPriority w:val="0"/>
    <w:rPr>
      <w:rFonts w:hint="default" w:ascii="Times New Roman" w:hAnsi="Times New Roman" w:eastAsia="宋体" w:cs="Times New Roman"/>
      <w:sz w:val="24"/>
      <w:szCs w:val="24"/>
    </w:rPr>
  </w:style>
  <w:style w:type="paragraph" w:customStyle="1" w:styleId="228">
    <w:name w:val="正文_0_1"/>
    <w:qFormat/>
    <w:uiPriority w:val="0"/>
    <w:pPr>
      <w:widowControl w:val="0"/>
      <w:jc w:val="both"/>
    </w:pPr>
    <w:rPr>
      <w:rFonts w:hint="default" w:ascii="Times New Roman" w:hAnsi="Times New Roman" w:eastAsia="宋体" w:cs="Times New Roman"/>
      <w:sz w:val="21"/>
      <w:szCs w:val="22"/>
    </w:rPr>
  </w:style>
  <w:style w:type="paragraph" w:customStyle="1" w:styleId="229">
    <w:name w:val="正文12"/>
    <w:qFormat/>
    <w:uiPriority w:val="99"/>
    <w:pPr>
      <w:widowControl w:val="0"/>
      <w:jc w:val="both"/>
    </w:pPr>
    <w:rPr>
      <w:rFonts w:hint="default" w:ascii="Times New Roman" w:hAnsi="Times New Roman" w:eastAsia="Times New Roman" w:cs="Times New Roman"/>
    </w:rPr>
  </w:style>
  <w:style w:type="paragraph" w:customStyle="1" w:styleId="230">
    <w:name w:val="正文_0"/>
    <w:qFormat/>
    <w:uiPriority w:val="0"/>
    <w:pPr>
      <w:widowControl w:val="0"/>
      <w:jc w:val="both"/>
    </w:pPr>
    <w:rPr>
      <w:rFonts w:hint="default" w:ascii="Times New Roman" w:hAnsi="Times New Roman" w:eastAsia="宋体" w:cs="Times New Roman"/>
      <w:sz w:val="21"/>
      <w:szCs w:val="22"/>
    </w:rPr>
  </w:style>
  <w:style w:type="paragraph" w:customStyle="1" w:styleId="231">
    <w:name w:val="正文（缩进）"/>
    <w:basedOn w:val="1"/>
    <w:next w:val="232"/>
    <w:qFormat/>
    <w:uiPriority w:val="0"/>
    <w:pPr>
      <w:ind w:firstLine="480"/>
    </w:pPr>
  </w:style>
  <w:style w:type="paragraph" w:customStyle="1" w:styleId="232">
    <w:name w:val="Char Char Char Char Char Char Char Char Char"/>
    <w:basedOn w:val="1"/>
    <w:next w:val="1"/>
    <w:qFormat/>
    <w:uiPriority w:val="99"/>
    <w:pPr>
      <w:ind w:left="360" w:firstLine="5784"/>
    </w:pPr>
  </w:style>
  <w:style w:type="paragraph" w:customStyle="1" w:styleId="233">
    <w:name w:val="List Paragraph1"/>
    <w:basedOn w:val="1"/>
    <w:qFormat/>
    <w:uiPriority w:val="0"/>
    <w:pPr>
      <w:ind w:firstLine="420"/>
    </w:pPr>
    <w:rPr>
      <w:rFonts w:ascii="Calibri" w:hAnsi="Calibri"/>
    </w:rPr>
  </w:style>
  <w:style w:type="paragraph" w:customStyle="1" w:styleId="234">
    <w:name w:val="msolistparagraph"/>
    <w:basedOn w:val="1"/>
    <w:qFormat/>
    <w:uiPriority w:val="0"/>
    <w:pPr>
      <w:ind w:firstLine="420"/>
    </w:pPr>
    <w:rPr>
      <w:rFonts w:ascii="Calibri" w:hAnsi="Calibri"/>
    </w:rPr>
  </w:style>
  <w:style w:type="paragraph" w:customStyle="1" w:styleId="235">
    <w:name w:val="Normal1"/>
    <w:qFormat/>
    <w:uiPriority w:val="0"/>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25653</Words>
  <Characters>27455</Characters>
  <TotalTime>8</TotalTime>
  <ScaleCrop>false</ScaleCrop>
  <LinksUpToDate>false</LinksUpToDate>
  <CharactersWithSpaces>28211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2025-07-24T02:01:00Z</dcterms:created>
  <dc:creator>大熊出没</dc:creator>
  <cp:lastModifiedBy>小武</cp:lastModifiedBy>
  <cp:lastPrinted>2026-05-07T01:51:00Z</cp:lastPrinted>
  <dcterms:modified xsi:type="dcterms:W3CDTF">2026-05-07T07:52:11Z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05A00B36893A48599C0BD3A4D5DAA932_13</vt:lpwstr>
  </property>
  <property fmtid="{D5CDD505-2E9C-101B-9397-08002B2CF9AE}" pid="4" name="KSOTemplateDocerSaveRecord">
    <vt:lpwstr>eyJoZGlkIjoiNjQyYjIyNDI0ZjJkZWU2YTdkYmQxNGY5ZmNlYjczNTMiLCJ1c2VySWQiOiI2MTA0MDE4ODUifQ==</vt:lpwstr>
  </property>
</Properties>
</file>