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sz w:val="24"/>
          <w:szCs w:val="24"/>
          <w:highlight w:val="none"/>
        </w:rPr>
      </w:pPr>
      <w:r>
        <w:rPr>
          <w:rFonts w:asciiTheme="minorEastAsia" w:hAnsiTheme="minorEastAsia"/>
          <w:sz w:val="24"/>
          <w:szCs w:val="24"/>
          <w:highlight w:val="none"/>
        </w:rPr>
      </w:r>
      <w:r/>
    </w:p>
    <w:p>
      <w:pPr>
        <w:jc w:val="center"/>
        <w:spacing w:line="360" w:lineRule="auto"/>
        <w:rPr>
          <w:rFonts w:ascii="宋体" w:hAnsi="宋体" w:eastAsia="宋体" w:cs="Times New Roman"/>
          <w:b/>
          <w:sz w:val="84"/>
          <w:szCs w:val="84"/>
          <w:highlight w:val="none"/>
        </w:rPr>
      </w:pPr>
      <w:r>
        <w:rPr>
          <w:rFonts w:hint="eastAsia" w:ascii="宋体" w:hAnsi="宋体" w:eastAsia="宋体" w:cs="Times New Roman"/>
          <w:b/>
          <w:sz w:val="84"/>
          <w:szCs w:val="84"/>
          <w:highlight w:val="none"/>
        </w:rPr>
        <w:t xml:space="preserve">太仓市政府采购</w:t>
      </w:r>
      <w:r/>
    </w:p>
    <w:p>
      <w:pPr>
        <w:jc w:val="center"/>
        <w:spacing w:line="360" w:lineRule="auto"/>
        <w:rPr>
          <w:rFonts w:ascii="宋体" w:hAnsi="宋体" w:eastAsia="宋体" w:cs="Times New Roman"/>
          <w:b/>
          <w:sz w:val="84"/>
          <w:szCs w:val="84"/>
          <w:highlight w:val="none"/>
        </w:rPr>
      </w:pPr>
      <w:r>
        <w:rPr>
          <w:rFonts w:hint="eastAsia" w:ascii="宋体" w:hAnsi="宋体" w:eastAsia="宋体" w:cs="Times New Roman"/>
          <w:b/>
          <w:sz w:val="84"/>
          <w:szCs w:val="84"/>
          <w:highlight w:val="none"/>
        </w:rPr>
        <w:t xml:space="preserve">封闭式框架协议征集文件</w:t>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ind w:left="1934"/>
        <w:jc w:val="left"/>
        <w:spacing w:line="480" w:lineRule="auto"/>
        <w:widowControl/>
        <w:rPr>
          <w:rFonts w:hint="eastAsia" w:ascii="宋体" w:hAnsi="宋体" w:eastAsia="宋体" w:cs="宋体"/>
          <w:b/>
          <w:sz w:val="32"/>
          <w:szCs w:val="20"/>
          <w:highlight w:val="none"/>
          <w:lang w:eastAsia="zh-CN"/>
        </w:rPr>
      </w:pPr>
      <w:r>
        <w:rPr>
          <w:rFonts w:hint="eastAsia" w:ascii="宋体" w:hAnsi="宋体" w:eastAsia="宋体" w:cs="宋体"/>
          <w:b/>
          <w:sz w:val="32"/>
          <w:szCs w:val="20"/>
          <w:highlight w:val="none"/>
        </w:rPr>
        <w:t xml:space="preserve">项目编号：</w:t>
      </w:r>
      <w:bookmarkStart w:id="0" w:name="OLE_LINK1"/>
      <w:r>
        <w:rPr>
          <w:rFonts w:hint="eastAsia" w:ascii="宋体" w:hAnsi="宋体" w:eastAsia="宋体" w:cs="宋体"/>
          <w:b/>
          <w:sz w:val="32"/>
          <w:szCs w:val="20"/>
          <w:highlight w:val="none"/>
          <w:lang w:eastAsia="zh-CN"/>
        </w:rPr>
        <w:t xml:space="preserve">JSZC-320585-JZCG-</w:t>
      </w:r>
      <w:bookmarkStart w:id="28" w:name="_GoBack"/>
      <w:r/>
      <w:bookmarkEnd w:id="28"/>
      <w:r>
        <w:rPr>
          <w:rFonts w:hint="eastAsia" w:ascii="宋体" w:hAnsi="宋体" w:eastAsia="宋体" w:cs="宋体"/>
          <w:b/>
          <w:sz w:val="32"/>
          <w:szCs w:val="20"/>
          <w:highlight w:val="none"/>
          <w:lang w:eastAsia="zh-CN"/>
        </w:rPr>
        <w:t xml:space="preserve">K2026-0030</w:t>
      </w:r>
      <w:bookmarkEnd w:id="0"/>
      <w:r/>
      <w:r/>
    </w:p>
    <w:p>
      <w:pPr>
        <w:ind w:left="1934"/>
        <w:jc w:val="left"/>
        <w:spacing w:line="480" w:lineRule="auto"/>
        <w:widowControl/>
        <w:rPr>
          <w:rFonts w:ascii="宋体" w:hAnsi="宋体" w:eastAsia="宋体" w:cs="宋体"/>
          <w:b/>
          <w:sz w:val="32"/>
          <w:szCs w:val="20"/>
          <w:highlight w:val="none"/>
        </w:rPr>
      </w:pPr>
      <w:r>
        <w:rPr>
          <w:rFonts w:hint="eastAsia" w:ascii="宋体" w:hAnsi="宋体" w:eastAsia="宋体" w:cs="宋体"/>
          <w:b/>
          <w:sz w:val="32"/>
          <w:szCs w:val="20"/>
          <w:highlight w:val="none"/>
        </w:rPr>
        <w:t xml:space="preserve">征 集 人：太仓市财政局</w:t>
      </w:r>
      <w:r/>
    </w:p>
    <w:p>
      <w:pPr>
        <w:ind w:left="1934"/>
        <w:jc w:val="left"/>
        <w:spacing w:line="480" w:lineRule="auto"/>
        <w:widowControl/>
        <w:rPr>
          <w:rFonts w:ascii="宋体" w:hAnsi="宋体" w:eastAsia="宋体" w:cs="宋体"/>
          <w:b/>
          <w:sz w:val="32"/>
          <w:szCs w:val="20"/>
          <w:highlight w:val="none"/>
        </w:rPr>
      </w:pPr>
      <w:r>
        <w:rPr>
          <w:rFonts w:hint="eastAsia" w:ascii="宋体" w:hAnsi="宋体" w:eastAsia="宋体" w:cs="宋体"/>
          <w:b/>
          <w:sz w:val="32"/>
          <w:szCs w:val="20"/>
          <w:highlight w:val="none"/>
        </w:rPr>
        <w:t xml:space="preserve">项目名称：太仓市市级政府投资项目财务审核委托协审服务项目（2026-2027年度）</w:t>
      </w:r>
      <w:r/>
    </w:p>
    <w:p>
      <w:pPr>
        <w:ind w:left="1934"/>
        <w:jc w:val="left"/>
        <w:spacing w:line="480" w:lineRule="auto"/>
        <w:widowControl/>
        <w:tabs>
          <w:tab w:val="center" w:pos="5786" w:leader="none"/>
        </w:tabs>
        <w:rPr>
          <w:rFonts w:ascii="宋体" w:hAnsi="宋体" w:eastAsia="宋体" w:cs="宋体"/>
          <w:b/>
          <w:sz w:val="32"/>
          <w:szCs w:val="20"/>
          <w:highlight w:val="none"/>
        </w:rPr>
      </w:pPr>
      <w:r>
        <w:rPr>
          <w:rFonts w:hint="eastAsia" w:ascii="宋体" w:hAnsi="宋体" w:eastAsia="宋体" w:cs="宋体"/>
          <w:b/>
          <w:sz w:val="32"/>
          <w:szCs w:val="20"/>
          <w:highlight w:val="none"/>
        </w:rPr>
        <w:t xml:space="preserve">项目类别：服务类</w:t>
      </w:r>
      <w:r>
        <w:rPr>
          <w:rFonts w:ascii="宋体" w:hAnsi="宋体" w:eastAsia="宋体" w:cs="宋体"/>
          <w:b/>
          <w:sz w:val="32"/>
          <w:szCs w:val="20"/>
          <w:highlight w:val="none"/>
        </w:rPr>
        <w:tab/>
      </w:r>
      <w:r/>
    </w:p>
    <w:p>
      <w:pPr>
        <w:spacing w:after="120"/>
        <w:rPr>
          <w:rFonts w:ascii="宋体" w:hAnsi="宋体" w:eastAsia="宋体" w:cs="Times New Roman"/>
          <w:highlight w:val="none"/>
        </w:rPr>
      </w:pPr>
      <w:r>
        <w:rPr>
          <w:rFonts w:ascii="宋体" w:hAnsi="宋体" w:eastAsia="宋体" w:cs="Times New Roman"/>
          <w:highlight w:val="none"/>
        </w:rPr>
      </w:r>
      <w:r/>
    </w:p>
    <w:p>
      <w:pPr>
        <w:jc w:val="center"/>
        <w:spacing w:line="360" w:lineRule="auto"/>
        <w:tabs>
          <w:tab w:val="center" w:pos="5901" w:leader="none"/>
        </w:tabs>
        <w:rPr>
          <w:rFonts w:ascii="宋体" w:hAnsi="宋体" w:eastAsia="宋体" w:cs="Times New Roman"/>
          <w:b/>
          <w:spacing w:val="-6"/>
          <w:sz w:val="32"/>
          <w:highlight w:val="none"/>
        </w:rPr>
      </w:pPr>
      <w:r>
        <w:rPr>
          <w:rFonts w:ascii="宋体" w:hAnsi="宋体" w:eastAsia="宋体" w:cs="Times New Roman"/>
          <w:b/>
          <w:spacing w:val="-6"/>
          <w:sz w:val="32"/>
          <w:highlight w:val="none"/>
        </w:rPr>
      </w:r>
      <w:r/>
    </w:p>
    <w:p>
      <w:pPr>
        <w:jc w:val="center"/>
        <w:spacing w:line="360" w:lineRule="auto"/>
        <w:tabs>
          <w:tab w:val="center" w:pos="5901" w:leader="none"/>
        </w:tabs>
        <w:rPr>
          <w:rFonts w:ascii="宋体" w:hAnsi="宋体" w:eastAsia="宋体" w:cs="Times New Roman"/>
          <w:b/>
          <w:spacing w:val="-6"/>
          <w:sz w:val="32"/>
          <w:highlight w:val="none"/>
        </w:rPr>
      </w:pPr>
      <w:r>
        <w:rPr>
          <w:rFonts w:ascii="宋体" w:hAnsi="宋体" w:eastAsia="宋体" w:cs="Times New Roman"/>
          <w:b/>
          <w:spacing w:val="-6"/>
          <w:sz w:val="32"/>
          <w:highlight w:val="none"/>
        </w:rPr>
      </w:r>
      <w:r/>
    </w:p>
    <w:p>
      <w:pPr>
        <w:jc w:val="center"/>
        <w:spacing w:line="360" w:lineRule="auto"/>
        <w:tabs>
          <w:tab w:val="center" w:pos="5901" w:leader="none"/>
        </w:tabs>
        <w:rPr>
          <w:rFonts w:ascii="宋体" w:hAnsi="宋体" w:eastAsia="宋体" w:cs="Times New Roman"/>
          <w:b/>
          <w:spacing w:val="-6"/>
          <w:sz w:val="32"/>
          <w:highlight w:val="none"/>
        </w:rPr>
      </w:pPr>
      <w:r>
        <w:rPr>
          <w:rFonts w:ascii="宋体" w:hAnsi="宋体" w:eastAsia="宋体" w:cs="Times New Roman"/>
          <w:b/>
          <w:spacing w:val="-6"/>
          <w:sz w:val="32"/>
          <w:highlight w:val="none"/>
        </w:rPr>
      </w:r>
      <w:r/>
    </w:p>
    <w:p>
      <w:pPr>
        <w:jc w:val="center"/>
        <w:spacing w:line="360" w:lineRule="auto"/>
        <w:tabs>
          <w:tab w:val="center" w:pos="5901" w:leader="none"/>
        </w:tabs>
        <w:rPr>
          <w:rFonts w:ascii="宋体" w:hAnsi="宋体" w:eastAsia="宋体" w:cs="Times New Roman"/>
          <w:b/>
          <w:spacing w:val="-6"/>
          <w:sz w:val="32"/>
          <w:highlight w:val="none"/>
        </w:rPr>
      </w:pPr>
      <w:r>
        <w:rPr>
          <w:rFonts w:hint="eastAsia" w:ascii="宋体" w:hAnsi="宋体" w:eastAsia="宋体" w:cs="Times New Roman"/>
          <w:b/>
          <w:spacing w:val="-6"/>
          <w:sz w:val="32"/>
          <w:highlight w:val="none"/>
        </w:rPr>
        <w:t xml:space="preserve">苏州市公共资源交易中心太仓分中心</w:t>
      </w:r>
      <w:r/>
    </w:p>
    <w:p>
      <w:pPr>
        <w:jc w:val="center"/>
        <w:rPr>
          <w:rFonts w:asciiTheme="minorEastAsia" w:hAnsiTheme="minorEastAsia"/>
          <w:sz w:val="24"/>
          <w:szCs w:val="24"/>
          <w:highlight w:val="none"/>
        </w:rPr>
      </w:pPr>
      <w:r>
        <w:rPr>
          <w:rFonts w:hint="eastAsia" w:ascii="宋体" w:hAnsi="宋体" w:eastAsia="宋体" w:cs="Times New Roman"/>
          <w:b/>
          <w:spacing w:val="-6"/>
          <w:sz w:val="32"/>
          <w:highlight w:val="none"/>
        </w:rPr>
        <w:t xml:space="preserve">2</w:t>
      </w:r>
      <w:r>
        <w:rPr>
          <w:rFonts w:ascii="宋体" w:hAnsi="宋体" w:eastAsia="宋体" w:cs="Times New Roman"/>
          <w:b/>
          <w:spacing w:val="-6"/>
          <w:sz w:val="32"/>
          <w:highlight w:val="none"/>
        </w:rPr>
        <w:t xml:space="preserve">02</w:t>
      </w:r>
      <w:r>
        <w:rPr>
          <w:rFonts w:hint="eastAsia" w:ascii="宋体" w:hAnsi="宋体" w:eastAsia="宋体" w:cs="Times New Roman"/>
          <w:b/>
          <w:spacing w:val="-6"/>
          <w:sz w:val="32"/>
          <w:highlight w:val="none"/>
        </w:rPr>
        <w:t xml:space="preserve">6年4月</w:t>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br w:type="page" w:clear="all"/>
      </w:r>
      <w:r/>
    </w:p>
    <w:p>
      <w:pPr>
        <w:rPr>
          <w:rFonts w:asciiTheme="minorEastAsia" w:hAnsiTheme="minorEastAsia"/>
          <w:sz w:val="24"/>
          <w:szCs w:val="24"/>
          <w:highlight w:val="none"/>
        </w:rPr>
      </w:pPr>
      <w:r>
        <w:rPr>
          <w:rFonts w:asciiTheme="minorEastAsia" w:hAnsiTheme="minorEastAsia"/>
          <w:sz w:val="24"/>
          <w:szCs w:val="24"/>
          <w:highlight w:val="none"/>
        </w:rPr>
      </w:r>
      <w:r/>
    </w:p>
    <w:p>
      <w:pPr>
        <w:jc w:val="center"/>
        <w:rPr>
          <w:rFonts w:asciiTheme="minorEastAsia" w:hAnsiTheme="minorEastAsia"/>
          <w:b/>
          <w:sz w:val="44"/>
          <w:szCs w:val="36"/>
          <w:highlight w:val="none"/>
        </w:rPr>
      </w:pPr>
      <w:r>
        <w:rPr>
          <w:rFonts w:hint="eastAsia" w:asciiTheme="minorEastAsia" w:hAnsiTheme="minorEastAsia"/>
          <w:b/>
          <w:sz w:val="44"/>
          <w:szCs w:val="36"/>
          <w:highlight w:val="none"/>
        </w:rPr>
        <w:t xml:space="preserve">目 </w:t>
      </w:r>
      <w:r>
        <w:rPr>
          <w:rFonts w:asciiTheme="minorEastAsia" w:hAnsiTheme="minorEastAsia"/>
          <w:b/>
          <w:sz w:val="44"/>
          <w:szCs w:val="36"/>
          <w:highlight w:val="none"/>
        </w:rPr>
        <w:t xml:space="preserve">   </w:t>
      </w:r>
      <w:r>
        <w:rPr>
          <w:rFonts w:hint="eastAsia" w:asciiTheme="minorEastAsia" w:hAnsiTheme="minorEastAsia"/>
          <w:b/>
          <w:sz w:val="44"/>
          <w:szCs w:val="36"/>
          <w:highlight w:val="none"/>
        </w:rPr>
        <w:t xml:space="preserve">录</w:t>
      </w:r>
      <w:r/>
    </w:p>
    <w:p>
      <w:pPr>
        <w:rPr>
          <w:rFonts w:asciiTheme="minorEastAsia" w:hAnsiTheme="minorEastAsia"/>
          <w:sz w:val="28"/>
          <w:szCs w:val="24"/>
          <w:highlight w:val="none"/>
        </w:rPr>
      </w:pPr>
      <w:r>
        <w:rPr>
          <w:rFonts w:asciiTheme="minorEastAsia" w:hAnsiTheme="minorEastAsia"/>
          <w:sz w:val="28"/>
          <w:szCs w:val="24"/>
          <w:highlight w:val="none"/>
        </w:rPr>
      </w:r>
      <w:r/>
    </w:p>
    <w:p>
      <w:pPr>
        <w:spacing w:line="540" w:lineRule="exact"/>
        <w:rPr>
          <w:rFonts w:asciiTheme="minorEastAsia" w:hAnsiTheme="minorEastAsia"/>
          <w:sz w:val="30"/>
          <w:szCs w:val="30"/>
          <w:highlight w:val="none"/>
        </w:rPr>
      </w:pPr>
      <w:r>
        <w:rPr>
          <w:rFonts w:asciiTheme="minorEastAsia" w:hAnsiTheme="minorEastAsia"/>
          <w:sz w:val="30"/>
          <w:szCs w:val="30"/>
          <w:highlight w:val="none"/>
        </w:rPr>
      </w:r>
      <w:r/>
    </w:p>
    <w:p>
      <w:pPr>
        <w:spacing w:line="620" w:lineRule="exact"/>
        <w:rPr>
          <w:rFonts w:asciiTheme="minorEastAsia" w:hAnsiTheme="minorEastAsia"/>
          <w:sz w:val="32"/>
          <w:szCs w:val="32"/>
          <w:highlight w:val="none"/>
        </w:rPr>
      </w:pPr>
      <w:r>
        <w:rPr>
          <w:rFonts w:hint="eastAsia" w:asciiTheme="minorEastAsia" w:hAnsiTheme="minorEastAsia"/>
          <w:sz w:val="32"/>
          <w:szCs w:val="32"/>
          <w:highlight w:val="none"/>
        </w:rPr>
        <w:t xml:space="preserve">第一部分：参加征集活动的邀请</w:t>
      </w:r>
      <w:r/>
    </w:p>
    <w:p>
      <w:pPr>
        <w:spacing w:line="620" w:lineRule="exact"/>
        <w:rPr>
          <w:rFonts w:asciiTheme="minorEastAsia" w:hAnsiTheme="minorEastAsia"/>
          <w:sz w:val="32"/>
          <w:szCs w:val="32"/>
          <w:highlight w:val="none"/>
        </w:rPr>
      </w:pPr>
      <w:r>
        <w:rPr>
          <w:rFonts w:hint="eastAsia" w:asciiTheme="minorEastAsia" w:hAnsiTheme="minorEastAsia"/>
          <w:sz w:val="32"/>
          <w:szCs w:val="32"/>
          <w:highlight w:val="none"/>
        </w:rPr>
        <w:t xml:space="preserve">第二部分：供应商须知</w:t>
      </w:r>
      <w:r/>
    </w:p>
    <w:p>
      <w:pPr>
        <w:spacing w:line="620" w:lineRule="exact"/>
        <w:rPr>
          <w:rFonts w:asciiTheme="minorEastAsia" w:hAnsiTheme="minorEastAsia"/>
          <w:sz w:val="32"/>
          <w:szCs w:val="32"/>
          <w:highlight w:val="none"/>
        </w:rPr>
      </w:pPr>
      <w:r>
        <w:rPr>
          <w:rFonts w:hint="eastAsia" w:asciiTheme="minorEastAsia" w:hAnsiTheme="minorEastAsia"/>
          <w:sz w:val="32"/>
          <w:szCs w:val="32"/>
          <w:highlight w:val="none"/>
        </w:rPr>
        <w:t xml:space="preserve">第三部分：采购需求</w:t>
      </w:r>
      <w:r/>
    </w:p>
    <w:p>
      <w:pPr>
        <w:spacing w:line="620" w:lineRule="exact"/>
        <w:rPr>
          <w:rFonts w:asciiTheme="minorEastAsia" w:hAnsiTheme="minorEastAsia"/>
          <w:sz w:val="32"/>
          <w:szCs w:val="32"/>
          <w:highlight w:val="none"/>
        </w:rPr>
      </w:pPr>
      <w:r>
        <w:rPr>
          <w:rFonts w:hint="eastAsia" w:asciiTheme="minorEastAsia" w:hAnsiTheme="minorEastAsia"/>
          <w:sz w:val="32"/>
          <w:szCs w:val="32"/>
          <w:highlight w:val="none"/>
        </w:rPr>
        <w:t xml:space="preserve">第四部分：响应文件格式</w:t>
      </w:r>
      <w:r/>
    </w:p>
    <w:p>
      <w:pPr>
        <w:spacing w:line="620" w:lineRule="exact"/>
        <w:rPr>
          <w:rFonts w:asciiTheme="minorEastAsia" w:hAnsiTheme="minorEastAsia"/>
          <w:sz w:val="32"/>
          <w:szCs w:val="32"/>
          <w:highlight w:val="none"/>
        </w:rPr>
      </w:pPr>
      <w:r>
        <w:rPr>
          <w:rFonts w:hint="eastAsia" w:asciiTheme="minorEastAsia" w:hAnsiTheme="minorEastAsia"/>
          <w:sz w:val="32"/>
          <w:szCs w:val="32"/>
          <w:highlight w:val="none"/>
        </w:rPr>
        <w:t xml:space="preserve">第五部分：确定入围及成交供应商</w:t>
      </w:r>
      <w:r/>
    </w:p>
    <w:p>
      <w:pPr>
        <w:spacing w:line="620" w:lineRule="exact"/>
        <w:rPr>
          <w:rFonts w:asciiTheme="minorEastAsia" w:hAnsiTheme="minorEastAsia"/>
          <w:sz w:val="32"/>
          <w:szCs w:val="32"/>
          <w:highlight w:val="none"/>
        </w:rPr>
      </w:pPr>
      <w:r>
        <w:rPr>
          <w:rFonts w:hint="eastAsia" w:asciiTheme="minorEastAsia" w:hAnsiTheme="minorEastAsia"/>
          <w:sz w:val="32"/>
          <w:szCs w:val="32"/>
          <w:highlight w:val="none"/>
        </w:rPr>
        <w:t xml:space="preserve">第六部分：拟签订的框架协议和采购合同</w:t>
      </w:r>
      <w:r/>
    </w:p>
    <w:p>
      <w:pPr>
        <w:spacing w:line="620" w:lineRule="exact"/>
        <w:rPr>
          <w:rFonts w:asciiTheme="minorEastAsia" w:hAnsiTheme="minorEastAsia"/>
          <w:sz w:val="32"/>
          <w:szCs w:val="32"/>
          <w:highlight w:val="none"/>
        </w:rPr>
      </w:pPr>
      <w:r>
        <w:rPr>
          <w:rFonts w:asciiTheme="minorEastAsia" w:hAnsiTheme="minorEastAsia"/>
          <w:sz w:val="32"/>
          <w:szCs w:val="32"/>
          <w:highlight w:val="none"/>
        </w:rPr>
      </w:r>
      <w:r/>
    </w:p>
    <w:p>
      <w:pPr>
        <w:spacing w:line="54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4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4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4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4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40" w:lineRule="exact"/>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b/>
          <w:bCs/>
          <w:sz w:val="44"/>
          <w:szCs w:val="44"/>
          <w:highlight w:val="none"/>
        </w:rPr>
      </w:pPr>
      <w:r>
        <w:rPr>
          <w:rFonts w:asciiTheme="minorEastAsia" w:hAnsiTheme="minorEastAsia"/>
          <w:b/>
          <w:bCs/>
          <w:sz w:val="44"/>
          <w:szCs w:val="44"/>
          <w:highlight w:val="none"/>
        </w:rPr>
      </w:r>
      <w:r/>
    </w:p>
    <w:p>
      <w:pPr>
        <w:jc w:val="center"/>
        <w:spacing w:line="480" w:lineRule="auto"/>
        <w:rPr>
          <w:rFonts w:asciiTheme="minorEastAsia" w:hAnsiTheme="minorEastAsia"/>
          <w:b/>
          <w:bCs/>
          <w:sz w:val="44"/>
          <w:szCs w:val="44"/>
          <w:highlight w:val="none"/>
        </w:rPr>
      </w:pPr>
      <w:r>
        <w:rPr>
          <w:rFonts w:hint="eastAsia" w:asciiTheme="minorEastAsia" w:hAnsiTheme="minorEastAsia"/>
          <w:b/>
          <w:sz w:val="44"/>
          <w:szCs w:val="44"/>
          <w:highlight w:val="none"/>
        </w:rPr>
        <w:t xml:space="preserve">第一部分 参加征集活动的邀请</w:t>
      </w:r>
      <w:r/>
    </w:p>
    <w:p>
      <w:pPr>
        <w:spacing w:line="48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项目概况</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u w:val="single"/>
        </w:rPr>
        <w:t xml:space="preserve">太仓市市级政府投资项目财务审核委托协审服务项目（2026-2027年度） </w:t>
      </w:r>
      <w:r>
        <w:rPr>
          <w:rFonts w:hint="eastAsia" w:asciiTheme="minorEastAsia" w:hAnsiTheme="minorEastAsia"/>
          <w:sz w:val="24"/>
          <w:szCs w:val="24"/>
          <w:highlight w:val="none"/>
          <w:u w:val="single"/>
          <w:lang w:eastAsia="zh-CN"/>
        </w:rPr>
        <w:t xml:space="preserve">JSZC-320585-JZCG-K2026-0030</w:t>
      </w:r>
      <w:r>
        <w:rPr>
          <w:rFonts w:hint="eastAsia" w:asciiTheme="minorEastAsia" w:hAnsiTheme="minorEastAsia"/>
          <w:sz w:val="24"/>
          <w:szCs w:val="24"/>
          <w:highlight w:val="none"/>
        </w:rPr>
        <w:t xml:space="preserve">采购项目的潜在供应商应在</w:t>
      </w:r>
      <w:r>
        <w:rPr>
          <w:rFonts w:hint="eastAsia" w:ascii="宋体" w:hAnsi="宋体"/>
          <w:sz w:val="24"/>
          <w:szCs w:val="24"/>
          <w:highlight w:val="none"/>
        </w:rPr>
        <w:t xml:space="preserve">“</w:t>
      </w:r>
      <w:r>
        <w:rPr>
          <w:rFonts w:hint="eastAsia" w:ascii="宋体" w:hAnsi="宋体"/>
          <w:b/>
          <w:sz w:val="24"/>
          <w:szCs w:val="24"/>
          <w:highlight w:val="none"/>
        </w:rPr>
        <w:t xml:space="preserve">苏采云政府采购一体化平台</w:t>
      </w:r>
      <w:r>
        <w:rPr>
          <w:rFonts w:hint="eastAsia" w:ascii="宋体" w:hAnsi="宋体"/>
          <w:sz w:val="24"/>
          <w:szCs w:val="24"/>
          <w:highlight w:val="none"/>
        </w:rPr>
        <w:t xml:space="preserve">”获取征集文件</w:t>
      </w:r>
      <w:r>
        <w:rPr>
          <w:rFonts w:hint="eastAsia" w:asciiTheme="minorEastAsia" w:hAnsiTheme="minorEastAsia"/>
          <w:sz w:val="24"/>
          <w:szCs w:val="24"/>
          <w:highlight w:val="none"/>
        </w:rPr>
        <w:t xml:space="preserve">，并于</w:t>
      </w:r>
      <w:r>
        <w:rPr>
          <w:rFonts w:hint="eastAsia" w:asciiTheme="minorEastAsia" w:hAnsiTheme="minorEastAsia"/>
          <w:b/>
          <w:sz w:val="24"/>
          <w:szCs w:val="24"/>
          <w:highlight w:val="none"/>
          <w:u w:val="single"/>
        </w:rPr>
        <w:t xml:space="preserve">2026年5月</w:t>
      </w:r>
      <w:r>
        <w:rPr>
          <w:rFonts w:hint="eastAsia" w:asciiTheme="minorEastAsia" w:hAnsiTheme="minorEastAsia"/>
          <w:b/>
          <w:sz w:val="24"/>
          <w:szCs w:val="24"/>
          <w:highlight w:val="none"/>
          <w:u w:val="single"/>
          <w:lang w:val="en-US" w:eastAsia="zh-CN"/>
        </w:rPr>
        <w:t xml:space="preserve">22</w:t>
      </w:r>
      <w:r>
        <w:rPr>
          <w:rFonts w:hint="eastAsia" w:asciiTheme="minorEastAsia" w:hAnsiTheme="minorEastAsia"/>
          <w:b/>
          <w:sz w:val="24"/>
          <w:szCs w:val="24"/>
          <w:highlight w:val="none"/>
          <w:u w:val="single"/>
        </w:rPr>
        <w:t xml:space="preserve">日09点30分（北京时间）</w:t>
      </w:r>
      <w:r>
        <w:rPr>
          <w:rFonts w:hint="eastAsia" w:asciiTheme="minorEastAsia" w:hAnsiTheme="minorEastAsia"/>
          <w:sz w:val="24"/>
          <w:szCs w:val="24"/>
          <w:highlight w:val="none"/>
        </w:rPr>
        <w:t xml:space="preserve">前递交响应文件。</w:t>
      </w:r>
      <w:r/>
    </w:p>
    <w:p>
      <w:pPr>
        <w:spacing w:line="48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一、项目基本情况：</w:t>
      </w:r>
      <w:r/>
    </w:p>
    <w:p>
      <w:pPr>
        <w:ind w:firstLine="482"/>
        <w:spacing w:line="480" w:lineRule="auto"/>
        <w:rPr>
          <w:rFonts w:hint="eastAsia" w:asciiTheme="minorEastAsia" w:hAnsiTheme="minorEastAsia" w:eastAsiaTheme="minorEastAsia"/>
          <w:sz w:val="24"/>
          <w:szCs w:val="24"/>
          <w:highlight w:val="none"/>
          <w:lang w:eastAsia="zh-CN"/>
        </w:rPr>
      </w:pPr>
      <w:r>
        <w:rPr>
          <w:rFonts w:hint="eastAsia" w:asciiTheme="minorEastAsia" w:hAnsiTheme="minorEastAsia"/>
          <w:b/>
          <w:sz w:val="24"/>
          <w:szCs w:val="24"/>
          <w:highlight w:val="none"/>
        </w:rPr>
        <w:t xml:space="preserve">1、项目编号：</w:t>
      </w:r>
      <w:r>
        <w:rPr>
          <w:rFonts w:hint="eastAsia" w:asciiTheme="minorEastAsia" w:hAnsiTheme="minorEastAsia"/>
          <w:sz w:val="24"/>
          <w:szCs w:val="24"/>
          <w:highlight w:val="none"/>
          <w:lang w:eastAsia="zh-CN"/>
        </w:rPr>
        <w:t xml:space="preserve">JSZC-320585-JZCG-K2026-0030</w:t>
      </w:r>
      <w:r/>
    </w:p>
    <w:p>
      <w:pPr>
        <w:ind w:firstLine="482"/>
        <w:spacing w:line="480" w:lineRule="auto"/>
        <w:rPr>
          <w:rFonts w:asciiTheme="minorEastAsia" w:hAnsiTheme="minorEastAsia"/>
          <w:sz w:val="24"/>
          <w:szCs w:val="24"/>
          <w:highlight w:val="none"/>
        </w:rPr>
      </w:pPr>
      <w:r>
        <w:rPr>
          <w:rFonts w:hint="eastAsia" w:asciiTheme="minorEastAsia" w:hAnsiTheme="minorEastAsia"/>
          <w:b/>
          <w:sz w:val="24"/>
          <w:szCs w:val="24"/>
          <w:highlight w:val="none"/>
        </w:rPr>
        <w:t xml:space="preserve">2、项目名称：</w:t>
      </w:r>
      <w:r>
        <w:rPr>
          <w:rFonts w:hint="eastAsia" w:asciiTheme="minorEastAsia" w:hAnsiTheme="minorEastAsia"/>
          <w:sz w:val="24"/>
          <w:szCs w:val="24"/>
          <w:highlight w:val="none"/>
        </w:rPr>
        <w:t xml:space="preserve">太仓市市级</w:t>
      </w:r>
      <w:r>
        <w:rPr>
          <w:rFonts w:hint="eastAsia" w:asciiTheme="minorEastAsia" w:hAnsiTheme="minorEastAsia"/>
          <w:sz w:val="24"/>
          <w:szCs w:val="24"/>
          <w:highlight w:val="none"/>
          <w:u w:val="single"/>
        </w:rPr>
        <w:t xml:space="preserve">政府</w:t>
      </w:r>
      <w:r>
        <w:rPr>
          <w:rFonts w:hint="eastAsia" w:asciiTheme="minorEastAsia" w:hAnsiTheme="minorEastAsia"/>
          <w:sz w:val="24"/>
          <w:szCs w:val="24"/>
          <w:highlight w:val="none"/>
        </w:rPr>
        <w:t xml:space="preserve">投资项目财务审核委托协审服务项目（2026-2027年度） </w:t>
      </w:r>
      <w:r/>
    </w:p>
    <w:p>
      <w:pPr>
        <w:ind w:firstLine="482"/>
        <w:spacing w:line="480" w:lineRule="auto"/>
        <w:rPr>
          <w:rFonts w:asciiTheme="minorEastAsia" w:hAnsiTheme="minorEastAsia"/>
          <w:sz w:val="24"/>
          <w:szCs w:val="24"/>
          <w:highlight w:val="none"/>
        </w:rPr>
      </w:pPr>
      <w:r>
        <w:rPr>
          <w:rFonts w:hint="eastAsia" w:asciiTheme="minorEastAsia" w:hAnsiTheme="minorEastAsia"/>
          <w:b/>
          <w:sz w:val="24"/>
          <w:szCs w:val="24"/>
          <w:highlight w:val="none"/>
        </w:rPr>
        <w:t xml:space="preserve">3、</w:t>
      </w:r>
      <w:bookmarkStart w:id="1" w:name="OLE_LINK2"/>
      <w:r>
        <w:rPr>
          <w:rFonts w:hint="eastAsia" w:asciiTheme="minorEastAsia" w:hAnsiTheme="minorEastAsia"/>
          <w:b/>
          <w:sz w:val="24"/>
          <w:szCs w:val="24"/>
          <w:highlight w:val="none"/>
        </w:rPr>
        <w:t xml:space="preserve">预算金额：</w:t>
      </w:r>
      <w:r>
        <w:rPr>
          <w:rFonts w:hint="eastAsia" w:asciiTheme="minorEastAsia" w:hAnsiTheme="minorEastAsia"/>
          <w:b/>
          <w:sz w:val="24"/>
          <w:szCs w:val="24"/>
          <w:highlight w:val="none"/>
          <w:lang w:val="en-US" w:eastAsia="zh-CN"/>
        </w:rPr>
        <w:t xml:space="preserve">10</w:t>
      </w:r>
      <w:r>
        <w:rPr>
          <w:rFonts w:hint="eastAsia" w:asciiTheme="minorEastAsia" w:hAnsiTheme="minorEastAsia"/>
          <w:b/>
          <w:sz w:val="24"/>
          <w:szCs w:val="24"/>
          <w:highlight w:val="none"/>
        </w:rPr>
        <w:t xml:space="preserve">00000</w:t>
      </w:r>
      <w:r>
        <w:rPr>
          <w:rFonts w:hint="eastAsia" w:asciiTheme="minorEastAsia" w:hAnsiTheme="minorEastAsia"/>
          <w:sz w:val="24"/>
          <w:szCs w:val="24"/>
          <w:highlight w:val="none"/>
        </w:rPr>
        <w:t xml:space="preserve">元</w:t>
      </w:r>
      <w:bookmarkEnd w:id="1"/>
      <w:r/>
      <w:r/>
    </w:p>
    <w:p>
      <w:pPr>
        <w:ind w:firstLine="482"/>
        <w:spacing w:line="480" w:lineRule="auto"/>
        <w:rPr>
          <w:rFonts w:asciiTheme="minorEastAsia" w:hAnsiTheme="minorEastAsia"/>
          <w:sz w:val="24"/>
          <w:szCs w:val="24"/>
          <w:highlight w:val="none"/>
        </w:rPr>
      </w:pPr>
      <w:r>
        <w:rPr>
          <w:rFonts w:hint="eastAsia" w:asciiTheme="minorEastAsia" w:hAnsiTheme="minorEastAsia"/>
          <w:b/>
          <w:sz w:val="24"/>
          <w:szCs w:val="24"/>
          <w:highlight w:val="none"/>
        </w:rPr>
        <w:t xml:space="preserve">4、最高限价：无</w:t>
      </w:r>
      <w:r/>
    </w:p>
    <w:p>
      <w:pPr>
        <w:pStyle w:val="906"/>
        <w:ind w:firstLine="482"/>
        <w:spacing w:line="480" w:lineRule="auto"/>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5、采</w:t>
      </w:r>
      <w:r>
        <w:rPr>
          <w:rFonts w:hint="eastAsia" w:cs="微软雅黑" w:asciiTheme="minorEastAsia" w:hAnsiTheme="minorEastAsia" w:eastAsiaTheme="minorEastAsia"/>
          <w:b/>
          <w:sz w:val="24"/>
          <w:szCs w:val="24"/>
          <w:highlight w:val="none"/>
        </w:rPr>
        <w:t xml:space="preserve">购</w:t>
      </w:r>
      <w:r>
        <w:rPr>
          <w:rFonts w:cs="MS Gothic" w:asciiTheme="minorEastAsia" w:hAnsiTheme="minorEastAsia" w:eastAsiaTheme="minorEastAsia"/>
          <w:b/>
          <w:sz w:val="24"/>
          <w:szCs w:val="24"/>
          <w:highlight w:val="none"/>
        </w:rPr>
        <w:t xml:space="preserve">需求：</w:t>
      </w:r>
      <w:r/>
    </w:p>
    <w:p>
      <w:pPr>
        <w:pStyle w:val="906"/>
        <w:ind w:firstLine="480"/>
        <w:spacing w:line="480" w:lineRule="auto"/>
        <w:rPr>
          <w:rFonts w:hAnsi="宋体" w:eastAsia="宋体"/>
          <w:sz w:val="24"/>
          <w:szCs w:val="24"/>
          <w:highlight w:val="none"/>
        </w:rPr>
      </w:pPr>
      <w:r>
        <w:rPr>
          <w:rFonts w:hint="eastAsia" w:hAnsi="宋体" w:eastAsia="宋体"/>
          <w:sz w:val="24"/>
          <w:szCs w:val="24"/>
          <w:highlight w:val="none"/>
        </w:rPr>
        <w:t xml:space="preserve">根据相关要求，征集人负责市级政府投资项目年度资金计划编制及执行，投资概算、预算、过程跟踪、竣工结算、财务决算的评审等建设全过程中资金财务活动的监督管理工作。为加强监管工作履职所需的辅助性服务，征集人通过框架协议采购方式采购财务审核服务，服务内容包括但不限于竣工财务决算审核等咨询服务。</w:t>
      </w:r>
      <w:r/>
    </w:p>
    <w:p>
      <w:pPr>
        <w:pStyle w:val="906"/>
        <w:ind w:firstLine="480"/>
        <w:spacing w:line="480" w:lineRule="auto"/>
        <w:rPr>
          <w:rFonts w:hAnsi="宋体" w:eastAsia="宋体"/>
          <w:sz w:val="24"/>
          <w:szCs w:val="24"/>
          <w:highlight w:val="none"/>
        </w:rPr>
      </w:pPr>
      <w:r>
        <w:rPr>
          <w:rFonts w:hint="eastAsia" w:hAnsi="宋体" w:eastAsia="宋体"/>
          <w:sz w:val="24"/>
          <w:szCs w:val="24"/>
          <w:highlight w:val="none"/>
        </w:rPr>
        <w:t xml:space="preserve">若实质性响应征集文件的供应商家数</w:t>
      </w:r>
      <w:r>
        <w:rPr>
          <w:rFonts w:hAnsi="宋体" w:eastAsia="宋体"/>
          <w:sz w:val="24"/>
          <w:szCs w:val="24"/>
          <w:highlight w:val="none"/>
        </w:rPr>
        <w:t xml:space="preserve">N≥7家，入围供应商为5家；若实质性响应征集文件的供应</w:t>
      </w:r>
      <w:r>
        <w:rPr>
          <w:rFonts w:hint="eastAsia" w:hAnsi="宋体" w:eastAsia="宋体"/>
          <w:sz w:val="24"/>
          <w:szCs w:val="24"/>
          <w:highlight w:val="none"/>
        </w:rPr>
        <w:t xml:space="preserve">商家数</w:t>
      </w:r>
      <w:r>
        <w:rPr>
          <w:rFonts w:hAnsi="宋体" w:eastAsia="宋体"/>
          <w:sz w:val="24"/>
          <w:szCs w:val="24"/>
          <w:highlight w:val="none"/>
        </w:rPr>
        <w:t xml:space="preserve">N为3家≤供应</w:t>
      </w:r>
      <w:r>
        <w:rPr>
          <w:rFonts w:hint="eastAsia" w:hAnsi="宋体" w:eastAsia="宋体"/>
          <w:sz w:val="24"/>
          <w:szCs w:val="24"/>
          <w:highlight w:val="none"/>
        </w:rPr>
        <w:t xml:space="preserve">商家数</w:t>
      </w:r>
      <w:r>
        <w:rPr>
          <w:rFonts w:hAnsi="宋体" w:eastAsia="宋体"/>
          <w:sz w:val="24"/>
          <w:szCs w:val="24"/>
          <w:highlight w:val="none"/>
        </w:rPr>
        <w:t xml:space="preserve">N＜7家，供应商按80%的数量（只取整数部分）入围，若实质性响应征集文件的供应</w:t>
      </w:r>
      <w:r>
        <w:rPr>
          <w:rFonts w:hint="eastAsia" w:hAnsi="宋体" w:eastAsia="宋体"/>
          <w:sz w:val="24"/>
          <w:szCs w:val="24"/>
          <w:highlight w:val="none"/>
        </w:rPr>
        <w:t xml:space="preserve">商家数</w:t>
      </w:r>
      <w:r>
        <w:rPr>
          <w:rFonts w:hAnsi="宋体" w:eastAsia="宋体"/>
          <w:sz w:val="24"/>
          <w:szCs w:val="24"/>
          <w:highlight w:val="none"/>
        </w:rPr>
        <w:t xml:space="preserve">N&lt;3家,则本次采购取消。</w:t>
      </w:r>
      <w:r/>
    </w:p>
    <w:p>
      <w:pPr>
        <w:pStyle w:val="906"/>
        <w:ind w:firstLine="480"/>
        <w:spacing w:line="48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具体内容</w:t>
      </w:r>
      <w:r>
        <w:rPr>
          <w:rFonts w:hint="eastAsia" w:cs="微软雅黑" w:asciiTheme="minorEastAsia" w:hAnsiTheme="minorEastAsia" w:eastAsiaTheme="minorEastAsia"/>
          <w:sz w:val="24"/>
          <w:szCs w:val="24"/>
          <w:highlight w:val="none"/>
        </w:rPr>
        <w:t xml:space="preserve">详见</w:t>
      </w:r>
      <w:r>
        <w:rPr>
          <w:rFonts w:cs="MS Gothic" w:asciiTheme="minorEastAsia" w:hAnsiTheme="minorEastAsia" w:eastAsiaTheme="minorEastAsia"/>
          <w:sz w:val="24"/>
          <w:szCs w:val="24"/>
          <w:highlight w:val="none"/>
        </w:rPr>
        <w:t xml:space="preserve">征集文件。</w:t>
      </w:r>
      <w:r/>
    </w:p>
    <w:p>
      <w:pPr>
        <w:pStyle w:val="906"/>
        <w:ind w:firstLine="482"/>
        <w:spacing w:line="480" w:lineRule="auto"/>
        <w:rPr>
          <w:rFonts w:asciiTheme="minorEastAsia" w:hAnsiTheme="minorEastAsia" w:eastAsiaTheme="minorEastAsia"/>
          <w:sz w:val="24"/>
          <w:szCs w:val="24"/>
          <w:highlight w:val="none"/>
        </w:rPr>
      </w:pPr>
      <w:r>
        <w:rPr>
          <w:rFonts w:hint="eastAsia" w:asciiTheme="minorEastAsia" w:hAnsiTheme="minorEastAsia" w:eastAsiaTheme="minorEastAsia"/>
          <w:b/>
          <w:sz w:val="24"/>
          <w:szCs w:val="24"/>
          <w:highlight w:val="none"/>
        </w:rPr>
        <w:t xml:space="preserve">6、</w:t>
      </w:r>
      <w:r>
        <w:rPr>
          <w:rFonts w:hint="eastAsia" w:hAnsi="宋体" w:eastAsia="宋体" w:cs="宋体"/>
          <w:b/>
          <w:sz w:val="24"/>
          <w:szCs w:val="24"/>
          <w:highlight w:val="none"/>
        </w:rPr>
        <w:t xml:space="preserve">框架协议期限</w:t>
      </w:r>
      <w:r>
        <w:rPr>
          <w:rFonts w:hint="eastAsia" w:asciiTheme="minorEastAsia" w:hAnsiTheme="minorEastAsia" w:eastAsiaTheme="minorEastAsia"/>
          <w:b/>
          <w:sz w:val="24"/>
          <w:szCs w:val="24"/>
          <w:highlight w:val="none"/>
        </w:rPr>
        <w:t xml:space="preserve">：</w:t>
      </w:r>
      <w:r>
        <w:rPr>
          <w:rFonts w:hint="eastAsia" w:hAnsi="宋体" w:eastAsia="宋体"/>
          <w:sz w:val="24"/>
          <w:szCs w:val="24"/>
          <w:highlight w:val="none"/>
        </w:rPr>
        <w:t xml:space="preserve">自框架协议签订日起二年服务期</w:t>
      </w:r>
      <w:r>
        <w:rPr>
          <w:rFonts w:hAnsi="宋体" w:eastAsia="宋体"/>
          <w:sz w:val="24"/>
          <w:szCs w:val="24"/>
          <w:highlight w:val="none"/>
        </w:rPr>
        <w:t xml:space="preserve">。</w:t>
      </w:r>
      <w:r/>
    </w:p>
    <w:p>
      <w:pPr>
        <w:pStyle w:val="906"/>
        <w:ind w:firstLine="482"/>
        <w:spacing w:line="480" w:lineRule="auto"/>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7、本</w:t>
      </w:r>
      <w:r>
        <w:rPr>
          <w:rFonts w:hint="eastAsia" w:cs="微软雅黑" w:asciiTheme="minorEastAsia" w:hAnsiTheme="minorEastAsia" w:eastAsiaTheme="minorEastAsia"/>
          <w:b/>
          <w:sz w:val="24"/>
          <w:szCs w:val="24"/>
          <w:highlight w:val="none"/>
        </w:rPr>
        <w:t xml:space="preserve">项</w:t>
      </w:r>
      <w:r>
        <w:rPr>
          <w:rFonts w:cs="MS Gothic" w:asciiTheme="minorEastAsia" w:hAnsiTheme="minorEastAsia" w:eastAsiaTheme="minorEastAsia"/>
          <w:b/>
          <w:sz w:val="24"/>
          <w:szCs w:val="24"/>
          <w:highlight w:val="none"/>
        </w:rPr>
        <w:t xml:space="preserve">目接受</w:t>
      </w:r>
      <w:r>
        <w:rPr>
          <w:rFonts w:hint="eastAsia" w:cs="微软雅黑" w:asciiTheme="minorEastAsia" w:hAnsiTheme="minorEastAsia" w:eastAsiaTheme="minorEastAsia"/>
          <w:b/>
          <w:sz w:val="24"/>
          <w:szCs w:val="24"/>
          <w:highlight w:val="none"/>
        </w:rPr>
        <w:t xml:space="preserve">联</w:t>
      </w:r>
      <w:r>
        <w:rPr>
          <w:rFonts w:cs="MS Gothic" w:asciiTheme="minorEastAsia" w:hAnsiTheme="minorEastAsia" w:eastAsiaTheme="minorEastAsia"/>
          <w:b/>
          <w:sz w:val="24"/>
          <w:szCs w:val="24"/>
          <w:highlight w:val="none"/>
        </w:rPr>
        <w:t xml:space="preserve">合体投</w:t>
      </w:r>
      <w:r>
        <w:rPr>
          <w:rFonts w:hint="eastAsia" w:cs="微软雅黑" w:asciiTheme="minorEastAsia" w:hAnsiTheme="minorEastAsia" w:eastAsiaTheme="minorEastAsia"/>
          <w:b/>
          <w:sz w:val="24"/>
          <w:szCs w:val="24"/>
          <w:highlight w:val="none"/>
        </w:rPr>
        <w:t xml:space="preserve">标</w:t>
      </w:r>
      <w:r>
        <w:rPr>
          <w:rFonts w:cs="MS Gothic" w:asciiTheme="minorEastAsia" w:hAnsiTheme="minorEastAsia" w:eastAsiaTheme="minorEastAsia"/>
          <w:b/>
          <w:sz w:val="24"/>
          <w:szCs w:val="24"/>
          <w:highlight w:val="none"/>
        </w:rPr>
        <w:t xml:space="preserve">：否</w:t>
      </w:r>
      <w:r/>
    </w:p>
    <w:p>
      <w:pPr>
        <w:spacing w:line="48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二、申请人的资格要求：</w:t>
      </w:r>
      <w:r/>
    </w:p>
    <w:p>
      <w:pPr>
        <w:ind w:firstLine="482"/>
        <w:spacing w:line="48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（一）满足《中华人民共和国政府采购法》第二十二条规定</w:t>
      </w:r>
      <w:r/>
    </w:p>
    <w:p>
      <w:pPr>
        <w:ind w:firstLine="480"/>
        <w:spacing w:line="480" w:lineRule="auto"/>
        <w:rPr>
          <w:rFonts w:ascii="宋体" w:hAnsi="宋体"/>
          <w:sz w:val="24"/>
          <w:szCs w:val="24"/>
          <w:highlight w:val="none"/>
        </w:rPr>
      </w:pPr>
      <w:r>
        <w:rPr>
          <w:rFonts w:hint="eastAsia" w:ascii="宋体" w:hAnsi="宋体"/>
          <w:sz w:val="24"/>
          <w:szCs w:val="24"/>
          <w:highlight w:val="none"/>
        </w:rPr>
        <w:t xml:space="preserve">1、具有独立承担民事责任的能力（提供法人或者其他组织的营业执照等证明文件，自然人的身份证明）；</w:t>
      </w:r>
      <w:r/>
    </w:p>
    <w:p>
      <w:pPr>
        <w:ind w:firstLine="480"/>
        <w:spacing w:line="480" w:lineRule="auto"/>
        <w:rPr>
          <w:rFonts w:ascii="宋体" w:hAnsi="宋体"/>
          <w:sz w:val="24"/>
          <w:szCs w:val="24"/>
          <w:highlight w:val="none"/>
        </w:rPr>
      </w:pPr>
      <w:r>
        <w:rPr>
          <w:rFonts w:hint="eastAsia" w:ascii="宋体" w:hAnsi="宋体"/>
          <w:sz w:val="24"/>
          <w:szCs w:val="24"/>
          <w:highlight w:val="none"/>
        </w:rPr>
        <w:t xml:space="preserve">2、具有良好的商业信誉和健全的财务会计制度（提供最近一期的财务状况报告，其他组织、自然人提供银行出具的资信证明）；</w:t>
      </w:r>
      <w:r/>
    </w:p>
    <w:p>
      <w:pPr>
        <w:ind w:firstLine="480"/>
        <w:spacing w:line="480" w:lineRule="auto"/>
        <w:rPr>
          <w:rFonts w:ascii="宋体" w:hAnsi="宋体"/>
          <w:sz w:val="24"/>
          <w:szCs w:val="24"/>
          <w:highlight w:val="none"/>
        </w:rPr>
      </w:pPr>
      <w:r>
        <w:rPr>
          <w:rFonts w:hint="eastAsia" w:ascii="宋体" w:hAnsi="宋体"/>
          <w:sz w:val="24"/>
          <w:szCs w:val="24"/>
          <w:highlight w:val="none"/>
        </w:rPr>
        <w:t xml:space="preserve">3、具有履行合同所必需的设备和专业技术能力（提供履行合同所必需的设备和专业技术能力的证明材料）；</w:t>
      </w:r>
      <w:r/>
    </w:p>
    <w:p>
      <w:pPr>
        <w:ind w:firstLine="480"/>
        <w:spacing w:line="480" w:lineRule="auto"/>
        <w:rPr>
          <w:rFonts w:ascii="宋体" w:hAnsi="宋体"/>
          <w:sz w:val="24"/>
          <w:szCs w:val="24"/>
          <w:highlight w:val="none"/>
        </w:rPr>
      </w:pPr>
      <w:r>
        <w:rPr>
          <w:rFonts w:hint="eastAsia" w:ascii="宋体" w:hAnsi="宋体"/>
          <w:sz w:val="24"/>
          <w:szCs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480" w:lineRule="auto"/>
        <w:rPr>
          <w:rFonts w:ascii="宋体" w:hAnsi="宋体"/>
          <w:sz w:val="24"/>
          <w:szCs w:val="24"/>
          <w:highlight w:val="none"/>
        </w:rPr>
      </w:pPr>
      <w:r>
        <w:rPr>
          <w:rFonts w:hint="eastAsia" w:ascii="宋体" w:hAnsi="宋体"/>
          <w:sz w:val="24"/>
          <w:szCs w:val="24"/>
          <w:highlight w:val="none"/>
        </w:rPr>
        <w:t xml:space="preserve">5、参加政府采购活动前三年内，在经营活动中没有重大违法记录（提供参加本次政府采购活动前3年内在经营活动中没有重大违法记录的书面声明）（格式附后）；</w:t>
      </w:r>
      <w:r/>
    </w:p>
    <w:p>
      <w:pPr>
        <w:ind w:firstLine="482"/>
        <w:spacing w:line="480" w:lineRule="auto"/>
        <w:rPr>
          <w:rFonts w:asciiTheme="minorEastAsia" w:hAnsiTheme="minorEastAsia"/>
          <w:sz w:val="24"/>
          <w:szCs w:val="24"/>
          <w:highlight w:val="none"/>
        </w:rPr>
      </w:pPr>
      <w:r>
        <w:rPr>
          <w:rFonts w:hint="eastAsia" w:ascii="宋体" w:hAnsi="宋体"/>
          <w:sz w:val="24"/>
          <w:szCs w:val="24"/>
          <w:highlight w:val="none"/>
        </w:rPr>
        <w:t xml:space="preserve">6、法律、行政法规规定的其他条件；</w:t>
      </w:r>
      <w:r/>
    </w:p>
    <w:p>
      <w:pPr>
        <w:ind w:firstLine="482"/>
        <w:spacing w:line="48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（二）落实政府采购政策需满足的资格要求：</w:t>
      </w:r>
      <w:r/>
    </w:p>
    <w:p>
      <w:pPr>
        <w:pStyle w:val="906"/>
        <w:ind w:firstLine="482"/>
        <w:spacing w:line="480" w:lineRule="auto"/>
        <w:rPr>
          <w:rFonts w:hAnsi="宋体" w:eastAsia="宋体"/>
          <w:b/>
          <w:bCs/>
          <w:sz w:val="24"/>
          <w:szCs w:val="24"/>
          <w:highlight w:val="none"/>
        </w:rPr>
      </w:pPr>
      <w:r>
        <w:rPr>
          <w:rFonts w:hint="eastAsia" w:hAnsi="宋体" w:eastAsia="宋体"/>
          <w:b/>
          <w:bCs/>
          <w:sz w:val="24"/>
          <w:szCs w:val="24"/>
          <w:highlight w:val="none"/>
        </w:rPr>
        <w:t xml:space="preserve">本项目非专门面向中小企业采购，小型、微型企业扶持政策按照中小企业相关政策执行。</w:t>
      </w:r>
      <w:r/>
    </w:p>
    <w:p>
      <w:pPr>
        <w:ind w:firstLine="482"/>
        <w:spacing w:line="48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（三）本项目的特定资格要求：</w:t>
      </w:r>
      <w:r/>
    </w:p>
    <w:p>
      <w:pPr>
        <w:ind w:firstLine="482"/>
        <w:spacing w:line="480" w:lineRule="auto"/>
        <w:rPr>
          <w:rFonts w:asciiTheme="minorEastAsia" w:hAnsiTheme="minorEastAsia"/>
          <w:b/>
          <w:sz w:val="24"/>
          <w:szCs w:val="24"/>
          <w:highlight w:val="none"/>
        </w:rPr>
      </w:pPr>
      <w:r>
        <w:rPr>
          <w:rFonts w:ascii="宋体" w:hAnsi="宋体"/>
          <w:b/>
          <w:sz w:val="24"/>
          <w:szCs w:val="24"/>
          <w:highlight w:val="none"/>
        </w:rPr>
        <w:t xml:space="preserve">1、响应供应商需具备财政部门审批颁发的会计师事务所执业证书，允许以分支机构（或分所）的身份参加本次政府采购活动，分支机构（或分所）参与响应的需取得总公司（或总所）授权，分支机构（或分所）和总公司（或总所）不能同时参与本项目</w:t>
      </w:r>
      <w:r>
        <w:rPr>
          <w:rFonts w:asciiTheme="minorEastAsia" w:hAnsiTheme="minorEastAsia"/>
          <w:b/>
          <w:sz w:val="24"/>
          <w:szCs w:val="24"/>
          <w:highlight w:val="none"/>
        </w:rPr>
        <w:t xml:space="preserve">。</w:t>
      </w:r>
      <w:r/>
    </w:p>
    <w:p>
      <w:pPr>
        <w:ind w:firstLine="482"/>
        <w:spacing w:line="480" w:lineRule="auto"/>
        <w:rPr>
          <w:rFonts w:asciiTheme="minorEastAsia" w:hAnsiTheme="minorEastAsia"/>
          <w:b/>
          <w:sz w:val="24"/>
          <w:szCs w:val="24"/>
          <w:highlight w:val="none"/>
        </w:rPr>
      </w:pPr>
      <w:r>
        <w:rPr>
          <w:rFonts w:asciiTheme="minorEastAsia" w:hAnsiTheme="minorEastAsia"/>
          <w:b/>
          <w:sz w:val="24"/>
          <w:szCs w:val="24"/>
          <w:highlight w:val="none"/>
        </w:rPr>
      </w:r>
      <w:r/>
    </w:p>
    <w:p>
      <w:pPr>
        <w:ind w:firstLine="482"/>
        <w:spacing w:line="480" w:lineRule="auto"/>
        <w:rPr>
          <w:rFonts w:asciiTheme="minorEastAsia" w:hAnsiTheme="minorEastAsia"/>
          <w:b/>
          <w:sz w:val="24"/>
          <w:szCs w:val="24"/>
          <w:highlight w:val="none"/>
        </w:rPr>
      </w:pPr>
      <w:r>
        <w:rPr>
          <w:rFonts w:asciiTheme="minorEastAsia" w:hAnsiTheme="minorEastAsia"/>
          <w:b/>
          <w:sz w:val="24"/>
          <w:szCs w:val="24"/>
          <w:highlight w:val="none"/>
        </w:rPr>
        <w:t xml:space="preserve">2</w:t>
      </w:r>
      <w:r>
        <w:rPr>
          <w:rFonts w:hint="eastAsia" w:asciiTheme="minorEastAsia" w:hAnsiTheme="minorEastAsia"/>
          <w:b/>
          <w:sz w:val="24"/>
          <w:szCs w:val="24"/>
          <w:highlight w:val="none"/>
        </w:rPr>
        <w:t xml:space="preserve">、未被“信用中国”网站（www.creditchina.gov.cn）或中国政府采购网（https://www.ccgp.gov.cn/search/cr/）列入失信被执行人、重大税收违法案件当事人名单、政府采购严重违法失信行为记录名单。</w:t>
      </w:r>
      <w:r/>
    </w:p>
    <w:p>
      <w:pPr>
        <w:ind w:firstLine="482"/>
        <w:spacing w:line="48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（四）拒绝下述供应商参加本次采购活动：</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1、供应商单位负责人为同一人或者存在直接控股、管理关系的不同供应商，不得参加同一合同项下的政府采购活动。</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2、凡为采购项目提供整体设计、规范编制或者项目管理、监理、检测等服务的供应商，不得再参加本项目的采购活动。</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3、法人的分支机构不得参加投标（除银行、保险、石油石化、电力、电信等行业特殊情况外）</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48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三、获取征集文件：</w:t>
      </w:r>
      <w:r/>
    </w:p>
    <w:p>
      <w:pPr>
        <w:ind w:firstLine="480"/>
        <w:spacing w:line="480" w:lineRule="auto"/>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b/>
          <w:sz w:val="24"/>
          <w:szCs w:val="24"/>
          <w:highlight w:val="none"/>
        </w:rPr>
        <w:t xml:space="preserve">1、时间：</w:t>
      </w:r>
      <w:r>
        <w:rPr>
          <w:rFonts w:hint="eastAsia" w:asciiTheme="minorEastAsia" w:hAnsiTheme="minorEastAsia"/>
          <w:sz w:val="24"/>
          <w:szCs w:val="24"/>
          <w:highlight w:val="none"/>
        </w:rPr>
        <w:t xml:space="preserve">自公告发布之日起5个工作日</w:t>
      </w:r>
      <w:r/>
    </w:p>
    <w:p>
      <w:pPr>
        <w:ind w:firstLine="480"/>
        <w:jc w:val="left"/>
        <w:spacing w:line="480" w:lineRule="auto"/>
        <w:widowControl/>
        <w:rPr>
          <w:rFonts w:asciiTheme="minorEastAsia" w:hAnsiTheme="minorEastAsia"/>
          <w:sz w:val="24"/>
          <w:szCs w:val="24"/>
          <w:highlight w:val="none"/>
        </w:rPr>
      </w:pPr>
      <w:r>
        <w:rPr>
          <w:rFonts w:hint="eastAsia" w:asciiTheme="minorEastAsia" w:hAnsiTheme="minorEastAsia"/>
          <w:b/>
          <w:sz w:val="24"/>
          <w:szCs w:val="24"/>
          <w:highlight w:val="none"/>
        </w:rPr>
        <w:t xml:space="preserve">2、地点：</w:t>
      </w:r>
      <w:r>
        <w:rPr>
          <w:rFonts w:hint="eastAsia" w:asciiTheme="minorEastAsia" w:hAnsiTheme="minorEastAsia"/>
          <w:sz w:val="24"/>
          <w:szCs w:val="24"/>
          <w:highlight w:val="none"/>
        </w:rPr>
        <w:t xml:space="preserve">“苏采云”系统 </w:t>
      </w:r>
      <w:r/>
    </w:p>
    <w:p>
      <w:pPr>
        <w:ind w:firstLine="480"/>
        <w:jc w:val="left"/>
        <w:spacing w:line="480" w:lineRule="auto"/>
        <w:widowControl/>
        <w:rPr>
          <w:rFonts w:asciiTheme="minorEastAsia" w:hAnsiTheme="minorEastAsia"/>
          <w:sz w:val="24"/>
          <w:szCs w:val="24"/>
          <w:highlight w:val="none"/>
        </w:rPr>
      </w:pPr>
      <w:r>
        <w:rPr>
          <w:rFonts w:hint="eastAsia" w:asciiTheme="minorEastAsia" w:hAnsiTheme="minorEastAsia"/>
          <w:b/>
          <w:sz w:val="24"/>
          <w:szCs w:val="24"/>
          <w:highlight w:val="none"/>
        </w:rPr>
        <w:t xml:space="preserve">3、方式：</w:t>
      </w:r>
      <w:r>
        <w:rPr>
          <w:rFonts w:hint="eastAsia" w:asciiTheme="minorEastAsia" w:hAnsiTheme="minorEastAsia"/>
          <w:sz w:val="24"/>
          <w:szCs w:val="24"/>
          <w:highlight w:val="none"/>
        </w:rPr>
        <w:t xml:space="preserve">自行下载 </w:t>
      </w:r>
      <w:r/>
    </w:p>
    <w:p>
      <w:pPr>
        <w:ind w:firstLine="480"/>
        <w:spacing w:line="480" w:lineRule="auto"/>
        <w:rPr>
          <w:rFonts w:asciiTheme="minorEastAsia" w:hAnsiTheme="minorEastAsia"/>
          <w:sz w:val="24"/>
          <w:szCs w:val="24"/>
          <w:highlight w:val="none"/>
        </w:rPr>
      </w:pPr>
      <w:r>
        <w:rPr>
          <w:rFonts w:hint="eastAsia" w:asciiTheme="minorEastAsia" w:hAnsiTheme="minorEastAsia"/>
          <w:b/>
          <w:sz w:val="24"/>
          <w:szCs w:val="24"/>
          <w:highlight w:val="none"/>
        </w:rPr>
        <w:t xml:space="preserve">4、售价：</w:t>
      </w:r>
      <w:r>
        <w:rPr>
          <w:rFonts w:hint="eastAsia" w:asciiTheme="minorEastAsia" w:hAnsiTheme="minorEastAsia"/>
          <w:sz w:val="24"/>
          <w:szCs w:val="24"/>
          <w:highlight w:val="none"/>
        </w:rPr>
        <w:t xml:space="preserve">0.00元 </w:t>
      </w:r>
      <w:r/>
    </w:p>
    <w:p>
      <w:pPr>
        <w:spacing w:line="48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四、提交响应文件截止时间、开启时间和地点：</w:t>
      </w:r>
      <w:r/>
    </w:p>
    <w:p>
      <w:pPr>
        <w:ind w:firstLine="480"/>
        <w:spacing w:line="480" w:lineRule="auto"/>
        <w:rPr>
          <w:rFonts w:asciiTheme="minorEastAsia" w:hAnsiTheme="minorEastAsia"/>
          <w:sz w:val="24"/>
          <w:szCs w:val="24"/>
          <w:highlight w:val="none"/>
        </w:rPr>
      </w:pPr>
      <w:r>
        <w:rPr>
          <w:rFonts w:asciiTheme="minorEastAsia" w:hAnsiTheme="minorEastAsia"/>
          <w:sz w:val="24"/>
          <w:szCs w:val="24"/>
          <w:highlight w:val="none"/>
        </w:rPr>
        <w:t xml:space="preserve">1、截止时间：</w:t>
      </w:r>
      <w:r>
        <w:rPr>
          <w:rFonts w:hint="eastAsia" w:asciiTheme="minorEastAsia" w:hAnsiTheme="minorEastAsia"/>
          <w:sz w:val="24"/>
          <w:szCs w:val="24"/>
          <w:highlight w:val="none"/>
        </w:rPr>
        <w:t xml:space="preserve">2026年5月</w:t>
      </w:r>
      <w:r>
        <w:rPr>
          <w:rFonts w:hint="eastAsia" w:asciiTheme="minorEastAsia" w:hAnsiTheme="minorEastAsia"/>
          <w:sz w:val="24"/>
          <w:szCs w:val="24"/>
          <w:highlight w:val="none"/>
          <w:lang w:val="en-US" w:eastAsia="zh-CN"/>
        </w:rPr>
        <w:t xml:space="preserve">22</w:t>
      </w:r>
      <w:r>
        <w:rPr>
          <w:rFonts w:hint="eastAsia" w:asciiTheme="minorEastAsia" w:hAnsiTheme="minorEastAsia"/>
          <w:sz w:val="24"/>
          <w:szCs w:val="24"/>
          <w:highlight w:val="none"/>
        </w:rPr>
        <w:t xml:space="preserve">日 09:30 （北京时间）。</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2、地点：苏采云系统</w:t>
      </w:r>
      <w:r/>
    </w:p>
    <w:p>
      <w:pPr>
        <w:spacing w:line="48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五、公告期限：</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自本公告发布之日起5个工作日。</w:t>
      </w:r>
      <w:r/>
    </w:p>
    <w:p>
      <w:pPr>
        <w:spacing w:line="48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六、其他补充事宜</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1、本项目需要使用CA数字证书制作、上传电子响应文件完成电子响应，请供应商在参加响应活动前办理好CA数字证书申领及电子签章等操作。</w:t>
      </w:r>
      <w:r/>
    </w:p>
    <w:p>
      <w:pPr>
        <w:ind w:firstLine="482"/>
        <w:spacing w:line="480" w:lineRule="auto"/>
        <w:rPr>
          <w:rFonts w:asciiTheme="minorEastAsia" w:hAnsiTheme="minorEastAsia"/>
          <w:sz w:val="24"/>
          <w:szCs w:val="24"/>
          <w:highlight w:val="none"/>
        </w:rPr>
      </w:pPr>
      <w:r>
        <w:rPr>
          <w:rFonts w:hint="eastAsia" w:ascii="仿宋" w:hAnsi="仿宋" w:eastAsia="仿宋" w:cs="仿宋"/>
          <w:b/>
          <w:sz w:val="24"/>
          <w:szCs w:val="24"/>
          <w:highlight w:val="none"/>
        </w:rPr>
        <w:t xml:space="preserve">2、</w:t>
      </w:r>
      <w:r>
        <w:rPr>
          <w:rFonts w:hint="eastAsia" w:asciiTheme="minorEastAsia" w:hAnsiTheme="minorEastAsia"/>
          <w:sz w:val="24"/>
          <w:szCs w:val="24"/>
          <w:highlight w:val="none"/>
        </w:rPr>
        <w:t xml:space="preserve">响应供应商登陆“苏采云”系统后选择要参与的具体项目，点击“我要参与”并签章提交《投标供应商确认函》，提交《投标供应商确认函》日期视同为依法获取征集文件日期。响应供应商须打印、保留《投标供应商确认函》，质疑时《投标供应商确认函》与质疑函一并提交；未依照征集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480" w:lineRule="auto"/>
        <w:rPr>
          <w:rFonts w:asciiTheme="minorEastAsia" w:hAnsiTheme="minorEastAsia"/>
          <w:sz w:val="24"/>
          <w:szCs w:val="24"/>
          <w:highlight w:val="none"/>
        </w:rPr>
      </w:pPr>
      <w:r>
        <w:rPr>
          <w:rFonts w:asciiTheme="minorEastAsia" w:hAnsiTheme="minorEastAsia"/>
          <w:sz w:val="24"/>
          <w:szCs w:val="24"/>
          <w:highlight w:val="none"/>
        </w:rPr>
        <w:t xml:space="preserve">3</w:t>
      </w:r>
      <w:r>
        <w:rPr>
          <w:rFonts w:hint="eastAsia" w:asciiTheme="minorEastAsia" w:hAnsiTheme="minorEastAsia"/>
          <w:sz w:val="24"/>
          <w:szCs w:val="24"/>
          <w:highlight w:val="none"/>
        </w:rPr>
        <w:t xml:space="preserve">、本项目采用不见面开标，响应人开标时无需到开标现场进行解密，采取网上开标大厅解密电子响应文件，响应人远程解密要求如下：</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1）响应人使用CA数字证书进行远程解密，解密的CA数字证书与生成加密电子响应文件时的CA数字证书需为同一个CA数字证书，否则无法解密，造成的后果由响应人自行负责。</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hint="eastAsia" w:asciiTheme="minorEastAsia" w:hAnsiTheme="minorEastAsia"/>
          <w:b/>
          <w:sz w:val="24"/>
          <w:szCs w:val="24"/>
          <w:highlight w:val="none"/>
        </w:rPr>
        <w:t xml:space="preserve">登录苏采云系统，点击开标大厅，选择响应项目，完成不见面开标流程。</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3）响应截止时间后根据系统提示解密电子响应文件。</w:t>
      </w:r>
      <w:r>
        <w:rPr>
          <w:rFonts w:hint="eastAsia" w:asciiTheme="minorEastAsia" w:hAnsiTheme="minorEastAsia"/>
          <w:b/>
          <w:sz w:val="24"/>
          <w:szCs w:val="24"/>
          <w:highlight w:val="none"/>
        </w:rPr>
        <w:t xml:space="preserve">解密时间为 15 分钟，</w:t>
      </w:r>
      <w:r>
        <w:rPr>
          <w:rFonts w:hint="eastAsia" w:asciiTheme="minorEastAsia" w:hAnsiTheme="minorEastAsia"/>
          <w:sz w:val="24"/>
          <w:szCs w:val="24"/>
          <w:highlight w:val="none"/>
        </w:rPr>
        <w:t xml:space="preserve">未在规定时间内完成解密，其响应文件将被拒绝，不参与后续响应流程。</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4）在开标、评审过程中响应单位代表须在网上不见面开标系统中保持在线状态，以应对可能发生的澄清、说明等回复，由于响应供应商代表不在线所造成的一切后果由响应供应商自行承担。</w:t>
      </w:r>
      <w:r/>
    </w:p>
    <w:p>
      <w:pPr>
        <w:ind w:firstLine="480"/>
        <w:spacing w:line="480" w:lineRule="auto"/>
        <w:rPr>
          <w:rFonts w:asciiTheme="minorEastAsia" w:hAnsiTheme="minorEastAsia"/>
          <w:sz w:val="24"/>
          <w:szCs w:val="24"/>
          <w:highlight w:val="none"/>
        </w:rPr>
      </w:pPr>
      <w:r>
        <w:rPr>
          <w:rFonts w:asciiTheme="minorEastAsia" w:hAnsiTheme="minorEastAsia"/>
          <w:sz w:val="24"/>
          <w:szCs w:val="24"/>
          <w:highlight w:val="none"/>
        </w:rPr>
        <w:t xml:space="preserve">4</w:t>
      </w:r>
      <w:r>
        <w:rPr>
          <w:rFonts w:hint="eastAsia" w:asciiTheme="minorEastAsia" w:hAnsiTheme="minorEastAsia"/>
          <w:sz w:val="24"/>
          <w:szCs w:val="24"/>
          <w:highlight w:val="none"/>
        </w:rPr>
        <w:t xml:space="preserve">、</w:t>
      </w:r>
      <w:r>
        <w:rPr>
          <w:rFonts w:hint="eastAsia" w:asciiTheme="minorEastAsia" w:hAnsiTheme="minorEastAsia"/>
          <w:b/>
          <w:sz w:val="24"/>
          <w:szCs w:val="24"/>
          <w:highlight w:val="none"/>
        </w:rPr>
        <w:t xml:space="preserve">有关苏采云系统驱动安装</w:t>
      </w:r>
      <w:r>
        <w:rPr>
          <w:rFonts w:hint="eastAsia" w:asciiTheme="minorEastAsia" w:hAnsiTheme="minorEastAsia"/>
          <w:sz w:val="24"/>
          <w:szCs w:val="24"/>
          <w:highlight w:val="none"/>
        </w:rPr>
        <w:t xml:space="preserve">，登录苏州政府采购网，点击页面底部苏采云图标，进入苏采云政府采购一体化平台，点击“驱动下载”，下载“政务CA、方正签章控件驱动安装包及安装说明”文件，按要求安装驱动。</w:t>
      </w:r>
      <w:r/>
    </w:p>
    <w:p>
      <w:pPr>
        <w:ind w:firstLine="480"/>
        <w:spacing w:line="480" w:lineRule="auto"/>
        <w:rPr>
          <w:rFonts w:asciiTheme="minorEastAsia" w:hAnsiTheme="minorEastAsia"/>
          <w:sz w:val="24"/>
          <w:szCs w:val="24"/>
          <w:highlight w:val="none"/>
        </w:rPr>
      </w:pPr>
      <w:r>
        <w:rPr>
          <w:rFonts w:asciiTheme="minorEastAsia" w:hAnsiTheme="minorEastAsia"/>
          <w:sz w:val="24"/>
          <w:szCs w:val="24"/>
          <w:highlight w:val="none"/>
        </w:rPr>
        <w:t xml:space="preserve">5</w:t>
      </w:r>
      <w:r>
        <w:rPr>
          <w:rFonts w:hint="eastAsia" w:asciiTheme="minorEastAsia" w:hAnsiTheme="minorEastAsia"/>
          <w:sz w:val="24"/>
          <w:szCs w:val="24"/>
          <w:highlight w:val="none"/>
        </w:rPr>
        <w:t xml:space="preserve">、</w:t>
      </w:r>
      <w:r>
        <w:rPr>
          <w:rFonts w:hint="eastAsia" w:asciiTheme="minorEastAsia" w:hAnsiTheme="minorEastAsia"/>
          <w:b/>
          <w:sz w:val="24"/>
          <w:szCs w:val="24"/>
          <w:highlight w:val="none"/>
        </w:rPr>
        <w:t xml:space="preserve">有关供应商注册、报名、下载电子征集文件、制作上传电子响应文件、不见面开标及其他注意事项</w:t>
      </w:r>
      <w:r>
        <w:rPr>
          <w:rFonts w:hint="eastAsia" w:asciiTheme="minorEastAsia" w:hAnsiTheme="minorEastAsia"/>
          <w:sz w:val="24"/>
          <w:szCs w:val="24"/>
          <w:highlight w:val="none"/>
        </w:rPr>
        <w:t xml:space="preserve">登录苏州政府采购网，在“下载中心”栏目下载“苏采云系统供应商操作手册”查阅。</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6、有</w:t>
      </w:r>
      <w:r>
        <w:rPr>
          <w:rFonts w:hint="eastAsia" w:asciiTheme="minorEastAsia" w:hAnsiTheme="minorEastAsia"/>
          <w:b/>
          <w:sz w:val="24"/>
          <w:szCs w:val="24"/>
          <w:highlight w:val="none"/>
        </w:rPr>
        <w:t xml:space="preserve">关办理CA数字申领及电子签章事项</w:t>
      </w:r>
      <w:r>
        <w:rPr>
          <w:rFonts w:hint="eastAsia" w:asciiTheme="minorEastAsia" w:hAnsiTheme="minorEastAsia"/>
          <w:sz w:val="24"/>
          <w:szCs w:val="24"/>
          <w:highlight w:val="none"/>
        </w:rPr>
        <w:t xml:space="preserve">，登录苏州政府采购网，点击页面底部苏采云图标，进入苏采云政府采购一体化平台，下载“新CA办理指南”文件查阅。</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7、有关电子投标制作技术疑问，请咨询苏采云软件公司客服：</w:t>
      </w:r>
      <w:r>
        <w:rPr>
          <w:rFonts w:asciiTheme="minorEastAsia" w:hAnsiTheme="minorEastAsia"/>
          <w:sz w:val="24"/>
          <w:szCs w:val="24"/>
          <w:highlight w:val="none"/>
        </w:rPr>
        <w:t xml:space="preserve"> 13914088964、18261002950 0519-86722802</w:t>
      </w:r>
      <w:r/>
    </w:p>
    <w:p>
      <w:pPr>
        <w:ind w:firstLine="480"/>
        <w:spacing w:line="480" w:lineRule="auto"/>
        <w:rPr>
          <w:rFonts w:asciiTheme="minorEastAsia" w:hAnsiTheme="minorEastAsia"/>
          <w:sz w:val="24"/>
          <w:szCs w:val="24"/>
          <w:highlight w:val="none"/>
        </w:rPr>
      </w:pPr>
      <w:r>
        <w:rPr>
          <w:rFonts w:ascii="宋体" w:hAnsi="宋体" w:cs="宋体"/>
          <w:sz w:val="24"/>
          <w:szCs w:val="24"/>
          <w:highlight w:val="none"/>
        </w:rPr>
        <w:t xml:space="preserve">8</w:t>
      </w:r>
      <w:r>
        <w:rPr>
          <w:rFonts w:hint="eastAsia" w:ascii="宋体" w:hAnsi="宋体" w:cs="宋体"/>
          <w:sz w:val="24"/>
          <w:szCs w:val="24"/>
          <w:highlight w:val="none"/>
        </w:rPr>
        <w:t xml:space="preserve">、本项目所属行业为 </w:t>
      </w:r>
      <w:r>
        <w:rPr>
          <w:rFonts w:hint="eastAsia" w:ascii="宋体" w:hAnsi="宋体" w:cs="宋体"/>
          <w:b/>
          <w:sz w:val="24"/>
          <w:szCs w:val="24"/>
          <w:highlight w:val="none"/>
        </w:rPr>
        <w:t xml:space="preserve">其他未列明行业</w:t>
      </w:r>
      <w:r>
        <w:rPr>
          <w:rFonts w:hint="eastAsia" w:ascii="宋体" w:hAnsi="宋体" w:cs="宋体"/>
          <w:sz w:val="24"/>
          <w:szCs w:val="24"/>
          <w:highlight w:val="none"/>
        </w:rPr>
        <w:t xml:space="preserve">。</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9、政府采购监督电话：0512-53512539</w:t>
      </w:r>
      <w:r/>
    </w:p>
    <w:p>
      <w:pPr>
        <w:ind w:firstLine="480"/>
        <w:spacing w:line="480" w:lineRule="auto"/>
        <w:rPr>
          <w:rFonts w:asciiTheme="minorEastAsia" w:hAnsiTheme="minorEastAsia"/>
          <w:sz w:val="24"/>
          <w:szCs w:val="24"/>
          <w:highlight w:val="none"/>
        </w:rPr>
      </w:pP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0、本次征集活动响应保证金：本项目无须缴纳响应保证金。</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、政府采购信用融资政策：成交供应商可凭政府采购合同办理融资贷款，详情请见江苏政府采购网“政采贷”专栏。</w:t>
      </w:r>
      <w:r/>
    </w:p>
    <w:p>
      <w:pPr>
        <w:spacing w:line="48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七、对本次征集提出询问，请按以下方式联系：</w:t>
      </w:r>
      <w:r/>
    </w:p>
    <w:p>
      <w:pPr>
        <w:ind w:firstLine="482"/>
        <w:spacing w:line="48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1、征集人信息：</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名    称：</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太仓市财政局</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地    址：</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太仓市县府东街99号6号楼B座</w:t>
      </w:r>
      <w:r/>
    </w:p>
    <w:p>
      <w:pPr>
        <w:ind w:firstLine="480"/>
        <w:spacing w:line="480" w:lineRule="auto"/>
        <w:rPr>
          <w:rFonts w:asciiTheme="minorEastAsia" w:hAnsiTheme="minorEastAsia"/>
          <w:sz w:val="24"/>
          <w:szCs w:val="24"/>
          <w:highlight w:val="none"/>
        </w:rPr>
      </w:pPr>
      <w:r>
        <w:rPr>
          <w:rFonts w:asciiTheme="minorEastAsia" w:hAnsiTheme="minorEastAsia"/>
          <w:sz w:val="24"/>
          <w:szCs w:val="24"/>
          <w:highlight w:val="none"/>
        </w:rPr>
        <w:t xml:space="preserve">联系人：</w:t>
      </w:r>
      <w:r>
        <w:rPr>
          <w:rFonts w:hint="eastAsia" w:ascii="宋体" w:hAnsi="宋体"/>
          <w:sz w:val="24"/>
          <w:szCs w:val="24"/>
          <w:highlight w:val="none"/>
        </w:rPr>
        <w:t xml:space="preserve">马志刚</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联系方式：</w:t>
      </w:r>
      <w:r>
        <w:rPr>
          <w:rFonts w:hint="eastAsia" w:ascii="宋体" w:hAnsi="宋体"/>
          <w:sz w:val="24"/>
          <w:szCs w:val="24"/>
          <w:highlight w:val="none"/>
        </w:rPr>
        <w:t xml:space="preserve">0512-53515038</w:t>
      </w:r>
      <w:r/>
    </w:p>
    <w:p>
      <w:pPr>
        <w:ind w:firstLine="482"/>
        <w:spacing w:line="480" w:lineRule="auto"/>
        <w:rPr>
          <w:rFonts w:asciiTheme="minorEastAsia" w:hAnsiTheme="minorEastAsia"/>
          <w:b/>
          <w:sz w:val="24"/>
          <w:szCs w:val="24"/>
          <w:highlight w:val="none"/>
        </w:rPr>
      </w:pPr>
      <w:r>
        <w:rPr>
          <w:rFonts w:hint="eastAsia" w:asciiTheme="minorEastAsia" w:hAnsiTheme="minorEastAsia"/>
          <w:b/>
          <w:sz w:val="24"/>
          <w:szCs w:val="24"/>
          <w:highlight w:val="none"/>
        </w:rPr>
        <w:t xml:space="preserve">2、代理机构信息</w:t>
      </w:r>
      <w:r/>
    </w:p>
    <w:p>
      <w:pPr>
        <w:ind w:firstLine="480"/>
        <w:spacing w:line="480" w:lineRule="auto"/>
        <w:rPr>
          <w:rFonts w:asciiTheme="minorEastAsia" w:hAnsiTheme="minorEastAsia"/>
          <w:sz w:val="24"/>
          <w:szCs w:val="24"/>
          <w:highlight w:val="none"/>
        </w:rPr>
      </w:pPr>
      <w:r>
        <w:rPr>
          <w:rFonts w:asciiTheme="minorEastAsia" w:hAnsiTheme="minorEastAsia"/>
          <w:sz w:val="24"/>
          <w:szCs w:val="24"/>
          <w:highlight w:val="none"/>
        </w:rPr>
        <w:t xml:space="preserve">单位名称</w:t>
      </w:r>
      <w:r>
        <w:rPr>
          <w:rFonts w:hint="eastAsia" w:asciiTheme="minorEastAsia" w:hAnsiTheme="minorEastAsia"/>
          <w:sz w:val="24"/>
          <w:szCs w:val="24"/>
          <w:highlight w:val="none"/>
        </w:rPr>
        <w:t xml:space="preserve">：苏州市公共资源交易中心太仓分中心</w:t>
      </w:r>
      <w:r/>
    </w:p>
    <w:p>
      <w:pPr>
        <w:ind w:firstLine="480"/>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单位地址：太仓市万金北路8</w:t>
      </w:r>
      <w:r>
        <w:rPr>
          <w:rFonts w:asciiTheme="minorEastAsia" w:hAnsiTheme="minorEastAsia"/>
          <w:sz w:val="24"/>
          <w:szCs w:val="24"/>
          <w:highlight w:val="none"/>
        </w:rPr>
        <w:t xml:space="preserve">8号</w:t>
      </w:r>
      <w:r>
        <w:rPr>
          <w:rFonts w:hint="eastAsia" w:asciiTheme="minorEastAsia" w:hAnsiTheme="minorEastAsia"/>
          <w:sz w:val="24"/>
          <w:szCs w:val="24"/>
          <w:highlight w:val="none"/>
        </w:rPr>
        <w:t xml:space="preserve">3栋</w:t>
      </w:r>
      <w:r/>
    </w:p>
    <w:p>
      <w:pPr>
        <w:ind w:firstLine="480"/>
        <w:spacing w:line="480" w:lineRule="auto"/>
        <w:rPr>
          <w:rFonts w:hint="eastAsia" w:asciiTheme="minorEastAsia" w:hAnsiTheme="minorEastAsia" w:eastAsiaTheme="minorEastAsia"/>
          <w:sz w:val="24"/>
          <w:szCs w:val="24"/>
          <w:highlight w:val="none"/>
          <w:lang w:eastAsia="zh-CN"/>
        </w:rPr>
      </w:pPr>
      <w:r>
        <w:rPr>
          <w:rFonts w:asciiTheme="minorEastAsia" w:hAnsiTheme="minorEastAsia"/>
          <w:sz w:val="24"/>
          <w:szCs w:val="24"/>
          <w:highlight w:val="none"/>
        </w:rPr>
        <w:t xml:space="preserve">联系人：</w:t>
      </w:r>
      <w:r>
        <w:rPr>
          <w:rFonts w:hint="eastAsia" w:asciiTheme="minorEastAsia" w:hAnsiTheme="minorEastAsia"/>
          <w:sz w:val="24"/>
          <w:szCs w:val="24"/>
          <w:highlight w:val="none"/>
          <w:lang w:val="en-US" w:eastAsia="zh-CN"/>
        </w:rPr>
        <w:t xml:space="preserve">张倩</w:t>
      </w:r>
      <w:r/>
    </w:p>
    <w:p>
      <w:pPr>
        <w:ind w:firstLine="480"/>
        <w:spacing w:line="480" w:lineRule="auto"/>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联系方式：0512-53890</w:t>
      </w:r>
      <w:r>
        <w:rPr>
          <w:rFonts w:hint="eastAsia" w:asciiTheme="minorEastAsia" w:hAnsiTheme="minorEastAsia"/>
          <w:sz w:val="24"/>
          <w:szCs w:val="24"/>
          <w:highlight w:val="none"/>
          <w:lang w:val="en-US" w:eastAsia="zh-CN"/>
        </w:rPr>
        <w:t xml:space="preserve">851</w:t>
      </w:r>
      <w:r/>
    </w:p>
    <w:p>
      <w:pPr>
        <w:ind w:firstLine="482"/>
        <w:spacing w:line="48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spacing w:line="480" w:lineRule="auto"/>
        <w:rPr>
          <w:rFonts w:hint="eastAsia" w:asciiTheme="minorEastAsia" w:hAnsiTheme="minorEastAsia" w:eastAsiaTheme="minorEastAsia"/>
          <w:sz w:val="24"/>
          <w:szCs w:val="24"/>
          <w:highlight w:val="none"/>
          <w:lang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张倩</w:t>
      </w:r>
      <w:r/>
    </w:p>
    <w:p>
      <w:pPr>
        <w:ind w:firstLine="480"/>
        <w:spacing w:line="480" w:lineRule="auto"/>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电      话：0512-53890</w:t>
      </w:r>
      <w:r>
        <w:rPr>
          <w:rFonts w:hint="eastAsia" w:asciiTheme="minorEastAsia" w:hAnsiTheme="minorEastAsia"/>
          <w:sz w:val="24"/>
          <w:szCs w:val="24"/>
          <w:highlight w:val="none"/>
          <w:lang w:val="en-US" w:eastAsia="zh-CN"/>
        </w:rPr>
        <w:t xml:space="preserve">581</w:t>
      </w:r>
      <w:r/>
    </w:p>
    <w:p>
      <w:pPr>
        <w:ind w:firstLine="480"/>
        <w:spacing w:line="480" w:lineRule="auto"/>
        <w:rPr>
          <w:rFonts w:asciiTheme="minorEastAsia" w:hAnsiTheme="minorEastAsia"/>
          <w:sz w:val="24"/>
          <w:szCs w:val="24"/>
          <w:highlight w:val="none"/>
        </w:rPr>
      </w:pPr>
      <w:r>
        <w:rPr>
          <w:rFonts w:asciiTheme="minorEastAsia" w:hAnsiTheme="minorEastAsia"/>
          <w:sz w:val="24"/>
          <w:szCs w:val="24"/>
          <w:highlight w:val="none"/>
        </w:rPr>
      </w:r>
      <w:r/>
    </w:p>
    <w:p>
      <w:pPr>
        <w:spacing w:line="480" w:lineRule="auto"/>
        <w:rPr>
          <w:rFonts w:asciiTheme="minorEastAsia" w:hAnsiTheme="minorEastAsia"/>
          <w:b/>
          <w:sz w:val="24"/>
          <w:szCs w:val="24"/>
          <w:highlight w:val="none"/>
        </w:rPr>
      </w:pPr>
      <w:r>
        <w:rPr>
          <w:rFonts w:asciiTheme="minorEastAsia" w:hAnsiTheme="minorEastAsia"/>
          <w:b/>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pStyle w:val="722"/>
        <w:rPr>
          <w:rFonts w:asciiTheme="minorEastAsia" w:hAnsiTheme="minorEastAsia"/>
          <w:sz w:val="24"/>
          <w:szCs w:val="24"/>
          <w:highlight w:val="none"/>
        </w:rPr>
      </w:pPr>
      <w:r>
        <w:rPr>
          <w:rFonts w:asciiTheme="minorEastAsia" w:hAnsiTheme="minorEastAsia"/>
          <w:sz w:val="24"/>
          <w:szCs w:val="24"/>
          <w:highlight w:val="none"/>
        </w:rPr>
      </w:r>
      <w:r/>
    </w:p>
    <w:p>
      <w:pPr>
        <w:pStyle w:val="723"/>
        <w:rPr>
          <w:rFonts w:asciiTheme="minorEastAsia" w:hAnsiTheme="minorEastAsia"/>
          <w:sz w:val="24"/>
          <w:szCs w:val="24"/>
          <w:highlight w:val="none"/>
        </w:rPr>
      </w:pPr>
      <w:r>
        <w:rPr>
          <w:rFonts w:asciiTheme="minorEastAsia" w:hAnsiTheme="minorEastAsia"/>
          <w:sz w:val="24"/>
          <w:szCs w:val="24"/>
          <w:highlight w:val="none"/>
        </w:rPr>
      </w:r>
      <w:r/>
    </w:p>
    <w:p>
      <w:pPr>
        <w:pStyle w:val="723"/>
        <w:rPr>
          <w:rFonts w:asciiTheme="minorEastAsia" w:hAnsiTheme="minorEastAsia"/>
          <w:sz w:val="24"/>
          <w:szCs w:val="24"/>
          <w:highlight w:val="none"/>
        </w:rPr>
      </w:pPr>
      <w:r>
        <w:rPr>
          <w:rFonts w:asciiTheme="minorEastAsia" w:hAnsiTheme="minorEastAsia"/>
          <w:sz w:val="24"/>
          <w:szCs w:val="24"/>
          <w:highlight w:val="none"/>
        </w:rPr>
      </w:r>
      <w:r/>
    </w:p>
    <w:p>
      <w:pPr>
        <w:pStyle w:val="723"/>
        <w:rPr>
          <w:rFonts w:asciiTheme="minorEastAsia" w:hAnsiTheme="minorEastAsia"/>
          <w:sz w:val="24"/>
          <w:szCs w:val="24"/>
          <w:highlight w:val="none"/>
        </w:rPr>
      </w:pPr>
      <w:r>
        <w:rPr>
          <w:rFonts w:asciiTheme="minorEastAsia" w:hAnsiTheme="minorEastAsia"/>
          <w:sz w:val="24"/>
          <w:szCs w:val="24"/>
          <w:highlight w:val="none"/>
        </w:rPr>
      </w:r>
      <w:r/>
    </w:p>
    <w:p>
      <w:pPr>
        <w:pStyle w:val="723"/>
        <w:rPr>
          <w:rFonts w:asciiTheme="minorEastAsia" w:hAnsiTheme="minorEastAsia"/>
          <w:sz w:val="24"/>
          <w:szCs w:val="24"/>
          <w:highlight w:val="none"/>
        </w:rPr>
      </w:pPr>
      <w:r>
        <w:rPr>
          <w:rFonts w:asciiTheme="minorEastAsia" w:hAnsiTheme="minorEastAsia"/>
          <w:sz w:val="24"/>
          <w:szCs w:val="24"/>
          <w:highlight w:val="none"/>
        </w:rPr>
      </w:r>
      <w:r/>
    </w:p>
    <w:p>
      <w:pPr>
        <w:pStyle w:val="723"/>
        <w:rPr>
          <w:rFonts w:asciiTheme="minorEastAsia" w:hAnsiTheme="minorEastAsia"/>
          <w:sz w:val="24"/>
          <w:szCs w:val="24"/>
          <w:highlight w:val="none"/>
        </w:rPr>
      </w:pPr>
      <w:r>
        <w:rPr>
          <w:rFonts w:asciiTheme="minorEastAsia" w:hAnsiTheme="minorEastAsia"/>
          <w:sz w:val="24"/>
          <w:szCs w:val="24"/>
          <w:highlight w:val="none"/>
        </w:rPr>
      </w:r>
      <w:r/>
    </w:p>
    <w:p>
      <w:pPr>
        <w:pStyle w:val="723"/>
        <w:rPr>
          <w:rFonts w:asciiTheme="minorEastAsia" w:hAnsiTheme="minorEastAsia"/>
          <w:sz w:val="24"/>
          <w:szCs w:val="24"/>
          <w:highlight w:val="none"/>
        </w:rPr>
      </w:pPr>
      <w:r>
        <w:rPr>
          <w:rFonts w:asciiTheme="minorEastAsia" w:hAnsiTheme="minorEastAsia"/>
          <w:sz w:val="24"/>
          <w:szCs w:val="24"/>
          <w:highlight w:val="none"/>
        </w:rPr>
      </w:r>
      <w:r/>
    </w:p>
    <w:p>
      <w:pPr>
        <w:pStyle w:val="723"/>
        <w:rPr>
          <w:rFonts w:asciiTheme="minorEastAsia" w:hAnsiTheme="minorEastAsia"/>
          <w:sz w:val="24"/>
          <w:szCs w:val="24"/>
          <w:highlight w:val="none"/>
        </w:rPr>
      </w:pPr>
      <w:r>
        <w:rPr>
          <w:rFonts w:asciiTheme="minorEastAsia" w:hAnsiTheme="minorEastAsia"/>
          <w:sz w:val="24"/>
          <w:szCs w:val="24"/>
          <w:highlight w:val="none"/>
        </w:rPr>
      </w:r>
      <w:r/>
    </w:p>
    <w:p>
      <w:pPr>
        <w:pStyle w:val="723"/>
        <w:rPr>
          <w:rFonts w:asciiTheme="minorEastAsia" w:hAnsiTheme="minorEastAsia"/>
          <w:sz w:val="24"/>
          <w:szCs w:val="24"/>
          <w:highlight w:val="none"/>
        </w:rPr>
      </w:pPr>
      <w:r>
        <w:rPr>
          <w:rFonts w:asciiTheme="minorEastAsia" w:hAnsiTheme="minorEastAsia"/>
          <w:sz w:val="24"/>
          <w:szCs w:val="24"/>
          <w:highlight w:val="none"/>
        </w:rPr>
      </w:r>
      <w:r/>
    </w:p>
    <w:p>
      <w:pPr>
        <w:pStyle w:val="723"/>
        <w:rPr>
          <w:rFonts w:asciiTheme="minorEastAsia" w:hAnsiTheme="minorEastAsia"/>
          <w:sz w:val="24"/>
          <w:szCs w:val="24"/>
          <w:highlight w:val="none"/>
        </w:rPr>
      </w:pPr>
      <w:r>
        <w:rPr>
          <w:rFonts w:asciiTheme="minorEastAsia" w:hAnsiTheme="minorEastAsia"/>
          <w:sz w:val="24"/>
          <w:szCs w:val="24"/>
          <w:highlight w:val="none"/>
        </w:rPr>
      </w:r>
      <w:r/>
    </w:p>
    <w:p>
      <w:pPr>
        <w:pStyle w:val="723"/>
        <w:rPr>
          <w:rFonts w:asciiTheme="minorEastAsia" w:hAnsiTheme="minorEastAsia"/>
          <w:sz w:val="24"/>
          <w:szCs w:val="24"/>
          <w:highlight w:val="none"/>
        </w:rPr>
      </w:pPr>
      <w:r>
        <w:rPr>
          <w:rFonts w:asciiTheme="minorEastAsia" w:hAnsiTheme="minorEastAsia"/>
          <w:sz w:val="24"/>
          <w:szCs w:val="24"/>
          <w:highlight w:val="none"/>
        </w:rPr>
      </w:r>
      <w:r/>
    </w:p>
    <w:p>
      <w:pPr>
        <w:pStyle w:val="723"/>
        <w:rPr>
          <w:rFonts w:asciiTheme="minorEastAsia" w:hAnsiTheme="minorEastAsia"/>
          <w:sz w:val="24"/>
          <w:szCs w:val="24"/>
          <w:highlight w:val="none"/>
        </w:rPr>
      </w:pPr>
      <w:r>
        <w:rPr>
          <w:rFonts w:asciiTheme="minorEastAsia" w:hAnsiTheme="minorEastAsia"/>
          <w:sz w:val="24"/>
          <w:szCs w:val="24"/>
          <w:highlight w:val="none"/>
        </w:rPr>
      </w:r>
      <w:r/>
    </w:p>
    <w:p>
      <w:pPr>
        <w:pStyle w:val="723"/>
        <w:rPr>
          <w:rFonts w:asciiTheme="minorEastAsia" w:hAnsiTheme="minorEastAsia"/>
          <w:sz w:val="24"/>
          <w:szCs w:val="24"/>
          <w:highlight w:val="none"/>
        </w:rPr>
      </w:pPr>
      <w:r>
        <w:rPr>
          <w:rFonts w:asciiTheme="minorEastAsia" w:hAnsiTheme="minorEastAsia"/>
          <w:sz w:val="24"/>
          <w:szCs w:val="24"/>
          <w:highlight w:val="none"/>
        </w:rPr>
      </w:r>
      <w:r/>
    </w:p>
    <w:p>
      <w:pPr>
        <w:pStyle w:val="723"/>
        <w:rPr>
          <w:rFonts w:asciiTheme="minorEastAsia" w:hAnsiTheme="minorEastAsia"/>
          <w:sz w:val="24"/>
          <w:szCs w:val="24"/>
          <w:highlight w:val="none"/>
        </w:rPr>
      </w:pPr>
      <w:r>
        <w:rPr>
          <w:rFonts w:asciiTheme="minorEastAsia" w:hAnsiTheme="minorEastAsia"/>
          <w:sz w:val="24"/>
          <w:szCs w:val="24"/>
          <w:highlight w:val="none"/>
        </w:rPr>
      </w:r>
      <w:r/>
    </w:p>
    <w:p>
      <w:pPr>
        <w:pStyle w:val="723"/>
        <w:rPr>
          <w:rFonts w:asciiTheme="minorEastAsia" w:hAnsiTheme="minorEastAsia"/>
          <w:sz w:val="24"/>
          <w:szCs w:val="24"/>
          <w:highlight w:val="none"/>
        </w:rPr>
      </w:pPr>
      <w:r>
        <w:rPr>
          <w:rFonts w:asciiTheme="minorEastAsia" w:hAnsiTheme="minorEastAsia"/>
          <w:sz w:val="24"/>
          <w:szCs w:val="24"/>
          <w:highlight w:val="none"/>
        </w:rPr>
      </w:r>
      <w:r/>
    </w:p>
    <w:p>
      <w:pPr>
        <w:ind w:firstLine="2200"/>
        <w:rPr>
          <w:rFonts w:asciiTheme="minorEastAsia" w:hAnsiTheme="minorEastAsia"/>
          <w:sz w:val="44"/>
          <w:szCs w:val="44"/>
          <w:highlight w:val="none"/>
        </w:rPr>
      </w:pPr>
      <w:r>
        <w:rPr>
          <w:rFonts w:hint="eastAsia" w:asciiTheme="minorEastAsia" w:hAnsiTheme="minorEastAsia"/>
          <w:sz w:val="44"/>
          <w:szCs w:val="44"/>
          <w:highlight w:val="none"/>
        </w:rPr>
        <w:br w:type="page" w:clear="all"/>
      </w:r>
      <w:r>
        <w:rPr>
          <w:rFonts w:hint="eastAsia" w:asciiTheme="minorEastAsia" w:hAnsiTheme="minorEastAsia"/>
          <w:sz w:val="44"/>
          <w:szCs w:val="44"/>
          <w:highlight w:val="none"/>
        </w:rPr>
        <w:t xml:space="preserve">第二部分  供应商须知</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一、总则</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 采购方式</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本次项目采用封闭式框架协议采购方式，本征集文件仅适用于征集公告中所述项目。</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2. 合格的供应商</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满足征集公告中供应商资格要求的规定。</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满足本征集文件实质性条款的规定。</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3. 适用法律</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本次封闭式框架协议采购活动（以下简称采购活动）及由此产生的框架协议文本和采购合同文本受中华人民共和国有关的法律法规制约和保护。</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4. 参加采购活动的费用</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4.1</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无论采购过程中的做法和结果如何，供应商自行承担所有与参加采购活动有关的全部费用。</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4.2</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本次采购活动交易中心不收取标书工本费与代理服务费。</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5. 征集文件的约束力</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w:t>
      </w:r>
      <w:r>
        <w:rPr>
          <w:rFonts w:asciiTheme="minorEastAsia" w:hAnsiTheme="minorEastAsia"/>
          <w:sz w:val="24"/>
          <w:szCs w:val="24"/>
          <w:highlight w:val="none"/>
        </w:rPr>
        <w:t xml:space="preserve">.1 </w:t>
      </w:r>
      <w:r>
        <w:rPr>
          <w:rFonts w:hint="eastAsia" w:asciiTheme="minorEastAsia" w:hAnsiTheme="minorEastAsia"/>
          <w:sz w:val="24"/>
          <w:szCs w:val="24"/>
          <w:highlight w:val="none"/>
        </w:rPr>
        <w:t xml:space="preserve">供应商一旦参加本项目征集活动，即被认为接受了本征集文件的规定和约束。</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二、征集文件</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6. 征集文件构成</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6.1 征集文件由以下部分组成：</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6.1.1</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参加征集活动的邀请</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6.1.2</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供应商须知</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6.1.3</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采购需求</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6.1.4</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响应文件格式</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6.1.5</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确定入围及成交供应商</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6.1.6</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拟签订的框架协议和采购合同文本</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请仔细检查征集文件是否齐全，如有缺漏请立即与征集人联系解决。</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7. 征集文件的澄清及修正</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7.1 征集人无论出于自己的考虑，还是出于对响应人提问的澄清，均可对征集文件用更正公告的方式进行澄清或者修改，并通过苏州政府采购网对外进行发布。更正公告将作为征集文件的组成部分，对所有响应人有约束力。</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7.2</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为使响应人有足够的时间按征集文件的修改要求考虑修正响应文件，或出于其他原因，征集人有权推迟响应截止日期，并将此变更通知以更正公告的形式对外发布。</w:t>
      </w:r>
      <w:r/>
    </w:p>
    <w:p>
      <w:pPr>
        <w:pStyle w:val="763"/>
        <w:ind w:firstLine="480"/>
        <w:spacing w:line="500" w:lineRule="exact"/>
        <w:rPr>
          <w:rFonts w:asciiTheme="minorEastAsia" w:hAnsiTheme="minorEastAsia"/>
          <w:sz w:val="24"/>
          <w:szCs w:val="24"/>
          <w:highlight w:val="none"/>
        </w:rPr>
      </w:pPr>
      <w:r/>
      <w:bookmarkStart w:id="2" w:name="OLE_LINK15"/>
      <w:r/>
      <w:bookmarkStart w:id="3" w:name="OLE_LINK16"/>
      <w:r>
        <w:rPr>
          <w:rFonts w:hint="eastAsia" w:asciiTheme="minorEastAsia" w:hAnsiTheme="minorEastAsia"/>
          <w:sz w:val="24"/>
          <w:szCs w:val="24"/>
          <w:highlight w:val="none"/>
        </w:rPr>
        <w:t xml:space="preserve">7.3</w:t>
      </w:r>
      <w:bookmarkEnd w:id="2"/>
      <w:r/>
      <w:bookmarkEnd w:id="3"/>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征集文件的澄清、修改、补充等内容均以苏州政府采购网发布的内容为准。</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w:t>
      </w:r>
      <w:r>
        <w:rPr>
          <w:rFonts w:asciiTheme="minorEastAsia" w:hAnsiTheme="minorEastAsia"/>
          <w:sz w:val="24"/>
          <w:szCs w:val="24"/>
          <w:highlight w:val="none"/>
        </w:rPr>
        <w:t xml:space="preserve">4</w:t>
      </w:r>
      <w:r>
        <w:rPr>
          <w:rFonts w:hint="eastAsia" w:asciiTheme="minorEastAsia" w:hAnsiTheme="minorEastAsia"/>
          <w:sz w:val="24"/>
          <w:szCs w:val="24"/>
          <w:highlight w:val="none"/>
        </w:rPr>
        <w:t xml:space="preserve">各供应商应在响应文件提交截止时间前关注本征集公告网站上更正公告栏，按规定获取相关信息内容，否则其响应风险由供应商承担。</w:t>
      </w:r>
      <w:r/>
    </w:p>
    <w:p>
      <w:pPr>
        <w:pStyle w:val="763"/>
        <w:ind w:firstLine="480"/>
        <w:spacing w:line="500" w:lineRule="exact"/>
        <w:rPr>
          <w:rFonts w:asciiTheme="minorEastAsia" w:hAnsiTheme="minorEastAsia"/>
          <w:b/>
          <w:sz w:val="24"/>
          <w:szCs w:val="24"/>
          <w:highlight w:val="none"/>
        </w:rPr>
      </w:pPr>
      <w:r>
        <w:rPr>
          <w:rFonts w:hint="eastAsia" w:asciiTheme="minorEastAsia" w:hAnsiTheme="minorEastAsia"/>
          <w:sz w:val="24"/>
          <w:szCs w:val="24"/>
          <w:highlight w:val="none"/>
        </w:rPr>
        <w:t xml:space="preserve">7.</w:t>
      </w:r>
      <w:r>
        <w:rPr>
          <w:rFonts w:asciiTheme="minorEastAsia" w:hAnsiTheme="minorEastAsia"/>
          <w:sz w:val="24"/>
          <w:szCs w:val="24"/>
          <w:highlight w:val="none"/>
        </w:rPr>
        <w:t xml:space="preserve">5 </w:t>
      </w:r>
      <w:r>
        <w:rPr>
          <w:rFonts w:hint="eastAsia" w:asciiTheme="minorEastAsia" w:hAnsiTheme="minorEastAsia"/>
          <w:b/>
          <w:sz w:val="24"/>
          <w:szCs w:val="24"/>
          <w:highlight w:val="none"/>
        </w:rPr>
        <w:t xml:space="preserve">征集文件若有最新的答疑文件，响应供应商必须下载并使用该文件制作新的电子响应文件，否则将无法完成电子响应文件的上传及响应活动。</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三、响应文件的编制</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8. 电子响应文件编制要求：</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8.1响应供应商应使用征集文件要求的电子投标软件制作电子响应文件，电子响应文件按征集文件规定的格式制作，如果未按要求制作上传，可能导致响应无效。</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9. 响应文件的语言及度量衡单位：</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9.1供应商提交的响应文件以及供应商与征集人或交易中心就采购活动的所有来往通知、函件和文件均应使用简体中文。</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10. 响应文件构成</w:t>
      </w:r>
      <w:r/>
    </w:p>
    <w:p>
      <w:pPr>
        <w:pStyle w:val="763"/>
        <w:ind w:firstLine="482"/>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10.1</w:t>
      </w:r>
      <w:r>
        <w:rPr>
          <w:rFonts w:asciiTheme="minorEastAsia" w:hAnsiTheme="minorEastAsia"/>
          <w:b/>
          <w:sz w:val="24"/>
          <w:szCs w:val="24"/>
          <w:highlight w:val="none"/>
        </w:rPr>
        <w:t xml:space="preserve"> 报价部分（详见文件格式）</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1 封面</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2 开标一览表</w:t>
      </w:r>
      <w:r>
        <w:rPr>
          <w:rFonts w:hint="eastAsia" w:asciiTheme="minorEastAsia" w:hAnsiTheme="minorEastAsia"/>
          <w:sz w:val="24"/>
          <w:szCs w:val="24"/>
          <w:highlight w:val="none"/>
        </w:rPr>
        <w:t xml:space="preserve">（详见文件格式）</w:t>
      </w:r>
      <w:r/>
    </w:p>
    <w:p>
      <w:pPr>
        <w:pStyle w:val="763"/>
        <w:ind w:firstLine="482"/>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w:t>
      </w:r>
      <w:r>
        <w:rPr>
          <w:rFonts w:asciiTheme="minorEastAsia" w:hAnsiTheme="minorEastAsia"/>
          <w:b/>
          <w:sz w:val="24"/>
          <w:szCs w:val="24"/>
          <w:highlight w:val="none"/>
        </w:rPr>
        <w:t xml:space="preserve">0</w:t>
      </w:r>
      <w:r>
        <w:rPr>
          <w:rFonts w:hint="eastAsia" w:asciiTheme="minorEastAsia" w:hAnsiTheme="minorEastAsia"/>
          <w:b/>
          <w:sz w:val="24"/>
          <w:szCs w:val="24"/>
          <w:highlight w:val="none"/>
        </w:rPr>
        <w:t xml:space="preserve">.2</w:t>
      </w:r>
      <w:r>
        <w:rPr>
          <w:rFonts w:asciiTheme="minorEastAsia" w:hAnsiTheme="minorEastAsia"/>
          <w:b/>
          <w:sz w:val="24"/>
          <w:szCs w:val="24"/>
          <w:highlight w:val="none"/>
        </w:rPr>
        <w:t xml:space="preserve"> 响应</w:t>
      </w:r>
      <w:r>
        <w:rPr>
          <w:rFonts w:hint="eastAsia" w:asciiTheme="minorEastAsia" w:hAnsiTheme="minorEastAsia"/>
          <w:b/>
          <w:sz w:val="24"/>
          <w:szCs w:val="24"/>
          <w:highlight w:val="none"/>
        </w:rPr>
        <w:t xml:space="preserve">正文部分（包含资质证明和服务部分）</w:t>
      </w:r>
      <w:r/>
    </w:p>
    <w:p>
      <w:pPr>
        <w:pStyle w:val="763"/>
        <w:ind w:firstLine="482"/>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10.</w:t>
      </w:r>
      <w:r>
        <w:rPr>
          <w:rFonts w:asciiTheme="minorEastAsia" w:hAnsiTheme="minorEastAsia"/>
          <w:b/>
          <w:sz w:val="24"/>
          <w:szCs w:val="24"/>
          <w:highlight w:val="none"/>
        </w:rPr>
        <w:t xml:space="preserve">2</w:t>
      </w:r>
      <w:r>
        <w:rPr>
          <w:rFonts w:hint="eastAsia" w:asciiTheme="minorEastAsia" w:hAnsiTheme="minorEastAsia"/>
          <w:b/>
          <w:sz w:val="24"/>
          <w:szCs w:val="24"/>
          <w:highlight w:val="none"/>
        </w:rPr>
        <w:t xml:space="preserve">.1</w:t>
      </w:r>
      <w:r>
        <w:rPr>
          <w:rFonts w:asciiTheme="minorEastAsia" w:hAnsiTheme="minorEastAsia"/>
          <w:b/>
          <w:sz w:val="24"/>
          <w:szCs w:val="24"/>
          <w:highlight w:val="none"/>
        </w:rPr>
        <w:t xml:space="preserve"> 资质证明文件部分</w:t>
      </w:r>
      <w:r/>
    </w:p>
    <w:p>
      <w:pPr>
        <w:pStyle w:val="763"/>
        <w:ind w:firstLine="480"/>
        <w:spacing w:line="500" w:lineRule="exact"/>
        <w:rPr>
          <w:rFonts w:asciiTheme="minorEastAsia" w:hAnsiTheme="minorEastAsia"/>
          <w:sz w:val="24"/>
          <w:szCs w:val="24"/>
          <w:highlight w:val="none"/>
        </w:rPr>
      </w:pPr>
      <w:r>
        <w:rPr>
          <w:rFonts w:hint="eastAsia" w:ascii="宋体" w:hAnsi="宋体"/>
          <w:sz w:val="24"/>
          <w:szCs w:val="24"/>
          <w:highlight w:val="none"/>
        </w:rPr>
        <w:t xml:space="preserve">10.</w:t>
      </w: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1.1</w:t>
      </w:r>
      <w:r>
        <w:rPr>
          <w:rFonts w:hint="eastAsia" w:ascii="宋体" w:hAnsi="宋体"/>
          <w:sz w:val="24"/>
          <w:szCs w:val="24"/>
          <w:highlight w:val="none"/>
        </w:rPr>
        <w:t xml:space="preserve">关于资格文件的声明函（详见响应文件格式）</w:t>
      </w:r>
      <w:r>
        <w:rPr>
          <w:rFonts w:hint="eastAsia" w:cs="宋体" w:asciiTheme="minorEastAsia" w:hAnsiTheme="minorEastAsia"/>
          <w:sz w:val="24"/>
          <w:szCs w:val="24"/>
          <w:highlight w:val="none"/>
        </w:rPr>
        <w:t xml:space="preserve">；</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1.2 响应</w:t>
      </w:r>
      <w:r>
        <w:rPr>
          <w:rFonts w:hint="eastAsia" w:asciiTheme="minorEastAsia" w:hAnsiTheme="minorEastAsia"/>
          <w:sz w:val="24"/>
          <w:szCs w:val="24"/>
          <w:highlight w:val="none"/>
        </w:rPr>
        <w:t xml:space="preserve">承诺函（详见文件格式）；</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1.3 响应供应商</w:t>
      </w:r>
      <w:r>
        <w:rPr>
          <w:rFonts w:hint="eastAsia" w:asciiTheme="minorEastAsia" w:hAnsiTheme="minorEastAsia"/>
          <w:sz w:val="24"/>
          <w:szCs w:val="24"/>
          <w:highlight w:val="none"/>
        </w:rPr>
        <w:t xml:space="preserve">营业执照副本或三证合一营业执照扫描件；</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4</w:t>
      </w:r>
      <w:r>
        <w:rPr>
          <w:rFonts w:ascii="宋体" w:hAnsi="宋体"/>
          <w:sz w:val="24"/>
          <w:szCs w:val="24"/>
          <w:highlight w:val="none"/>
        </w:rPr>
        <w:t xml:space="preserve">响应供应商</w:t>
      </w:r>
      <w:r>
        <w:rPr>
          <w:rFonts w:hint="eastAsia" w:ascii="宋体" w:hAnsi="宋体"/>
          <w:sz w:val="24"/>
          <w:szCs w:val="24"/>
          <w:highlight w:val="none"/>
        </w:rPr>
        <w:t xml:space="preserve">参加本次政府采购活动前的财务状况报告或者银行出具的资信证明；</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10.</w:t>
      </w: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5</w:t>
      </w:r>
      <w:r>
        <w:rPr>
          <w:rFonts w:ascii="宋体" w:hAnsi="宋体"/>
          <w:sz w:val="24"/>
          <w:szCs w:val="24"/>
          <w:highlight w:val="none"/>
        </w:rPr>
        <w:t xml:space="preserve"> 响应供应商</w:t>
      </w:r>
      <w:r>
        <w:rPr>
          <w:rFonts w:hint="eastAsia" w:ascii="宋体" w:hAnsi="宋体"/>
          <w:sz w:val="24"/>
          <w:szCs w:val="24"/>
          <w:highlight w:val="none"/>
        </w:rPr>
        <w:t xml:space="preserve">根据项目需求提供履行合同所必需的设备和专业技术能力的证明材料；</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10.</w:t>
      </w: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6</w:t>
      </w:r>
      <w:r>
        <w:rPr>
          <w:rFonts w:ascii="宋体" w:hAnsi="宋体"/>
          <w:sz w:val="24"/>
          <w:szCs w:val="24"/>
          <w:highlight w:val="none"/>
        </w:rPr>
        <w:t xml:space="preserve"> 响应供应商</w:t>
      </w:r>
      <w:r>
        <w:rPr>
          <w:rFonts w:hint="eastAsia" w:ascii="宋体" w:hAnsi="宋体"/>
          <w:sz w:val="24"/>
          <w:szCs w:val="24"/>
          <w:highlight w:val="none"/>
        </w:rPr>
        <w:t xml:space="preserve">参加本次政府采购活动前半年（至少一个月）依法缴纳税收和社会保障资金的证明材料（</w:t>
      </w:r>
      <w:bookmarkStart w:id="4" w:name="OLE_LINK11"/>
      <w:r/>
      <w:bookmarkStart w:id="5" w:name="OLE_LINK10"/>
      <w:r>
        <w:rPr>
          <w:rFonts w:hint="eastAsia" w:hAnsi="宋体" w:eastAsia="宋体" w:cs="宋体"/>
          <w:sz w:val="24"/>
          <w:szCs w:val="24"/>
          <w:highlight w:val="none"/>
        </w:rPr>
        <w:t xml:space="preserve">响应单位如依法享受缓缴、免缴税收、社会保障资金的应提供相关主管部门出具的证明材料</w:t>
      </w:r>
      <w:bookmarkEnd w:id="4"/>
      <w:r/>
      <w:bookmarkEnd w:id="5"/>
      <w:r>
        <w:rPr>
          <w:rFonts w:hint="eastAsia" w:ascii="宋体" w:hAnsi="宋体"/>
          <w:sz w:val="24"/>
          <w:szCs w:val="24"/>
          <w:highlight w:val="none"/>
        </w:rPr>
        <w:t xml:space="preserve">）；</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10.</w:t>
      </w:r>
      <w:r>
        <w:rPr>
          <w:rFonts w:ascii="宋体" w:hAnsi="宋体"/>
          <w:sz w:val="24"/>
          <w:szCs w:val="24"/>
          <w:highlight w:val="none"/>
        </w:rPr>
        <w:t xml:space="preserve">2.</w:t>
      </w:r>
      <w:r>
        <w:rPr>
          <w:rFonts w:hint="eastAsia" w:ascii="宋体" w:hAnsi="宋体"/>
          <w:sz w:val="24"/>
          <w:szCs w:val="24"/>
          <w:highlight w:val="none"/>
        </w:rPr>
        <w:t xml:space="preserve">1.7</w:t>
      </w:r>
      <w:r>
        <w:rPr>
          <w:rFonts w:ascii="宋体" w:hAnsi="宋体"/>
          <w:sz w:val="24"/>
          <w:szCs w:val="24"/>
          <w:highlight w:val="none"/>
        </w:rPr>
        <w:t xml:space="preserve"> 响应供应商</w:t>
      </w:r>
      <w:r>
        <w:rPr>
          <w:rFonts w:hint="eastAsia" w:ascii="宋体" w:hAnsi="宋体"/>
          <w:sz w:val="24"/>
          <w:szCs w:val="24"/>
          <w:highlight w:val="none"/>
        </w:rPr>
        <w:t xml:space="preserve">参加政府采购活动前三年在经营活动中没有重大违法记录的书面申明（详见响应文件格式）；</w:t>
      </w:r>
      <w:r/>
    </w:p>
    <w:p>
      <w:pPr>
        <w:pStyle w:val="763"/>
        <w:ind w:firstLine="480"/>
        <w:spacing w:line="500" w:lineRule="exact"/>
        <w:rPr>
          <w:rFonts w:ascii="宋体" w:hAnsi="宋体"/>
          <w:b/>
          <w:sz w:val="24"/>
          <w:szCs w:val="24"/>
          <w:highlight w:val="none"/>
        </w:rPr>
      </w:pPr>
      <w:r>
        <w:rPr>
          <w:rFonts w:hint="eastAsia" w:ascii="宋体" w:hAnsi="宋体"/>
          <w:sz w:val="24"/>
          <w:szCs w:val="24"/>
          <w:highlight w:val="none"/>
        </w:rPr>
        <w:t xml:space="preserve">10.</w:t>
      </w:r>
      <w:r>
        <w:rPr>
          <w:rFonts w:ascii="宋体" w:hAnsi="宋体"/>
          <w:sz w:val="24"/>
          <w:szCs w:val="24"/>
          <w:highlight w:val="none"/>
        </w:rPr>
        <w:t xml:space="preserve">2.</w:t>
      </w:r>
      <w:r>
        <w:rPr>
          <w:rFonts w:hint="eastAsia" w:ascii="宋体" w:hAnsi="宋体"/>
          <w:sz w:val="24"/>
          <w:szCs w:val="24"/>
          <w:highlight w:val="none"/>
        </w:rPr>
        <w:t xml:space="preserve">1.8</w:t>
      </w:r>
      <w:r>
        <w:rPr>
          <w:rFonts w:ascii="宋体" w:hAnsi="宋体"/>
          <w:sz w:val="24"/>
          <w:szCs w:val="24"/>
          <w:highlight w:val="none"/>
        </w:rPr>
        <w:t xml:space="preserve"> 响应供应商</w:t>
      </w:r>
      <w:r>
        <w:rPr>
          <w:rFonts w:hint="eastAsia" w:ascii="宋体" w:hAnsi="宋体"/>
          <w:sz w:val="24"/>
          <w:szCs w:val="24"/>
          <w:highlight w:val="none"/>
        </w:rPr>
        <w:t xml:space="preserve">证明其符合征集文件规定的响应人特定资格条件的证书、证明和文件材料，</w:t>
      </w:r>
      <w:r>
        <w:rPr>
          <w:rFonts w:hint="eastAsia" w:asciiTheme="minorEastAsia" w:hAnsiTheme="minorEastAsia"/>
          <w:b/>
          <w:sz w:val="24"/>
          <w:szCs w:val="24"/>
          <w:highlight w:val="none"/>
        </w:rPr>
        <w:t xml:space="preserve">财政部门审批颁发的会计师事务所执业证书</w:t>
      </w:r>
      <w:r>
        <w:rPr>
          <w:rFonts w:hint="eastAsia" w:ascii="宋体" w:hAnsi="宋体"/>
          <w:b/>
          <w:sz w:val="24"/>
          <w:szCs w:val="24"/>
          <w:highlight w:val="none"/>
        </w:rPr>
        <w:t xml:space="preserve">；</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9 响应供应商</w:t>
      </w:r>
      <w:r>
        <w:rPr>
          <w:rFonts w:hint="eastAsia" w:asciiTheme="minorEastAsia" w:hAnsiTheme="minorEastAsia"/>
          <w:sz w:val="24"/>
          <w:szCs w:val="24"/>
          <w:highlight w:val="none"/>
        </w:rPr>
        <w:t xml:space="preserve">基本情况表（</w:t>
      </w:r>
      <w:r>
        <w:rPr>
          <w:rFonts w:hint="eastAsia" w:ascii="宋体" w:hAnsi="宋体"/>
          <w:sz w:val="24"/>
          <w:szCs w:val="24"/>
          <w:highlight w:val="none"/>
        </w:rPr>
        <w:t xml:space="preserve">详见响应文件格式</w:t>
      </w:r>
      <w:r>
        <w:rPr>
          <w:rFonts w:hint="eastAsia" w:asciiTheme="minorEastAsia" w:hAnsiTheme="minorEastAsia"/>
          <w:sz w:val="24"/>
          <w:szCs w:val="24"/>
          <w:highlight w:val="none"/>
        </w:rPr>
        <w:t xml:space="preserve">）；</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10 响应供应商</w:t>
      </w:r>
      <w:r>
        <w:rPr>
          <w:rFonts w:hint="eastAsia" w:asciiTheme="minorEastAsia" w:hAnsiTheme="minorEastAsia"/>
          <w:sz w:val="24"/>
          <w:szCs w:val="24"/>
          <w:highlight w:val="none"/>
        </w:rPr>
        <w:t xml:space="preserve">法定代表人（负责人）身份证复印件；</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11 响应供应商</w:t>
      </w:r>
      <w:r>
        <w:rPr>
          <w:rFonts w:hint="eastAsia" w:asciiTheme="minorEastAsia" w:hAnsiTheme="minorEastAsia"/>
          <w:sz w:val="24"/>
          <w:szCs w:val="24"/>
          <w:highlight w:val="none"/>
        </w:rPr>
        <w:t xml:space="preserve">法定代表人（负责人）授权委托书原件（如有授权）（详见响应文件格式）；</w:t>
      </w:r>
      <w:r/>
    </w:p>
    <w:p>
      <w:pPr>
        <w:pStyle w:val="763"/>
        <w:ind w:firstLine="480"/>
        <w:spacing w:line="500" w:lineRule="exact"/>
        <w:rPr>
          <w:rFonts w:asciiTheme="minorEastAsia" w:hAnsiTheme="minorEastAsia"/>
          <w:sz w:val="24"/>
          <w:szCs w:val="24"/>
          <w:highlight w:val="none"/>
        </w:rPr>
      </w:pPr>
      <w:r/>
      <w:bookmarkStart w:id="6" w:name="OLE_LINK5"/>
      <w:r>
        <w:rPr>
          <w:rFonts w:hint="eastAsia" w:asciiTheme="minorEastAsia" w:hAnsiTheme="minorEastAsia"/>
          <w:sz w:val="24"/>
          <w:szCs w:val="24"/>
          <w:highlight w:val="none"/>
        </w:rPr>
        <w:t xml:space="preserve">10.</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12 </w:t>
      </w:r>
      <w:bookmarkEnd w:id="6"/>
      <w:r>
        <w:rPr>
          <w:rFonts w:asciiTheme="minorEastAsia" w:hAnsiTheme="minorEastAsia"/>
          <w:sz w:val="24"/>
          <w:szCs w:val="24"/>
          <w:highlight w:val="none"/>
        </w:rPr>
        <w:t xml:space="preserve">响应供应商</w:t>
      </w:r>
      <w:r>
        <w:rPr>
          <w:rFonts w:hint="eastAsia" w:asciiTheme="minorEastAsia" w:hAnsiTheme="minorEastAsia"/>
          <w:sz w:val="24"/>
          <w:szCs w:val="24"/>
          <w:highlight w:val="none"/>
        </w:rPr>
        <w:t xml:space="preserve">授权代理人身份证复印件（如有授权）；</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10.2.1.13 总公司（或总所）授权委托书（如有）</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1.1</w:t>
      </w:r>
      <w:r>
        <w:rPr>
          <w:rFonts w:asciiTheme="minorEastAsia" w:hAnsiTheme="minorEastAsia"/>
          <w:sz w:val="24"/>
          <w:szCs w:val="24"/>
          <w:highlight w:val="none"/>
        </w:rPr>
        <w:t xml:space="preserve">4</w:t>
      </w:r>
      <w:r>
        <w:rPr>
          <w:rFonts w:hint="eastAsia" w:asciiTheme="minorEastAsia" w:hAnsiTheme="minorEastAsia"/>
          <w:sz w:val="24"/>
          <w:szCs w:val="24"/>
          <w:highlight w:val="none"/>
        </w:rPr>
        <w:t xml:space="preserve">中小企业声明函（如有）；</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1.1</w:t>
      </w:r>
      <w:r>
        <w:rPr>
          <w:rFonts w:asciiTheme="minorEastAsia" w:hAnsiTheme="minorEastAsia"/>
          <w:sz w:val="24"/>
          <w:szCs w:val="24"/>
          <w:highlight w:val="none"/>
        </w:rPr>
        <w:t xml:space="preserve">5 </w:t>
      </w:r>
      <w:r>
        <w:rPr>
          <w:rFonts w:hint="eastAsia" w:asciiTheme="minorEastAsia" w:hAnsiTheme="minorEastAsia"/>
          <w:sz w:val="24"/>
          <w:szCs w:val="24"/>
          <w:highlight w:val="none"/>
        </w:rPr>
        <w:t xml:space="preserve">残疾人福利性单位声明函（如有）；</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1.1</w:t>
      </w:r>
      <w:r>
        <w:rPr>
          <w:rFonts w:asciiTheme="minorEastAsia" w:hAnsiTheme="minorEastAsia"/>
          <w:sz w:val="24"/>
          <w:szCs w:val="24"/>
          <w:highlight w:val="none"/>
        </w:rPr>
        <w:t xml:space="preserve">6 监狱企业证明文件（如有）</w:t>
      </w:r>
      <w:r>
        <w:rPr>
          <w:rFonts w:hint="eastAsia" w:asciiTheme="minorEastAsia" w:hAnsiTheme="minorEastAsia"/>
          <w:sz w:val="24"/>
          <w:szCs w:val="24"/>
          <w:highlight w:val="none"/>
        </w:rPr>
        <w:t xml:space="preserve">；</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1.1</w:t>
      </w:r>
      <w:r>
        <w:rPr>
          <w:rFonts w:asciiTheme="minorEastAsia" w:hAnsiTheme="minorEastAsia"/>
          <w:sz w:val="24"/>
          <w:szCs w:val="24"/>
          <w:highlight w:val="none"/>
        </w:rPr>
        <w:t xml:space="preserve">7 </w:t>
      </w:r>
      <w:r>
        <w:rPr>
          <w:rFonts w:hint="eastAsia" w:asciiTheme="minorEastAsia" w:hAnsiTheme="minorEastAsia"/>
          <w:sz w:val="24"/>
          <w:szCs w:val="24"/>
          <w:highlight w:val="none"/>
        </w:rPr>
        <w:t xml:space="preserve">其他可以证明响应人资信、资质和货物、服务质量的证书、文件、推荐信等资料（如有）；</w:t>
      </w:r>
      <w:r/>
    </w:p>
    <w:p>
      <w:pPr>
        <w:pStyle w:val="763"/>
        <w:ind w:firstLine="482"/>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10.2</w:t>
      </w:r>
      <w:r>
        <w:rPr>
          <w:rFonts w:asciiTheme="minorEastAsia" w:hAnsiTheme="minorEastAsia"/>
          <w:b/>
          <w:sz w:val="24"/>
          <w:szCs w:val="24"/>
          <w:highlight w:val="none"/>
        </w:rPr>
        <w:t xml:space="preserve">.2 技术、</w:t>
      </w:r>
      <w:r>
        <w:rPr>
          <w:rFonts w:hint="eastAsia" w:asciiTheme="minorEastAsia" w:hAnsiTheme="minorEastAsia"/>
          <w:b/>
          <w:sz w:val="24"/>
          <w:szCs w:val="24"/>
          <w:highlight w:val="none"/>
        </w:rPr>
        <w:t xml:space="preserve">服务部分</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服务要求偏离表（详见响应文件格式）；</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10.2.</w:t>
      </w:r>
      <w:r>
        <w:rPr>
          <w:rFonts w:asciiTheme="minorEastAsia" w:hAnsiTheme="minorEastAsia"/>
          <w:sz w:val="24"/>
          <w:szCs w:val="24"/>
          <w:highlight w:val="none"/>
        </w:rPr>
        <w:t xml:space="preserve">2.2 商务</w:t>
      </w:r>
      <w:r>
        <w:rPr>
          <w:rFonts w:hint="eastAsia" w:asciiTheme="minorEastAsia" w:hAnsiTheme="minorEastAsia"/>
          <w:sz w:val="24"/>
          <w:szCs w:val="24"/>
          <w:highlight w:val="none"/>
        </w:rPr>
        <w:t xml:space="preserve">要求偏离表（详见响应文件格式）；</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10.2.</w:t>
      </w:r>
      <w:r>
        <w:rPr>
          <w:rFonts w:asciiTheme="minorEastAsia" w:hAnsiTheme="minorEastAsia"/>
          <w:sz w:val="24"/>
          <w:szCs w:val="24"/>
          <w:highlight w:val="none"/>
        </w:rPr>
        <w:t xml:space="preserve">2.3</w:t>
      </w:r>
      <w:r>
        <w:rPr>
          <w:rFonts w:hint="eastAsia" w:asciiTheme="minorEastAsia" w:hAnsiTheme="minorEastAsia"/>
          <w:sz w:val="24"/>
          <w:szCs w:val="24"/>
          <w:highlight w:val="none"/>
        </w:rPr>
        <w:t xml:space="preserve"> </w:t>
      </w:r>
      <w:r>
        <w:rPr>
          <w:rFonts w:asciiTheme="minorEastAsia" w:hAnsiTheme="minorEastAsia"/>
          <w:b/>
          <w:sz w:val="24"/>
          <w:szCs w:val="24"/>
          <w:highlight w:val="none"/>
        </w:rPr>
        <w:t xml:space="preserve">项目技术</w:t>
      </w:r>
      <w:r>
        <w:rPr>
          <w:rFonts w:hint="eastAsia" w:asciiTheme="minorEastAsia" w:hAnsiTheme="minorEastAsia"/>
          <w:b/>
          <w:sz w:val="24"/>
          <w:szCs w:val="24"/>
          <w:highlight w:val="none"/>
        </w:rPr>
        <w:t xml:space="preserve">组织</w:t>
      </w:r>
      <w:r>
        <w:rPr>
          <w:rFonts w:asciiTheme="minorEastAsia" w:hAnsiTheme="minorEastAsia"/>
          <w:b/>
          <w:sz w:val="24"/>
          <w:szCs w:val="24"/>
          <w:highlight w:val="none"/>
        </w:rPr>
        <w:t xml:space="preserve">方案</w:t>
      </w:r>
      <w:r>
        <w:rPr>
          <w:rFonts w:hint="eastAsia" w:asciiTheme="minorEastAsia" w:hAnsiTheme="minorEastAsia"/>
          <w:sz w:val="24"/>
          <w:szCs w:val="24"/>
          <w:highlight w:val="none"/>
        </w:rPr>
        <w:t xml:space="preserve">；</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 </w:t>
      </w:r>
      <w:r>
        <w:rPr>
          <w:rFonts w:asciiTheme="minorEastAsia" w:hAnsiTheme="minorEastAsia"/>
          <w:sz w:val="24"/>
          <w:szCs w:val="24"/>
          <w:highlight w:val="none"/>
        </w:rPr>
        <w:t xml:space="preserve">        包含不限于：</w:t>
      </w:r>
      <w:r/>
    </w:p>
    <w:p>
      <w:pPr>
        <w:pStyle w:val="763"/>
        <w:ind w:firstLine="480"/>
        <w:spacing w:line="500" w:lineRule="exact"/>
        <w:rPr>
          <w:rFonts w:eastAsia="宋体" w:asciiTheme="minorEastAsia" w:hAnsiTheme="minorEastAsia"/>
          <w:sz w:val="24"/>
          <w:szCs w:val="24"/>
          <w:highlight w:val="none"/>
        </w:rPr>
      </w:pPr>
      <w:r>
        <w:rPr>
          <w:rFonts w:hint="eastAsia" w:asciiTheme="minorEastAsia" w:hAnsiTheme="minorEastAsia"/>
          <w:sz w:val="24"/>
          <w:szCs w:val="24"/>
          <w:highlight w:val="none"/>
        </w:rPr>
        <w:t xml:space="preserve"> </w:t>
      </w:r>
      <w:r>
        <w:rPr>
          <w:rFonts w:asciiTheme="minorEastAsia" w:hAnsiTheme="minorEastAsia"/>
          <w:sz w:val="24"/>
          <w:szCs w:val="24"/>
          <w:highlight w:val="none"/>
        </w:rPr>
        <w:t xml:space="preserve">        </w:t>
      </w:r>
      <w:r>
        <w:rPr>
          <w:rFonts w:hint="eastAsia" w:ascii="华文仿宋" w:hAnsi="华文仿宋" w:eastAsia="华文仿宋"/>
          <w:sz w:val="24"/>
          <w:szCs w:val="24"/>
          <w:highlight w:val="none"/>
        </w:rPr>
        <w:t xml:space="preserve">◆ </w:t>
      </w:r>
      <w:r>
        <w:rPr>
          <w:rFonts w:hint="eastAsia" w:ascii="宋体" w:hAnsi="宋体" w:eastAsia="宋体"/>
          <w:b/>
          <w:sz w:val="24"/>
          <w:highlight w:val="none"/>
        </w:rPr>
        <w:t xml:space="preserve">（1）</w:t>
      </w:r>
      <w:r>
        <w:rPr>
          <w:rFonts w:hint="eastAsia" w:ascii="宋体" w:hAnsi="宋体" w:eastAsia="宋体" w:cs="Arial"/>
          <w:b/>
          <w:sz w:val="24"/>
          <w:szCs w:val="21"/>
          <w:highlight w:val="none"/>
        </w:rPr>
        <w:t xml:space="preserve">承诺响应服务的保障方案</w:t>
      </w:r>
      <w:r>
        <w:rPr>
          <w:rFonts w:hint="eastAsia" w:ascii="宋体" w:hAnsi="宋体" w:eastAsia="宋体"/>
          <w:sz w:val="24"/>
          <w:highlight w:val="none"/>
        </w:rPr>
        <w:t xml:space="preserve">。（应包含满足协审服务承诺的保障内容、常规评审工作以外如遇应急任务的应对措施及质量保证措施等内容）</w:t>
      </w:r>
      <w:r/>
    </w:p>
    <w:p>
      <w:pPr>
        <w:pStyle w:val="763"/>
        <w:ind w:firstLine="480"/>
        <w:spacing w:line="500" w:lineRule="exact"/>
        <w:rPr>
          <w:rFonts w:ascii="宋体" w:hAnsi="宋体" w:eastAsia="宋体"/>
          <w:sz w:val="24"/>
          <w:highlight w:val="none"/>
          <w:lang w:val="zh-CN"/>
        </w:rPr>
      </w:pPr>
      <w:r>
        <w:rPr>
          <w:rFonts w:hint="eastAsia" w:asciiTheme="minorEastAsia" w:hAnsiTheme="minorEastAsia"/>
          <w:sz w:val="24"/>
          <w:szCs w:val="24"/>
          <w:highlight w:val="none"/>
        </w:rPr>
        <w:t xml:space="preserve"> </w:t>
      </w:r>
      <w:r>
        <w:rPr>
          <w:rFonts w:asciiTheme="minorEastAsia" w:hAnsiTheme="minorEastAsia"/>
          <w:sz w:val="24"/>
          <w:szCs w:val="24"/>
          <w:highlight w:val="none"/>
        </w:rPr>
        <w:t xml:space="preserve">        </w:t>
      </w:r>
      <w:r>
        <w:rPr>
          <w:rFonts w:hint="eastAsia" w:ascii="华文仿宋" w:hAnsi="华文仿宋" w:eastAsia="华文仿宋"/>
          <w:sz w:val="24"/>
          <w:szCs w:val="24"/>
          <w:highlight w:val="none"/>
        </w:rPr>
        <w:t xml:space="preserve">◆ </w:t>
      </w:r>
      <w:r>
        <w:rPr>
          <w:rFonts w:hint="eastAsia" w:ascii="宋体" w:hAnsi="宋体" w:eastAsia="宋体"/>
          <w:b/>
          <w:sz w:val="24"/>
          <w:highlight w:val="none"/>
        </w:rPr>
        <w:t xml:space="preserve">（2）</w:t>
      </w:r>
      <w:r>
        <w:rPr>
          <w:rFonts w:hint="eastAsia" w:ascii="宋体" w:hAnsi="宋体" w:eastAsia="宋体" w:cs="Arial"/>
          <w:b/>
          <w:sz w:val="24"/>
          <w:szCs w:val="21"/>
          <w:highlight w:val="none"/>
        </w:rPr>
        <w:t xml:space="preserve">企业内部管理制度建设</w:t>
      </w:r>
      <w:r>
        <w:rPr>
          <w:rFonts w:hint="eastAsia" w:ascii="宋体" w:hAnsi="宋体" w:eastAsia="宋体"/>
          <w:sz w:val="24"/>
          <w:highlight w:val="none"/>
          <w:lang w:val="zh-CN"/>
        </w:rPr>
        <w:t xml:space="preserve">。（主要简述单位内部各项管理制度的制定和执行情况，附相关制度文件）</w:t>
      </w:r>
      <w:r/>
    </w:p>
    <w:p>
      <w:pPr>
        <w:pStyle w:val="763"/>
        <w:ind w:firstLine="1920"/>
        <w:spacing w:line="500" w:lineRule="exact"/>
        <w:rPr>
          <w:rFonts w:ascii="宋体" w:hAnsi="宋体" w:eastAsia="宋体"/>
          <w:sz w:val="24"/>
          <w:highlight w:val="none"/>
          <w:lang w:val="zh-CN"/>
        </w:rPr>
      </w:pPr>
      <w:r>
        <w:rPr>
          <w:rFonts w:hint="eastAsia" w:ascii="宋体" w:hAnsi="宋体" w:eastAsia="宋体"/>
          <w:sz w:val="24"/>
          <w:highlight w:val="none"/>
          <w:lang w:val="zh-CN"/>
        </w:rPr>
        <w:t xml:space="preserve">（</w:t>
      </w:r>
      <w:r>
        <w:rPr>
          <w:rFonts w:hint="eastAsia" w:ascii="宋体" w:hAnsi="宋体" w:eastAsia="宋体"/>
          <w:sz w:val="24"/>
          <w:highlight w:val="none"/>
        </w:rPr>
        <w:t xml:space="preserve">2.1</w:t>
      </w:r>
      <w:r>
        <w:rPr>
          <w:rFonts w:hint="eastAsia" w:ascii="宋体" w:hAnsi="宋体" w:eastAsia="宋体"/>
          <w:sz w:val="24"/>
          <w:highlight w:val="none"/>
          <w:lang w:val="zh-CN"/>
        </w:rPr>
        <w:t xml:space="preserve">）企业人事、财务、培训、档案等管理制度</w:t>
      </w:r>
      <w:r/>
    </w:p>
    <w:p>
      <w:pPr>
        <w:pStyle w:val="763"/>
        <w:ind w:firstLine="1984"/>
        <w:spacing w:line="500" w:lineRule="exact"/>
        <w:rPr>
          <w:rFonts w:ascii="宋体" w:hAnsi="宋体" w:eastAsia="宋体"/>
          <w:sz w:val="24"/>
          <w:highlight w:val="none"/>
          <w:lang w:val="zh-CN"/>
        </w:rPr>
      </w:pPr>
      <w:r>
        <w:rPr>
          <w:rFonts w:hint="eastAsia" w:ascii="宋体" w:hAnsi="宋体" w:eastAsia="宋体"/>
          <w:sz w:val="24"/>
          <w:highlight w:val="none"/>
        </w:rPr>
        <w:t xml:space="preserve">（2</w:t>
      </w:r>
      <w:r>
        <w:rPr>
          <w:rFonts w:ascii="宋体" w:hAnsi="宋体" w:eastAsia="宋体"/>
          <w:sz w:val="24"/>
          <w:highlight w:val="none"/>
        </w:rPr>
        <w:t xml:space="preserve">.2</w:t>
      </w:r>
      <w:r>
        <w:rPr>
          <w:rFonts w:hint="eastAsia" w:ascii="宋体" w:hAnsi="宋体" w:eastAsia="宋体"/>
          <w:sz w:val="24"/>
          <w:highlight w:val="none"/>
        </w:rPr>
        <w:t xml:space="preserve">）</w:t>
      </w:r>
      <w:r>
        <w:rPr>
          <w:rFonts w:hint="eastAsia" w:ascii="宋体" w:hAnsi="宋体" w:eastAsia="宋体"/>
          <w:sz w:val="24"/>
          <w:highlight w:val="none"/>
          <w:lang w:val="zh-CN"/>
        </w:rPr>
        <w:t xml:space="preserve">企业内控制度，包括企业执业操守、风险识别、风险控制措施等</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 </w:t>
      </w:r>
      <w:r>
        <w:rPr>
          <w:rFonts w:asciiTheme="minorEastAsia" w:hAnsiTheme="minorEastAsia"/>
          <w:sz w:val="24"/>
          <w:szCs w:val="24"/>
          <w:highlight w:val="none"/>
        </w:rPr>
        <w:t xml:space="preserve">        </w:t>
      </w:r>
      <w:r>
        <w:rPr>
          <w:rFonts w:hint="eastAsia" w:ascii="华文仿宋" w:hAnsi="华文仿宋" w:eastAsia="华文仿宋"/>
          <w:sz w:val="24"/>
          <w:szCs w:val="24"/>
          <w:highlight w:val="none"/>
        </w:rPr>
        <w:t xml:space="preserve">◆ </w:t>
      </w:r>
      <w:r>
        <w:rPr>
          <w:rFonts w:hint="eastAsia" w:ascii="宋体" w:hAnsi="宋体" w:eastAsia="宋体"/>
          <w:b/>
          <w:sz w:val="24"/>
          <w:highlight w:val="none"/>
        </w:rPr>
        <w:t xml:space="preserve">（3）政府</w:t>
      </w:r>
      <w:r>
        <w:rPr>
          <w:rFonts w:hint="eastAsia" w:ascii="宋体" w:hAnsi="宋体" w:eastAsia="宋体"/>
          <w:b/>
          <w:sz w:val="24"/>
          <w:highlight w:val="none"/>
          <w:lang w:val="zh-CN"/>
        </w:rPr>
        <w:t xml:space="preserve">投资项目协审工作方案</w:t>
      </w:r>
      <w:r>
        <w:rPr>
          <w:rFonts w:hint="eastAsia" w:ascii="宋体" w:hAnsi="宋体" w:eastAsia="宋体"/>
          <w:sz w:val="24"/>
          <w:highlight w:val="none"/>
          <w:lang w:val="zh-CN"/>
        </w:rPr>
        <w:t xml:space="preserve">。（</w:t>
      </w:r>
      <w:r>
        <w:rPr>
          <w:rFonts w:hint="eastAsia" w:ascii="宋体" w:hAnsi="宋体" w:eastAsia="宋体"/>
          <w:sz w:val="24"/>
          <w:highlight w:val="none"/>
        </w:rPr>
        <w:t xml:space="preserve">应包含</w:t>
      </w:r>
      <w:r>
        <w:rPr>
          <w:rFonts w:hint="eastAsia" w:ascii="宋体" w:hAnsi="宋体" w:eastAsia="宋体"/>
          <w:sz w:val="24"/>
          <w:highlight w:val="none"/>
          <w:lang w:val="zh-CN"/>
        </w:rPr>
        <w:t xml:space="preserve">协审报告质量控制、协审工作效率、协审人员管理</w:t>
      </w:r>
      <w:r>
        <w:rPr>
          <w:rFonts w:hint="eastAsia" w:ascii="宋体" w:hAnsi="宋体" w:eastAsia="宋体"/>
          <w:sz w:val="24"/>
          <w:highlight w:val="none"/>
        </w:rPr>
        <w:t xml:space="preserve">等内容</w:t>
      </w:r>
      <w:r>
        <w:rPr>
          <w:rFonts w:hint="eastAsia" w:ascii="宋体" w:hAnsi="宋体" w:eastAsia="宋体"/>
          <w:sz w:val="24"/>
          <w:highlight w:val="none"/>
          <w:lang w:val="zh-CN"/>
        </w:rPr>
        <w:t xml:space="preserve">）</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10.2.</w:t>
      </w:r>
      <w:r>
        <w:rPr>
          <w:rFonts w:asciiTheme="minorEastAsia" w:hAnsiTheme="minorEastAsia"/>
          <w:sz w:val="24"/>
          <w:szCs w:val="24"/>
          <w:highlight w:val="none"/>
        </w:rPr>
        <w:t xml:space="preserve">2.4</w:t>
      </w:r>
      <w:r>
        <w:rPr>
          <w:rFonts w:hint="eastAsia" w:asciiTheme="minorEastAsia" w:hAnsiTheme="minorEastAsia"/>
          <w:sz w:val="24"/>
          <w:szCs w:val="24"/>
          <w:highlight w:val="none"/>
        </w:rPr>
        <w:t xml:space="preserve"> </w:t>
      </w:r>
      <w:r>
        <w:rPr>
          <w:rFonts w:hint="eastAsia" w:ascii="宋体" w:hAnsi="宋体"/>
          <w:b/>
          <w:sz w:val="24"/>
          <w:szCs w:val="24"/>
          <w:highlight w:val="none"/>
        </w:rPr>
        <w:t xml:space="preserve">类似项目业绩一览表及相关证明材料</w:t>
      </w:r>
      <w:r>
        <w:rPr>
          <w:rFonts w:hint="eastAsia" w:asciiTheme="minorEastAsia" w:hAnsiTheme="minorEastAsia"/>
          <w:sz w:val="24"/>
          <w:szCs w:val="24"/>
          <w:highlight w:val="none"/>
        </w:rPr>
        <w:t xml:space="preserve">；</w:t>
      </w:r>
      <w:r/>
    </w:p>
    <w:p>
      <w:pPr>
        <w:pStyle w:val="763"/>
        <w:ind w:firstLine="480"/>
        <w:spacing w:line="500" w:lineRule="exact"/>
        <w:rPr>
          <w:rFonts w:ascii="宋体" w:hAnsi="宋体"/>
          <w:sz w:val="24"/>
          <w:szCs w:val="24"/>
          <w:highlight w:val="none"/>
        </w:rPr>
      </w:pPr>
      <w:r>
        <w:rPr>
          <w:rFonts w:hint="eastAsia" w:asciiTheme="minorEastAsia" w:hAnsiTheme="minorEastAsia"/>
          <w:sz w:val="24"/>
          <w:szCs w:val="24"/>
          <w:highlight w:val="none"/>
        </w:rPr>
        <w:t xml:space="preserve"> </w:t>
      </w:r>
      <w:r>
        <w:rPr>
          <w:rFonts w:asciiTheme="minorEastAsia" w:hAnsiTheme="minorEastAsia"/>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 （1）</w:t>
      </w:r>
      <w:r>
        <w:rPr>
          <w:rFonts w:hint="eastAsia" w:ascii="宋体" w:hAnsi="宋体"/>
          <w:sz w:val="24"/>
          <w:szCs w:val="24"/>
          <w:highlight w:val="none"/>
          <w:lang w:val="zh-CN"/>
        </w:rPr>
        <w:t xml:space="preserve">202</w:t>
      </w:r>
      <w:r>
        <w:rPr>
          <w:rFonts w:hint="eastAsia" w:ascii="宋体" w:hAnsi="宋体"/>
          <w:sz w:val="24"/>
          <w:szCs w:val="24"/>
          <w:highlight w:val="none"/>
        </w:rPr>
        <w:t xml:space="preserve">4</w:t>
      </w:r>
      <w:r>
        <w:rPr>
          <w:rFonts w:hint="eastAsia" w:ascii="宋体" w:hAnsi="宋体"/>
          <w:sz w:val="24"/>
          <w:szCs w:val="24"/>
          <w:highlight w:val="none"/>
          <w:lang w:val="zh-CN"/>
        </w:rPr>
        <w:t xml:space="preserve">年-202</w:t>
      </w:r>
      <w:r>
        <w:rPr>
          <w:rFonts w:hint="eastAsia" w:ascii="宋体" w:hAnsi="宋体"/>
          <w:sz w:val="24"/>
          <w:szCs w:val="24"/>
          <w:highlight w:val="none"/>
        </w:rPr>
        <w:t xml:space="preserve">5</w:t>
      </w:r>
      <w:r>
        <w:rPr>
          <w:rFonts w:hint="eastAsia" w:ascii="宋体" w:hAnsi="宋体"/>
          <w:sz w:val="24"/>
          <w:szCs w:val="24"/>
          <w:highlight w:val="none"/>
          <w:lang w:val="zh-CN"/>
        </w:rPr>
        <w:t xml:space="preserve">年（</w:t>
      </w:r>
      <w:r>
        <w:rPr>
          <w:rFonts w:hint="eastAsia" w:ascii="宋体" w:hAnsi="宋体"/>
          <w:sz w:val="24"/>
          <w:szCs w:val="24"/>
          <w:highlight w:val="none"/>
        </w:rPr>
        <w:t xml:space="preserve">以报告出具时间为准</w:t>
      </w:r>
      <w:r>
        <w:rPr>
          <w:rFonts w:hint="eastAsia" w:ascii="宋体" w:hAnsi="宋体"/>
          <w:sz w:val="24"/>
          <w:szCs w:val="24"/>
          <w:highlight w:val="none"/>
          <w:lang w:val="zh-CN"/>
        </w:rPr>
        <w:t xml:space="preserve">）的竣工财务决算审核业务汇总表</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5 </w:t>
      </w:r>
      <w:r>
        <w:rPr>
          <w:rFonts w:hint="eastAsia" w:asciiTheme="minorEastAsia" w:hAnsiTheme="minorEastAsia"/>
          <w:b/>
          <w:bCs/>
          <w:sz w:val="24"/>
          <w:szCs w:val="24"/>
          <w:highlight w:val="none"/>
        </w:rPr>
        <w:t xml:space="preserve">拟</w:t>
      </w:r>
      <w:r>
        <w:rPr>
          <w:rFonts w:hint="eastAsia" w:ascii="宋体" w:hAnsi="宋体"/>
          <w:b/>
          <w:bCs/>
          <w:sz w:val="24"/>
          <w:szCs w:val="24"/>
          <w:highlight w:val="none"/>
        </w:rPr>
        <w:t xml:space="preserve">投</w:t>
      </w:r>
      <w:r>
        <w:rPr>
          <w:rFonts w:hint="eastAsia" w:ascii="宋体" w:hAnsi="宋体"/>
          <w:b/>
          <w:sz w:val="24"/>
          <w:szCs w:val="24"/>
          <w:highlight w:val="none"/>
        </w:rPr>
        <w:t xml:space="preserve">入本项目技术（服务）人员一览表及相关证明材料</w:t>
      </w:r>
      <w:r>
        <w:rPr>
          <w:rFonts w:hint="eastAsia" w:asciiTheme="minorEastAsia" w:hAnsiTheme="minorEastAsia"/>
          <w:sz w:val="24"/>
          <w:szCs w:val="24"/>
          <w:highlight w:val="none"/>
        </w:rPr>
        <w:t xml:space="preserve">；</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 </w:t>
      </w:r>
      <w:r>
        <w:rPr>
          <w:rFonts w:asciiTheme="minorEastAsia" w:hAnsiTheme="minorEastAsia"/>
          <w:sz w:val="24"/>
          <w:szCs w:val="24"/>
          <w:highlight w:val="none"/>
        </w:rPr>
        <w:t xml:space="preserve">        包含不限于：</w:t>
      </w:r>
      <w:r/>
    </w:p>
    <w:p>
      <w:pPr>
        <w:pStyle w:val="763"/>
        <w:ind w:firstLine="480"/>
        <w:spacing w:line="500" w:lineRule="exact"/>
        <w:rPr>
          <w:rFonts w:asciiTheme="minorEastAsia" w:hAnsiTheme="minorEastAsia"/>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w:t>
      </w:r>
      <w:r>
        <w:rPr>
          <w:rFonts w:ascii="宋体" w:hAnsi="宋体"/>
          <w:sz w:val="24"/>
          <w:szCs w:val="24"/>
          <w:highlight w:val="none"/>
        </w:rPr>
        <w:t xml:space="preserve"> </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Theme="minorEastAsia" w:hAnsiTheme="minorEastAsia"/>
          <w:sz w:val="24"/>
          <w:szCs w:val="24"/>
          <w:highlight w:val="none"/>
        </w:rPr>
        <w:t xml:space="preserve">拟投入注册会计师、其他财务从业人员汇总一览表</w:t>
      </w:r>
      <w:r/>
    </w:p>
    <w:p>
      <w:pPr>
        <w:pStyle w:val="763"/>
        <w:ind w:firstLine="1446"/>
        <w:spacing w:line="500" w:lineRule="exact"/>
        <w:rPr>
          <w:rFonts w:hAnsi="宋体" w:eastAsia="宋体"/>
          <w:b/>
          <w:sz w:val="24"/>
          <w:szCs w:val="24"/>
          <w:highlight w:val="none"/>
          <w:lang w:val="zh-CN"/>
        </w:rPr>
      </w:pPr>
      <w:r>
        <w:rPr>
          <w:rFonts w:hAnsi="宋体" w:eastAsia="宋体" w:cs="宋体"/>
          <w:b/>
          <w:sz w:val="24"/>
          <w:szCs w:val="24"/>
          <w:highlight w:val="none"/>
          <w:lang w:bidi="ar"/>
        </w:rPr>
        <w:t xml:space="preserve">注：合同</w:t>
      </w:r>
      <w:r>
        <w:rPr>
          <w:rFonts w:hAnsi="宋体" w:eastAsia="宋体" w:cs="宋体"/>
          <w:sz w:val="24"/>
          <w:szCs w:val="24"/>
          <w:highlight w:val="none"/>
          <w:lang w:bidi="ar"/>
        </w:rPr>
        <w:t xml:space="preserve">履约人员考核期内不得变更</w:t>
      </w:r>
      <w:r>
        <w:rPr>
          <w:rFonts w:hint="eastAsia" w:hAnsi="宋体" w:eastAsia="宋体" w:cs="宋体"/>
          <w:sz w:val="24"/>
          <w:szCs w:val="24"/>
          <w:highlight w:val="none"/>
          <w:lang w:bidi="ar"/>
        </w:rPr>
        <w:t xml:space="preserve">（无特殊原因），</w:t>
      </w:r>
      <w:r>
        <w:rPr>
          <w:rFonts w:hint="eastAsia" w:hAnsi="宋体" w:eastAsia="宋体"/>
          <w:b/>
          <w:sz w:val="24"/>
          <w:szCs w:val="24"/>
          <w:highlight w:val="none"/>
          <w:lang w:val="zh-CN"/>
        </w:rPr>
        <w:t xml:space="preserve">如有变更，必须</w:t>
      </w:r>
      <w:r>
        <w:rPr>
          <w:rFonts w:hint="eastAsia" w:hAnsi="宋体" w:eastAsia="宋体"/>
          <w:b/>
          <w:sz w:val="24"/>
          <w:szCs w:val="24"/>
          <w:highlight w:val="none"/>
        </w:rPr>
        <w:t xml:space="preserve">经采购人同意。</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10.2.2.6 </w:t>
      </w:r>
      <w:r>
        <w:rPr>
          <w:rFonts w:hint="eastAsia" w:ascii="宋体" w:hAnsi="宋体"/>
          <w:b/>
          <w:sz w:val="24"/>
          <w:szCs w:val="24"/>
          <w:highlight w:val="none"/>
        </w:rPr>
        <w:t xml:space="preserve">拟投入财务从业人员</w:t>
      </w:r>
      <w:r>
        <w:rPr>
          <w:rFonts w:ascii="宋体" w:hAnsi="宋体"/>
          <w:b/>
          <w:sz w:val="24"/>
          <w:szCs w:val="24"/>
          <w:highlight w:val="none"/>
        </w:rPr>
        <w:t xml:space="preserve">2024年-2025年已完成财务审核等咨询项目情况</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10.2.</w:t>
      </w:r>
      <w:r>
        <w:rPr>
          <w:rFonts w:asciiTheme="minorEastAsia" w:hAnsiTheme="minorEastAsia"/>
          <w:sz w:val="24"/>
          <w:szCs w:val="24"/>
          <w:highlight w:val="none"/>
        </w:rPr>
        <w:t xml:space="preserve">2.7 征集</w:t>
      </w:r>
      <w:r>
        <w:rPr>
          <w:rFonts w:hint="eastAsia" w:asciiTheme="minorEastAsia" w:hAnsiTheme="minorEastAsia"/>
          <w:sz w:val="24"/>
          <w:szCs w:val="24"/>
          <w:highlight w:val="none"/>
        </w:rPr>
        <w:t xml:space="preserve">文件中要求提供的其他相关材料；</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10.2.</w:t>
      </w:r>
      <w:r>
        <w:rPr>
          <w:rFonts w:asciiTheme="minorEastAsia" w:hAnsiTheme="minorEastAsia"/>
          <w:sz w:val="24"/>
          <w:szCs w:val="24"/>
          <w:highlight w:val="none"/>
        </w:rPr>
        <w:t xml:space="preserve">2.8 </w:t>
      </w:r>
      <w:r>
        <w:rPr>
          <w:rFonts w:hint="eastAsia" w:asciiTheme="minorEastAsia" w:hAnsiTheme="minorEastAsia"/>
          <w:sz w:val="24"/>
          <w:szCs w:val="24"/>
          <w:highlight w:val="none"/>
        </w:rPr>
        <w:t xml:space="preserve">其他需</w:t>
      </w:r>
      <w:r>
        <w:rPr>
          <w:rFonts w:asciiTheme="minorEastAsia" w:hAnsiTheme="minorEastAsia"/>
          <w:sz w:val="24"/>
          <w:szCs w:val="24"/>
          <w:highlight w:val="none"/>
        </w:rPr>
        <w:t xml:space="preserve">响应供应商</w:t>
      </w:r>
      <w:r>
        <w:rPr>
          <w:rFonts w:hint="eastAsia" w:asciiTheme="minorEastAsia" w:hAnsiTheme="minorEastAsia"/>
          <w:sz w:val="24"/>
          <w:szCs w:val="24"/>
          <w:highlight w:val="none"/>
        </w:rPr>
        <w:t xml:space="preserve">对本次征集活动的详细说明（视各自的情况自行编制）；</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10.3响应文件说明</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10.3.1响应</w:t>
      </w:r>
      <w:r>
        <w:rPr>
          <w:rFonts w:ascii="宋体" w:hAnsi="宋体"/>
          <w:sz w:val="24"/>
          <w:szCs w:val="24"/>
          <w:highlight w:val="none"/>
        </w:rPr>
        <w:t xml:space="preserve">供应商</w:t>
      </w:r>
      <w:r>
        <w:rPr>
          <w:rFonts w:hint="eastAsia" w:asciiTheme="minorEastAsia" w:hAnsiTheme="minorEastAsia"/>
          <w:sz w:val="24"/>
          <w:szCs w:val="24"/>
          <w:highlight w:val="none"/>
        </w:rPr>
        <w:t xml:space="preserve">必须提交上述规定的所有资料。涉及行业相关材料和约定均应符合《中华人民共和国注册会计师法》、财政部令第25号《注册会计师注册办法》、财政部令第90号《财政部关于修改&lt;注册会计师注册办法&gt;等6部规章的决定》、财政部令第99号《财政部关于修改&lt;注册会计师注册办法&gt;的决定》的规定。</w:t>
      </w:r>
      <w:r/>
    </w:p>
    <w:p>
      <w:pPr>
        <w:pStyle w:val="763"/>
        <w:ind w:firstLine="482"/>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注：以上10.2.1为资格审查要求提供的材料，是作为对供应商资格审查、质疑身份认定的依据，响应供应商必须提供并加盖电子公章。否则，响应文件将被认定为不符合资格审查要求。</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响应供应商按上述要求提交相关资料，所提交的资格文件的完整与否，将直接影响供应商的评分。供应商必须保证全部响应资料的真实性，如有虚假或对征集文件所要求说明的情况故意隐瞒或虚报，视为不实质性响应征集文件，为无效响应，并报政府监管部门按政府采购法相关规定给予处罚。</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11. 有关报价要求</w:t>
      </w:r>
      <w:r/>
    </w:p>
    <w:p>
      <w:pPr>
        <w:pStyle w:val="763"/>
        <w:ind w:firstLine="482"/>
        <w:spacing w:line="500" w:lineRule="exact"/>
        <w:rPr>
          <w:rFonts w:asciiTheme="minorEastAsia" w:hAnsiTheme="minorEastAsia"/>
          <w:sz w:val="24"/>
          <w:szCs w:val="24"/>
          <w:highlight w:val="none"/>
        </w:rPr>
      </w:pPr>
      <w:r>
        <w:rPr>
          <w:rFonts w:ascii="宋体" w:hAnsi="宋体"/>
          <w:b/>
          <w:sz w:val="24"/>
          <w:szCs w:val="24"/>
          <w:highlight w:val="none"/>
        </w:rPr>
        <w:t xml:space="preserve">本项目无报价要求</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12. 响应文件有效期</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12.1</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响应文件有效期为征集人或交易中心规定的响应文件提交截止时间之日后九十（90）天。响应文件有效期比规定短的将被视为未实质性响应征集文件而予以拒绝。</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2.2</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在特殊情况下，征集人于原响应文件有效期满之前，可向供应商提出延长响应文件有效期的要求。这种要求与答复均应采用书面形式。供应商可以拒绝征集人的这一要求而放弃参加征集活动，同意延长响应文件有效期的供应商既不能要求也不允许修改其响应文件。受响应文件有效期约束的所有权利与义务均延长至新的有效期。</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四、响应文件的提交、撤回和修改</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13、电子响应文件的递交</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13.1响应供应商应将制作好的电子加密响应文件按要求在</w:t>
      </w:r>
      <w:r>
        <w:rPr>
          <w:rFonts w:hint="eastAsia" w:asciiTheme="minorEastAsia" w:hAnsiTheme="minorEastAsia"/>
          <w:b/>
          <w:sz w:val="24"/>
          <w:szCs w:val="24"/>
          <w:highlight w:val="none"/>
        </w:rPr>
        <w:t xml:space="preserve">响应截止时间前</w:t>
      </w:r>
      <w:r>
        <w:rPr>
          <w:rFonts w:hint="eastAsia" w:asciiTheme="minorEastAsia" w:hAnsiTheme="minorEastAsia"/>
          <w:sz w:val="24"/>
          <w:szCs w:val="24"/>
          <w:highlight w:val="none"/>
        </w:rPr>
        <w:t xml:space="preserve">上传到交易系统平台中。</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14、响应递交截止时间</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14.1电子加密响应文件必须按征集公告中规定的网上响应截止时间前提交，否则响应无效。</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14.2征集人或交易中心推迟响应截止时间时，应以更正公告的形式，通知所有响应单位。在这种情况下，征集人和响应单位的权利和义务将受到新的截止期的约束。</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15. 响应文件的修改和撤回</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15.1响应供应商在提交电子响应文件截止时间前，可对其电子响应文件进行撤回或修改。</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15.</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在电子响应文件提交截止时间之后，响应供应商不得对其电子响应文件作任何修改。</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15.3在响应文件提交截止时间至征集文件中规定的响应文件有效期满之间的这段时间内，响应供应商不得撤回其电子响应文件。</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五、响应文件的开启与评审</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16、响应文件的开启</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16.1征集人或交易中心将在征集公告中规定的时间和地点组织开启响应文件。开启仪式由交易中心主持。</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16.2参加征集活动的响应供应商在开始前</w:t>
      </w:r>
      <w:r>
        <w:rPr>
          <w:rFonts w:hint="eastAsia" w:asciiTheme="minorEastAsia" w:hAnsiTheme="minorEastAsia"/>
          <w:b/>
          <w:sz w:val="24"/>
          <w:szCs w:val="24"/>
          <w:highlight w:val="none"/>
        </w:rPr>
        <w:t xml:space="preserve">登录苏采云不见面开标系统，进入网上不见面开标大厅</w:t>
      </w:r>
      <w:r>
        <w:rPr>
          <w:rFonts w:hint="eastAsia" w:asciiTheme="minorEastAsia" w:hAnsiTheme="minorEastAsia"/>
          <w:sz w:val="24"/>
          <w:szCs w:val="24"/>
          <w:highlight w:val="none"/>
        </w:rPr>
        <w:t xml:space="preserve">，做好相关准备工作。</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16.3响应时间开始后，按照开启流程，响应供应商在规定的解密时间内解密响应文件，</w:t>
      </w:r>
      <w:r>
        <w:rPr>
          <w:rFonts w:hint="eastAsia" w:asciiTheme="minorEastAsia" w:hAnsiTheme="minorEastAsia"/>
          <w:b/>
          <w:sz w:val="24"/>
          <w:szCs w:val="24"/>
          <w:highlight w:val="none"/>
        </w:rPr>
        <w:t xml:space="preserve">解密时间为15分钟</w:t>
      </w:r>
      <w:r>
        <w:rPr>
          <w:rFonts w:hint="eastAsia" w:asciiTheme="minorEastAsia" w:hAnsiTheme="minorEastAsia"/>
          <w:sz w:val="24"/>
          <w:szCs w:val="24"/>
          <w:highlight w:val="none"/>
        </w:rPr>
        <w:t xml:space="preserve">，因自身原因导致解密失败的，由响应供应商自行承担相关责任。</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16.4响应供应商对开启过程有疑义，以及认为征集人、交易中心及相关工作人员有需要回避的情形的，应通过不见面开标大厅提出询问或者回避申请。征集人、交易中心对响应供应商代表提出的询问或者回避申请应当及时处理。</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17、评审小组</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17.1</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响应文件开启后，</w:t>
      </w:r>
      <w:r>
        <w:rPr>
          <w:rFonts w:hint="eastAsia" w:ascii="宋体" w:hAnsi="宋体"/>
          <w:sz w:val="24"/>
          <w:szCs w:val="24"/>
          <w:highlight w:val="none"/>
        </w:rPr>
        <w:t xml:space="preserve">交易中心</w:t>
      </w:r>
      <w:r>
        <w:rPr>
          <w:rFonts w:hint="eastAsia" w:asciiTheme="minorEastAsia" w:hAnsiTheme="minorEastAsia"/>
          <w:sz w:val="24"/>
          <w:szCs w:val="24"/>
          <w:highlight w:val="none"/>
        </w:rPr>
        <w:t xml:space="preserve">将立即组织评审小组进行项目评审。</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17.2</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评审小组由技术、经济等方面专家组成，且人员构成符合政府采购有关规定。</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17.3</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评审小组独立工作，负责评审所有响应文件并确定入围供应商。</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18．评审过程的保密与公正</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18.1响应文件开启后，直至向入围供应商授予合同时止，凡是与审查、澄清、评价和比较的有关资料以及授标建议等，评审小组成员、交易中心机构均不得向供应商或与评审工作无关的其他人员透露。</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18.2</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在评审过程中，供应商不得以任何行为影响评审过程，否则其响应文件将被作为无效响应文件。</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19．响应文件的澄清</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9.1 </w:t>
      </w:r>
      <w:r>
        <w:rPr>
          <w:rFonts w:hint="eastAsia" w:asciiTheme="minorEastAsia" w:hAnsiTheme="minorEastAsia"/>
          <w:sz w:val="24"/>
          <w:szCs w:val="24"/>
          <w:highlight w:val="none"/>
        </w:rPr>
        <w:t xml:space="preserve">评审小组要求供应商澄清、说明或者更正响应文件将以书面形式（包括电子方式）作出。供应商的澄清、说明或者更正应当由法定代表人（负责人）或其授权代表签字或者加盖公章。</w:t>
      </w:r>
      <w:r/>
    </w:p>
    <w:p>
      <w:pPr>
        <w:pStyle w:val="763"/>
        <w:spacing w:line="500" w:lineRule="exact"/>
        <w:rPr>
          <w:rFonts w:asciiTheme="minorEastAsia" w:hAnsiTheme="minorEastAsia"/>
          <w:b/>
          <w:sz w:val="24"/>
          <w:szCs w:val="24"/>
          <w:highlight w:val="none"/>
        </w:rPr>
      </w:pPr>
      <w:r>
        <w:rPr>
          <w:rFonts w:asciiTheme="minorEastAsia" w:hAnsiTheme="minorEastAsia"/>
          <w:b/>
          <w:sz w:val="24"/>
          <w:szCs w:val="24"/>
          <w:highlight w:val="none"/>
        </w:rPr>
        <w:t xml:space="preserve">20</w:t>
      </w:r>
      <w:r>
        <w:rPr>
          <w:rFonts w:hint="eastAsia" w:asciiTheme="minorEastAsia" w:hAnsiTheme="minorEastAsia"/>
          <w:b/>
          <w:sz w:val="24"/>
          <w:szCs w:val="24"/>
          <w:highlight w:val="none"/>
        </w:rPr>
        <w:t xml:space="preserve">、对响应文件的初审</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20</w:t>
      </w:r>
      <w:r>
        <w:rPr>
          <w:rFonts w:hint="eastAsia" w:asciiTheme="minorEastAsia" w:hAnsiTheme="minorEastAsia"/>
          <w:sz w:val="24"/>
          <w:szCs w:val="24"/>
          <w:highlight w:val="none"/>
        </w:rPr>
        <w:t xml:space="preserve">.1信用查询：</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20</w:t>
      </w:r>
      <w:r>
        <w:rPr>
          <w:rFonts w:hint="eastAsia" w:asciiTheme="minorEastAsia" w:hAnsiTheme="minorEastAsia"/>
          <w:sz w:val="24"/>
          <w:szCs w:val="24"/>
          <w:highlight w:val="none"/>
        </w:rPr>
        <w:t xml:space="preserve">.1.1信用记录：根据政府采购法及相关法规，以及《国务院关于建立完善守信联合激励和失信联合惩戒制度加快推进社会诚信建设的指导意见》（国发〔2016〕33号）《</w:t>
      </w:r>
      <w:r>
        <w:rPr>
          <w:rFonts w:asciiTheme="minorEastAsia" w:hAnsiTheme="minorEastAsia"/>
          <w:sz w:val="24"/>
          <w:szCs w:val="24"/>
          <w:highlight w:val="none"/>
        </w:rPr>
        <w:t xml:space="preserve">财政部关于在政府采购活动中查询及使用信用记录有关问题的通知</w:t>
      </w:r>
      <w:r>
        <w:rPr>
          <w:rFonts w:hint="eastAsia" w:asciiTheme="minorEastAsia" w:hAnsiTheme="minorEastAsia"/>
          <w:sz w:val="24"/>
          <w:szCs w:val="24"/>
          <w:highlight w:val="none"/>
        </w:rPr>
        <w:t xml:space="preserve">》（财库（201</w:t>
      </w:r>
      <w:r>
        <w:rPr>
          <w:rFonts w:asciiTheme="minorEastAsia" w:hAnsiTheme="minorEastAsia"/>
          <w:sz w:val="24"/>
          <w:szCs w:val="24"/>
          <w:highlight w:val="none"/>
        </w:rPr>
        <w:t xml:space="preserve">6</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25</w:t>
      </w:r>
      <w:r>
        <w:rPr>
          <w:rFonts w:hint="eastAsia" w:asciiTheme="minorEastAsia" w:hAnsiTheme="minorEastAsia"/>
          <w:sz w:val="24"/>
          <w:szCs w:val="24"/>
          <w:highlight w:val="none"/>
        </w:rPr>
        <w:t xml:space="preserve">）文件规定，采购人将对供应商进行信用查询。对列入失信被执行人名单、重大税收违法案件当事人名单、政府采购严重违法失信行为记录名单的供应商，拒绝其参与政府采购活动。</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 查询时间：评审环节。</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 查询渠道：在中国政府采购网、信用中国、信用江苏等网站查询相关主体信用记录。</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查询证据留存方式：征集人应对失信供应商进行甄别确认。存在失信信息的供应商应填写失信信息确认函并签名确认。同时，征集人应根据甄别确认的失信信息，登陆到来源网站页面进行复核并打印，作为证据留存。</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20.</w:t>
      </w:r>
      <w:r>
        <w:rPr>
          <w:rFonts w:hint="eastAsia" w:asciiTheme="minorEastAsia" w:hAnsiTheme="minorEastAsia"/>
          <w:sz w:val="24"/>
          <w:szCs w:val="24"/>
          <w:highlight w:val="none"/>
        </w:rPr>
        <w:t xml:space="preserve">2 响应文件初审分为资格审查和符合性审查。</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20</w:t>
      </w:r>
      <w:r>
        <w:rPr>
          <w:rFonts w:hint="eastAsia" w:asciiTheme="minorEastAsia" w:hAnsiTheme="minorEastAsia"/>
          <w:sz w:val="24"/>
          <w:szCs w:val="24"/>
          <w:highlight w:val="none"/>
        </w:rPr>
        <w:t xml:space="preserve">.2.1 资格审查：依据法律法规和征集文件规定的资格要求，征集人依法对响应供应商的资格进行审查。</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20</w:t>
      </w:r>
      <w:r>
        <w:rPr>
          <w:rFonts w:hint="eastAsia" w:asciiTheme="minorEastAsia" w:hAnsiTheme="minorEastAsia"/>
          <w:sz w:val="24"/>
          <w:szCs w:val="24"/>
          <w:highlight w:val="none"/>
        </w:rPr>
        <w:t xml:space="preserve">.2.2 符合性审查：依据征集活动的规定，由评审小组从响应文件的有效性、完整性和对征集文件的响应程度进行审查，以确定是否对征集文件的实质性要求作出响应。</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20</w:t>
      </w:r>
      <w:r>
        <w:rPr>
          <w:rFonts w:hint="eastAsia" w:asciiTheme="minorEastAsia" w:hAnsiTheme="minorEastAsia"/>
          <w:sz w:val="24"/>
          <w:szCs w:val="24"/>
          <w:highlight w:val="none"/>
        </w:rPr>
        <w:t xml:space="preserve">.2.3 未通过资格审查或符合性审查的供应商，交易中心将告知未通过资格审查或符合性审查的原因。</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20</w:t>
      </w:r>
      <w:r>
        <w:rPr>
          <w:rFonts w:hint="eastAsia" w:asciiTheme="minorEastAsia" w:hAnsiTheme="minorEastAsia"/>
          <w:sz w:val="24"/>
          <w:szCs w:val="24"/>
          <w:highlight w:val="none"/>
        </w:rPr>
        <w:t xml:space="preserve">.3</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在详细评审之前，评审小组将首先审查每份响应文件是否实质性响应了征集文件的要求。实质性响应是与征集文件要求的全部条款、条件和规格相符，没有重大偏离或保留的响应。</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所谓重大偏离或保留是指与征集文件规定的实质性要求存在负偏离，或者在实质上与征集文件不一致，而且限制了框架协议中征集人和入围供应商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20</w:t>
      </w:r>
      <w:r>
        <w:rPr>
          <w:rFonts w:hint="eastAsia" w:asciiTheme="minorEastAsia" w:hAnsiTheme="minorEastAsia"/>
          <w:sz w:val="24"/>
          <w:szCs w:val="24"/>
          <w:highlight w:val="none"/>
        </w:rPr>
        <w:t xml:space="preserve">.4</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如果响应文件实质上没有响应征集文件的要求，评审小组将予以拒绝，供应商不得通过修改或撤销不合要求的偏离或保留而使其响应文件成为实质性响应文件。</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20</w:t>
      </w:r>
      <w:r>
        <w:rPr>
          <w:rFonts w:hint="eastAsia" w:asciiTheme="minorEastAsia" w:hAnsiTheme="minorEastAsia"/>
          <w:sz w:val="24"/>
          <w:szCs w:val="24"/>
          <w:highlight w:val="none"/>
        </w:rPr>
        <w:t xml:space="preserve">.5</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评审小组将允许修正响应文件中不构成重大偏离的、微小的、非正规的、不一致的或不规则的地方，但这些修改不能影响任何供应商相应的名次排列。</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20.6</w:t>
      </w:r>
      <w:r>
        <w:rPr>
          <w:rFonts w:hint="eastAsia" w:ascii="宋体" w:hAnsi="宋体"/>
          <w:sz w:val="24"/>
          <w:szCs w:val="24"/>
          <w:highlight w:val="none"/>
        </w:rPr>
        <w:t xml:space="preserve">响应供应商在响应文件开启及项目评审全过程中应在网上不见面开标系统中保持在线状态，以应对可能发生的澄清、说明等回复。</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2</w:t>
      </w:r>
      <w:r>
        <w:rPr>
          <w:rFonts w:asciiTheme="minorEastAsia" w:hAnsiTheme="minorEastAsia"/>
          <w:b/>
          <w:sz w:val="24"/>
          <w:szCs w:val="24"/>
          <w:highlight w:val="none"/>
        </w:rPr>
        <w:t xml:space="preserve">1</w:t>
      </w:r>
      <w:r>
        <w:rPr>
          <w:rFonts w:hint="eastAsia" w:asciiTheme="minorEastAsia" w:hAnsiTheme="minorEastAsia"/>
          <w:b/>
          <w:sz w:val="24"/>
          <w:szCs w:val="24"/>
          <w:highlight w:val="none"/>
        </w:rPr>
        <w:t xml:space="preserve">、无效响应条款和采购活动终止条款</w:t>
      </w:r>
      <w:r/>
    </w:p>
    <w:p>
      <w:pPr>
        <w:pStyle w:val="763"/>
        <w:ind w:firstLine="482"/>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2</w:t>
      </w:r>
      <w:r>
        <w:rPr>
          <w:rFonts w:asciiTheme="minorEastAsia" w:hAnsiTheme="minorEastAsia"/>
          <w:b/>
          <w:sz w:val="24"/>
          <w:szCs w:val="24"/>
          <w:highlight w:val="none"/>
        </w:rPr>
        <w:t xml:space="preserve">1</w:t>
      </w:r>
      <w:r>
        <w:rPr>
          <w:rFonts w:hint="eastAsia" w:asciiTheme="minorEastAsia" w:hAnsiTheme="minorEastAsia"/>
          <w:b/>
          <w:sz w:val="24"/>
          <w:szCs w:val="24"/>
          <w:highlight w:val="none"/>
        </w:rPr>
        <w:t xml:space="preserve">.1</w:t>
      </w:r>
      <w:r>
        <w:rPr>
          <w:rFonts w:asciiTheme="minorEastAsia" w:hAnsiTheme="minorEastAsia"/>
          <w:b/>
          <w:sz w:val="24"/>
          <w:szCs w:val="24"/>
          <w:highlight w:val="none"/>
        </w:rPr>
        <w:t xml:space="preserve"> </w:t>
      </w:r>
      <w:r>
        <w:rPr>
          <w:rFonts w:hint="eastAsia" w:asciiTheme="minorEastAsia" w:hAnsiTheme="minorEastAsia"/>
          <w:b/>
          <w:sz w:val="24"/>
          <w:szCs w:val="24"/>
          <w:highlight w:val="none"/>
        </w:rPr>
        <w:t xml:space="preserve">无效响应条款：</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.1.1供应商在苏采云系统规定的时间内未成功解密电子响应文件的</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2 </w:t>
      </w:r>
      <w:r>
        <w:rPr>
          <w:rFonts w:hint="eastAsia" w:asciiTheme="minorEastAsia" w:hAnsiTheme="minorEastAsia"/>
          <w:sz w:val="24"/>
          <w:szCs w:val="24"/>
          <w:highlight w:val="none"/>
        </w:rPr>
        <w:t xml:space="preserve">响应文件未按征集文件要求签署、盖章或电子签章的；</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3 </w:t>
      </w:r>
      <w:r>
        <w:rPr>
          <w:rFonts w:hint="eastAsia" w:asciiTheme="minorEastAsia" w:hAnsiTheme="minorEastAsia"/>
          <w:sz w:val="24"/>
          <w:szCs w:val="24"/>
          <w:highlight w:val="none"/>
        </w:rPr>
        <w:t xml:space="preserve">不具备征集文件中规定的资格要求的；</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4 </w:t>
      </w:r>
      <w:r>
        <w:rPr>
          <w:rFonts w:hint="eastAsia" w:asciiTheme="minorEastAsia" w:hAnsiTheme="minorEastAsia"/>
          <w:sz w:val="24"/>
          <w:szCs w:val="24"/>
          <w:highlight w:val="none"/>
        </w:rPr>
        <w:t xml:space="preserve">响应供应商未通过符合性审查的；</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21.1.</w:t>
      </w:r>
      <w:r>
        <w:rPr>
          <w:rFonts w:asciiTheme="minorEastAsia" w:hAnsiTheme="minorEastAsia"/>
          <w:sz w:val="24"/>
          <w:szCs w:val="24"/>
          <w:highlight w:val="none"/>
        </w:rPr>
        <w:t xml:space="preserve">5</w:t>
      </w:r>
      <w:r>
        <w:rPr>
          <w:rFonts w:hint="eastAsia" w:asciiTheme="minorEastAsia" w:hAnsiTheme="minorEastAsia"/>
          <w:sz w:val="24"/>
          <w:szCs w:val="24"/>
          <w:highlight w:val="none"/>
        </w:rPr>
        <w:t xml:space="preserve"> 响应应文件不能满足征集文件的实质性要求的；</w:t>
      </w:r>
      <w:r/>
    </w:p>
    <w:p>
      <w:pPr>
        <w:pStyle w:val="763"/>
        <w:ind w:firstLine="482"/>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21.1.</w:t>
      </w:r>
      <w:r>
        <w:rPr>
          <w:rFonts w:asciiTheme="minorEastAsia" w:hAnsiTheme="minorEastAsia"/>
          <w:b/>
          <w:sz w:val="24"/>
          <w:szCs w:val="24"/>
          <w:highlight w:val="none"/>
        </w:rPr>
        <w:t xml:space="preserve">6</w:t>
      </w:r>
      <w:r>
        <w:rPr>
          <w:rFonts w:hint="eastAsia" w:asciiTheme="minorEastAsia" w:hAnsiTheme="minorEastAsia"/>
          <w:b/>
          <w:sz w:val="24"/>
          <w:szCs w:val="24"/>
          <w:highlight w:val="none"/>
        </w:rPr>
        <w:t xml:space="preserve">不同响应供应商的响应文件使用同一台电脑编制的；</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7 </w:t>
      </w:r>
      <w:r>
        <w:rPr>
          <w:rFonts w:hint="eastAsia" w:asciiTheme="minorEastAsia" w:hAnsiTheme="minorEastAsia"/>
          <w:sz w:val="24"/>
          <w:szCs w:val="24"/>
          <w:highlight w:val="none"/>
        </w:rPr>
        <w:t xml:space="preserve">报价超过征集文件中规定的预算金额或者最高限价的；</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8 </w:t>
      </w:r>
      <w:r>
        <w:rPr>
          <w:rFonts w:hint="eastAsia" w:asciiTheme="minorEastAsia" w:hAnsiTheme="minorEastAsia"/>
          <w:sz w:val="24"/>
          <w:szCs w:val="24"/>
          <w:highlight w:val="none"/>
        </w:rPr>
        <w:t xml:space="preserve">响应文件含有征集人不能接受的附加条件的；</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9 </w:t>
      </w:r>
      <w:r>
        <w:rPr>
          <w:rFonts w:hint="eastAsia" w:asciiTheme="minorEastAsia" w:hAnsiTheme="minorEastAsia"/>
          <w:sz w:val="24"/>
          <w:szCs w:val="24"/>
          <w:highlight w:val="none"/>
        </w:rPr>
        <w:t xml:space="preserve">供应商同一分包提交两个（含两个）以上不同的报价的；</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10 </w:t>
      </w:r>
      <w:r>
        <w:rPr>
          <w:rFonts w:hint="eastAsia" w:asciiTheme="minorEastAsia" w:hAnsiTheme="minorEastAsia"/>
          <w:sz w:val="24"/>
          <w:szCs w:val="24"/>
          <w:highlight w:val="none"/>
        </w:rPr>
        <w:t xml:space="preserve">其他法律、法规及本征集文件规定的属无效响应的情形；</w:t>
      </w:r>
      <w:r/>
    </w:p>
    <w:p>
      <w:pPr>
        <w:pStyle w:val="763"/>
        <w:ind w:firstLine="482"/>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2</w:t>
      </w:r>
      <w:r>
        <w:rPr>
          <w:rFonts w:asciiTheme="minorEastAsia" w:hAnsiTheme="minorEastAsia"/>
          <w:b/>
          <w:sz w:val="24"/>
          <w:szCs w:val="24"/>
          <w:highlight w:val="none"/>
        </w:rPr>
        <w:t xml:space="preserve">1</w:t>
      </w:r>
      <w:r>
        <w:rPr>
          <w:rFonts w:hint="eastAsia" w:asciiTheme="minorEastAsia" w:hAnsiTheme="minorEastAsia"/>
          <w:b/>
          <w:sz w:val="24"/>
          <w:szCs w:val="24"/>
          <w:highlight w:val="none"/>
        </w:rPr>
        <w:t xml:space="preserve">.2</w:t>
      </w:r>
      <w:r>
        <w:rPr>
          <w:rFonts w:asciiTheme="minorEastAsia" w:hAnsiTheme="minorEastAsia"/>
          <w:b/>
          <w:sz w:val="24"/>
          <w:szCs w:val="24"/>
          <w:highlight w:val="none"/>
        </w:rPr>
        <w:t xml:space="preserve"> </w:t>
      </w:r>
      <w:r>
        <w:rPr>
          <w:rFonts w:hint="eastAsia" w:asciiTheme="minorEastAsia" w:hAnsiTheme="minorEastAsia"/>
          <w:b/>
          <w:sz w:val="24"/>
          <w:szCs w:val="24"/>
          <w:highlight w:val="none"/>
        </w:rPr>
        <w:t xml:space="preserve">采购活动终止条款：</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.2.1</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出现影响采购公正的违法、违规行为的；</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.2.2</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因重大变故，采购任务取消的；</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.2.3</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评审小组认定征集文件存在歧义、重大缺陷导致评审工作无法进行；</w:t>
      </w:r>
      <w:r/>
    </w:p>
    <w:p>
      <w:pPr>
        <w:pStyle w:val="763"/>
        <w:ind w:firstLine="480"/>
        <w:spacing w:line="500" w:lineRule="exact"/>
        <w:rPr>
          <w:rFonts w:asciiTheme="minorEastAsia" w:hAnsiTheme="minorEastAsia"/>
          <w:b/>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4</w:t>
      </w:r>
      <w:r>
        <w:rPr>
          <w:rFonts w:hint="eastAsia" w:asciiTheme="minorEastAsia" w:hAnsiTheme="minorEastAsia"/>
          <w:sz w:val="24"/>
          <w:szCs w:val="24"/>
          <w:highlight w:val="none"/>
        </w:rPr>
        <w:t xml:space="preserve"> 提交响应文件和通过资格审查、符合性审查的</w:t>
      </w:r>
      <w:r>
        <w:rPr>
          <w:rFonts w:hint="eastAsia" w:asciiTheme="minorEastAsia" w:hAnsiTheme="minorEastAsia"/>
          <w:b/>
          <w:sz w:val="24"/>
          <w:szCs w:val="24"/>
          <w:highlight w:val="none"/>
        </w:rPr>
        <w:t xml:space="preserve">供应商数量少于3家。</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六、质疑处理</w:t>
      </w:r>
      <w:r/>
    </w:p>
    <w:p>
      <w:pPr>
        <w:pStyle w:val="763"/>
        <w:spacing w:line="500" w:lineRule="exact"/>
        <w:rPr>
          <w:rFonts w:asciiTheme="minorEastAsia" w:hAnsiTheme="minorEastAsia"/>
          <w:b/>
          <w:sz w:val="24"/>
          <w:szCs w:val="24"/>
          <w:highlight w:val="none"/>
        </w:rPr>
      </w:pPr>
      <w:r>
        <w:rPr>
          <w:rFonts w:asciiTheme="minorEastAsia" w:hAnsiTheme="minorEastAsia"/>
          <w:b/>
          <w:sz w:val="24"/>
          <w:szCs w:val="24"/>
          <w:highlight w:val="none"/>
        </w:rPr>
        <w:t xml:space="preserve">22</w:t>
      </w:r>
      <w:r>
        <w:rPr>
          <w:rFonts w:hint="eastAsia" w:asciiTheme="minorEastAsia" w:hAnsiTheme="minorEastAsia"/>
          <w:b/>
          <w:sz w:val="24"/>
          <w:szCs w:val="24"/>
          <w:highlight w:val="none"/>
        </w:rPr>
        <w:t xml:space="preserve">、质疑处理</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.1 提出质疑的供应商应当是参与所质疑封闭式框架协议采购项目采购活动的供应商。潜在供应商依法获取其可质疑的征集文件的，可以对征集文件提出质疑。</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供应商认为征集文件、采购过程、入围结果使自己的权益受到损害的，可以在知道或应知其权益受到损害之日起七个工作日内，以书面形式向征集人或代理机构提出质疑。</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.3</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上述应知其权益受到损害之日，是指：</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.3.1对可以质疑的征集文件提出质疑的，为收到征集文件之日或者征集公告期限届满之日；</w:t>
      </w:r>
      <w:r/>
    </w:p>
    <w:p>
      <w:pPr>
        <w:pStyle w:val="763"/>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    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.3.2</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对采购过程提出质疑的，为各采购程序环节结束之日；</w:t>
      </w:r>
      <w:r/>
    </w:p>
    <w:p>
      <w:pPr>
        <w:pStyle w:val="763"/>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    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.3.3</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对入围结果提出质疑的，为入围结果公告期限届满之日。</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.4 供应商提出质疑应当提交质疑函和必要的证明材料。质疑函应当包括下列内容：</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.4.1 供应商的姓名或者名称、地址、邮编、联系人及联系电话；</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.4.2 质疑项目的名称、编号；</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.4.3 具体、明确的质疑事项和与质疑事项相关的请求；</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.4.4 事实依据；</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.4.5 必要的法律依据；</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.4.6 提出质疑的日期。</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.5</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质疑函的格式和内容应当符合财政部《政府采购供应商质疑函范本》 要求，并按《质疑函范本》中要求签字、盖章、加盖公章。质疑函范本在财政部官网上提供下载。</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6</w:t>
      </w:r>
      <w:r>
        <w:rPr>
          <w:rFonts w:hint="eastAsia" w:asciiTheme="minorEastAsia" w:hAnsiTheme="minorEastAsia"/>
          <w:sz w:val="24"/>
          <w:szCs w:val="24"/>
          <w:highlight w:val="none"/>
        </w:rPr>
        <w:t xml:space="preserve"> 提交质疑函同时应当附如下证明材料：</w:t>
      </w:r>
      <w:r/>
    </w:p>
    <w:p>
      <w:pPr>
        <w:pStyle w:val="763"/>
        <w:ind w:firstLine="480"/>
        <w:spacing w:line="500" w:lineRule="exact"/>
        <w:rPr>
          <w:rFonts w:asciiTheme="minorEastAsia" w:hAnsiTheme="minorEastAsia"/>
          <w:b/>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6</w:t>
      </w:r>
      <w:r>
        <w:rPr>
          <w:rFonts w:hint="eastAsia" w:asciiTheme="minorEastAsia" w:hAnsiTheme="minorEastAsia"/>
          <w:sz w:val="24"/>
          <w:szCs w:val="24"/>
          <w:highlight w:val="none"/>
        </w:rPr>
        <w:t xml:space="preserve">.1 对征集文件提出质疑的供应商提供参加本征集活动的</w:t>
      </w:r>
      <w:r>
        <w:rPr>
          <w:rFonts w:hint="eastAsia" w:cs="宋体" w:asciiTheme="minorEastAsia" w:hAnsiTheme="minorEastAsia"/>
          <w:b/>
          <w:sz w:val="24"/>
          <w:szCs w:val="24"/>
          <w:highlight w:val="none"/>
        </w:rPr>
        <w:t xml:space="preserve">《投标供应商确认函》</w:t>
      </w:r>
      <w:r>
        <w:rPr>
          <w:rFonts w:hint="eastAsia" w:asciiTheme="minorEastAsia" w:hAnsiTheme="minorEastAsia"/>
          <w:b/>
          <w:sz w:val="24"/>
          <w:szCs w:val="24"/>
          <w:highlight w:val="none"/>
        </w:rPr>
        <w:t xml:space="preserve">；</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6</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2 </w:t>
      </w:r>
      <w:r>
        <w:rPr>
          <w:rFonts w:hint="eastAsia" w:asciiTheme="minorEastAsia" w:hAnsiTheme="minorEastAsia"/>
          <w:sz w:val="24"/>
          <w:szCs w:val="24"/>
          <w:highlight w:val="none"/>
        </w:rPr>
        <w:t xml:space="preserve">质疑供应商的营业执照复印件加盖单位公章；</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6</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3 </w:t>
      </w:r>
      <w:r>
        <w:rPr>
          <w:rFonts w:hint="eastAsia" w:asciiTheme="minorEastAsia" w:hAnsiTheme="minorEastAsia"/>
          <w:sz w:val="24"/>
          <w:szCs w:val="24"/>
          <w:highlight w:val="none"/>
        </w:rPr>
        <w:t xml:space="preserve">质疑供应商法定代表人（负责人）身份证复印件加盖单位公章；</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7 </w:t>
      </w:r>
      <w:r>
        <w:rPr>
          <w:rFonts w:hint="eastAsia" w:asciiTheme="minorEastAsia" w:hAnsiTheme="minorEastAsia"/>
          <w:sz w:val="24"/>
          <w:szCs w:val="24"/>
          <w:highlight w:val="none"/>
        </w:rPr>
        <w:t xml:space="preserve">质疑供应商若委托代理人进行质疑的，提供法人授权委托书及代理人身份证复印件加盖单位公章，授权委托书应载明代理人的姓名或者名称、代理事项、具体权限、期限和相关事项；</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8 </w:t>
      </w:r>
      <w:r>
        <w:rPr>
          <w:rFonts w:hint="eastAsia" w:asciiTheme="minorEastAsia" w:hAnsiTheme="minorEastAsia"/>
          <w:sz w:val="24"/>
          <w:szCs w:val="24"/>
          <w:highlight w:val="none"/>
        </w:rPr>
        <w:t xml:space="preserve">供应商应当在法定质疑期内一次性提出针对同一采购程序环节的质疑。供应商如在法定期限内对同一采购程序环节提出多次质疑的，代理机构只对供应商最后一次质疑作出答复。</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9</w:t>
      </w:r>
      <w:r>
        <w:rPr>
          <w:rFonts w:hint="eastAsia" w:asciiTheme="minorEastAsia" w:hAnsiTheme="minorEastAsia"/>
          <w:sz w:val="24"/>
          <w:szCs w:val="24"/>
          <w:highlight w:val="none"/>
        </w:rPr>
        <w:t xml:space="preserve"> 以下情形的质疑不予受理：</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9</w:t>
      </w:r>
      <w:r>
        <w:rPr>
          <w:rFonts w:hint="eastAsia" w:asciiTheme="minorEastAsia" w:hAnsiTheme="minorEastAsia"/>
          <w:sz w:val="24"/>
          <w:szCs w:val="24"/>
          <w:highlight w:val="none"/>
        </w:rPr>
        <w:t xml:space="preserve">.1 内容不符合《政府采购质疑和投诉办法》第十二条规定的质疑；</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9</w:t>
      </w:r>
      <w:r>
        <w:rPr>
          <w:rFonts w:hint="eastAsia" w:asciiTheme="minorEastAsia" w:hAnsiTheme="minorEastAsia"/>
          <w:sz w:val="24"/>
          <w:szCs w:val="24"/>
          <w:highlight w:val="none"/>
        </w:rPr>
        <w:t xml:space="preserve">.2 超出政府采购法定期限的质疑；</w:t>
      </w:r>
      <w:r/>
    </w:p>
    <w:p>
      <w:pPr>
        <w:pStyle w:val="763"/>
        <w:ind w:firstLine="480"/>
        <w:spacing w:line="500" w:lineRule="exact"/>
        <w:rPr>
          <w:rFonts w:asciiTheme="minorEastAsia" w:hAnsiTheme="minorEastAsia"/>
          <w:sz w:val="24"/>
          <w:szCs w:val="24"/>
          <w:highlight w:val="none"/>
        </w:rPr>
      </w:pPr>
      <w:r/>
      <w:bookmarkStart w:id="7" w:name="OLE_LINK13"/>
      <w:r/>
      <w:bookmarkStart w:id="8" w:name="OLE_LINK14"/>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9</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3</w:t>
      </w:r>
      <w:bookmarkEnd w:id="7"/>
      <w:r/>
      <w:bookmarkEnd w:id="8"/>
      <w:r>
        <w:rPr>
          <w:rFonts w:hint="eastAsia" w:asciiTheme="minorEastAsia" w:hAnsiTheme="minorEastAsia"/>
          <w:sz w:val="24"/>
          <w:szCs w:val="24"/>
          <w:highlight w:val="none"/>
        </w:rPr>
        <w:t xml:space="preserve"> 未参加征集活动的供应商或在征集活动中自身权益未受到损害的供应商所提出的质疑；</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9</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4 </w:t>
      </w:r>
      <w:r>
        <w:rPr>
          <w:rFonts w:hint="eastAsia" w:cs="宋体" w:asciiTheme="minorEastAsia" w:hAnsiTheme="minorEastAsia"/>
          <w:sz w:val="24"/>
          <w:szCs w:val="24"/>
          <w:highlight w:val="none"/>
        </w:rPr>
        <w:t xml:space="preserve">根据《政府采购质疑和投诉办法》（财政部第94号令）第十一条规定，提出质疑的供应商应当是参与所质疑项目采购活动的供应商。提出质疑的供应商必须是依法获取征集文件，须将合法获取征集文件的证明材料（</w:t>
      </w:r>
      <w:r>
        <w:rPr>
          <w:rFonts w:hint="eastAsia" w:cs="宋体" w:asciiTheme="minorEastAsia" w:hAnsiTheme="minorEastAsia"/>
          <w:b/>
          <w:sz w:val="24"/>
          <w:szCs w:val="24"/>
          <w:highlight w:val="none"/>
        </w:rPr>
        <w:t xml:space="preserve">即《投标供应商确认函</w:t>
      </w:r>
      <w:r>
        <w:rPr>
          <w:rFonts w:hint="eastAsia" w:cs="宋体" w:asciiTheme="minorEastAsia" w:hAnsiTheme="minorEastAsia"/>
          <w:sz w:val="24"/>
          <w:szCs w:val="24"/>
          <w:highlight w:val="none"/>
        </w:rPr>
        <w:t xml:space="preserve">》）与质疑函一起递交，否则不予受理。</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10 </w:t>
      </w:r>
      <w:r>
        <w:rPr>
          <w:rFonts w:hint="eastAsia" w:asciiTheme="minorEastAsia" w:hAnsiTheme="minorEastAsia"/>
          <w:sz w:val="24"/>
          <w:szCs w:val="24"/>
          <w:highlight w:val="none"/>
        </w:rPr>
        <w:t xml:space="preserve">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11</w:t>
      </w:r>
      <w:r>
        <w:rPr>
          <w:rFonts w:hint="eastAsia" w:asciiTheme="minorEastAsia" w:hAnsiTheme="minorEastAsia"/>
          <w:sz w:val="24"/>
          <w:szCs w:val="24"/>
          <w:highlight w:val="none"/>
        </w:rPr>
        <w:t xml:space="preserve"> 接受质疑函联系方式见采购公告联系事项。</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七、入围</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2</w:t>
      </w:r>
      <w:r>
        <w:rPr>
          <w:rFonts w:asciiTheme="minorEastAsia" w:hAnsiTheme="minorEastAsia"/>
          <w:b/>
          <w:sz w:val="24"/>
          <w:szCs w:val="24"/>
          <w:highlight w:val="none"/>
        </w:rPr>
        <w:t xml:space="preserve">3</w:t>
      </w:r>
      <w:r>
        <w:rPr>
          <w:rFonts w:hint="eastAsia" w:asciiTheme="minorEastAsia" w:hAnsiTheme="minorEastAsia"/>
          <w:b/>
          <w:sz w:val="24"/>
          <w:szCs w:val="24"/>
          <w:highlight w:val="none"/>
        </w:rPr>
        <w:t xml:space="preserve">、确定第一阶段入围供应商</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3</w:t>
      </w: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入围供应商的选取原则和数量见征集文件第五章规定。 </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3</w:t>
      </w: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征集人应当自入围供应商确定之日起</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个工作日内在苏州政府采购网发布入围结果公告，公告期限为1个工作日。</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24、入围通知书</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24.1入围结果确定后，入围通知书在入围公告发布后将发布在苏采云系统中，入围通知书发布之日视为入围供应商领取之日，入围供应商在成交结果公告届满之日起3</w:t>
      </w:r>
      <w:r>
        <w:rPr>
          <w:rFonts w:asciiTheme="minorEastAsia" w:hAnsiTheme="minorEastAsia"/>
          <w:sz w:val="24"/>
          <w:szCs w:val="24"/>
          <w:highlight w:val="none"/>
        </w:rPr>
        <w:t xml:space="preserve">0日内自行在苏采云系统中</w:t>
      </w:r>
      <w:r>
        <w:rPr>
          <w:rFonts w:hint="eastAsia" w:asciiTheme="minorEastAsia" w:hAnsiTheme="minorEastAsia"/>
          <w:sz w:val="24"/>
          <w:szCs w:val="24"/>
          <w:highlight w:val="none"/>
        </w:rPr>
        <w:t xml:space="preserve">下载打印。</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24.2</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八、签订框架协议</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25、签订框架协议</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25.l</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按照《关于做好政府采购支持企业发展有关事项的通知》（苏财购〔2020〕52号）及《关于印发&lt;苏州市政府采购促进中小企业发展实施意见&gt;的通知》（苏财购〔2022〕16号）文件精神，征集人与入围供应商原则上应当在入围通知书发出之日起十五日内，按照征集文件及响应文件确定的事项签订框架协议。</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25.2</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框架协议不得对征集文件确定的事项以及入围供应商的响应文件作实质性修改。</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25.3 征集文件、入围供应商的响应文件及评审过程中有关澄清、承诺文件均应作为框架协议的附件。</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25.4 签订框架协议后，入围供应商不得将相关服务进行转包。未经采购人同意，入围供应商也不得采用分包的形式履行合同，否则征集人有权终止框架协议，采购人有权终止采购合同。转包或分包造成交易中心或采购人损失的，入围供应商应承担相应赔偿责任。</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25.5</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入围供应商如无正当理由不及时签订框架协议的，应承担《中华人民共和国政府采购法实施条例》第七十二条第一款第（二）项规定的法律责任。</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九、用户反馈和评价机制</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2</w:t>
      </w:r>
      <w:r>
        <w:rPr>
          <w:rFonts w:asciiTheme="minorEastAsia" w:hAnsiTheme="minorEastAsia"/>
          <w:b/>
          <w:sz w:val="24"/>
          <w:szCs w:val="24"/>
          <w:highlight w:val="none"/>
        </w:rPr>
        <w:t xml:space="preserve">6</w:t>
      </w:r>
      <w:r>
        <w:rPr>
          <w:rFonts w:hint="eastAsia" w:asciiTheme="minorEastAsia" w:hAnsiTheme="minorEastAsia"/>
          <w:b/>
          <w:sz w:val="24"/>
          <w:szCs w:val="24"/>
          <w:highlight w:val="none"/>
        </w:rPr>
        <w:t xml:space="preserve">、用户反馈和评价机制</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26.1</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26.2</w:t>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入围供应商按照框架协议约定接受征集人合同授予，并履行采购合同。</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十、入围供应商的清退和补充规则</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27、清退规则</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7.1 </w:t>
      </w:r>
      <w:r>
        <w:rPr>
          <w:rFonts w:hint="eastAsia" w:asciiTheme="minorEastAsia" w:hAnsiTheme="minorEastAsia"/>
          <w:sz w:val="24"/>
          <w:szCs w:val="24"/>
          <w:highlight w:val="none"/>
        </w:rPr>
        <w:t xml:space="preserve">入围供应商有下列情形之一，尚未签订框架协议的，取消其入围资格；已经签订框架协议的，解除与其签订的框架协议：</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（1）恶意串通谋取入围或者合同成交的； </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（2）提供虚假材料谋取入围或者合同成交的； </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（3）无正当理由拒不接受合同授予的； </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（4）不履行合同义务或者履行合同义务不符合约定，经采购人请求履行后仍不履行或者仍未按约定履行的； </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（5）框架协议有效期内，因违法行为被禁止或限制参加政府采购活动的； </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（6）框架协议约定的其他情形。</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被取消入围资格或者被解除框架协议的供应商不得参加同一封闭式框架协议补充征集，或者重新申请加入同一开放式框架协议。 </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2</w:t>
      </w:r>
      <w:r>
        <w:rPr>
          <w:rFonts w:asciiTheme="minorEastAsia" w:hAnsiTheme="minorEastAsia"/>
          <w:b/>
          <w:sz w:val="24"/>
          <w:szCs w:val="24"/>
          <w:highlight w:val="none"/>
        </w:rPr>
        <w:t xml:space="preserve">8、</w:t>
      </w:r>
      <w:r>
        <w:rPr>
          <w:rFonts w:hint="eastAsia" w:asciiTheme="minorEastAsia" w:hAnsiTheme="minorEastAsia"/>
          <w:b/>
          <w:sz w:val="24"/>
          <w:szCs w:val="24"/>
          <w:highlight w:val="none"/>
        </w:rPr>
        <w:t xml:space="preserve">补充规则</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8.1</w:t>
      </w:r>
      <w:r>
        <w:rPr>
          <w:rFonts w:hint="eastAsia" w:asciiTheme="minorEastAsia" w:hAnsiTheme="minorEastAsia"/>
          <w:sz w:val="24"/>
          <w:szCs w:val="24"/>
          <w:highlight w:val="none"/>
        </w:rPr>
        <w:t xml:space="preserve">在本框架协议有效期内，除非所有入围供应商入围资格被取消，否则将不再补充供应商入围。</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十一、确定第二阶段成交供应商的方式</w:t>
      </w:r>
      <w:r/>
    </w:p>
    <w:p>
      <w:pPr>
        <w:pStyle w:val="763"/>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w:t>
      </w:r>
      <w:r>
        <w:rPr>
          <w:rFonts w:asciiTheme="minorEastAsia" w:hAnsiTheme="minorEastAsia"/>
          <w:sz w:val="24"/>
          <w:szCs w:val="24"/>
          <w:highlight w:val="none"/>
        </w:rPr>
        <w:t xml:space="preserve">9.1 采购人按照征集文件或者框架协议的规定从第一阶段入围供应商中直接选定供应商并签订采购合同。</w:t>
      </w:r>
      <w:r/>
    </w:p>
    <w:p>
      <w:pPr>
        <w:pStyle w:val="763"/>
        <w:spacing w:line="500" w:lineRule="exact"/>
        <w:rPr>
          <w:rFonts w:asciiTheme="minorEastAsia" w:hAnsiTheme="minorEastAsia"/>
          <w:b/>
          <w:sz w:val="24"/>
          <w:szCs w:val="24"/>
          <w:highlight w:val="none"/>
        </w:rPr>
      </w:pPr>
      <w:r>
        <w:rPr>
          <w:rFonts w:cs="宋体" w:asciiTheme="minorEastAsia" w:hAnsiTheme="minorEastAsia"/>
          <w:b/>
          <w:sz w:val="24"/>
          <w:szCs w:val="24"/>
          <w:highlight w:val="none"/>
        </w:rPr>
        <w:t xml:space="preserve">十二、政府采购相关政策</w:t>
      </w:r>
      <w:r/>
    </w:p>
    <w:p>
      <w:pPr>
        <w:pStyle w:val="763"/>
        <w:spacing w:line="500" w:lineRule="exact"/>
        <w:rPr>
          <w:rFonts w:asciiTheme="minorEastAsia" w:hAnsiTheme="minorEastAsia"/>
          <w:b/>
          <w:sz w:val="24"/>
          <w:szCs w:val="24"/>
          <w:highlight w:val="none"/>
        </w:rPr>
      </w:pPr>
      <w:r>
        <w:rPr>
          <w:rFonts w:cs="宋体" w:asciiTheme="minorEastAsia" w:hAnsiTheme="minorEastAsia"/>
          <w:b/>
          <w:sz w:val="24"/>
          <w:szCs w:val="24"/>
          <w:highlight w:val="none"/>
        </w:rPr>
        <w:t xml:space="preserve">30、政府采购节能产品和环境标志产品</w:t>
      </w:r>
      <w:r/>
    </w:p>
    <w:p>
      <w:pPr>
        <w:pStyle w:val="763"/>
        <w:ind w:firstLine="480"/>
        <w:spacing w:line="500" w:lineRule="exact"/>
        <w:rPr>
          <w:rFonts w:cs="宋体" w:asciiTheme="minorEastAsia" w:hAnsiTheme="minorEastAsia"/>
          <w:sz w:val="24"/>
          <w:szCs w:val="24"/>
          <w:highlight w:val="none"/>
        </w:rPr>
      </w:pPr>
      <w:r>
        <w:rPr>
          <w:rFonts w:cs="宋体" w:asciiTheme="minorEastAsia" w:hAnsiTheme="minorEastAsia"/>
          <w:sz w:val="24"/>
          <w:szCs w:val="24"/>
          <w:highlight w:val="none"/>
        </w:rPr>
        <w:t xml:space="preserve">30.1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pStyle w:val="763"/>
        <w:ind w:firstLine="480"/>
        <w:spacing w:line="500" w:lineRule="exact"/>
        <w:rPr>
          <w:rFonts w:cs="宋体" w:asciiTheme="minorEastAsia" w:hAnsiTheme="minorEastAsia"/>
          <w:sz w:val="24"/>
          <w:szCs w:val="24"/>
          <w:highlight w:val="none"/>
        </w:rPr>
      </w:pPr>
      <w:r>
        <w:rPr>
          <w:rFonts w:cs="宋体" w:asciiTheme="minorEastAsia" w:hAnsiTheme="minorEastAsia"/>
          <w:sz w:val="24"/>
          <w:szCs w:val="24"/>
          <w:highlight w:val="none"/>
        </w:rPr>
        <w:t xml:space="preserve">30.2</w:t>
      </w:r>
      <w:r>
        <w:rPr>
          <w:rFonts w:hint="eastAsia" w:cs="宋体" w:asciiTheme="minorEastAsia" w:hAnsiTheme="minorEastAsia"/>
          <w:sz w:val="24"/>
          <w:szCs w:val="24"/>
          <w:highlight w:val="none"/>
        </w:rPr>
        <w:t xml:space="preserve">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pStyle w:val="763"/>
        <w:ind w:firstLine="480"/>
        <w:spacing w:line="500" w:lineRule="exact"/>
        <w:rPr>
          <w:rFonts w:asciiTheme="minorEastAsia" w:hAnsiTheme="minorEastAsia"/>
          <w:b/>
          <w:sz w:val="24"/>
          <w:szCs w:val="24"/>
          <w:highlight w:val="none"/>
        </w:rPr>
      </w:pPr>
      <w:r>
        <w:rPr>
          <w:rFonts w:cs="宋体" w:asciiTheme="minorEastAsia" w:hAnsiTheme="minorEastAsia"/>
          <w:sz w:val="24"/>
          <w:szCs w:val="24"/>
          <w:highlight w:val="none"/>
        </w:rPr>
        <w:t xml:space="preserve">30.3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b/>
          <w:sz w:val="24"/>
          <w:szCs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763"/>
        <w:spacing w:line="500" w:lineRule="exact"/>
        <w:rPr>
          <w:rFonts w:cs="宋体" w:asciiTheme="minorEastAsia" w:hAnsiTheme="minorEastAsia"/>
          <w:b/>
          <w:bCs/>
          <w:sz w:val="24"/>
          <w:szCs w:val="24"/>
          <w:highlight w:val="none"/>
        </w:rPr>
      </w:pPr>
      <w:r>
        <w:rPr>
          <w:rFonts w:hint="eastAsia" w:cs="宋体" w:asciiTheme="minorEastAsia" w:hAnsiTheme="minorEastAsia"/>
          <w:b/>
          <w:bCs/>
          <w:sz w:val="24"/>
          <w:szCs w:val="24"/>
          <w:highlight w:val="none"/>
        </w:rPr>
        <w:t xml:space="preserve">3</w:t>
      </w:r>
      <w:r>
        <w:rPr>
          <w:rFonts w:cs="宋体" w:asciiTheme="minorEastAsia" w:hAnsiTheme="minorEastAsia"/>
          <w:b/>
          <w:bCs/>
          <w:sz w:val="24"/>
          <w:szCs w:val="24"/>
          <w:highlight w:val="none"/>
        </w:rPr>
        <w:t xml:space="preserve">1、</w:t>
      </w:r>
      <w:r>
        <w:rPr>
          <w:rFonts w:hint="eastAsia" w:cs="宋体" w:asciiTheme="minorEastAsia" w:hAnsiTheme="minorEastAsia"/>
          <w:b/>
          <w:bCs/>
          <w:sz w:val="24"/>
          <w:szCs w:val="24"/>
          <w:highlight w:val="none"/>
        </w:rPr>
        <w:t xml:space="preserve">中小企业相关政策：</w:t>
      </w:r>
      <w:r/>
    </w:p>
    <w:p>
      <w:pPr>
        <w:pStyle w:val="763"/>
        <w:ind w:firstLine="480"/>
        <w:spacing w:line="500" w:lineRule="exact"/>
        <w:rPr>
          <w:rFonts w:cs="仿宋" w:asciiTheme="minorEastAsia" w:hAnsiTheme="minorEastAsia"/>
          <w:sz w:val="24"/>
          <w:szCs w:val="24"/>
          <w:highlight w:val="none"/>
        </w:rPr>
      </w:pPr>
      <w:r>
        <w:rPr>
          <w:rFonts w:hint="eastAsia" w:cs="宋体" w:asciiTheme="minorEastAsia" w:hAnsiTheme="minorEastAsia"/>
          <w:sz w:val="24"/>
          <w:szCs w:val="24"/>
          <w:highlight w:val="none"/>
        </w:rPr>
        <w:t xml:space="preserve">3</w:t>
      </w:r>
      <w:r>
        <w:rPr>
          <w:rFonts w:cs="宋体" w:asciiTheme="minorEastAsia" w:hAnsiTheme="minorEastAsia"/>
          <w:sz w:val="24"/>
          <w:szCs w:val="24"/>
          <w:highlight w:val="none"/>
        </w:rPr>
        <w:t xml:space="preserve">1.1</w:t>
      </w:r>
      <w:r>
        <w:rPr>
          <w:rFonts w:hint="eastAsia" w:cs="仿宋" w:asciiTheme="minorEastAsia" w:hAnsiTheme="minorEastAsia"/>
          <w:sz w:val="24"/>
          <w:szCs w:val="24"/>
          <w:highlight w:val="none"/>
        </w:rPr>
        <w:t xml:space="preserve">根据《政府采购促进中小企业发展管理办法》（财库﹝</w:t>
      </w:r>
      <w:r>
        <w:rPr>
          <w:rFonts w:cs="仿宋" w:asciiTheme="minorEastAsia" w:hAnsiTheme="minorEastAsia"/>
          <w:sz w:val="24"/>
          <w:szCs w:val="24"/>
          <w:highlight w:val="none"/>
        </w:rPr>
        <w:t xml:space="preserve">2020﹞46号）</w:t>
      </w:r>
      <w:r>
        <w:rPr>
          <w:rFonts w:hint="eastAsia" w:cs="仿宋" w:asciiTheme="minorEastAsia" w:hAnsiTheme="minorEastAsia"/>
          <w:sz w:val="24"/>
          <w:szCs w:val="24"/>
          <w:highlight w:val="none"/>
        </w:rPr>
        <w:t xml:space="preserve">规定，</w:t>
      </w:r>
      <w:r>
        <w:rPr>
          <w:rFonts w:cs="仿宋" w:asciiTheme="minorEastAsia" w:hAnsiTheme="minorEastAsia"/>
          <w:sz w:val="24"/>
          <w:szCs w:val="24"/>
          <w:highlight w:val="none"/>
        </w:rPr>
        <w:t xml:space="preserve">第二条 本办法所称中小企业，是指在中华人民共和国境内依法设立，依据国务院批准的中小企业划分标准确定的中型企业、小型企业和微型企业，</w:t>
      </w:r>
      <w:r>
        <w:rPr>
          <w:rFonts w:cs="仿宋" w:asciiTheme="minorEastAsia" w:hAnsiTheme="minorEastAsia"/>
          <w:b/>
          <w:sz w:val="24"/>
          <w:szCs w:val="24"/>
          <w:highlight w:val="none"/>
        </w:rPr>
        <w:t xml:space="preserve">但与大企业的负责人为同一人，或者与大企业存在直接控股、管理关系的除外。</w:t>
      </w:r>
      <w:r>
        <w:rPr>
          <w:rFonts w:cs="仿宋" w:asciiTheme="minorEastAsia" w:hAnsiTheme="minorEastAsia"/>
          <w:sz w:val="24"/>
          <w:szCs w:val="24"/>
          <w:highlight w:val="none"/>
        </w:rPr>
        <w:t xml:space="preserve">符合中小企业划分标准的个体工商户，在政府采购活动中视同中小企业。</w:t>
      </w:r>
      <w:r/>
    </w:p>
    <w:p>
      <w:pPr>
        <w:pStyle w:val="763"/>
        <w:ind w:firstLine="480"/>
        <w:spacing w:line="500" w:lineRule="exact"/>
        <w:rPr>
          <w:rFonts w:cs="仿宋" w:asciiTheme="minorEastAsia" w:hAnsiTheme="minorEastAsia"/>
          <w:sz w:val="24"/>
          <w:szCs w:val="24"/>
          <w:highlight w:val="none"/>
        </w:rPr>
      </w:pPr>
      <w:r>
        <w:rPr>
          <w:rFonts w:cs="仿宋" w:asciiTheme="minorEastAsia" w:hAnsiTheme="minorEastAsia"/>
          <w:sz w:val="24"/>
          <w:szCs w:val="24"/>
          <w:highlight w:val="none"/>
        </w:rPr>
        <w:t xml:space="preserve">根据《政府采购促进中小企业发展管理办法》（财库〔2020〕46号）有关规定：</w:t>
      </w:r>
      <w:r/>
    </w:p>
    <w:p>
      <w:pPr>
        <w:pStyle w:val="763"/>
        <w:spacing w:line="500" w:lineRule="exact"/>
        <w:rPr>
          <w:rFonts w:cs="仿宋" w:asciiTheme="minorEastAsia" w:hAnsiTheme="minorEastAsia"/>
          <w:sz w:val="24"/>
          <w:szCs w:val="24"/>
          <w:highlight w:val="none"/>
        </w:rPr>
      </w:pPr>
      <w:r>
        <w:rPr>
          <w:rFonts w:cs="仿宋" w:asciiTheme="minorEastAsia" w:hAnsiTheme="minorEastAsia"/>
          <w:sz w:val="24"/>
          <w:szCs w:val="24"/>
          <w:highlight w:val="none"/>
        </w:rPr>
        <w:t xml:space="preserve">中小企业投标人应当提供中小企业声明函或残疾人福利性单位声明函或省级以上监狱管理局、戒毒管理局（含新疆生产建设兵团）出具的属于监狱企业的证明文件。</w:t>
      </w:r>
      <w:r/>
    </w:p>
    <w:p>
      <w:pPr>
        <w:pStyle w:val="763"/>
        <w:ind w:firstLine="482"/>
        <w:spacing w:line="500" w:lineRule="exact"/>
        <w:rPr>
          <w:rFonts w:cs="宋体" w:asciiTheme="minorEastAsia" w:hAnsiTheme="minorEastAsia"/>
          <w:b/>
          <w:sz w:val="24"/>
          <w:szCs w:val="24"/>
          <w:highlight w:val="none"/>
        </w:rPr>
      </w:pPr>
      <w:r>
        <w:rPr>
          <w:rFonts w:cs="宋体" w:asciiTheme="minorEastAsia" w:hAnsiTheme="minorEastAsia"/>
          <w:b/>
          <w:sz w:val="24"/>
          <w:szCs w:val="24"/>
          <w:highlight w:val="none"/>
        </w:rPr>
        <w:t xml:space="preserve">31.1</w:t>
      </w:r>
      <w:r>
        <w:rPr>
          <w:rFonts w:hint="eastAsia" w:cs="宋体" w:asciiTheme="minorEastAsia" w:hAnsiTheme="minorEastAsia"/>
          <w:b/>
          <w:sz w:val="24"/>
          <w:szCs w:val="24"/>
          <w:highlight w:val="none"/>
        </w:rPr>
        <w:t xml:space="preserve">.</w:t>
      </w:r>
      <w:r>
        <w:rPr>
          <w:rFonts w:cs="宋体" w:asciiTheme="minorEastAsia" w:hAnsiTheme="minorEastAsia"/>
          <w:b/>
          <w:sz w:val="24"/>
          <w:szCs w:val="24"/>
          <w:highlight w:val="none"/>
        </w:rPr>
        <w:t xml:space="preserve">1中小企业划分：</w:t>
      </w:r>
      <w:r/>
    </w:p>
    <w:p>
      <w:pPr>
        <w:pStyle w:val="763"/>
        <w:ind w:firstLine="480"/>
        <w:spacing w:line="500" w:lineRule="exact"/>
        <w:rPr>
          <w:rFonts w:asciiTheme="minorEastAsia" w:hAnsiTheme="minorEastAsia"/>
          <w:sz w:val="24"/>
          <w:szCs w:val="24"/>
          <w:highlight w:val="none"/>
        </w:rPr>
      </w:pPr>
      <w:r>
        <w:rPr>
          <w:rFonts w:cs="宋体" w:asciiTheme="minorEastAsia" w:hAnsiTheme="minorEastAsia"/>
          <w:sz w:val="24"/>
          <w:szCs w:val="24"/>
          <w:highlight w:val="none"/>
        </w:rPr>
        <w:t xml:space="preserve">（1）符合中小企业划分标准的个体工商户，在政府采购活动中视同中小企业。</w:t>
      </w:r>
      <w:r/>
    </w:p>
    <w:p>
      <w:pPr>
        <w:pStyle w:val="763"/>
        <w:ind w:firstLine="480"/>
        <w:spacing w:line="500" w:lineRule="exact"/>
        <w:rPr>
          <w:rFonts w:asciiTheme="minorEastAsia" w:hAnsiTheme="minorEastAsia"/>
          <w:sz w:val="24"/>
          <w:szCs w:val="24"/>
          <w:highlight w:val="none"/>
        </w:rPr>
      </w:pPr>
      <w:r>
        <w:rPr>
          <w:rFonts w:cs="宋体" w:asciiTheme="minorEastAsia" w:hAnsiTheme="minorEastAsia"/>
          <w:sz w:val="24"/>
          <w:szCs w:val="24"/>
          <w:highlight w:val="none"/>
        </w:rPr>
        <w:t xml:space="preserve">（2）中小企业划分标准详见“工信部联企业〔2011〕300号通知”</w:t>
      </w:r>
      <w:r/>
    </w:p>
    <w:p>
      <w:pPr>
        <w:pStyle w:val="763"/>
        <w:ind w:firstLine="482"/>
        <w:spacing w:line="500" w:lineRule="exact"/>
        <w:rPr>
          <w:rFonts w:asciiTheme="minorEastAsia" w:hAnsiTheme="minorEastAsia"/>
          <w:b/>
          <w:sz w:val="24"/>
          <w:szCs w:val="24"/>
          <w:highlight w:val="none"/>
        </w:rPr>
      </w:pPr>
      <w:r>
        <w:rPr>
          <w:rFonts w:cs="宋体" w:asciiTheme="minorEastAsia" w:hAnsiTheme="minorEastAsia"/>
          <w:b/>
          <w:sz w:val="24"/>
          <w:szCs w:val="24"/>
          <w:highlight w:val="none"/>
        </w:rPr>
        <w:t xml:space="preserve">31.1.2 残疾人福利性单位政策：</w:t>
      </w:r>
      <w:r/>
    </w:p>
    <w:p>
      <w:pPr>
        <w:pStyle w:val="763"/>
        <w:ind w:firstLine="480"/>
        <w:spacing w:line="500" w:lineRule="exact"/>
        <w:rPr>
          <w:rFonts w:asciiTheme="minorEastAsia" w:hAnsiTheme="minorEastAsia"/>
          <w:sz w:val="24"/>
          <w:szCs w:val="24"/>
          <w:highlight w:val="none"/>
        </w:rPr>
      </w:pPr>
      <w:r>
        <w:rPr>
          <w:rFonts w:cs="宋体" w:asciiTheme="minorEastAsia" w:hAnsiTheme="minorEastAsia"/>
          <w:sz w:val="24"/>
          <w:szCs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pStyle w:val="763"/>
        <w:ind w:firstLine="482"/>
        <w:spacing w:line="500" w:lineRule="exact"/>
        <w:rPr>
          <w:rFonts w:asciiTheme="minorEastAsia" w:hAnsiTheme="minorEastAsia"/>
          <w:b/>
          <w:sz w:val="24"/>
          <w:szCs w:val="24"/>
          <w:highlight w:val="none"/>
        </w:rPr>
      </w:pPr>
      <w:r>
        <w:rPr>
          <w:rFonts w:cs="宋体" w:asciiTheme="minorEastAsia" w:hAnsiTheme="minorEastAsia"/>
          <w:b/>
          <w:sz w:val="24"/>
          <w:szCs w:val="24"/>
          <w:highlight w:val="none"/>
        </w:rPr>
        <w:t xml:space="preserve">31.1.3 监狱企业发展政策：</w:t>
      </w:r>
      <w:r/>
    </w:p>
    <w:p>
      <w:pPr>
        <w:pStyle w:val="763"/>
        <w:ind w:firstLine="480"/>
        <w:spacing w:line="500" w:lineRule="exact"/>
        <w:rPr>
          <w:rFonts w:asciiTheme="minorEastAsia" w:hAnsiTheme="minorEastAsia"/>
          <w:sz w:val="24"/>
          <w:szCs w:val="24"/>
          <w:highlight w:val="none"/>
        </w:rPr>
      </w:pPr>
      <w:r>
        <w:rPr>
          <w:rFonts w:cs="宋体" w:asciiTheme="minorEastAsia" w:hAnsiTheme="minorEastAsia"/>
          <w:sz w:val="24"/>
          <w:szCs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pStyle w:val="763"/>
        <w:ind w:firstLine="480"/>
        <w:spacing w:line="500" w:lineRule="exact"/>
        <w:rPr>
          <w:rFonts w:cs="宋体" w:asciiTheme="minorEastAsia" w:hAnsiTheme="minorEastAsia"/>
          <w:sz w:val="24"/>
          <w:szCs w:val="24"/>
          <w:highlight w:val="none"/>
        </w:rPr>
      </w:pPr>
      <w:r>
        <w:rPr>
          <w:rFonts w:cs="宋体" w:asciiTheme="minorEastAsia" w:hAnsiTheme="minorEastAsia"/>
          <w:sz w:val="24"/>
          <w:szCs w:val="24"/>
          <w:highlight w:val="none"/>
        </w:rPr>
        <w:t xml:space="preserve">31.1.4中标、成交供应商享受规定的中小企业扶持政策的，其声明函及相关证明材料应当随中标、成交结果同时公告，接受社会监督。</w:t>
      </w:r>
      <w:r/>
    </w:p>
    <w:p>
      <w:pPr>
        <w:pStyle w:val="763"/>
        <w:ind w:firstLine="482"/>
        <w:spacing w:line="500" w:lineRule="exact"/>
        <w:rPr>
          <w:rFonts w:cs="宋体" w:asciiTheme="minorEastAsia" w:hAnsiTheme="minorEastAsia"/>
          <w:b/>
          <w:sz w:val="24"/>
          <w:szCs w:val="24"/>
          <w:highlight w:val="none"/>
        </w:rPr>
      </w:pPr>
      <w:r>
        <w:rPr>
          <w:rFonts w:cs="宋体" w:asciiTheme="minorEastAsia" w:hAnsiTheme="minorEastAsia"/>
          <w:b/>
          <w:sz w:val="24"/>
          <w:szCs w:val="24"/>
          <w:highlight w:val="none"/>
        </w:rPr>
        <w:t xml:space="preserve">31.2</w:t>
      </w:r>
      <w:r>
        <w:rPr>
          <w:rFonts w:hint="eastAsia" w:cs="宋体" w:asciiTheme="minorEastAsia" w:hAnsiTheme="minorEastAsia"/>
          <w:b/>
          <w:sz w:val="24"/>
          <w:szCs w:val="24"/>
          <w:highlight w:val="none"/>
        </w:rPr>
        <w:t xml:space="preserve">价格评审优惠的扶持政策</w:t>
      </w:r>
      <w:r/>
    </w:p>
    <w:p>
      <w:pPr>
        <w:pStyle w:val="763"/>
        <w:ind w:firstLine="482"/>
        <w:spacing w:line="500" w:lineRule="exact"/>
        <w:rPr>
          <w:rFonts w:cs="宋体" w:asciiTheme="minorEastAsia" w:hAnsiTheme="minorEastAsia"/>
          <w:b/>
          <w:sz w:val="24"/>
          <w:szCs w:val="24"/>
          <w:highlight w:val="none"/>
        </w:rPr>
      </w:pPr>
      <w:r>
        <w:rPr>
          <w:rFonts w:hint="eastAsia" w:cs="宋体" w:asciiTheme="minorEastAsia" w:hAnsiTheme="minorEastAsia"/>
          <w:b/>
          <w:sz w:val="24"/>
          <w:szCs w:val="24"/>
          <w:highlight w:val="none"/>
        </w:rPr>
        <w:t xml:space="preserve">3</w:t>
      </w:r>
      <w:r>
        <w:rPr>
          <w:rFonts w:cs="宋体" w:asciiTheme="minorEastAsia" w:hAnsiTheme="minorEastAsia"/>
          <w:b/>
          <w:sz w:val="24"/>
          <w:szCs w:val="24"/>
          <w:highlight w:val="none"/>
        </w:rPr>
        <w:t xml:space="preserve">1</w:t>
      </w:r>
      <w:r>
        <w:rPr>
          <w:rFonts w:hint="eastAsia" w:cs="宋体" w:asciiTheme="minorEastAsia" w:hAnsiTheme="minorEastAsia"/>
          <w:b/>
          <w:sz w:val="24"/>
          <w:szCs w:val="24"/>
          <w:highlight w:val="none"/>
        </w:rPr>
        <w:t xml:space="preserve">.2.1属于非专门面向中小企业的标段或项目</w:t>
      </w:r>
      <w:r/>
    </w:p>
    <w:p>
      <w:pPr>
        <w:pStyle w:val="763"/>
        <w:ind w:firstLine="480"/>
        <w:spacing w:line="500" w:lineRule="exact"/>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根据《政府采购促进中小企业发展管理办法》（财库﹝2020﹞46号）的规定：</w:t>
      </w:r>
      <w:r/>
    </w:p>
    <w:p>
      <w:pPr>
        <w:pStyle w:val="763"/>
        <w:ind w:firstLine="480"/>
        <w:spacing w:line="500" w:lineRule="exact"/>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（1）在货物采购项目中，货物由小、微企业制造，即货物由小、微企业生产且使用该小、微企业商号或者注册商标。对其报价给予20%的扣除，扣除后的价格参与价格评审。</w:t>
      </w:r>
      <w:r/>
    </w:p>
    <w:p>
      <w:pPr>
        <w:pStyle w:val="763"/>
        <w:ind w:firstLine="482"/>
        <w:spacing w:line="500" w:lineRule="exact"/>
        <w:rPr>
          <w:rFonts w:cs="宋体" w:asciiTheme="minorEastAsia" w:hAnsiTheme="minorEastAsia"/>
          <w:b/>
          <w:sz w:val="24"/>
          <w:szCs w:val="24"/>
          <w:highlight w:val="none"/>
        </w:rPr>
      </w:pPr>
      <w:r>
        <w:rPr>
          <w:rFonts w:hint="eastAsia" w:cs="宋体" w:asciiTheme="minorEastAsia" w:hAnsiTheme="minorEastAsia"/>
          <w:b/>
          <w:sz w:val="24"/>
          <w:szCs w:val="24"/>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p>
    <w:p>
      <w:pPr>
        <w:pStyle w:val="763"/>
        <w:ind w:firstLine="480"/>
        <w:spacing w:line="500" w:lineRule="exact"/>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（3）在货物采购项目中，供应商提供的货物既有小、微企业制造货物，也有中、大型企业制造货物的，不享受本办法规定的小、微企业价格扶持政策。</w:t>
      </w:r>
      <w:r/>
    </w:p>
    <w:p>
      <w:pPr>
        <w:pStyle w:val="763"/>
        <w:ind w:firstLine="480"/>
        <w:spacing w:line="500" w:lineRule="exact"/>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（4）以联合体形式参加政府采购活动，联合体各方均为中小企业的，联合体视同中小企业。其中，联合体各方均为小微企业的，联合体视同小微企业。</w:t>
      </w:r>
      <w:r/>
    </w:p>
    <w:p>
      <w:pPr>
        <w:pStyle w:val="763"/>
        <w:ind w:firstLine="480"/>
        <w:spacing w:line="500" w:lineRule="exact"/>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（5）符合中小企业划分标准的个体工商户，在政府采购活动中视同中小企业。</w:t>
      </w:r>
      <w:r/>
    </w:p>
    <w:p>
      <w:pPr>
        <w:pStyle w:val="763"/>
        <w:ind w:firstLine="480"/>
        <w:spacing w:line="500" w:lineRule="exact"/>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（6）残疾人福利性单位及监狱企业视同小型企业，享受评审中价格扣除等促进中小企业发展的政府采购政策。</w:t>
      </w:r>
      <w:r/>
    </w:p>
    <w:p>
      <w:pPr>
        <w:pStyle w:val="763"/>
        <w:ind w:firstLine="480"/>
        <w:spacing w:line="500" w:lineRule="exact"/>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（7）供应商按照本办法规定提供声明函内容不实的，属于提供虚假材料谋取中标、 成交， 依照《中华人民共和国政府采购法》 等国家有关规定追究相应责任。</w:t>
      </w:r>
      <w:r/>
    </w:p>
    <w:p>
      <w:pPr>
        <w:pStyle w:val="763"/>
        <w:spacing w:line="500" w:lineRule="exact"/>
        <w:rPr>
          <w:rFonts w:cs="宋体" w:asciiTheme="minorEastAsia" w:hAnsiTheme="minorEastAsia"/>
          <w:b/>
          <w:sz w:val="24"/>
          <w:szCs w:val="24"/>
          <w:highlight w:val="none"/>
        </w:rPr>
      </w:pPr>
      <w:r>
        <w:rPr>
          <w:rFonts w:cs="宋体" w:asciiTheme="minorEastAsia" w:hAnsiTheme="minorEastAsia"/>
          <w:b/>
          <w:sz w:val="24"/>
          <w:szCs w:val="24"/>
          <w:highlight w:val="none"/>
        </w:rPr>
        <w:t xml:space="preserve">32、绿色数据中心政策</w:t>
      </w:r>
      <w:r/>
    </w:p>
    <w:p>
      <w:pPr>
        <w:pStyle w:val="763"/>
        <w:ind w:firstLine="480"/>
        <w:spacing w:line="500" w:lineRule="exact"/>
        <w:rPr>
          <w:rFonts w:cs="宋体" w:asciiTheme="minorEastAsia" w:hAnsiTheme="minorEastAsia"/>
          <w:sz w:val="24"/>
          <w:szCs w:val="24"/>
          <w:highlight w:val="none"/>
        </w:rPr>
      </w:pPr>
      <w:r>
        <w:rPr>
          <w:rFonts w:asciiTheme="minorEastAsia" w:hAnsiTheme="minorEastAsia"/>
          <w:sz w:val="24"/>
          <w:szCs w:val="24"/>
          <w:highlight w:val="none"/>
        </w:rPr>
        <w:t xml:space="preserve">32.1 </w:t>
      </w:r>
      <w:r>
        <w:rPr>
          <w:rFonts w:hint="eastAsia" w:asciiTheme="minorEastAsia" w:hAnsiTheme="minorEastAsia"/>
          <w:sz w:val="24"/>
          <w:szCs w:val="24"/>
          <w:highlight w:val="none"/>
        </w:rPr>
        <w:t xml:space="preserve">依据《绿色数据中心政府采购需求标准（试行）》（财办库〔2023〕7 号）文件精神，采购</w:t>
      </w:r>
      <w:r>
        <w:rPr>
          <w:rFonts w:hint="eastAsia" w:asciiTheme="minorEastAsia" w:hAnsiTheme="minorEastAsia"/>
          <w:sz w:val="24"/>
          <w:szCs w:val="24"/>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63"/>
        <w:spacing w:line="500" w:lineRule="exact"/>
        <w:rPr>
          <w:rFonts w:cs="宋体" w:asciiTheme="minorEastAsia" w:hAnsiTheme="minorEastAsia"/>
          <w:b/>
          <w:sz w:val="24"/>
          <w:szCs w:val="24"/>
          <w:highlight w:val="none"/>
        </w:rPr>
      </w:pPr>
      <w:r>
        <w:rPr>
          <w:rFonts w:cs="宋体" w:asciiTheme="minorEastAsia" w:hAnsiTheme="minorEastAsia"/>
          <w:b/>
          <w:sz w:val="24"/>
          <w:szCs w:val="24"/>
          <w:highlight w:val="none"/>
        </w:rPr>
        <w:t xml:space="preserve">33</w:t>
      </w:r>
      <w:r>
        <w:rPr>
          <w:rFonts w:hint="eastAsia" w:cs="宋体" w:asciiTheme="minorEastAsia" w:hAnsiTheme="minorEastAsia"/>
          <w:b/>
          <w:sz w:val="24"/>
          <w:szCs w:val="24"/>
          <w:highlight w:val="none"/>
        </w:rPr>
        <w:t xml:space="preserve">、</w:t>
      </w:r>
      <w:r>
        <w:rPr>
          <w:rFonts w:cs="宋体" w:asciiTheme="minorEastAsia" w:hAnsiTheme="minorEastAsia"/>
          <w:b/>
          <w:sz w:val="24"/>
          <w:szCs w:val="24"/>
          <w:highlight w:val="none"/>
        </w:rPr>
        <w:t xml:space="preserve">商品包装、快递包装政策</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33.1、</w:t>
      </w:r>
      <w:r>
        <w:rPr>
          <w:rFonts w:hint="eastAsia" w:asciiTheme="minorEastAsia" w:hAnsiTheme="minorEastAsia"/>
          <w:sz w:val="24"/>
          <w:szCs w:val="24"/>
          <w:highlight w:val="none"/>
        </w:rPr>
        <w:t xml:space="preserve">依据</w:t>
      </w:r>
      <w:r>
        <w:rPr>
          <w:rFonts w:asciiTheme="minorEastAsia" w:hAnsiTheme="minorEastAsia"/>
          <w:sz w:val="24"/>
          <w:szCs w:val="24"/>
          <w:highlight w:val="none"/>
        </w:rPr>
        <w:t xml:space="preserve">《关于印发〈商品包装政府采购需求标准（试行）〉、〈快递包装政府采购需求标准（试行）〉的通知》（财办库〔2020〕123号）</w:t>
      </w:r>
      <w:r>
        <w:rPr>
          <w:rFonts w:hint="eastAsia" w:asciiTheme="minorEastAsia" w:hAnsiTheme="minorEastAsia"/>
          <w:sz w:val="24"/>
          <w:szCs w:val="24"/>
          <w:highlight w:val="none"/>
        </w:rPr>
        <w:t xml:space="preserve">文件</w:t>
      </w:r>
      <w:r>
        <w:rPr>
          <w:rFonts w:asciiTheme="minorEastAsia" w:hAnsiTheme="minorEastAsia"/>
          <w:sz w:val="24"/>
          <w:szCs w:val="24"/>
          <w:highlight w:val="none"/>
        </w:rPr>
        <w:t xml:space="preserve">精神</w:t>
      </w:r>
      <w:r>
        <w:rPr>
          <w:rFonts w:hint="eastAsia" w:asciiTheme="minorEastAsia" w:hAnsiTheme="minorEastAsia"/>
          <w:sz w:val="24"/>
          <w:szCs w:val="24"/>
          <w:highlight w:val="none"/>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pStyle w:val="763"/>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十三、未尽事宜其他</w:t>
      </w:r>
      <w:r/>
    </w:p>
    <w:p>
      <w:pPr>
        <w:pStyle w:val="763"/>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t xml:space="preserve">34.1 </w:t>
      </w:r>
      <w:r>
        <w:rPr>
          <w:rFonts w:hint="eastAsia" w:asciiTheme="minorEastAsia" w:hAnsiTheme="minorEastAsia"/>
          <w:sz w:val="24"/>
          <w:szCs w:val="24"/>
          <w:highlight w:val="none"/>
        </w:rPr>
        <w:t xml:space="preserve">按《中华人民共和国政府采购法》及其他有关的法律法规的规定执行。</w:t>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pStyle w:val="722"/>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53"/>
        <w:rPr>
          <w:rFonts w:asciiTheme="minorEastAsia" w:hAnsiTheme="minorEastAsia"/>
          <w:sz w:val="24"/>
          <w:szCs w:val="24"/>
          <w:highlight w:val="none"/>
          <w:lang w:eastAsia="zh-CN"/>
        </w:rPr>
      </w:pPr>
      <w:r>
        <w:rPr>
          <w:rFonts w:asciiTheme="minorEastAsia" w:hAnsiTheme="minorEastAsia"/>
          <w:sz w:val="24"/>
          <w:szCs w:val="24"/>
          <w:highlight w:val="none"/>
          <w:lang w:eastAsia="zh-CN"/>
        </w:rPr>
      </w:r>
      <w:r/>
    </w:p>
    <w:p>
      <w:pPr>
        <w:pStyle w:val="753"/>
        <w:rPr>
          <w:rFonts w:asciiTheme="minorEastAsia" w:hAnsiTheme="minorEastAsia"/>
          <w:sz w:val="24"/>
          <w:szCs w:val="24"/>
          <w:highlight w:val="none"/>
          <w:lang w:eastAsia="zh-CN"/>
        </w:rPr>
      </w:pPr>
      <w:r>
        <w:rPr>
          <w:rFonts w:asciiTheme="minorEastAsia" w:hAnsiTheme="minorEastAsia"/>
          <w:sz w:val="24"/>
          <w:szCs w:val="24"/>
          <w:highlight w:val="none"/>
          <w:lang w:eastAsia="zh-CN"/>
        </w:rPr>
      </w:r>
      <w:r/>
    </w:p>
    <w:p>
      <w:pPr>
        <w:pStyle w:val="753"/>
        <w:rPr>
          <w:rFonts w:asciiTheme="minorEastAsia" w:hAnsiTheme="minorEastAsia"/>
          <w:sz w:val="24"/>
          <w:szCs w:val="24"/>
          <w:highlight w:val="none"/>
          <w:lang w:eastAsia="zh-CN"/>
        </w:rPr>
      </w:pPr>
      <w:r>
        <w:rPr>
          <w:rFonts w:asciiTheme="minorEastAsia" w:hAnsiTheme="minorEastAsia"/>
          <w:sz w:val="24"/>
          <w:szCs w:val="24"/>
          <w:highlight w:val="none"/>
          <w:lang w:eastAsia="zh-CN"/>
        </w:rPr>
      </w:r>
      <w:r/>
    </w:p>
    <w:p>
      <w:pPr>
        <w:pStyle w:val="753"/>
        <w:rPr>
          <w:rFonts w:asciiTheme="minorEastAsia" w:hAnsiTheme="minorEastAsia"/>
          <w:sz w:val="24"/>
          <w:szCs w:val="24"/>
          <w:highlight w:val="none"/>
          <w:lang w:eastAsia="zh-CN"/>
        </w:rPr>
      </w:pPr>
      <w:r>
        <w:rPr>
          <w:rFonts w:asciiTheme="minorEastAsia" w:hAnsiTheme="minorEastAsia"/>
          <w:sz w:val="24"/>
          <w:szCs w:val="24"/>
          <w:highlight w:val="none"/>
          <w:lang w:eastAsia="zh-CN"/>
        </w:rPr>
      </w:r>
      <w:r/>
    </w:p>
    <w:p>
      <w:pPr>
        <w:jc w:val="center"/>
        <w:spacing w:line="500" w:lineRule="exact"/>
        <w:rPr>
          <w:rFonts w:hint="eastAsia" w:asciiTheme="minorEastAsia" w:hAnsiTheme="minorEastAsia"/>
          <w:b/>
          <w:sz w:val="44"/>
          <w:szCs w:val="44"/>
          <w:highlight w:val="none"/>
        </w:rPr>
      </w:pPr>
      <w:r>
        <w:rPr>
          <w:rFonts w:hint="eastAsia" w:asciiTheme="minorEastAsia" w:hAnsiTheme="minorEastAsia"/>
          <w:b/>
          <w:sz w:val="44"/>
          <w:szCs w:val="44"/>
          <w:highlight w:val="none"/>
        </w:rPr>
      </w:r>
      <w:r/>
    </w:p>
    <w:p>
      <w:pPr>
        <w:jc w:val="center"/>
        <w:spacing w:line="500" w:lineRule="exact"/>
        <w:rPr>
          <w:rFonts w:asciiTheme="minorEastAsia" w:hAnsiTheme="minorEastAsia"/>
          <w:b/>
          <w:sz w:val="44"/>
          <w:szCs w:val="44"/>
          <w:highlight w:val="none"/>
        </w:rPr>
      </w:pPr>
      <w:r>
        <w:rPr>
          <w:rFonts w:hint="eastAsia" w:asciiTheme="minorEastAsia" w:hAnsiTheme="minorEastAsia"/>
          <w:b/>
          <w:sz w:val="44"/>
          <w:szCs w:val="44"/>
          <w:highlight w:val="none"/>
        </w:rPr>
        <w:t xml:space="preserve">第三部分项目需求</w:t>
      </w:r>
      <w:r/>
    </w:p>
    <w:p>
      <w:pPr>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说明：</w:t>
      </w:r>
      <w:r/>
    </w:p>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1.采购需求要求如有未尽事宜由征集人与入围供应商在框架协议中约定。</w:t>
      </w:r>
      <w:r/>
    </w:p>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2.“实质性要求”是指征集文件中已经指明不满足则响应无效的条款，或者不能负偏离的条款，或者采购需求中带“</w:t>
      </w:r>
      <w:r>
        <w:rPr>
          <w:rFonts w:hint="eastAsia" w:ascii="宋体" w:hAnsi="宋体"/>
          <w:b/>
          <w:sz w:val="24"/>
          <w:szCs w:val="24"/>
          <w:highlight w:val="none"/>
        </w:rPr>
        <w:t xml:space="preserve">★</w:t>
      </w:r>
      <w:r>
        <w:rPr>
          <w:rFonts w:hint="eastAsia" w:asciiTheme="minorEastAsia" w:hAnsiTheme="minorEastAsia"/>
          <w:sz w:val="24"/>
          <w:szCs w:val="24"/>
          <w:highlight w:val="none"/>
        </w:rPr>
        <w:t xml:space="preserve">”的条款。</w:t>
      </w:r>
      <w:r/>
    </w:p>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3.标的所属行业：</w:t>
      </w:r>
      <w:r>
        <w:rPr>
          <w:rFonts w:hint="eastAsia" w:ascii="宋体" w:hAnsi="宋体"/>
          <w:b/>
          <w:sz w:val="24"/>
          <w:szCs w:val="24"/>
          <w:highlight w:val="none"/>
        </w:rPr>
        <w:t xml:space="preserve">其他未列明行业</w:t>
      </w:r>
      <w:r>
        <w:rPr>
          <w:rFonts w:hint="eastAsia" w:asciiTheme="minorEastAsia" w:hAnsiTheme="minorEastAsia"/>
          <w:sz w:val="24"/>
          <w:szCs w:val="24"/>
          <w:highlight w:val="none"/>
        </w:rPr>
        <w:t xml:space="preserve">行业。所属行业依照《中小企业划行标准规定》(工信部联企业[2011]300号) 及《国民经济行业分类》 (GB/T4754-2017) 的有关规定执行。</w:t>
      </w:r>
      <w:r/>
    </w:p>
    <w:p>
      <w:pPr>
        <w:spacing w:line="500" w:lineRule="exact"/>
        <w:rPr>
          <w:rFonts w:asciiTheme="minorEastAsia" w:hAnsiTheme="minorEastAsia"/>
          <w:b/>
          <w:sz w:val="24"/>
          <w:szCs w:val="24"/>
          <w:highlight w:val="none"/>
        </w:rPr>
      </w:pPr>
      <w:r>
        <w:rPr>
          <w:rFonts w:asciiTheme="minorEastAsia" w:hAnsiTheme="minorEastAsia"/>
          <w:b/>
          <w:sz w:val="24"/>
          <w:szCs w:val="24"/>
          <w:highlight w:val="none"/>
        </w:rPr>
      </w:r>
      <w:r/>
    </w:p>
    <w:p>
      <w:pPr>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一、项目概述</w:t>
      </w:r>
      <w:r/>
    </w:p>
    <w:p>
      <w:pPr>
        <w:ind w:firstLine="480"/>
        <w:spacing w:line="500" w:lineRule="exact"/>
        <w:rPr>
          <w:rFonts w:asciiTheme="minorEastAsia" w:hAnsiTheme="minorEastAsia"/>
          <w:sz w:val="24"/>
          <w:szCs w:val="24"/>
          <w:highlight w:val="none"/>
        </w:rPr>
      </w:pPr>
      <w:r>
        <w:rPr>
          <w:rFonts w:hint="eastAsia" w:ascii="宋体" w:hAnsi="宋体"/>
          <w:sz w:val="24"/>
          <w:szCs w:val="24"/>
          <w:highlight w:val="none"/>
        </w:rPr>
        <w:t xml:space="preserve">根据相关要求，</w:t>
      </w:r>
      <w:r>
        <w:rPr>
          <w:rFonts w:hint="eastAsia" w:hAnsi="宋体" w:eastAsia="宋体"/>
          <w:sz w:val="24"/>
          <w:szCs w:val="24"/>
          <w:highlight w:val="none"/>
        </w:rPr>
        <w:t xml:space="preserve">征集人负责市级政府投资项目年度资金计划编制及执行，投资概算、预算、过程跟踪、竣工结算、财务决算的评审等建设全过程中资金财务活动的监督管理工作。为加强监管工作履职所需的辅助性服务，征集人通过框架协议采购方式采购财务审核服务，服务内容包括但不限于竣工财务决算审核等咨询服务。</w:t>
      </w:r>
      <w:r/>
    </w:p>
    <w:p>
      <w:pPr>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二、</w:t>
      </w:r>
      <w:r>
        <w:rPr>
          <w:rFonts w:hint="eastAsia" w:ascii="宋体" w:hAnsi="宋体"/>
          <w:b/>
          <w:sz w:val="24"/>
          <w:szCs w:val="24"/>
          <w:highlight w:val="none"/>
        </w:rPr>
        <w:t xml:space="preserve">征集供应商数量</w:t>
      </w:r>
      <w:r/>
    </w:p>
    <w:p>
      <w:pPr>
        <w:ind w:firstLine="480"/>
        <w:spacing w:line="500" w:lineRule="exact"/>
        <w:rPr>
          <w:rFonts w:asciiTheme="minorEastAsia" w:hAnsiTheme="minorEastAsia"/>
          <w:sz w:val="24"/>
          <w:szCs w:val="24"/>
          <w:highlight w:val="none"/>
        </w:rPr>
      </w:pPr>
      <w:r>
        <w:rPr>
          <w:rFonts w:hint="eastAsia" w:ascii="宋体" w:hAnsi="宋体"/>
          <w:sz w:val="24"/>
          <w:szCs w:val="24"/>
          <w:highlight w:val="none"/>
        </w:rPr>
        <w:t xml:space="preserve">若实质性响应征集文件的供应商家数N≥7家，入围供应商为5家；若实质性响应征集文件的供应商家数N为3家≤供应商家数N＜7家，供应商按80%的数量（只取整数部分）入围，若实质性响应征集文件的供应商家数N&lt;3家,则本次采购取消。</w:t>
      </w:r>
      <w:r/>
    </w:p>
    <w:p>
      <w:pPr>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三、</w:t>
      </w:r>
      <w:r>
        <w:rPr>
          <w:rFonts w:hint="eastAsia" w:ascii="宋体" w:hAnsi="宋体"/>
          <w:b/>
          <w:sz w:val="24"/>
          <w:szCs w:val="24"/>
          <w:highlight w:val="none"/>
        </w:rPr>
        <w:t xml:space="preserve">服务内容及要求</w:t>
      </w:r>
      <w:r/>
    </w:p>
    <w:p>
      <w:pPr>
        <w:ind w:firstLine="482"/>
        <w:spacing w:line="500" w:lineRule="exact"/>
        <w:rPr>
          <w:rFonts w:ascii="宋体" w:hAnsi="宋体"/>
          <w:b/>
          <w:sz w:val="24"/>
          <w:szCs w:val="24"/>
          <w:highlight w:val="none"/>
        </w:rPr>
      </w:pPr>
      <w:r>
        <w:rPr>
          <w:rFonts w:hint="eastAsia" w:ascii="宋体" w:hAnsi="宋体"/>
          <w:b/>
          <w:sz w:val="24"/>
          <w:szCs w:val="24"/>
          <w:highlight w:val="none"/>
        </w:rPr>
        <w:t xml:space="preserve">★</w:t>
      </w:r>
      <w:r>
        <w:rPr>
          <w:rFonts w:ascii="宋体" w:hAnsi="宋体"/>
          <w:b/>
          <w:sz w:val="24"/>
          <w:szCs w:val="24"/>
          <w:highlight w:val="none"/>
        </w:rPr>
        <w:t xml:space="preserve">1、服务要求：</w:t>
      </w:r>
      <w:r/>
    </w:p>
    <w:p>
      <w:pPr>
        <w:ind w:firstLine="480"/>
        <w:spacing w:line="5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.1财务审核委托协审服务供应商应具有财务咨询能力且具有执业资格，即具有</w:t>
      </w:r>
      <w:bookmarkStart w:id="9" w:name="OLE_LINK6"/>
      <w:r/>
      <w:bookmarkStart w:id="10" w:name="OLE_LINK7"/>
      <w:r>
        <w:rPr>
          <w:rFonts w:hint="eastAsia" w:ascii="宋体" w:hAnsi="宋体"/>
          <w:sz w:val="24"/>
          <w:szCs w:val="24"/>
          <w:highlight w:val="none"/>
        </w:rPr>
        <w:t xml:space="preserve">财政部门审批颁发的会计师事务所执业证书</w:t>
      </w:r>
      <w:bookmarkEnd w:id="9"/>
      <w:r/>
      <w:bookmarkEnd w:id="10"/>
      <w:r>
        <w:rPr>
          <w:rFonts w:hint="eastAsia" w:ascii="宋体" w:hAnsi="宋体"/>
          <w:sz w:val="24"/>
          <w:szCs w:val="24"/>
          <w:highlight w:val="none"/>
        </w:rPr>
        <w:t xml:space="preserve">。</w:t>
      </w:r>
      <w:r>
        <w:rPr>
          <w:rFonts w:hint="eastAsia" w:ascii="宋体" w:hAnsi="宋体"/>
          <w:b/>
          <w:sz w:val="24"/>
          <w:szCs w:val="24"/>
          <w:highlight w:val="none"/>
        </w:rPr>
        <w:t xml:space="preserve">如为分公司（分所）参与，则必须提供总公司（总所）的唯一授权委托书，总公司（总所）和分公司（分所）不能同时参与本项目</w:t>
      </w:r>
      <w:r>
        <w:rPr>
          <w:rFonts w:hint="eastAsia" w:ascii="宋体" w:hAnsi="宋体"/>
          <w:sz w:val="24"/>
          <w:szCs w:val="24"/>
          <w:highlight w:val="none"/>
        </w:rPr>
        <w:t xml:space="preserve">。</w:t>
      </w:r>
      <w:r/>
    </w:p>
    <w:p>
      <w:pPr>
        <w:ind w:firstLine="480"/>
        <w:spacing w:line="500" w:lineRule="exact"/>
        <w:rPr>
          <w:rFonts w:ascii="宋体" w:hAnsi="宋体"/>
          <w:b/>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.2供应商入围后，</w:t>
      </w:r>
      <w:r>
        <w:rPr>
          <w:rFonts w:ascii="宋体" w:hAnsi="宋体"/>
          <w:sz w:val="24"/>
          <w:szCs w:val="24"/>
          <w:highlight w:val="none"/>
        </w:rPr>
        <w:t xml:space="preserve">按照《太仓市财政局市级政府投资项目竣工财务决算协审工作考核办法（试行）》</w:t>
      </w:r>
      <w:r>
        <w:rPr>
          <w:rFonts w:hint="eastAsia" w:ascii="宋体" w:hAnsi="宋体"/>
          <w:sz w:val="24"/>
          <w:szCs w:val="24"/>
          <w:highlight w:val="none"/>
        </w:rPr>
        <w:t xml:space="preserve">及征集文件</w:t>
      </w:r>
      <w:r>
        <w:rPr>
          <w:rFonts w:ascii="宋体" w:hAnsi="宋体"/>
          <w:sz w:val="24"/>
          <w:szCs w:val="24"/>
          <w:highlight w:val="none"/>
        </w:rPr>
        <w:t xml:space="preserve">等规章制度开展</w:t>
      </w:r>
      <w:r>
        <w:rPr>
          <w:rFonts w:hint="eastAsia" w:ascii="宋体" w:hAnsi="宋体"/>
          <w:sz w:val="24"/>
          <w:szCs w:val="24"/>
          <w:highlight w:val="none"/>
        </w:rPr>
        <w:t xml:space="preserve">相关</w:t>
      </w:r>
      <w:r>
        <w:rPr>
          <w:rFonts w:ascii="宋体" w:hAnsi="宋体"/>
          <w:sz w:val="24"/>
          <w:szCs w:val="24"/>
          <w:highlight w:val="none"/>
        </w:rPr>
        <w:t xml:space="preserve">工作</w:t>
      </w:r>
      <w:r>
        <w:rPr>
          <w:rFonts w:hint="eastAsia" w:ascii="宋体" w:hAnsi="宋体"/>
          <w:sz w:val="24"/>
          <w:szCs w:val="24"/>
          <w:highlight w:val="none"/>
        </w:rPr>
        <w:t xml:space="preserve">，由采购人负责第二阶段成交供应商的确定及日常考核等工作</w:t>
      </w:r>
      <w:r>
        <w:rPr>
          <w:rFonts w:ascii="宋体" w:hAnsi="宋体"/>
          <w:sz w:val="24"/>
          <w:szCs w:val="24"/>
          <w:highlight w:val="none"/>
        </w:rPr>
        <w:t xml:space="preserve">。</w:t>
      </w:r>
      <w:r/>
    </w:p>
    <w:p>
      <w:pPr>
        <w:ind w:firstLine="482"/>
        <w:spacing w:line="500" w:lineRule="exact"/>
        <w:rPr>
          <w:rFonts w:ascii="宋体" w:hAnsi="宋体" w:eastAsia="宋体"/>
          <w:sz w:val="24"/>
          <w:szCs w:val="24"/>
          <w:highlight w:val="none"/>
        </w:rPr>
      </w:pPr>
      <w:r>
        <w:rPr>
          <w:rFonts w:ascii="宋体" w:hAnsi="宋体"/>
          <w:b/>
          <w:sz w:val="24"/>
          <w:szCs w:val="24"/>
          <w:highlight w:val="none"/>
        </w:rPr>
        <w:t xml:space="preserve">2、</w:t>
      </w:r>
      <w:r>
        <w:rPr>
          <w:rFonts w:hint="eastAsia" w:ascii="宋体" w:hAnsi="宋体"/>
          <w:b/>
          <w:sz w:val="24"/>
          <w:szCs w:val="24"/>
          <w:highlight w:val="none"/>
        </w:rPr>
        <w:t xml:space="preserve">服务期间要求：</w:t>
      </w:r>
      <w:r/>
    </w:p>
    <w:p>
      <w:pPr>
        <w:ind w:firstLine="482"/>
        <w:spacing w:line="500" w:lineRule="exact"/>
        <w:rPr>
          <w:rFonts w:ascii="宋体" w:hAnsi="宋体"/>
          <w:b/>
          <w:sz w:val="24"/>
          <w:szCs w:val="24"/>
          <w:highlight w:val="none"/>
        </w:rPr>
      </w:pPr>
      <w:r>
        <w:rPr>
          <w:rFonts w:ascii="宋体" w:hAnsi="宋体"/>
          <w:b/>
          <w:sz w:val="24"/>
          <w:szCs w:val="24"/>
          <w:highlight w:val="none"/>
        </w:rPr>
        <w:t xml:space="preserve">2</w:t>
      </w:r>
      <w:r>
        <w:rPr>
          <w:rFonts w:hint="eastAsia" w:ascii="宋体" w:hAnsi="宋体"/>
          <w:b/>
          <w:sz w:val="24"/>
          <w:szCs w:val="24"/>
          <w:highlight w:val="none"/>
        </w:rPr>
        <w:t xml:space="preserve">.1</w:t>
      </w:r>
      <w:r>
        <w:rPr>
          <w:rFonts w:ascii="宋体" w:hAnsi="宋体"/>
          <w:b/>
          <w:sz w:val="24"/>
          <w:szCs w:val="24"/>
          <w:highlight w:val="none"/>
        </w:rPr>
        <w:t xml:space="preserve"> </w:t>
      </w:r>
      <w:r>
        <w:rPr>
          <w:rFonts w:hint="eastAsia" w:ascii="宋体" w:hAnsi="宋体"/>
          <w:b/>
          <w:sz w:val="24"/>
          <w:szCs w:val="24"/>
          <w:highlight w:val="none"/>
        </w:rPr>
        <w:t xml:space="preserve">财务协审工作的开展</w:t>
      </w:r>
      <w:r/>
    </w:p>
    <w:p>
      <w:pPr>
        <w:ind w:firstLine="480"/>
        <w:spacing w:line="500" w:lineRule="exact"/>
        <w:rPr>
          <w:rFonts w:ascii="宋体" w:hAnsi="宋体" w:eastAsia="宋体"/>
          <w:sz w:val="24"/>
          <w:szCs w:val="24"/>
          <w:highlight w:val="none"/>
        </w:rPr>
      </w:pPr>
      <w:r>
        <w:rPr>
          <w:rFonts w:hint="eastAsia" w:ascii="宋体" w:hAnsi="宋体"/>
          <w:sz w:val="24"/>
          <w:szCs w:val="24"/>
          <w:highlight w:val="none"/>
        </w:rPr>
        <w:t xml:space="preserve">财务协审工作应按照《太仓市市级政府投资项目竣工财务决算审核批复操作规程》太财〔2025〕27号及相应配套的评审文件规定执行。入围供应商拟投入参与审核人员在审核服务期内保持稳定并接受考核。</w:t>
      </w:r>
      <w:r/>
    </w:p>
    <w:p>
      <w:pPr>
        <w:ind w:firstLine="482"/>
        <w:spacing w:line="500" w:lineRule="exact"/>
        <w:rPr>
          <w:rFonts w:ascii="宋体" w:hAnsi="宋体"/>
          <w:b/>
          <w:sz w:val="24"/>
          <w:szCs w:val="24"/>
          <w:highlight w:val="none"/>
        </w:rPr>
      </w:pPr>
      <w:r>
        <w:rPr>
          <w:rFonts w:ascii="宋体" w:hAnsi="宋体"/>
          <w:b/>
          <w:sz w:val="24"/>
          <w:szCs w:val="24"/>
          <w:highlight w:val="none"/>
        </w:rPr>
        <w:t xml:space="preserve">2</w:t>
      </w:r>
      <w:r>
        <w:rPr>
          <w:rFonts w:hint="eastAsia" w:ascii="宋体" w:hAnsi="宋体"/>
          <w:b/>
          <w:sz w:val="24"/>
          <w:szCs w:val="24"/>
          <w:highlight w:val="none"/>
        </w:rPr>
        <w:t xml:space="preserve">.2</w:t>
      </w:r>
      <w:r>
        <w:rPr>
          <w:rFonts w:ascii="宋体" w:hAnsi="宋体"/>
          <w:b/>
          <w:sz w:val="24"/>
          <w:szCs w:val="24"/>
          <w:highlight w:val="none"/>
        </w:rPr>
        <w:t xml:space="preserve"> </w:t>
      </w:r>
      <w:r>
        <w:rPr>
          <w:rFonts w:hint="eastAsia" w:ascii="宋体" w:hAnsi="宋体"/>
          <w:b/>
          <w:sz w:val="24"/>
          <w:szCs w:val="24"/>
          <w:highlight w:val="none"/>
        </w:rPr>
        <w:t xml:space="preserve">委托协审的责任</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协审工作应当严格遵守国家的有关法律、法规、制度规定及有关执业规范要求。协审单位对审核意见的真实性、完整</w:t>
      </w:r>
      <w:r>
        <w:rPr>
          <w:rFonts w:hint="eastAsia" w:ascii="宋体" w:hAnsi="宋体"/>
          <w:sz w:val="24"/>
          <w:szCs w:val="24"/>
          <w:highlight w:val="none"/>
        </w:rPr>
        <w:t xml:space="preserve">性、可靠性负责。协审单位应保证协审工作质量，包括对协审报告进行质量控制、对协审人员及协审工作效率优质管理；对协审项目竣工财务决算审核要点分析清晰、针对性强、理解深刻；服从市评审中心效率管理，审核报告未经同意，只向市评审中心提供，不得自行提供给其他单位。对于协审工作产生重大质量误差、协审效率严重拖延、协审工作要求违反行业规定及市评审中心评审规范，或提供不实或内容虚假的审核结果以及自行对外提供审核报告的，市评审中心将按照协审单位违约进行惩处。情节严重的，依法提请有关部门追究协审单位和相关责任人的行政及法律责任。</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对于在本次委托协审服务期内，如有两家及以上</w:t>
      </w:r>
      <w:bookmarkStart w:id="11" w:name="OLE_LINK20"/>
      <w:r>
        <w:rPr>
          <w:rFonts w:hint="eastAsia" w:ascii="宋体" w:hAnsi="宋体"/>
          <w:sz w:val="24"/>
          <w:szCs w:val="24"/>
          <w:highlight w:val="none"/>
        </w:rPr>
        <w:t xml:space="preserve">入围</w:t>
      </w:r>
      <w:bookmarkEnd w:id="11"/>
      <w:r>
        <w:rPr>
          <w:rFonts w:hint="eastAsia" w:ascii="宋体" w:hAnsi="宋体"/>
          <w:sz w:val="24"/>
          <w:szCs w:val="24"/>
          <w:highlight w:val="none"/>
        </w:rPr>
        <w:t xml:space="preserve">单位发生合并情况的，以合并后的新单位作为协审单位；如有入围单位与其他财务咨询机构发生合并事宜的，则以行业主管部门认定的继承原有入围单位承接业务能力的单</w:t>
      </w:r>
      <w:r>
        <w:rPr>
          <w:rFonts w:hint="eastAsia" w:ascii="宋体" w:hAnsi="宋体"/>
          <w:sz w:val="24"/>
          <w:szCs w:val="24"/>
          <w:highlight w:val="none"/>
        </w:rPr>
        <w:t xml:space="preserve">位作为新的入围单位；如有入围单位发生分立的，则在行业相关规定范围内，由分立双方协议认可继承协审服务采购供应商资格的分立后的一方作为新的入围单位；如入围单位破产、解散、清算、停业以及其他原因无法提供服务的，入围单位自动失去太仓市市级政府投资项目财务协审服务资格。在合同有效期内，入围单位不得擅自变更、转让、租借定点资格。入围单位发生以上变更后，应按以上原则提供相应资料报市评审中心，经市评审中心审核同意后，后续单位方可继承太仓市市级政府投资项目财务协审服务资格。同时，继承单位应满足本采购文件要求及其原有响应承诺。</w:t>
      </w:r>
      <w:r/>
    </w:p>
    <w:p>
      <w:pPr>
        <w:ind w:firstLine="482"/>
        <w:spacing w:line="500" w:lineRule="exact"/>
        <w:rPr>
          <w:rFonts w:ascii="宋体" w:hAnsi="宋体"/>
          <w:b/>
          <w:sz w:val="24"/>
          <w:szCs w:val="24"/>
          <w:highlight w:val="none"/>
        </w:rPr>
      </w:pPr>
      <w:r>
        <w:rPr>
          <w:rFonts w:ascii="宋体" w:hAnsi="宋体"/>
          <w:b/>
          <w:sz w:val="24"/>
          <w:szCs w:val="24"/>
          <w:highlight w:val="none"/>
        </w:rPr>
        <w:t xml:space="preserve">2.</w:t>
      </w:r>
      <w:r>
        <w:rPr>
          <w:rFonts w:hint="eastAsia" w:ascii="宋体" w:hAnsi="宋体"/>
          <w:b/>
          <w:sz w:val="24"/>
          <w:szCs w:val="24"/>
          <w:highlight w:val="none"/>
        </w:rPr>
        <w:t xml:space="preserve">3</w:t>
      </w:r>
      <w:r>
        <w:rPr>
          <w:rFonts w:ascii="宋体" w:hAnsi="宋体"/>
          <w:b/>
          <w:sz w:val="24"/>
          <w:szCs w:val="24"/>
          <w:highlight w:val="none"/>
        </w:rPr>
        <w:t xml:space="preserve"> 协审工作的考核</w:t>
      </w:r>
      <w:r/>
    </w:p>
    <w:p>
      <w:pPr>
        <w:ind w:firstLine="480"/>
        <w:spacing w:line="500" w:lineRule="exact"/>
        <w:rPr>
          <w:rFonts w:ascii="宋体" w:hAnsi="宋体"/>
          <w:sz w:val="24"/>
          <w:szCs w:val="24"/>
          <w:highlight w:val="none"/>
        </w:rPr>
      </w:pPr>
      <w:r>
        <w:rPr>
          <w:rFonts w:ascii="宋体" w:hAnsi="宋体"/>
          <w:sz w:val="24"/>
          <w:szCs w:val="24"/>
          <w:highlight w:val="none"/>
        </w:rPr>
        <w:t xml:space="preserve">协审</w:t>
      </w:r>
      <w:r>
        <w:rPr>
          <w:rFonts w:ascii="宋体" w:hAnsi="宋体"/>
          <w:sz w:val="24"/>
          <w:szCs w:val="24"/>
          <w:highlight w:val="none"/>
        </w:rPr>
        <w:t xml:space="preserve">单位的工作必须接受市评审中心的考核，并接受市评审中心根据考核结果做出的奖惩。如协审单位相应协审报告出具后，经抽查复核、其他评审内容的对照反馈、其他主管部门检查或工程实践等情况中被发现存在执业质量、工作要求、工作效率、服务水平等方面具体问题的，市评审中心有权对相应协审单位追加考核处罚。对不同意参加考核的协审单位，视为违反采购服务合同约定，按照严重违约条件进行惩处，可终止太仓市市级政府投资项目财务审核委托协审服务合同，通报行业主管部门或其他相关部门进行处理，并建议将其作为行业及政府采购管理和信用评价的依据之一。</w:t>
      </w:r>
      <w:r/>
    </w:p>
    <w:p>
      <w:pPr>
        <w:ind w:firstLine="480"/>
        <w:spacing w:line="500" w:lineRule="exact"/>
        <w:rPr>
          <w:rFonts w:ascii="宋体" w:hAnsi="宋体"/>
          <w:sz w:val="24"/>
          <w:szCs w:val="24"/>
          <w:highlight w:val="none"/>
        </w:rPr>
      </w:pPr>
      <w:r>
        <w:rPr>
          <w:rFonts w:ascii="宋体" w:hAnsi="宋体"/>
          <w:sz w:val="24"/>
          <w:szCs w:val="24"/>
          <w:highlight w:val="none"/>
        </w:rPr>
        <w:t xml:space="preserve">协审单位出具的协审报告应按照协审质量、协审效率、协审要求及协审人员具体要求考核标准和应用进行综合考核，除本章相关规定外，详见协审工作考核</w:t>
      </w:r>
      <w:r>
        <w:rPr>
          <w:rFonts w:hint="eastAsia" w:ascii="宋体" w:hAnsi="宋体"/>
          <w:sz w:val="24"/>
          <w:szCs w:val="24"/>
          <w:highlight w:val="none"/>
        </w:rPr>
        <w:t xml:space="preserve">办法</w:t>
      </w:r>
      <w:r>
        <w:rPr>
          <w:rFonts w:ascii="宋体" w:hAnsi="宋体"/>
          <w:sz w:val="24"/>
          <w:szCs w:val="24"/>
          <w:highlight w:val="none"/>
        </w:rPr>
        <w:t xml:space="preserve">。</w:t>
      </w:r>
      <w:r/>
    </w:p>
    <w:p>
      <w:pPr>
        <w:spacing w:line="560" w:lineRule="exact"/>
        <w:widowControl/>
        <w:rPr>
          <w:rFonts w:ascii="宋体" w:hAnsi="宋体"/>
          <w:sz w:val="24"/>
          <w:szCs w:val="24"/>
          <w:highlight w:val="none"/>
        </w:rPr>
      </w:pPr>
      <w:r>
        <w:rPr>
          <w:rFonts w:ascii="宋体" w:hAnsi="宋体"/>
          <w:sz w:val="24"/>
          <w:szCs w:val="24"/>
          <w:highlight w:val="none"/>
        </w:rPr>
        <w:t xml:space="preserve">协审单位协审工作全面完成、质量优质，即协审考核80分（含）以上，</w:t>
      </w:r>
      <w:r>
        <w:rPr>
          <w:rFonts w:hint="eastAsia" w:ascii="宋体" w:hAnsi="宋体"/>
          <w:sz w:val="24"/>
          <w:szCs w:val="24"/>
          <w:highlight w:val="none"/>
        </w:rPr>
        <w:t xml:space="preserve">协审费用</w:t>
      </w:r>
      <w:r>
        <w:rPr>
          <w:rFonts w:ascii="宋体" w:hAnsi="宋体"/>
          <w:sz w:val="24"/>
          <w:szCs w:val="24"/>
          <w:highlight w:val="none"/>
        </w:rPr>
        <w:t xml:space="preserve">按委托合同约定的协审费用结算；80分＞考核结果≥70分，</w:t>
      </w:r>
      <w:bookmarkStart w:id="12" w:name="OLE_LINK9"/>
      <w:r>
        <w:rPr>
          <w:rFonts w:ascii="宋体" w:hAnsi="宋体"/>
          <w:sz w:val="24"/>
          <w:szCs w:val="24"/>
          <w:highlight w:val="none"/>
        </w:rPr>
        <w:t xml:space="preserve">按委托合同约定协审费用的九折结算；</w:t>
      </w:r>
      <w:bookmarkEnd w:id="12"/>
      <w:r>
        <w:rPr>
          <w:rFonts w:ascii="宋体" w:hAnsi="宋体"/>
          <w:sz w:val="24"/>
          <w:szCs w:val="24"/>
          <w:highlight w:val="none"/>
        </w:rPr>
        <w:t xml:space="preserve">70分＞考核结果≥60分，按委托合同约定协审费用的</w:t>
      </w:r>
      <w:r>
        <w:rPr>
          <w:rFonts w:hint="eastAsia" w:ascii="宋体" w:hAnsi="宋体"/>
          <w:sz w:val="24"/>
          <w:szCs w:val="24"/>
          <w:highlight w:val="none"/>
        </w:rPr>
        <w:t xml:space="preserve">五</w:t>
      </w:r>
      <w:r>
        <w:rPr>
          <w:rFonts w:ascii="宋体" w:hAnsi="宋体"/>
          <w:sz w:val="24"/>
          <w:szCs w:val="24"/>
          <w:highlight w:val="none"/>
        </w:rPr>
        <w:t xml:space="preserve">折结算；考核结果＜60分，</w:t>
      </w:r>
      <w:r>
        <w:rPr>
          <w:rFonts w:hint="eastAsia" w:ascii="宋体" w:hAnsi="宋体"/>
          <w:sz w:val="24"/>
          <w:szCs w:val="24"/>
          <w:highlight w:val="none"/>
        </w:rPr>
        <w:t xml:space="preserve">扣除该协审项目协审费用；</w:t>
      </w:r>
      <w:r>
        <w:rPr>
          <w:rFonts w:ascii="宋体" w:hAnsi="宋体"/>
          <w:sz w:val="24"/>
          <w:szCs w:val="24"/>
          <w:highlight w:val="none"/>
        </w:rPr>
        <w:t xml:space="preserve">情节严重并产生严重后果的，解除标段协审服务合同。</w:t>
      </w:r>
      <w:r>
        <w:rPr>
          <w:rFonts w:hint="eastAsia" w:ascii="宋体" w:hAnsi="宋体"/>
          <w:sz w:val="24"/>
          <w:szCs w:val="24"/>
          <w:highlight w:val="none"/>
        </w:rPr>
        <w:t xml:space="preserve">征集人可</w:t>
      </w:r>
      <w:r>
        <w:rPr>
          <w:rFonts w:ascii="宋体" w:hAnsi="宋体"/>
          <w:sz w:val="24"/>
          <w:szCs w:val="24"/>
          <w:highlight w:val="none"/>
        </w:rPr>
        <w:t xml:space="preserve">通报行业主管部门或其他相关部门，建议将其作为行业及政府采购管理和信用评价的依据之一。协审单位出具的协审报告，经后续评审工作</w:t>
      </w:r>
      <w:r>
        <w:rPr>
          <w:rFonts w:hint="eastAsia" w:ascii="宋体" w:hAnsi="宋体"/>
          <w:sz w:val="24"/>
          <w:szCs w:val="24"/>
          <w:highlight w:val="none"/>
        </w:rPr>
        <w:t xml:space="preserve">等</w:t>
      </w:r>
      <w:r>
        <w:rPr>
          <w:rFonts w:ascii="宋体" w:hAnsi="宋体"/>
          <w:sz w:val="24"/>
          <w:szCs w:val="24"/>
          <w:highlight w:val="none"/>
        </w:rPr>
        <w:t xml:space="preserve">被发现存在相应质量问题的，市评审中心可参照《太仓市财政局市级政府投资项目竣工财务决算协审工作考核办法（试行）》的要求对协审报告重新考核，追溯协审单位及人员责任。</w:t>
      </w:r>
      <w:r/>
    </w:p>
    <w:p>
      <w:pPr>
        <w:ind w:firstLine="480"/>
        <w:spacing w:line="500" w:lineRule="exact"/>
        <w:rPr>
          <w:rFonts w:ascii="宋体" w:hAnsi="宋体"/>
          <w:sz w:val="24"/>
          <w:szCs w:val="24"/>
          <w:highlight w:val="none"/>
        </w:rPr>
      </w:pPr>
      <w:r>
        <w:rPr>
          <w:rFonts w:ascii="宋体" w:hAnsi="宋体"/>
          <w:sz w:val="24"/>
          <w:szCs w:val="24"/>
          <w:highlight w:val="none"/>
        </w:rPr>
        <w:t xml:space="preserve">协审单位根据要求提供协审服务，</w:t>
      </w:r>
      <w:r>
        <w:rPr>
          <w:rFonts w:hint="eastAsia" w:ascii="宋体" w:hAnsi="宋体"/>
          <w:sz w:val="24"/>
          <w:szCs w:val="24"/>
          <w:highlight w:val="none"/>
        </w:rPr>
        <w:t xml:space="preserve">协审期间</w:t>
      </w:r>
      <w:r>
        <w:rPr>
          <w:rFonts w:ascii="宋体" w:hAnsi="宋体"/>
          <w:sz w:val="24"/>
          <w:szCs w:val="24"/>
          <w:highlight w:val="none"/>
        </w:rPr>
        <w:t xml:space="preserve">承诺投入的协审人员应统一</w:t>
      </w:r>
      <w:r>
        <w:rPr>
          <w:rFonts w:hint="eastAsia" w:ascii="宋体" w:hAnsi="宋体"/>
          <w:sz w:val="24"/>
          <w:szCs w:val="24"/>
          <w:highlight w:val="none"/>
        </w:rPr>
        <w:t xml:space="preserve">接受</w:t>
      </w:r>
      <w:r>
        <w:rPr>
          <w:rFonts w:ascii="宋体" w:hAnsi="宋体"/>
          <w:sz w:val="24"/>
          <w:szCs w:val="24"/>
          <w:highlight w:val="none"/>
        </w:rPr>
        <w:t xml:space="preserve">市评审中心工作考核。如发现协审单位或协审人员在协审工作中存在违法违规行为的，经查实，立即解除太仓市市级政府投资项目财务审核委托协审服务合同，并通报行业主管部门处理。触犯法律的，将移交有关部门追究协审单位和相关责任人的经济和法律责任。</w:t>
      </w:r>
      <w:r/>
    </w:p>
    <w:p>
      <w:pPr>
        <w:ind w:firstLine="482"/>
        <w:spacing w:line="500" w:lineRule="exact"/>
        <w:rPr>
          <w:rFonts w:ascii="宋体" w:hAnsi="宋体"/>
          <w:b/>
          <w:sz w:val="24"/>
          <w:szCs w:val="24"/>
          <w:highlight w:val="none"/>
        </w:rPr>
      </w:pPr>
      <w:r>
        <w:rPr>
          <w:rFonts w:ascii="宋体" w:hAnsi="宋体"/>
          <w:b/>
          <w:sz w:val="24"/>
          <w:szCs w:val="24"/>
          <w:highlight w:val="none"/>
        </w:rPr>
        <w:t xml:space="preserve">2.4 拟派评审人员要求</w:t>
      </w:r>
      <w:r/>
    </w:p>
    <w:p>
      <w:pPr>
        <w:ind w:firstLine="480"/>
        <w:spacing w:line="500" w:lineRule="exact"/>
        <w:rPr>
          <w:rFonts w:ascii="宋体" w:hAnsi="宋体"/>
          <w:sz w:val="24"/>
          <w:szCs w:val="24"/>
          <w:highlight w:val="none"/>
        </w:rPr>
      </w:pPr>
      <w:r>
        <w:rPr>
          <w:rFonts w:ascii="宋体" w:hAnsi="宋体"/>
          <w:sz w:val="24"/>
          <w:szCs w:val="24"/>
          <w:highlight w:val="none"/>
        </w:rPr>
        <w:t xml:space="preserve">入围单位须为本项目拟派注册会计师、其他财务从业人员及相关管理人员以确保甲方委托项目的顺利实施。本采购文件所指的注册会计师，是指根据《中华人民共和国注册会计师法》、财政部令第25号《注册会计师注册办法》、财政部令第90号《财政部关于修改&lt;注册会计师注册办法&gt;等6部规章的决定》、财政部令第99号《财政部关于修改&lt;注册会计师注册办法&gt;的决定》的要求，通过注册会计师考试取得注册会计师执业资格并注册的从业人员。</w:t>
      </w:r>
      <w:r/>
    </w:p>
    <w:p>
      <w:pPr>
        <w:ind w:firstLine="480"/>
        <w:spacing w:line="500" w:lineRule="exact"/>
        <w:rPr>
          <w:rFonts w:ascii="宋体" w:hAnsi="宋体"/>
          <w:sz w:val="24"/>
          <w:szCs w:val="24"/>
          <w:highlight w:val="none"/>
        </w:rPr>
      </w:pPr>
      <w:r>
        <w:rPr>
          <w:rFonts w:ascii="宋体" w:hAnsi="宋体"/>
          <w:sz w:val="24"/>
          <w:szCs w:val="24"/>
          <w:highlight w:val="none"/>
        </w:rPr>
        <w:t xml:space="preserve">其他财务从业人员指按照行业相关规定，具备会计专业服务能力的非注册会计师的财务从业人员。</w:t>
      </w:r>
      <w:r/>
    </w:p>
    <w:p>
      <w:pPr>
        <w:ind w:firstLine="480"/>
        <w:spacing w:line="500" w:lineRule="exact"/>
        <w:rPr>
          <w:rFonts w:ascii="宋体" w:hAnsi="宋体"/>
          <w:sz w:val="24"/>
          <w:szCs w:val="24"/>
          <w:highlight w:val="none"/>
        </w:rPr>
      </w:pPr>
      <w:r>
        <w:rPr>
          <w:rFonts w:ascii="宋体" w:hAnsi="宋体"/>
          <w:sz w:val="24"/>
          <w:szCs w:val="24"/>
          <w:highlight w:val="none"/>
        </w:rPr>
        <w:t xml:space="preserve">入围单位项目拟派人员不得低于承诺的人员数量，</w:t>
      </w:r>
      <w:r>
        <w:rPr>
          <w:rFonts w:hint="eastAsia" w:ascii="宋体" w:hAnsi="宋体"/>
          <w:sz w:val="24"/>
          <w:szCs w:val="24"/>
          <w:highlight w:val="none"/>
        </w:rPr>
        <w:t xml:space="preserve">单个协审项目不得少于4人，协审单位有协审项目未完成时，对新安排的协审项目应优先选派无在审项目的人员参与协审，</w:t>
      </w:r>
      <w:r>
        <w:rPr>
          <w:rFonts w:ascii="宋体" w:hAnsi="宋体"/>
          <w:sz w:val="24"/>
          <w:szCs w:val="24"/>
          <w:highlight w:val="none"/>
        </w:rPr>
        <w:t xml:space="preserve">且须统一向甲方报备，并提供合理的企业内部管理制度建设。注册会计师的证书注册信息、社保、档案均须与响应文件中提供的一致，其他财务从业人员的社保、档案均须与响应文件中提供的一致。拟派人员在整个服务期内应保持稳定，如因离职、退休等情况导致人员变动，协审单位应按以上要求统一报备，及时变更，但实际投入的注册会计师、其他财务从业人员不得低于承诺的人员数量。</w:t>
      </w:r>
      <w:r/>
    </w:p>
    <w:p>
      <w:pPr>
        <w:ind w:firstLine="480"/>
        <w:spacing w:line="500" w:lineRule="exact"/>
        <w:rPr>
          <w:rFonts w:ascii="宋体" w:hAnsi="宋体"/>
          <w:sz w:val="24"/>
          <w:szCs w:val="24"/>
          <w:highlight w:val="none"/>
        </w:rPr>
      </w:pPr>
      <w:r>
        <w:rPr>
          <w:rFonts w:ascii="宋体" w:hAnsi="宋体"/>
          <w:sz w:val="24"/>
          <w:szCs w:val="24"/>
          <w:highlight w:val="none"/>
        </w:rPr>
        <w:t xml:space="preserve">如</w:t>
      </w:r>
      <w:bookmarkStart w:id="13" w:name="OLE_LINK18"/>
      <w:r>
        <w:rPr>
          <w:rFonts w:ascii="宋体" w:hAnsi="宋体"/>
          <w:sz w:val="24"/>
          <w:szCs w:val="24"/>
          <w:highlight w:val="none"/>
        </w:rPr>
        <w:t xml:space="preserve">入围</w:t>
      </w:r>
      <w:bookmarkEnd w:id="13"/>
      <w:r>
        <w:rPr>
          <w:rFonts w:ascii="宋体" w:hAnsi="宋体"/>
          <w:sz w:val="24"/>
          <w:szCs w:val="24"/>
          <w:highlight w:val="none"/>
        </w:rPr>
        <w:t xml:space="preserve">单位实际投入的协审人员不满足承诺的数量等要求，市评审中心有权按照本采购文件的相关约定，警告、扣减协审费用，直至终止太仓市市级政府投资项目财务审核委托协审服务合同，并通报行业主管部门或其他相关部门进行处理，建议将其作为行业及政府采购管理和信用评价的依据之一。</w:t>
      </w:r>
      <w:r/>
    </w:p>
    <w:p>
      <w:pPr>
        <w:ind w:firstLine="482"/>
        <w:spacing w:line="500" w:lineRule="exact"/>
        <w:rPr>
          <w:rFonts w:ascii="宋体" w:hAnsi="宋体"/>
          <w:b/>
          <w:sz w:val="24"/>
          <w:szCs w:val="24"/>
          <w:highlight w:val="none"/>
        </w:rPr>
      </w:pPr>
      <w:r>
        <w:rPr>
          <w:rFonts w:ascii="宋体" w:hAnsi="宋体"/>
          <w:b/>
          <w:sz w:val="24"/>
          <w:szCs w:val="24"/>
          <w:highlight w:val="none"/>
        </w:rPr>
        <w:t xml:space="preserve">2.</w:t>
      </w:r>
      <w:r>
        <w:rPr>
          <w:rFonts w:hint="eastAsia" w:ascii="宋体" w:hAnsi="宋体"/>
          <w:b/>
          <w:sz w:val="24"/>
          <w:szCs w:val="24"/>
          <w:highlight w:val="none"/>
        </w:rPr>
        <w:t xml:space="preserve">5</w:t>
      </w:r>
      <w:r>
        <w:rPr>
          <w:rFonts w:ascii="宋体" w:hAnsi="宋体"/>
          <w:b/>
          <w:sz w:val="24"/>
          <w:szCs w:val="24"/>
          <w:highlight w:val="none"/>
        </w:rPr>
        <w:t xml:space="preserve"> </w:t>
      </w:r>
      <w:r>
        <w:rPr>
          <w:rFonts w:hint="eastAsia" w:ascii="宋体" w:hAnsi="宋体"/>
          <w:b/>
          <w:sz w:val="24"/>
          <w:szCs w:val="24"/>
          <w:highlight w:val="none"/>
        </w:rPr>
        <w:t xml:space="preserve">评审管理应用系统</w:t>
      </w:r>
      <w:r/>
    </w:p>
    <w:p>
      <w:pPr>
        <w:ind w:firstLine="480"/>
        <w:spacing w:line="500" w:lineRule="exact"/>
        <w:rPr>
          <w:rFonts w:ascii="宋体" w:hAnsi="宋体"/>
          <w:sz w:val="24"/>
          <w:szCs w:val="24"/>
          <w:highlight w:val="none"/>
        </w:rPr>
      </w:pPr>
      <w:r>
        <w:rPr>
          <w:rFonts w:ascii="宋体" w:hAnsi="宋体"/>
          <w:sz w:val="24"/>
          <w:szCs w:val="24"/>
          <w:highlight w:val="none"/>
        </w:rPr>
        <w:t xml:space="preserve">协审单位</w:t>
      </w:r>
      <w:r>
        <w:rPr>
          <w:rFonts w:hint="eastAsia" w:ascii="宋体" w:hAnsi="宋体"/>
          <w:sz w:val="24"/>
          <w:szCs w:val="24"/>
          <w:highlight w:val="none"/>
        </w:rPr>
        <w:t xml:space="preserve">服务期内</w:t>
      </w:r>
      <w:r>
        <w:rPr>
          <w:rFonts w:ascii="宋体" w:hAnsi="宋体"/>
          <w:sz w:val="24"/>
          <w:szCs w:val="24"/>
          <w:highlight w:val="none"/>
        </w:rPr>
        <w:t xml:space="preserve">必须接入太仓市财政局评审信息系统，按照政务外网VPN接入管理要求，做好固定电脑管理工作，服从太仓政务网络信息安全及财政信息安全相关规定。协审单位必须按照市评审中心的相关规定和要求，依托评审</w:t>
      </w:r>
      <w:r>
        <w:rPr>
          <w:rFonts w:hint="eastAsia" w:ascii="宋体" w:hAnsi="宋体"/>
          <w:sz w:val="24"/>
          <w:szCs w:val="24"/>
          <w:highlight w:val="none"/>
        </w:rPr>
        <w:t xml:space="preserve">平台</w:t>
      </w:r>
      <w:r>
        <w:rPr>
          <w:rFonts w:ascii="宋体" w:hAnsi="宋体"/>
          <w:sz w:val="24"/>
          <w:szCs w:val="24"/>
          <w:highlight w:val="none"/>
        </w:rPr>
        <w:t xml:space="preserve">开展协审业务相关工作。协审单位在评审系统内按要求做好申报、登记和备案工作，如协审方案申报、协审电子资料交接、评审报告建立、协审初步报告录入、协审正式报告录入、协审费用录入等。</w:t>
      </w:r>
      <w:r/>
    </w:p>
    <w:p>
      <w:pPr>
        <w:ind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6</w:t>
      </w:r>
      <w:r>
        <w:rPr>
          <w:rFonts w:ascii="宋体" w:hAnsi="宋体"/>
          <w:sz w:val="24"/>
          <w:szCs w:val="24"/>
          <w:highlight w:val="none"/>
        </w:rPr>
        <w:t xml:space="preserve"> </w:t>
      </w:r>
      <w:r>
        <w:rPr>
          <w:rFonts w:hint="eastAsia" w:ascii="宋体" w:hAnsi="宋体"/>
          <w:sz w:val="24"/>
          <w:szCs w:val="24"/>
          <w:highlight w:val="none"/>
        </w:rPr>
        <w:t xml:space="preserve">协审单位完成协审任务后，应及时按照行业规范做好已完项目的归档工作，包括但不限于项目相关合同、发票、收付款凭证、会议纪要等沟通交流资料。市评审中心有权对协审单位的资料归档情况进行检查，如检查中发现协审资料保存有缺漏，可对协审单位进行考核。</w:t>
      </w:r>
      <w:r/>
    </w:p>
    <w:p>
      <w:pPr>
        <w:ind w:firstLine="482"/>
        <w:spacing w:line="500" w:lineRule="exact"/>
        <w:rPr>
          <w:rFonts w:ascii="宋体" w:hAnsi="宋体"/>
          <w:b/>
          <w:sz w:val="24"/>
          <w:szCs w:val="24"/>
          <w:highlight w:val="none"/>
        </w:rPr>
      </w:pPr>
      <w:r>
        <w:rPr>
          <w:rFonts w:ascii="宋体" w:hAnsi="宋体"/>
          <w:b/>
          <w:sz w:val="24"/>
          <w:szCs w:val="24"/>
          <w:highlight w:val="none"/>
        </w:rPr>
        <w:t xml:space="preserve">2.</w:t>
      </w:r>
      <w:r>
        <w:rPr>
          <w:rFonts w:hint="eastAsia" w:ascii="宋体" w:hAnsi="宋体"/>
          <w:b/>
          <w:sz w:val="24"/>
          <w:szCs w:val="24"/>
          <w:highlight w:val="none"/>
        </w:rPr>
        <w:t xml:space="preserve">7</w:t>
      </w:r>
      <w:r>
        <w:rPr>
          <w:rFonts w:ascii="宋体" w:hAnsi="宋体"/>
          <w:b/>
          <w:sz w:val="24"/>
          <w:szCs w:val="24"/>
          <w:highlight w:val="none"/>
        </w:rPr>
        <w:t xml:space="preserve"> </w:t>
      </w:r>
      <w:r>
        <w:rPr>
          <w:rFonts w:hint="eastAsia" w:ascii="宋体" w:hAnsi="宋体"/>
          <w:b/>
          <w:sz w:val="24"/>
          <w:szCs w:val="24"/>
          <w:highlight w:val="none"/>
        </w:rPr>
        <w:t xml:space="preserve">违约责任</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协审单位在协审工作中应履行协审工作责任并接受市评审中心的业务指导。协审工作应符合相关法律法规和规范要求，并满足委托单位的工作要求、协审工作规范和协审工作流程。协审单位未履行协审工作责任、违反本</w:t>
      </w:r>
      <w:bookmarkStart w:id="14" w:name="OLE_LINK21"/>
      <w:r>
        <w:rPr>
          <w:rFonts w:hint="eastAsia" w:ascii="宋体" w:hAnsi="宋体"/>
          <w:sz w:val="24"/>
          <w:szCs w:val="24"/>
          <w:highlight w:val="none"/>
        </w:rPr>
        <w:t xml:space="preserve">采购</w:t>
      </w:r>
      <w:bookmarkEnd w:id="14"/>
      <w:r>
        <w:rPr>
          <w:rFonts w:hint="eastAsia" w:ascii="宋体" w:hAnsi="宋体"/>
          <w:sz w:val="24"/>
          <w:szCs w:val="24"/>
          <w:highlight w:val="none"/>
        </w:rPr>
        <w:t xml:space="preserve">文件及协审采购服务合同约定，或在工作要求、工作效率和工作质量上出现差错，市评审中心有权视情况采取相应措施，包括警告、扣减协审费用，直至终止太仓市市级政府投资项目财务审核委托协审服务合同。情节严重的将通报行业主管部门或其他相关部门进行处理，并建议将其作为行业及政府采购管理和信用评价的依据之一。</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财务协审单位在本次财务协审服务有效期内，被解除太仓市市级政府投资项目财务审核委托协审服务合同的，自合同解除之日起，该财务协审单位已委托但未开始协审的项目全部取消协审，协审项目另行安排；已开始协审的项目应在规定时间内完成协审工作，如无法完成的，将取消协审委托合同，协审项目另行安排。被取消协审的协审项目，协审费用不予计取。</w:t>
      </w:r>
      <w:r/>
    </w:p>
    <w:p>
      <w:pPr>
        <w:ind w:firstLine="482"/>
        <w:spacing w:line="500" w:lineRule="exact"/>
        <w:rPr>
          <w:rFonts w:ascii="宋体" w:hAnsi="宋体"/>
          <w:b/>
          <w:sz w:val="24"/>
          <w:szCs w:val="24"/>
          <w:highlight w:val="none"/>
        </w:rPr>
      </w:pPr>
      <w:r/>
      <w:bookmarkStart w:id="15" w:name="OLE_LINK17"/>
      <w:r>
        <w:rPr>
          <w:rFonts w:hint="eastAsia" w:ascii="宋体" w:hAnsi="宋体"/>
          <w:b/>
          <w:sz w:val="24"/>
          <w:szCs w:val="24"/>
          <w:highlight w:val="none"/>
        </w:rPr>
        <w:t xml:space="preserve">★</w:t>
      </w:r>
      <w:bookmarkEnd w:id="15"/>
      <w:r>
        <w:rPr>
          <w:rFonts w:hint="eastAsia" w:ascii="宋体" w:hAnsi="宋体"/>
          <w:b/>
          <w:sz w:val="24"/>
          <w:szCs w:val="24"/>
          <w:highlight w:val="none"/>
        </w:rPr>
        <w:t xml:space="preserve">3、审核</w:t>
      </w:r>
      <w:r>
        <w:rPr>
          <w:rFonts w:ascii="宋体" w:hAnsi="宋体"/>
          <w:b/>
          <w:sz w:val="24"/>
          <w:szCs w:val="24"/>
          <w:highlight w:val="none"/>
        </w:rPr>
        <w:t xml:space="preserve">工作的考核：</w:t>
      </w:r>
      <w:r/>
    </w:p>
    <w:p>
      <w:pPr>
        <w:ind w:firstLine="480"/>
        <w:spacing w:line="500" w:lineRule="exact"/>
        <w:rPr>
          <w:rFonts w:ascii="宋体" w:hAnsi="宋体"/>
          <w:sz w:val="24"/>
          <w:szCs w:val="24"/>
          <w:highlight w:val="none"/>
        </w:rPr>
      </w:pPr>
      <w:r>
        <w:rPr>
          <w:rFonts w:ascii="宋体" w:hAnsi="宋体"/>
          <w:sz w:val="24"/>
          <w:szCs w:val="24"/>
          <w:highlight w:val="none"/>
        </w:rPr>
        <w:t xml:space="preserve">按《</w:t>
      </w:r>
      <w:bookmarkStart w:id="16" w:name="OLE_LINK12"/>
      <w:r>
        <w:rPr>
          <w:rFonts w:hint="eastAsia" w:ascii="宋体" w:hAnsi="宋体"/>
          <w:sz w:val="24"/>
          <w:szCs w:val="24"/>
          <w:highlight w:val="none"/>
        </w:rPr>
        <w:t xml:space="preserve">太仓市财政局市级政府投资项目竣工财务决算协审工作考核办法（试行）</w:t>
      </w:r>
      <w:bookmarkEnd w:id="16"/>
      <w:r>
        <w:rPr>
          <w:rFonts w:ascii="宋体" w:hAnsi="宋体"/>
          <w:sz w:val="24"/>
          <w:szCs w:val="24"/>
          <w:highlight w:val="none"/>
        </w:rPr>
        <w:t xml:space="preserve">》</w:t>
      </w:r>
      <w:r>
        <w:rPr>
          <w:rFonts w:hint="eastAsia" w:ascii="宋体" w:hAnsi="宋体"/>
          <w:sz w:val="24"/>
          <w:szCs w:val="24"/>
          <w:highlight w:val="none"/>
        </w:rPr>
        <w:t xml:space="preserve">（见附件二）</w:t>
      </w:r>
      <w:r>
        <w:rPr>
          <w:rFonts w:ascii="宋体" w:hAnsi="宋体"/>
          <w:sz w:val="24"/>
          <w:szCs w:val="24"/>
          <w:highlight w:val="none"/>
        </w:rPr>
        <w:t xml:space="preserve">规定</w:t>
      </w:r>
      <w:r>
        <w:rPr>
          <w:rFonts w:hint="eastAsia" w:ascii="宋体" w:hAnsi="宋体"/>
          <w:sz w:val="24"/>
          <w:szCs w:val="24"/>
          <w:highlight w:val="none"/>
        </w:rPr>
        <w:t xml:space="preserve">执行</w:t>
      </w:r>
      <w:r>
        <w:rPr>
          <w:rFonts w:ascii="宋体" w:hAnsi="宋体"/>
          <w:sz w:val="24"/>
          <w:szCs w:val="24"/>
          <w:highlight w:val="none"/>
        </w:rPr>
        <w:t xml:space="preserve">。</w:t>
      </w:r>
      <w:r/>
    </w:p>
    <w:p>
      <w:pPr>
        <w:ind w:firstLine="482"/>
        <w:spacing w:line="500" w:lineRule="exact"/>
        <w:rPr>
          <w:rFonts w:ascii="宋体" w:hAnsi="宋体"/>
          <w:b/>
          <w:sz w:val="24"/>
          <w:szCs w:val="24"/>
          <w:highlight w:val="none"/>
        </w:rPr>
      </w:pPr>
      <w:r>
        <w:rPr>
          <w:rFonts w:ascii="宋体" w:hAnsi="宋体"/>
          <w:b/>
          <w:sz w:val="24"/>
          <w:szCs w:val="24"/>
          <w:highlight w:val="none"/>
        </w:rPr>
        <w:t xml:space="preserve">4</w:t>
      </w:r>
      <w:r>
        <w:rPr>
          <w:rFonts w:hint="eastAsia" w:ascii="宋体" w:hAnsi="宋体"/>
          <w:b/>
          <w:sz w:val="24"/>
          <w:szCs w:val="24"/>
          <w:highlight w:val="none"/>
        </w:rPr>
        <w:t xml:space="preserve">、人员要求：</w:t>
      </w:r>
      <w:r/>
    </w:p>
    <w:p>
      <w:pPr>
        <w:ind w:firstLine="482"/>
        <w:spacing w:line="500" w:lineRule="exact"/>
        <w:rPr>
          <w:rFonts w:ascii="宋体" w:hAnsi="宋体"/>
          <w:b/>
          <w:sz w:val="24"/>
          <w:szCs w:val="24"/>
          <w:highlight w:val="none"/>
        </w:rPr>
      </w:pPr>
      <w:r>
        <w:rPr>
          <w:rFonts w:hint="eastAsia" w:ascii="宋体" w:hAnsi="宋体"/>
          <w:b/>
          <w:sz w:val="24"/>
          <w:szCs w:val="24"/>
          <w:highlight w:val="none"/>
        </w:rPr>
        <w:t xml:space="preserve">（1）拟投入专业人员要求：</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 1）</w:t>
      </w:r>
      <w:r>
        <w:rPr>
          <w:rFonts w:hint="eastAsia" w:ascii="宋体" w:hAnsi="宋体"/>
          <w:sz w:val="24"/>
          <w:szCs w:val="24"/>
          <w:highlight w:val="none"/>
        </w:rPr>
        <w:t xml:space="preserve">拟投入专业人员为注册会计师，基本人数为4人。</w:t>
      </w:r>
      <w:r/>
    </w:p>
    <w:p>
      <w:pPr>
        <w:ind w:firstLine="566"/>
        <w:spacing w:line="500" w:lineRule="exact"/>
        <w:rPr>
          <w:rFonts w:ascii="宋体" w:hAnsi="宋体"/>
          <w:sz w:val="24"/>
          <w:szCs w:val="24"/>
          <w:highlight w:val="none"/>
        </w:rPr>
      </w:pPr>
      <w:r>
        <w:rPr>
          <w:rFonts w:hint="eastAsia" w:ascii="宋体" w:hAnsi="宋体"/>
          <w:b/>
          <w:sz w:val="24"/>
          <w:szCs w:val="24"/>
          <w:highlight w:val="none"/>
        </w:rPr>
        <w:t xml:space="preserve">★</w:t>
      </w:r>
      <w:r>
        <w:rPr>
          <w:rFonts w:ascii="宋体" w:hAnsi="宋体"/>
          <w:sz w:val="24"/>
          <w:szCs w:val="24"/>
          <w:highlight w:val="none"/>
        </w:rPr>
        <w:t xml:space="preserve">2）拟投入的注册会计师中需有1人为会计专业中级及以上职称。</w:t>
      </w:r>
      <w:r>
        <w:rPr>
          <w:rFonts w:hint="eastAsia" w:ascii="宋体" w:hAnsi="宋体"/>
          <w:b/>
          <w:sz w:val="24"/>
          <w:szCs w:val="24"/>
          <w:highlight w:val="none"/>
        </w:rPr>
        <w:t xml:space="preserve">响应文件中提供职称证书材料。</w:t>
      </w:r>
      <w:r/>
    </w:p>
    <w:p>
      <w:pPr>
        <w:ind w:firstLine="482"/>
        <w:spacing w:line="500" w:lineRule="exact"/>
        <w:rPr>
          <w:rFonts w:ascii="宋体" w:hAnsi="宋体"/>
          <w:b/>
          <w:sz w:val="24"/>
          <w:szCs w:val="24"/>
          <w:highlight w:val="none"/>
        </w:rPr>
      </w:pPr>
      <w:r>
        <w:rPr>
          <w:rFonts w:hint="eastAsia" w:ascii="宋体" w:hAnsi="宋体"/>
          <w:b/>
          <w:sz w:val="24"/>
          <w:szCs w:val="24"/>
          <w:highlight w:val="none"/>
        </w:rPr>
        <w:t xml:space="preserve">（2）</w:t>
      </w:r>
      <w:r>
        <w:rPr>
          <w:rFonts w:ascii="宋体" w:hAnsi="宋体"/>
          <w:sz w:val="24"/>
          <w:szCs w:val="24"/>
          <w:highlight w:val="none"/>
        </w:rPr>
        <w:t xml:space="preserve">响应</w:t>
      </w:r>
      <w:r>
        <w:rPr>
          <w:rFonts w:hint="eastAsia" w:ascii="宋体" w:hAnsi="宋体"/>
          <w:sz w:val="24"/>
          <w:szCs w:val="24"/>
          <w:highlight w:val="none"/>
        </w:rPr>
        <w:t xml:space="preserve">单位需提供为所有拟派人员缴纳的响应前三个月任意一个月的社保缴纳证明扫描件。已退休人员</w:t>
      </w:r>
      <w:r>
        <w:rPr>
          <w:rFonts w:ascii="宋体" w:hAnsi="宋体"/>
          <w:sz w:val="24"/>
          <w:szCs w:val="24"/>
          <w:highlight w:val="none"/>
        </w:rPr>
        <w:t xml:space="preserve">提供聘用</w:t>
      </w:r>
      <w:r>
        <w:rPr>
          <w:rFonts w:hint="eastAsia" w:ascii="宋体" w:hAnsi="宋体"/>
          <w:sz w:val="24"/>
          <w:szCs w:val="24"/>
          <w:highlight w:val="none"/>
        </w:rPr>
        <w:t xml:space="preserve">劳动协议及</w:t>
      </w:r>
      <w:r>
        <w:rPr>
          <w:rFonts w:ascii="宋体" w:hAnsi="宋体"/>
          <w:sz w:val="24"/>
          <w:szCs w:val="24"/>
          <w:highlight w:val="none"/>
        </w:rPr>
        <w:t xml:space="preserve">退休证明</w:t>
      </w:r>
      <w:r>
        <w:rPr>
          <w:rFonts w:hint="eastAsia" w:ascii="宋体" w:hAnsi="宋体"/>
          <w:sz w:val="24"/>
          <w:szCs w:val="24"/>
          <w:highlight w:val="none"/>
        </w:rPr>
        <w:t xml:space="preserve">（无需提供社保缴纳证明）。</w:t>
      </w:r>
      <w:r/>
    </w:p>
    <w:p>
      <w:pPr>
        <w:ind w:firstLine="482"/>
        <w:spacing w:line="500" w:lineRule="exact"/>
        <w:rPr>
          <w:rFonts w:ascii="宋体" w:hAnsi="宋体"/>
          <w:b/>
          <w:sz w:val="24"/>
          <w:szCs w:val="21"/>
          <w:highlight w:val="none"/>
        </w:rPr>
      </w:pPr>
      <w:r>
        <w:rPr>
          <w:rFonts w:ascii="宋体" w:hAnsi="宋体"/>
          <w:b/>
          <w:sz w:val="24"/>
          <w:szCs w:val="21"/>
          <w:highlight w:val="none"/>
        </w:rPr>
      </w:r>
      <w:r/>
    </w:p>
    <w:p>
      <w:pPr>
        <w:pStyle w:val="763"/>
        <w:spacing w:line="48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四、商务要求</w:t>
      </w:r>
      <w:r/>
    </w:p>
    <w:p>
      <w:pPr>
        <w:ind w:firstLine="482"/>
        <w:spacing w:line="500" w:lineRule="exact"/>
        <w:rPr>
          <w:rFonts w:ascii="宋体" w:hAnsi="宋体"/>
          <w:b/>
          <w:sz w:val="24"/>
          <w:szCs w:val="24"/>
          <w:highlight w:val="none"/>
        </w:rPr>
      </w:pPr>
      <w:r>
        <w:rPr>
          <w:rFonts w:hint="eastAsia" w:ascii="宋体" w:hAnsi="宋体"/>
          <w:b/>
          <w:sz w:val="24"/>
          <w:szCs w:val="24"/>
          <w:highlight w:val="none"/>
        </w:rPr>
        <w:t xml:space="preserve">★1、服务期限及地点：</w:t>
      </w:r>
      <w:bookmarkStart w:id="17" w:name="_Hlk111020467"/>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（1）服务期限：自框架协议签订日起二年服务期。</w:t>
      </w:r>
      <w:r/>
    </w:p>
    <w:p>
      <w:pPr>
        <w:ind w:firstLine="480"/>
        <w:spacing w:line="500" w:lineRule="exact"/>
        <w:rPr>
          <w:rFonts w:asciiTheme="minorEastAsia" w:hAnsiTheme="minorEastAsia"/>
          <w:sz w:val="24"/>
          <w:szCs w:val="24"/>
          <w:highlight w:val="none"/>
        </w:rPr>
      </w:pPr>
      <w:r>
        <w:rPr>
          <w:rFonts w:hint="eastAsia" w:ascii="宋体" w:hAnsi="宋体"/>
          <w:sz w:val="24"/>
          <w:szCs w:val="24"/>
          <w:highlight w:val="none"/>
        </w:rPr>
        <w:t xml:space="preserve">（2）服务地点：采购人指定地点</w:t>
      </w:r>
      <w:bookmarkEnd w:id="17"/>
      <w:r>
        <w:rPr>
          <w:rFonts w:hint="eastAsia" w:ascii="宋体" w:hAnsi="宋体"/>
          <w:sz w:val="24"/>
          <w:szCs w:val="24"/>
          <w:highlight w:val="none"/>
        </w:rPr>
        <w:t xml:space="preserve">。</w:t>
      </w:r>
      <w:r/>
    </w:p>
    <w:p>
      <w:pPr>
        <w:ind w:firstLine="482"/>
        <w:spacing w:line="500" w:lineRule="exact"/>
        <w:tabs>
          <w:tab w:val="left" w:pos="7467" w:leader="none"/>
        </w:tabs>
        <w:rPr>
          <w:rFonts w:ascii="宋体" w:hAnsi="宋体"/>
          <w:b/>
          <w:sz w:val="24"/>
          <w:szCs w:val="24"/>
          <w:highlight w:val="none"/>
        </w:rPr>
      </w:pPr>
      <w:r>
        <w:rPr>
          <w:rFonts w:hint="eastAsia" w:ascii="宋体" w:hAnsi="宋体"/>
          <w:b/>
          <w:sz w:val="24"/>
          <w:szCs w:val="24"/>
          <w:highlight w:val="none"/>
        </w:rPr>
        <w:t xml:space="preserve">★2、</w:t>
      </w:r>
      <w:r>
        <w:rPr>
          <w:rFonts w:ascii="宋体" w:hAnsi="宋体"/>
          <w:b/>
          <w:sz w:val="24"/>
          <w:szCs w:val="24"/>
          <w:highlight w:val="none"/>
        </w:rPr>
        <w:t xml:space="preserve">业务费支付方式</w:t>
      </w:r>
      <w:r>
        <w:rPr>
          <w:rFonts w:hint="eastAsia" w:ascii="宋体" w:hAnsi="宋体"/>
          <w:b/>
          <w:sz w:val="24"/>
          <w:szCs w:val="24"/>
          <w:highlight w:val="none"/>
        </w:rPr>
        <w:t xml:space="preserve">：</w:t>
      </w:r>
      <w:r>
        <w:rPr>
          <w:rFonts w:hint="eastAsia" w:ascii="宋体" w:hAnsi="宋体"/>
          <w:b/>
          <w:sz w:val="24"/>
          <w:szCs w:val="24"/>
          <w:highlight w:val="none"/>
        </w:rPr>
        <w:tab/>
      </w:r>
      <w:r/>
    </w:p>
    <w:p>
      <w:pPr>
        <w:ind w:firstLine="480"/>
        <w:spacing w:line="500" w:lineRule="exact"/>
        <w:rPr>
          <w:rFonts w:ascii="宋体" w:hAnsi="宋体" w:eastAsia="宋体" w:cs="宋体"/>
          <w:sz w:val="24"/>
          <w:szCs w:val="24"/>
          <w:highlight w:val="none"/>
        </w:rPr>
      </w:pPr>
      <w:r>
        <w:rPr>
          <w:rFonts w:ascii="宋体" w:hAnsi="宋体"/>
          <w:sz w:val="24"/>
          <w:szCs w:val="24"/>
          <w:highlight w:val="none"/>
        </w:rPr>
        <w:t xml:space="preserve">实行委托</w:t>
      </w:r>
      <w:r>
        <w:rPr>
          <w:rFonts w:hint="eastAsia" w:ascii="宋体" w:hAnsi="宋体"/>
          <w:sz w:val="24"/>
          <w:szCs w:val="24"/>
          <w:highlight w:val="none"/>
        </w:rPr>
        <w:t xml:space="preserve">协审</w:t>
      </w:r>
      <w:r>
        <w:rPr>
          <w:rFonts w:ascii="宋体" w:hAnsi="宋体" w:eastAsia="宋体" w:cs="宋体"/>
          <w:sz w:val="24"/>
          <w:szCs w:val="24"/>
          <w:highlight w:val="none"/>
        </w:rPr>
        <w:t xml:space="preserve">的项目</w:t>
      </w:r>
      <w:r>
        <w:rPr>
          <w:rFonts w:hint="eastAsia" w:ascii="宋体" w:hAnsi="宋体"/>
          <w:sz w:val="24"/>
          <w:szCs w:val="24"/>
          <w:highlight w:val="none"/>
        </w:rPr>
        <w:t xml:space="preserve">，</w:t>
      </w:r>
      <w:r>
        <w:rPr>
          <w:rFonts w:ascii="宋体" w:hAnsi="宋体" w:eastAsia="宋体" w:cs="宋体"/>
          <w:sz w:val="24"/>
          <w:szCs w:val="24"/>
          <w:highlight w:val="none"/>
        </w:rPr>
        <w:t xml:space="preserve">实际支付发生时</w:t>
      </w:r>
      <w:r>
        <w:rPr>
          <w:rFonts w:hint="eastAsia" w:ascii="宋体" w:hAnsi="宋体" w:eastAsia="宋体" w:cs="宋体"/>
          <w:sz w:val="24"/>
          <w:szCs w:val="24"/>
          <w:highlight w:val="none"/>
        </w:rPr>
        <w:t xml:space="preserve">由采购人</w:t>
      </w:r>
      <w:r>
        <w:rPr>
          <w:rFonts w:ascii="宋体" w:hAnsi="宋体" w:eastAsia="宋体" w:cs="宋体"/>
          <w:sz w:val="24"/>
          <w:szCs w:val="24"/>
          <w:highlight w:val="none"/>
        </w:rPr>
        <w:t xml:space="preserve">直接支付。</w:t>
      </w:r>
      <w:r/>
    </w:p>
    <w:p>
      <w:pPr>
        <w:pStyle w:val="763"/>
        <w:spacing w:line="480" w:lineRule="exact"/>
        <w:rPr>
          <w:rFonts w:asciiTheme="minorEastAsia" w:hAnsiTheme="minorEastAsia"/>
          <w:b/>
          <w:sz w:val="24"/>
          <w:szCs w:val="24"/>
          <w:highlight w:val="none"/>
        </w:rPr>
      </w:pPr>
      <w:r>
        <w:rPr>
          <w:rFonts w:hint="eastAsia" w:ascii="宋体" w:hAnsi="宋体"/>
          <w:sz w:val="24"/>
          <w:szCs w:val="24"/>
          <w:highlight w:val="none"/>
        </w:rPr>
        <w:t xml:space="preserve">项目完成审核后，具体审核费用按</w:t>
      </w:r>
      <w:r>
        <w:rPr>
          <w:rFonts w:hint="eastAsia" w:ascii="宋体" w:hAnsi="宋体" w:eastAsia="宋体" w:cs="宋体"/>
          <w:sz w:val="24"/>
          <w:szCs w:val="24"/>
          <w:highlight w:val="none"/>
        </w:rPr>
        <w:t xml:space="preserve">照附件一明确的计费标准，结合报告考核情况上浮或下降直至扣减所有协审费用（详见</w:t>
      </w:r>
      <w:r>
        <w:rPr>
          <w:rFonts w:ascii="宋体" w:hAnsi="宋体"/>
          <w:sz w:val="24"/>
          <w:szCs w:val="24"/>
          <w:highlight w:val="none"/>
        </w:rPr>
        <w:t xml:space="preserve">《</w:t>
      </w:r>
      <w:r>
        <w:rPr>
          <w:rFonts w:hint="eastAsia" w:ascii="宋体" w:hAnsi="宋体"/>
          <w:sz w:val="24"/>
          <w:szCs w:val="24"/>
          <w:highlight w:val="none"/>
        </w:rPr>
        <w:t xml:space="preserve">太仓市财政局市级政府投资项目竣工财务决算协审工作考核办法（试行）</w:t>
      </w:r>
      <w:r>
        <w:rPr>
          <w:rFonts w:ascii="宋体" w:hAnsi="宋体"/>
          <w:sz w:val="24"/>
          <w:szCs w:val="24"/>
          <w:highlight w:val="none"/>
        </w:rPr>
        <w:t xml:space="preserve">》</w:t>
      </w:r>
      <w:r>
        <w:rPr>
          <w:rFonts w:hint="eastAsia" w:ascii="宋体" w:hAnsi="宋体" w:eastAsia="宋体" w:cs="宋体"/>
          <w:sz w:val="24"/>
          <w:szCs w:val="24"/>
          <w:highlight w:val="none"/>
        </w:rPr>
        <w:t xml:space="preserve">约定），并由市财政局按结算期（</w:t>
      </w:r>
      <w:r>
        <w:rPr>
          <w:rFonts w:hint="eastAsia" w:ascii="宋体" w:hAnsi="宋体"/>
          <w:sz w:val="24"/>
          <w:szCs w:val="24"/>
          <w:highlight w:val="none"/>
        </w:rPr>
        <w:t xml:space="preserve">每年3月和9月</w:t>
      </w:r>
      <w:r>
        <w:rPr>
          <w:rFonts w:hint="eastAsia" w:ascii="宋体" w:hAnsi="宋体" w:eastAsia="宋体" w:cs="宋体"/>
          <w:sz w:val="24"/>
          <w:szCs w:val="24"/>
          <w:highlight w:val="none"/>
        </w:rPr>
        <w:t xml:space="preserve">）</w:t>
      </w:r>
      <w:r>
        <w:rPr>
          <w:rFonts w:hint="eastAsia" w:ascii="宋体" w:hAnsi="宋体"/>
          <w:sz w:val="24"/>
          <w:szCs w:val="24"/>
          <w:highlight w:val="none"/>
        </w:rPr>
        <w:t xml:space="preserve">受理后</w:t>
      </w:r>
      <w:r>
        <w:rPr>
          <w:rFonts w:hint="eastAsia" w:ascii="宋体" w:hAnsi="宋体" w:eastAsia="宋体" w:cs="宋体"/>
          <w:sz w:val="24"/>
          <w:szCs w:val="24"/>
          <w:highlight w:val="none"/>
        </w:rPr>
        <w:t xml:space="preserve">统一核定向协审单位支付协审业务费。协审费用支付限额将按照政府采购政策执行。受委托的财务协审单位不得擅自向被审核单位收取任何费用。如协审单位存在擅自收取费用行为，市财政局有权终止太仓市市级政府投资项目财务协审服务合同。情节严重的，依法提请有关部门追究协审单位和相关责任人的行政及法律责任。</w:t>
      </w:r>
      <w:r/>
    </w:p>
    <w:p>
      <w:pPr>
        <w:pStyle w:val="763"/>
        <w:spacing w:line="480" w:lineRule="exact"/>
        <w:rPr>
          <w:rFonts w:cs="Times New Roman" w:asciiTheme="minorEastAsia" w:hAnsiTheme="minorEastAsia"/>
          <w:b/>
          <w:bCs/>
          <w:sz w:val="24"/>
          <w:szCs w:val="24"/>
          <w:highlight w:val="none"/>
        </w:rPr>
      </w:pPr>
      <w:r>
        <w:rPr>
          <w:rFonts w:hint="eastAsia" w:asciiTheme="minorEastAsia" w:hAnsiTheme="minorEastAsia"/>
          <w:b/>
          <w:sz w:val="24"/>
          <w:szCs w:val="24"/>
          <w:highlight w:val="none"/>
        </w:rPr>
        <w:t xml:space="preserve">五、</w:t>
      </w:r>
      <w:r>
        <w:rPr>
          <w:rFonts w:cs="Times New Roman" w:asciiTheme="minorEastAsia" w:hAnsiTheme="minorEastAsia"/>
          <w:b/>
          <w:bCs/>
          <w:sz w:val="24"/>
          <w:szCs w:val="24"/>
          <w:highlight w:val="none"/>
        </w:rPr>
        <w:t xml:space="preserve">履约验收</w:t>
      </w:r>
      <w:r/>
    </w:p>
    <w:p>
      <w:pPr>
        <w:pStyle w:val="763"/>
        <w:ind w:firstLine="480"/>
        <w:spacing w:line="48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采购人以项目采购需求及合同相关内容为验收标准组织验收，成交单位配合验收。</w:t>
      </w:r>
      <w:r/>
    </w:p>
    <w:p>
      <w:pPr>
        <w:pStyle w:val="763"/>
        <w:ind w:firstLine="482"/>
        <w:spacing w:line="48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1、验收条件</w:t>
      </w:r>
      <w:r/>
    </w:p>
    <w:p>
      <w:pPr>
        <w:pStyle w:val="763"/>
        <w:ind w:firstLine="480"/>
        <w:spacing w:line="48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成交单位按照项目采购需求及合同相关内容完成全部服务，采购人对服务周期内进行验收。</w:t>
      </w:r>
      <w:r/>
    </w:p>
    <w:p>
      <w:pPr>
        <w:pStyle w:val="763"/>
        <w:ind w:firstLine="482"/>
        <w:spacing w:line="48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2、验收标准</w:t>
      </w:r>
      <w:r/>
    </w:p>
    <w:p>
      <w:pPr>
        <w:pStyle w:val="763"/>
        <w:ind w:firstLine="480"/>
        <w:spacing w:line="48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购人按照采购需求及合同约定的技术、服务和安全标准，对成交单位各项义务履行情况、考核情况、整改情况等进行总体评价。验收标准应当符合采购文件及合同约定，未进行约定的，应当符合国家强制性规定、政策要求、安全标准和行业有关标准。</w:t>
      </w:r>
      <w:r/>
    </w:p>
    <w:p>
      <w:pPr>
        <w:pStyle w:val="763"/>
        <w:ind w:firstLine="482"/>
        <w:spacing w:line="48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3、验收流程</w:t>
      </w:r>
      <w:r/>
    </w:p>
    <w:p>
      <w:pPr>
        <w:pStyle w:val="763"/>
        <w:ind w:firstLine="480"/>
        <w:spacing w:line="48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在符合项目验收条件后，成交单位可提出项目验收申请。采购人在收到成交单位提出的合格的验收申请后，组织验收小组完成验收工作。</w:t>
      </w:r>
      <w:r/>
    </w:p>
    <w:p>
      <w:pPr>
        <w:pStyle w:val="763"/>
        <w:ind w:firstLine="482"/>
        <w:spacing w:line="480" w:lineRule="exact"/>
        <w:rPr>
          <w:rFonts w:cs="Times New Roman" w:asciiTheme="minorEastAsia" w:hAnsiTheme="minorEastAsia"/>
          <w:sz w:val="24"/>
          <w:szCs w:val="24"/>
          <w:highlight w:val="none"/>
        </w:rPr>
      </w:pPr>
      <w:r>
        <w:rPr>
          <w:rFonts w:hint="eastAsia" w:asciiTheme="minorEastAsia" w:hAnsiTheme="minorEastAsia"/>
          <w:b/>
          <w:sz w:val="24"/>
          <w:szCs w:val="24"/>
          <w:highlight w:val="none"/>
        </w:rPr>
        <w:t xml:space="preserve">具体履约验收标准按照附件三：服务类项目履约验收方案验收。</w:t>
      </w:r>
      <w:r/>
    </w:p>
    <w:p>
      <w:pPr>
        <w:spacing w:line="500" w:lineRule="exact"/>
        <w:rPr>
          <w:rFonts w:ascii="宋体" w:hAnsi="宋体"/>
          <w:bCs/>
          <w:sz w:val="24"/>
          <w:szCs w:val="24"/>
          <w:highlight w:val="none"/>
        </w:rPr>
      </w:pPr>
      <w:r>
        <w:rPr>
          <w:rFonts w:hint="eastAsia" w:asciiTheme="minorEastAsia" w:hAnsiTheme="minorEastAsia"/>
          <w:sz w:val="44"/>
          <w:szCs w:val="44"/>
          <w:highlight w:val="none"/>
        </w:rPr>
        <w:br w:type="page" w:clear="all"/>
      </w:r>
      <w:r>
        <w:rPr>
          <w:rFonts w:hint="eastAsia" w:ascii="宋体" w:hAnsi="宋体"/>
          <w:b/>
          <w:sz w:val="24"/>
          <w:szCs w:val="21"/>
          <w:highlight w:val="none"/>
        </w:rPr>
        <w:t xml:space="preserve">附件一：</w:t>
      </w:r>
      <w:r>
        <w:rPr>
          <w:rFonts w:hint="eastAsia" w:ascii="宋体" w:hAnsi="宋体"/>
          <w:bCs/>
          <w:sz w:val="24"/>
          <w:szCs w:val="21"/>
          <w:highlight w:val="none"/>
        </w:rPr>
        <w:t xml:space="preserve">《太仓市市级政府投资项目</w:t>
      </w:r>
      <w:r>
        <w:rPr>
          <w:rFonts w:hint="eastAsia" w:ascii="宋体" w:hAnsi="宋体"/>
          <w:sz w:val="24"/>
          <w:szCs w:val="24"/>
          <w:highlight w:val="none"/>
        </w:rPr>
        <w:t xml:space="preserve">竣工财务决算协审</w:t>
      </w:r>
      <w:r>
        <w:rPr>
          <w:rFonts w:hint="eastAsia" w:ascii="宋体" w:hAnsi="宋体"/>
          <w:bCs/>
          <w:sz w:val="24"/>
          <w:szCs w:val="21"/>
          <w:highlight w:val="none"/>
        </w:rPr>
        <w:t xml:space="preserve">服务付费标准》</w:t>
      </w:r>
      <w:r/>
    </w:p>
    <w:p>
      <w:pPr>
        <w:rPr>
          <w:rFonts w:ascii="宋体" w:hAnsi="宋体"/>
          <w:b/>
          <w:sz w:val="24"/>
          <w:szCs w:val="21"/>
          <w:highlight w:val="none"/>
        </w:rPr>
      </w:pPr>
      <w:r/>
      <w:bookmarkStart w:id="18" w:name="_MON_1721824584"/>
      <w:r/>
      <w:bookmarkEnd w:id="18"/>
      <w:r/>
      <w:r/>
    </w:p>
    <w:p>
      <w:pPr>
        <w:pStyle w:val="753"/>
        <w:rPr>
          <w:rFonts w:ascii="宋体" w:hAnsi="宋体"/>
          <w:b/>
          <w:sz w:val="24"/>
          <w:szCs w:val="21"/>
          <w:highlight w:val="none"/>
          <w:lang w:eastAsia="zh-CN"/>
        </w:rPr>
      </w:pPr>
      <w:r>
        <w:rPr>
          <w:rFonts w:ascii="宋体" w:hAnsi="宋体"/>
          <w:b/>
          <w:sz w:val="24"/>
          <w:szCs w:val="21"/>
          <w:highlight w:val="none"/>
          <w:lang w:eastAsia="zh-CN"/>
        </w:rPr>
      </w:r>
      <w:r/>
    </w:p>
    <w:p>
      <w:pPr>
        <w:pStyle w:val="753"/>
        <w:rPr>
          <w:rFonts w:ascii="宋体" w:hAnsi="宋体"/>
          <w:b/>
          <w:sz w:val="24"/>
          <w:szCs w:val="21"/>
          <w:highlight w:val="none"/>
          <w:lang w:eastAsia="zh-CN"/>
        </w:rPr>
      </w:pPr>
      <w:r>
        <w:rPr>
          <w:rFonts w:ascii="宋体" w:hAnsi="宋体"/>
          <w:b/>
          <w:sz w:val="24"/>
          <w:szCs w:val="21"/>
          <w:highlight w:val="none"/>
          <w:lang w:eastAsia="zh-CN"/>
        </w:rPr>
      </w:r>
      <w:r/>
    </w:p>
    <w:p>
      <w:pPr>
        <w:pStyle w:val="753"/>
        <w:rPr>
          <w:rFonts w:ascii="宋体" w:hAnsi="宋体"/>
          <w:b/>
          <w:sz w:val="24"/>
          <w:szCs w:val="21"/>
          <w:highlight w:val="none"/>
          <w:lang w:eastAsia="zh-CN"/>
        </w:rPr>
      </w:pPr>
      <w:r>
        <w:rPr>
          <w:rFonts w:ascii="宋体" w:hAnsi="宋体"/>
          <w:b/>
          <w:sz w:val="24"/>
          <w:szCs w:val="21"/>
          <w:highlight w:val="none"/>
          <w:lang w:eastAsia="zh-CN"/>
        </w:rPr>
      </w:r>
      <w:r/>
    </w:p>
    <w:p>
      <w:pPr>
        <w:pStyle w:val="753"/>
        <w:rPr>
          <w:rFonts w:ascii="宋体" w:hAnsi="宋体"/>
          <w:b/>
          <w:sz w:val="24"/>
          <w:szCs w:val="21"/>
          <w:highlight w:val="none"/>
          <w:lang w:eastAsia="zh-CN"/>
        </w:rPr>
      </w:pPr>
      <w:r>
        <w:rPr>
          <w:rFonts w:ascii="宋体" w:hAnsi="宋体"/>
          <w:b/>
          <w:sz w:val="24"/>
          <w:szCs w:val="21"/>
          <w:highlight w:val="none"/>
          <w:lang w:eastAsia="zh-CN"/>
        </w:rPr>
      </w:r>
      <w:r/>
    </w:p>
    <w:p>
      <w:pPr>
        <w:pStyle w:val="753"/>
        <w:rPr>
          <w:rFonts w:ascii="宋体" w:hAnsi="宋体"/>
          <w:b/>
          <w:sz w:val="24"/>
          <w:szCs w:val="21"/>
          <w:highlight w:val="none"/>
        </w:rPr>
      </w:pPr>
      <w:r>
        <w:rPr>
          <w:highlight w:val="none"/>
          <w:lang w:eastAsia="zh-CN"/>
        </w:rPr>
        <mc:AlternateContent>
          <mc:Choice Requires="wpg">
            <w:drawing>
              <wp:inline xmlns:wp="http://schemas.openxmlformats.org/drawingml/2006/wordprocessingDrawing" distT="0" distB="0" distL="0" distR="0">
                <wp:extent cx="5933440" cy="2118995"/>
                <wp:effectExtent l="0" t="0" r="10160" b="14604"/>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1"/>
                        <a:stretch/>
                      </pic:blipFill>
                      <pic:spPr bwMode="auto">
                        <a:xfrm>
                          <a:off x="0" y="0"/>
                          <a:ext cx="5933440" cy="2118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2pt;height:166.8pt;mso-wrap-distance-left:0.0pt;mso-wrap-distance-top:0.0pt;mso-wrap-distance-right:0.0pt;mso-wrap-distance-bottom:0.0pt;" stroked="f">
                <v:path textboxrect="0,0,0,0"/>
                <v:imagedata r:id="rId11" o:title=""/>
              </v:shape>
            </w:pict>
          </mc:Fallback>
        </mc:AlternateContent>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pStyle w:val="753"/>
        <w:rPr>
          <w:rFonts w:ascii="宋体" w:hAnsi="宋体"/>
          <w:b/>
          <w:sz w:val="24"/>
          <w:szCs w:val="21"/>
          <w:highlight w:val="none"/>
        </w:rPr>
      </w:pPr>
      <w:r>
        <w:rPr>
          <w:rFonts w:ascii="宋体" w:hAnsi="宋体"/>
          <w:b/>
          <w:sz w:val="24"/>
          <w:szCs w:val="21"/>
          <w:highlight w:val="none"/>
        </w:rPr>
      </w:r>
      <w:r/>
    </w:p>
    <w:p>
      <w:pPr>
        <w:rPr>
          <w:rFonts w:ascii="宋体" w:hAnsi="宋体"/>
          <w:b/>
          <w:bCs/>
          <w:sz w:val="24"/>
          <w:szCs w:val="21"/>
          <w:highlight w:val="none"/>
        </w:rPr>
      </w:pPr>
      <w:r>
        <w:rPr>
          <w:rFonts w:hint="eastAsia" w:ascii="宋体" w:hAnsi="宋体"/>
          <w:b/>
          <w:sz w:val="24"/>
          <w:szCs w:val="21"/>
          <w:highlight w:val="none"/>
        </w:rPr>
        <w:t xml:space="preserve">附件二：</w:t>
      </w:r>
      <w:r>
        <w:rPr>
          <w:rFonts w:ascii="宋体" w:hAnsi="宋体"/>
          <w:sz w:val="24"/>
          <w:szCs w:val="24"/>
          <w:highlight w:val="none"/>
        </w:rPr>
        <w:t xml:space="preserve">《</w:t>
      </w:r>
      <w:r>
        <w:rPr>
          <w:rFonts w:hint="eastAsia" w:ascii="宋体" w:hAnsi="宋体"/>
          <w:sz w:val="24"/>
          <w:szCs w:val="24"/>
          <w:highlight w:val="none"/>
        </w:rPr>
        <w:t xml:space="preserve">太仓市财政局市级政府投资项目竣工财务决算协审工作考核办法（试行）</w:t>
      </w:r>
      <w:r>
        <w:rPr>
          <w:rFonts w:ascii="宋体" w:hAnsi="宋体"/>
          <w:sz w:val="24"/>
          <w:szCs w:val="24"/>
          <w:highlight w:val="none"/>
        </w:rPr>
        <w:t xml:space="preserve">》</w:t>
      </w:r>
      <w:r/>
    </w:p>
    <w:p>
      <w:pPr>
        <w:jc w:val="center"/>
        <w:spacing w:line="560" w:lineRule="exact"/>
        <w:rPr>
          <w:rFonts w:cs="宋体" w:asciiTheme="minorEastAsia" w:hAnsiTheme="minorEastAsia"/>
          <w:b/>
          <w:sz w:val="28"/>
          <w:szCs w:val="44"/>
          <w:highlight w:val="none"/>
        </w:rPr>
      </w:pPr>
      <w:r>
        <w:rPr>
          <w:rFonts w:hint="eastAsia" w:cs="宋体" w:asciiTheme="minorEastAsia" w:hAnsiTheme="minorEastAsia"/>
          <w:b/>
          <w:sz w:val="28"/>
          <w:szCs w:val="44"/>
          <w:highlight w:val="none"/>
        </w:rPr>
        <w:t xml:space="preserve">太仓市财政局</w:t>
      </w:r>
      <w:bookmarkStart w:id="19" w:name="_Hlk191890721"/>
      <w:r>
        <w:rPr>
          <w:rFonts w:hint="eastAsia" w:cs="宋体" w:asciiTheme="minorEastAsia" w:hAnsiTheme="minorEastAsia"/>
          <w:b/>
          <w:sz w:val="28"/>
          <w:szCs w:val="44"/>
          <w:highlight w:val="none"/>
        </w:rPr>
        <w:t xml:space="preserve">市级政府投资项目</w:t>
      </w:r>
      <w:bookmarkStart w:id="20" w:name="_Hlk191890697"/>
      <w:r/>
      <w:r/>
    </w:p>
    <w:p>
      <w:pPr>
        <w:jc w:val="center"/>
        <w:spacing w:line="560" w:lineRule="exact"/>
        <w:rPr>
          <w:rFonts w:cs="宋体" w:asciiTheme="minorEastAsia" w:hAnsiTheme="minorEastAsia"/>
          <w:b/>
          <w:sz w:val="28"/>
          <w:szCs w:val="44"/>
          <w:highlight w:val="none"/>
        </w:rPr>
      </w:pPr>
      <w:r>
        <w:rPr>
          <w:rFonts w:hint="eastAsia" w:cs="宋体" w:asciiTheme="minorEastAsia" w:hAnsiTheme="minorEastAsia"/>
          <w:b/>
          <w:sz w:val="28"/>
          <w:szCs w:val="44"/>
          <w:highlight w:val="none"/>
        </w:rPr>
        <w:t xml:space="preserve">竣工财务决算协审</w:t>
      </w:r>
      <w:bookmarkEnd w:id="19"/>
      <w:r/>
      <w:bookmarkEnd w:id="20"/>
      <w:r>
        <w:rPr>
          <w:rFonts w:hint="eastAsia" w:cs="宋体" w:asciiTheme="minorEastAsia" w:hAnsiTheme="minorEastAsia"/>
          <w:b/>
          <w:sz w:val="28"/>
          <w:szCs w:val="44"/>
          <w:highlight w:val="none"/>
        </w:rPr>
        <w:t xml:space="preserve">工作考核办法（试行）</w:t>
      </w:r>
      <w:r/>
    </w:p>
    <w:p>
      <w:pPr>
        <w:jc w:val="center"/>
        <w:spacing w:line="560" w:lineRule="exact"/>
        <w:rPr>
          <w:rFonts w:ascii="仿宋_GB2312" w:hAnsi="仿宋" w:eastAsia="仿宋_GB2312" w:cs="宋体"/>
          <w:b/>
          <w:sz w:val="22"/>
          <w:szCs w:val="32"/>
          <w:highlight w:val="none"/>
          <w:lang w:val="zh-CN"/>
        </w:rPr>
      </w:pPr>
      <w:r>
        <w:rPr>
          <w:rFonts w:ascii="仿宋_GB2312" w:hAnsi="仿宋" w:eastAsia="仿宋_GB2312" w:cs="宋体"/>
          <w:b/>
          <w:sz w:val="22"/>
          <w:szCs w:val="32"/>
          <w:highlight w:val="none"/>
          <w:lang w:val="zh-CN"/>
        </w:rPr>
      </w:r>
      <w:r/>
    </w:p>
    <w:p>
      <w:pPr>
        <w:pStyle w:val="753"/>
        <w:ind w:firstLine="482"/>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b/>
          <w:sz w:val="24"/>
          <w:szCs w:val="24"/>
          <w:highlight w:val="none"/>
          <w:lang w:val="zh-CN" w:eastAsia="zh-CN"/>
        </w:rPr>
        <w:t xml:space="preserve">第一条</w:t>
      </w:r>
      <w:r>
        <w:rPr>
          <w:rFonts w:asciiTheme="minorEastAsia" w:hAnsiTheme="minorEastAsia" w:eastAsiaTheme="minorEastAsia"/>
          <w:sz w:val="24"/>
          <w:szCs w:val="24"/>
          <w:highlight w:val="none"/>
          <w:lang w:val="zh-CN" w:eastAsia="zh-CN"/>
        </w:rPr>
        <w:t xml:space="preserve">  为规范市级政府投资项目竣工财务决算协审</w:t>
      </w:r>
      <w:r>
        <w:rPr>
          <w:rFonts w:asciiTheme="minorEastAsia" w:hAnsiTheme="minorEastAsia" w:eastAsiaTheme="minorEastAsia"/>
          <w:sz w:val="24"/>
          <w:szCs w:val="24"/>
          <w:highlight w:val="none"/>
          <w:lang w:eastAsia="zh-CN"/>
        </w:rPr>
        <w:t xml:space="preserve">单位</w:t>
      </w:r>
      <w:r>
        <w:rPr>
          <w:rFonts w:asciiTheme="minorEastAsia" w:hAnsiTheme="minorEastAsia" w:eastAsiaTheme="minorEastAsia"/>
          <w:sz w:val="24"/>
          <w:szCs w:val="24"/>
          <w:highlight w:val="none"/>
          <w:lang w:val="zh-CN" w:eastAsia="zh-CN"/>
        </w:rPr>
        <w:t xml:space="preserve">执业行为，根据《太仓市政府投资管理办法》、《太仓市市级政府投资项目竣工财务决算审核批复操作规程》及相关评审管理要求，制定本办法。</w:t>
      </w:r>
      <w:r/>
    </w:p>
    <w:p>
      <w:pPr>
        <w:pStyle w:val="753"/>
        <w:ind w:firstLine="482"/>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b/>
          <w:sz w:val="24"/>
          <w:szCs w:val="24"/>
          <w:highlight w:val="none"/>
          <w:lang w:val="zh-CN" w:eastAsia="zh-CN"/>
        </w:rPr>
        <w:t xml:space="preserve">第二条</w:t>
      </w:r>
      <w:r>
        <w:rPr>
          <w:rFonts w:asciiTheme="minorEastAsia" w:hAnsiTheme="minorEastAsia" w:eastAsiaTheme="minorEastAsia"/>
          <w:sz w:val="24"/>
          <w:szCs w:val="24"/>
          <w:highlight w:val="none"/>
          <w:lang w:val="zh-CN" w:eastAsia="zh-CN"/>
        </w:rPr>
        <w:t xml:space="preserve">  本办法所称协审单位，是指太仓市财政局通过政府采购产生的竣工财务决算协审服务</w:t>
      </w:r>
      <w:r>
        <w:rPr>
          <w:rFonts w:asciiTheme="minorEastAsia" w:hAnsiTheme="minorEastAsia" w:eastAsiaTheme="minorEastAsia"/>
          <w:sz w:val="24"/>
          <w:szCs w:val="24"/>
          <w:highlight w:val="none"/>
          <w:lang w:eastAsia="zh-CN"/>
        </w:rPr>
        <w:t xml:space="preserve">供应</w:t>
      </w:r>
      <w:r>
        <w:rPr>
          <w:rFonts w:asciiTheme="minorEastAsia" w:hAnsiTheme="minorEastAsia" w:eastAsiaTheme="minorEastAsia"/>
          <w:sz w:val="24"/>
          <w:szCs w:val="24"/>
          <w:highlight w:val="none"/>
          <w:lang w:val="zh-CN" w:eastAsia="zh-CN"/>
        </w:rPr>
        <w:t xml:space="preserve">商。</w:t>
      </w:r>
      <w:r/>
    </w:p>
    <w:p>
      <w:pPr>
        <w:pStyle w:val="753"/>
        <w:ind w:firstLine="482"/>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b/>
          <w:sz w:val="24"/>
          <w:szCs w:val="24"/>
          <w:highlight w:val="none"/>
          <w:lang w:val="zh-CN" w:eastAsia="zh-CN"/>
        </w:rPr>
        <w:t xml:space="preserve">第三条</w:t>
      </w:r>
      <w:r>
        <w:rPr>
          <w:rFonts w:asciiTheme="minorEastAsia" w:hAnsiTheme="minorEastAsia" w:eastAsiaTheme="minorEastAsia"/>
          <w:sz w:val="24"/>
          <w:szCs w:val="24"/>
          <w:highlight w:val="none"/>
          <w:lang w:val="zh-CN" w:eastAsia="zh-CN"/>
        </w:rPr>
        <w:t xml:space="preserve">  竣工财务决算协审业务考核工作由太仓市财政局委托市政府投资评审中心（以下简称评审中心）</w:t>
      </w:r>
      <w:r>
        <w:rPr>
          <w:rFonts w:asciiTheme="minorEastAsia" w:hAnsiTheme="minorEastAsia" w:eastAsiaTheme="minorEastAsia"/>
          <w:sz w:val="24"/>
          <w:szCs w:val="24"/>
          <w:highlight w:val="none"/>
          <w:lang w:eastAsia="zh-CN"/>
        </w:rPr>
        <w:t xml:space="preserve">组织实施</w:t>
      </w:r>
      <w:r>
        <w:rPr>
          <w:rFonts w:asciiTheme="minorEastAsia" w:hAnsiTheme="minorEastAsia" w:eastAsiaTheme="minorEastAsia"/>
          <w:sz w:val="24"/>
          <w:szCs w:val="24"/>
          <w:highlight w:val="none"/>
          <w:lang w:val="zh-CN" w:eastAsia="zh-CN"/>
        </w:rPr>
        <w:t xml:space="preserve">。</w:t>
      </w:r>
      <w:r/>
    </w:p>
    <w:p>
      <w:pPr>
        <w:pStyle w:val="753"/>
        <w:ind w:firstLine="482"/>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b/>
          <w:sz w:val="24"/>
          <w:szCs w:val="24"/>
          <w:highlight w:val="none"/>
          <w:lang w:val="zh-CN" w:eastAsia="zh-CN"/>
        </w:rPr>
        <w:t xml:space="preserve">第四条</w:t>
      </w:r>
      <w:r>
        <w:rPr>
          <w:rFonts w:asciiTheme="minorEastAsia" w:hAnsiTheme="minorEastAsia" w:eastAsiaTheme="minorEastAsia"/>
          <w:sz w:val="24"/>
          <w:szCs w:val="24"/>
          <w:highlight w:val="none"/>
          <w:lang w:val="zh-CN" w:eastAsia="zh-CN"/>
        </w:rPr>
        <w:t xml:space="preserve">  协审单位在执业过程中应按照会计执业规范、采购合同约定和评审中心相关要求履行职责，接受评审中心监管。协审单位应指定专人负责与评审中心的工作联系，并选派责任心强、业务水平高、工作能力强的协审人员参与协审工作。</w:t>
      </w:r>
      <w:r/>
    </w:p>
    <w:p>
      <w:pPr>
        <w:pStyle w:val="753"/>
        <w:ind w:firstLine="482"/>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b/>
          <w:sz w:val="24"/>
          <w:szCs w:val="24"/>
          <w:highlight w:val="none"/>
          <w:lang w:val="zh-CN" w:eastAsia="zh-CN"/>
        </w:rPr>
        <w:t xml:space="preserve">第五条</w:t>
      </w:r>
      <w:r>
        <w:rPr>
          <w:rFonts w:asciiTheme="minorEastAsia" w:hAnsiTheme="minorEastAsia" w:eastAsiaTheme="minorEastAsia"/>
          <w:sz w:val="24"/>
          <w:szCs w:val="24"/>
          <w:highlight w:val="none"/>
          <w:lang w:val="zh-CN" w:eastAsia="zh-CN"/>
        </w:rPr>
        <w:t xml:space="preserve">  协审单位须做好评审管理系统管理工作，服从财政信息安全管理。对不同意接入评审管理系统的，</w:t>
      </w:r>
      <w:r>
        <w:rPr>
          <w:rFonts w:asciiTheme="minorEastAsia" w:hAnsiTheme="minorEastAsia" w:eastAsiaTheme="minorEastAsia"/>
          <w:sz w:val="24"/>
          <w:szCs w:val="24"/>
          <w:highlight w:val="none"/>
          <w:lang w:eastAsia="zh-CN"/>
        </w:rPr>
        <w:t xml:space="preserve">太仓市财政局有权</w:t>
      </w:r>
      <w:r>
        <w:rPr>
          <w:rFonts w:asciiTheme="minorEastAsia" w:hAnsiTheme="minorEastAsia" w:eastAsiaTheme="minorEastAsia"/>
          <w:sz w:val="24"/>
          <w:szCs w:val="24"/>
          <w:highlight w:val="none"/>
          <w:lang w:val="zh-CN" w:eastAsia="zh-CN"/>
        </w:rPr>
        <w:t xml:space="preserve">解除其协审服务</w:t>
      </w:r>
      <w:r>
        <w:rPr>
          <w:rFonts w:asciiTheme="minorEastAsia" w:hAnsiTheme="minorEastAsia" w:eastAsiaTheme="minorEastAsia"/>
          <w:sz w:val="24"/>
          <w:szCs w:val="24"/>
          <w:highlight w:val="none"/>
          <w:lang w:eastAsia="zh-CN"/>
        </w:rPr>
        <w:t xml:space="preserve">供应</w:t>
      </w:r>
      <w:r>
        <w:rPr>
          <w:rFonts w:asciiTheme="minorEastAsia" w:hAnsiTheme="minorEastAsia" w:eastAsiaTheme="minorEastAsia"/>
          <w:sz w:val="24"/>
          <w:szCs w:val="24"/>
          <w:highlight w:val="none"/>
          <w:lang w:val="zh-CN" w:eastAsia="zh-CN"/>
        </w:rPr>
        <w:t xml:space="preserve">商合同。</w:t>
      </w:r>
      <w:r/>
    </w:p>
    <w:p>
      <w:pPr>
        <w:pStyle w:val="753"/>
        <w:ind w:firstLine="482"/>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b/>
          <w:sz w:val="24"/>
          <w:szCs w:val="24"/>
          <w:highlight w:val="none"/>
          <w:lang w:val="zh-CN" w:eastAsia="zh-CN"/>
        </w:rPr>
        <w:t xml:space="preserve">第六条</w:t>
      </w:r>
      <w:r>
        <w:rPr>
          <w:rFonts w:asciiTheme="minorEastAsia" w:hAnsiTheme="minorEastAsia" w:eastAsiaTheme="minorEastAsia"/>
          <w:sz w:val="24"/>
          <w:szCs w:val="24"/>
          <w:highlight w:val="none"/>
          <w:lang w:val="zh-CN" w:eastAsia="zh-CN"/>
        </w:rPr>
        <w:t xml:space="preserve">  协审单位对委托业务的质量和效率负责，保证协审成果的真实性、完整性、可靠性，并妥善保存过程资料和审核成果文件。协审人员应严格按照国家的有关法律、法规、制度规定以及有关执业道德规范要求，按照合法、独立、客观、公正和诚实信用的原则开展协审工作。</w:t>
      </w:r>
      <w:r/>
    </w:p>
    <w:p>
      <w:pPr>
        <w:pStyle w:val="753"/>
        <w:ind w:firstLine="482"/>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b/>
          <w:sz w:val="24"/>
          <w:szCs w:val="24"/>
          <w:highlight w:val="none"/>
          <w:lang w:val="zh-CN" w:eastAsia="zh-CN"/>
        </w:rPr>
        <w:t xml:space="preserve">第七条</w:t>
      </w:r>
      <w:r>
        <w:rPr>
          <w:rFonts w:asciiTheme="minorEastAsia" w:hAnsiTheme="minorEastAsia" w:eastAsiaTheme="minorEastAsia"/>
          <w:sz w:val="24"/>
          <w:szCs w:val="24"/>
          <w:highlight w:val="none"/>
          <w:lang w:val="zh-CN" w:eastAsia="zh-CN"/>
        </w:rPr>
        <w:t xml:space="preserve">  协审业务管理考核以协审单位接受委托的项目协审全过程具体行为为对象。项目协审全过程是指协审单位从接受委托开始到业务完成出具报告返还资料结束。协审业务考核由太仓市财政局委托评审中心</w:t>
      </w:r>
      <w:r>
        <w:rPr>
          <w:rFonts w:asciiTheme="minorEastAsia" w:hAnsiTheme="minorEastAsia" w:eastAsiaTheme="minorEastAsia"/>
          <w:sz w:val="24"/>
          <w:szCs w:val="24"/>
          <w:highlight w:val="none"/>
          <w:lang w:eastAsia="zh-CN"/>
        </w:rPr>
        <w:t xml:space="preserve">组织，</w:t>
      </w:r>
      <w:r>
        <w:rPr>
          <w:rFonts w:asciiTheme="minorEastAsia" w:hAnsiTheme="minorEastAsia" w:eastAsiaTheme="minorEastAsia"/>
          <w:sz w:val="24"/>
          <w:szCs w:val="24"/>
          <w:highlight w:val="none"/>
          <w:lang w:val="zh-CN" w:eastAsia="zh-CN"/>
        </w:rPr>
        <w:t xml:space="preserve">项目负责人</w:t>
      </w:r>
      <w:r>
        <w:rPr>
          <w:rFonts w:asciiTheme="minorEastAsia" w:hAnsiTheme="minorEastAsia" w:eastAsiaTheme="minorEastAsia"/>
          <w:sz w:val="24"/>
          <w:szCs w:val="24"/>
          <w:highlight w:val="none"/>
          <w:lang w:eastAsia="zh-CN"/>
        </w:rPr>
        <w:t xml:space="preserve">具体实施</w:t>
      </w:r>
      <w:r>
        <w:rPr>
          <w:rFonts w:asciiTheme="minorEastAsia" w:hAnsiTheme="minorEastAsia" w:eastAsiaTheme="minorEastAsia"/>
          <w:sz w:val="24"/>
          <w:szCs w:val="24"/>
          <w:highlight w:val="none"/>
          <w:lang w:val="zh-CN" w:eastAsia="zh-CN"/>
        </w:rPr>
        <w:t xml:space="preserve">，评审中心负责人</w:t>
      </w:r>
      <w:r>
        <w:rPr>
          <w:rFonts w:asciiTheme="minorEastAsia" w:hAnsiTheme="minorEastAsia" w:eastAsiaTheme="minorEastAsia"/>
          <w:sz w:val="24"/>
          <w:szCs w:val="24"/>
          <w:highlight w:val="none"/>
          <w:lang w:eastAsia="zh-CN"/>
        </w:rPr>
        <w:t xml:space="preserve">复</w:t>
      </w:r>
      <w:r>
        <w:rPr>
          <w:rFonts w:asciiTheme="minorEastAsia" w:hAnsiTheme="minorEastAsia" w:eastAsiaTheme="minorEastAsia"/>
          <w:sz w:val="24"/>
          <w:szCs w:val="24"/>
          <w:highlight w:val="none"/>
          <w:lang w:val="zh-CN" w:eastAsia="zh-CN"/>
        </w:rPr>
        <w:t xml:space="preserve">核。协审单位对考核结果有异议的，协审单位可在接到考核结果1个工作日内提出申诉。</w:t>
      </w:r>
      <w:r/>
    </w:p>
    <w:p>
      <w:pPr>
        <w:pStyle w:val="753"/>
        <w:ind w:firstLine="482"/>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b/>
          <w:sz w:val="24"/>
          <w:szCs w:val="24"/>
          <w:highlight w:val="none"/>
          <w:lang w:val="zh-CN" w:eastAsia="zh-CN"/>
        </w:rPr>
        <w:t xml:space="preserve">第八条</w:t>
      </w:r>
      <w:r>
        <w:rPr>
          <w:rFonts w:asciiTheme="minorEastAsia" w:hAnsiTheme="minorEastAsia" w:eastAsiaTheme="minorEastAsia"/>
          <w:sz w:val="24"/>
          <w:szCs w:val="24"/>
          <w:highlight w:val="none"/>
          <w:lang w:val="zh-CN" w:eastAsia="zh-CN"/>
        </w:rPr>
        <w:t xml:space="preserve">  协审业务考核按照协审基本要求和协审质量两项指标予以考核，采用扣分制，总分100分，扣完为止。具体要求及分值详见附表1《</w:t>
      </w:r>
      <w:r>
        <w:rPr>
          <w:rFonts w:asciiTheme="minorEastAsia" w:hAnsiTheme="minorEastAsia" w:eastAsiaTheme="minorEastAsia"/>
          <w:sz w:val="24"/>
          <w:szCs w:val="24"/>
          <w:highlight w:val="none"/>
          <w:lang w:eastAsia="zh-CN"/>
        </w:rPr>
        <w:t xml:space="preserve">太仓</w:t>
      </w:r>
      <w:r>
        <w:rPr>
          <w:rFonts w:asciiTheme="minorEastAsia" w:hAnsiTheme="minorEastAsia" w:eastAsiaTheme="minorEastAsia"/>
          <w:sz w:val="24"/>
          <w:szCs w:val="24"/>
          <w:highlight w:val="none"/>
          <w:lang w:val="zh-CN" w:eastAsia="zh-CN"/>
        </w:rPr>
        <w:t xml:space="preserve">市</w:t>
      </w:r>
      <w:r>
        <w:rPr>
          <w:rFonts w:asciiTheme="minorEastAsia" w:hAnsiTheme="minorEastAsia" w:eastAsiaTheme="minorEastAsia"/>
          <w:sz w:val="24"/>
          <w:szCs w:val="24"/>
          <w:highlight w:val="none"/>
          <w:lang w:eastAsia="zh-CN"/>
        </w:rPr>
        <w:t xml:space="preserve">市级</w:t>
      </w:r>
      <w:r>
        <w:rPr>
          <w:rFonts w:asciiTheme="minorEastAsia" w:hAnsiTheme="minorEastAsia" w:eastAsiaTheme="minorEastAsia"/>
          <w:sz w:val="24"/>
          <w:szCs w:val="24"/>
          <w:highlight w:val="none"/>
          <w:lang w:val="zh-CN" w:eastAsia="zh-CN"/>
        </w:rPr>
        <w:t xml:space="preserve">政府投资项目竣工财务决算协审工作考核表》。</w:t>
      </w:r>
      <w:r/>
    </w:p>
    <w:p>
      <w:pPr>
        <w:pStyle w:val="753"/>
        <w:ind w:firstLine="482"/>
        <w:jc w:val="both"/>
        <w:spacing w:line="460" w:lineRule="exact"/>
        <w:rPr>
          <w:rFonts w:asciiTheme="minorEastAsia" w:hAnsiTheme="minorEastAsia" w:eastAsiaTheme="minorEastAsia"/>
          <w:b/>
          <w:sz w:val="24"/>
          <w:szCs w:val="24"/>
          <w:highlight w:val="none"/>
          <w:lang w:val="zh-CN" w:eastAsia="zh-CN"/>
        </w:rPr>
      </w:pPr>
      <w:r>
        <w:rPr>
          <w:rFonts w:asciiTheme="minorEastAsia" w:hAnsiTheme="minorEastAsia" w:eastAsiaTheme="minorEastAsia"/>
          <w:b/>
          <w:sz w:val="24"/>
          <w:szCs w:val="24"/>
          <w:highlight w:val="none"/>
          <w:lang w:val="zh-CN" w:eastAsia="zh-CN"/>
        </w:rPr>
        <w:t xml:space="preserve">一. 协审基本要求考核（35分）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1</w:t>
      </w:r>
      <w:r>
        <w:rPr>
          <w:rFonts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val="zh-CN" w:eastAsia="zh-CN"/>
        </w:rPr>
        <w:t xml:space="preserve">协审单位应及时回应评审中心发起的项目协审委托通知、领取资料、提交协审工作方案，三个阶段各按1个工作日为限，共6分，超时一项扣2分，扣完为止。</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协审单位接收项目后第一时间整理资料，资料不齐需补充，应在1个工作日内一次性提出，由评审中心协调建设单位补充。</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2</w:t>
      </w:r>
      <w:r>
        <w:rPr>
          <w:rFonts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val="zh-CN" w:eastAsia="zh-CN"/>
        </w:rPr>
        <w:t xml:space="preserve">协审单位提交的委托协审工作方案中确定的协审人员应具有相应执业资格并与响应文件中拟派人员一致，共8分，经核实实际人员与计划投入人员不符的，每不符一名扣2分，扣完为止。</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3</w:t>
      </w:r>
      <w:r>
        <w:rPr>
          <w:rFonts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val="zh-CN" w:eastAsia="zh-CN"/>
        </w:rPr>
        <w:t xml:space="preserve">协审人员工作态度共</w:t>
      </w:r>
      <w:r>
        <w:rPr>
          <w:rFonts w:asciiTheme="minorEastAsia" w:hAnsiTheme="minorEastAsia" w:eastAsiaTheme="minorEastAsia"/>
          <w:sz w:val="24"/>
          <w:szCs w:val="24"/>
          <w:highlight w:val="none"/>
          <w:lang w:eastAsia="zh-CN"/>
        </w:rPr>
        <w:t xml:space="preserve">6</w:t>
      </w:r>
      <w:r>
        <w:rPr>
          <w:rFonts w:asciiTheme="minorEastAsia" w:hAnsiTheme="minorEastAsia" w:eastAsiaTheme="minorEastAsia"/>
          <w:sz w:val="24"/>
          <w:szCs w:val="24"/>
          <w:highlight w:val="none"/>
          <w:lang w:val="zh-CN" w:eastAsia="zh-CN"/>
        </w:rPr>
        <w:t xml:space="preserve">分：工作积极主动、认真负责地完成协审工作的，扣0分；经评审中心提醒，能够加以重视并及时改进失误，完成工作的，扣</w:t>
      </w:r>
      <w:r>
        <w:rPr>
          <w:rFonts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val="zh-CN" w:eastAsia="zh-CN"/>
        </w:rPr>
        <w:t xml:space="preserve">分；经评审中心多次督促，仍不够重视，勉强完成工作的，扣4分；经评审中心反复催问，仍无改进，未按时完成工作的，扣</w:t>
      </w:r>
      <w:r>
        <w:rPr>
          <w:rFonts w:asciiTheme="minorEastAsia" w:hAnsiTheme="minorEastAsia" w:eastAsiaTheme="minorEastAsia"/>
          <w:sz w:val="24"/>
          <w:szCs w:val="24"/>
          <w:highlight w:val="none"/>
          <w:lang w:eastAsia="zh-CN"/>
        </w:rPr>
        <w:t xml:space="preserve">6</w:t>
      </w:r>
      <w:r>
        <w:rPr>
          <w:rFonts w:asciiTheme="minorEastAsia" w:hAnsiTheme="minorEastAsia" w:eastAsiaTheme="minorEastAsia"/>
          <w:sz w:val="24"/>
          <w:szCs w:val="24"/>
          <w:highlight w:val="none"/>
          <w:lang w:val="zh-CN" w:eastAsia="zh-CN"/>
        </w:rPr>
        <w:t xml:space="preserve">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4</w:t>
      </w:r>
      <w:r>
        <w:rPr>
          <w:rFonts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val="zh-CN" w:eastAsia="zh-CN"/>
        </w:rPr>
        <w:t xml:space="preserve">协审单位应在规定的工作时间内完成竣工财务决算协审初步报告、</w:t>
      </w:r>
      <w:r>
        <w:rPr>
          <w:rFonts w:asciiTheme="minorEastAsia" w:hAnsiTheme="minorEastAsia" w:eastAsiaTheme="minorEastAsia"/>
          <w:sz w:val="24"/>
          <w:szCs w:val="24"/>
          <w:highlight w:val="none"/>
          <w:lang w:eastAsia="zh-CN"/>
        </w:rPr>
        <w:t xml:space="preserve">正式</w:t>
      </w:r>
      <w:r>
        <w:rPr>
          <w:rFonts w:asciiTheme="minorEastAsia" w:hAnsiTheme="minorEastAsia" w:eastAsiaTheme="minorEastAsia"/>
          <w:sz w:val="24"/>
          <w:szCs w:val="24"/>
          <w:highlight w:val="none"/>
          <w:lang w:val="zh-CN" w:eastAsia="zh-CN"/>
        </w:rPr>
        <w:t xml:space="preserve">报告、返还已领取的项目文件资料等工作，共1</w:t>
      </w:r>
      <w:r>
        <w:rPr>
          <w:rFonts w:asciiTheme="minorEastAsia" w:hAnsiTheme="minorEastAsia" w:eastAsiaTheme="minorEastAsia"/>
          <w:sz w:val="24"/>
          <w:szCs w:val="24"/>
          <w:highlight w:val="none"/>
          <w:lang w:eastAsia="zh-CN"/>
        </w:rPr>
        <w:t xml:space="preserve">5</w:t>
      </w:r>
      <w:r>
        <w:rPr>
          <w:rFonts w:asciiTheme="minorEastAsia" w:hAnsiTheme="minorEastAsia" w:eastAsiaTheme="minorEastAsia"/>
          <w:sz w:val="24"/>
          <w:szCs w:val="24"/>
          <w:highlight w:val="none"/>
          <w:lang w:val="zh-CN" w:eastAsia="zh-CN"/>
        </w:rPr>
        <w:t xml:space="preserve">分，未按规定时间执行的</w:t>
      </w:r>
      <w:r>
        <w:rPr>
          <w:rFonts w:asciiTheme="minorEastAsia" w:hAnsiTheme="minorEastAsia" w:eastAsiaTheme="minorEastAsia"/>
          <w:sz w:val="24"/>
          <w:szCs w:val="24"/>
          <w:highlight w:val="none"/>
          <w:lang w:eastAsia="zh-CN"/>
        </w:rPr>
        <w:t xml:space="preserve">单</w:t>
      </w:r>
      <w:r>
        <w:rPr>
          <w:rFonts w:asciiTheme="minorEastAsia" w:hAnsiTheme="minorEastAsia" w:eastAsiaTheme="minorEastAsia"/>
          <w:sz w:val="24"/>
          <w:szCs w:val="24"/>
          <w:highlight w:val="none"/>
          <w:lang w:val="zh-CN" w:eastAsia="zh-CN"/>
        </w:rPr>
        <w:t xml:space="preserve">项</w:t>
      </w:r>
      <w:r>
        <w:rPr>
          <w:rFonts w:asciiTheme="minorEastAsia" w:hAnsiTheme="minorEastAsia" w:eastAsiaTheme="minorEastAsia"/>
          <w:sz w:val="24"/>
          <w:szCs w:val="24"/>
          <w:highlight w:val="none"/>
          <w:lang w:eastAsia="zh-CN"/>
        </w:rPr>
        <w:t xml:space="preserve">每延后1个工作日扣1分，单项最高</w:t>
      </w:r>
      <w:r>
        <w:rPr>
          <w:rFonts w:asciiTheme="minorEastAsia" w:hAnsiTheme="minorEastAsia" w:eastAsiaTheme="minorEastAsia"/>
          <w:sz w:val="24"/>
          <w:szCs w:val="24"/>
          <w:highlight w:val="none"/>
          <w:lang w:val="zh-CN" w:eastAsia="zh-CN"/>
        </w:rPr>
        <w:t xml:space="preserve">扣</w:t>
      </w:r>
      <w:r>
        <w:rPr>
          <w:rFonts w:asciiTheme="minorEastAsia" w:hAnsiTheme="minorEastAsia" w:eastAsiaTheme="minorEastAsia"/>
          <w:sz w:val="24"/>
          <w:szCs w:val="24"/>
          <w:highlight w:val="none"/>
          <w:lang w:eastAsia="zh-CN"/>
        </w:rPr>
        <w:t xml:space="preserve">5</w:t>
      </w:r>
      <w:r>
        <w:rPr>
          <w:rFonts w:asciiTheme="minorEastAsia" w:hAnsiTheme="minorEastAsia" w:eastAsiaTheme="minorEastAsia"/>
          <w:sz w:val="24"/>
          <w:szCs w:val="24"/>
          <w:highlight w:val="none"/>
          <w:lang w:val="zh-CN" w:eastAsia="zh-CN"/>
        </w:rPr>
        <w:t xml:space="preserve">分，</w:t>
      </w:r>
      <w:r>
        <w:rPr>
          <w:rFonts w:asciiTheme="minorEastAsia" w:hAnsiTheme="minorEastAsia" w:eastAsiaTheme="minorEastAsia"/>
          <w:sz w:val="24"/>
          <w:szCs w:val="24"/>
          <w:highlight w:val="none"/>
          <w:lang w:eastAsia="zh-CN"/>
        </w:rPr>
        <w:t xml:space="preserve">各项累加最高</w:t>
      </w:r>
      <w:r>
        <w:rPr>
          <w:rFonts w:asciiTheme="minorEastAsia" w:hAnsiTheme="minorEastAsia" w:eastAsiaTheme="minorEastAsia"/>
          <w:sz w:val="24"/>
          <w:szCs w:val="24"/>
          <w:highlight w:val="none"/>
          <w:lang w:val="zh-CN" w:eastAsia="zh-CN"/>
        </w:rPr>
        <w:t xml:space="preserve">扣</w:t>
      </w:r>
      <w:r>
        <w:rPr>
          <w:rFonts w:asciiTheme="minorEastAsia" w:hAnsiTheme="minorEastAsia" w:eastAsiaTheme="minorEastAsia"/>
          <w:sz w:val="24"/>
          <w:szCs w:val="24"/>
          <w:highlight w:val="none"/>
          <w:lang w:eastAsia="zh-CN"/>
        </w:rPr>
        <w:t xml:space="preserve">15分</w:t>
      </w:r>
      <w:r>
        <w:rPr>
          <w:rFonts w:asciiTheme="minorEastAsia" w:hAnsiTheme="minorEastAsia" w:eastAsiaTheme="minorEastAsia"/>
          <w:sz w:val="24"/>
          <w:szCs w:val="24"/>
          <w:highlight w:val="none"/>
          <w:lang w:val="zh-CN" w:eastAsia="zh-CN"/>
        </w:rPr>
        <w:t xml:space="preserve">。</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eastAsia="zh-CN"/>
        </w:rPr>
        <w:t xml:space="preserve">从收到项目建设单位提供的真实、完整评审资料之日起（以评审资料交接表或评审资料增补清单所签时间为准）进行计算，</w:t>
      </w:r>
      <w:r>
        <w:rPr>
          <w:rFonts w:asciiTheme="minorEastAsia" w:hAnsiTheme="minorEastAsia" w:eastAsiaTheme="minorEastAsia"/>
          <w:sz w:val="24"/>
          <w:szCs w:val="24"/>
          <w:highlight w:val="none"/>
          <w:lang w:val="zh-CN" w:eastAsia="zh-CN"/>
        </w:rPr>
        <w:t xml:space="preserve">完成协审业务初步报告时间要求为：</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项目金额1000万元（含）以下，审核期为12个工作日；</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项目金额1000～10000万元（含），审核期为20个工作日；</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项目金额10000万元以上的，审核期为</w:t>
      </w:r>
      <w:r>
        <w:rPr>
          <w:rFonts w:asciiTheme="minorEastAsia" w:hAnsiTheme="minorEastAsia" w:eastAsiaTheme="minorEastAsia"/>
          <w:sz w:val="24"/>
          <w:szCs w:val="24"/>
          <w:highlight w:val="none"/>
          <w:lang w:eastAsia="zh-CN"/>
        </w:rPr>
        <w:t xml:space="preserve">4</w:t>
      </w:r>
      <w:r>
        <w:rPr>
          <w:rFonts w:asciiTheme="minorEastAsia" w:hAnsiTheme="minorEastAsia" w:eastAsiaTheme="minorEastAsia"/>
          <w:sz w:val="24"/>
          <w:szCs w:val="24"/>
          <w:highlight w:val="none"/>
          <w:lang w:val="zh-CN" w:eastAsia="zh-CN"/>
        </w:rPr>
        <w:t xml:space="preserve">0个工作日。</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特别复杂项目或加急项目审核期另行约定。</w:t>
      </w:r>
      <w:r/>
    </w:p>
    <w:p>
      <w:pPr>
        <w:pStyle w:val="753"/>
        <w:ind w:firstLine="480"/>
        <w:jc w:val="both"/>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从上传评审平台的初步报告确认通过之日起进行计算，</w:t>
      </w:r>
      <w:r>
        <w:rPr>
          <w:rFonts w:asciiTheme="minorEastAsia" w:hAnsiTheme="minorEastAsia" w:eastAsiaTheme="minorEastAsia"/>
          <w:sz w:val="24"/>
          <w:szCs w:val="24"/>
          <w:highlight w:val="none"/>
          <w:lang w:val="zh-CN" w:eastAsia="zh-CN"/>
        </w:rPr>
        <w:t xml:space="preserve">完成</w:t>
      </w:r>
      <w:r>
        <w:rPr>
          <w:rFonts w:asciiTheme="minorEastAsia" w:hAnsiTheme="minorEastAsia" w:eastAsiaTheme="minorEastAsia"/>
          <w:sz w:val="24"/>
          <w:szCs w:val="24"/>
          <w:highlight w:val="none"/>
          <w:lang w:eastAsia="zh-CN"/>
        </w:rPr>
        <w:t xml:space="preserve">正式</w:t>
      </w:r>
      <w:r>
        <w:rPr>
          <w:rFonts w:asciiTheme="minorEastAsia" w:hAnsiTheme="minorEastAsia" w:eastAsiaTheme="minorEastAsia"/>
          <w:sz w:val="24"/>
          <w:szCs w:val="24"/>
          <w:highlight w:val="none"/>
          <w:lang w:val="zh-CN" w:eastAsia="zh-CN"/>
        </w:rPr>
        <w:t xml:space="preserve">报告时间要求为：</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项目金额1000万元（含）以下为2个工作日；</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1000～10000万元（含）为3个工作日；</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10000万元以上为5个工作日。</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协审报告及已领取的项目文件资料返还评审中心时间要求为：</w:t>
      </w:r>
      <w:r>
        <w:rPr>
          <w:rFonts w:asciiTheme="minorEastAsia" w:hAnsiTheme="minorEastAsia" w:eastAsiaTheme="minorEastAsia"/>
          <w:sz w:val="24"/>
          <w:szCs w:val="24"/>
          <w:highlight w:val="none"/>
          <w:lang w:eastAsia="zh-CN"/>
        </w:rPr>
        <w:t xml:space="preserve">正式</w:t>
      </w:r>
      <w:r>
        <w:rPr>
          <w:rFonts w:asciiTheme="minorEastAsia" w:hAnsiTheme="minorEastAsia" w:eastAsiaTheme="minorEastAsia"/>
          <w:sz w:val="24"/>
          <w:szCs w:val="24"/>
          <w:highlight w:val="none"/>
          <w:lang w:val="zh-CN" w:eastAsia="zh-CN"/>
        </w:rPr>
        <w:t xml:space="preserve">报告出具后的3个工作日内。</w:t>
      </w:r>
      <w:r/>
    </w:p>
    <w:p>
      <w:pPr>
        <w:pStyle w:val="753"/>
        <w:ind w:firstLine="482"/>
        <w:jc w:val="both"/>
        <w:spacing w:line="460" w:lineRule="exact"/>
        <w:rPr>
          <w:rFonts w:asciiTheme="minorEastAsia" w:hAnsiTheme="minorEastAsia" w:eastAsiaTheme="minorEastAsia"/>
          <w:b/>
          <w:sz w:val="24"/>
          <w:szCs w:val="24"/>
          <w:highlight w:val="none"/>
          <w:lang w:val="zh-CN" w:eastAsia="zh-CN"/>
        </w:rPr>
      </w:pPr>
      <w:r>
        <w:rPr>
          <w:rFonts w:asciiTheme="minorEastAsia" w:hAnsiTheme="minorEastAsia" w:eastAsiaTheme="minorEastAsia"/>
          <w:b/>
          <w:sz w:val="24"/>
          <w:szCs w:val="24"/>
          <w:highlight w:val="none"/>
          <w:lang w:val="zh-CN" w:eastAsia="zh-CN"/>
        </w:rPr>
        <w:t xml:space="preserve">二. 协审工作质量考核（65分）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1</w:t>
      </w:r>
      <w:r>
        <w:rPr>
          <w:rFonts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val="zh-CN" w:eastAsia="zh-CN"/>
        </w:rPr>
        <w:t xml:space="preserve">协审人员应按照评审中心要求的委托协审审核要点和工作流程开展协审工作，共50分，提交的初步报告应全面详细的反映项目的真实情况，未按要求编制或出现明显错漏的，每项共5分，扣完为止。</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w:t>
      </w:r>
      <w:r>
        <w:rPr>
          <w:rFonts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val="zh-CN" w:eastAsia="zh-CN"/>
        </w:rPr>
        <w:t xml:space="preserve">)未反映项目超标准、超规模、超概（预)算情况，或反映情况有误的，扣减5分。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w:t>
      </w:r>
      <w:r>
        <w:rPr>
          <w:rFonts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val="zh-CN" w:eastAsia="zh-CN"/>
        </w:rPr>
        <w:t xml:space="preserve">)未反映项目违反招投标、政府采购制度和基本建设财务制度执行情况，或反映情况有误的，扣减5分。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w:t>
      </w:r>
      <w:r>
        <w:rPr>
          <w:rFonts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val="zh-CN" w:eastAsia="zh-CN"/>
        </w:rPr>
        <w:t xml:space="preserve">)招投标资料收集不齐全，结论反映不完整，违反财经纪律事项应披露未披露的，每发现1次扣减1分，最高扣减5分。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w:t>
      </w:r>
      <w:r>
        <w:rPr>
          <w:rFonts w:asciiTheme="minorEastAsia" w:hAnsiTheme="minorEastAsia" w:eastAsiaTheme="minorEastAsia"/>
          <w:sz w:val="24"/>
          <w:szCs w:val="24"/>
          <w:highlight w:val="none"/>
          <w:lang w:eastAsia="zh-CN"/>
        </w:rPr>
        <w:t xml:space="preserve">4</w:t>
      </w:r>
      <w:r>
        <w:rPr>
          <w:rFonts w:asciiTheme="minorEastAsia" w:hAnsiTheme="minorEastAsia" w:eastAsiaTheme="minorEastAsia"/>
          <w:sz w:val="24"/>
          <w:szCs w:val="24"/>
          <w:highlight w:val="none"/>
          <w:lang w:val="zh-CN" w:eastAsia="zh-CN"/>
        </w:rPr>
        <w:t xml:space="preserve">)未全面反映资产价值，相关资产有遗失、缺失，待核销基建支出和转出投资无依据，或反映情况有误的，扣减5分。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w:t>
      </w:r>
      <w:r>
        <w:rPr>
          <w:rFonts w:asciiTheme="minorEastAsia" w:hAnsiTheme="minorEastAsia" w:eastAsiaTheme="minorEastAsia"/>
          <w:sz w:val="24"/>
          <w:szCs w:val="24"/>
          <w:highlight w:val="none"/>
          <w:lang w:eastAsia="zh-CN"/>
        </w:rPr>
        <w:t xml:space="preserve">5</w:t>
      </w:r>
      <w:r>
        <w:rPr>
          <w:rFonts w:asciiTheme="minorEastAsia" w:hAnsiTheme="minorEastAsia" w:eastAsiaTheme="minorEastAsia"/>
          <w:sz w:val="24"/>
          <w:szCs w:val="24"/>
          <w:highlight w:val="none"/>
          <w:lang w:val="zh-CN" w:eastAsia="zh-CN"/>
        </w:rPr>
        <w:t xml:space="preserve">)未能精准反映资产交付、转出、核销情况，对资产盘点执行不到位造成报告表述不清的，扣减5分。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w:t>
      </w:r>
      <w:r>
        <w:rPr>
          <w:rFonts w:asciiTheme="minorEastAsia" w:hAnsiTheme="minorEastAsia" w:eastAsiaTheme="minorEastAsia"/>
          <w:sz w:val="24"/>
          <w:szCs w:val="24"/>
          <w:highlight w:val="none"/>
          <w:lang w:eastAsia="zh-CN"/>
        </w:rPr>
        <w:t xml:space="preserve">6</w:t>
      </w:r>
      <w:r>
        <w:rPr>
          <w:rFonts w:asciiTheme="minorEastAsia" w:hAnsiTheme="minorEastAsia" w:eastAsiaTheme="minorEastAsia"/>
          <w:sz w:val="24"/>
          <w:szCs w:val="24"/>
          <w:highlight w:val="none"/>
          <w:lang w:val="zh-CN" w:eastAsia="zh-CN"/>
        </w:rPr>
        <w:t xml:space="preserve">)未反映项目资金到位情况，资金被挤占、挪用情况，或反映情况有误的，扣减5分。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w:t>
      </w:r>
      <w:r>
        <w:rPr>
          <w:rFonts w:asciiTheme="minorEastAsia" w:hAnsiTheme="minorEastAsia" w:eastAsiaTheme="minorEastAsia"/>
          <w:sz w:val="24"/>
          <w:szCs w:val="24"/>
          <w:highlight w:val="none"/>
          <w:lang w:eastAsia="zh-CN"/>
        </w:rPr>
        <w:t xml:space="preserve">7</w:t>
      </w:r>
      <w:r>
        <w:rPr>
          <w:rFonts w:asciiTheme="minorEastAsia" w:hAnsiTheme="minorEastAsia" w:eastAsiaTheme="minorEastAsia"/>
          <w:sz w:val="24"/>
          <w:szCs w:val="24"/>
          <w:highlight w:val="none"/>
          <w:lang w:val="zh-CN" w:eastAsia="zh-CN"/>
        </w:rPr>
        <w:t xml:space="preserve">)未按照合同及相关规定计取和其他应反映的情况未予反映的，每发现1项扣减1分，最高扣减5分。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w:t>
      </w:r>
      <w:r>
        <w:rPr>
          <w:rFonts w:asciiTheme="minorEastAsia" w:hAnsiTheme="minorEastAsia" w:eastAsiaTheme="minorEastAsia"/>
          <w:sz w:val="24"/>
          <w:szCs w:val="24"/>
          <w:highlight w:val="none"/>
          <w:lang w:eastAsia="zh-CN"/>
        </w:rPr>
        <w:t xml:space="preserve">8</w:t>
      </w:r>
      <w:r>
        <w:rPr>
          <w:rFonts w:asciiTheme="minorEastAsia" w:hAnsiTheme="minorEastAsia" w:eastAsiaTheme="minorEastAsia"/>
          <w:sz w:val="24"/>
          <w:szCs w:val="24"/>
          <w:highlight w:val="none"/>
          <w:lang w:val="zh-CN" w:eastAsia="zh-CN"/>
        </w:rPr>
        <w:t xml:space="preserve">)无详细协审工作底稿，</w:t>
      </w:r>
      <w:r>
        <w:rPr>
          <w:rFonts w:asciiTheme="minorEastAsia" w:hAnsiTheme="minorEastAsia" w:eastAsiaTheme="minorEastAsia"/>
          <w:sz w:val="24"/>
          <w:szCs w:val="24"/>
          <w:highlight w:val="none"/>
          <w:lang w:eastAsia="zh-CN"/>
        </w:rPr>
        <w:t xml:space="preserve">无现场踏勘记录，</w:t>
      </w:r>
      <w:r>
        <w:rPr>
          <w:rFonts w:asciiTheme="minorEastAsia" w:hAnsiTheme="minorEastAsia" w:eastAsiaTheme="minorEastAsia"/>
          <w:sz w:val="24"/>
          <w:szCs w:val="24"/>
          <w:highlight w:val="none"/>
          <w:lang w:val="zh-CN" w:eastAsia="zh-CN"/>
        </w:rPr>
        <w:t xml:space="preserve">缺少充分适当的审核证据和相关资料，缺少重大疑难问题咨询记录的，扣减</w:t>
      </w:r>
      <w:r>
        <w:rPr>
          <w:rFonts w:asciiTheme="minorEastAsia" w:hAnsiTheme="minorEastAsia" w:eastAsiaTheme="minorEastAsia"/>
          <w:sz w:val="24"/>
          <w:szCs w:val="24"/>
          <w:highlight w:val="none"/>
          <w:lang w:eastAsia="zh-CN"/>
        </w:rPr>
        <w:t xml:space="preserve">5</w:t>
      </w:r>
      <w:r>
        <w:rPr>
          <w:rFonts w:asciiTheme="minorEastAsia" w:hAnsiTheme="minorEastAsia" w:eastAsiaTheme="minorEastAsia"/>
          <w:sz w:val="24"/>
          <w:szCs w:val="24"/>
          <w:highlight w:val="none"/>
          <w:lang w:val="zh-CN" w:eastAsia="zh-CN"/>
        </w:rPr>
        <w:t xml:space="preserve">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w:t>
      </w:r>
      <w:r>
        <w:rPr>
          <w:rFonts w:asciiTheme="minorEastAsia" w:hAnsiTheme="minorEastAsia" w:eastAsiaTheme="minorEastAsia"/>
          <w:sz w:val="24"/>
          <w:szCs w:val="24"/>
          <w:highlight w:val="none"/>
          <w:lang w:eastAsia="zh-CN"/>
        </w:rPr>
        <w:t xml:space="preserve">9</w:t>
      </w:r>
      <w:r>
        <w:rPr>
          <w:rFonts w:asciiTheme="minorEastAsia" w:hAnsiTheme="minorEastAsia" w:eastAsiaTheme="minorEastAsia"/>
          <w:sz w:val="24"/>
          <w:szCs w:val="24"/>
          <w:highlight w:val="none"/>
          <w:lang w:val="zh-CN" w:eastAsia="zh-CN"/>
        </w:rPr>
        <w:t xml:space="preserve">)协审报告中文字表达不准确、错别字、格式错误等，每发现1项扣减1分，最高扣减5分。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w:t>
      </w:r>
      <w:r>
        <w:rPr>
          <w:rFonts w:asciiTheme="minorEastAsia" w:hAnsiTheme="minorEastAsia" w:eastAsiaTheme="minorEastAsia"/>
          <w:sz w:val="24"/>
          <w:szCs w:val="24"/>
          <w:highlight w:val="none"/>
          <w:lang w:eastAsia="zh-CN"/>
        </w:rPr>
        <w:t xml:space="preserve">10</w:t>
      </w:r>
      <w:r>
        <w:rPr>
          <w:rFonts w:asciiTheme="minorEastAsia" w:hAnsiTheme="minorEastAsia" w:eastAsiaTheme="minorEastAsia"/>
          <w:sz w:val="24"/>
          <w:szCs w:val="24"/>
          <w:highlight w:val="none"/>
          <w:lang w:val="zh-CN" w:eastAsia="zh-CN"/>
        </w:rPr>
        <w:t xml:space="preserve">)协审报告所附审定的财务决算报表格式不符合规定，所列数据不完整、内容表述不清或有误，表间勾稽关系不清晰、不正确的，每发现1项扣减1分，最高扣减5分。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2</w:t>
      </w:r>
      <w:r>
        <w:rPr>
          <w:rFonts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val="zh-CN" w:eastAsia="zh-CN"/>
        </w:rPr>
        <w:t xml:space="preserve">协审单位应对协审结果执行三级复核工作，未执行相关复核工作或者存在明显问题的内容未发现等使三级复核流于形式现象的，扣5分。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val="zh-CN" w:eastAsia="zh-CN"/>
        </w:rPr>
        <w:t xml:space="preserve">3</w:t>
      </w:r>
      <w:r>
        <w:rPr>
          <w:rFonts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val="zh-CN" w:eastAsia="zh-CN"/>
        </w:rPr>
        <w:t xml:space="preserve">除送审资料缺陷等非协审单位的原因外，因协审单位工作失误引起的协审项目金额误差绝对值累计与项目合理总额比值在1%(含1%)以内的，扣2分；1%-3% (含3%)以内的，扣3分；3%-5% (含5%)以内的，扣5分；5%以上的，扣10分。</w:t>
      </w:r>
      <w:r/>
    </w:p>
    <w:p>
      <w:pPr>
        <w:pStyle w:val="753"/>
        <w:ind w:firstLine="480"/>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sz w:val="24"/>
          <w:szCs w:val="24"/>
          <w:highlight w:val="none"/>
          <w:lang w:eastAsia="zh-CN"/>
        </w:rPr>
        <w:t xml:space="preserve">第九条  </w:t>
      </w:r>
      <w:r>
        <w:rPr>
          <w:rFonts w:asciiTheme="minorEastAsia" w:hAnsiTheme="minorEastAsia" w:eastAsiaTheme="minorEastAsia"/>
          <w:sz w:val="24"/>
          <w:szCs w:val="24"/>
          <w:highlight w:val="none"/>
          <w:lang w:val="zh-CN" w:eastAsia="zh-CN"/>
        </w:rPr>
        <w:t xml:space="preserve">协审单位在协审工作过程中由于非协审单位主观原因而影响协审效率的，协审单位应提前在规定时限内主动向评审中心提出</w:t>
      </w:r>
      <w:r>
        <w:rPr>
          <w:rFonts w:asciiTheme="minorEastAsia" w:hAnsiTheme="minorEastAsia" w:eastAsiaTheme="minorEastAsia"/>
          <w:sz w:val="24"/>
          <w:szCs w:val="24"/>
          <w:highlight w:val="none"/>
          <w:lang w:eastAsia="zh-CN"/>
        </w:rPr>
        <w:t xml:space="preserve">书面</w:t>
      </w:r>
      <w:r>
        <w:rPr>
          <w:rFonts w:asciiTheme="minorEastAsia" w:hAnsiTheme="minorEastAsia" w:eastAsiaTheme="minorEastAsia"/>
          <w:sz w:val="24"/>
          <w:szCs w:val="24"/>
          <w:highlight w:val="none"/>
          <w:lang w:val="zh-CN" w:eastAsia="zh-CN"/>
        </w:rPr>
        <w:t xml:space="preserve">延时申请，经评审中心</w:t>
      </w:r>
      <w:r>
        <w:rPr>
          <w:rFonts w:asciiTheme="minorEastAsia" w:hAnsiTheme="minorEastAsia" w:eastAsiaTheme="minorEastAsia"/>
          <w:sz w:val="24"/>
          <w:szCs w:val="24"/>
          <w:highlight w:val="none"/>
          <w:lang w:eastAsia="zh-CN"/>
        </w:rPr>
        <w:t xml:space="preserve">同意</w:t>
      </w:r>
      <w:r>
        <w:rPr>
          <w:rFonts w:asciiTheme="minorEastAsia" w:hAnsiTheme="minorEastAsia" w:eastAsiaTheme="minorEastAsia"/>
          <w:sz w:val="24"/>
          <w:szCs w:val="24"/>
          <w:highlight w:val="none"/>
          <w:lang w:val="zh-CN" w:eastAsia="zh-CN"/>
        </w:rPr>
        <w:t xml:space="preserve">后给予延长审核时间。超过规定时限上报的，不予受理，按原协审项目的时效考核。</w:t>
      </w:r>
      <w:r/>
    </w:p>
    <w:p>
      <w:pPr>
        <w:pStyle w:val="753"/>
        <w:ind w:firstLine="480"/>
        <w:jc w:val="both"/>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第十条  </w:t>
      </w:r>
      <w:r>
        <w:rPr>
          <w:rFonts w:asciiTheme="minorEastAsia" w:hAnsiTheme="minorEastAsia" w:eastAsiaTheme="minorEastAsia"/>
          <w:sz w:val="24"/>
          <w:szCs w:val="24"/>
          <w:highlight w:val="none"/>
          <w:lang w:val="zh-CN" w:eastAsia="zh-CN"/>
        </w:rPr>
        <w:t xml:space="preserve">协审单位出具的协审初步报告或正式报告原则上只向评审中心报送，未经评审中心同意，不得擅自提供给其他单位，如擅自对外提供，该协审项目</w:t>
      </w:r>
      <w:r>
        <w:rPr>
          <w:rFonts w:asciiTheme="minorEastAsia" w:hAnsiTheme="minorEastAsia" w:eastAsiaTheme="minorEastAsia"/>
          <w:sz w:val="24"/>
          <w:szCs w:val="24"/>
          <w:highlight w:val="none"/>
          <w:lang w:eastAsia="zh-CN"/>
        </w:rPr>
        <w:t xml:space="preserve">协审费用按五折结算</w:t>
      </w:r>
      <w:r>
        <w:rPr>
          <w:rFonts w:asciiTheme="minorEastAsia" w:hAnsiTheme="minorEastAsia" w:eastAsiaTheme="minorEastAsia"/>
          <w:sz w:val="24"/>
          <w:szCs w:val="24"/>
          <w:highlight w:val="none"/>
          <w:lang w:val="zh-CN" w:eastAsia="zh-CN"/>
        </w:rPr>
        <w:t xml:space="preserve">。超过两次或情节严重的，则解除其竣工财务决算协审服务</w:t>
      </w:r>
      <w:r>
        <w:rPr>
          <w:rFonts w:asciiTheme="minorEastAsia" w:hAnsiTheme="minorEastAsia" w:eastAsiaTheme="minorEastAsia"/>
          <w:sz w:val="24"/>
          <w:szCs w:val="24"/>
          <w:highlight w:val="none"/>
          <w:lang w:eastAsia="zh-CN"/>
        </w:rPr>
        <w:t xml:space="preserve">供应</w:t>
      </w:r>
      <w:r>
        <w:rPr>
          <w:rFonts w:asciiTheme="minorEastAsia" w:hAnsiTheme="minorEastAsia" w:eastAsiaTheme="minorEastAsia"/>
          <w:sz w:val="24"/>
          <w:szCs w:val="24"/>
          <w:highlight w:val="none"/>
          <w:lang w:val="zh-CN" w:eastAsia="zh-CN"/>
        </w:rPr>
        <w:t xml:space="preserve">商合同。</w:t>
      </w:r>
      <w:r/>
    </w:p>
    <w:p>
      <w:pPr>
        <w:pStyle w:val="753"/>
        <w:ind w:firstLine="482"/>
        <w:jc w:val="both"/>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b/>
          <w:sz w:val="24"/>
          <w:szCs w:val="24"/>
          <w:highlight w:val="none"/>
          <w:lang w:val="zh-CN" w:eastAsia="zh-CN"/>
        </w:rPr>
        <w:t xml:space="preserve">第十一条</w:t>
      </w:r>
      <w:r>
        <w:rPr>
          <w:rFonts w:asciiTheme="minorEastAsia" w:hAnsiTheme="minorEastAsia" w:eastAsiaTheme="minorEastAsia"/>
          <w:sz w:val="24"/>
          <w:szCs w:val="24"/>
          <w:highlight w:val="none"/>
          <w:lang w:eastAsia="zh-CN"/>
        </w:rPr>
        <w:t xml:space="preserve">  考核结果</w:t>
      </w:r>
      <w:r/>
    </w:p>
    <w:p>
      <w:pPr>
        <w:pStyle w:val="753"/>
        <w:ind w:firstLine="480"/>
        <w:jc w:val="both"/>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考核结果与委托的项目协审费用结算关联。考核结果≥80分，按委托合同约定的协审费用结算；80分＞考核结果≥70分，按委托合同约定协审费用的九折结算；70分＞考核结果≥60分，按委托合同约定协审费用的五折结算，考核结果＜60分</w:t>
      </w:r>
      <w:r>
        <w:rPr>
          <w:rFonts w:hint="eastAsia" w:asciiTheme="minorEastAsia" w:hAnsiTheme="minorEastAsia" w:eastAsiaTheme="minorEastAsia"/>
          <w:sz w:val="24"/>
          <w:szCs w:val="24"/>
          <w:highlight w:val="none"/>
          <w:lang w:eastAsia="zh-CN"/>
        </w:rPr>
        <w:t xml:space="preserve">，扣除</w:t>
      </w:r>
      <w:r>
        <w:rPr>
          <w:rFonts w:asciiTheme="minorEastAsia" w:hAnsiTheme="minorEastAsia" w:eastAsiaTheme="minorEastAsia"/>
          <w:sz w:val="24"/>
          <w:szCs w:val="24"/>
          <w:highlight w:val="none"/>
          <w:lang w:eastAsia="zh-CN"/>
        </w:rPr>
        <w:t xml:space="preserve">该协审项目协审费用</w:t>
      </w: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情节严重并产生严重后果的，解除标段协审服务合同。</w:t>
      </w:r>
      <w:r/>
    </w:p>
    <w:p>
      <w:pPr>
        <w:pStyle w:val="753"/>
        <w:ind w:firstLine="482"/>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b/>
          <w:sz w:val="24"/>
          <w:szCs w:val="24"/>
          <w:highlight w:val="none"/>
          <w:lang w:val="zh-CN" w:eastAsia="zh-CN"/>
        </w:rPr>
        <w:t xml:space="preserve">第十二条</w:t>
      </w:r>
      <w:r>
        <w:rPr>
          <w:rFonts w:asciiTheme="minorEastAsia" w:hAnsiTheme="minorEastAsia" w:eastAsiaTheme="minorEastAsia"/>
          <w:sz w:val="24"/>
          <w:szCs w:val="24"/>
          <w:highlight w:val="none"/>
          <w:lang w:eastAsia="zh-CN"/>
        </w:rPr>
        <w:t xml:space="preserve">  </w:t>
      </w:r>
      <w:r>
        <w:rPr>
          <w:rFonts w:asciiTheme="minorEastAsia" w:hAnsiTheme="minorEastAsia" w:eastAsiaTheme="minorEastAsia"/>
          <w:sz w:val="24"/>
          <w:szCs w:val="24"/>
          <w:highlight w:val="none"/>
          <w:lang w:val="zh-CN" w:eastAsia="zh-CN"/>
        </w:rPr>
        <w:t xml:space="preserve">协审单位如有</w:t>
      </w:r>
      <w:r>
        <w:rPr>
          <w:rFonts w:asciiTheme="minorEastAsia" w:hAnsiTheme="minorEastAsia" w:eastAsiaTheme="minorEastAsia"/>
          <w:sz w:val="24"/>
          <w:szCs w:val="24"/>
          <w:highlight w:val="none"/>
          <w:lang w:eastAsia="zh-CN"/>
        </w:rPr>
        <w:t xml:space="preserve">将协审项目转手和委托其他单位实施等</w:t>
      </w:r>
      <w:r>
        <w:rPr>
          <w:rFonts w:asciiTheme="minorEastAsia" w:hAnsiTheme="minorEastAsia" w:eastAsiaTheme="minorEastAsia"/>
          <w:sz w:val="24"/>
          <w:szCs w:val="24"/>
          <w:highlight w:val="none"/>
          <w:lang w:val="zh-CN" w:eastAsia="zh-CN"/>
        </w:rPr>
        <w:t xml:space="preserve">违规行为，经查实实行一票否决，业务委托合同予以终止，</w:t>
      </w:r>
      <w:r>
        <w:rPr>
          <w:rFonts w:asciiTheme="minorEastAsia" w:hAnsiTheme="minorEastAsia" w:eastAsiaTheme="minorEastAsia"/>
          <w:sz w:val="24"/>
          <w:szCs w:val="24"/>
          <w:highlight w:val="none"/>
          <w:lang w:eastAsia="zh-CN"/>
        </w:rPr>
        <w:t xml:space="preserve">该项目</w:t>
      </w:r>
      <w:r>
        <w:rPr>
          <w:rFonts w:asciiTheme="minorEastAsia" w:hAnsiTheme="minorEastAsia" w:eastAsiaTheme="minorEastAsia"/>
          <w:sz w:val="24"/>
          <w:szCs w:val="24"/>
          <w:highlight w:val="none"/>
          <w:lang w:val="zh-CN" w:eastAsia="zh-CN"/>
        </w:rPr>
        <w:t xml:space="preserve">委托协审服务费用不予支付。触犯法律的，将移交有关部门并追究咨询单位和相关责任人的经济和法律责任。</w:t>
      </w:r>
      <w:r/>
    </w:p>
    <w:p>
      <w:pPr>
        <w:pStyle w:val="753"/>
        <w:ind w:firstLine="482"/>
        <w:jc w:val="both"/>
        <w:spacing w:line="460" w:lineRule="exact"/>
        <w:rPr>
          <w:rFonts w:asciiTheme="minorEastAsia" w:hAnsiTheme="minorEastAsia" w:eastAsiaTheme="minorEastAsia"/>
          <w:sz w:val="24"/>
          <w:szCs w:val="24"/>
          <w:highlight w:val="none"/>
          <w:lang w:val="zh-CN" w:eastAsia="zh-CN"/>
        </w:rPr>
      </w:pPr>
      <w:r>
        <w:rPr>
          <w:rFonts w:asciiTheme="minorEastAsia" w:hAnsiTheme="minorEastAsia" w:eastAsiaTheme="minorEastAsia"/>
          <w:b/>
          <w:sz w:val="24"/>
          <w:szCs w:val="24"/>
          <w:highlight w:val="none"/>
          <w:lang w:val="zh-CN" w:eastAsia="zh-CN"/>
        </w:rPr>
        <w:t xml:space="preserve">第十三条</w:t>
      </w:r>
      <w:r>
        <w:rPr>
          <w:rFonts w:asciiTheme="minorEastAsia" w:hAnsiTheme="minorEastAsia" w:eastAsiaTheme="minorEastAsia"/>
          <w:sz w:val="24"/>
          <w:szCs w:val="24"/>
          <w:highlight w:val="none"/>
          <w:lang w:val="zh-CN" w:eastAsia="zh-CN"/>
        </w:rPr>
        <w:t xml:space="preserve">  本考核办法由太仓市财政局负责解释。</w:t>
      </w:r>
      <w:r/>
    </w:p>
    <w:p>
      <w:pPr>
        <w:pStyle w:val="753"/>
        <w:ind w:firstLine="482"/>
        <w:jc w:val="both"/>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b/>
          <w:sz w:val="24"/>
          <w:szCs w:val="24"/>
          <w:highlight w:val="none"/>
          <w:lang w:val="zh-CN" w:eastAsia="zh-CN"/>
        </w:rPr>
        <w:t xml:space="preserve">第十四条</w:t>
      </w:r>
      <w:r>
        <w:rPr>
          <w:rFonts w:asciiTheme="minorEastAsia" w:hAnsiTheme="minorEastAsia" w:eastAsiaTheme="minorEastAsia"/>
          <w:sz w:val="24"/>
          <w:szCs w:val="24"/>
          <w:highlight w:val="none"/>
          <w:lang w:eastAsia="zh-CN"/>
        </w:rPr>
        <w:t xml:space="preserve">  本考核办法自发布之日起执行。</w:t>
      </w:r>
      <w:r/>
    </w:p>
    <w:p>
      <w:pPr>
        <w:pStyle w:val="753"/>
        <w:spacing w:line="48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r>
      <w:r/>
    </w:p>
    <w:p>
      <w:pPr>
        <w:pStyle w:val="753"/>
        <w:rPr>
          <w:rFonts w:ascii="宋体" w:hAnsi="宋体"/>
          <w:b/>
          <w:sz w:val="24"/>
          <w:szCs w:val="21"/>
          <w:highlight w:val="none"/>
          <w:lang w:eastAsia="zh-CN"/>
        </w:rPr>
      </w:pPr>
      <w:r>
        <w:rPr>
          <w:rFonts w:ascii="宋体" w:hAnsi="宋体"/>
          <w:b/>
          <w:sz w:val="24"/>
          <w:szCs w:val="21"/>
          <w:highlight w:val="none"/>
          <w:lang w:eastAsia="zh-CN"/>
        </w:rPr>
      </w:r>
      <w:r/>
    </w:p>
    <w:p>
      <w:pPr>
        <w:spacing w:line="500" w:lineRule="exact"/>
        <w:rPr>
          <w:rFonts w:ascii="宋体" w:hAnsi="宋体"/>
          <w:sz w:val="24"/>
          <w:szCs w:val="24"/>
          <w:highlight w:val="none"/>
        </w:rPr>
      </w:pPr>
      <w:r>
        <w:rPr>
          <w:rFonts w:ascii="宋体" w:hAnsi="宋体"/>
          <w:sz w:val="24"/>
          <w:szCs w:val="24"/>
          <w:highlight w:val="none"/>
        </w:rPr>
      </w:r>
      <w:r/>
    </w:p>
    <w:p>
      <w:pPr>
        <w:rPr>
          <w:rFonts w:ascii="宋体" w:hAnsi="宋体"/>
          <w:b/>
          <w:sz w:val="24"/>
          <w:szCs w:val="21"/>
          <w:highlight w:val="none"/>
        </w:rPr>
      </w:pPr>
      <w:r>
        <w:rPr>
          <w:rFonts w:ascii="宋体" w:hAnsi="宋体"/>
          <w:b/>
          <w:sz w:val="24"/>
          <w:szCs w:val="21"/>
          <w:highlight w:val="none"/>
        </w:rPr>
      </w:r>
      <w:r/>
    </w:p>
    <w:p>
      <w:pPr>
        <w:pStyle w:val="722"/>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highlight w:val="none"/>
        </w:rPr>
      </w:pPr>
      <w:r>
        <w:rPr>
          <w:highlight w:val="none"/>
        </w:rPr>
      </w:r>
      <w:r/>
    </w:p>
    <w:p>
      <w:pPr>
        <w:pStyle w:val="723"/>
        <w:rPr>
          <w:b/>
          <w:sz w:val="24"/>
          <w:szCs w:val="24"/>
          <w:highlight w:val="none"/>
        </w:rPr>
      </w:pPr>
      <w:r>
        <w:rPr>
          <w:rFonts w:hint="eastAsia"/>
          <w:b/>
          <w:sz w:val="24"/>
          <w:szCs w:val="24"/>
          <w:highlight w:val="none"/>
        </w:rPr>
        <w:t xml:space="preserve">附表</w:t>
      </w:r>
      <w:r>
        <w:rPr>
          <w:b/>
          <w:sz w:val="24"/>
          <w:szCs w:val="24"/>
          <w:highlight w:val="none"/>
        </w:rPr>
        <w:t xml:space="preserve">1</w:t>
      </w:r>
      <w:r/>
    </w:p>
    <w:p>
      <w:pPr>
        <w:pStyle w:val="723"/>
        <w:rPr>
          <w:highlight w:val="none"/>
        </w:rPr>
      </w:pPr>
      <w:r>
        <w:rPr>
          <w:rFonts w:ascii="Times New Roman" w:hAnsi="Times New Roman" w:cs="Times New Roman"/>
          <w:highlight w:val="none"/>
        </w:rPr>
        <mc:AlternateContent>
          <mc:Choice Requires="wpg">
            <w:drawing>
              <wp:inline xmlns:wp="http://schemas.openxmlformats.org/drawingml/2006/wordprocessingDrawing" distT="0" distB="0" distL="0" distR="0">
                <wp:extent cx="5683885" cy="8086725"/>
                <wp:effectExtent l="0" t="0" r="12065" b="95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5683885" cy="8086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5pt;height:636.8pt;mso-wrap-distance-left:0.0pt;mso-wrap-distance-top:0.0pt;mso-wrap-distance-right:0.0pt;mso-wrap-distance-bottom:0.0pt;" stroked="f">
                <v:path textboxrect="0,0,0,0"/>
                <v:imagedata r:id="rId12" o:title=""/>
              </v:shape>
            </w:pict>
          </mc:Fallback>
        </mc:AlternateContent>
      </w:r>
      <w:r/>
    </w:p>
    <w:p>
      <w:pPr>
        <w:pStyle w:val="722"/>
        <w:rPr>
          <w:rFonts w:ascii="宋体" w:hAnsi="宋体"/>
          <w:b/>
          <w:sz w:val="24"/>
          <w:szCs w:val="21"/>
          <w:highlight w:val="none"/>
        </w:rPr>
      </w:pPr>
      <w:r>
        <w:rPr>
          <w:rFonts w:ascii="宋体" w:hAnsi="宋体"/>
          <w:b/>
          <w:sz w:val="24"/>
          <w:szCs w:val="21"/>
          <w:highlight w:val="none"/>
        </w:rPr>
      </w:r>
      <w:r/>
    </w:p>
    <w:p>
      <w:pPr>
        <w:pStyle w:val="763"/>
        <w:spacing w:line="440" w:lineRule="exact"/>
        <w:rPr>
          <w:rFonts w:asciiTheme="minorEastAsia" w:hAnsiTheme="minorEastAsia"/>
          <w:b/>
          <w:sz w:val="24"/>
          <w:szCs w:val="24"/>
          <w:highlight w:val="none"/>
        </w:rPr>
      </w:pPr>
      <w:r>
        <w:rPr>
          <w:rFonts w:hint="eastAsia" w:cs="宋体" w:asciiTheme="minorEastAsia" w:hAnsiTheme="minorEastAsia"/>
          <w:b/>
          <w:sz w:val="24"/>
          <w:szCs w:val="24"/>
          <w:highlight w:val="none"/>
        </w:rPr>
        <w:t xml:space="preserve">附件三：服务类项目履约验收方案</w:t>
      </w:r>
      <w:r/>
    </w:p>
    <w:p>
      <w:pPr>
        <w:pStyle w:val="763"/>
        <w:spacing w:line="440" w:lineRule="exact"/>
        <w:rPr>
          <w:rFonts w:asciiTheme="minorEastAsia" w:hAnsiTheme="minorEastAsia"/>
          <w:b/>
          <w:sz w:val="24"/>
          <w:szCs w:val="24"/>
          <w:highlight w:val="none"/>
        </w:rPr>
      </w:pPr>
      <w:r>
        <w:rPr>
          <w:rFonts w:hint="eastAsia" w:cs="宋体" w:asciiTheme="minorEastAsia" w:hAnsiTheme="minorEastAsia"/>
          <w:b/>
          <w:sz w:val="24"/>
          <w:szCs w:val="24"/>
          <w:highlight w:val="none"/>
        </w:rPr>
        <w:t xml:space="preserve">一、项目概况</w:t>
      </w:r>
      <w:r/>
    </w:p>
    <w:p>
      <w:pPr>
        <w:pStyle w:val="763"/>
        <w:spacing w:line="440" w:lineRule="exact"/>
        <w:rPr>
          <w:rFonts w:asciiTheme="minorEastAsia" w:hAnsiTheme="minorEastAsia"/>
          <w:sz w:val="24"/>
          <w:szCs w:val="24"/>
          <w:highlight w:val="none"/>
        </w:rPr>
      </w:pPr>
      <w:r>
        <w:rPr>
          <w:rFonts w:hint="eastAsia" w:cs="宋体" w:asciiTheme="minorEastAsia" w:hAnsiTheme="minorEastAsia"/>
          <w:sz w:val="24"/>
          <w:szCs w:val="24"/>
          <w:highlight w:val="none"/>
        </w:rPr>
        <w:t xml:space="preserve">项目编号：</w:t>
      </w:r>
      <w:r/>
    </w:p>
    <w:p>
      <w:pPr>
        <w:pStyle w:val="763"/>
        <w:spacing w:line="440" w:lineRule="exact"/>
        <w:rPr>
          <w:rFonts w:asciiTheme="minorEastAsia" w:hAnsiTheme="minorEastAsia"/>
          <w:sz w:val="24"/>
          <w:szCs w:val="24"/>
          <w:highlight w:val="none"/>
        </w:rPr>
      </w:pPr>
      <w:r>
        <w:rPr>
          <w:rFonts w:hint="eastAsia" w:cs="宋体" w:asciiTheme="minorEastAsia" w:hAnsiTheme="minorEastAsia"/>
          <w:sz w:val="24"/>
          <w:szCs w:val="24"/>
          <w:highlight w:val="none"/>
        </w:rPr>
        <w:t xml:space="preserve">项目名称：</w:t>
      </w:r>
      <w:r/>
    </w:p>
    <w:p>
      <w:pPr>
        <w:pStyle w:val="763"/>
        <w:spacing w:line="440" w:lineRule="exact"/>
        <w:rPr>
          <w:rFonts w:asciiTheme="minorEastAsia" w:hAnsiTheme="minorEastAsia"/>
          <w:sz w:val="24"/>
          <w:szCs w:val="24"/>
          <w:highlight w:val="none"/>
        </w:rPr>
      </w:pPr>
      <w:r>
        <w:rPr>
          <w:rFonts w:hint="eastAsia" w:cs="宋体" w:asciiTheme="minorEastAsia" w:hAnsiTheme="minorEastAsia"/>
          <w:sz w:val="24"/>
          <w:szCs w:val="24"/>
          <w:highlight w:val="none"/>
        </w:rPr>
        <w:t xml:space="preserve">供应商名称：</w:t>
      </w:r>
      <w:r/>
    </w:p>
    <w:p>
      <w:pPr>
        <w:pStyle w:val="763"/>
        <w:spacing w:line="440" w:lineRule="exact"/>
        <w:rPr>
          <w:rFonts w:asciiTheme="minorEastAsia" w:hAnsiTheme="minorEastAsia"/>
          <w:sz w:val="24"/>
          <w:szCs w:val="24"/>
          <w:highlight w:val="none"/>
        </w:rPr>
      </w:pPr>
      <w:r>
        <w:rPr>
          <w:rFonts w:hint="eastAsia" w:cs="宋体" w:asciiTheme="minorEastAsia" w:hAnsiTheme="minorEastAsia"/>
          <w:sz w:val="24"/>
          <w:szCs w:val="24"/>
          <w:highlight w:val="none"/>
        </w:rPr>
        <w:t xml:space="preserve">合同金额：</w:t>
      </w:r>
      <w:r/>
    </w:p>
    <w:p>
      <w:pPr>
        <w:pStyle w:val="763"/>
        <w:spacing w:line="440" w:lineRule="exact"/>
        <w:rPr>
          <w:rFonts w:asciiTheme="minorEastAsia" w:hAnsiTheme="minorEastAsia"/>
          <w:sz w:val="24"/>
          <w:szCs w:val="24"/>
          <w:highlight w:val="none"/>
        </w:rPr>
      </w:pPr>
      <w:r>
        <w:rPr>
          <w:rFonts w:hint="eastAsia" w:cs="宋体" w:asciiTheme="minorEastAsia" w:hAnsiTheme="minorEastAsia"/>
          <w:sz w:val="24"/>
          <w:szCs w:val="24"/>
          <w:highlight w:val="none"/>
        </w:rPr>
        <w:t xml:space="preserve">验收主体：</w:t>
      </w:r>
      <w:r/>
    </w:p>
    <w:p>
      <w:pPr>
        <w:pStyle w:val="763"/>
        <w:spacing w:line="440" w:lineRule="exact"/>
        <w:rPr>
          <w:rFonts w:asciiTheme="minorEastAsia" w:hAnsiTheme="minorEastAsia"/>
          <w:b/>
          <w:sz w:val="24"/>
          <w:szCs w:val="24"/>
          <w:highlight w:val="none"/>
        </w:rPr>
      </w:pPr>
      <w:r>
        <w:rPr>
          <w:rFonts w:hint="eastAsia" w:cs="宋体" w:asciiTheme="minorEastAsia" w:hAnsiTheme="minorEastAsia"/>
          <w:b/>
          <w:sz w:val="24"/>
          <w:szCs w:val="24"/>
          <w:highlight w:val="none"/>
        </w:rPr>
        <w:t xml:space="preserve">二、验收目的</w:t>
      </w:r>
      <w:r/>
    </w:p>
    <w:p>
      <w:pPr>
        <w:pStyle w:val="763"/>
        <w:ind w:firstLine="480"/>
        <w:spacing w:line="440" w:lineRule="exact"/>
        <w:rPr>
          <w:rFonts w:asciiTheme="minorEastAsia" w:hAnsiTheme="minorEastAsia"/>
          <w:sz w:val="24"/>
          <w:szCs w:val="24"/>
          <w:highlight w:val="none"/>
        </w:rPr>
      </w:pPr>
      <w:r>
        <w:rPr>
          <w:rFonts w:hint="eastAsia" w:cs="宋体" w:asciiTheme="minorEastAsia" w:hAnsiTheme="minorEastAsia"/>
          <w:sz w:val="24"/>
          <w:szCs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763"/>
        <w:spacing w:line="440" w:lineRule="exact"/>
        <w:rPr>
          <w:rFonts w:asciiTheme="minorEastAsia" w:hAnsiTheme="minorEastAsia"/>
          <w:b/>
          <w:sz w:val="24"/>
          <w:szCs w:val="24"/>
          <w:highlight w:val="none"/>
        </w:rPr>
      </w:pPr>
      <w:r>
        <w:rPr>
          <w:rFonts w:hint="eastAsia" w:cs="宋体" w:asciiTheme="minorEastAsia" w:hAnsiTheme="minorEastAsia"/>
          <w:b/>
          <w:sz w:val="24"/>
          <w:szCs w:val="24"/>
          <w:highlight w:val="none"/>
        </w:rPr>
        <w:t xml:space="preserve">三、验收依据</w:t>
      </w:r>
      <w:r/>
    </w:p>
    <w:p>
      <w:pPr>
        <w:pStyle w:val="763"/>
        <w:ind w:firstLine="480"/>
        <w:spacing w:line="440" w:lineRule="exact"/>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采购人通过政府采购方式和程序确定供应商的货物和服务类政府采购项目应当按照《江苏省政府采购履约验收管理办法》的通知（苏财规〔</w:t>
      </w:r>
      <w:r>
        <w:rPr>
          <w:rFonts w:hint="eastAsia" w:cs="MS Gothic" w:asciiTheme="minorEastAsia" w:hAnsiTheme="minorEastAsia"/>
          <w:sz w:val="24"/>
          <w:szCs w:val="24"/>
          <w:highlight w:val="none"/>
        </w:rPr>
        <w:t xml:space="preserve">2024</w:t>
      </w:r>
      <w:r>
        <w:rPr>
          <w:rFonts w:hint="eastAsia" w:cs="宋体" w:asciiTheme="minorEastAsia" w:hAnsiTheme="minorEastAsia"/>
          <w:sz w:val="24"/>
          <w:szCs w:val="24"/>
          <w:highlight w:val="none"/>
        </w:rPr>
        <w:t xml:space="preserve">〕</w:t>
      </w:r>
      <w:r>
        <w:rPr>
          <w:rFonts w:hint="eastAsia" w:cs="MS Gothic" w:asciiTheme="minorEastAsia" w:hAnsiTheme="minorEastAsia"/>
          <w:sz w:val="24"/>
          <w:szCs w:val="24"/>
          <w:highlight w:val="none"/>
        </w:rPr>
        <w:t xml:space="preserve">7</w:t>
      </w:r>
      <w:r>
        <w:rPr>
          <w:rFonts w:hint="eastAsia" w:cs="宋体" w:asciiTheme="minorEastAsia" w:hAnsiTheme="minorEastAsia"/>
          <w:sz w:val="24"/>
          <w:szCs w:val="24"/>
          <w:highlight w:val="none"/>
        </w:rPr>
        <w:t xml:space="preserve">号）进行履约验收，政府采购文件、供应商投标（响应）文件、政府采购合同是履约验收工作的基本依据。</w:t>
      </w:r>
      <w:r/>
    </w:p>
    <w:p>
      <w:pPr>
        <w:pStyle w:val="763"/>
        <w:ind w:firstLine="480"/>
        <w:spacing w:line="440" w:lineRule="exact"/>
        <w:rPr>
          <w:rFonts w:cs="MS Gothic" w:asciiTheme="minorEastAsia" w:hAnsiTheme="minorEastAsia"/>
          <w:sz w:val="24"/>
          <w:szCs w:val="24"/>
          <w:highlight w:val="none"/>
        </w:rPr>
      </w:pPr>
      <w:r>
        <w:rPr>
          <w:rFonts w:hint="eastAsia" w:cs="宋体" w:asciiTheme="minorEastAsia" w:hAnsiTheme="minorEastAsia"/>
          <w:sz w:val="24"/>
          <w:szCs w:val="24"/>
          <w:highlight w:val="none"/>
        </w:rPr>
        <w:t xml:space="preserve">如采购人在第二阶段中有考核等相关验收办法的，据实按照项目实际进行验收。</w:t>
      </w:r>
      <w:r/>
    </w:p>
    <w:p>
      <w:pPr>
        <w:pStyle w:val="763"/>
        <w:spacing w:line="440" w:lineRule="exact"/>
        <w:rPr>
          <w:rFonts w:asciiTheme="minorEastAsia" w:hAnsiTheme="minorEastAsia"/>
          <w:b/>
          <w:sz w:val="24"/>
          <w:szCs w:val="24"/>
          <w:highlight w:val="none"/>
        </w:rPr>
      </w:pPr>
      <w:r>
        <w:rPr>
          <w:rFonts w:hint="eastAsia" w:cs="宋体" w:asciiTheme="minorEastAsia" w:hAnsiTheme="minorEastAsia"/>
          <w:b/>
          <w:sz w:val="24"/>
          <w:szCs w:val="24"/>
          <w:highlight w:val="none"/>
        </w:rPr>
        <w:t xml:space="preserve">四、验收责任主体</w:t>
      </w:r>
      <w:r/>
    </w:p>
    <w:p>
      <w:pPr>
        <w:pStyle w:val="763"/>
        <w:ind w:firstLine="480"/>
        <w:spacing w:line="440" w:lineRule="exact"/>
        <w:rPr>
          <w:rFonts w:asciiTheme="minorEastAsia" w:hAnsiTheme="minorEastAsia"/>
          <w:sz w:val="24"/>
          <w:szCs w:val="24"/>
          <w:highlight w:val="none"/>
        </w:rPr>
      </w:pPr>
      <w:r>
        <w:rPr>
          <w:rFonts w:hint="eastAsia" w:cs="宋体" w:asciiTheme="minorEastAsia" w:hAnsiTheme="minorEastAsia"/>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763"/>
        <w:spacing w:line="440" w:lineRule="exact"/>
        <w:rPr>
          <w:rFonts w:asciiTheme="minorEastAsia" w:hAnsiTheme="minorEastAsia"/>
          <w:b/>
          <w:sz w:val="24"/>
          <w:szCs w:val="24"/>
          <w:highlight w:val="none"/>
        </w:rPr>
      </w:pPr>
      <w:r>
        <w:rPr>
          <w:rFonts w:hint="eastAsia" w:cs="宋体" w:asciiTheme="minorEastAsia" w:hAnsiTheme="minorEastAsia"/>
          <w:b/>
          <w:sz w:val="24"/>
          <w:szCs w:val="24"/>
          <w:highlight w:val="none"/>
        </w:rPr>
        <w:t xml:space="preserve">五、验收方式</w:t>
      </w:r>
      <w:r>
        <w:rPr>
          <w:rFonts w:hint="eastAsia" w:cs="MS Gothic" w:asciiTheme="minorEastAsia" w:hAnsiTheme="minorEastAsia"/>
          <w:b/>
          <w:sz w:val="24"/>
          <w:szCs w:val="24"/>
          <w:highlight w:val="none"/>
        </w:rPr>
        <w:t xml:space="preserve">(</w:t>
      </w:r>
      <w:r>
        <w:rPr>
          <w:rFonts w:hint="eastAsia" w:cs="宋体" w:asciiTheme="minorEastAsia" w:hAnsiTheme="minorEastAsia"/>
          <w:b/>
          <w:sz w:val="24"/>
          <w:szCs w:val="24"/>
          <w:highlight w:val="none"/>
        </w:rPr>
        <w:t xml:space="preserve">形式</w:t>
      </w:r>
      <w:r>
        <w:rPr>
          <w:rFonts w:hint="eastAsia" w:cs="MS Gothic" w:asciiTheme="minorEastAsia" w:hAnsiTheme="minorEastAsia"/>
          <w:b/>
          <w:sz w:val="24"/>
          <w:szCs w:val="24"/>
          <w:highlight w:val="none"/>
        </w:rPr>
        <w:t xml:space="preserve">)</w:t>
      </w:r>
      <w:r/>
    </w:p>
    <w:p>
      <w:pPr>
        <w:pStyle w:val="763"/>
        <w:spacing w:line="44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5.1</w:t>
      </w:r>
      <w:r>
        <w:rPr>
          <w:rFonts w:hint="eastAsia" w:cs="宋体" w:asciiTheme="minorEastAsia" w:hAnsiTheme="minorEastAsia"/>
          <w:b/>
          <w:sz w:val="24"/>
          <w:szCs w:val="24"/>
          <w:highlight w:val="none"/>
        </w:rPr>
        <w:t xml:space="preserve">日常考核、分段验收</w:t>
      </w:r>
      <w:r/>
    </w:p>
    <w:p>
      <w:pPr>
        <w:pStyle w:val="763"/>
        <w:ind w:firstLine="480"/>
        <w:spacing w:line="440" w:lineRule="exact"/>
        <w:rPr>
          <w:rFonts w:cs="MS Gothic" w:asciiTheme="minorEastAsia" w:hAnsiTheme="minorEastAsia"/>
          <w:sz w:val="24"/>
          <w:szCs w:val="24"/>
          <w:highlight w:val="none"/>
        </w:rPr>
      </w:pPr>
      <w:r>
        <w:rPr>
          <w:rFonts w:hint="eastAsia" w:cs="宋体" w:asciiTheme="minorEastAsia" w:hAnsiTheme="minorEastAsia"/>
          <w:sz w:val="24"/>
          <w:szCs w:val="24"/>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763"/>
        <w:spacing w:line="44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5.2</w:t>
      </w:r>
      <w:r>
        <w:rPr>
          <w:rFonts w:hint="eastAsia" w:cs="宋体" w:asciiTheme="minorEastAsia" w:hAnsiTheme="minorEastAsia"/>
          <w:b/>
          <w:sz w:val="24"/>
          <w:szCs w:val="24"/>
          <w:highlight w:val="none"/>
        </w:rPr>
        <w:t xml:space="preserve">最终验收</w:t>
      </w:r>
      <w:r/>
    </w:p>
    <w:p>
      <w:pPr>
        <w:pStyle w:val="763"/>
        <w:spacing w:line="440" w:lineRule="exact"/>
        <w:rPr>
          <w:rFonts w:asciiTheme="minorEastAsia" w:hAnsiTheme="minorEastAsia"/>
          <w:b/>
          <w:sz w:val="24"/>
          <w:szCs w:val="24"/>
          <w:highlight w:val="none"/>
        </w:rPr>
      </w:pPr>
      <w:r>
        <w:rPr>
          <w:rFonts w:hint="eastAsia" w:cs="宋体" w:asciiTheme="minorEastAsia" w:hAnsiTheme="minorEastAsia"/>
          <w:b/>
          <w:sz w:val="24"/>
          <w:szCs w:val="24"/>
          <w:highlight w:val="none"/>
        </w:rPr>
        <w:t xml:space="preserve">六、验收内容：</w:t>
      </w:r>
      <w:r/>
    </w:p>
    <w:p>
      <w:pPr>
        <w:pStyle w:val="763"/>
        <w:ind w:firstLine="480"/>
        <w:spacing w:line="440" w:lineRule="exact"/>
        <w:rPr>
          <w:rFonts w:cs="MS Gothic" w:asciiTheme="minorEastAsia" w:hAnsiTheme="minorEastAsia"/>
          <w:sz w:val="24"/>
          <w:szCs w:val="24"/>
          <w:highlight w:val="none"/>
        </w:rPr>
      </w:pPr>
      <w:r>
        <w:rPr>
          <w:rFonts w:hint="eastAsia" w:cs="宋体" w:asciiTheme="minorEastAsia" w:hAnsiTheme="minorEastAsia"/>
          <w:sz w:val="24"/>
          <w:szCs w:val="24"/>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763"/>
        <w:spacing w:line="440" w:lineRule="exact"/>
        <w:rPr>
          <w:rFonts w:asciiTheme="minorEastAsia" w:hAnsiTheme="minorEastAsia"/>
          <w:b/>
          <w:sz w:val="24"/>
          <w:szCs w:val="24"/>
          <w:highlight w:val="none"/>
        </w:rPr>
      </w:pPr>
      <w:r>
        <w:rPr>
          <w:rFonts w:hint="eastAsia" w:cs="宋体" w:asciiTheme="minorEastAsia" w:hAnsiTheme="minorEastAsia"/>
          <w:b/>
          <w:sz w:val="24"/>
          <w:szCs w:val="24"/>
          <w:highlight w:val="none"/>
        </w:rPr>
        <w:t xml:space="preserve">七、验收程序：</w:t>
      </w:r>
      <w:r/>
    </w:p>
    <w:p>
      <w:pPr>
        <w:pStyle w:val="763"/>
        <w:spacing w:line="44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7.1</w:t>
      </w:r>
      <w:r>
        <w:rPr>
          <w:rFonts w:hint="eastAsia" w:cs="宋体" w:asciiTheme="minorEastAsia" w:hAnsiTheme="minorEastAsia"/>
          <w:b/>
          <w:sz w:val="24"/>
          <w:szCs w:val="24"/>
          <w:highlight w:val="none"/>
        </w:rPr>
        <w:t xml:space="preserve">验收准备</w:t>
      </w:r>
      <w:r/>
    </w:p>
    <w:p>
      <w:pPr>
        <w:pStyle w:val="763"/>
        <w:ind w:firstLine="480"/>
        <w:spacing w:line="440" w:lineRule="exact"/>
        <w:rPr>
          <w:rFonts w:cs="MS Gothic" w:asciiTheme="minorEastAsia" w:hAnsiTheme="minorEastAsia"/>
          <w:sz w:val="24"/>
          <w:szCs w:val="24"/>
          <w:highlight w:val="none"/>
        </w:rPr>
      </w:pPr>
      <w:r>
        <w:rPr>
          <w:rFonts w:hint="eastAsia" w:asciiTheme="minorEastAsia" w:hAnsiTheme="minorEastAsia"/>
          <w:sz w:val="24"/>
          <w:szCs w:val="24"/>
          <w:highlight w:val="none"/>
        </w:rPr>
        <w:t xml:space="preserve">7.1.1</w:t>
      </w:r>
      <w:r>
        <w:rPr>
          <w:rFonts w:hint="eastAsia" w:cs="宋体" w:asciiTheme="minorEastAsia" w:hAnsiTheme="minorEastAsia"/>
          <w:sz w:val="24"/>
          <w:szCs w:val="24"/>
          <w:highlight w:val="none"/>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7.1.2</w:t>
      </w:r>
      <w:r>
        <w:rPr>
          <w:rFonts w:hint="eastAsia" w:cs="宋体" w:asciiTheme="minorEastAsia" w:hAnsiTheme="minorEastAsia"/>
          <w:sz w:val="24"/>
          <w:szCs w:val="24"/>
          <w:highlight w:val="none"/>
        </w:rPr>
        <w:t xml:space="preserve">供应商应当配合采购人、采购代理机构做好项目验收工作，及时提供与项目验收相关的生产、技术、服务、数量、质量、安全、合格证明及验收所必须具备的其他材料。</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7.1.3</w:t>
      </w:r>
      <w:r>
        <w:rPr>
          <w:rFonts w:hint="eastAsia" w:cs="宋体" w:asciiTheme="minorEastAsia" w:hAnsiTheme="minorEastAsia"/>
          <w:sz w:val="24"/>
          <w:szCs w:val="24"/>
          <w:highlight w:val="none"/>
        </w:rPr>
        <w:t xml:space="preserve">采购人应及时全面准备验收，自收到验收申请之日起五个工作日内做好通水、通电、准备验收工具等必要的验收准备工作、启动项目验收、通知供应商。</w:t>
      </w:r>
      <w:r/>
    </w:p>
    <w:p>
      <w:pPr>
        <w:pStyle w:val="763"/>
        <w:spacing w:line="44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7.2</w:t>
      </w:r>
      <w:r>
        <w:rPr>
          <w:rFonts w:hint="eastAsia" w:cs="宋体" w:asciiTheme="minorEastAsia" w:hAnsiTheme="minorEastAsia"/>
          <w:b/>
          <w:sz w:val="24"/>
          <w:szCs w:val="24"/>
          <w:highlight w:val="none"/>
        </w:rPr>
        <w:t xml:space="preserve">验收小组</w:t>
      </w:r>
      <w:r/>
    </w:p>
    <w:p>
      <w:pPr>
        <w:pStyle w:val="763"/>
        <w:ind w:firstLine="480"/>
        <w:spacing w:line="440" w:lineRule="exact"/>
        <w:rPr>
          <w:rFonts w:cs="微软雅黑" w:asciiTheme="minorEastAsia" w:hAnsiTheme="minorEastAsia"/>
          <w:sz w:val="24"/>
          <w:szCs w:val="24"/>
          <w:highlight w:val="none"/>
        </w:rPr>
      </w:pPr>
      <w:r>
        <w:rPr>
          <w:rFonts w:hint="eastAsia" w:asciiTheme="minorEastAsia" w:hAnsiTheme="minorEastAsia"/>
          <w:sz w:val="24"/>
          <w:szCs w:val="24"/>
          <w:highlight w:val="none"/>
        </w:rPr>
        <w:t xml:space="preserve">7.2.1</w:t>
      </w:r>
      <w:r>
        <w:rPr>
          <w:rFonts w:hint="eastAsia" w:cs="宋体" w:asciiTheme="minorEastAsia" w:hAnsiTheme="minorEastAsia"/>
          <w:sz w:val="24"/>
          <w:szCs w:val="24"/>
          <w:highlight w:val="none"/>
        </w:rPr>
        <w:t xml:space="preserve">采购人应当成立验收小组，负责采购项目履约验收具体工作，验收小组一般由采购人指定的本单位</w:t>
      </w:r>
      <w:r>
        <w:rPr>
          <w:rFonts w:cs="微软雅黑" w:asciiTheme="minorEastAsia" w:hAnsiTheme="minorEastAsia"/>
          <w:sz w:val="24"/>
          <w:szCs w:val="24"/>
          <w:highlight w:val="none"/>
        </w:rPr>
        <w:t xml:space="preserve">3</w:t>
      </w:r>
      <w:r>
        <w:rPr>
          <w:rFonts w:hint="eastAsia" w:cs="宋体" w:asciiTheme="minorEastAsia" w:hAnsiTheme="minorEastAsia"/>
          <w:sz w:val="24"/>
          <w:szCs w:val="24"/>
          <w:highlight w:val="none"/>
        </w:rPr>
        <w:t xml:space="preserve">名（含）以上单数工作人员组成，并确定一名负责人。参与本项目评审的采购人代表不能作为负责人，分期（分段）验收的负责人原则上应当保持一致，负责人不得无故更换。</w:t>
      </w:r>
      <w:r/>
    </w:p>
    <w:p>
      <w:pPr>
        <w:pStyle w:val="763"/>
        <w:ind w:firstLine="480"/>
        <w:spacing w:line="440" w:lineRule="exact"/>
        <w:rPr>
          <w:rFonts w:cs="微软雅黑" w:asciiTheme="minorEastAsia" w:hAnsiTheme="minorEastAsia"/>
          <w:sz w:val="24"/>
          <w:szCs w:val="24"/>
          <w:highlight w:val="none"/>
        </w:rPr>
      </w:pPr>
      <w:r>
        <w:rPr>
          <w:rFonts w:hint="eastAsia" w:asciiTheme="minorEastAsia" w:hAnsiTheme="minorEastAsia"/>
          <w:sz w:val="24"/>
          <w:szCs w:val="24"/>
          <w:highlight w:val="none"/>
        </w:rPr>
        <w:t xml:space="preserve">7.2.2</w:t>
      </w:r>
      <w:r>
        <w:rPr>
          <w:rFonts w:hint="eastAsia" w:cs="宋体" w:asciiTheme="minorEastAsia" w:hAnsiTheme="minorEastAsia"/>
          <w:sz w:val="24"/>
          <w:szCs w:val="24"/>
          <w:highlight w:val="none"/>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763"/>
        <w:spacing w:line="440" w:lineRule="exact"/>
        <w:rPr>
          <w:rFonts w:cs="微软雅黑" w:asciiTheme="minorEastAsia" w:hAnsiTheme="minorEastAsia"/>
          <w:b/>
          <w:sz w:val="24"/>
          <w:szCs w:val="24"/>
          <w:highlight w:val="none"/>
        </w:rPr>
      </w:pPr>
      <w:r>
        <w:rPr>
          <w:rFonts w:hint="eastAsia" w:cs="微软雅黑" w:asciiTheme="minorEastAsia" w:hAnsiTheme="minorEastAsia"/>
          <w:b/>
          <w:sz w:val="24"/>
          <w:szCs w:val="24"/>
          <w:highlight w:val="none"/>
        </w:rPr>
        <w:t xml:space="preserve">7.3</w:t>
      </w:r>
      <w:r>
        <w:rPr>
          <w:rFonts w:hint="eastAsia" w:cs="宋体" w:asciiTheme="minorEastAsia" w:hAnsiTheme="minorEastAsia"/>
          <w:b/>
          <w:sz w:val="24"/>
          <w:szCs w:val="24"/>
          <w:highlight w:val="none"/>
        </w:rPr>
        <w:t xml:space="preserve">参与验收人员</w:t>
      </w:r>
      <w:r/>
    </w:p>
    <w:p>
      <w:pPr>
        <w:pStyle w:val="763"/>
        <w:ind w:firstLine="480"/>
        <w:spacing w:line="440" w:lineRule="exact"/>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7.3.1</w:t>
      </w:r>
      <w:r>
        <w:rPr>
          <w:rFonts w:hint="eastAsia" w:cs="宋体" w:asciiTheme="minorEastAsia" w:hAnsiTheme="minorEastAsia"/>
          <w:sz w:val="24"/>
          <w:szCs w:val="24"/>
          <w:highlight w:val="none"/>
        </w:rPr>
        <w:t xml:space="preserve">技术复杂或专业性强的政府采购项目，可以邀请有资质的第三方专业机构参加验收并出具专业意见。</w:t>
      </w:r>
      <w:r/>
    </w:p>
    <w:p>
      <w:pPr>
        <w:pStyle w:val="763"/>
        <w:ind w:firstLine="480"/>
        <w:spacing w:line="440" w:lineRule="exact"/>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7.3.2</w:t>
      </w:r>
      <w:r>
        <w:rPr>
          <w:rFonts w:hint="eastAsia" w:cs="宋体" w:asciiTheme="minorEastAsia" w:hAnsiTheme="minorEastAsia"/>
          <w:sz w:val="24"/>
          <w:szCs w:val="24"/>
          <w:highlight w:val="none"/>
        </w:rPr>
        <w:t xml:space="preserve">对于采购人和使用人分离的采购项目，采购人或其委托的采购代理机构应当邀请实际使用人参与验收</w:t>
      </w:r>
      <w:r/>
    </w:p>
    <w:p>
      <w:pPr>
        <w:pStyle w:val="763"/>
        <w:ind w:firstLine="480"/>
        <w:spacing w:line="440" w:lineRule="exact"/>
        <w:rPr>
          <w:rFonts w:cs="微软雅黑" w:asciiTheme="minorEastAsia" w:hAnsiTheme="minorEastAsia"/>
          <w:sz w:val="24"/>
          <w:szCs w:val="24"/>
          <w:highlight w:val="none"/>
        </w:rPr>
      </w:pPr>
      <w:r>
        <w:rPr>
          <w:rFonts w:hint="eastAsia" w:cs="微软雅黑" w:asciiTheme="minorEastAsia" w:hAnsiTheme="minorEastAsia"/>
          <w:sz w:val="24"/>
          <w:szCs w:val="24"/>
          <w:highlight w:val="none"/>
        </w:rPr>
        <w:t xml:space="preserve">7.3.3</w:t>
      </w:r>
      <w:r>
        <w:rPr>
          <w:rFonts w:hint="eastAsia" w:cs="宋体" w:asciiTheme="minorEastAsia" w:hAnsiTheme="minorEastAsia"/>
          <w:sz w:val="24"/>
          <w:szCs w:val="24"/>
          <w:highlight w:val="none"/>
        </w:rPr>
        <w:t xml:space="preserve">政府向社会公众提供的公共服务项目，验收时应当邀请服务对象进行公共服务项目满意度评价，评价结果作为履约验收的参考依据。</w:t>
      </w:r>
      <w:r/>
    </w:p>
    <w:p>
      <w:pPr>
        <w:pStyle w:val="763"/>
        <w:spacing w:line="440" w:lineRule="exact"/>
        <w:rPr>
          <w:rFonts w:cs="微软雅黑" w:asciiTheme="minorEastAsia" w:hAnsiTheme="minorEastAsia"/>
          <w:b/>
          <w:sz w:val="24"/>
          <w:szCs w:val="24"/>
          <w:highlight w:val="none"/>
        </w:rPr>
      </w:pPr>
      <w:r>
        <w:rPr>
          <w:rFonts w:hint="eastAsia" w:cs="微软雅黑" w:asciiTheme="minorEastAsia" w:hAnsiTheme="minorEastAsia"/>
          <w:b/>
          <w:sz w:val="24"/>
          <w:szCs w:val="24"/>
          <w:highlight w:val="none"/>
        </w:rPr>
        <w:t xml:space="preserve">7.4</w:t>
      </w:r>
      <w:r>
        <w:rPr>
          <w:rFonts w:hint="eastAsia" w:cs="宋体" w:asciiTheme="minorEastAsia" w:hAnsiTheme="minorEastAsia"/>
          <w:b/>
          <w:sz w:val="24"/>
          <w:szCs w:val="24"/>
          <w:highlight w:val="none"/>
        </w:rPr>
        <w:t xml:space="preserve">验收原则</w:t>
      </w:r>
      <w:r/>
    </w:p>
    <w:p>
      <w:pPr>
        <w:pStyle w:val="763"/>
        <w:ind w:firstLine="480"/>
        <w:spacing w:line="440" w:lineRule="exact"/>
        <w:rPr>
          <w:rFonts w:cs="微软雅黑" w:asciiTheme="minorEastAsia" w:hAnsiTheme="minorEastAsia"/>
          <w:sz w:val="24"/>
          <w:szCs w:val="24"/>
          <w:highlight w:val="none"/>
        </w:rPr>
      </w:pPr>
      <w:r>
        <w:rPr>
          <w:rFonts w:hint="eastAsia" w:cs="宋体" w:asciiTheme="minorEastAsia" w:hAnsiTheme="minorEastAsia"/>
          <w:sz w:val="24"/>
          <w:szCs w:val="24"/>
          <w:highlight w:val="none"/>
        </w:rPr>
        <w:t xml:space="preserve">政府采购履约验收应当遵循全面完整、客观真实、诚实信用的原则，坚持公开透明、应验必验、验收必严、违约必究。</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7.4.1</w:t>
      </w:r>
      <w:r>
        <w:rPr>
          <w:rFonts w:hint="eastAsia" w:cs="宋体" w:asciiTheme="minorEastAsia" w:hAnsiTheme="minorEastAsia"/>
          <w:sz w:val="24"/>
          <w:szCs w:val="24"/>
          <w:highlight w:val="none"/>
        </w:rPr>
        <w:t xml:space="preserve">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7.4.2</w:t>
      </w:r>
      <w:r>
        <w:rPr>
          <w:rFonts w:hint="eastAsia" w:cs="宋体" w:asciiTheme="minorEastAsia" w:hAnsiTheme="minorEastAsia"/>
          <w:sz w:val="24"/>
          <w:szCs w:val="24"/>
          <w:highlight w:val="none"/>
        </w:rPr>
        <w:t xml:space="preserve">项目验收范围应当完整，与采购合同一致，不得省略、遗漏和缺失，也不得擅自扩大范围。</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7.4.3</w:t>
      </w:r>
      <w:r>
        <w:rPr>
          <w:rFonts w:hint="eastAsia" w:cs="宋体" w:asciiTheme="minorEastAsia" w:hAnsiTheme="minorEastAsia"/>
          <w:sz w:val="24"/>
          <w:szCs w:val="24"/>
          <w:highlight w:val="none"/>
        </w:rPr>
        <w:t xml:space="preserve">项目验收方式应当符合项目特点，不能明确客观标准、涉及主观判断的，可以通过在采购人、使用人中开展问卷调查等方式予以客观、量化。</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7.4.4</w:t>
      </w:r>
      <w:r>
        <w:rPr>
          <w:rFonts w:hint="eastAsia" w:cs="宋体" w:asciiTheme="minorEastAsia" w:hAnsiTheme="minorEastAsia"/>
          <w:sz w:val="24"/>
          <w:szCs w:val="24"/>
          <w:highlight w:val="none"/>
        </w:rPr>
        <w:t xml:space="preserve">项目验收标准应包括所有客观、量化指标，符合采购合同约定，未进行相应约定的，应当符合法律法规、政策要求、国家标准、行业标准，地方标准或企业标准等有关标准。</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7.4.5</w:t>
      </w:r>
      <w:r>
        <w:rPr>
          <w:rFonts w:hint="eastAsia" w:cs="宋体" w:asciiTheme="minorEastAsia" w:hAnsiTheme="minorEastAsia"/>
          <w:sz w:val="24"/>
          <w:szCs w:val="24"/>
          <w:highlight w:val="none"/>
        </w:rPr>
        <w:t xml:space="preserve">项目验收意见应当客观真实。验收小组成员意见不一致时，按照少数服从多数的原则作出验收意见。</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7.4.6</w:t>
      </w:r>
      <w:r>
        <w:rPr>
          <w:rFonts w:hint="eastAsia" w:cs="宋体" w:asciiTheme="minorEastAsia" w:hAnsiTheme="minorEastAsia"/>
          <w:sz w:val="24"/>
          <w:szCs w:val="24"/>
          <w:highlight w:val="none"/>
        </w:rPr>
        <w:t xml:space="preserve">验收方法主要包括全部查验核对和抽查核对。</w:t>
      </w:r>
      <w:r/>
    </w:p>
    <w:p>
      <w:pPr>
        <w:pStyle w:val="763"/>
        <w:spacing w:line="44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7.5</w:t>
      </w:r>
      <w:r>
        <w:rPr>
          <w:rFonts w:hint="eastAsia" w:cs="宋体" w:asciiTheme="minorEastAsia" w:hAnsiTheme="minorEastAsia"/>
          <w:b/>
          <w:sz w:val="24"/>
          <w:szCs w:val="24"/>
          <w:highlight w:val="none"/>
        </w:rPr>
        <w:t xml:space="preserve">验收记录</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7.5.1</w:t>
      </w:r>
      <w:r>
        <w:rPr>
          <w:rFonts w:hint="eastAsia" w:cs="宋体" w:asciiTheme="minorEastAsia" w:hAnsiTheme="minorEastAsia"/>
          <w:sz w:val="24"/>
          <w:szCs w:val="24"/>
          <w:highlight w:val="none"/>
        </w:rPr>
        <w:t xml:space="preserve">验收小组应当要求参与验收的供应商、专业机构、专家和服务对象等出具书面意见，作为验收书的重要组成部分。</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7.5.2</w:t>
      </w:r>
      <w:r>
        <w:rPr>
          <w:rFonts w:hint="eastAsia" w:cs="宋体" w:asciiTheme="minorEastAsia" w:hAnsiTheme="minorEastAsia"/>
          <w:sz w:val="24"/>
          <w:szCs w:val="24"/>
          <w:highlight w:val="none"/>
        </w:rPr>
        <w:t xml:space="preserve">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7.5.3</w:t>
      </w:r>
      <w:r>
        <w:rPr>
          <w:rFonts w:hint="eastAsia" w:cs="宋体" w:asciiTheme="minorEastAsia" w:hAnsiTheme="minorEastAsia"/>
          <w:sz w:val="24"/>
          <w:szCs w:val="24"/>
          <w:highlight w:val="none"/>
        </w:rPr>
        <w:t xml:space="preserve">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763"/>
        <w:spacing w:line="440" w:lineRule="exact"/>
        <w:rPr>
          <w:rFonts w:asciiTheme="minorEastAsia" w:hAnsiTheme="minorEastAsia"/>
          <w:b/>
          <w:sz w:val="24"/>
          <w:szCs w:val="24"/>
          <w:highlight w:val="none"/>
        </w:rPr>
      </w:pPr>
      <w:r>
        <w:rPr>
          <w:rFonts w:hint="eastAsia" w:cs="宋体" w:asciiTheme="minorEastAsia" w:hAnsiTheme="minorEastAsia"/>
          <w:b/>
          <w:sz w:val="24"/>
          <w:szCs w:val="24"/>
          <w:highlight w:val="none"/>
        </w:rPr>
        <w:t xml:space="preserve">八、验收结果</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8.1</w:t>
      </w:r>
      <w:r>
        <w:rPr>
          <w:rFonts w:hint="eastAsia" w:cs="宋体" w:asciiTheme="minorEastAsia" w:hAnsiTheme="minorEastAsia"/>
          <w:sz w:val="24"/>
          <w:szCs w:val="24"/>
          <w:highlight w:val="none"/>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8.2</w:t>
      </w:r>
      <w:r>
        <w:rPr>
          <w:rFonts w:hint="eastAsia" w:cs="宋体" w:asciiTheme="minorEastAsia" w:hAnsiTheme="minorEastAsia"/>
          <w:sz w:val="24"/>
          <w:szCs w:val="24"/>
          <w:highlight w:val="none"/>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763"/>
        <w:spacing w:line="44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九、验收资料归档</w:t>
      </w:r>
      <w:r/>
    </w:p>
    <w:p>
      <w:pPr>
        <w:pStyle w:val="763"/>
        <w:ind w:firstLine="480"/>
        <w:spacing w:line="44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pStyle w:val="763"/>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pStyle w:val="763"/>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pStyle w:val="763"/>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pStyle w:val="763"/>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pStyle w:val="763"/>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pStyle w:val="763"/>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pStyle w:val="763"/>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pStyle w:val="763"/>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pStyle w:val="763"/>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pStyle w:val="763"/>
        <w:spacing w:line="480" w:lineRule="exact"/>
        <w:rPr>
          <w:rFonts w:asciiTheme="minorEastAsia" w:hAnsiTheme="minorEastAsia"/>
          <w:sz w:val="24"/>
          <w:szCs w:val="24"/>
          <w:highlight w:val="none"/>
        </w:rPr>
      </w:pPr>
      <w:r>
        <w:rPr>
          <w:rFonts w:asciiTheme="minorEastAsia" w:hAnsiTheme="minorEastAsia"/>
          <w:sz w:val="24"/>
          <w:szCs w:val="24"/>
          <w:highlight w:val="none"/>
        </w:rPr>
      </w:r>
      <w:r/>
    </w:p>
    <w:p>
      <w:pPr>
        <w:jc w:val="center"/>
        <w:spacing w:line="560" w:lineRule="exact"/>
        <w:rPr>
          <w:rFonts w:cs="Arial" w:asciiTheme="minorEastAsia" w:hAnsiTheme="minorEastAsia"/>
          <w:b/>
          <w:spacing w:val="9"/>
          <w:sz w:val="28"/>
          <w:szCs w:val="28"/>
          <w:highlight w:val="none"/>
        </w:rPr>
      </w:pPr>
      <w:r>
        <w:rPr>
          <w:rFonts w:cs="Arial" w:asciiTheme="minorEastAsia" w:hAnsiTheme="minorEastAsia"/>
          <w:b/>
          <w:spacing w:val="9"/>
          <w:sz w:val="28"/>
          <w:szCs w:val="28"/>
          <w:highlight w:val="none"/>
        </w:rPr>
      </w:r>
      <w:r/>
    </w:p>
    <w:p>
      <w:pPr>
        <w:jc w:val="center"/>
        <w:spacing w:line="560" w:lineRule="exact"/>
        <w:rPr>
          <w:rFonts w:cs="Arial" w:asciiTheme="minorEastAsia" w:hAnsiTheme="minorEastAsia"/>
          <w:b/>
          <w:spacing w:val="9"/>
          <w:sz w:val="28"/>
          <w:szCs w:val="28"/>
          <w:highlight w:val="none"/>
        </w:rPr>
      </w:pPr>
      <w:r>
        <w:rPr>
          <w:rFonts w:cs="Arial" w:asciiTheme="minorEastAsia" w:hAnsiTheme="minorEastAsia"/>
          <w:b/>
          <w:spacing w:val="9"/>
          <w:sz w:val="28"/>
          <w:szCs w:val="28"/>
          <w:highlight w:val="none"/>
        </w:rPr>
      </w:r>
      <w:r/>
    </w:p>
    <w:p>
      <w:pPr>
        <w:ind w:firstLine="299"/>
        <w:jc w:val="left"/>
        <w:spacing w:line="560" w:lineRule="exact"/>
        <w:rPr>
          <w:rFonts w:cs="Arial" w:asciiTheme="minorEastAsia" w:hAnsiTheme="minorEastAsia"/>
          <w:b/>
          <w:spacing w:val="9"/>
          <w:sz w:val="28"/>
          <w:szCs w:val="28"/>
          <w:highlight w:val="none"/>
        </w:rPr>
      </w:pPr>
      <w:r>
        <w:rPr>
          <w:rFonts w:hint="eastAsia" w:cs="Arial" w:asciiTheme="minorEastAsia" w:hAnsiTheme="minorEastAsia"/>
          <w:b/>
          <w:spacing w:val="9"/>
          <w:sz w:val="28"/>
          <w:szCs w:val="28"/>
          <w:highlight w:val="none"/>
        </w:rPr>
        <w:t xml:space="preserve">表1             政府采购履约验收书(服务类)</w:t>
      </w:r>
      <w:r/>
    </w:p>
    <w:tbl>
      <w:tblPr>
        <w:tblStyle w:val="721"/>
        <w:tblW w:w="8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02"/>
        <w:gridCol w:w="1276"/>
        <w:gridCol w:w="1244"/>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是□否□</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5213"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□自行简易验收</w:t>
            </w:r>
            <w:r/>
          </w:p>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□验收小组验收</w:t>
            </w:r>
            <w:r/>
          </w:p>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163" w:type="dxa"/>
            <w:vAlign w:val="center"/>
            <w:vMerge w:val="restart"/>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163" w:type="dxa"/>
            <w:vAlign w:val="center"/>
            <w:vMerge w:val="continue"/>
            <w:textDirection w:val="lrTb"/>
            <w:noWrap w:val="false"/>
          </w:tcPr>
          <w:p>
            <w:pPr>
              <w:jc w:val="center"/>
              <w:spacing w:line="400" w:lineRule="exact"/>
              <w:rPr>
                <w:rFonts w:ascii="宋体" w:hAnsi="宋体" w:cs="宋体"/>
                <w:szCs w:val="21"/>
                <w:highlight w:val="none"/>
                <w:lang w:bidi="ar"/>
              </w:rPr>
            </w:pPr>
            <w:r>
              <w:rPr>
                <w:rFonts w:ascii="宋体" w:hAnsi="宋体" w:cs="宋体"/>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合格□ </w:t>
            </w:r>
            <w:r/>
          </w:p>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按 时□ </w:t>
            </w:r>
            <w:r/>
          </w:p>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不按时□</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w:t>
            </w:r>
            <w:r/>
          </w:p>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w:t>
            </w:r>
            <w:r/>
          </w:p>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w:t>
            </w:r>
            <w:r/>
          </w:p>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w:t>
            </w:r>
            <w:r/>
          </w:p>
          <w:p>
            <w:pPr>
              <w:spacing w:line="400" w:lineRule="exact"/>
              <w:rPr>
                <w:rFonts w:ascii="宋体" w:hAnsi="宋体" w:cs="宋体"/>
                <w:szCs w:val="21"/>
                <w:highlight w:val="none"/>
                <w:lang w:bidi="ar"/>
              </w:rPr>
            </w:pPr>
            <w:r>
              <w:rPr>
                <w:rFonts w:hint="eastAsia" w:ascii="宋体" w:hAnsi="宋体" w:cs="宋体"/>
                <w:szCs w:val="21"/>
                <w:highlight w:val="none"/>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存在问题</w:t>
            </w:r>
            <w:r/>
          </w:p>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szCs w:val="21"/>
                <w:highlight w:val="none"/>
                <w:lang w:bidi="ar"/>
              </w:rPr>
            </w:pPr>
            <w:r>
              <w:rPr>
                <w:rFonts w:ascii="宋体" w:hAnsi="宋体" w:cs="宋体"/>
                <w:szCs w:val="21"/>
                <w:highlight w:val="none"/>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4785"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400" w:lineRule="exact"/>
              <w:rPr>
                <w:rFonts w:ascii="宋体" w:hAnsi="宋体" w:cs="宋体"/>
                <w:szCs w:val="21"/>
                <w:highlight w:val="none"/>
                <w:lang w:bidi="ar"/>
              </w:rPr>
            </w:pPr>
            <w:r>
              <w:rPr>
                <w:rFonts w:hint="eastAsia" w:ascii="宋体" w:hAnsi="宋体" w:cs="宋体"/>
                <w:szCs w:val="21"/>
                <w:highlight w:val="none"/>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4785" w:type="dxa"/>
            <w:textDirection w:val="lrTb"/>
            <w:noWrap w:val="false"/>
          </w:tcPr>
          <w:p>
            <w:pPr>
              <w:jc w:val="left"/>
              <w:spacing w:line="400" w:lineRule="exact"/>
              <w:rPr>
                <w:rFonts w:ascii="宋体" w:hAnsi="宋体" w:cs="宋体"/>
                <w:szCs w:val="21"/>
                <w:highlight w:val="none"/>
                <w:lang w:bidi="ar"/>
              </w:rPr>
            </w:pPr>
            <w:r>
              <w:rPr>
                <w:rFonts w:hint="eastAsia" w:ascii="宋体" w:hAnsi="宋体" w:cs="宋体"/>
                <w:szCs w:val="21"/>
                <w:highlight w:val="none"/>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jc w:val="left"/>
              <w:spacing w:line="400" w:lineRule="exact"/>
              <w:rPr>
                <w:rFonts w:ascii="宋体" w:hAnsi="宋体" w:cs="宋体"/>
                <w:szCs w:val="21"/>
                <w:highlight w:val="none"/>
                <w:lang w:bidi="ar"/>
              </w:rPr>
            </w:pPr>
            <w:r>
              <w:rPr>
                <w:rFonts w:hint="eastAsia" w:ascii="宋体" w:hAnsi="宋体" w:cs="宋体"/>
                <w:szCs w:val="21"/>
                <w:highlight w:val="none"/>
                <w:lang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8754" w:type="dxa"/>
            <w:textDirection w:val="lrTb"/>
            <w:noWrap w:val="false"/>
          </w:tcPr>
          <w:p>
            <w:pPr>
              <w:jc w:val="left"/>
              <w:spacing w:line="400" w:lineRule="exact"/>
              <w:rPr>
                <w:rFonts w:ascii="宋体" w:hAnsi="宋体" w:cs="宋体"/>
                <w:szCs w:val="21"/>
                <w:highlight w:val="none"/>
                <w:lang w:bidi="ar"/>
              </w:rPr>
            </w:pPr>
            <w:r>
              <w:rPr>
                <w:rFonts w:hint="eastAsia" w:ascii="宋体" w:hAnsi="宋体" w:cs="宋体"/>
                <w:szCs w:val="21"/>
                <w:highlight w:val="none"/>
                <w:lang w:bidi="ar"/>
              </w:rPr>
              <w:t xml:space="preserve">供应商确认：</w:t>
            </w:r>
            <w:r/>
          </w:p>
          <w:p>
            <w:pPr>
              <w:jc w:val="left"/>
              <w:spacing w:line="400" w:lineRule="exact"/>
              <w:rPr>
                <w:rFonts w:ascii="宋体" w:hAnsi="宋体" w:cs="宋体"/>
                <w:szCs w:val="21"/>
                <w:highlight w:val="none"/>
                <w:lang w:bidi="ar"/>
              </w:rPr>
            </w:pPr>
            <w:r>
              <w:rPr>
                <w:rFonts w:ascii="宋体" w:hAnsi="宋体" w:cs="宋体"/>
                <w:szCs w:val="21"/>
                <w:highlight w:val="none"/>
                <w:lang w:bidi="ar"/>
              </w:rPr>
            </w:r>
            <w:r/>
          </w:p>
          <w:p>
            <w:pPr>
              <w:jc w:val="left"/>
              <w:spacing w:line="400" w:lineRule="exact"/>
              <w:rPr>
                <w:rFonts w:ascii="宋体" w:hAnsi="宋体" w:cs="宋体"/>
                <w:szCs w:val="21"/>
                <w:highlight w:val="none"/>
                <w:lang w:bidi="ar"/>
              </w:rPr>
            </w:pPr>
            <w:r>
              <w:rPr>
                <w:rFonts w:hint="eastAsia" w:ascii="宋体" w:hAnsi="宋体" w:cs="宋体"/>
                <w:szCs w:val="21"/>
                <w:highlight w:val="none"/>
                <w:lang w:bidi="ar"/>
              </w:rPr>
              <w:t xml:space="preserve">（单位公章或授权代表签字）</w:t>
            </w:r>
            <w:r/>
          </w:p>
        </w:tc>
      </w:tr>
    </w:tbl>
    <w:p>
      <w:pPr>
        <w:jc w:val="center"/>
        <w:rPr>
          <w:rFonts w:asciiTheme="minorEastAsia" w:hAnsiTheme="minorEastAsia"/>
          <w:sz w:val="44"/>
          <w:szCs w:val="44"/>
          <w:highlight w:val="none"/>
        </w:rPr>
      </w:pPr>
      <w:r>
        <w:rPr>
          <w:rFonts w:asciiTheme="minorEastAsia" w:hAnsiTheme="minorEastAsia"/>
          <w:sz w:val="44"/>
          <w:szCs w:val="44"/>
          <w:highlight w:val="none"/>
        </w:rPr>
      </w:r>
      <w:r/>
    </w:p>
    <w:p>
      <w:pPr>
        <w:pStyle w:val="723"/>
        <w:rPr>
          <w:highlight w:val="none"/>
        </w:rPr>
      </w:pPr>
      <w:r>
        <w:rPr>
          <w:highlight w:val="none"/>
        </w:rPr>
      </w:r>
      <w:r/>
    </w:p>
    <w:p>
      <w:pPr>
        <w:pStyle w:val="722"/>
        <w:rPr>
          <w:highlight w:val="none"/>
        </w:rPr>
      </w:pPr>
      <w:r>
        <w:rPr>
          <w:highlight w:val="none"/>
        </w:rPr>
      </w:r>
      <w:r/>
    </w:p>
    <w:p>
      <w:pPr>
        <w:jc w:val="center"/>
        <w:rPr>
          <w:rFonts w:asciiTheme="minorEastAsia" w:hAnsiTheme="minorEastAsia"/>
          <w:sz w:val="44"/>
          <w:szCs w:val="44"/>
          <w:highlight w:val="none"/>
        </w:rPr>
      </w:pPr>
      <w:r>
        <w:rPr>
          <w:rFonts w:asciiTheme="minorEastAsia" w:hAnsiTheme="minorEastAsia"/>
          <w:sz w:val="44"/>
          <w:szCs w:val="44"/>
          <w:highlight w:val="none"/>
        </w:rPr>
      </w:r>
      <w:r/>
    </w:p>
    <w:p>
      <w:pPr>
        <w:jc w:val="center"/>
        <w:rPr>
          <w:rFonts w:asciiTheme="minorEastAsia" w:hAnsiTheme="minorEastAsia"/>
          <w:sz w:val="44"/>
          <w:szCs w:val="44"/>
          <w:highlight w:val="none"/>
        </w:rPr>
      </w:pPr>
      <w:r>
        <w:rPr>
          <w:rFonts w:hint="eastAsia" w:asciiTheme="minorEastAsia" w:hAnsiTheme="minorEastAsia"/>
          <w:sz w:val="44"/>
          <w:szCs w:val="44"/>
          <w:highlight w:val="none"/>
        </w:rPr>
        <w:t xml:space="preserve">第四部分 响应文件格式</w:t>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说明：</w:t>
      </w:r>
      <w:r/>
    </w:p>
    <w:p>
      <w:pPr>
        <w:numPr>
          <w:ilvl w:val="0"/>
          <w:numId w:val="2"/>
        </w:num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对本章所有的响应书格式，响应方可根据自身情况进行补充和修改，但补充和修改不得造成与本格式内容有实质性的违背。</w:t>
      </w:r>
      <w:r/>
    </w:p>
    <w:p>
      <w:pPr>
        <w:numPr>
          <w:ilvl w:val="0"/>
          <w:numId w:val="2"/>
        </w:numPr>
        <w:ind w:firstLine="480"/>
        <w:spacing w:line="500" w:lineRule="exact"/>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此部分内容大多上传至苏采云平台“格式等其他材料”节点，部分材料已提供至其他节点的（如评分标准节点），可不在“格式等其他材料”节点重复提供。</w:t>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pStyle w:val="722"/>
        <w:rPr>
          <w:highlight w:val="none"/>
        </w:rPr>
      </w:pPr>
      <w:r>
        <w:rPr>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pStyle w:val="722"/>
        <w:rPr>
          <w:rFonts w:asciiTheme="minorEastAsia" w:hAnsiTheme="minorEastAsia"/>
          <w:sz w:val="24"/>
          <w:szCs w:val="24"/>
          <w:highlight w:val="none"/>
        </w:rPr>
      </w:pPr>
      <w:r>
        <w:rPr>
          <w:rFonts w:asciiTheme="minorEastAsia" w:hAnsiTheme="minorEastAsia"/>
          <w:sz w:val="24"/>
          <w:szCs w:val="24"/>
          <w:highlight w:val="none"/>
        </w:rPr>
      </w:r>
      <w:r/>
    </w:p>
    <w:p>
      <w:pPr>
        <w:rPr>
          <w:rFonts w:ascii="宋体" w:hAnsi="宋体"/>
          <w:b/>
          <w:bCs/>
          <w:sz w:val="30"/>
          <w:szCs w:val="30"/>
          <w:highlight w:val="none"/>
        </w:rPr>
      </w:pPr>
      <w:r>
        <w:rPr>
          <w:rFonts w:hint="eastAsia" w:ascii="宋体" w:hAnsi="宋体"/>
          <w:b/>
          <w:sz w:val="30"/>
          <w:szCs w:val="30"/>
          <w:highlight w:val="none"/>
        </w:rPr>
        <w:t xml:space="preserve">1、开标一览表</w:t>
      </w:r>
      <w:r/>
    </w:p>
    <w:p>
      <w:pPr>
        <w:rPr>
          <w:rFonts w:ascii="宋体" w:hAnsi="宋体"/>
          <w:b/>
          <w:highlight w:val="none"/>
        </w:rPr>
      </w:pPr>
      <w:r>
        <w:rPr>
          <w:rFonts w:ascii="宋体" w:hAnsi="宋体"/>
          <w:b/>
          <w:highlight w:val="none"/>
        </w:rPr>
      </w:r>
      <w:r/>
    </w:p>
    <w:p>
      <w:pPr>
        <w:jc w:val="center"/>
        <w:rPr>
          <w:rFonts w:ascii="宋体" w:hAnsi="宋体"/>
          <w:highlight w:val="none"/>
        </w:rPr>
      </w:pPr>
      <w:r>
        <w:rPr>
          <w:rFonts w:ascii="宋体" w:hAnsi="宋体"/>
          <w:highlight w:val="none"/>
        </w:rPr>
      </w:r>
      <w:r/>
    </w:p>
    <w:p>
      <w:pPr>
        <w:jc w:val="center"/>
        <w:rPr>
          <w:rFonts w:ascii="宋体" w:hAnsi="宋体"/>
          <w:sz w:val="32"/>
          <w:szCs w:val="32"/>
          <w:highlight w:val="none"/>
        </w:rPr>
      </w:pPr>
      <w:r>
        <w:rPr>
          <w:rFonts w:hint="eastAsia" w:ascii="宋体" w:hAnsi="宋体"/>
          <w:b/>
          <w:sz w:val="32"/>
          <w:szCs w:val="32"/>
          <w:highlight w:val="none"/>
        </w:rPr>
        <w:t xml:space="preserve">报价一览表</w:t>
      </w:r>
      <w:r/>
    </w:p>
    <w:p>
      <w:pPr>
        <w:rPr>
          <w:rFonts w:ascii="宋体" w:hAnsi="宋体"/>
          <w:sz w:val="24"/>
          <w:highlight w:val="none"/>
        </w:rPr>
      </w:pPr>
      <w:r>
        <w:rPr>
          <w:rFonts w:ascii="宋体" w:hAnsi="宋体"/>
          <w:sz w:val="24"/>
          <w:highlight w:val="none"/>
        </w:rPr>
      </w:r>
      <w:r/>
    </w:p>
    <w:p>
      <w:pPr>
        <w:ind w:firstLine="720"/>
        <w:rPr>
          <w:rFonts w:ascii="宋体" w:hAnsi="宋体"/>
          <w:sz w:val="24"/>
          <w:highlight w:val="none"/>
        </w:rPr>
      </w:pPr>
      <w:r>
        <w:rPr>
          <w:rFonts w:ascii="宋体" w:hAnsi="宋体" w:eastAsia="宋体" w:cs="宋体"/>
          <w:sz w:val="24"/>
          <w:highlight w:val="none"/>
        </w:rPr>
        <w:t xml:space="preserve">供应商全称（加盖公章）：</w:t>
      </w:r>
      <w:r/>
    </w:p>
    <w:p>
      <w:pPr>
        <w:ind w:firstLine="720"/>
        <w:jc w:val="left"/>
        <w:rPr>
          <w:rFonts w:hint="eastAsia" w:ascii="宋体" w:hAnsi="宋体" w:eastAsia="宋体" w:cs="宋体"/>
          <w:sz w:val="24"/>
          <w:highlight w:val="none"/>
          <w:lang w:eastAsia="zh-CN"/>
        </w:rPr>
      </w:pPr>
      <w:r>
        <w:rPr>
          <w:rFonts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JSZC-320585-JZCG-K2026-0030</w:t>
      </w:r>
      <w:r/>
    </w:p>
    <w:p>
      <w:pPr>
        <w:ind w:firstLine="720"/>
        <w:jc w:val="left"/>
        <w:rPr>
          <w:rFonts w:ascii="宋体" w:hAnsi="宋体" w:eastAsia="宋体" w:cs="宋体"/>
          <w:sz w:val="24"/>
          <w:highlight w:val="none"/>
        </w:rPr>
      </w:pPr>
      <w:r>
        <w:rPr>
          <w:rFonts w:ascii="宋体" w:hAnsi="宋体" w:eastAsia="宋体" w:cs="宋体"/>
          <w:sz w:val="24"/>
          <w:highlight w:val="none"/>
        </w:rPr>
      </w:r>
      <w:r/>
    </w:p>
    <w:tbl>
      <w:tblPr>
        <w:tblStyle w:val="749"/>
        <w:tblW w:w="0" w:type="auto"/>
        <w:tblInd w:w="4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44"/>
        <w:gridCol w:w="4268"/>
      </w:tblGrid>
      <w:tr>
        <w:trPr>
          <w:trHeight w:val="15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4" w:type="dxa"/>
            <w:vAlign w:val="center"/>
            <w:textDirection w:val="lrTb"/>
            <w:noWrap/>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8" w:type="dxa"/>
            <w:vAlign w:val="center"/>
            <w:textDirection w:val="lrTb"/>
            <w:noWrap/>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w:t>
            </w:r>
            <w:r/>
          </w:p>
        </w:tc>
      </w:tr>
      <w:tr>
        <w:trPr>
          <w:trHeight w:val="8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4" w:type="dxa"/>
            <w:vAlign w:val="center"/>
            <w:textDirection w:val="lrTb"/>
            <w:noWrap/>
          </w:tcPr>
          <w:p>
            <w:pPr>
              <w:jc w:val="left"/>
              <w:spacing w:line="360" w:lineRule="atLeast"/>
              <w:rPr>
                <w:b/>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太仓市市级政府投资项目财务审核委托协审服务项目（2026-2027年度）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8" w:type="dxa"/>
            <w:vAlign w:val="center"/>
            <w:textDirection w:val="lrTb"/>
            <w:noWrap/>
          </w:tcPr>
          <w:p>
            <w:pPr>
              <w:spacing w:line="36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4" w:type="dxa"/>
            <w:vAlign w:val="center"/>
            <w:textDirection w:val="lrTb"/>
            <w:noWrap/>
          </w:tcPr>
          <w:p>
            <w:pPr>
              <w:jc w:val="left"/>
              <w:spacing w:line="360" w:lineRule="atLeas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投标报价大写金额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8" w:type="dxa"/>
            <w:vAlign w:val="center"/>
            <w:textDirection w:val="lrTb"/>
            <w:noWrap/>
          </w:tcPr>
          <w:p>
            <w:pPr>
              <w:spacing w:line="36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金额大写：</w:t>
            </w:r>
            <w:r/>
          </w:p>
        </w:tc>
      </w:tr>
    </w:tbl>
    <w:p>
      <w:pPr>
        <w:ind w:firstLine="720"/>
        <w:jc w:val="left"/>
        <w:rPr>
          <w:rFonts w:ascii="宋体" w:hAnsi="宋体" w:eastAsia="宋体" w:cs="宋体"/>
          <w:sz w:val="24"/>
          <w:highlight w:val="none"/>
        </w:rPr>
      </w:pPr>
      <w:r>
        <w:rPr>
          <w:rFonts w:ascii="宋体" w:hAnsi="宋体" w:eastAsia="宋体" w:cs="宋体"/>
          <w:sz w:val="24"/>
          <w:highlight w:val="none"/>
        </w:rPr>
      </w:r>
      <w:r/>
    </w:p>
    <w:p>
      <w:pPr>
        <w:ind w:firstLine="720"/>
        <w:jc w:val="left"/>
        <w:rPr>
          <w:rFonts w:ascii="宋体" w:hAnsi="宋体" w:eastAsia="宋体" w:cs="宋体"/>
          <w:sz w:val="24"/>
          <w:szCs w:val="24"/>
          <w:highlight w:val="none"/>
        </w:rPr>
      </w:pPr>
      <w:r>
        <w:rPr>
          <w:rFonts w:ascii="宋体" w:hAnsi="宋体" w:eastAsia="宋体" w:cs="宋体"/>
          <w:sz w:val="24"/>
          <w:szCs w:val="24"/>
          <w:highlight w:val="none"/>
        </w:rPr>
      </w:r>
      <w:r/>
    </w:p>
    <w:p>
      <w:pPr>
        <w:spacing w:line="500" w:lineRule="exact"/>
        <w:rPr>
          <w:rFonts w:ascii="宋体" w:hAnsi="宋体" w:eastAsia="宋体" w:cs="Courier New"/>
          <w:b/>
          <w:sz w:val="24"/>
          <w:szCs w:val="24"/>
          <w:highlight w:val="none"/>
        </w:rPr>
      </w:pPr>
      <w:r>
        <w:rPr>
          <w:rFonts w:hint="eastAsia" w:ascii="宋体" w:hAnsi="宋体" w:eastAsia="宋体" w:cs="Courier New"/>
          <w:b/>
          <w:sz w:val="24"/>
          <w:szCs w:val="24"/>
          <w:highlight w:val="none"/>
        </w:rPr>
        <w:t xml:space="preserve">备注：</w:t>
      </w:r>
      <w:r>
        <w:rPr>
          <w:rFonts w:ascii="宋体" w:hAnsi="宋体" w:eastAsia="宋体" w:cs="Courier New"/>
          <w:b/>
          <w:sz w:val="24"/>
          <w:szCs w:val="24"/>
          <w:highlight w:val="none"/>
        </w:rPr>
        <w:t xml:space="preserve">本项目无报价要求，因软件设置，请响应人在开标一览表中填写数字“1”</w:t>
      </w:r>
      <w:r>
        <w:rPr>
          <w:rFonts w:hint="eastAsia" w:ascii="宋体" w:hAnsi="宋体" w:eastAsia="宋体" w:cs="Courier New"/>
          <w:b/>
          <w:sz w:val="24"/>
          <w:szCs w:val="24"/>
          <w:highlight w:val="none"/>
        </w:rPr>
        <w:t xml:space="preserve">，响应供应商在系统中若误填、错报其他价格，均视为响应。</w:t>
      </w:r>
      <w:r/>
    </w:p>
    <w:p>
      <w:pPr>
        <w:ind w:firstLine="720"/>
        <w:jc w:val="left"/>
        <w:spacing w:line="500" w:lineRule="exact"/>
        <w:rPr>
          <w:rFonts w:ascii="宋体" w:hAnsi="宋体" w:eastAsia="宋体" w:cs="宋体"/>
          <w:sz w:val="24"/>
          <w:highlight w:val="none"/>
        </w:rPr>
      </w:pPr>
      <w:r>
        <w:rPr>
          <w:rFonts w:ascii="宋体" w:hAnsi="宋体" w:eastAsia="宋体" w:cs="宋体"/>
          <w:sz w:val="24"/>
          <w:highlight w:val="none"/>
        </w:rPr>
      </w:r>
      <w:r/>
    </w:p>
    <w:p>
      <w:pPr>
        <w:ind w:firstLine="720"/>
        <w:jc w:val="left"/>
        <w:rPr>
          <w:rFonts w:ascii="宋体" w:hAnsi="宋体"/>
          <w:sz w:val="24"/>
          <w:highlight w:val="none"/>
        </w:rPr>
      </w:pPr>
      <w:r>
        <w:rPr>
          <w:rFonts w:ascii="宋体" w:hAnsi="宋体"/>
          <w:sz w:val="24"/>
          <w:highlight w:val="none"/>
        </w:rPr>
      </w:r>
      <w:r/>
    </w:p>
    <w:p>
      <w:pPr>
        <w:pStyle w:val="729"/>
        <w:rPr>
          <w:highlight w:val="none"/>
        </w:rPr>
      </w:pPr>
      <w:r>
        <w:rPr>
          <w:highlight w:val="none"/>
        </w:rPr>
      </w:r>
      <w:r/>
    </w:p>
    <w:p>
      <w:pPr>
        <w:ind w:firstLine="723"/>
        <w:rPr>
          <w:rFonts w:ascii="宋体" w:hAnsi="宋体"/>
          <w:b/>
          <w:sz w:val="24"/>
          <w:highlight w:val="none"/>
        </w:rPr>
      </w:pPr>
      <w:r>
        <w:rPr>
          <w:rFonts w:ascii="宋体" w:hAnsi="宋体"/>
          <w:b/>
          <w:sz w:val="24"/>
          <w:highlight w:val="none"/>
        </w:rPr>
      </w:r>
      <w:r/>
    </w:p>
    <w:p>
      <w:pPr>
        <w:ind w:right="960"/>
        <w:spacing w:line="500" w:lineRule="exact"/>
        <w:rPr>
          <w:rFonts w:ascii="宋体" w:hAnsi="宋体"/>
          <w:sz w:val="24"/>
          <w:highlight w:val="none"/>
        </w:rPr>
      </w:pPr>
      <w:r>
        <w:rPr>
          <w:rFonts w:hint="eastAsia" w:ascii="宋体" w:hAnsi="宋体"/>
          <w:sz w:val="24"/>
          <w:highlight w:val="none"/>
        </w:rPr>
        <w:t xml:space="preserve">响应单位：（单位盖章）                     </w:t>
      </w:r>
      <w:r/>
    </w:p>
    <w:p>
      <w:pPr>
        <w:jc w:val="left"/>
        <w:spacing w:line="500" w:lineRule="exact"/>
        <w:rPr>
          <w:rFonts w:ascii="宋体" w:hAnsi="宋体"/>
          <w:sz w:val="24"/>
          <w:highlight w:val="none"/>
        </w:rPr>
      </w:pPr>
      <w:r>
        <w:rPr>
          <w:rFonts w:hint="eastAsia" w:ascii="宋体" w:hAnsi="宋体"/>
          <w:sz w:val="24"/>
          <w:highlight w:val="none"/>
        </w:rPr>
        <w:t xml:space="preserve">法定代表人（负责人）或代理人（</w:t>
      </w:r>
      <w:r>
        <w:rPr>
          <w:rFonts w:ascii="宋体" w:hAnsi="宋体"/>
          <w:sz w:val="24"/>
          <w:highlight w:val="none"/>
        </w:rPr>
        <w:t xml:space="preserve">签字或盖章</w:t>
      </w:r>
      <w:r>
        <w:rPr>
          <w:rFonts w:hint="eastAsia" w:ascii="宋体" w:hAnsi="宋体"/>
          <w:sz w:val="24"/>
          <w:highlight w:val="none"/>
        </w:rPr>
        <w:t xml:space="preserve">）：</w:t>
      </w:r>
      <w:r/>
    </w:p>
    <w:p>
      <w:pPr>
        <w:spacing w:line="460" w:lineRule="exact"/>
        <w:rPr>
          <w:rFonts w:ascii="宋体" w:hAnsi="宋体"/>
          <w:sz w:val="24"/>
          <w:szCs w:val="24"/>
          <w:highlight w:val="none"/>
        </w:rPr>
      </w:pPr>
      <w:r>
        <w:rPr>
          <w:rFonts w:ascii="宋体" w:hAnsi="宋体"/>
          <w:sz w:val="24"/>
          <w:highlight w:val="none"/>
        </w:rPr>
        <w:t xml:space="preserve">响应</w:t>
      </w:r>
      <w:r>
        <w:rPr>
          <w:rFonts w:hint="eastAsia" w:ascii="宋体" w:hAnsi="宋体"/>
          <w:sz w:val="24"/>
          <w:highlight w:val="none"/>
        </w:rPr>
        <w:t xml:space="preserve">日期：   年   月   </w:t>
      </w:r>
      <w:r>
        <w:rPr>
          <w:rFonts w:hint="eastAsia" w:ascii="宋体" w:hAnsi="宋体"/>
          <w:sz w:val="24"/>
          <w:szCs w:val="24"/>
          <w:highlight w:val="none"/>
        </w:rPr>
        <w:t xml:space="preserve">日 </w:t>
      </w:r>
      <w:r/>
    </w:p>
    <w:p>
      <w:pPr>
        <w:spacing w:line="460" w:lineRule="exact"/>
        <w:rPr>
          <w:rFonts w:ascii="宋体" w:hAnsi="宋体"/>
          <w:b/>
          <w:sz w:val="24"/>
          <w:szCs w:val="24"/>
          <w:highlight w:val="none"/>
        </w:rPr>
      </w:pPr>
      <w:r>
        <w:rPr>
          <w:rFonts w:ascii="宋体" w:hAnsi="宋体"/>
          <w:b/>
          <w:sz w:val="24"/>
          <w:szCs w:val="24"/>
          <w:highlight w:val="none"/>
        </w:rPr>
      </w:r>
      <w:r/>
    </w:p>
    <w:p>
      <w:pPr>
        <w:pStyle w:val="722"/>
        <w:rPr>
          <w:rFonts w:ascii="宋体" w:hAnsi="宋体"/>
          <w:b/>
          <w:sz w:val="24"/>
          <w:szCs w:val="24"/>
          <w:highlight w:val="none"/>
        </w:rPr>
      </w:pPr>
      <w:r>
        <w:rPr>
          <w:rFonts w:ascii="宋体" w:hAnsi="宋体"/>
          <w:b/>
          <w:sz w:val="24"/>
          <w:szCs w:val="24"/>
          <w:highlight w:val="none"/>
        </w:rPr>
      </w:r>
      <w:r/>
    </w:p>
    <w:p>
      <w:pPr>
        <w:pStyle w:val="723"/>
        <w:rPr>
          <w:rFonts w:ascii="宋体" w:hAnsi="宋体"/>
          <w:b/>
          <w:sz w:val="24"/>
          <w:szCs w:val="24"/>
          <w:highlight w:val="none"/>
        </w:rPr>
      </w:pPr>
      <w:r>
        <w:rPr>
          <w:rFonts w:ascii="宋体" w:hAnsi="宋体"/>
          <w:b/>
          <w:sz w:val="24"/>
          <w:szCs w:val="24"/>
          <w:highlight w:val="none"/>
        </w:rPr>
      </w:r>
      <w:r/>
    </w:p>
    <w:p>
      <w:pPr>
        <w:pStyle w:val="723"/>
        <w:rPr>
          <w:rFonts w:ascii="宋体" w:hAnsi="宋体"/>
          <w:b/>
          <w:sz w:val="24"/>
          <w:szCs w:val="24"/>
          <w:highlight w:val="none"/>
        </w:rPr>
      </w:pPr>
      <w:r>
        <w:rPr>
          <w:rFonts w:ascii="宋体" w:hAnsi="宋体"/>
          <w:b/>
          <w:sz w:val="24"/>
          <w:szCs w:val="24"/>
          <w:highlight w:val="none"/>
        </w:rPr>
      </w:r>
      <w:r/>
    </w:p>
    <w:p>
      <w:pPr>
        <w:pStyle w:val="723"/>
        <w:rPr>
          <w:rFonts w:ascii="宋体" w:hAnsi="宋体"/>
          <w:b/>
          <w:sz w:val="24"/>
          <w:szCs w:val="24"/>
          <w:highlight w:val="none"/>
        </w:rPr>
      </w:pPr>
      <w:r>
        <w:rPr>
          <w:rFonts w:ascii="宋体" w:hAnsi="宋体"/>
          <w:b/>
          <w:sz w:val="24"/>
          <w:szCs w:val="24"/>
          <w:highlight w:val="none"/>
        </w:rPr>
      </w:r>
      <w:r/>
    </w:p>
    <w:p>
      <w:pPr>
        <w:pStyle w:val="723"/>
        <w:rPr>
          <w:rFonts w:ascii="宋体" w:hAnsi="宋体"/>
          <w:b/>
          <w:sz w:val="24"/>
          <w:szCs w:val="24"/>
          <w:highlight w:val="none"/>
        </w:rPr>
      </w:pPr>
      <w:r>
        <w:rPr>
          <w:rFonts w:ascii="宋体" w:hAnsi="宋体"/>
          <w:b/>
          <w:sz w:val="24"/>
          <w:szCs w:val="24"/>
          <w:highlight w:val="none"/>
        </w:rPr>
      </w:r>
      <w:r/>
    </w:p>
    <w:p>
      <w:pPr>
        <w:pStyle w:val="723"/>
        <w:rPr>
          <w:rFonts w:ascii="宋体" w:hAnsi="宋体"/>
          <w:b/>
          <w:sz w:val="24"/>
          <w:szCs w:val="24"/>
          <w:highlight w:val="none"/>
        </w:rPr>
      </w:pPr>
      <w:r>
        <w:rPr>
          <w:rFonts w:ascii="宋体" w:hAnsi="宋体"/>
          <w:b/>
          <w:sz w:val="24"/>
          <w:szCs w:val="24"/>
          <w:highlight w:val="none"/>
        </w:rPr>
      </w:r>
      <w:r/>
    </w:p>
    <w:p>
      <w:pPr>
        <w:pStyle w:val="723"/>
        <w:rPr>
          <w:rFonts w:ascii="宋体" w:hAnsi="宋体"/>
          <w:b/>
          <w:sz w:val="24"/>
          <w:szCs w:val="24"/>
          <w:highlight w:val="none"/>
        </w:rPr>
      </w:pPr>
      <w:r>
        <w:rPr>
          <w:rFonts w:ascii="宋体" w:hAnsi="宋体"/>
          <w:b/>
          <w:sz w:val="24"/>
          <w:szCs w:val="24"/>
          <w:highlight w:val="none"/>
        </w:rPr>
      </w:r>
      <w:r/>
    </w:p>
    <w:p>
      <w:pPr>
        <w:pStyle w:val="723"/>
        <w:rPr>
          <w:highlight w:val="none"/>
        </w:rPr>
      </w:pPr>
      <w:r>
        <w:rPr>
          <w:highlight w:val="none"/>
        </w:rPr>
      </w:r>
      <w:r/>
    </w:p>
    <w:p>
      <w:pPr>
        <w:spacing w:line="360" w:lineRule="auto"/>
        <w:rPr>
          <w:rFonts w:ascii="宋体" w:hAnsi="宋体"/>
          <w:b/>
          <w:sz w:val="30"/>
          <w:szCs w:val="30"/>
          <w:highlight w:val="none"/>
        </w:rPr>
        <w:outlineLvl w:val="1"/>
      </w:pPr>
      <w:r/>
      <w:bookmarkStart w:id="21" w:name="_Toc180678075"/>
      <w:r/>
      <w:bookmarkStart w:id="22" w:name="_Toc150436640"/>
      <w:r/>
      <w:bookmarkStart w:id="23" w:name="OLE_LINK3"/>
      <w:r>
        <w:rPr>
          <w:rFonts w:hint="eastAsia" w:ascii="Times New Roman" w:hAnsi="Times New Roman" w:eastAsia="宋体" w:cs="Times New Roman"/>
          <w:b/>
          <w:sz w:val="30"/>
          <w:szCs w:val="30"/>
          <w:highlight w:val="none"/>
        </w:rPr>
        <w:t xml:space="preserve">2、</w:t>
      </w:r>
      <w:bookmarkEnd w:id="21"/>
      <w:r/>
      <w:bookmarkEnd w:id="22"/>
      <w:r/>
      <w:bookmarkEnd w:id="23"/>
      <w:r>
        <w:rPr>
          <w:rFonts w:hint="eastAsia" w:ascii="宋体" w:hAnsi="宋体"/>
          <w:b/>
          <w:sz w:val="30"/>
          <w:szCs w:val="30"/>
          <w:highlight w:val="none"/>
        </w:rPr>
        <w:t xml:space="preserve">关于资格文件的声明函</w:t>
      </w:r>
      <w:r/>
    </w:p>
    <w:p>
      <w:pPr>
        <w:pStyle w:val="726"/>
        <w:ind w:left="1260"/>
        <w:rPr>
          <w:rFonts w:ascii="宋体" w:hAnsi="宋体"/>
          <w:sz w:val="30"/>
          <w:szCs w:val="30"/>
          <w:highlight w:val="none"/>
        </w:rPr>
      </w:pPr>
      <w:r>
        <w:rPr>
          <w:rFonts w:ascii="宋体" w:hAnsi="宋体"/>
          <w:sz w:val="30"/>
          <w:szCs w:val="30"/>
          <w:highlight w:val="none"/>
        </w:rPr>
      </w:r>
      <w:r/>
    </w:p>
    <w:p>
      <w:pPr>
        <w:pStyle w:val="726"/>
        <w:ind w:left="1260"/>
        <w:rPr>
          <w:rFonts w:ascii="宋体" w:hAnsi="宋体"/>
          <w:sz w:val="30"/>
          <w:szCs w:val="30"/>
          <w:highlight w:val="none"/>
        </w:rPr>
      </w:pPr>
      <w:r>
        <w:rPr>
          <w:rFonts w:ascii="宋体" w:hAnsi="宋体"/>
          <w:sz w:val="30"/>
          <w:szCs w:val="30"/>
          <w:highlight w:val="none"/>
        </w:rPr>
      </w:r>
      <w:r/>
    </w:p>
    <w:p>
      <w:pPr>
        <w:pStyle w:val="726"/>
        <w:ind w:left="1260" w:firstLine="1770"/>
        <w:rPr>
          <w:rFonts w:ascii="宋体" w:hAnsi="宋体"/>
          <w:sz w:val="30"/>
          <w:szCs w:val="30"/>
          <w:highlight w:val="none"/>
        </w:rPr>
      </w:pPr>
      <w:r>
        <w:rPr>
          <w:rFonts w:hint="eastAsia" w:ascii="宋体" w:hAnsi="宋体"/>
          <w:sz w:val="30"/>
          <w:szCs w:val="30"/>
          <w:highlight w:val="none"/>
        </w:rPr>
        <w:t xml:space="preserve">关于资格文件的声明函</w:t>
      </w:r>
      <w:r/>
    </w:p>
    <w:p>
      <w:pPr>
        <w:pStyle w:val="726"/>
        <w:ind w:left="1260"/>
        <w:jc w:val="center"/>
        <w:rPr>
          <w:rFonts w:ascii="宋体" w:hAnsi="宋体"/>
          <w:sz w:val="24"/>
          <w:szCs w:val="24"/>
          <w:highlight w:val="none"/>
        </w:rPr>
      </w:pPr>
      <w:r>
        <w:rPr>
          <w:rFonts w:ascii="宋体" w:hAnsi="宋体"/>
          <w:sz w:val="24"/>
          <w:szCs w:val="24"/>
          <w:highlight w:val="none"/>
        </w:rPr>
      </w:r>
      <w:r/>
    </w:p>
    <w:p>
      <w:pPr>
        <w:pStyle w:val="726"/>
        <w:ind w:firstLine="0"/>
        <w:spacing w:line="500" w:lineRule="exact"/>
        <w:rPr>
          <w:rFonts w:ascii="宋体" w:hAnsi="宋体"/>
          <w:sz w:val="24"/>
          <w:szCs w:val="24"/>
          <w:highlight w:val="none"/>
        </w:rPr>
      </w:pPr>
      <w:r>
        <w:rPr>
          <w:rFonts w:ascii="宋体" w:hAnsi="宋体"/>
          <w:sz w:val="24"/>
          <w:szCs w:val="24"/>
          <w:highlight w:val="none"/>
          <w:u w:val="single"/>
        </w:rPr>
        <w:t xml:space="preserve"> 苏州市公共资源交易中心太仓分中心  </w:t>
      </w:r>
      <w:r>
        <w:rPr>
          <w:rFonts w:hint="eastAsia" w:ascii="宋体" w:hAnsi="宋体"/>
          <w:sz w:val="24"/>
          <w:szCs w:val="24"/>
          <w:highlight w:val="none"/>
        </w:rPr>
        <w:t xml:space="preserve">：</w:t>
      </w:r>
      <w:r/>
    </w:p>
    <w:p>
      <w:pPr>
        <w:pStyle w:val="726"/>
        <w:ind w:right="445"/>
        <w:jc w:val="left"/>
        <w:spacing w:line="500" w:lineRule="exact"/>
        <w:rPr>
          <w:rFonts w:ascii="宋体" w:hAnsi="宋体"/>
          <w:sz w:val="24"/>
          <w:szCs w:val="24"/>
          <w:highlight w:val="none"/>
        </w:rPr>
      </w:pPr>
      <w:r>
        <w:rPr>
          <w:rFonts w:hint="eastAsia" w:ascii="宋体" w:hAnsi="宋体"/>
          <w:sz w:val="24"/>
          <w:szCs w:val="24"/>
          <w:highlight w:val="none"/>
        </w:rPr>
        <w:t xml:space="preserve">本公司愿就由贵单位组织实施的编号为</w:t>
      </w:r>
      <w:r>
        <w:rPr>
          <w:rFonts w:hint="eastAsia" w:ascii="宋体" w:hAnsi="宋体"/>
          <w:b/>
          <w:sz w:val="24"/>
          <w:szCs w:val="24"/>
          <w:highlight w:val="none"/>
          <w:u w:val="single"/>
          <w:lang w:eastAsia="zh-CN"/>
        </w:rPr>
        <w:t xml:space="preserve">JSZC-320585-JZCG-K2026-0030</w:t>
      </w:r>
      <w:r>
        <w:rPr>
          <w:rFonts w:hint="eastAsia" w:ascii="宋体" w:hAnsi="宋体"/>
          <w:sz w:val="24"/>
          <w:szCs w:val="24"/>
          <w:highlight w:val="none"/>
        </w:rPr>
        <w:t xml:space="preserve">号的征集活动进行响应。本公司所提交的响应文件中所有关于响应资格的文件、证明和陈述均是真实的、准确的。若与真实情况不符，本公司愿意承担由此而产生的一切后果。</w:t>
      </w:r>
      <w:r/>
    </w:p>
    <w:p>
      <w:pPr>
        <w:pStyle w:val="726"/>
        <w:ind w:left="1259" w:firstLine="426"/>
        <w:spacing w:line="500" w:lineRule="exact"/>
        <w:rPr>
          <w:rFonts w:ascii="宋体" w:hAnsi="宋体"/>
          <w:sz w:val="24"/>
          <w:szCs w:val="24"/>
          <w:highlight w:val="none"/>
        </w:rPr>
      </w:pPr>
      <w:r>
        <w:rPr>
          <w:rFonts w:ascii="宋体" w:hAnsi="宋体"/>
          <w:sz w:val="24"/>
          <w:szCs w:val="24"/>
          <w:highlight w:val="none"/>
        </w:rPr>
      </w:r>
      <w:r/>
    </w:p>
    <w:p>
      <w:pPr>
        <w:pStyle w:val="726"/>
        <w:ind w:left="1259" w:firstLine="426"/>
        <w:spacing w:line="500" w:lineRule="exact"/>
        <w:rPr>
          <w:rFonts w:ascii="宋体" w:hAnsi="宋体"/>
          <w:sz w:val="24"/>
          <w:szCs w:val="24"/>
          <w:highlight w:val="none"/>
        </w:rPr>
      </w:pPr>
      <w:r>
        <w:rPr>
          <w:rFonts w:ascii="宋体" w:hAnsi="宋体"/>
          <w:sz w:val="24"/>
          <w:szCs w:val="24"/>
          <w:highlight w:val="none"/>
        </w:rPr>
      </w:r>
      <w:r/>
    </w:p>
    <w:p>
      <w:pPr>
        <w:pStyle w:val="726"/>
        <w:ind w:firstLine="0"/>
        <w:spacing w:line="500" w:lineRule="exact"/>
        <w:rPr>
          <w:rFonts w:ascii="宋体" w:hAnsi="宋体"/>
          <w:sz w:val="24"/>
          <w:szCs w:val="24"/>
          <w:highlight w:val="none"/>
        </w:rPr>
      </w:pPr>
      <w:r>
        <w:rPr>
          <w:rFonts w:hint="eastAsia" w:ascii="宋体" w:hAnsi="宋体"/>
          <w:sz w:val="24"/>
          <w:szCs w:val="24"/>
          <w:highlight w:val="none"/>
        </w:rPr>
        <w:t xml:space="preserve">响应单位（单位盖章）：</w:t>
      </w:r>
      <w:r/>
    </w:p>
    <w:p>
      <w:pPr>
        <w:pStyle w:val="726"/>
        <w:ind w:firstLine="0"/>
        <w:spacing w:line="500" w:lineRule="exact"/>
        <w:rPr>
          <w:rFonts w:ascii="宋体" w:hAnsi="宋体"/>
          <w:sz w:val="24"/>
          <w:szCs w:val="24"/>
          <w:highlight w:val="none"/>
        </w:rPr>
      </w:pPr>
      <w:r>
        <w:rPr>
          <w:rFonts w:hint="eastAsia" w:ascii="宋体" w:hAnsi="宋体"/>
          <w:sz w:val="24"/>
          <w:szCs w:val="24"/>
          <w:highlight w:val="none"/>
        </w:rPr>
        <w:t xml:space="preserve">法定代表人（负责人）或授权代理人（签字或盖章）：</w:t>
      </w:r>
      <w:r/>
    </w:p>
    <w:p>
      <w:pPr>
        <w:pStyle w:val="726"/>
        <w:ind w:firstLine="0"/>
        <w:spacing w:line="500" w:lineRule="exact"/>
        <w:rPr>
          <w:rFonts w:ascii="宋体" w:hAnsi="宋体"/>
          <w:sz w:val="24"/>
          <w:szCs w:val="24"/>
          <w:highlight w:val="none"/>
        </w:rPr>
      </w:pPr>
      <w:r>
        <w:rPr>
          <w:rFonts w:hint="eastAsia" w:ascii="宋体" w:hAnsi="宋体"/>
          <w:sz w:val="24"/>
          <w:szCs w:val="24"/>
          <w:highlight w:val="none"/>
        </w:rPr>
        <w:t xml:space="preserve">响应日期：    年  月</w:t>
      </w:r>
      <w:r>
        <w:rPr>
          <w:rFonts w:ascii="宋体" w:hAnsi="宋体"/>
          <w:sz w:val="24"/>
          <w:szCs w:val="24"/>
          <w:highlight w:val="none"/>
        </w:rPr>
        <w:tab/>
      </w:r>
      <w:r>
        <w:rPr>
          <w:rFonts w:ascii="宋体" w:hAnsi="宋体"/>
          <w:sz w:val="24"/>
          <w:szCs w:val="24"/>
          <w:highlight w:val="none"/>
        </w:rPr>
        <w:t xml:space="preserve"> </w:t>
      </w:r>
      <w:r>
        <w:rPr>
          <w:rFonts w:hint="eastAsia" w:ascii="宋体" w:hAnsi="宋体"/>
          <w:sz w:val="24"/>
          <w:szCs w:val="24"/>
          <w:highlight w:val="none"/>
        </w:rPr>
        <w:t xml:space="preserve">日</w:t>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宋体" w:hAnsi="宋体"/>
          <w:b/>
          <w:bCs/>
          <w:sz w:val="32"/>
          <w:szCs w:val="32"/>
          <w:highlight w:val="none"/>
        </w:rPr>
      </w:pPr>
      <w:r>
        <w:rPr>
          <w:rFonts w:hint="eastAsia" w:ascii="宋体" w:hAnsi="宋体"/>
          <w:b/>
          <w:sz w:val="32"/>
          <w:szCs w:val="32"/>
          <w:highlight w:val="none"/>
        </w:rPr>
        <w:br w:type="page" w:clear="all"/>
      </w:r>
      <w:r/>
    </w:p>
    <w:p>
      <w:pPr>
        <w:rPr>
          <w:rFonts w:ascii="宋体" w:hAnsi="宋体"/>
          <w:b/>
          <w:bCs/>
          <w:sz w:val="30"/>
          <w:szCs w:val="30"/>
          <w:highlight w:val="none"/>
        </w:rPr>
      </w:pPr>
      <w:r>
        <w:rPr>
          <w:rFonts w:hint="eastAsia" w:ascii="宋体" w:hAnsi="宋体"/>
          <w:b/>
          <w:sz w:val="30"/>
          <w:szCs w:val="30"/>
          <w:highlight w:val="none"/>
        </w:rPr>
        <w:t xml:space="preserve">3、响应承诺函</w:t>
      </w:r>
      <w:r/>
    </w:p>
    <w:p>
      <w:pPr>
        <w:jc w:val="left"/>
        <w:spacing w:line="360" w:lineRule="exact"/>
        <w:tabs>
          <w:tab w:val="left" w:pos="3633" w:leader="none"/>
          <w:tab w:val="center" w:pos="4723" w:leader="none"/>
        </w:tabs>
        <w:rPr>
          <w:rFonts w:ascii="宋体" w:hAnsi="宋体"/>
          <w:b/>
          <w:sz w:val="28"/>
          <w:szCs w:val="28"/>
          <w:highlight w:val="none"/>
        </w:rPr>
      </w:pPr>
      <w:r>
        <w:rPr>
          <w:rFonts w:ascii="宋体" w:hAnsi="宋体"/>
          <w:b/>
          <w:sz w:val="32"/>
          <w:highlight w:val="none"/>
        </w:rPr>
        <w:tab/>
      </w:r>
      <w:r>
        <w:rPr>
          <w:rFonts w:ascii="宋体" w:hAnsi="宋体"/>
          <w:b/>
          <w:sz w:val="28"/>
          <w:szCs w:val="28"/>
          <w:highlight w:val="none"/>
        </w:rPr>
        <w:tab/>
      </w:r>
      <w:r>
        <w:rPr>
          <w:rFonts w:ascii="宋体" w:hAnsi="宋体"/>
          <w:b/>
          <w:sz w:val="28"/>
          <w:szCs w:val="28"/>
          <w:highlight w:val="none"/>
        </w:rPr>
        <w:t xml:space="preserve">响应</w:t>
      </w:r>
      <w:r>
        <w:rPr>
          <w:rFonts w:hint="eastAsia" w:ascii="宋体" w:hAnsi="宋体"/>
          <w:b/>
          <w:sz w:val="28"/>
          <w:szCs w:val="28"/>
          <w:highlight w:val="none"/>
        </w:rPr>
        <w:t xml:space="preserve">承诺函</w:t>
      </w:r>
      <w:r/>
    </w:p>
    <w:p>
      <w:pPr>
        <w:ind w:firstLine="240"/>
        <w:spacing w:line="360" w:lineRule="exact"/>
        <w:rPr>
          <w:rFonts w:ascii="宋体" w:hAnsi="宋体"/>
          <w:sz w:val="24"/>
          <w:highlight w:val="none"/>
          <w:u w:val="single"/>
        </w:rPr>
      </w:pPr>
      <w:r>
        <w:rPr>
          <w:rFonts w:ascii="宋体" w:hAnsi="宋体"/>
          <w:sz w:val="24"/>
          <w:highlight w:val="none"/>
          <w:u w:val="single"/>
        </w:rPr>
      </w:r>
      <w:r/>
    </w:p>
    <w:p>
      <w:pPr>
        <w:ind w:firstLine="240"/>
        <w:spacing w:line="360" w:lineRule="exact"/>
        <w:rPr>
          <w:rFonts w:ascii="宋体" w:hAnsi="宋体"/>
          <w:sz w:val="24"/>
          <w:highlight w:val="none"/>
        </w:rPr>
      </w:pPr>
      <w:r>
        <w:rPr>
          <w:rFonts w:hint="eastAsia" w:ascii="宋体" w:hAnsi="宋体"/>
          <w:sz w:val="24"/>
          <w:highlight w:val="none"/>
          <w:u w:val="single"/>
        </w:rPr>
        <w:t xml:space="preserve">苏州市公共资源交易中心太仓分中心 </w:t>
      </w:r>
      <w:r>
        <w:rPr>
          <w:rFonts w:hint="eastAsia" w:ascii="宋体" w:hAnsi="宋体"/>
          <w:sz w:val="24"/>
          <w:highlight w:val="none"/>
        </w:rPr>
        <w:t xml:space="preserve">：</w:t>
      </w:r>
      <w:r/>
    </w:p>
    <w:p>
      <w:pPr>
        <w:ind w:firstLine="480"/>
        <w:spacing w:line="400" w:lineRule="exact"/>
        <w:rPr>
          <w:rFonts w:ascii="宋体" w:hAnsi="宋体"/>
          <w:sz w:val="24"/>
          <w:highlight w:val="none"/>
        </w:rPr>
      </w:pPr>
      <w:r>
        <w:rPr>
          <w:rFonts w:hint="eastAsia" w:ascii="宋体" w:hAnsi="宋体"/>
          <w:sz w:val="24"/>
          <w:highlight w:val="none"/>
        </w:rPr>
        <w:t xml:space="preserve">我们收到贵单位</w:t>
      </w:r>
      <w:r>
        <w:rPr>
          <w:rFonts w:ascii="宋体" w:hAnsi="宋体"/>
          <w:b/>
          <w:sz w:val="24"/>
          <w:highlight w:val="none"/>
          <w:u w:val="single"/>
        </w:rPr>
        <w:t xml:space="preserve"> </w:t>
      </w:r>
      <w:r>
        <w:rPr>
          <w:rFonts w:hint="eastAsia" w:ascii="宋体" w:hAnsi="宋体"/>
          <w:b/>
          <w:sz w:val="24"/>
          <w:highlight w:val="none"/>
          <w:u w:val="single"/>
        </w:rPr>
        <w:t xml:space="preserve">太仓市市级政府投资项目财务审核委托协审服务项目（2026-2027年度） </w:t>
      </w:r>
      <w:r>
        <w:rPr>
          <w:rFonts w:hint="eastAsia" w:ascii="宋体" w:hAnsi="宋体"/>
          <w:sz w:val="24"/>
          <w:highlight w:val="none"/>
        </w:rPr>
        <w:t xml:space="preserve">征集文件（项目编号：</w:t>
      </w:r>
      <w:r>
        <w:rPr>
          <w:rFonts w:hint="eastAsia" w:ascii="宋体" w:hAnsi="宋体"/>
          <w:b/>
          <w:sz w:val="24"/>
          <w:szCs w:val="24"/>
          <w:highlight w:val="none"/>
          <w:u w:val="single"/>
          <w:lang w:eastAsia="zh-CN"/>
        </w:rPr>
        <w:t xml:space="preserve">JSZC-320585-JZCG-K2026-0030</w:t>
      </w:r>
      <w:r>
        <w:rPr>
          <w:rFonts w:hint="eastAsia" w:ascii="宋体" w:hAnsi="宋体"/>
          <w:sz w:val="24"/>
          <w:highlight w:val="none"/>
        </w:rPr>
        <w:t xml:space="preserve"> ），经仔细阅读和研究，我们决定参加响应。</w:t>
      </w:r>
      <w:r/>
    </w:p>
    <w:p>
      <w:pPr>
        <w:ind w:firstLine="240"/>
        <w:spacing w:line="400" w:lineRule="exact"/>
        <w:rPr>
          <w:rFonts w:ascii="宋体" w:hAnsi="宋体"/>
          <w:sz w:val="24"/>
          <w:highlight w:val="none"/>
        </w:rPr>
      </w:pPr>
      <w:r>
        <w:rPr>
          <w:rFonts w:ascii="宋体" w:hAnsi="宋体"/>
          <w:sz w:val="24"/>
          <w:highlight w:val="none"/>
        </w:rPr>
        <w:t xml:space="preserve">  1</w:t>
      </w:r>
      <w:r>
        <w:rPr>
          <w:rFonts w:hint="eastAsia" w:ascii="宋体" w:hAnsi="宋体"/>
          <w:sz w:val="24"/>
          <w:highlight w:val="none"/>
        </w:rPr>
        <w:t xml:space="preserve">、我们愿意按照征集文件的一切要求，提供包括完成该项目全部内容的设备、材料及人工、机械、保险、劳保、各种税费以及质保期间的一切费用。</w:t>
      </w:r>
      <w:r/>
    </w:p>
    <w:p>
      <w:pPr>
        <w:spacing w:line="400" w:lineRule="exact"/>
        <w:rPr>
          <w:rFonts w:ascii="宋体" w:hAnsi="宋体"/>
          <w:sz w:val="24"/>
          <w:highlight w:val="none"/>
        </w:rPr>
      </w:pPr>
      <w:r>
        <w:rPr>
          <w:rFonts w:ascii="宋体" w:hAnsi="宋体"/>
          <w:sz w:val="24"/>
          <w:highlight w:val="none"/>
        </w:rPr>
        <w:t xml:space="preserve">    2</w:t>
      </w:r>
      <w:r>
        <w:rPr>
          <w:rFonts w:hint="eastAsia" w:ascii="宋体" w:hAnsi="宋体"/>
          <w:sz w:val="24"/>
          <w:highlight w:val="none"/>
        </w:rPr>
        <w:t xml:space="preserve">、如果我们的响应书被接受，我们将严格履行征集文件中规定的每一项要求，按期、按质、按量履行合同的义务。</w:t>
      </w:r>
      <w:r/>
    </w:p>
    <w:p>
      <w:pPr>
        <w:spacing w:line="400" w:lineRule="exact"/>
        <w:rPr>
          <w:rFonts w:ascii="宋体" w:hAnsi="宋体"/>
          <w:sz w:val="24"/>
          <w:highlight w:val="none"/>
        </w:rPr>
      </w:pPr>
      <w:r>
        <w:rPr>
          <w:rFonts w:ascii="宋体" w:hAnsi="宋体"/>
          <w:sz w:val="24"/>
          <w:highlight w:val="none"/>
        </w:rPr>
        <w:t xml:space="preserve">    3</w:t>
      </w:r>
      <w:r>
        <w:rPr>
          <w:rFonts w:hint="eastAsia" w:ascii="宋体" w:hAnsi="宋体"/>
          <w:sz w:val="24"/>
          <w:highlight w:val="none"/>
        </w:rPr>
        <w:t xml:space="preserve">、我们同意按征集文件中的规定，本响应书的有效期限为开标后</w:t>
      </w:r>
      <w:r>
        <w:rPr>
          <w:rFonts w:hint="eastAsia" w:ascii="宋体" w:hAnsi="宋体"/>
          <w:b/>
          <w:sz w:val="24"/>
          <w:highlight w:val="none"/>
          <w:u w:val="single"/>
        </w:rPr>
        <w:t xml:space="preserve">90</w:t>
      </w:r>
      <w:r>
        <w:rPr>
          <w:rFonts w:hint="eastAsia" w:ascii="宋体" w:hAnsi="宋体"/>
          <w:sz w:val="24"/>
          <w:highlight w:val="none"/>
        </w:rPr>
        <w:t xml:space="preserve">天。</w:t>
      </w:r>
      <w:r/>
    </w:p>
    <w:p>
      <w:pPr>
        <w:spacing w:line="400" w:lineRule="exact"/>
        <w:rPr>
          <w:rFonts w:ascii="宋体" w:hAnsi="宋体"/>
          <w:sz w:val="24"/>
          <w:highlight w:val="none"/>
        </w:rPr>
      </w:pPr>
      <w:r>
        <w:rPr>
          <w:rFonts w:ascii="宋体" w:hAnsi="宋体"/>
          <w:sz w:val="24"/>
          <w:highlight w:val="none"/>
        </w:rPr>
        <w:t xml:space="preserve">    4</w:t>
      </w:r>
      <w:r>
        <w:rPr>
          <w:rFonts w:hint="eastAsia" w:ascii="宋体" w:hAnsi="宋体"/>
          <w:sz w:val="24"/>
          <w:highlight w:val="none"/>
        </w:rPr>
        <w:t xml:space="preserve">、我们愿意提供征集方在征集文件中要求的所有资料。</w:t>
      </w:r>
      <w:r/>
    </w:p>
    <w:p>
      <w:pPr>
        <w:spacing w:line="400" w:lineRule="exact"/>
        <w:rPr>
          <w:rFonts w:ascii="宋体" w:hAnsi="宋体"/>
          <w:sz w:val="24"/>
          <w:highlight w:val="none"/>
        </w:rPr>
      </w:pPr>
      <w:r>
        <w:rPr>
          <w:rFonts w:ascii="宋体" w:hAnsi="宋体"/>
          <w:sz w:val="24"/>
          <w:highlight w:val="none"/>
        </w:rPr>
        <w:t xml:space="preserve">    5</w:t>
      </w:r>
      <w:r>
        <w:rPr>
          <w:rFonts w:hint="eastAsia" w:ascii="宋体" w:hAnsi="宋体"/>
          <w:sz w:val="24"/>
          <w:highlight w:val="none"/>
        </w:rPr>
        <w:t xml:space="preserve">、</w:t>
      </w:r>
      <w:r>
        <w:rPr>
          <w:rFonts w:ascii="宋体" w:hAnsi="宋体"/>
          <w:sz w:val="24"/>
          <w:highlight w:val="none"/>
        </w:rPr>
        <w:t xml:space="preserve">我们同意按征集人确定的评审办法及评审标准，由评审专家进行评审。</w:t>
      </w:r>
      <w:r/>
    </w:p>
    <w:p>
      <w:pPr>
        <w:spacing w:line="400" w:lineRule="exact"/>
        <w:rPr>
          <w:rFonts w:ascii="宋体" w:hAnsi="宋体"/>
          <w:sz w:val="24"/>
          <w:highlight w:val="none"/>
        </w:rPr>
      </w:pPr>
      <w:r>
        <w:rPr>
          <w:rFonts w:ascii="宋体" w:hAnsi="宋体"/>
          <w:sz w:val="24"/>
          <w:highlight w:val="none"/>
        </w:rPr>
        <w:t xml:space="preserve">    6</w:t>
      </w:r>
      <w:r>
        <w:rPr>
          <w:rFonts w:hint="eastAsia" w:ascii="宋体" w:hAnsi="宋体"/>
          <w:sz w:val="24"/>
          <w:highlight w:val="none"/>
        </w:rPr>
        <w:t xml:space="preserve">、</w:t>
      </w:r>
      <w:r>
        <w:rPr>
          <w:sz w:val="24"/>
          <w:szCs w:val="24"/>
          <w:highlight w:val="none"/>
        </w:rPr>
        <w:t xml:space="preserve">我们完全理解贵方不一定要接受最低报价的响应。</w:t>
      </w:r>
      <w:r/>
    </w:p>
    <w:p>
      <w:pPr>
        <w:spacing w:line="400" w:lineRule="exact"/>
        <w:rPr>
          <w:rFonts w:ascii="宋体" w:hAnsi="宋体"/>
          <w:sz w:val="24"/>
          <w:highlight w:val="none"/>
        </w:rPr>
      </w:pPr>
      <w:r>
        <w:rPr>
          <w:rFonts w:ascii="宋体" w:hAnsi="宋体"/>
          <w:sz w:val="24"/>
          <w:highlight w:val="none"/>
        </w:rPr>
        <w:t xml:space="preserve">    7</w:t>
      </w:r>
      <w:r>
        <w:rPr>
          <w:rFonts w:hint="eastAsia" w:ascii="宋体" w:hAnsi="宋体"/>
          <w:sz w:val="24"/>
          <w:highlight w:val="none"/>
        </w:rPr>
        <w:t xml:space="preserve">、我们承诺该项响应在开标后的全过程中保持有效，不作任何更改和变动。</w:t>
      </w:r>
      <w:r/>
    </w:p>
    <w:p>
      <w:pPr>
        <w:ind w:firstLine="480"/>
        <w:spacing w:line="400" w:lineRule="exact"/>
        <w:rPr>
          <w:rFonts w:ascii="宋体" w:hAnsi="宋体"/>
          <w:b/>
          <w:bCs/>
          <w:sz w:val="24"/>
          <w:highlight w:val="none"/>
        </w:rPr>
      </w:pPr>
      <w:r>
        <w:rPr>
          <w:rFonts w:ascii="宋体" w:hAnsi="宋体"/>
          <w:b/>
          <w:sz w:val="24"/>
          <w:highlight w:val="none"/>
        </w:rPr>
        <w:t xml:space="preserve">8</w:t>
      </w:r>
      <w:r>
        <w:rPr>
          <w:rFonts w:hint="eastAsia" w:ascii="宋体" w:hAnsi="宋体"/>
          <w:b/>
          <w:sz w:val="24"/>
          <w:highlight w:val="none"/>
        </w:rPr>
        <w:t xml:space="preserve">、</w:t>
      </w:r>
      <w:r>
        <w:rPr>
          <w:rFonts w:hint="eastAsia" w:ascii="宋体" w:hAnsi="宋体"/>
          <w:b/>
          <w:bCs/>
          <w:sz w:val="24"/>
          <w:highlight w:val="none"/>
        </w:rPr>
        <w:t xml:space="preserve">如果入围，我们同意并知晓入围通知书发出方式及发出时间，遵守征集文件和入围通知书规定，在指定时间和地点和采购人签订合同。</w:t>
      </w:r>
      <w:r/>
    </w:p>
    <w:p>
      <w:pPr>
        <w:ind w:firstLine="480"/>
        <w:spacing w:line="400" w:lineRule="exact"/>
        <w:rPr>
          <w:rFonts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、综合说明：</w:t>
      </w:r>
      <w:r/>
    </w:p>
    <w:p>
      <w:pPr>
        <w:ind w:firstLine="420"/>
        <w:spacing w:line="40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）伴随服务及配合措施；</w:t>
      </w:r>
      <w:r/>
    </w:p>
    <w:p>
      <w:pPr>
        <w:ind w:firstLine="420"/>
        <w:spacing w:line="40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）要求甲方提供的配合；</w:t>
      </w:r>
      <w:r/>
    </w:p>
    <w:p>
      <w:pPr>
        <w:ind w:firstLine="420"/>
        <w:spacing w:line="40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）对征集文件有不同意见的偏离说明；</w:t>
      </w:r>
      <w:r/>
    </w:p>
    <w:p>
      <w:pPr>
        <w:ind w:firstLine="420"/>
        <w:spacing w:line="400" w:lineRule="exact"/>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）其它说明。</w:t>
      </w:r>
      <w:r/>
    </w:p>
    <w:p>
      <w:pPr>
        <w:spacing w:line="400" w:lineRule="exact"/>
        <w:rPr>
          <w:rFonts w:ascii="宋体" w:hAnsi="宋体"/>
          <w:sz w:val="24"/>
          <w:highlight w:val="none"/>
        </w:rPr>
      </w:pPr>
      <w:r>
        <w:rPr>
          <w:rFonts w:hint="eastAsia" w:ascii="宋体" w:hAnsi="宋体"/>
          <w:sz w:val="24"/>
          <w:highlight w:val="none"/>
        </w:rPr>
        <w:t xml:space="preserve">所有有关标书的函电，请按下列地址联系：</w:t>
      </w:r>
      <w:r/>
    </w:p>
    <w:p>
      <w:pPr>
        <w:spacing w:line="400" w:lineRule="exact"/>
        <w:rPr>
          <w:rFonts w:ascii="宋体" w:hAnsi="宋体"/>
          <w:sz w:val="24"/>
          <w:highlight w:val="none"/>
        </w:rPr>
      </w:pPr>
      <w:r>
        <w:rPr>
          <w:rFonts w:hint="eastAsia" w:ascii="宋体" w:hAnsi="宋体"/>
          <w:sz w:val="24"/>
          <w:highlight w:val="none"/>
        </w:rPr>
        <w:t xml:space="preserve">单位：                         联系人：</w:t>
      </w:r>
      <w:r/>
    </w:p>
    <w:p>
      <w:pPr>
        <w:spacing w:line="400" w:lineRule="exact"/>
        <w:rPr>
          <w:rFonts w:ascii="宋体" w:hAnsi="宋体"/>
          <w:sz w:val="24"/>
          <w:highlight w:val="none"/>
        </w:rPr>
      </w:pPr>
      <w:r>
        <w:rPr>
          <w:rFonts w:hint="eastAsia" w:ascii="宋体" w:hAnsi="宋体"/>
          <w:sz w:val="24"/>
          <w:highlight w:val="none"/>
        </w:rPr>
        <w:t xml:space="preserve">地址：                         邮政编码：</w:t>
      </w:r>
      <w:r/>
    </w:p>
    <w:p>
      <w:pPr>
        <w:spacing w:line="400" w:lineRule="exact"/>
        <w:rPr>
          <w:rFonts w:ascii="宋体" w:hAnsi="宋体"/>
          <w:sz w:val="24"/>
          <w:highlight w:val="none"/>
        </w:rPr>
      </w:pPr>
      <w:r>
        <w:rPr>
          <w:rFonts w:hint="eastAsia" w:ascii="宋体" w:hAnsi="宋体"/>
          <w:sz w:val="24"/>
          <w:highlight w:val="none"/>
        </w:rPr>
        <w:t xml:space="preserve">联系电话：                     传真：</w:t>
      </w:r>
      <w:r/>
    </w:p>
    <w:p>
      <w:pPr>
        <w:spacing w:line="400" w:lineRule="exact"/>
        <w:rPr>
          <w:rFonts w:ascii="宋体" w:hAnsi="宋体"/>
          <w:sz w:val="24"/>
          <w:highlight w:val="none"/>
        </w:rPr>
      </w:pPr>
      <w:r>
        <w:rPr>
          <w:rFonts w:ascii="宋体" w:hAnsi="宋体"/>
          <w:sz w:val="24"/>
          <w:highlight w:val="none"/>
        </w:rPr>
      </w:r>
      <w:r/>
    </w:p>
    <w:p>
      <w:pPr>
        <w:spacing w:line="400" w:lineRule="exact"/>
        <w:rPr>
          <w:rFonts w:ascii="宋体" w:hAnsi="宋体"/>
          <w:sz w:val="24"/>
          <w:highlight w:val="none"/>
        </w:rPr>
      </w:pPr>
      <w:r>
        <w:rPr>
          <w:rFonts w:hint="eastAsia" w:ascii="宋体" w:hAnsi="宋体"/>
          <w:sz w:val="24"/>
          <w:highlight w:val="none"/>
        </w:rPr>
        <w:t xml:space="preserve">响应单位：（单位盖章）</w:t>
      </w:r>
      <w:r/>
    </w:p>
    <w:p>
      <w:pPr>
        <w:spacing w:line="400" w:lineRule="exact"/>
        <w:rPr>
          <w:rFonts w:ascii="宋体" w:hAnsi="宋体"/>
          <w:sz w:val="24"/>
          <w:highlight w:val="none"/>
        </w:rPr>
      </w:pPr>
      <w:r>
        <w:rPr>
          <w:rFonts w:hint="eastAsia" w:ascii="宋体" w:hAnsi="宋体"/>
          <w:sz w:val="24"/>
          <w:highlight w:val="none"/>
        </w:rPr>
        <w:t xml:space="preserve">法定代表人（负责人）或授权代理人（签字或盖章）</w:t>
      </w:r>
      <w:r/>
    </w:p>
    <w:p>
      <w:pPr>
        <w:spacing w:line="400" w:lineRule="exact"/>
        <w:rPr>
          <w:rFonts w:ascii="宋体" w:hAnsi="宋体"/>
          <w:sz w:val="24"/>
          <w:highlight w:val="none"/>
        </w:rPr>
      </w:pPr>
      <w:r>
        <w:rPr>
          <w:rFonts w:hint="eastAsia" w:ascii="宋体" w:hAnsi="宋体"/>
          <w:sz w:val="24"/>
          <w:highlight w:val="none"/>
        </w:rPr>
        <w:t xml:space="preserve">响应日期： 年 </w:t>
      </w:r>
      <w:r>
        <w:rPr>
          <w:rFonts w:ascii="宋体" w:hAnsi="宋体"/>
          <w:sz w:val="24"/>
          <w:highlight w:val="none"/>
        </w:rPr>
        <w:t xml:space="preserve"> </w:t>
      </w:r>
      <w:r>
        <w:rPr>
          <w:rFonts w:hint="eastAsia" w:ascii="宋体" w:hAnsi="宋体"/>
          <w:sz w:val="24"/>
          <w:highlight w:val="none"/>
        </w:rPr>
        <w:t xml:space="preserve">月 </w:t>
      </w:r>
      <w:r>
        <w:rPr>
          <w:rFonts w:ascii="宋体" w:hAnsi="宋体"/>
          <w:sz w:val="24"/>
          <w:highlight w:val="none"/>
        </w:rPr>
        <w:t xml:space="preserve"> </w:t>
      </w:r>
      <w:r>
        <w:rPr>
          <w:rFonts w:hint="eastAsia" w:ascii="宋体" w:hAnsi="宋体"/>
          <w:sz w:val="24"/>
          <w:szCs w:val="24"/>
          <w:highlight w:val="none"/>
        </w:rPr>
        <w:t xml:space="preserve">日</w:t>
      </w:r>
      <w:r/>
    </w:p>
    <w:p>
      <w:pPr>
        <w:ind w:right="-210"/>
        <w:spacing w:line="360" w:lineRule="auto"/>
        <w:rPr>
          <w:rFonts w:ascii="宋体" w:hAnsi="宋体"/>
          <w:b/>
          <w:sz w:val="32"/>
          <w:szCs w:val="32"/>
          <w:highlight w:val="none"/>
        </w:rPr>
      </w:pPr>
      <w:r>
        <w:rPr>
          <w:rFonts w:ascii="宋体" w:hAnsi="宋体"/>
          <w:b/>
          <w:sz w:val="32"/>
          <w:szCs w:val="32"/>
          <w:highlight w:val="none"/>
        </w:rPr>
      </w:r>
      <w:r/>
    </w:p>
    <w:p>
      <w:pPr>
        <w:ind w:right="-210"/>
        <w:spacing w:line="360" w:lineRule="auto"/>
        <w:rPr>
          <w:rFonts w:ascii="宋体" w:hAnsi="宋体"/>
          <w:b/>
          <w:sz w:val="32"/>
          <w:szCs w:val="32"/>
          <w:highlight w:val="none"/>
        </w:rPr>
      </w:pPr>
      <w:r>
        <w:rPr>
          <w:rFonts w:ascii="宋体" w:hAnsi="宋体"/>
          <w:b/>
          <w:sz w:val="32"/>
          <w:szCs w:val="32"/>
          <w:highlight w:val="none"/>
        </w:rPr>
      </w:r>
      <w:r/>
    </w:p>
    <w:p>
      <w:pPr>
        <w:ind w:right="-210"/>
        <w:spacing w:line="360" w:lineRule="auto"/>
        <w:rPr>
          <w:rFonts w:ascii="宋体" w:hAnsi="宋体"/>
          <w:b/>
          <w:sz w:val="32"/>
          <w:szCs w:val="32"/>
          <w:highlight w:val="none"/>
        </w:rPr>
      </w:pPr>
      <w:r>
        <w:rPr>
          <w:rFonts w:ascii="宋体" w:hAnsi="宋体"/>
          <w:b/>
          <w:sz w:val="32"/>
          <w:szCs w:val="32"/>
          <w:highlight w:val="none"/>
        </w:rPr>
      </w:r>
      <w:r/>
    </w:p>
    <w:p>
      <w:pPr>
        <w:ind w:right="-210"/>
        <w:spacing w:line="360" w:lineRule="auto"/>
        <w:rPr>
          <w:rFonts w:ascii="宋体" w:hAnsi="宋体"/>
          <w:b/>
          <w:sz w:val="32"/>
          <w:szCs w:val="32"/>
          <w:highlight w:val="none"/>
        </w:rPr>
      </w:pPr>
      <w:r>
        <w:rPr>
          <w:rFonts w:hint="eastAsia" w:ascii="宋体" w:hAnsi="宋体"/>
          <w:b/>
          <w:sz w:val="32"/>
          <w:szCs w:val="32"/>
          <w:highlight w:val="none"/>
        </w:rPr>
        <w:t xml:space="preserve">4、参加政府采购活动前三年在经营活动中没有重大违法记录的书面声明</w:t>
      </w:r>
      <w:r/>
    </w:p>
    <w:p>
      <w:pPr>
        <w:ind w:left="-210" w:right="-210"/>
        <w:spacing w:line="360" w:lineRule="auto"/>
        <w:rPr>
          <w:rFonts w:ascii="宋体" w:hAnsi="宋体" w:cs="宋体"/>
          <w:b/>
          <w:sz w:val="24"/>
          <w:highlight w:val="none"/>
        </w:rPr>
      </w:pPr>
      <w:r>
        <w:rPr>
          <w:rFonts w:ascii="宋体" w:hAnsi="宋体" w:cs="宋体"/>
          <w:b/>
          <w:sz w:val="24"/>
          <w:highlight w:val="none"/>
        </w:rPr>
      </w:r>
      <w:r/>
    </w:p>
    <w:p>
      <w:pPr>
        <w:jc w:val="center"/>
        <w:spacing w:line="360" w:lineRule="auto"/>
        <w:rPr>
          <w:rFonts w:ascii="宋体" w:hAnsi="宋体"/>
          <w:sz w:val="24"/>
          <w:highlight w:val="none"/>
        </w:rPr>
      </w:pPr>
      <w:r>
        <w:rPr>
          <w:rFonts w:hint="eastAsia" w:ascii="宋体" w:hAnsi="宋体" w:cs="宋体"/>
          <w:b/>
          <w:sz w:val="24"/>
          <w:highlight w:val="none"/>
        </w:rPr>
        <w:t xml:space="preserve">参加政府采购活动前三年在经营活动中没有重大违法记录的书面声明</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hint="eastAsia" w:ascii="宋体" w:hAnsi="宋体"/>
          <w:sz w:val="24"/>
          <w:highlight w:val="none"/>
        </w:rPr>
        <w:t xml:space="preserve">致：苏州市公共资源交易中心太仓分中心：</w:t>
      </w:r>
      <w:r/>
    </w:p>
    <w:p>
      <w:pPr>
        <w:ind w:firstLine="420"/>
        <w:spacing w:line="360" w:lineRule="auto"/>
        <w:rPr>
          <w:rFonts w:ascii="宋体" w:hAnsi="宋体"/>
          <w:sz w:val="24"/>
          <w:highlight w:val="none"/>
        </w:rPr>
      </w:pPr>
      <w:r>
        <w:rPr>
          <w:rFonts w:hint="eastAsia" w:ascii="宋体" w:hAnsi="宋体"/>
          <w:sz w:val="24"/>
          <w:highlight w:val="none"/>
        </w:rPr>
        <w:t xml:space="preserve">我单位</w:t>
      </w:r>
      <w:r>
        <w:rPr>
          <w:rFonts w:hint="eastAsia" w:ascii="宋体" w:hAnsi="宋体"/>
          <w:sz w:val="24"/>
          <w:highlight w:val="none"/>
          <w:u w:val="single"/>
        </w:rPr>
        <w:t xml:space="preserve">         （供应商名称）        </w:t>
      </w:r>
      <w:r>
        <w:rPr>
          <w:rFonts w:hint="eastAsia" w:ascii="宋体" w:hAnsi="宋体"/>
          <w:sz w:val="24"/>
          <w:highlight w:val="none"/>
        </w:rPr>
        <w:t xml:space="preserve"> 在参加政府采购活动前三年内，没有重大违法记录，特此声明。</w:t>
      </w:r>
      <w:r/>
    </w:p>
    <w:p>
      <w:pPr>
        <w:ind w:firstLine="420"/>
        <w:spacing w:line="360" w:lineRule="auto"/>
        <w:rPr>
          <w:rFonts w:ascii="宋体" w:hAnsi="宋体"/>
          <w:sz w:val="24"/>
          <w:highlight w:val="none"/>
        </w:rPr>
      </w:pPr>
      <w:r>
        <w:rPr>
          <w:rFonts w:hint="eastAsia" w:ascii="宋体" w:hAnsi="宋体"/>
          <w:sz w:val="24"/>
          <w:highlight w:val="none"/>
        </w:rPr>
        <w:t xml:space="preserve">若</w:t>
      </w:r>
      <w:r>
        <w:rPr>
          <w:rFonts w:hint="eastAsia" w:ascii="宋体" w:hAnsi="宋体"/>
          <w:sz w:val="24"/>
          <w:szCs w:val="24"/>
          <w:highlight w:val="none"/>
        </w:rPr>
        <w:t xml:space="preserve">采购代理机构</w:t>
      </w:r>
      <w:r>
        <w:rPr>
          <w:rFonts w:hint="eastAsia" w:ascii="宋体" w:hAnsi="宋体"/>
          <w:sz w:val="24"/>
          <w:highlight w:val="none"/>
        </w:rPr>
        <w:t xml:space="preserve">在本项目采购过程中发现我单位近三年内在经营活动中有重大违法记录，我单位将无条件退出本项目的征集，并承担因此引起的一切后果。</w:t>
      </w:r>
      <w:r/>
    </w:p>
    <w:p>
      <w:pPr>
        <w:ind w:firstLine="420"/>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hint="eastAsia" w:ascii="宋体" w:hAnsi="宋体"/>
          <w:sz w:val="24"/>
          <w:highlight w:val="none"/>
        </w:rPr>
        <w:t xml:space="preserve">响应单位：（单位公章）</w:t>
      </w:r>
      <w:r/>
    </w:p>
    <w:p>
      <w:pPr>
        <w:spacing w:line="360" w:lineRule="auto"/>
        <w:rPr>
          <w:rFonts w:ascii="宋体" w:hAnsi="宋体"/>
          <w:sz w:val="24"/>
          <w:highlight w:val="none"/>
        </w:rPr>
      </w:pPr>
      <w:r>
        <w:rPr>
          <w:rFonts w:hint="eastAsia" w:ascii="宋体" w:hAnsi="宋体" w:cs="宋体"/>
          <w:sz w:val="24"/>
          <w:highlight w:val="none"/>
        </w:rPr>
        <w:t xml:space="preserve">法定代表人（负责人）或代理人（签字或盖章）：</w:t>
      </w:r>
      <w:r/>
    </w:p>
    <w:p>
      <w:pPr>
        <w:spacing w:line="360" w:lineRule="auto"/>
        <w:rPr>
          <w:rFonts w:ascii="宋体" w:hAnsi="宋体"/>
          <w:sz w:val="24"/>
          <w:szCs w:val="24"/>
          <w:highlight w:val="none"/>
        </w:rPr>
        <w:outlineLvl w:val="1"/>
      </w:pPr>
      <w:r>
        <w:rPr>
          <w:rFonts w:hint="eastAsia" w:ascii="宋体" w:hAnsi="宋体"/>
          <w:sz w:val="24"/>
          <w:highlight w:val="none"/>
        </w:rPr>
        <w:t xml:space="preserve">响应日期：  年   月   </w:t>
      </w:r>
      <w:r>
        <w:rPr>
          <w:rFonts w:hint="eastAsia" w:ascii="宋体" w:hAnsi="宋体"/>
          <w:sz w:val="24"/>
          <w:szCs w:val="24"/>
          <w:highlight w:val="none"/>
        </w:rPr>
        <w:t xml:space="preserve">日</w:t>
      </w:r>
      <w:r/>
    </w:p>
    <w:p>
      <w:pPr>
        <w:jc w:val="left"/>
        <w:spacing w:line="400" w:lineRule="exact"/>
        <w:rPr>
          <w:rFonts w:ascii="宋体" w:hAnsi="宋体"/>
          <w:sz w:val="24"/>
          <w:highlight w:val="none"/>
        </w:rPr>
      </w:pPr>
      <w:r>
        <w:rPr>
          <w:rFonts w:ascii="Times New Roman" w:hAnsi="Times New Roman" w:eastAsia="宋体" w:cs="Times New Roman"/>
          <w:sz w:val="24"/>
          <w:szCs w:val="24"/>
          <w:highlight w:val="none"/>
        </w:rPr>
        <w:t xml:space="preserve"> </w:t>
      </w:r>
      <w:r/>
    </w:p>
    <w:p>
      <w:pPr>
        <w:ind w:right="-210"/>
        <w:spacing w:line="360" w:lineRule="auto"/>
        <w:rPr>
          <w:rFonts w:ascii="宋体" w:hAnsi="宋体"/>
          <w:b/>
          <w:sz w:val="32"/>
          <w:szCs w:val="32"/>
          <w:highlight w:val="none"/>
        </w:rPr>
      </w:pPr>
      <w:r>
        <w:rPr>
          <w:rFonts w:ascii="宋体" w:hAnsi="宋体"/>
          <w:b/>
          <w:sz w:val="32"/>
          <w:szCs w:val="32"/>
          <w:highlight w:val="none"/>
        </w:rPr>
      </w:r>
      <w:r/>
    </w:p>
    <w:p>
      <w:pPr>
        <w:ind w:right="-210"/>
        <w:spacing w:line="360" w:lineRule="auto"/>
        <w:rPr>
          <w:rFonts w:ascii="宋体" w:hAnsi="宋体"/>
          <w:b/>
          <w:sz w:val="32"/>
          <w:szCs w:val="32"/>
          <w:highlight w:val="none"/>
        </w:rPr>
      </w:pPr>
      <w:r>
        <w:rPr>
          <w:rFonts w:ascii="宋体" w:hAnsi="宋体"/>
          <w:b/>
          <w:sz w:val="32"/>
          <w:szCs w:val="32"/>
          <w:highlight w:val="none"/>
        </w:rPr>
      </w:r>
      <w:r/>
    </w:p>
    <w:p>
      <w:pPr>
        <w:ind w:right="-210"/>
        <w:spacing w:line="360" w:lineRule="auto"/>
        <w:rPr>
          <w:rFonts w:ascii="宋体" w:hAnsi="宋体"/>
          <w:b/>
          <w:sz w:val="32"/>
          <w:szCs w:val="32"/>
          <w:highlight w:val="none"/>
        </w:rPr>
      </w:pPr>
      <w:r>
        <w:rPr>
          <w:rFonts w:ascii="宋体" w:hAnsi="宋体"/>
          <w:b/>
          <w:sz w:val="32"/>
          <w:szCs w:val="32"/>
          <w:highlight w:val="none"/>
        </w:rPr>
      </w:r>
      <w:r/>
    </w:p>
    <w:p>
      <w:pPr>
        <w:ind w:right="-210"/>
        <w:spacing w:line="360" w:lineRule="auto"/>
        <w:rPr>
          <w:rFonts w:ascii="宋体" w:hAnsi="宋体"/>
          <w:b/>
          <w:sz w:val="32"/>
          <w:szCs w:val="32"/>
          <w:highlight w:val="none"/>
        </w:rPr>
      </w:pPr>
      <w:r>
        <w:rPr>
          <w:rFonts w:ascii="宋体" w:hAnsi="宋体"/>
          <w:b/>
          <w:sz w:val="32"/>
          <w:szCs w:val="32"/>
          <w:highlight w:val="none"/>
        </w:rPr>
      </w:r>
      <w:r/>
    </w:p>
    <w:p>
      <w:pPr>
        <w:ind w:right="-210"/>
        <w:spacing w:line="360" w:lineRule="auto"/>
        <w:rPr>
          <w:rFonts w:ascii="宋体" w:hAnsi="宋体"/>
          <w:b/>
          <w:sz w:val="32"/>
          <w:szCs w:val="32"/>
          <w:highlight w:val="none"/>
        </w:rPr>
      </w:pPr>
      <w:r>
        <w:rPr>
          <w:rFonts w:ascii="宋体" w:hAnsi="宋体"/>
          <w:b/>
          <w:sz w:val="32"/>
          <w:szCs w:val="32"/>
          <w:highlight w:val="none"/>
        </w:rPr>
      </w:r>
      <w:r/>
    </w:p>
    <w:p>
      <w:pPr>
        <w:ind w:right="-210"/>
        <w:spacing w:line="360" w:lineRule="auto"/>
        <w:rPr>
          <w:rFonts w:ascii="宋体" w:hAnsi="宋体"/>
          <w:b/>
          <w:sz w:val="32"/>
          <w:szCs w:val="32"/>
          <w:highlight w:val="none"/>
        </w:rPr>
      </w:pPr>
      <w:r>
        <w:rPr>
          <w:rFonts w:ascii="宋体" w:hAnsi="宋体"/>
          <w:b/>
          <w:sz w:val="32"/>
          <w:szCs w:val="32"/>
          <w:highlight w:val="none"/>
        </w:rPr>
      </w:r>
      <w:r/>
    </w:p>
    <w:p>
      <w:pPr>
        <w:ind w:right="-210"/>
        <w:spacing w:line="360" w:lineRule="auto"/>
        <w:rPr>
          <w:rFonts w:ascii="宋体" w:hAnsi="宋体"/>
          <w:b/>
          <w:sz w:val="32"/>
          <w:szCs w:val="32"/>
          <w:highlight w:val="none"/>
        </w:rPr>
      </w:pPr>
      <w:r>
        <w:rPr>
          <w:rFonts w:ascii="宋体" w:hAnsi="宋体"/>
          <w:b/>
          <w:sz w:val="32"/>
          <w:szCs w:val="32"/>
          <w:highlight w:val="none"/>
        </w:rPr>
      </w:r>
      <w:r/>
    </w:p>
    <w:p>
      <w:pPr>
        <w:ind w:right="-210"/>
        <w:spacing w:line="360" w:lineRule="auto"/>
        <w:rPr>
          <w:rFonts w:ascii="宋体" w:hAnsi="宋体"/>
          <w:b/>
          <w:sz w:val="32"/>
          <w:szCs w:val="32"/>
          <w:highlight w:val="none"/>
        </w:rPr>
      </w:pPr>
      <w:r>
        <w:rPr>
          <w:rFonts w:ascii="宋体" w:hAnsi="宋体"/>
          <w:b/>
          <w:sz w:val="32"/>
          <w:szCs w:val="32"/>
          <w:highlight w:val="none"/>
        </w:rPr>
      </w:r>
      <w:r/>
    </w:p>
    <w:p>
      <w:pPr>
        <w:ind w:right="-210"/>
        <w:spacing w:line="360" w:lineRule="auto"/>
        <w:rPr>
          <w:rFonts w:ascii="宋体" w:hAnsi="宋体"/>
          <w:b/>
          <w:sz w:val="32"/>
          <w:szCs w:val="32"/>
          <w:highlight w:val="none"/>
        </w:rPr>
      </w:pPr>
      <w:r>
        <w:rPr>
          <w:rFonts w:ascii="宋体" w:hAnsi="宋体"/>
          <w:b/>
          <w:sz w:val="32"/>
          <w:szCs w:val="32"/>
          <w:highlight w:val="none"/>
        </w:rPr>
      </w:r>
      <w:r/>
    </w:p>
    <w:p>
      <w:pPr>
        <w:ind w:right="-210"/>
        <w:spacing w:line="360" w:lineRule="auto"/>
        <w:rPr>
          <w:rFonts w:ascii="宋体" w:hAnsi="宋体"/>
          <w:b/>
          <w:sz w:val="32"/>
          <w:szCs w:val="32"/>
          <w:highlight w:val="none"/>
        </w:rPr>
      </w:pPr>
      <w:r>
        <w:rPr>
          <w:rFonts w:ascii="宋体" w:hAnsi="宋体"/>
          <w:b/>
          <w:sz w:val="32"/>
          <w:szCs w:val="32"/>
          <w:highlight w:val="none"/>
        </w:rPr>
      </w:r>
      <w:r/>
    </w:p>
    <w:p>
      <w:pPr>
        <w:ind w:right="-210"/>
        <w:spacing w:line="360" w:lineRule="auto"/>
        <w:rPr>
          <w:rFonts w:ascii="宋体" w:hAnsi="宋体"/>
          <w:b/>
          <w:sz w:val="32"/>
          <w:szCs w:val="32"/>
          <w:highlight w:val="none"/>
        </w:rPr>
      </w:pPr>
      <w:r>
        <w:rPr>
          <w:rFonts w:ascii="宋体" w:hAnsi="宋体"/>
          <w:b/>
          <w:sz w:val="32"/>
          <w:szCs w:val="32"/>
          <w:highlight w:val="none"/>
        </w:rPr>
      </w:r>
      <w:r/>
    </w:p>
    <w:p>
      <w:pPr>
        <w:rPr>
          <w:rFonts w:ascii="宋体" w:hAnsi="宋体"/>
          <w:b/>
          <w:bCs/>
          <w:sz w:val="30"/>
          <w:szCs w:val="30"/>
          <w:highlight w:val="none"/>
        </w:rPr>
      </w:pPr>
      <w:r>
        <w:rPr>
          <w:rFonts w:hint="eastAsia" w:ascii="宋体" w:hAnsi="宋体"/>
          <w:b/>
          <w:sz w:val="30"/>
          <w:szCs w:val="30"/>
          <w:highlight w:val="none"/>
        </w:rPr>
        <w:t xml:space="preserve">5、响应单位基本情况表</w:t>
      </w:r>
      <w:r/>
    </w:p>
    <w:p>
      <w:pPr>
        <w:pStyle w:val="726"/>
        <w:ind w:left="1260" w:firstLine="2175"/>
        <w:rPr>
          <w:rFonts w:ascii="宋体" w:hAnsi="宋体"/>
          <w:sz w:val="30"/>
          <w:szCs w:val="30"/>
          <w:highlight w:val="none"/>
        </w:rPr>
      </w:pPr>
      <w:r>
        <w:rPr>
          <w:rFonts w:hint="eastAsia" w:ascii="宋体" w:hAnsi="宋体"/>
          <w:sz w:val="30"/>
          <w:szCs w:val="30"/>
          <w:highlight w:val="none"/>
        </w:rPr>
        <w:t xml:space="preserve">响应单位基本情况表</w:t>
      </w:r>
      <w:r/>
    </w:p>
    <w:p>
      <w:pPr>
        <w:pStyle w:val="726"/>
        <w:ind w:firstLine="480"/>
        <w:rPr>
          <w:rFonts w:ascii="宋体" w:hAnsi="宋体"/>
          <w:sz w:val="24"/>
          <w:szCs w:val="24"/>
          <w:highlight w:val="none"/>
        </w:rPr>
      </w:pPr>
      <w:r>
        <w:rPr>
          <w:rFonts w:hint="eastAsia" w:ascii="宋体" w:hAnsi="宋体"/>
          <w:sz w:val="24"/>
          <w:szCs w:val="24"/>
          <w:highlight w:val="none"/>
        </w:rPr>
        <w:t xml:space="preserve">单位名称（盖章）：</w:t>
      </w:r>
      <w:r/>
    </w:p>
    <w:tbl>
      <w:tblPr>
        <w:tblStyle w:val="721"/>
        <w:tblW w:w="8983" w:type="dxa"/>
        <w:tblInd w:w="3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593"/>
      </w:tblGrid>
      <w:tr>
        <w:trPr>
          <w:cantSplit/>
          <w:trHeight w:val="366"/>
        </w:trPr>
        <w:tc>
          <w:tcPr>
            <w:tcW w:w="2309"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法定代表人（负责人）</w:t>
            </w:r>
            <w:r/>
          </w:p>
        </w:tc>
        <w:tc>
          <w:tcPr>
            <w:tcW w:w="1845" w:type="dxa"/>
            <w:textDirection w:val="lrTb"/>
            <w:noWrap w:val="false"/>
          </w:tcPr>
          <w:p>
            <w:pPr>
              <w:pStyle w:val="726"/>
              <w:ind w:left="1260" w:firstLine="0"/>
              <w:rPr>
                <w:rFonts w:ascii="宋体" w:hAnsi="宋体"/>
                <w:sz w:val="24"/>
                <w:szCs w:val="24"/>
                <w:highlight w:val="none"/>
              </w:rPr>
            </w:pPr>
            <w:r>
              <w:rPr>
                <w:rFonts w:ascii="宋体" w:hAnsi="宋体"/>
                <w:sz w:val="24"/>
                <w:szCs w:val="24"/>
                <w:highlight w:val="none"/>
              </w:rPr>
            </w:r>
            <w:r/>
          </w:p>
        </w:tc>
        <w:tc>
          <w:tcPr>
            <w:tcW w:w="1344"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成立日期</w:t>
            </w:r>
            <w:r/>
          </w:p>
        </w:tc>
        <w:tc>
          <w:tcPr>
            <w:gridSpan w:val="2"/>
            <w:tcW w:w="3485" w:type="dxa"/>
            <w:textDirection w:val="lrTb"/>
            <w:noWrap w:val="false"/>
          </w:tcPr>
          <w:p>
            <w:pPr>
              <w:pStyle w:val="726"/>
              <w:ind w:left="1260" w:firstLine="0"/>
              <w:rPr>
                <w:rFonts w:ascii="宋体" w:hAnsi="宋体"/>
                <w:sz w:val="24"/>
                <w:szCs w:val="24"/>
                <w:highlight w:val="none"/>
              </w:rPr>
            </w:pPr>
            <w:r>
              <w:rPr>
                <w:rFonts w:ascii="宋体" w:hAnsi="宋体"/>
                <w:sz w:val="24"/>
                <w:szCs w:val="24"/>
                <w:highlight w:val="none"/>
              </w:rPr>
            </w:r>
            <w:r/>
          </w:p>
        </w:tc>
      </w:tr>
      <w:tr>
        <w:trPr>
          <w:cantSplit/>
        </w:trPr>
        <w:tc>
          <w:tcPr>
            <w:tcW w:w="2309"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企业地址</w:t>
            </w:r>
            <w:r/>
          </w:p>
        </w:tc>
        <w:tc>
          <w:tcPr>
            <w:tcW w:w="1845" w:type="dxa"/>
            <w:textDirection w:val="lrTb"/>
            <w:noWrap w:val="false"/>
          </w:tcPr>
          <w:p>
            <w:pPr>
              <w:pStyle w:val="726"/>
              <w:ind w:left="1260" w:firstLine="0"/>
              <w:rPr>
                <w:rFonts w:ascii="宋体" w:hAnsi="宋体"/>
                <w:sz w:val="24"/>
                <w:szCs w:val="24"/>
                <w:highlight w:val="none"/>
              </w:rPr>
            </w:pPr>
            <w:r>
              <w:rPr>
                <w:rFonts w:ascii="宋体" w:hAnsi="宋体"/>
                <w:sz w:val="24"/>
                <w:szCs w:val="24"/>
                <w:highlight w:val="none"/>
              </w:rPr>
            </w:r>
            <w:r/>
          </w:p>
        </w:tc>
        <w:tc>
          <w:tcPr>
            <w:tcW w:w="1344"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注册资本</w:t>
            </w:r>
            <w:r/>
          </w:p>
        </w:tc>
        <w:tc>
          <w:tcPr>
            <w:gridSpan w:val="2"/>
            <w:tcW w:w="3485"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                  万元</w:t>
            </w:r>
            <w:r/>
          </w:p>
        </w:tc>
      </w:tr>
      <w:tr>
        <w:trPr>
          <w:cantSplit/>
        </w:trPr>
        <w:tc>
          <w:tcPr>
            <w:tcW w:w="2309"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经营范围</w:t>
            </w:r>
            <w:r/>
          </w:p>
        </w:tc>
        <w:tc>
          <w:tcPr>
            <w:gridSpan w:val="4"/>
            <w:tcW w:w="6674" w:type="dxa"/>
            <w:textDirection w:val="lrTb"/>
            <w:noWrap w:val="false"/>
          </w:tcPr>
          <w:p>
            <w:pPr>
              <w:pStyle w:val="726"/>
              <w:ind w:left="1260" w:firstLine="0"/>
              <w:rPr>
                <w:rFonts w:ascii="宋体" w:hAnsi="宋体"/>
                <w:sz w:val="24"/>
                <w:szCs w:val="24"/>
                <w:highlight w:val="none"/>
              </w:rPr>
            </w:pPr>
            <w:r>
              <w:rPr>
                <w:rFonts w:ascii="宋体" w:hAnsi="宋体"/>
                <w:sz w:val="24"/>
                <w:szCs w:val="24"/>
                <w:highlight w:val="none"/>
              </w:rPr>
            </w:r>
            <w:r/>
          </w:p>
        </w:tc>
      </w:tr>
      <w:tr>
        <w:trPr>
          <w:cantSplit/>
        </w:trPr>
        <w:tc>
          <w:tcPr>
            <w:tcW w:w="2309"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职工人数</w:t>
            </w:r>
            <w:r/>
          </w:p>
        </w:tc>
        <w:tc>
          <w:tcPr>
            <w:tcW w:w="1845" w:type="dxa"/>
            <w:textDirection w:val="lrTb"/>
            <w:noWrap w:val="false"/>
          </w:tcPr>
          <w:p>
            <w:pPr>
              <w:pStyle w:val="726"/>
              <w:ind w:firstLine="0"/>
              <w:rPr>
                <w:rFonts w:ascii="宋体" w:hAnsi="宋体"/>
                <w:sz w:val="24"/>
                <w:szCs w:val="24"/>
                <w:highlight w:val="none"/>
              </w:rPr>
            </w:pPr>
            <w:r>
              <w:rPr>
                <w:rFonts w:ascii="宋体" w:hAnsi="宋体"/>
                <w:sz w:val="24"/>
                <w:szCs w:val="24"/>
                <w:highlight w:val="none"/>
              </w:rPr>
            </w:r>
            <w:r/>
          </w:p>
        </w:tc>
        <w:tc>
          <w:tcPr>
            <w:gridSpan w:val="2"/>
            <w:tcW w:w="3236"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其中：有中高级以上职称的人数</w:t>
            </w:r>
            <w:r/>
          </w:p>
        </w:tc>
        <w:tc>
          <w:tcPr>
            <w:tcW w:w="1593" w:type="dxa"/>
            <w:textDirection w:val="lrTb"/>
            <w:noWrap w:val="false"/>
          </w:tcPr>
          <w:p>
            <w:pPr>
              <w:pStyle w:val="726"/>
              <w:ind w:left="1260" w:firstLine="0"/>
              <w:rPr>
                <w:rFonts w:ascii="宋体" w:hAnsi="宋体"/>
                <w:sz w:val="24"/>
                <w:szCs w:val="24"/>
                <w:highlight w:val="none"/>
              </w:rPr>
            </w:pPr>
            <w:r>
              <w:rPr>
                <w:rFonts w:ascii="宋体" w:hAnsi="宋体"/>
                <w:sz w:val="24"/>
                <w:szCs w:val="24"/>
                <w:highlight w:val="none"/>
              </w:rPr>
            </w:r>
            <w:r/>
          </w:p>
        </w:tc>
      </w:tr>
      <w:tr>
        <w:trPr>
          <w:cantSplit/>
        </w:trPr>
        <w:tc>
          <w:tcPr>
            <w:tcW w:w="2309" w:type="dxa"/>
            <w:vAlign w:val="center"/>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资产总计</w:t>
            </w:r>
            <w:r/>
          </w:p>
        </w:tc>
        <w:tc>
          <w:tcPr>
            <w:tcW w:w="1845" w:type="dxa"/>
            <w:vAlign w:val="center"/>
            <w:textDirection w:val="lrTb"/>
            <w:noWrap w:val="false"/>
          </w:tcPr>
          <w:p>
            <w:pPr>
              <w:pStyle w:val="726"/>
              <w:ind w:firstLine="120"/>
              <w:rPr>
                <w:rFonts w:ascii="宋体" w:hAnsi="宋体"/>
                <w:sz w:val="24"/>
                <w:szCs w:val="24"/>
                <w:highlight w:val="none"/>
              </w:rPr>
            </w:pPr>
            <w:r>
              <w:rPr>
                <w:rFonts w:hint="eastAsia" w:ascii="宋体" w:hAnsi="宋体"/>
                <w:sz w:val="24"/>
                <w:szCs w:val="24"/>
                <w:highlight w:val="none"/>
              </w:rPr>
              <w:t xml:space="preserve">       万元</w:t>
            </w:r>
            <w:r/>
          </w:p>
        </w:tc>
        <w:tc>
          <w:tcPr>
            <w:tcW w:w="1344" w:type="dxa"/>
            <w:vAlign w:val="center"/>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净资产</w:t>
            </w:r>
            <w:r/>
          </w:p>
        </w:tc>
        <w:tc>
          <w:tcPr>
            <w:gridSpan w:val="2"/>
            <w:tcW w:w="3485" w:type="dxa"/>
            <w:vAlign w:val="center"/>
            <w:textDirection w:val="lrTb"/>
            <w:noWrap w:val="false"/>
          </w:tcPr>
          <w:p>
            <w:pPr>
              <w:pStyle w:val="726"/>
              <w:ind w:left="1260" w:firstLine="0"/>
              <w:jc w:val="center"/>
              <w:rPr>
                <w:rFonts w:ascii="宋体" w:hAnsi="宋体"/>
                <w:sz w:val="24"/>
                <w:szCs w:val="24"/>
                <w:highlight w:val="none"/>
              </w:rPr>
            </w:pPr>
            <w:r>
              <w:rPr>
                <w:rFonts w:hint="eastAsia" w:ascii="宋体" w:hAnsi="宋体"/>
                <w:sz w:val="24"/>
                <w:szCs w:val="24"/>
                <w:highlight w:val="none"/>
              </w:rPr>
              <w:t xml:space="preserve">     万元</w:t>
            </w:r>
            <w:r/>
          </w:p>
        </w:tc>
      </w:tr>
      <w:tr>
        <w:trPr>
          <w:cantSplit/>
        </w:trPr>
        <w:tc>
          <w:tcPr>
            <w:tcW w:w="2309" w:type="dxa"/>
            <w:vAlign w:val="center"/>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股东权益</w:t>
            </w:r>
            <w:r/>
          </w:p>
        </w:tc>
        <w:tc>
          <w:tcPr>
            <w:tcW w:w="1845" w:type="dxa"/>
            <w:vAlign w:val="center"/>
            <w:textDirection w:val="lrTb"/>
            <w:noWrap w:val="false"/>
          </w:tcPr>
          <w:p>
            <w:pPr>
              <w:pStyle w:val="726"/>
              <w:ind w:firstLine="960"/>
              <w:rPr>
                <w:rFonts w:ascii="宋体" w:hAnsi="宋体"/>
                <w:sz w:val="24"/>
                <w:szCs w:val="24"/>
                <w:highlight w:val="none"/>
              </w:rPr>
            </w:pPr>
            <w:r>
              <w:rPr>
                <w:rFonts w:hint="eastAsia" w:ascii="宋体" w:hAnsi="宋体"/>
                <w:sz w:val="24"/>
                <w:szCs w:val="24"/>
                <w:highlight w:val="none"/>
              </w:rPr>
              <w:t xml:space="preserve">万元</w:t>
            </w:r>
            <w:r/>
          </w:p>
        </w:tc>
        <w:tc>
          <w:tcPr>
            <w:tcW w:w="1344" w:type="dxa"/>
            <w:vAlign w:val="center"/>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销售收入</w:t>
            </w:r>
            <w:r/>
          </w:p>
        </w:tc>
        <w:tc>
          <w:tcPr>
            <w:gridSpan w:val="2"/>
            <w:tcW w:w="3485" w:type="dxa"/>
            <w:vAlign w:val="center"/>
            <w:textDirection w:val="lrTb"/>
            <w:noWrap w:val="false"/>
          </w:tcPr>
          <w:p>
            <w:pPr>
              <w:pStyle w:val="726"/>
              <w:ind w:firstLine="0"/>
              <w:rPr>
                <w:rFonts w:ascii="宋体" w:hAnsi="宋体"/>
                <w:b/>
                <w:sz w:val="24"/>
                <w:szCs w:val="24"/>
                <w:highlight w:val="none"/>
              </w:rPr>
            </w:pPr>
            <w:r>
              <w:rPr>
                <w:rFonts w:hint="eastAsia" w:ascii="宋体" w:hAnsi="宋体" w:cs="宋体"/>
                <w:b/>
                <w:sz w:val="24"/>
                <w:highlight w:val="none"/>
              </w:rPr>
              <w:t xml:space="preserve">2025年  </w:t>
            </w:r>
            <w:r>
              <w:rPr>
                <w:rFonts w:hint="eastAsia" w:ascii="宋体" w:hAnsi="宋体"/>
                <w:b/>
                <w:sz w:val="24"/>
                <w:szCs w:val="24"/>
                <w:highlight w:val="none"/>
              </w:rPr>
              <w:t xml:space="preserve">万元</w:t>
            </w:r>
            <w:r/>
          </w:p>
        </w:tc>
      </w:tr>
      <w:tr>
        <w:trPr>
          <w:cantSplit/>
        </w:trPr>
        <w:tc>
          <w:tcPr>
            <w:tcW w:w="2309"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实现利润</w:t>
            </w:r>
            <w:r/>
          </w:p>
        </w:tc>
        <w:tc>
          <w:tcPr>
            <w:tcW w:w="1845" w:type="dxa"/>
            <w:textDirection w:val="lrTb"/>
            <w:noWrap w:val="false"/>
          </w:tcPr>
          <w:p>
            <w:pPr>
              <w:pStyle w:val="726"/>
              <w:ind w:firstLine="0"/>
              <w:rPr>
                <w:rFonts w:ascii="宋体" w:hAnsi="宋体"/>
                <w:b/>
                <w:sz w:val="24"/>
                <w:szCs w:val="24"/>
                <w:highlight w:val="none"/>
              </w:rPr>
            </w:pPr>
            <w:r>
              <w:rPr>
                <w:rFonts w:hint="eastAsia" w:ascii="宋体" w:hAnsi="宋体" w:cs="宋体"/>
                <w:b/>
                <w:sz w:val="24"/>
                <w:highlight w:val="none"/>
              </w:rPr>
              <w:t xml:space="preserve">2025年</w:t>
            </w:r>
            <w:r>
              <w:rPr>
                <w:rFonts w:hint="eastAsia" w:ascii="宋体" w:hAnsi="宋体"/>
                <w:b/>
                <w:sz w:val="24"/>
                <w:szCs w:val="24"/>
                <w:highlight w:val="none"/>
              </w:rPr>
              <w:t xml:space="preserve">   万元</w:t>
            </w:r>
            <w:r/>
          </w:p>
        </w:tc>
        <w:tc>
          <w:tcPr>
            <w:tcW w:w="1344" w:type="dxa"/>
            <w:textDirection w:val="lrTb"/>
            <w:noWrap w:val="false"/>
          </w:tcPr>
          <w:p>
            <w:pPr>
              <w:pStyle w:val="726"/>
              <w:ind w:left="1260" w:firstLine="0"/>
              <w:rPr>
                <w:rFonts w:ascii="宋体" w:hAnsi="宋体"/>
                <w:sz w:val="24"/>
                <w:szCs w:val="24"/>
                <w:highlight w:val="none"/>
              </w:rPr>
            </w:pPr>
            <w:r>
              <w:rPr>
                <w:rFonts w:ascii="宋体" w:hAnsi="宋体"/>
                <w:sz w:val="24"/>
                <w:szCs w:val="24"/>
                <w:highlight w:val="none"/>
              </w:rPr>
            </w:r>
            <w:r/>
          </w:p>
        </w:tc>
        <w:tc>
          <w:tcPr>
            <w:gridSpan w:val="2"/>
            <w:tcW w:w="3485" w:type="dxa"/>
            <w:textDirection w:val="lrTb"/>
            <w:noWrap w:val="false"/>
          </w:tcPr>
          <w:p>
            <w:pPr>
              <w:pStyle w:val="726"/>
              <w:ind w:left="1260" w:firstLine="0"/>
              <w:rPr>
                <w:rFonts w:ascii="宋体" w:hAnsi="宋体"/>
                <w:sz w:val="24"/>
                <w:szCs w:val="24"/>
                <w:highlight w:val="none"/>
              </w:rPr>
            </w:pPr>
            <w:r>
              <w:rPr>
                <w:rFonts w:ascii="宋体" w:hAnsi="宋体"/>
                <w:sz w:val="24"/>
                <w:szCs w:val="24"/>
                <w:highlight w:val="none"/>
              </w:rPr>
            </w:r>
            <w:r/>
          </w:p>
        </w:tc>
      </w:tr>
      <w:tr>
        <w:trPr>
          <w:cantSplit/>
        </w:trPr>
        <w:tc>
          <w:tcPr>
            <w:tcW w:w="2309"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营业面积（含厂房面积）</w:t>
            </w:r>
            <w:r/>
          </w:p>
        </w:tc>
        <w:tc>
          <w:tcPr>
            <w:tcW w:w="1845" w:type="dxa"/>
            <w:vAlign w:val="center"/>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       平方米</w:t>
            </w:r>
            <w:r/>
          </w:p>
        </w:tc>
        <w:tc>
          <w:tcPr>
            <w:tcW w:w="1344"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其中</w:t>
            </w:r>
            <w:r/>
          </w:p>
        </w:tc>
        <w:tc>
          <w:tcPr>
            <w:gridSpan w:val="2"/>
            <w:tcW w:w="3485"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自有面积平方米</w:t>
            </w:r>
            <w:r/>
          </w:p>
          <w:p>
            <w:pPr>
              <w:pStyle w:val="726"/>
              <w:ind w:firstLine="0"/>
              <w:rPr>
                <w:rFonts w:ascii="宋体" w:hAnsi="宋体"/>
                <w:sz w:val="24"/>
                <w:szCs w:val="24"/>
                <w:highlight w:val="none"/>
              </w:rPr>
            </w:pPr>
            <w:r>
              <w:rPr>
                <w:rFonts w:hint="eastAsia" w:ascii="宋体" w:hAnsi="宋体"/>
                <w:sz w:val="24"/>
                <w:szCs w:val="24"/>
                <w:highlight w:val="none"/>
              </w:rPr>
              <w:t xml:space="preserve">承租面积平方米</w:t>
            </w:r>
            <w:r/>
          </w:p>
        </w:tc>
      </w:tr>
      <w:tr>
        <w:trPr>
          <w:cantSplit/>
          <w:trHeight w:val="926"/>
        </w:trPr>
        <w:tc>
          <w:tcPr>
            <w:tcW w:w="2309" w:type="dxa"/>
            <w:vAlign w:val="center"/>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单位简历及内设机构情况</w:t>
            </w:r>
            <w:r/>
          </w:p>
        </w:tc>
        <w:tc>
          <w:tcPr>
            <w:gridSpan w:val="4"/>
            <w:tcW w:w="6674" w:type="dxa"/>
            <w:textDirection w:val="lrTb"/>
            <w:noWrap w:val="false"/>
          </w:tcPr>
          <w:p>
            <w:pPr>
              <w:pStyle w:val="726"/>
              <w:ind w:firstLine="0"/>
              <w:rPr>
                <w:rFonts w:ascii="宋体" w:hAnsi="宋体"/>
                <w:sz w:val="24"/>
                <w:szCs w:val="24"/>
                <w:highlight w:val="none"/>
              </w:rPr>
            </w:pPr>
            <w:r>
              <w:rPr>
                <w:rFonts w:ascii="宋体" w:hAnsi="宋体"/>
                <w:sz w:val="24"/>
                <w:szCs w:val="24"/>
                <w:highlight w:val="none"/>
              </w:rPr>
            </w:r>
            <w:r/>
          </w:p>
        </w:tc>
      </w:tr>
      <w:tr>
        <w:trPr>
          <w:cantSplit/>
          <w:trHeight w:val="668"/>
        </w:trPr>
        <w:tc>
          <w:tcPr>
            <w:tcW w:w="2309" w:type="dxa"/>
            <w:vAlign w:val="center"/>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单位优势及特长</w:t>
            </w:r>
            <w:r/>
          </w:p>
        </w:tc>
        <w:tc>
          <w:tcPr>
            <w:gridSpan w:val="4"/>
            <w:tcW w:w="6674" w:type="dxa"/>
            <w:textDirection w:val="lrTb"/>
            <w:noWrap w:val="false"/>
          </w:tcPr>
          <w:p>
            <w:pPr>
              <w:pStyle w:val="726"/>
              <w:ind w:left="1260" w:firstLine="0"/>
              <w:rPr>
                <w:rFonts w:ascii="宋体" w:hAnsi="宋体"/>
                <w:sz w:val="24"/>
                <w:szCs w:val="24"/>
                <w:highlight w:val="none"/>
              </w:rPr>
            </w:pPr>
            <w:r>
              <w:rPr>
                <w:rFonts w:ascii="宋体" w:hAnsi="宋体"/>
                <w:sz w:val="24"/>
                <w:szCs w:val="24"/>
                <w:highlight w:val="none"/>
              </w:rPr>
            </w:r>
            <w:r/>
          </w:p>
        </w:tc>
      </w:tr>
      <w:tr>
        <w:trPr>
          <w:cantSplit/>
        </w:trPr>
        <w:tc>
          <w:tcPr>
            <w:tcW w:w="2309"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近两年来完成或正在履行的重大合同情况</w:t>
            </w:r>
            <w:r/>
          </w:p>
        </w:tc>
        <w:tc>
          <w:tcPr>
            <w:gridSpan w:val="4"/>
            <w:tcW w:w="6674" w:type="dxa"/>
            <w:textDirection w:val="lrTb"/>
            <w:noWrap w:val="false"/>
          </w:tcPr>
          <w:p>
            <w:pPr>
              <w:pStyle w:val="726"/>
              <w:ind w:left="1260" w:firstLine="0"/>
              <w:rPr>
                <w:rFonts w:ascii="宋体" w:hAnsi="宋体"/>
                <w:sz w:val="24"/>
                <w:szCs w:val="24"/>
                <w:highlight w:val="none"/>
              </w:rPr>
            </w:pPr>
            <w:r>
              <w:rPr>
                <w:rFonts w:ascii="宋体" w:hAnsi="宋体"/>
                <w:sz w:val="24"/>
                <w:szCs w:val="24"/>
                <w:highlight w:val="none"/>
              </w:rPr>
            </w:r>
            <w:r/>
          </w:p>
        </w:tc>
      </w:tr>
      <w:tr>
        <w:trPr>
          <w:cantSplit/>
        </w:trPr>
        <w:tc>
          <w:tcPr>
            <w:tcW w:w="2309"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最近</w:t>
            </w:r>
            <w:r>
              <w:rPr>
                <w:rFonts w:ascii="宋体" w:hAnsi="宋体"/>
                <w:sz w:val="24"/>
                <w:szCs w:val="24"/>
                <w:highlight w:val="none"/>
              </w:rPr>
              <w:t xml:space="preserve">2</w:t>
            </w:r>
            <w:r>
              <w:rPr>
                <w:rFonts w:hint="eastAsia" w:ascii="宋体" w:hAnsi="宋体"/>
                <w:sz w:val="24"/>
                <w:szCs w:val="24"/>
                <w:highlight w:val="none"/>
              </w:rPr>
              <w:t xml:space="preserve">年内在经营过程中受到何种奖励或处分（包括情况和结果）</w:t>
            </w:r>
            <w:r/>
          </w:p>
        </w:tc>
        <w:tc>
          <w:tcPr>
            <w:gridSpan w:val="4"/>
            <w:tcW w:w="6674" w:type="dxa"/>
            <w:textDirection w:val="lrTb"/>
            <w:noWrap w:val="false"/>
          </w:tcPr>
          <w:p>
            <w:pPr>
              <w:pStyle w:val="726"/>
              <w:ind w:left="1260" w:firstLine="0"/>
              <w:rPr>
                <w:rFonts w:ascii="宋体" w:hAnsi="宋体"/>
                <w:sz w:val="24"/>
                <w:szCs w:val="24"/>
                <w:highlight w:val="none"/>
              </w:rPr>
            </w:pPr>
            <w:r>
              <w:rPr>
                <w:rFonts w:ascii="宋体" w:hAnsi="宋体"/>
                <w:sz w:val="24"/>
                <w:szCs w:val="24"/>
                <w:highlight w:val="none"/>
              </w:rPr>
            </w:r>
            <w:r/>
          </w:p>
        </w:tc>
      </w:tr>
      <w:tr>
        <w:trPr>
          <w:cantSplit/>
        </w:trPr>
        <w:tc>
          <w:tcPr>
            <w:tcW w:w="2309" w:type="dxa"/>
            <w:textDirection w:val="lrTb"/>
            <w:noWrap w:val="false"/>
          </w:tcPr>
          <w:p>
            <w:pPr>
              <w:pStyle w:val="726"/>
              <w:ind w:firstLine="0"/>
              <w:rPr>
                <w:rFonts w:ascii="宋体" w:hAnsi="宋体"/>
                <w:sz w:val="24"/>
                <w:szCs w:val="24"/>
                <w:highlight w:val="none"/>
              </w:rPr>
            </w:pPr>
            <w:r/>
            <w:bookmarkStart w:id="24" w:name="OLE_LINK22"/>
            <w:r>
              <w:rPr>
                <w:rFonts w:hint="eastAsia" w:ascii="宋体" w:hAnsi="宋体"/>
                <w:sz w:val="24"/>
                <w:szCs w:val="24"/>
                <w:highlight w:val="none"/>
              </w:rPr>
              <w:t xml:space="preserve">最近</w:t>
            </w:r>
            <w:r>
              <w:rPr>
                <w:rFonts w:ascii="宋体" w:hAnsi="宋体"/>
                <w:sz w:val="24"/>
                <w:szCs w:val="24"/>
                <w:highlight w:val="none"/>
              </w:rPr>
              <w:t xml:space="preserve">3</w:t>
            </w:r>
            <w:r>
              <w:rPr>
                <w:rFonts w:hint="eastAsia" w:ascii="宋体" w:hAnsi="宋体"/>
                <w:sz w:val="24"/>
                <w:szCs w:val="24"/>
                <w:highlight w:val="none"/>
              </w:rPr>
              <w:t xml:space="preserve">年内有无因售假、售劣或是其他原因被消费者投诉或起诉的情况及说明（包括解决方式和结果）</w:t>
            </w:r>
            <w:r/>
          </w:p>
        </w:tc>
        <w:tc>
          <w:tcPr>
            <w:gridSpan w:val="4"/>
            <w:tcW w:w="6674" w:type="dxa"/>
            <w:textDirection w:val="lrTb"/>
            <w:noWrap w:val="false"/>
          </w:tcPr>
          <w:p>
            <w:pPr>
              <w:pStyle w:val="726"/>
              <w:ind w:left="1260" w:firstLine="0"/>
              <w:rPr>
                <w:rFonts w:ascii="宋体" w:hAnsi="宋体"/>
                <w:sz w:val="24"/>
                <w:szCs w:val="24"/>
                <w:highlight w:val="none"/>
              </w:rPr>
            </w:pPr>
            <w:r>
              <w:rPr>
                <w:rFonts w:ascii="宋体" w:hAnsi="宋体"/>
                <w:sz w:val="24"/>
                <w:szCs w:val="24"/>
                <w:highlight w:val="none"/>
              </w:rPr>
            </w:r>
            <w:bookmarkEnd w:id="24"/>
            <w:r/>
            <w:r/>
          </w:p>
        </w:tc>
      </w:tr>
      <w:tr>
        <w:trPr>
          <w:cantSplit/>
        </w:trPr>
        <w:tc>
          <w:tcPr>
            <w:tcW w:w="2309"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最近</w:t>
            </w:r>
            <w:r>
              <w:rPr>
                <w:rFonts w:ascii="宋体" w:hAnsi="宋体"/>
                <w:sz w:val="24"/>
                <w:szCs w:val="24"/>
                <w:highlight w:val="none"/>
              </w:rPr>
              <w:t xml:space="preserve">3</w:t>
            </w:r>
            <w:r>
              <w:rPr>
                <w:rFonts w:hint="eastAsia" w:ascii="宋体" w:hAnsi="宋体"/>
                <w:sz w:val="24"/>
                <w:szCs w:val="24"/>
                <w:highlight w:val="none"/>
              </w:rPr>
              <w:t xml:space="preserve">年内主要负责人有无因经济犯罪被司法机关追究的情况及说明</w:t>
            </w:r>
            <w:r/>
          </w:p>
        </w:tc>
        <w:tc>
          <w:tcPr>
            <w:gridSpan w:val="4"/>
            <w:tcW w:w="6674" w:type="dxa"/>
            <w:textDirection w:val="lrTb"/>
            <w:noWrap w:val="false"/>
          </w:tcPr>
          <w:p>
            <w:pPr>
              <w:pStyle w:val="726"/>
              <w:ind w:left="1260" w:firstLine="0"/>
              <w:rPr>
                <w:rFonts w:ascii="宋体" w:hAnsi="宋体"/>
                <w:sz w:val="24"/>
                <w:szCs w:val="24"/>
                <w:highlight w:val="none"/>
              </w:rPr>
            </w:pPr>
            <w:r>
              <w:rPr>
                <w:rFonts w:ascii="宋体" w:hAnsi="宋体"/>
                <w:sz w:val="24"/>
                <w:szCs w:val="24"/>
                <w:highlight w:val="none"/>
              </w:rPr>
            </w:r>
            <w:r/>
          </w:p>
        </w:tc>
      </w:tr>
      <w:tr>
        <w:trPr>
          <w:cantSplit/>
        </w:trPr>
        <w:tc>
          <w:tcPr>
            <w:tcW w:w="2309"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注册会计师简介</w:t>
            </w:r>
            <w:r/>
          </w:p>
        </w:tc>
        <w:tc>
          <w:tcPr>
            <w:gridSpan w:val="4"/>
            <w:tcW w:w="6674" w:type="dxa"/>
            <w:textDirection w:val="lrTb"/>
            <w:noWrap w:val="false"/>
          </w:tcPr>
          <w:p>
            <w:pPr>
              <w:pStyle w:val="726"/>
              <w:ind w:left="1260" w:firstLine="0"/>
              <w:rPr>
                <w:rFonts w:ascii="宋体" w:hAnsi="宋体"/>
                <w:sz w:val="24"/>
                <w:szCs w:val="24"/>
                <w:highlight w:val="none"/>
              </w:rPr>
            </w:pPr>
            <w:r>
              <w:rPr>
                <w:rFonts w:ascii="宋体" w:hAnsi="宋体"/>
                <w:sz w:val="24"/>
                <w:szCs w:val="24"/>
                <w:highlight w:val="none"/>
              </w:rPr>
            </w:r>
            <w:r/>
          </w:p>
        </w:tc>
      </w:tr>
      <w:tr>
        <w:trPr>
          <w:cantSplit/>
          <w:trHeight w:val="560"/>
        </w:trPr>
        <w:tc>
          <w:tcPr>
            <w:tcW w:w="2309" w:type="dxa"/>
            <w:textDirection w:val="lrTb"/>
            <w:noWrap w:val="false"/>
          </w:tcPr>
          <w:p>
            <w:pPr>
              <w:pStyle w:val="726"/>
              <w:ind w:firstLine="0"/>
              <w:rPr>
                <w:rFonts w:ascii="宋体" w:hAnsi="宋体"/>
                <w:sz w:val="24"/>
                <w:szCs w:val="24"/>
                <w:highlight w:val="none"/>
              </w:rPr>
            </w:pPr>
            <w:r>
              <w:rPr>
                <w:rFonts w:hint="eastAsia" w:ascii="宋体" w:hAnsi="宋体"/>
                <w:sz w:val="24"/>
                <w:szCs w:val="24"/>
                <w:highlight w:val="none"/>
              </w:rPr>
              <w:t xml:space="preserve">其他需要说明的情况</w:t>
            </w:r>
            <w:r/>
          </w:p>
        </w:tc>
        <w:tc>
          <w:tcPr>
            <w:gridSpan w:val="4"/>
            <w:tcW w:w="6674" w:type="dxa"/>
            <w:textDirection w:val="lrTb"/>
            <w:noWrap w:val="false"/>
          </w:tcPr>
          <w:p>
            <w:pPr>
              <w:pStyle w:val="726"/>
              <w:ind w:left="1260" w:firstLine="0"/>
              <w:rPr>
                <w:rFonts w:ascii="宋体" w:hAnsi="宋体"/>
                <w:sz w:val="24"/>
                <w:szCs w:val="24"/>
                <w:highlight w:val="none"/>
              </w:rPr>
            </w:pPr>
            <w:r>
              <w:rPr>
                <w:rFonts w:ascii="宋体" w:hAnsi="宋体"/>
                <w:sz w:val="24"/>
                <w:szCs w:val="24"/>
                <w:highlight w:val="none"/>
              </w:rPr>
            </w:r>
            <w:r/>
          </w:p>
        </w:tc>
      </w:tr>
    </w:tbl>
    <w:p>
      <w:pPr>
        <w:rPr>
          <w:rFonts w:ascii="宋体" w:hAnsi="宋体"/>
          <w:b/>
          <w:sz w:val="30"/>
          <w:szCs w:val="30"/>
          <w:highlight w:val="none"/>
        </w:rPr>
      </w:pPr>
      <w:r>
        <w:rPr>
          <w:rFonts w:hint="eastAsia" w:ascii="宋体" w:hAnsi="宋体"/>
          <w:b/>
          <w:sz w:val="32"/>
          <w:szCs w:val="32"/>
          <w:highlight w:val="none"/>
        </w:rPr>
        <w:br w:type="page" w:clear="all"/>
      </w:r>
      <w:r>
        <w:rPr>
          <w:rFonts w:hint="eastAsia" w:ascii="宋体" w:hAnsi="宋体"/>
          <w:b/>
          <w:sz w:val="32"/>
          <w:szCs w:val="32"/>
          <w:highlight w:val="none"/>
        </w:rPr>
        <w:t xml:space="preserve">6</w:t>
      </w:r>
      <w:r>
        <w:rPr>
          <w:rFonts w:hint="eastAsia" w:ascii="宋体" w:hAnsi="宋体"/>
          <w:b/>
          <w:sz w:val="30"/>
          <w:szCs w:val="30"/>
          <w:highlight w:val="none"/>
        </w:rPr>
        <w:t xml:space="preserve">、法定代表人（负责人）授权委托书 （如有）</w:t>
      </w:r>
      <w:r/>
    </w:p>
    <w:p>
      <w:pPr>
        <w:jc w:val="left"/>
        <w:rPr>
          <w:rFonts w:ascii="宋体" w:hAnsi="宋体"/>
          <w:sz w:val="24"/>
          <w:highlight w:val="none"/>
        </w:rPr>
      </w:pPr>
      <w:r>
        <w:rPr>
          <w:rFonts w:ascii="宋体" w:hAnsi="宋体"/>
          <w:sz w:val="24"/>
          <w:highlight w:val="none"/>
        </w:rPr>
      </w:r>
      <w:r/>
    </w:p>
    <w:p>
      <w:pPr>
        <w:ind w:firstLine="420"/>
        <w:jc w:val="center"/>
        <w:rPr>
          <w:rFonts w:ascii="宋体" w:hAnsi="宋体"/>
          <w:sz w:val="24"/>
          <w:highlight w:val="none"/>
        </w:rPr>
      </w:pPr>
      <w:r>
        <w:rPr>
          <w:rFonts w:ascii="宋体" w:hAnsi="宋体"/>
          <w:sz w:val="24"/>
          <w:highlight w:val="none"/>
        </w:rPr>
      </w:r>
      <w:r/>
    </w:p>
    <w:p>
      <w:pPr>
        <w:ind w:firstLine="420"/>
        <w:jc w:val="center"/>
        <w:rPr>
          <w:rFonts w:ascii="宋体" w:hAnsi="宋体"/>
          <w:sz w:val="32"/>
          <w:szCs w:val="32"/>
          <w:highlight w:val="none"/>
        </w:rPr>
      </w:pPr>
      <w:r>
        <w:rPr>
          <w:rFonts w:hint="eastAsia" w:ascii="宋体" w:hAnsi="宋体"/>
          <w:sz w:val="32"/>
          <w:szCs w:val="32"/>
          <w:highlight w:val="none"/>
        </w:rPr>
        <w:t xml:space="preserve">授权委托书</w:t>
      </w:r>
      <w:r/>
    </w:p>
    <w:p>
      <w:pPr>
        <w:ind w:firstLine="420"/>
        <w:jc w:val="left"/>
        <w:rPr>
          <w:rFonts w:ascii="宋体" w:hAnsi="宋体"/>
          <w:sz w:val="24"/>
          <w:highlight w:val="none"/>
        </w:rPr>
      </w:pPr>
      <w:r>
        <w:rPr>
          <w:rFonts w:ascii="宋体" w:hAnsi="宋体"/>
          <w:sz w:val="24"/>
          <w:highlight w:val="none"/>
        </w:rPr>
      </w:r>
      <w:r/>
    </w:p>
    <w:p>
      <w:pPr>
        <w:ind w:firstLine="420"/>
        <w:jc w:val="left"/>
        <w:spacing w:line="500" w:lineRule="exact"/>
        <w:rPr>
          <w:rFonts w:ascii="宋体" w:hAnsi="宋体"/>
          <w:sz w:val="24"/>
          <w:highlight w:val="none"/>
        </w:rPr>
      </w:pPr>
      <w:r>
        <w:rPr>
          <w:rFonts w:ascii="宋体" w:hAnsi="宋体"/>
          <w:sz w:val="24"/>
          <w:highlight w:val="none"/>
        </w:rPr>
      </w:r>
      <w:r/>
    </w:p>
    <w:p>
      <w:pPr>
        <w:ind w:firstLine="420"/>
        <w:spacing w:line="500" w:lineRule="exact"/>
        <w:rPr>
          <w:rFonts w:ascii="宋体" w:hAnsi="宋体"/>
          <w:sz w:val="24"/>
          <w:highlight w:val="none"/>
        </w:rPr>
      </w:pPr>
      <w:r>
        <w:rPr>
          <w:rFonts w:hint="eastAsia" w:ascii="宋体" w:hAnsi="宋体"/>
          <w:sz w:val="24"/>
          <w:highlight w:val="none"/>
        </w:rPr>
        <w:t xml:space="preserve">本授权委托书声明：我</w:t>
      </w:r>
      <w:r>
        <w:rPr>
          <w:rFonts w:hint="eastAsia" w:ascii="宋体" w:hAnsi="宋体"/>
          <w:sz w:val="24"/>
          <w:highlight w:val="none"/>
          <w:u w:val="single"/>
        </w:rPr>
        <w:t xml:space="preserve">（姓名）</w:t>
      </w:r>
      <w:r>
        <w:rPr>
          <w:rFonts w:hint="eastAsia" w:ascii="宋体" w:hAnsi="宋体"/>
          <w:sz w:val="24"/>
          <w:highlight w:val="none"/>
        </w:rPr>
        <w:t xml:space="preserve">系（</w:t>
      </w:r>
      <w:r>
        <w:rPr>
          <w:rFonts w:hint="eastAsia" w:ascii="宋体" w:hAnsi="宋体"/>
          <w:sz w:val="24"/>
          <w:highlight w:val="none"/>
          <w:u w:val="single"/>
        </w:rPr>
        <w:t xml:space="preserve">响应单位名称</w:t>
      </w:r>
      <w:r>
        <w:rPr>
          <w:rFonts w:hint="eastAsia" w:ascii="宋体" w:hAnsi="宋体"/>
          <w:sz w:val="24"/>
          <w:highlight w:val="none"/>
        </w:rPr>
        <w:t xml:space="preserve">）的法定代表人（负责人），现授权委托</w:t>
      </w:r>
      <w:r>
        <w:rPr>
          <w:rFonts w:hint="eastAsia" w:ascii="宋体" w:hAnsi="宋体"/>
          <w:sz w:val="24"/>
          <w:highlight w:val="none"/>
          <w:u w:val="single"/>
        </w:rPr>
        <w:t xml:space="preserve">（单位名称）</w:t>
      </w:r>
      <w:r>
        <w:rPr>
          <w:rFonts w:hint="eastAsia" w:ascii="宋体" w:hAnsi="宋体"/>
          <w:sz w:val="24"/>
          <w:highlight w:val="none"/>
        </w:rPr>
        <w:t xml:space="preserve">的（</w:t>
      </w:r>
      <w:r>
        <w:rPr>
          <w:rFonts w:hint="eastAsia" w:ascii="宋体" w:hAnsi="宋体"/>
          <w:sz w:val="24"/>
          <w:highlight w:val="none"/>
          <w:u w:val="single"/>
        </w:rPr>
        <w:t xml:space="preserve">姓名</w:t>
      </w:r>
      <w:r>
        <w:rPr>
          <w:rFonts w:hint="eastAsia" w:ascii="宋体" w:hAnsi="宋体"/>
          <w:sz w:val="24"/>
          <w:highlight w:val="none"/>
        </w:rPr>
        <w:t xml:space="preserve">）为我公司代理人，以本公司的名义参加</w:t>
      </w:r>
      <w:r>
        <w:rPr>
          <w:rFonts w:hint="eastAsia" w:ascii="宋体" w:hAnsi="宋体"/>
          <w:b/>
          <w:sz w:val="24"/>
          <w:highlight w:val="none"/>
          <w:u w:val="single"/>
        </w:rPr>
        <w:t xml:space="preserve">苏州市公共资源交易中心太仓分中心</w:t>
      </w:r>
      <w:r>
        <w:rPr>
          <w:rFonts w:hint="eastAsia" w:ascii="宋体" w:hAnsi="宋体"/>
          <w:sz w:val="24"/>
          <w:highlight w:val="none"/>
        </w:rPr>
        <w:t xml:space="preserve">组织实施的编号为</w:t>
      </w:r>
      <w:r>
        <w:rPr>
          <w:rFonts w:hint="eastAsia" w:ascii="宋体" w:hAnsi="宋体"/>
          <w:b/>
          <w:sz w:val="24"/>
          <w:szCs w:val="24"/>
          <w:highlight w:val="none"/>
          <w:u w:val="single"/>
          <w:lang w:eastAsia="zh-CN"/>
        </w:rPr>
        <w:t xml:space="preserve">JSZC-320585-JZCG-K2026-0030</w:t>
      </w:r>
      <w:r>
        <w:rPr>
          <w:rFonts w:hint="eastAsia" w:ascii="宋体" w:hAnsi="宋体"/>
          <w:sz w:val="24"/>
          <w:highlight w:val="none"/>
        </w:rPr>
        <w:t xml:space="preserve">号的征集活动。代理人在开标、评标、合同谈判过程中所签署的一切文件和处理与这有关的一切事务，我均予以承认。</w:t>
      </w:r>
      <w:r/>
    </w:p>
    <w:p>
      <w:pPr>
        <w:ind w:firstLine="420"/>
        <w:spacing w:line="500" w:lineRule="exact"/>
        <w:rPr>
          <w:rFonts w:ascii="宋体" w:hAnsi="宋体"/>
          <w:sz w:val="24"/>
          <w:highlight w:val="none"/>
        </w:rPr>
      </w:pPr>
      <w:r>
        <w:rPr>
          <w:rFonts w:hint="eastAsia" w:ascii="宋体" w:hAnsi="宋体"/>
          <w:sz w:val="24"/>
          <w:highlight w:val="none"/>
        </w:rPr>
        <w:t xml:space="preserve">代理人在授权委托书有效期内签署的所有文件不因授权委托的撤销而失效，除非有撤销授权委托的书面通知，本授权委托书自响应开始至合同履行完毕止。</w:t>
      </w:r>
      <w:r/>
    </w:p>
    <w:p>
      <w:pPr>
        <w:ind w:firstLine="420"/>
        <w:spacing w:line="500" w:lineRule="exact"/>
        <w:rPr>
          <w:rFonts w:ascii="宋体" w:hAnsi="宋体"/>
          <w:sz w:val="24"/>
          <w:highlight w:val="none"/>
        </w:rPr>
      </w:pPr>
      <w:r>
        <w:rPr>
          <w:rFonts w:hint="eastAsia" w:ascii="宋体" w:hAnsi="宋体"/>
          <w:sz w:val="24"/>
          <w:highlight w:val="none"/>
        </w:rPr>
        <w:t xml:space="preserve">代理人无转委托权。特此委托！</w:t>
      </w:r>
      <w:r/>
    </w:p>
    <w:p>
      <w:pPr>
        <w:ind w:firstLine="420"/>
        <w:spacing w:line="500" w:lineRule="exact"/>
        <w:rPr>
          <w:rFonts w:ascii="宋体" w:hAnsi="宋体"/>
          <w:sz w:val="24"/>
          <w:highlight w:val="none"/>
        </w:rPr>
      </w:pPr>
      <w:r>
        <w:rPr>
          <w:rFonts w:ascii="宋体" w:hAnsi="宋体"/>
          <w:sz w:val="24"/>
          <w:highlight w:val="none"/>
        </w:rPr>
      </w:r>
      <w:r/>
    </w:p>
    <w:p>
      <w:pPr>
        <w:spacing w:line="500" w:lineRule="exact"/>
        <w:rPr>
          <w:rFonts w:ascii="宋体" w:hAnsi="宋体"/>
          <w:sz w:val="24"/>
          <w:highlight w:val="none"/>
        </w:rPr>
      </w:pPr>
      <w:r>
        <w:rPr>
          <w:rFonts w:hint="eastAsia" w:ascii="宋体" w:hAnsi="宋体"/>
          <w:sz w:val="24"/>
          <w:highlight w:val="none"/>
        </w:rPr>
        <w:t xml:space="preserve">响应单位：（单位盖章）</w:t>
      </w:r>
      <w:r/>
    </w:p>
    <w:p>
      <w:pPr>
        <w:spacing w:line="500" w:lineRule="exact"/>
        <w:rPr>
          <w:rFonts w:ascii="宋体" w:hAnsi="宋体"/>
          <w:sz w:val="24"/>
          <w:highlight w:val="none"/>
        </w:rPr>
      </w:pPr>
      <w:r>
        <w:rPr>
          <w:rFonts w:hint="eastAsia" w:ascii="宋体" w:hAnsi="宋体"/>
          <w:sz w:val="24"/>
          <w:highlight w:val="none"/>
        </w:rPr>
        <w:t xml:space="preserve">法定代表人（负责人）：（签字或盖章）</w:t>
      </w:r>
      <w:r/>
    </w:p>
    <w:p>
      <w:pPr>
        <w:spacing w:line="500" w:lineRule="exact"/>
        <w:rPr>
          <w:rFonts w:ascii="宋体" w:hAnsi="宋体"/>
          <w:sz w:val="24"/>
          <w:highlight w:val="none"/>
        </w:rPr>
      </w:pPr>
      <w:r>
        <w:rPr>
          <w:rFonts w:hint="eastAsia" w:ascii="宋体" w:hAnsi="宋体"/>
          <w:sz w:val="24"/>
          <w:highlight w:val="none"/>
        </w:rPr>
        <w:t xml:space="preserve">授权代理人：（签字或盖章）</w:t>
      </w:r>
      <w:r/>
    </w:p>
    <w:p>
      <w:pPr>
        <w:spacing w:line="500" w:lineRule="exact"/>
        <w:rPr>
          <w:rFonts w:ascii="宋体" w:hAnsi="宋体"/>
          <w:sz w:val="24"/>
          <w:highlight w:val="none"/>
        </w:rPr>
      </w:pPr>
      <w:r>
        <w:rPr>
          <w:rFonts w:hint="eastAsia" w:ascii="宋体" w:hAnsi="宋体"/>
          <w:sz w:val="24"/>
          <w:highlight w:val="none"/>
        </w:rPr>
        <w:t xml:space="preserve">响应日期：年   月   </w:t>
      </w:r>
      <w:r>
        <w:rPr>
          <w:rFonts w:hint="eastAsia" w:ascii="宋体" w:hAnsi="宋体"/>
          <w:sz w:val="24"/>
          <w:szCs w:val="24"/>
          <w:highlight w:val="none"/>
        </w:rPr>
        <w:t xml:space="preserve">日</w:t>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宋体" w:hAnsi="宋体"/>
          <w:b/>
          <w:sz w:val="32"/>
          <w:szCs w:val="32"/>
          <w:highlight w:val="none"/>
        </w:rPr>
      </w:pPr>
      <w:r>
        <w:rPr>
          <w:rFonts w:hint="eastAsia" w:ascii="宋体" w:hAnsi="宋体"/>
          <w:b/>
          <w:sz w:val="32"/>
          <w:szCs w:val="32"/>
          <w:highlight w:val="none"/>
        </w:rPr>
        <w:br w:type="page" w:clear="all"/>
      </w:r>
      <w:r>
        <w:rPr>
          <w:rFonts w:hint="eastAsia" w:ascii="宋体" w:hAnsi="宋体"/>
          <w:b/>
          <w:sz w:val="32"/>
          <w:szCs w:val="32"/>
          <w:highlight w:val="none"/>
        </w:rPr>
        <w:t xml:space="preserve">7、总公司授权委托书（如有）</w:t>
      </w:r>
      <w:r/>
    </w:p>
    <w:p>
      <w:pPr>
        <w:pStyle w:val="726"/>
        <w:spacing w:line="360" w:lineRule="auto"/>
        <w:rPr>
          <w:rFonts w:ascii="宋体" w:hAnsi="宋体" w:cs="宋体"/>
          <w:b/>
          <w:sz w:val="28"/>
          <w:szCs w:val="24"/>
          <w:highlight w:val="none"/>
        </w:rPr>
      </w:pPr>
      <w:r>
        <w:rPr>
          <w:rFonts w:ascii="宋体" w:hAnsi="宋体" w:cs="宋体"/>
          <w:b/>
          <w:sz w:val="28"/>
          <w:szCs w:val="24"/>
          <w:highlight w:val="none"/>
        </w:rPr>
      </w:r>
      <w:r/>
    </w:p>
    <w:p>
      <w:pPr>
        <w:pStyle w:val="726"/>
        <w:jc w:val="center"/>
        <w:spacing w:line="360" w:lineRule="auto"/>
        <w:rPr>
          <w:rFonts w:ascii="宋体" w:hAnsi="宋体" w:cs="宋体"/>
          <w:sz w:val="32"/>
          <w:szCs w:val="32"/>
          <w:highlight w:val="none"/>
        </w:rPr>
      </w:pPr>
      <w:r>
        <w:rPr>
          <w:rFonts w:hint="eastAsia" w:ascii="宋体" w:hAnsi="宋体" w:cs="宋体"/>
          <w:sz w:val="32"/>
          <w:szCs w:val="32"/>
          <w:highlight w:val="none"/>
        </w:rPr>
        <w:t xml:space="preserve">总公司</w:t>
      </w:r>
      <w:r>
        <w:rPr>
          <w:rFonts w:ascii="宋体" w:hAnsi="宋体" w:cs="宋体"/>
          <w:sz w:val="32"/>
          <w:szCs w:val="32"/>
          <w:highlight w:val="none"/>
        </w:rPr>
        <w:t xml:space="preserve">授权委托书</w:t>
      </w:r>
      <w:r/>
    </w:p>
    <w:p>
      <w:pPr>
        <w:rPr>
          <w:rFonts w:ascii="宋体" w:hAnsi="宋体" w:eastAsia="宋体"/>
          <w:sz w:val="24"/>
          <w:highlight w:val="none"/>
        </w:rPr>
      </w:pPr>
      <w:r>
        <w:rPr>
          <w:rFonts w:ascii="宋体" w:hAnsi="宋体" w:eastAsia="宋体"/>
          <w:sz w:val="24"/>
          <w:highlight w:val="none"/>
        </w:rPr>
      </w:r>
      <w:r/>
    </w:p>
    <w:p>
      <w:pPr>
        <w:rPr>
          <w:rFonts w:ascii="宋体" w:hAnsi="宋体" w:eastAsia="宋体"/>
          <w:sz w:val="24"/>
          <w:highlight w:val="none"/>
        </w:rPr>
      </w:pPr>
      <w:r>
        <w:rPr>
          <w:rFonts w:ascii="宋体" w:hAnsi="宋体" w:eastAsia="宋体"/>
          <w:sz w:val="24"/>
          <w:highlight w:val="none"/>
        </w:rPr>
      </w:r>
      <w:r/>
    </w:p>
    <w:p>
      <w:pPr>
        <w:spacing w:line="460" w:lineRule="exact"/>
        <w:rPr>
          <w:rFonts w:ascii="宋体" w:hAnsi="宋体" w:eastAsia="宋体"/>
          <w:sz w:val="24"/>
          <w:highlight w:val="none"/>
        </w:rPr>
      </w:pPr>
      <w:r>
        <w:rPr>
          <w:rFonts w:hint="eastAsia" w:ascii="宋体" w:hAnsi="宋体" w:eastAsia="宋体"/>
          <w:sz w:val="24"/>
          <w:highlight w:val="none"/>
        </w:rPr>
        <w:t xml:space="preserve">苏州市公共资源交易中心太仓分中心：</w:t>
      </w:r>
      <w:r/>
    </w:p>
    <w:p>
      <w:pPr>
        <w:ind w:firstLine="480"/>
        <w:spacing w:line="460" w:lineRule="exact"/>
        <w:rPr>
          <w:rFonts w:ascii="宋体" w:hAnsi="宋体" w:eastAsia="宋体"/>
          <w:sz w:val="24"/>
          <w:highlight w:val="none"/>
        </w:rPr>
      </w:pPr>
      <w:r>
        <w:rPr>
          <w:rFonts w:hint="eastAsia" w:ascii="宋体" w:hAnsi="宋体" w:eastAsia="宋体"/>
          <w:sz w:val="24"/>
          <w:highlight w:val="none"/>
        </w:rPr>
        <w:t xml:space="preserve">本授权委托书声明：本公司</w:t>
      </w:r>
      <w:r>
        <w:rPr>
          <w:rFonts w:hint="eastAsia" w:ascii="宋体" w:hAnsi="宋体" w:eastAsia="宋体" w:cs="宋体"/>
          <w:bCs/>
          <w:sz w:val="24"/>
          <w:highlight w:val="none"/>
          <w:u w:val="single"/>
          <w:lang w:val="zh-CN"/>
        </w:rPr>
        <w:t xml:space="preserve">   （单位全称） </w:t>
      </w:r>
      <w:r>
        <w:rPr>
          <w:rFonts w:hint="eastAsia" w:ascii="宋体" w:hAnsi="宋体" w:eastAsia="宋体" w:cs="宋体"/>
          <w:bCs/>
          <w:sz w:val="24"/>
          <w:highlight w:val="none"/>
          <w:lang w:val="zh-CN"/>
        </w:rPr>
        <w:t xml:space="preserve">，现授权委托</w:t>
      </w:r>
      <w:r>
        <w:rPr>
          <w:rFonts w:hint="eastAsia" w:ascii="宋体" w:hAnsi="宋体" w:eastAsia="宋体" w:cs="宋体"/>
          <w:bCs/>
          <w:sz w:val="24"/>
          <w:highlight w:val="none"/>
          <w:u w:val="single"/>
          <w:lang w:val="zh-CN"/>
        </w:rPr>
        <w:t xml:space="preserve">（分公司/分支机构单位全称）</w:t>
      </w:r>
      <w:r>
        <w:rPr>
          <w:rFonts w:hint="eastAsia" w:ascii="宋体" w:hAnsi="宋体" w:eastAsia="宋体" w:cs="宋体"/>
          <w:bCs/>
          <w:sz w:val="24"/>
          <w:highlight w:val="none"/>
          <w:lang w:val="zh-CN"/>
        </w:rPr>
        <w:t xml:space="preserve">为我单位代理公司，授权其在</w:t>
      </w:r>
      <w:r>
        <w:rPr>
          <w:rFonts w:hint="eastAsia" w:ascii="宋体" w:hAnsi="宋体" w:eastAsia="宋体" w:cs="宋体"/>
          <w:bCs/>
          <w:sz w:val="24"/>
          <w:highlight w:val="none"/>
          <w:u w:val="single"/>
          <w:lang w:val="zh-CN"/>
        </w:rPr>
        <w:t xml:space="preserve"> (行政区域)  </w:t>
      </w:r>
      <w:r>
        <w:rPr>
          <w:rFonts w:hint="eastAsia" w:ascii="宋体" w:hAnsi="宋体" w:eastAsia="宋体" w:cs="宋体"/>
          <w:bCs/>
          <w:sz w:val="24"/>
          <w:highlight w:val="none"/>
          <w:lang w:val="zh-CN"/>
        </w:rPr>
        <w:t xml:space="preserve">范围内以本公司名义开展业务。并代理在财务账户、合同谈判过程中所签署的一切文件和处理与之有关的一切事务，我公司均予以承认。</w:t>
      </w:r>
      <w:r/>
    </w:p>
    <w:p>
      <w:pPr>
        <w:ind w:firstLine="480"/>
        <w:spacing w:line="460" w:lineRule="exact"/>
        <w:rPr>
          <w:rFonts w:ascii="宋体" w:hAnsi="宋体" w:eastAsia="宋体"/>
          <w:sz w:val="24"/>
          <w:highlight w:val="none"/>
        </w:rPr>
      </w:pPr>
      <w:r>
        <w:rPr>
          <w:rFonts w:hint="eastAsia" w:ascii="宋体" w:hAnsi="宋体" w:eastAsia="宋体" w:cs="宋体"/>
          <w:bCs/>
          <w:sz w:val="24"/>
          <w:highlight w:val="none"/>
          <w:u w:val="single"/>
          <w:lang w:val="zh-CN"/>
        </w:rPr>
        <w:t xml:space="preserve">（分公司/分支机构单位全称）</w:t>
      </w:r>
      <w:r>
        <w:rPr>
          <w:rFonts w:hint="eastAsia" w:ascii="宋体" w:hAnsi="宋体" w:eastAsia="宋体" w:cs="宋体"/>
          <w:bCs/>
          <w:sz w:val="24"/>
          <w:highlight w:val="none"/>
          <w:lang w:val="zh-CN"/>
        </w:rPr>
        <w:t xml:space="preserve">在授权委托书有效期内所签署的所有文件不因授权委托的撤销而失效，除非有撤销授权委托的书面通知，本授权委托书自响应开始至合同履行完毕止。</w:t>
      </w:r>
      <w:r/>
    </w:p>
    <w:p>
      <w:pPr>
        <w:ind w:firstLine="480"/>
        <w:jc w:val="left"/>
        <w:spacing w:line="460" w:lineRule="exact"/>
        <w:rPr>
          <w:rFonts w:ascii="宋体" w:hAnsi="宋体" w:eastAsia="宋体" w:cs="宋体"/>
          <w:bCs/>
          <w:sz w:val="24"/>
          <w:highlight w:val="none"/>
          <w:lang w:val="zh-CN"/>
        </w:rPr>
      </w:pPr>
      <w:r>
        <w:rPr>
          <w:rFonts w:hint="eastAsia" w:ascii="宋体" w:hAnsi="宋体" w:eastAsia="宋体" w:cs="宋体"/>
          <w:bCs/>
          <w:sz w:val="24"/>
          <w:highlight w:val="none"/>
          <w:lang w:val="zh-CN"/>
        </w:rPr>
        <w:t xml:space="preserve">代理公司无转委托权。</w:t>
      </w:r>
      <w:r/>
    </w:p>
    <w:p>
      <w:pPr>
        <w:spacing w:line="460" w:lineRule="exact"/>
        <w:rPr>
          <w:rFonts w:ascii="宋体" w:hAnsi="宋体" w:eastAsia="宋体"/>
          <w:sz w:val="24"/>
          <w:highlight w:val="none"/>
        </w:rPr>
      </w:pPr>
      <w:r>
        <w:rPr>
          <w:rFonts w:ascii="宋体" w:hAnsi="宋体" w:eastAsia="宋体"/>
          <w:sz w:val="24"/>
          <w:highlight w:val="none"/>
        </w:rPr>
      </w:r>
      <w:r/>
    </w:p>
    <w:p>
      <w:pPr>
        <w:jc w:val="left"/>
        <w:spacing w:line="460" w:lineRule="exact"/>
        <w:rPr>
          <w:rFonts w:ascii="宋体" w:hAnsi="宋体" w:eastAsia="宋体" w:cs="宋体"/>
          <w:bCs/>
          <w:sz w:val="24"/>
          <w:highlight w:val="none"/>
          <w:lang w:val="zh-CN"/>
        </w:rPr>
      </w:pPr>
      <w:r>
        <w:rPr>
          <w:rFonts w:hint="eastAsia" w:ascii="宋体" w:hAnsi="宋体" w:eastAsia="宋体" w:cs="宋体"/>
          <w:bCs/>
          <w:sz w:val="24"/>
          <w:highlight w:val="none"/>
          <w:lang w:val="zh-CN"/>
        </w:rPr>
        <w:t xml:space="preserve">授权时间：</w:t>
      </w:r>
      <w:r>
        <w:rPr>
          <w:rFonts w:ascii="宋体" w:hAnsi="宋体" w:eastAsia="宋体" w:cs="宋体"/>
          <w:bCs/>
          <w:sz w:val="24"/>
          <w:highlight w:val="none"/>
          <w:lang w:val="zh-CN"/>
        </w:rPr>
        <w:t xml:space="preserve"> </w:t>
      </w:r>
      <w:r/>
    </w:p>
    <w:p>
      <w:pPr>
        <w:jc w:val="left"/>
        <w:spacing w:line="460" w:lineRule="exact"/>
        <w:rPr>
          <w:rFonts w:ascii="宋体" w:hAnsi="宋体" w:eastAsia="宋体" w:cs="宋体"/>
          <w:bCs/>
          <w:sz w:val="24"/>
          <w:highlight w:val="none"/>
          <w:lang w:val="zh-CN"/>
        </w:rPr>
      </w:pPr>
      <w:r>
        <w:rPr>
          <w:rFonts w:hint="eastAsia" w:ascii="宋体" w:hAnsi="宋体" w:eastAsia="宋体" w:cs="宋体"/>
          <w:bCs/>
          <w:sz w:val="24"/>
          <w:highlight w:val="none"/>
          <w:lang w:val="zh-CN"/>
        </w:rPr>
        <w:t xml:space="preserve">授权单位：（盖章）</w:t>
      </w:r>
      <w:r/>
    </w:p>
    <w:p>
      <w:pPr>
        <w:jc w:val="left"/>
        <w:spacing w:line="460" w:lineRule="exact"/>
        <w:rPr>
          <w:rFonts w:ascii="宋体" w:hAnsi="宋体" w:eastAsia="宋体" w:cs="宋体"/>
          <w:bCs/>
          <w:sz w:val="24"/>
          <w:highlight w:val="none"/>
          <w:lang w:val="zh-CN"/>
        </w:rPr>
      </w:pPr>
      <w:r>
        <w:rPr>
          <w:rFonts w:hint="eastAsia" w:ascii="宋体" w:hAnsi="宋体" w:eastAsia="宋体" w:cs="宋体"/>
          <w:bCs/>
          <w:sz w:val="24"/>
          <w:highlight w:val="none"/>
          <w:lang w:val="zh-CN"/>
        </w:rPr>
        <w:t xml:space="preserve">被授权单位：（盖章）</w:t>
      </w:r>
      <w:r/>
    </w:p>
    <w:p>
      <w:pPr>
        <w:spacing w:line="460" w:lineRule="exact"/>
        <w:rPr>
          <w:rFonts w:ascii="宋体" w:hAnsi="宋体" w:eastAsia="宋体"/>
          <w:sz w:val="24"/>
          <w:highlight w:val="none"/>
        </w:rPr>
      </w:pPr>
      <w:r>
        <w:rPr>
          <w:rFonts w:hint="eastAsia" w:ascii="宋体" w:hAnsi="宋体" w:eastAsia="宋体" w:cs="宋体"/>
          <w:bCs/>
          <w:sz w:val="24"/>
          <w:highlight w:val="none"/>
          <w:lang w:val="zh-CN"/>
        </w:rPr>
        <w:t xml:space="preserve">日期： </w:t>
      </w:r>
      <w:r>
        <w:rPr>
          <w:rFonts w:ascii="宋体" w:hAnsi="宋体" w:eastAsia="宋体" w:cs="宋体"/>
          <w:bCs/>
          <w:sz w:val="24"/>
          <w:highlight w:val="none"/>
          <w:lang w:val="zh-CN"/>
        </w:rPr>
        <w:t xml:space="preserve">  </w:t>
      </w:r>
      <w:r>
        <w:rPr>
          <w:rFonts w:hint="eastAsia" w:ascii="宋体" w:hAnsi="宋体" w:eastAsia="宋体" w:cs="宋体"/>
          <w:bCs/>
          <w:sz w:val="24"/>
          <w:highlight w:val="none"/>
          <w:lang w:val="zh-CN"/>
        </w:rPr>
        <w:t xml:space="preserve">年   月   日</w:t>
      </w:r>
      <w:r>
        <w:rPr>
          <w:rFonts w:ascii="宋体" w:hAnsi="宋体" w:eastAsia="宋体"/>
          <w:sz w:val="24"/>
          <w:highlight w:val="none"/>
        </w:rPr>
        <w:t xml:space="preserve">  </w:t>
      </w:r>
      <w:r/>
    </w:p>
    <w:p>
      <w:pPr>
        <w:spacing w:line="46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特此声明。</w:t>
      </w:r>
      <w:r/>
    </w:p>
    <w:p>
      <w:pPr>
        <w:spacing w:line="460" w:lineRule="exact"/>
        <w:rPr>
          <w:rFonts w:ascii="宋体" w:hAnsi="宋体" w:eastAsia="宋体"/>
          <w:sz w:val="24"/>
          <w:highlight w:val="none"/>
        </w:rPr>
      </w:pPr>
      <w:r>
        <w:rPr>
          <w:rFonts w:ascii="宋体" w:hAnsi="宋体" w:eastAsia="宋体"/>
          <w:sz w:val="24"/>
          <w:highlight w:val="none"/>
        </w:rPr>
      </w:r>
      <w:r/>
    </w:p>
    <w:p>
      <w:pPr>
        <w:rPr>
          <w:rFonts w:ascii="宋体" w:hAnsi="宋体"/>
          <w:b/>
          <w:sz w:val="32"/>
          <w:szCs w:val="32"/>
          <w:highlight w:val="none"/>
        </w:rPr>
      </w:pPr>
      <w:r>
        <w:rPr>
          <w:rFonts w:ascii="宋体" w:hAnsi="宋体" w:eastAsia="宋体"/>
          <w:b/>
          <w:bCs/>
          <w:sz w:val="24"/>
          <w:szCs w:val="24"/>
          <w:highlight w:val="none"/>
        </w:rPr>
        <w:t xml:space="preserve">注：以分公司（或分所）名义参与响应的，须提供此表。</w:t>
      </w:r>
      <w:r/>
    </w:p>
    <w:p>
      <w:pPr>
        <w:rPr>
          <w:rFonts w:ascii="宋体" w:hAnsi="宋体"/>
          <w:b/>
          <w:sz w:val="30"/>
          <w:szCs w:val="30"/>
          <w:highlight w:val="none"/>
        </w:rPr>
      </w:pPr>
      <w:r>
        <w:rPr>
          <w:rFonts w:ascii="宋体" w:hAnsi="宋体"/>
          <w:b/>
          <w:sz w:val="30"/>
          <w:szCs w:val="30"/>
          <w:highlight w:val="none"/>
        </w:rPr>
      </w:r>
      <w:r/>
    </w:p>
    <w:p>
      <w:pPr>
        <w:rPr>
          <w:rFonts w:ascii="宋体" w:hAnsi="宋体"/>
          <w:b/>
          <w:sz w:val="30"/>
          <w:szCs w:val="30"/>
          <w:highlight w:val="none"/>
        </w:rPr>
      </w:pPr>
      <w:r>
        <w:rPr>
          <w:rFonts w:ascii="宋体" w:hAnsi="宋体"/>
          <w:b/>
          <w:sz w:val="30"/>
          <w:szCs w:val="30"/>
          <w:highlight w:val="none"/>
        </w:rPr>
      </w:r>
      <w:r/>
    </w:p>
    <w:p>
      <w:pPr>
        <w:rPr>
          <w:rFonts w:ascii="宋体" w:hAnsi="宋体"/>
          <w:b/>
          <w:sz w:val="30"/>
          <w:szCs w:val="30"/>
          <w:highlight w:val="none"/>
        </w:rPr>
      </w:pPr>
      <w:r>
        <w:rPr>
          <w:rFonts w:ascii="宋体" w:hAnsi="宋体"/>
          <w:b/>
          <w:sz w:val="30"/>
          <w:szCs w:val="30"/>
          <w:highlight w:val="none"/>
        </w:rPr>
      </w:r>
      <w:r/>
    </w:p>
    <w:p>
      <w:pPr>
        <w:rPr>
          <w:rFonts w:ascii="宋体" w:hAnsi="宋体"/>
          <w:b/>
          <w:sz w:val="30"/>
          <w:szCs w:val="30"/>
          <w:highlight w:val="none"/>
        </w:rPr>
      </w:pPr>
      <w:r>
        <w:rPr>
          <w:rFonts w:ascii="宋体" w:hAnsi="宋体"/>
          <w:b/>
          <w:sz w:val="30"/>
          <w:szCs w:val="30"/>
          <w:highlight w:val="none"/>
        </w:rPr>
      </w:r>
      <w:r/>
    </w:p>
    <w:p>
      <w:pPr>
        <w:rPr>
          <w:rFonts w:ascii="宋体" w:hAnsi="宋体"/>
          <w:b/>
          <w:sz w:val="30"/>
          <w:szCs w:val="30"/>
          <w:highlight w:val="none"/>
        </w:rPr>
      </w:pPr>
      <w:r>
        <w:rPr>
          <w:rFonts w:ascii="宋体" w:hAnsi="宋体"/>
          <w:b/>
          <w:sz w:val="30"/>
          <w:szCs w:val="30"/>
          <w:highlight w:val="none"/>
        </w:rPr>
      </w:r>
      <w:r/>
    </w:p>
    <w:p>
      <w:pPr>
        <w:rPr>
          <w:rFonts w:ascii="宋体" w:hAnsi="宋体"/>
          <w:b/>
          <w:sz w:val="30"/>
          <w:szCs w:val="30"/>
          <w:highlight w:val="none"/>
        </w:rPr>
      </w:pPr>
      <w:r>
        <w:rPr>
          <w:rFonts w:ascii="宋体" w:hAnsi="宋体"/>
          <w:b/>
          <w:sz w:val="30"/>
          <w:szCs w:val="30"/>
          <w:highlight w:val="none"/>
        </w:rPr>
      </w:r>
      <w:r/>
    </w:p>
    <w:p>
      <w:pPr>
        <w:rPr>
          <w:rFonts w:ascii="宋体" w:hAnsi="宋体"/>
          <w:b/>
          <w:sz w:val="30"/>
          <w:szCs w:val="30"/>
          <w:highlight w:val="none"/>
        </w:rPr>
      </w:pPr>
      <w:r>
        <w:rPr>
          <w:rFonts w:ascii="宋体" w:hAnsi="宋体"/>
          <w:b/>
          <w:sz w:val="30"/>
          <w:szCs w:val="30"/>
          <w:highlight w:val="none"/>
        </w:rPr>
      </w:r>
      <w:r/>
    </w:p>
    <w:p>
      <w:pPr>
        <w:rPr>
          <w:rFonts w:ascii="宋体" w:hAnsi="宋体"/>
          <w:b/>
          <w:sz w:val="30"/>
          <w:szCs w:val="30"/>
          <w:highlight w:val="none"/>
        </w:rPr>
      </w:pPr>
      <w:r>
        <w:rPr>
          <w:rFonts w:ascii="宋体" w:hAnsi="宋体"/>
          <w:b/>
          <w:sz w:val="30"/>
          <w:szCs w:val="30"/>
          <w:highlight w:val="none"/>
        </w:rPr>
      </w:r>
      <w:r/>
    </w:p>
    <w:p>
      <w:pPr>
        <w:spacing w:line="460" w:lineRule="exact"/>
        <w:rPr>
          <w:rFonts w:ascii="宋体" w:hAnsi="宋体"/>
          <w:b/>
          <w:sz w:val="24"/>
          <w:szCs w:val="24"/>
          <w:highlight w:val="none"/>
        </w:rPr>
      </w:pPr>
      <w:r>
        <w:rPr>
          <w:rFonts w:ascii="宋体" w:hAnsi="宋体"/>
          <w:b/>
          <w:sz w:val="24"/>
          <w:szCs w:val="24"/>
          <w:highlight w:val="none"/>
        </w:rPr>
      </w:r>
      <w:r/>
    </w:p>
    <w:p>
      <w:pPr>
        <w:pStyle w:val="722"/>
        <w:ind w:left="0"/>
        <w:rPr>
          <w:highlight w:val="none"/>
        </w:rPr>
      </w:pPr>
      <w:r>
        <w:rPr>
          <w:highlight w:val="none"/>
        </w:rPr>
      </w:r>
      <w:r/>
    </w:p>
    <w:p>
      <w:pPr>
        <w:rPr>
          <w:rFonts w:ascii="宋体" w:hAnsi="宋体"/>
          <w:b/>
          <w:bCs/>
          <w:sz w:val="32"/>
          <w:szCs w:val="32"/>
          <w:highlight w:val="none"/>
        </w:rPr>
      </w:pPr>
      <w:r>
        <w:rPr>
          <w:rFonts w:hint="eastAsia" w:hAnsi="宋体"/>
          <w:b/>
          <w:bCs/>
          <w:sz w:val="32"/>
          <w:szCs w:val="32"/>
          <w:highlight w:val="none"/>
        </w:rPr>
        <w:br w:type="page" w:clear="all"/>
      </w:r>
      <w:r>
        <w:rPr>
          <w:rFonts w:hint="eastAsia" w:ascii="宋体" w:hAnsi="宋体"/>
          <w:b/>
          <w:sz w:val="32"/>
          <w:szCs w:val="32"/>
          <w:highlight w:val="none"/>
        </w:rPr>
        <w:t xml:space="preserve">8</w:t>
      </w:r>
      <w:r>
        <w:rPr>
          <w:rFonts w:ascii="宋体" w:hAnsi="宋体"/>
          <w:b/>
          <w:sz w:val="32"/>
          <w:szCs w:val="32"/>
          <w:highlight w:val="none"/>
        </w:rPr>
        <w:t xml:space="preserve">、</w:t>
      </w:r>
      <w:r>
        <w:rPr>
          <w:rFonts w:hint="eastAsia" w:ascii="宋体" w:hAnsi="宋体"/>
          <w:b/>
          <w:sz w:val="32"/>
          <w:szCs w:val="32"/>
          <w:highlight w:val="none"/>
        </w:rPr>
        <w:t xml:space="preserve">中小企业声明函      </w:t>
      </w:r>
      <w:r/>
    </w:p>
    <w:p>
      <w:pPr>
        <w:rPr>
          <w:rFonts w:ascii="宋体" w:hAnsi="宋体"/>
          <w:b/>
          <w:highlight w:val="none"/>
        </w:rPr>
      </w:pPr>
      <w:r>
        <w:rPr>
          <w:rFonts w:hint="eastAsia" w:ascii="宋体" w:hAnsi="宋体"/>
          <w:b/>
          <w:sz w:val="32"/>
          <w:szCs w:val="32"/>
          <w:highlight w:val="none"/>
        </w:rPr>
        <w:t xml:space="preserve"> </w:t>
      </w:r>
      <w:r/>
    </w:p>
    <w:p>
      <w:pPr>
        <w:jc w:val="center"/>
        <w:rPr>
          <w:rFonts w:ascii="宋体" w:hAnsi="宋体"/>
          <w:sz w:val="28"/>
          <w:szCs w:val="28"/>
          <w:highlight w:val="none"/>
        </w:rPr>
      </w:pPr>
      <w:r>
        <w:rPr>
          <w:rFonts w:ascii="宋体" w:hAnsi="宋体"/>
          <w:sz w:val="28"/>
          <w:szCs w:val="28"/>
          <w:highlight w:val="none"/>
        </w:rPr>
        <w:t xml:space="preserve">中小企业声明函（服务）</w:t>
      </w:r>
      <w:r/>
    </w:p>
    <w:p>
      <w:pPr>
        <w:ind w:firstLine="480"/>
        <w:spacing w:line="360" w:lineRule="auto"/>
        <w:rPr>
          <w:rFonts w:ascii="宋体" w:hAnsi="宋体"/>
          <w:b/>
          <w:sz w:val="36"/>
          <w:szCs w:val="36"/>
          <w:highlight w:val="none"/>
        </w:rPr>
      </w:pPr>
      <w:r>
        <w:rPr>
          <w:rFonts w:ascii="宋体" w:hAnsi="宋体"/>
          <w:sz w:val="24"/>
          <w:highlight w:val="none"/>
        </w:rPr>
        <w:t xml:space="preserve">本公司郑重声明，根据《政府采购促进中小企业发展管理办法》（财库</w:t>
      </w:r>
      <w:r>
        <w:rPr>
          <w:rFonts w:hint="eastAsia" w:ascii="宋体" w:hAnsi="宋体"/>
          <w:sz w:val="24"/>
          <w:highlight w:val="none"/>
        </w:rPr>
        <w:t xml:space="preserve">﹝</w:t>
      </w:r>
      <w:r>
        <w:rPr>
          <w:rFonts w:ascii="宋体" w:hAnsi="宋体"/>
          <w:sz w:val="24"/>
          <w:highlight w:val="none"/>
        </w:rPr>
        <w:t xml:space="preserve">2020</w:t>
      </w:r>
      <w:r>
        <w:rPr>
          <w:rFonts w:hint="eastAsia" w:ascii="宋体" w:hAnsi="宋体"/>
          <w:sz w:val="24"/>
          <w:highlight w:val="none"/>
        </w:rPr>
        <w:t xml:space="preserve">﹞</w:t>
      </w:r>
      <w:r>
        <w:rPr>
          <w:rFonts w:ascii="宋体" w:hAnsi="宋体"/>
          <w:sz w:val="24"/>
          <w:highlight w:val="none"/>
        </w:rPr>
        <w:t xml:space="preserve">46号）的规定，本公司参加</w:t>
      </w:r>
      <w:r>
        <w:rPr>
          <w:rFonts w:hint="eastAsia" w:ascii="宋体" w:hAnsi="宋体"/>
          <w:b/>
          <w:sz w:val="24"/>
          <w:highlight w:val="none"/>
          <w:u w:val="single"/>
        </w:rPr>
        <w:t xml:space="preserve"> 太仓市财政局 </w:t>
      </w:r>
      <w:r>
        <w:rPr>
          <w:rFonts w:ascii="宋体" w:hAnsi="宋体"/>
          <w:sz w:val="24"/>
          <w:highlight w:val="none"/>
        </w:rPr>
        <w:t xml:space="preserve">的</w:t>
      </w:r>
      <w:r>
        <w:rPr>
          <w:rFonts w:hint="eastAsia" w:ascii="宋体" w:hAnsi="宋体"/>
          <w:b/>
          <w:sz w:val="24"/>
          <w:highlight w:val="none"/>
          <w:u w:val="single"/>
        </w:rPr>
        <w:t xml:space="preserve"> 太仓市市级政府投资项目财务审核委托协审服务项目（2026-2027年度）</w:t>
      </w:r>
      <w:r>
        <w:rPr>
          <w:rFonts w:hint="eastAsia" w:ascii="宋体" w:hAnsi="宋体"/>
          <w:sz w:val="24"/>
          <w:highlight w:val="none"/>
        </w:rPr>
        <w:t xml:space="preserve">（项目编号：</w:t>
      </w:r>
      <w:r>
        <w:rPr>
          <w:rFonts w:hint="eastAsia" w:ascii="宋体" w:hAnsi="宋体"/>
          <w:b/>
          <w:sz w:val="24"/>
          <w:szCs w:val="24"/>
          <w:highlight w:val="none"/>
          <w:u w:val="single"/>
          <w:lang w:eastAsia="zh-CN"/>
        </w:rPr>
        <w:t xml:space="preserve">JSZC-320585-JZCG-K2026-0030</w:t>
      </w:r>
      <w:r>
        <w:rPr>
          <w:rFonts w:hint="eastAsia" w:ascii="宋体" w:hAnsi="宋体"/>
          <w:sz w:val="24"/>
          <w:szCs w:val="24"/>
          <w:highlight w:val="none"/>
        </w:rPr>
        <w:t xml:space="preserve">）</w:t>
      </w:r>
      <w:r>
        <w:rPr>
          <w:rFonts w:ascii="宋体" w:hAnsi="宋体"/>
          <w:sz w:val="24"/>
          <w:highlight w:val="none"/>
        </w:rPr>
        <w:t xml:space="preserve">采购活动，服务全部由符合政策要求的中小企业承接。相关企业的具体情况如下：</w:t>
      </w:r>
      <w:r/>
    </w:p>
    <w:p>
      <w:pPr>
        <w:ind w:firstLine="480"/>
        <w:jc w:val="left"/>
        <w:spacing w:line="360" w:lineRule="auto"/>
        <w:rPr>
          <w:rFonts w:ascii="宋体" w:hAnsi="宋体"/>
          <w:sz w:val="24"/>
          <w:highlight w:val="none"/>
          <w:u w:val="single"/>
        </w:rPr>
      </w:pP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i/>
          <w:sz w:val="24"/>
          <w:highlight w:val="none"/>
          <w:u w:val="single"/>
        </w:rPr>
        <w:t xml:space="preserve">（标的名称）</w:t>
      </w:r>
      <w:r>
        <w:rPr>
          <w:rFonts w:ascii="宋体" w:hAnsi="宋体"/>
          <w:sz w:val="24"/>
          <w:highlight w:val="none"/>
        </w:rPr>
        <w:t xml:space="preserve">，属于</w:t>
      </w:r>
      <w:r>
        <w:rPr>
          <w:rFonts w:hint="eastAsia" w:ascii="宋体" w:hAnsi="宋体"/>
          <w:sz w:val="24"/>
          <w:highlight w:val="none"/>
          <w:u w:val="single"/>
        </w:rPr>
        <w:t xml:space="preserve"> </w:t>
      </w:r>
      <w:r>
        <w:rPr>
          <w:rFonts w:hint="eastAsia" w:ascii="宋体" w:hAnsi="宋体"/>
          <w:b/>
          <w:sz w:val="24"/>
          <w:highlight w:val="none"/>
          <w:u w:val="single"/>
        </w:rPr>
        <w:t xml:space="preserve"> 其他未列明</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i/>
          <w:sz w:val="24"/>
          <w:highlight w:val="none"/>
        </w:rPr>
        <w:t xml:space="preserve">行业</w:t>
      </w:r>
      <w:r>
        <w:rPr>
          <w:rFonts w:ascii="宋体" w:hAnsi="宋体"/>
          <w:sz w:val="24"/>
          <w:highlight w:val="none"/>
        </w:rPr>
        <w:t xml:space="preserve">；</w:t>
      </w:r>
      <w:r>
        <w:rPr>
          <w:rFonts w:hint="eastAsia" w:ascii="宋体" w:hAnsi="宋体"/>
          <w:sz w:val="24"/>
          <w:highlight w:val="none"/>
        </w:rPr>
        <w:t xml:space="preserve">承接企业为</w:t>
      </w:r>
      <w:r>
        <w:rPr>
          <w:rFonts w:hint="eastAsia" w:ascii="宋体" w:hAnsi="宋体"/>
          <w:i/>
          <w:sz w:val="24"/>
          <w:highlight w:val="none"/>
          <w:u w:val="single"/>
        </w:rPr>
        <w:t xml:space="preserve">（企业名称）</w:t>
      </w:r>
      <w:r>
        <w:rPr>
          <w:rFonts w:hint="eastAsia" w:ascii="宋体" w:hAnsi="宋体"/>
          <w:sz w:val="24"/>
          <w:highlight w:val="none"/>
        </w:rPr>
        <w:t xml:space="preserve">，</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position w:val="16"/>
          <w:sz w:val="24"/>
          <w:highlight w:val="none"/>
        </w:rPr>
        <w:t xml:space="preserve">1</w:t>
      </w:r>
      <w:r>
        <w:rPr>
          <w:position w:val="16"/>
          <w:sz w:val="24"/>
          <w:highlight w:val="none"/>
        </w:rPr>
        <w:fldChar w:fldCharType="end"/>
      </w:r>
      <w:r>
        <w:rPr>
          <w:rFonts w:hint="eastAsia" w:ascii="宋体" w:hAnsi="宋体"/>
          <w:sz w:val="24"/>
          <w:highlight w:val="none"/>
        </w:rPr>
        <w:t xml:space="preserve">，</w:t>
      </w:r>
      <w:r>
        <w:rPr>
          <w:rFonts w:ascii="宋体" w:hAnsi="宋体"/>
          <w:sz w:val="24"/>
          <w:highlight w:val="none"/>
        </w:rPr>
        <w:t xml:space="preserve">属于</w:t>
      </w:r>
      <w:r>
        <w:rPr>
          <w:rFonts w:ascii="宋体" w:hAnsi="宋体"/>
          <w:sz w:val="24"/>
          <w:highlight w:val="none"/>
          <w:u w:val="single"/>
        </w:rPr>
        <w:tab/>
      </w:r>
      <w:r>
        <w:rPr>
          <w:rFonts w:hint="eastAsia" w:ascii="宋体" w:hAnsi="宋体"/>
          <w:i/>
          <w:sz w:val="24"/>
          <w:highlight w:val="none"/>
        </w:rPr>
        <w:t xml:space="preserve">（中型企业、小型企业、微型企业，</w:t>
      </w:r>
      <w:r>
        <w:rPr>
          <w:rFonts w:hint="eastAsia" w:ascii="宋体" w:hAnsi="宋体"/>
          <w:b/>
          <w:i/>
          <w:sz w:val="24"/>
          <w:highlight w:val="none"/>
        </w:rPr>
        <w:t xml:space="preserve">三者选一填写</w:t>
      </w:r>
      <w:r>
        <w:rPr>
          <w:rFonts w:hint="eastAsia" w:ascii="宋体" w:hAnsi="宋体"/>
          <w:i/>
          <w:sz w:val="24"/>
          <w:highlight w:val="none"/>
        </w:rPr>
        <w:t xml:space="preserve">）</w:t>
      </w:r>
      <w:r>
        <w:rPr>
          <w:rFonts w:ascii="宋体" w:hAnsi="宋体"/>
          <w:sz w:val="24"/>
          <w:highlight w:val="none"/>
        </w:rPr>
        <w:t xml:space="preserve">；</w:t>
      </w:r>
      <w:r/>
    </w:p>
    <w:p>
      <w:pPr>
        <w:ind w:firstLine="480"/>
        <w:jc w:val="left"/>
        <w:spacing w:line="440" w:lineRule="exact"/>
        <w:rPr>
          <w:rFonts w:ascii="宋体" w:hAnsi="宋体"/>
          <w:sz w:val="24"/>
          <w:highlight w:val="none"/>
        </w:rPr>
      </w:pPr>
      <w:r>
        <w:rPr>
          <w:rFonts w:ascii="宋体" w:hAnsi="宋体"/>
          <w:sz w:val="24"/>
          <w:highlight w:val="none"/>
        </w:rPr>
        <w:t xml:space="preserve">……</w:t>
      </w:r>
      <w:r/>
    </w:p>
    <w:p>
      <w:pPr>
        <w:ind w:firstLine="480"/>
        <w:spacing w:line="440" w:lineRule="exact"/>
        <w:rPr>
          <w:rFonts w:ascii="宋体" w:hAnsi="宋体"/>
          <w:b/>
          <w:sz w:val="24"/>
          <w:highlight w:val="none"/>
        </w:rPr>
      </w:pPr>
      <w:r>
        <w:rPr>
          <w:rFonts w:hint="eastAsia" w:ascii="宋体" w:hAnsi="宋体"/>
          <w:b/>
          <w:sz w:val="24"/>
          <w:highlight w:val="none"/>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sz w:val="24"/>
          <w:highlight w:val="none"/>
        </w:rPr>
      </w:pPr>
      <w:r>
        <w:rPr>
          <w:rFonts w:hint="eastAsia" w:ascii="宋体" w:hAnsi="宋体"/>
          <w:sz w:val="24"/>
          <w:highlight w:val="none"/>
        </w:rPr>
        <w:t xml:space="preserve">本企业对上述声明内容的真实性负责。如有虚假，将依法承担相应责任。</w:t>
      </w:r>
      <w:r/>
    </w:p>
    <w:p>
      <w:pPr>
        <w:ind w:right="960" w:firstLine="4800"/>
        <w:jc w:val="left"/>
        <w:spacing w:line="440" w:lineRule="exact"/>
        <w:rPr>
          <w:rFonts w:ascii="宋体" w:hAnsi="宋体"/>
          <w:sz w:val="24"/>
          <w:highlight w:val="none"/>
        </w:rPr>
      </w:pPr>
      <w:r>
        <w:rPr>
          <w:rFonts w:hint="eastAsia" w:ascii="宋体" w:hAnsi="宋体"/>
          <w:sz w:val="24"/>
          <w:highlight w:val="none"/>
        </w:rPr>
        <w:t xml:space="preserve">企业名称（盖章）：</w:t>
      </w:r>
      <w:r/>
    </w:p>
    <w:p>
      <w:pPr>
        <w:ind w:right="1120" w:firstLine="4800"/>
        <w:jc w:val="left"/>
        <w:spacing w:line="440" w:lineRule="exact"/>
        <w:rPr>
          <w:rFonts w:ascii="宋体" w:hAnsi="宋体"/>
          <w:sz w:val="24"/>
          <w:highlight w:val="none"/>
        </w:rPr>
      </w:pPr>
      <w:r>
        <w:rPr>
          <w:rFonts w:hint="eastAsia" w:ascii="宋体" w:hAnsi="宋体"/>
          <w:sz w:val="24"/>
          <w:highlight w:val="none"/>
        </w:rPr>
        <w:t xml:space="preserve">日期：</w:t>
      </w:r>
      <w:r/>
    </w:p>
    <w:p>
      <w:pPr>
        <w:spacing w:line="440" w:lineRule="exact"/>
        <w:rPr>
          <w:rFonts w:ascii="宋体" w:hAnsi="宋体"/>
          <w:sz w:val="24"/>
          <w:highlight w:val="none"/>
        </w:rPr>
      </w:pPr>
      <w:r>
        <w:rPr>
          <w:highlight w:val="none"/>
        </w:rPr>
        <w:fldChar w:fldCharType="begin"/>
      </w:r>
      <w:r>
        <w:rPr>
          <w:highlight w:val="none"/>
        </w:rPr>
        <w:instrText xml:space="preserve"> HYPERLINK \l "_bookmark1" </w:instrText>
      </w:r>
      <w:r>
        <w:rPr>
          <w:highlight w:val="none"/>
        </w:rPr>
        <w:fldChar w:fldCharType="separate"/>
      </w:r>
      <w:r>
        <w:rPr>
          <w:position w:val="16"/>
          <w:sz w:val="24"/>
          <w:highlight w:val="none"/>
        </w:rPr>
        <w:t xml:space="preserve">1</w:t>
      </w:r>
      <w:r>
        <w:rPr>
          <w:position w:val="16"/>
          <w:sz w:val="24"/>
          <w:highlight w:val="none"/>
        </w:rPr>
        <w:fldChar w:fldCharType="end"/>
      </w:r>
      <w:r>
        <w:rPr>
          <w:rFonts w:hint="eastAsia" w:ascii="宋体" w:hAnsi="宋体"/>
          <w:sz w:val="24"/>
          <w:highlight w:val="none"/>
        </w:rPr>
        <w:t xml:space="preserve">从业人员、营业收入、资产总额填报上一年度数据，无上一年度数据的新成立企业可不填报。</w:t>
      </w:r>
      <w:r/>
    </w:p>
    <w:p>
      <w:pPr>
        <w:jc w:val="left"/>
        <w:spacing w:line="440" w:lineRule="exact"/>
        <w:rPr>
          <w:rFonts w:ascii="宋体" w:hAnsi="宋体"/>
          <w:b/>
          <w:sz w:val="22"/>
          <w:highlight w:val="none"/>
        </w:rPr>
      </w:pPr>
      <w:r>
        <w:rPr>
          <w:rFonts w:hint="eastAsia" w:ascii="宋体" w:hAnsi="宋体"/>
          <w:b/>
          <w:sz w:val="22"/>
          <w:highlight w:val="none"/>
        </w:rPr>
        <w:t xml:space="preserve">备注：</w:t>
      </w:r>
      <w:r/>
    </w:p>
    <w:p>
      <w:pPr>
        <w:ind w:firstLine="482"/>
        <w:jc w:val="left"/>
        <w:spacing w:line="440" w:lineRule="exact"/>
        <w:rPr>
          <w:rFonts w:ascii="宋体" w:hAnsi="宋体"/>
          <w:b/>
          <w:sz w:val="24"/>
          <w:highlight w:val="none"/>
        </w:rPr>
      </w:pPr>
      <w:r>
        <w:rPr>
          <w:rFonts w:hint="eastAsia" w:ascii="宋体" w:hAnsi="宋体"/>
          <w:b/>
          <w:sz w:val="24"/>
          <w:highlight w:val="none"/>
        </w:rPr>
        <w:t xml:space="preserve">1、中小企业参加政府采购活动，应当出具《中小企业声明函》，否则不得享受相关中小企业扶持政策。</w:t>
      </w:r>
      <w:r/>
    </w:p>
    <w:p>
      <w:pPr>
        <w:ind w:firstLine="482"/>
        <w:jc w:val="left"/>
        <w:spacing w:line="440" w:lineRule="exact"/>
        <w:rPr>
          <w:rFonts w:ascii="宋体" w:hAnsi="宋体"/>
          <w:b/>
          <w:sz w:val="24"/>
          <w:highlight w:val="none"/>
        </w:rPr>
      </w:pPr>
      <w:r>
        <w:rPr>
          <w:rFonts w:hint="eastAsia" w:ascii="宋体" w:hAnsi="宋体"/>
          <w:sz w:val="24"/>
          <w:highlight w:val="none"/>
        </w:rPr>
        <w:t xml:space="preserve">2、响应供应商提供的中小企业声明函</w:t>
      </w:r>
      <w:r>
        <w:rPr>
          <w:rFonts w:ascii="宋体" w:hAnsi="宋体"/>
          <w:sz w:val="24"/>
          <w:highlight w:val="none"/>
        </w:rPr>
        <w:t xml:space="preserve">必须包含本项目所有服务及其服务承接企业，并按照声明函格式填写完整、明确。</w:t>
      </w:r>
      <w:r/>
    </w:p>
    <w:p>
      <w:pPr>
        <w:ind w:firstLine="482"/>
        <w:jc w:val="left"/>
        <w:spacing w:line="44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、入围供应商享受规定的中小企业扶持政策的，《中小企业声明函》应当随入围结果同时公告，接受社会监督。</w:t>
      </w:r>
      <w:r/>
    </w:p>
    <w:p>
      <w:pPr>
        <w:ind w:firstLine="482"/>
        <w:jc w:val="left"/>
        <w:spacing w:line="440" w:lineRule="exact"/>
        <w:rPr>
          <w:rFonts w:ascii="宋体" w:hAnsi="宋体"/>
          <w:sz w:val="24"/>
          <w:highlight w:val="none"/>
        </w:rPr>
      </w:pPr>
      <w:r>
        <w:rPr>
          <w:rFonts w:hint="eastAsia" w:ascii="宋体" w:hAnsi="宋体"/>
          <w:sz w:val="24"/>
          <w:highlight w:val="none"/>
        </w:rPr>
        <w:t xml:space="preserve">4、</w:t>
      </w:r>
      <w:r>
        <w:rPr>
          <w:rFonts w:hint="eastAsia" w:ascii="宋体" w:hAnsi="宋体"/>
          <w:b/>
          <w:bCs/>
          <w:sz w:val="24"/>
          <w:highlight w:val="none"/>
        </w:rPr>
        <w:t xml:space="preserve">可上传至苏采云平台“落实政府采购政策需满足的资格要求”节点。</w:t>
      </w:r>
      <w:r/>
    </w:p>
    <w:p>
      <w:pPr>
        <w:ind w:firstLine="482"/>
        <w:jc w:val="left"/>
        <w:spacing w:line="440" w:lineRule="exact"/>
        <w:rPr>
          <w:rFonts w:ascii="宋体" w:hAnsi="宋体"/>
          <w:sz w:val="24"/>
          <w:highlight w:val="none"/>
        </w:rPr>
      </w:pPr>
      <w:r>
        <w:rPr>
          <w:rFonts w:ascii="宋体" w:hAnsi="宋体"/>
          <w:sz w:val="24"/>
          <w:highlight w:val="none"/>
        </w:rPr>
      </w:r>
      <w:r/>
    </w:p>
    <w:p>
      <w:pPr>
        <w:ind w:firstLine="482"/>
        <w:jc w:val="left"/>
        <w:spacing w:line="440" w:lineRule="exact"/>
        <w:rPr>
          <w:rFonts w:ascii="宋体" w:hAnsi="宋体"/>
          <w:sz w:val="24"/>
          <w:highlight w:val="none"/>
        </w:rPr>
      </w:pPr>
      <w:r>
        <w:rPr>
          <w:rFonts w:ascii="宋体" w:hAnsi="宋体"/>
          <w:sz w:val="24"/>
          <w:highlight w:val="none"/>
        </w:rPr>
      </w:r>
      <w:r/>
    </w:p>
    <w:p>
      <w:pPr>
        <w:pStyle w:val="722"/>
        <w:rPr>
          <w:highlight w:val="none"/>
        </w:rPr>
      </w:pPr>
      <w:r>
        <w:rPr>
          <w:highlight w:val="none"/>
        </w:rPr>
      </w:r>
      <w:r/>
    </w:p>
    <w:p>
      <w:pPr>
        <w:ind w:firstLine="482"/>
        <w:jc w:val="left"/>
        <w:spacing w:line="440" w:lineRule="exact"/>
        <w:rPr>
          <w:rFonts w:ascii="宋体" w:hAnsi="宋体"/>
          <w:sz w:val="24"/>
          <w:highlight w:val="none"/>
        </w:rPr>
      </w:pPr>
      <w:r>
        <w:rPr>
          <w:rFonts w:ascii="宋体" w:hAnsi="宋体"/>
          <w:sz w:val="24"/>
          <w:highlight w:val="none"/>
        </w:rPr>
      </w:r>
      <w:r/>
    </w:p>
    <w:p>
      <w:pPr>
        <w:pStyle w:val="722"/>
        <w:rPr>
          <w:rFonts w:ascii="宋体" w:hAnsi="宋体"/>
          <w:sz w:val="24"/>
          <w:highlight w:val="none"/>
        </w:rPr>
      </w:pPr>
      <w:r>
        <w:rPr>
          <w:rFonts w:ascii="宋体" w:hAnsi="宋体"/>
          <w:sz w:val="24"/>
          <w:highlight w:val="none"/>
        </w:rPr>
      </w:r>
      <w:r/>
    </w:p>
    <w:p>
      <w:pPr>
        <w:pStyle w:val="906"/>
        <w:spacing w:line="440" w:lineRule="exact"/>
        <w:rPr>
          <w:rFonts w:hAnsi="宋体" w:eastAsia="宋体"/>
          <w:b/>
          <w:sz w:val="24"/>
          <w:szCs w:val="24"/>
          <w:highlight w:val="none"/>
        </w:rPr>
        <w:outlineLvl w:val="2"/>
      </w:pPr>
      <w:r>
        <w:rPr>
          <w:rFonts w:hint="eastAsia" w:hAnsi="宋体" w:eastAsia="宋体"/>
          <w:b/>
          <w:sz w:val="24"/>
          <w:szCs w:val="24"/>
          <w:highlight w:val="none"/>
        </w:rPr>
        <w:t xml:space="preserve">附：中小企业划型标准规定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（一）农、林、牧、渔业。</w:t>
      </w:r>
      <w:r>
        <w:rPr>
          <w:rFonts w:hint="eastAsia" w:hAnsi="宋体" w:eastAsia="宋体"/>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（二）工业。</w:t>
      </w:r>
      <w:r>
        <w:rPr>
          <w:rFonts w:hint="eastAsia" w:hAnsi="宋体" w:eastAsia="宋体"/>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（三）建筑业。</w:t>
      </w:r>
      <w:r>
        <w:rPr>
          <w:rFonts w:hint="eastAsia" w:hAnsi="宋体" w:eastAsia="宋体"/>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（四）批发业。</w:t>
      </w:r>
      <w:r>
        <w:rPr>
          <w:rFonts w:hint="eastAsia" w:hAnsi="宋体" w:eastAsia="宋体"/>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（五）零售业。</w:t>
      </w:r>
      <w:r>
        <w:rPr>
          <w:rFonts w:hint="eastAsia" w:hAnsi="宋体" w:eastAsia="宋体"/>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（六）交通运输业。</w:t>
      </w:r>
      <w:r>
        <w:rPr>
          <w:rFonts w:hint="eastAsia" w:hAnsi="宋体" w:eastAsia="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（七）仓储业。</w:t>
      </w:r>
      <w:r>
        <w:rPr>
          <w:rFonts w:hint="eastAsia" w:hAnsi="宋体" w:eastAsia="宋体"/>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（八）邮政业。</w:t>
      </w:r>
      <w:r>
        <w:rPr>
          <w:rFonts w:hint="eastAsia" w:hAnsi="宋体" w:eastAsia="宋体"/>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（九）住宿业。</w:t>
      </w:r>
      <w:r>
        <w:rPr>
          <w:rFonts w:hint="eastAsia" w:hAnsi="宋体" w:eastAsia="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（十）餐饮业。</w:t>
      </w:r>
      <w:r>
        <w:rPr>
          <w:rFonts w:hint="eastAsia" w:hAnsi="宋体" w:eastAsia="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（十一）信息传输业。</w:t>
      </w:r>
      <w:r>
        <w:rPr>
          <w:rFonts w:hint="eastAsia" w:hAnsi="宋体" w:eastAsia="宋体"/>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（十二）软件和信息技术服务业。</w:t>
      </w:r>
      <w:r>
        <w:rPr>
          <w:rFonts w:hint="eastAsia" w:hAnsi="宋体" w:eastAsia="宋体"/>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（十三）房地产开发经营。</w:t>
      </w:r>
      <w:r>
        <w:rPr>
          <w:rFonts w:hint="eastAsia" w:hAnsi="宋体" w:eastAsia="宋体"/>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（十四）物业管理。</w:t>
      </w:r>
      <w:r>
        <w:rPr>
          <w:rFonts w:hint="eastAsia" w:hAnsi="宋体" w:eastAsia="宋体"/>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06"/>
        <w:spacing w:line="440" w:lineRule="exact"/>
        <w:rPr>
          <w:rFonts w:hAnsi="宋体" w:eastAsia="宋体"/>
          <w:sz w:val="24"/>
          <w:szCs w:val="24"/>
          <w:highlight w:val="none"/>
        </w:rPr>
      </w:pPr>
      <w:r>
        <w:rPr>
          <w:rFonts w:hint="eastAsia" w:hAnsi="宋体" w:eastAsia="宋体"/>
          <w:b/>
          <w:sz w:val="24"/>
          <w:szCs w:val="24"/>
          <w:highlight w:val="none"/>
        </w:rPr>
        <w:t xml:space="preserve">（十五）租赁和商务服务业。</w:t>
      </w:r>
      <w:r>
        <w:rPr>
          <w:rFonts w:hint="eastAsia" w:hAnsi="宋体" w:eastAsia="宋体"/>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jc w:val="left"/>
        <w:spacing w:line="440" w:lineRule="exact"/>
        <w:rPr>
          <w:rFonts w:ascii="宋体" w:hAnsi="宋体"/>
          <w:b/>
          <w:sz w:val="24"/>
          <w:highlight w:val="none"/>
        </w:rPr>
      </w:pPr>
      <w:r>
        <w:rPr>
          <w:rFonts w:hint="eastAsia" w:eastAsia="宋体"/>
          <w:b/>
          <w:szCs w:val="24"/>
          <w:highlight w:val="none"/>
        </w:rPr>
        <w:t xml:space="preserve">（十六）其他未列明行业。</w:t>
      </w:r>
      <w:r>
        <w:rPr>
          <w:rFonts w:hint="eastAsia" w:eastAsia="宋体"/>
          <w:szCs w:val="24"/>
          <w:highlight w:val="none"/>
        </w:rPr>
        <w:t xml:space="preserve">从业人员300人以下的为中小微型企业。其中，从业人员100人及以上的为中型企业；从业人员10人及以上的为小型企业；从业人员10人以下的为微型企业。</w:t>
      </w:r>
      <w:r/>
    </w:p>
    <w:p>
      <w:pPr>
        <w:rPr>
          <w:rFonts w:eastAsia="宋体"/>
          <w:b/>
          <w:bCs/>
          <w:sz w:val="32"/>
          <w:szCs w:val="32"/>
          <w:highlight w:val="none"/>
        </w:rPr>
      </w:pPr>
      <w:r>
        <w:rPr>
          <w:rFonts w:hint="eastAsia" w:eastAsia="宋体"/>
          <w:b/>
          <w:sz w:val="32"/>
          <w:szCs w:val="32"/>
          <w:highlight w:val="none"/>
        </w:rPr>
        <w:br w:type="page" w:clear="all"/>
      </w:r>
      <w:r>
        <w:rPr>
          <w:rFonts w:hint="eastAsia" w:eastAsia="宋体"/>
          <w:b/>
          <w:sz w:val="32"/>
          <w:szCs w:val="32"/>
          <w:highlight w:val="none"/>
        </w:rPr>
        <w:t xml:space="preserve">9</w:t>
      </w:r>
      <w:r>
        <w:rPr>
          <w:rFonts w:hint="eastAsia" w:eastAsia="宋体" w:cs="Times New Roman"/>
          <w:b/>
          <w:sz w:val="32"/>
          <w:szCs w:val="32"/>
          <w:highlight w:val="none"/>
        </w:rPr>
        <w:t xml:space="preserve">、</w:t>
      </w:r>
      <w:r>
        <w:rPr>
          <w:rFonts w:hint="eastAsia" w:eastAsia="宋体"/>
          <w:b/>
          <w:sz w:val="32"/>
          <w:szCs w:val="32"/>
          <w:highlight w:val="none"/>
        </w:rPr>
        <w:t xml:space="preserve">残疾人福利性单位声明函（如有）</w:t>
      </w:r>
      <w:r/>
    </w:p>
    <w:p>
      <w:pPr>
        <w:jc w:val="left"/>
        <w:spacing w:line="480" w:lineRule="atLeast"/>
        <w:widowControl/>
        <w:rPr>
          <w:rFonts w:ascii="宋体" w:hAnsi="宋体" w:cs="宋体"/>
          <w:b/>
          <w:sz w:val="32"/>
          <w:szCs w:val="32"/>
          <w:highlight w:val="none"/>
        </w:rPr>
      </w:pPr>
      <w:r>
        <w:rPr>
          <w:rFonts w:ascii="宋体" w:hAnsi="宋体" w:cs="宋体"/>
          <w:b/>
          <w:sz w:val="32"/>
          <w:szCs w:val="32"/>
          <w:highlight w:val="none"/>
        </w:rPr>
      </w:r>
      <w:r/>
    </w:p>
    <w:p>
      <w:pPr>
        <w:ind w:firstLine="2560"/>
        <w:jc w:val="left"/>
        <w:spacing w:line="480" w:lineRule="atLeast"/>
        <w:widowControl/>
        <w:rPr>
          <w:rFonts w:ascii="宋体" w:hAnsi="宋体" w:cs="宋体"/>
          <w:sz w:val="32"/>
          <w:szCs w:val="32"/>
          <w:highlight w:val="none"/>
        </w:rPr>
      </w:pPr>
      <w:r>
        <w:rPr>
          <w:rFonts w:hint="eastAsia" w:ascii="宋体" w:hAnsi="宋体" w:cs="宋体"/>
          <w:sz w:val="32"/>
          <w:szCs w:val="32"/>
          <w:highlight w:val="none"/>
        </w:rPr>
        <w:t xml:space="preserve">残疾人福利性单位声明函</w:t>
      </w:r>
      <w:r/>
    </w:p>
    <w:p>
      <w:pPr>
        <w:ind w:firstLine="1928"/>
        <w:jc w:val="left"/>
        <w:spacing w:line="480" w:lineRule="atLeast"/>
        <w:widowControl/>
        <w:rPr>
          <w:rFonts w:ascii="宋体" w:hAnsi="宋体" w:cs="宋体"/>
          <w:b/>
          <w:sz w:val="32"/>
          <w:szCs w:val="32"/>
          <w:highlight w:val="none"/>
        </w:rPr>
      </w:pPr>
      <w:r>
        <w:rPr>
          <w:rFonts w:ascii="宋体" w:hAnsi="宋体" w:cs="宋体"/>
          <w:b/>
          <w:sz w:val="32"/>
          <w:szCs w:val="32"/>
          <w:highlight w:val="none"/>
        </w:rPr>
      </w:r>
      <w:r/>
    </w:p>
    <w:p>
      <w:pPr>
        <w:ind w:firstLine="480"/>
        <w:jc w:val="left"/>
        <w:spacing w:line="540" w:lineRule="atLeast"/>
        <w:widowControl/>
        <w:rPr>
          <w:rFonts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40" w:lineRule="atLeast"/>
        <w:widowControl/>
        <w:rPr>
          <w:rFonts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p>
    <w:p>
      <w:pPr>
        <w:jc w:val="left"/>
        <w:spacing w:line="540" w:lineRule="atLeast"/>
        <w:widowControl/>
        <w:rPr>
          <w:rFonts w:ascii="宋体" w:hAnsi="宋体" w:cs="宋体"/>
          <w:sz w:val="24"/>
          <w:szCs w:val="24"/>
          <w:highlight w:val="none"/>
        </w:rPr>
      </w:pPr>
      <w:r>
        <w:rPr>
          <w:rFonts w:ascii="宋体" w:hAnsi="宋体" w:cs="宋体"/>
          <w:sz w:val="24"/>
          <w:szCs w:val="24"/>
          <w:highlight w:val="none"/>
        </w:rPr>
      </w:r>
      <w:r/>
    </w:p>
    <w:p>
      <w:pPr>
        <w:jc w:val="left"/>
        <w:spacing w:line="540" w:lineRule="atLeast"/>
        <w:widowControl/>
        <w:rPr>
          <w:rFonts w:ascii="宋体" w:hAnsi="宋体" w:cs="宋体"/>
          <w:sz w:val="24"/>
          <w:szCs w:val="24"/>
          <w:highlight w:val="none"/>
        </w:rPr>
      </w:pPr>
      <w:r>
        <w:rPr>
          <w:rFonts w:ascii="宋体" w:hAnsi="宋体" w:cs="宋体"/>
          <w:sz w:val="24"/>
          <w:szCs w:val="24"/>
          <w:highlight w:val="none"/>
        </w:rPr>
      </w:r>
      <w:r/>
    </w:p>
    <w:p>
      <w:pPr>
        <w:jc w:val="left"/>
        <w:spacing w:line="540" w:lineRule="atLeast"/>
        <w:widowControl/>
        <w:rPr>
          <w:rFonts w:ascii="宋体" w:hAnsi="宋体" w:cs="宋体"/>
          <w:sz w:val="24"/>
          <w:szCs w:val="24"/>
          <w:highlight w:val="none"/>
        </w:rPr>
      </w:pPr>
      <w:r>
        <w:rPr>
          <w:rFonts w:hint="eastAsia" w:ascii="宋体" w:hAnsi="宋体" w:cs="宋体"/>
          <w:sz w:val="24"/>
          <w:szCs w:val="24"/>
          <w:highlight w:val="none"/>
        </w:rPr>
        <w:t xml:space="preserve">                                         单位名称（盖章）：</w:t>
      </w:r>
      <w:r/>
    </w:p>
    <w:p>
      <w:pPr>
        <w:rPr>
          <w:rFonts w:asciiTheme="minorEastAsia" w:hAnsiTheme="minorEastAsia"/>
          <w:sz w:val="24"/>
          <w:szCs w:val="24"/>
          <w:highlight w:val="none"/>
        </w:rPr>
      </w:pPr>
      <w:r>
        <w:rPr>
          <w:rFonts w:hint="eastAsia" w:ascii="宋体" w:hAnsi="宋体" w:cs="宋体"/>
          <w:sz w:val="24"/>
          <w:szCs w:val="24"/>
          <w:highlight w:val="none"/>
        </w:rPr>
        <w:t xml:space="preserve">                                     日 期：</w:t>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spacing w:line="360" w:lineRule="auto"/>
        <w:rPr>
          <w:rFonts w:eastAsia="宋体"/>
          <w:b/>
          <w:sz w:val="32"/>
          <w:szCs w:val="32"/>
          <w:highlight w:val="none"/>
        </w:rPr>
        <w:pBdr>
          <w:top w:val="none" w:color="000000" w:sz="0" w:space="0"/>
          <w:left w:val="none" w:color="000000" w:sz="0" w:space="0"/>
          <w:bottom w:val="none" w:color="000000" w:sz="0" w:space="0"/>
          <w:right w:val="none" w:color="000000" w:sz="0" w:space="0"/>
        </w:pBdr>
      </w:pPr>
      <w:r>
        <w:rPr>
          <w:rFonts w:hint="eastAsia" w:eastAsia="宋体"/>
          <w:b/>
          <w:sz w:val="32"/>
          <w:szCs w:val="32"/>
          <w:highlight w:val="none"/>
        </w:rPr>
        <w:t xml:space="preserve">10、</w:t>
      </w:r>
      <w:r>
        <w:rPr>
          <w:rFonts w:eastAsia="宋体"/>
          <w:b/>
          <w:sz w:val="32"/>
          <w:szCs w:val="32"/>
          <w:highlight w:val="none"/>
        </w:rPr>
        <w:t xml:space="preserve">监狱企业证明文件（如有）</w:t>
      </w:r>
      <w:r/>
    </w:p>
    <w:p>
      <w:pPr>
        <w:pStyle w:val="745"/>
        <w:ind w:left="525"/>
        <w:jc w:val="center"/>
        <w:spacing w:line="360" w:lineRule="auto"/>
        <w:tabs>
          <w:tab w:val="right" w:pos="9450" w:leader="dot"/>
        </w:tabs>
        <w:rPr>
          <w:highlight w:val="none"/>
        </w:rPr>
      </w:pPr>
      <w:r>
        <w:rPr>
          <w:highlight w:val="none"/>
        </w:rPr>
      </w:r>
      <w:r/>
    </w:p>
    <w:p>
      <w:pPr>
        <w:ind w:firstLine="2560"/>
        <w:spacing w:line="360" w:lineRule="auto"/>
        <w:rPr>
          <w:rFonts w:ascii="宋体" w:hAnsi="宋体" w:cs="宋体"/>
          <w:sz w:val="32"/>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32"/>
          <w:szCs w:val="28"/>
          <w:highlight w:val="none"/>
        </w:rPr>
      </w:r>
      <w:r/>
    </w:p>
    <w:p>
      <w:pPr>
        <w:ind w:firstLine="3080"/>
        <w:spacing w:line="360" w:lineRule="auto"/>
        <w:rPr>
          <w:rFonts w:ascii="宋体" w:hAnsi="宋体" w:cs="宋体"/>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4"/>
          <w:highlight w:val="none"/>
        </w:rPr>
        <w:t xml:space="preserve">监狱企业证明文件</w:t>
      </w:r>
      <w:r/>
    </w:p>
    <w:p>
      <w:pPr>
        <w:spacing w:line="600" w:lineRule="exact"/>
        <w:rPr>
          <w:b/>
          <w:bCs/>
          <w:sz w:val="24"/>
          <w:szCs w:val="24"/>
          <w:highlight w:val="none"/>
        </w:rPr>
      </w:pPr>
      <w:r>
        <w:rPr>
          <w:b/>
          <w:bCs/>
          <w:sz w:val="24"/>
          <w:szCs w:val="24"/>
          <w:highlight w:val="none"/>
        </w:rPr>
      </w:r>
      <w:r/>
    </w:p>
    <w:p>
      <w:pPr>
        <w:ind w:firstLine="506"/>
        <w:spacing w:line="600" w:lineRule="exact"/>
        <w:rPr>
          <w:rFonts w:asciiTheme="minorEastAsia" w:hAnsiTheme="minorEastAsia"/>
          <w:b/>
          <w:sz w:val="24"/>
          <w:szCs w:val="24"/>
          <w:highlight w:val="none"/>
        </w:rPr>
      </w:pPr>
      <w:r>
        <w:rPr>
          <w:rFonts w:hint="eastAsia" w:ascii="宋体" w:hAnsi="宋体"/>
          <w:b/>
          <w:spacing w:val="6"/>
          <w:sz w:val="24"/>
          <w:szCs w:val="24"/>
          <w:highlight w:val="none"/>
        </w:rPr>
        <w:t xml:space="preserve">属于监狱企业的供应商，可以根据《财政部 司法部关于政府采购支持监狱企业发展有关问题的通知》财库〔2014〕68号规定，提供由省级以上监狱管理局、戒毒管理局（含新疆生产建设兵团）出具的属于监狱企业的证明文件原件扫描件，并加盖供应商电子印章。</w:t>
      </w:r>
      <w:r/>
    </w:p>
    <w:p>
      <w:pPr>
        <w:jc w:val="center"/>
        <w:rPr>
          <w:rFonts w:asciiTheme="minorEastAsia" w:hAnsiTheme="minorEastAsia"/>
          <w:b/>
          <w:sz w:val="24"/>
          <w:szCs w:val="24"/>
          <w:highlight w:val="none"/>
        </w:rPr>
      </w:pPr>
      <w:r>
        <w:rPr>
          <w:rFonts w:asciiTheme="minorEastAsia" w:hAnsiTheme="minorEastAsia"/>
          <w:b/>
          <w:sz w:val="24"/>
          <w:szCs w:val="24"/>
          <w:highlight w:val="none"/>
        </w:rPr>
      </w:r>
      <w:r/>
    </w:p>
    <w:p>
      <w:pPr>
        <w:rPr>
          <w:rFonts w:asciiTheme="minorEastAsia" w:hAnsiTheme="minorEastAsia"/>
          <w:b/>
          <w:bCs/>
          <w:sz w:val="24"/>
          <w:szCs w:val="24"/>
          <w:highlight w:val="none"/>
        </w:rPr>
      </w:pPr>
      <w:r>
        <w:rPr>
          <w:rFonts w:hint="eastAsia" w:asciiTheme="minorEastAsia" w:hAnsiTheme="minorEastAsia"/>
          <w:b/>
          <w:sz w:val="24"/>
          <w:szCs w:val="24"/>
          <w:highlight w:val="none"/>
        </w:rPr>
        <w:br w:type="page" w:clear="all"/>
      </w:r>
      <w:r/>
    </w:p>
    <w:p>
      <w:pPr>
        <w:rPr>
          <w:rFonts w:hAnsi="宋体"/>
          <w:b/>
          <w:bCs/>
          <w:sz w:val="32"/>
          <w:szCs w:val="32"/>
          <w:highlight w:val="none"/>
        </w:rPr>
      </w:pPr>
      <w:r>
        <w:rPr>
          <w:rFonts w:hint="eastAsia" w:ascii="宋体" w:hAnsi="宋体" w:eastAsia="宋体" w:cs="宋体"/>
          <w:b/>
          <w:sz w:val="32"/>
          <w:szCs w:val="32"/>
          <w:highlight w:val="none"/>
        </w:rPr>
        <w:t xml:space="preserve">11、</w:t>
      </w:r>
      <w:r>
        <w:rPr>
          <w:rFonts w:hint="eastAsia" w:hAnsi="宋体"/>
          <w:b/>
          <w:bCs/>
          <w:sz w:val="32"/>
          <w:szCs w:val="32"/>
          <w:highlight w:val="none"/>
        </w:rPr>
        <w:t xml:space="preserve">服务要求偏离表</w:t>
      </w:r>
      <w:r/>
    </w:p>
    <w:p>
      <w:pPr>
        <w:jc w:val="center"/>
        <w:spacing w:line="360" w:lineRule="auto"/>
        <w:rPr>
          <w:rFonts w:hAnsi="宋体" w:cs="宋体"/>
          <w:b/>
          <w:sz w:val="30"/>
          <w:szCs w:val="30"/>
          <w:highlight w:val="none"/>
        </w:rPr>
      </w:pPr>
      <w:r>
        <w:rPr>
          <w:rFonts w:hint="eastAsia" w:hAnsi="宋体" w:cs="宋体"/>
          <w:b/>
          <w:sz w:val="30"/>
          <w:szCs w:val="30"/>
          <w:highlight w:val="none"/>
        </w:rPr>
        <w:t xml:space="preserve">服务要求偏离表</w:t>
      </w:r>
      <w:r/>
    </w:p>
    <w:p>
      <w:pPr>
        <w:rPr>
          <w:rFonts w:ascii="宋体" w:hAnsi="宋体"/>
          <w:strike/>
          <w:sz w:val="24"/>
          <w:highlight w:val="none"/>
        </w:rPr>
      </w:pPr>
      <w:r>
        <w:rPr>
          <w:rFonts w:ascii="宋体" w:hAnsi="宋体"/>
          <w:strike/>
          <w:sz w:val="24"/>
          <w:highlight w:val="none"/>
        </w:rPr>
      </w:r>
      <w:r/>
    </w:p>
    <w:tbl>
      <w:tblPr>
        <w:tblStyle w:val="721"/>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129"/>
        <w:gridCol w:w="1560"/>
        <w:gridCol w:w="1559"/>
      </w:tblGrid>
      <w:tr>
        <w:trPr>
          <w:trHeight w:val="992"/>
        </w:trPr>
        <w:tc>
          <w:tcPr>
            <w:tcW w:w="959"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序号</w:t>
            </w:r>
            <w:r/>
          </w:p>
        </w:tc>
        <w:tc>
          <w:tcPr>
            <w:tcW w:w="2010"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内容</w:t>
            </w:r>
            <w:r/>
          </w:p>
        </w:tc>
        <w:tc>
          <w:tcPr>
            <w:tcW w:w="2129"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征集文件</w:t>
            </w:r>
            <w:r/>
          </w:p>
          <w:p>
            <w:pPr>
              <w:jc w:val="center"/>
              <w:spacing w:line="420" w:lineRule="atLeast"/>
              <w:rPr>
                <w:rFonts w:ascii="宋体" w:hAnsi="宋体"/>
                <w:sz w:val="24"/>
                <w:highlight w:val="none"/>
              </w:rPr>
            </w:pPr>
            <w:r>
              <w:rPr>
                <w:rFonts w:hint="eastAsia" w:ascii="宋体" w:hAnsi="宋体"/>
                <w:sz w:val="24"/>
                <w:highlight w:val="none"/>
              </w:rPr>
              <w:t xml:space="preserve">技术要求</w:t>
            </w:r>
            <w:r/>
          </w:p>
        </w:tc>
        <w:tc>
          <w:tcPr>
            <w:tcW w:w="1560"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响应文件</w:t>
            </w:r>
            <w:r/>
          </w:p>
          <w:p>
            <w:pPr>
              <w:jc w:val="center"/>
              <w:spacing w:line="420" w:lineRule="atLeast"/>
              <w:rPr>
                <w:rFonts w:ascii="宋体" w:hAnsi="宋体"/>
                <w:sz w:val="24"/>
                <w:highlight w:val="none"/>
              </w:rPr>
            </w:pPr>
            <w:r>
              <w:rPr>
                <w:rFonts w:hint="eastAsia" w:ascii="宋体" w:hAnsi="宋体"/>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sz w:val="24"/>
                <w:highlight w:val="none"/>
              </w:rPr>
            </w:pPr>
            <w:r>
              <w:rPr>
                <w:rFonts w:hint="eastAsia" w:ascii="宋体" w:hAnsi="宋体"/>
                <w:sz w:val="24"/>
                <w:highlight w:val="none"/>
              </w:rPr>
              <w:t xml:space="preserve"> 偏离情况</w:t>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1</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12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2</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12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3</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12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4</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12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5</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12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6</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12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7</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12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8</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12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hint="eastAsia" w:ascii="宋体" w:hAnsi="宋体"/>
                <w:sz w:val="24"/>
                <w:highlight w:val="none"/>
              </w:rPr>
              <w:t xml:space="preserve">...</w:t>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12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12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r>
        <w:trPr>
          <w:trHeight w:val="150"/>
        </w:trPr>
        <w:tc>
          <w:tcPr>
            <w:tcW w:w="959" w:type="dxa"/>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01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212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c>
          <w:tcPr>
            <w:tcW w:w="1559" w:type="dxa"/>
            <w:vAlign w:val="center"/>
            <w:textDirection w:val="lrTb"/>
            <w:noWrap w:val="false"/>
          </w:tcPr>
          <w:p>
            <w:pPr>
              <w:jc w:val="center"/>
              <w:spacing w:line="400" w:lineRule="atLeast"/>
              <w:rPr>
                <w:rFonts w:ascii="宋体" w:hAnsi="宋体"/>
                <w:sz w:val="24"/>
                <w:highlight w:val="none"/>
              </w:rPr>
            </w:pPr>
            <w:r>
              <w:rPr>
                <w:rFonts w:ascii="宋体" w:hAnsi="宋体"/>
                <w:sz w:val="24"/>
                <w:highlight w:val="none"/>
              </w:rPr>
            </w:r>
            <w:r/>
          </w:p>
        </w:tc>
      </w:tr>
    </w:tbl>
    <w:p>
      <w:pPr>
        <w:jc w:val="center"/>
        <w:spacing w:line="360" w:lineRule="auto"/>
        <w:rPr>
          <w:rFonts w:ascii="宋体" w:hAnsi="宋体"/>
          <w:b/>
          <w:spacing w:val="20"/>
          <w:sz w:val="30"/>
          <w:szCs w:val="30"/>
          <w:highlight w:val="none"/>
        </w:rPr>
      </w:pPr>
      <w:r>
        <w:rPr>
          <w:rFonts w:ascii="宋体" w:hAnsi="宋体"/>
          <w:b/>
          <w:spacing w:val="20"/>
          <w:sz w:val="30"/>
          <w:szCs w:val="30"/>
          <w:highlight w:val="none"/>
        </w:rPr>
      </w:r>
      <w:r/>
    </w:p>
    <w:p>
      <w:pPr>
        <w:spacing w:line="360" w:lineRule="auto"/>
        <w:tabs>
          <w:tab w:val="left" w:pos="4253" w:leader="none"/>
        </w:tabs>
        <w:rPr>
          <w:rFonts w:ascii="宋体" w:hAnsi="宋体"/>
          <w:sz w:val="24"/>
          <w:szCs w:val="24"/>
          <w:highlight w:val="none"/>
        </w:rPr>
      </w:pPr>
      <w:r>
        <w:rPr>
          <w:rFonts w:hint="eastAsia" w:ascii="宋体" w:hAnsi="宋体"/>
          <w:sz w:val="24"/>
          <w:szCs w:val="24"/>
          <w:highlight w:val="none"/>
          <w:lang w:val="zh-CN"/>
        </w:rPr>
        <w:t xml:space="preserve">注：</w:t>
      </w:r>
      <w:r>
        <w:rPr>
          <w:rFonts w:hint="eastAsia" w:ascii="宋体" w:hAnsi="宋体"/>
          <w:sz w:val="24"/>
          <w:szCs w:val="24"/>
          <w:highlight w:val="none"/>
        </w:rPr>
        <w:t xml:space="preserve">1.响应人应在本表中对照征集文件技术要求与实际响应技术要求对应，并在“偏离说明”项下填写以下内容：优于的，填写“正偏离”；符合的，填写“无偏离”；如果有其中某些条款不响应时，应在响应文件中逐条列出，未列出的视同“无偏离”。</w:t>
      </w:r>
      <w:r/>
    </w:p>
    <w:p>
      <w:pPr>
        <w:ind w:firstLine="482"/>
        <w:spacing w:line="360"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.若事项较多，响应人可根据响应内容的实际情况另纸说明。</w:t>
      </w:r>
      <w:r/>
    </w:p>
    <w:p>
      <w:pPr>
        <w:ind w:firstLine="480"/>
        <w:jc w:val="left"/>
        <w:spacing w:line="460" w:lineRule="exact"/>
        <w:rPr>
          <w:rFonts w:ascii="宋体" w:hAnsi="宋体"/>
          <w:sz w:val="24"/>
          <w:szCs w:val="24"/>
          <w:highlight w:val="none"/>
        </w:rPr>
      </w:pPr>
      <w:r>
        <w:rPr>
          <w:rFonts w:ascii="宋体" w:hAnsi="宋体"/>
          <w:sz w:val="24"/>
          <w:szCs w:val="24"/>
          <w:highlight w:val="none"/>
        </w:rPr>
      </w:r>
      <w:r/>
    </w:p>
    <w:p>
      <w:pPr>
        <w:jc w:val="left"/>
        <w:spacing w:line="460" w:lineRule="exact"/>
        <w:rPr>
          <w:rFonts w:ascii="宋体" w:hAnsi="宋体"/>
          <w:sz w:val="24"/>
          <w:szCs w:val="24"/>
          <w:highlight w:val="none"/>
        </w:rPr>
      </w:pPr>
      <w:r>
        <w:rPr>
          <w:rFonts w:hint="eastAsia" w:ascii="宋体" w:hAnsi="宋体"/>
          <w:sz w:val="24"/>
          <w:szCs w:val="24"/>
          <w:highlight w:val="none"/>
        </w:rPr>
        <w:t xml:space="preserve">响应单位：（公章）</w:t>
      </w:r>
      <w:r/>
    </w:p>
    <w:p>
      <w:pPr>
        <w:jc w:val="left"/>
        <w:spacing w:line="460" w:lineRule="exact"/>
        <w:rPr>
          <w:rFonts w:ascii="宋体" w:hAnsi="宋体"/>
          <w:sz w:val="24"/>
          <w:szCs w:val="24"/>
          <w:highlight w:val="none"/>
        </w:rPr>
      </w:pPr>
      <w:r>
        <w:rPr>
          <w:rFonts w:hint="eastAsia" w:ascii="宋体" w:hAnsi="宋体"/>
          <w:sz w:val="24"/>
          <w:szCs w:val="24"/>
          <w:highlight w:val="none"/>
        </w:rPr>
        <w:t xml:space="preserve">法定代表人（负责人）或代理人（签字或盖章）</w:t>
      </w:r>
      <w:r>
        <w:rPr>
          <w:rFonts w:hint="eastAsia" w:ascii="宋体" w:hAnsi="宋体"/>
          <w:bCs/>
          <w:sz w:val="24"/>
          <w:szCs w:val="24"/>
          <w:highlight w:val="none"/>
        </w:rPr>
        <w:t xml:space="preserve">：</w:t>
      </w:r>
      <w:r/>
    </w:p>
    <w:p>
      <w:pPr>
        <w:jc w:val="left"/>
        <w:spacing w:line="460" w:lineRule="exact"/>
        <w:rPr>
          <w:rFonts w:ascii="宋体" w:hAnsi="宋体"/>
          <w:sz w:val="24"/>
          <w:szCs w:val="24"/>
          <w:highlight w:val="none"/>
        </w:rPr>
      </w:pPr>
      <w:r>
        <w:rPr>
          <w:rFonts w:hint="eastAsia" w:ascii="宋体" w:hAnsi="宋体"/>
          <w:bCs/>
          <w:sz w:val="24"/>
          <w:szCs w:val="24"/>
          <w:highlight w:val="none"/>
        </w:rPr>
        <w:t xml:space="preserve">响应日期</w:t>
      </w:r>
      <w:r>
        <w:rPr>
          <w:rFonts w:hint="eastAsia" w:hAnsi="宋体"/>
          <w:sz w:val="24"/>
          <w:szCs w:val="24"/>
          <w:highlight w:val="none"/>
        </w:rPr>
        <w:t xml:space="preserve">： </w:t>
      </w:r>
      <w:r>
        <w:rPr>
          <w:rFonts w:hAnsi="宋体"/>
          <w:sz w:val="24"/>
          <w:szCs w:val="24"/>
          <w:highlight w:val="none"/>
        </w:rPr>
        <w:t xml:space="preserve"> </w:t>
      </w:r>
      <w:r>
        <w:rPr>
          <w:rFonts w:hint="eastAsia" w:hAnsi="宋体"/>
          <w:sz w:val="24"/>
          <w:szCs w:val="24"/>
          <w:highlight w:val="none"/>
        </w:rPr>
        <w:t xml:space="preserve">年 </w:t>
      </w:r>
      <w:r>
        <w:rPr>
          <w:rFonts w:hAnsi="宋体"/>
          <w:sz w:val="24"/>
          <w:szCs w:val="24"/>
          <w:highlight w:val="none"/>
        </w:rPr>
        <w:t xml:space="preserve"> </w:t>
      </w:r>
      <w:r>
        <w:rPr>
          <w:rFonts w:hint="eastAsia" w:hAnsi="宋体"/>
          <w:sz w:val="24"/>
          <w:szCs w:val="24"/>
          <w:highlight w:val="none"/>
        </w:rPr>
        <w:t xml:space="preserve">月 </w:t>
      </w:r>
      <w:r>
        <w:rPr>
          <w:rFonts w:hAnsi="宋体"/>
          <w:sz w:val="24"/>
          <w:szCs w:val="24"/>
          <w:highlight w:val="none"/>
        </w:rPr>
        <w:t xml:space="preserve"> </w:t>
      </w:r>
      <w:r>
        <w:rPr>
          <w:rFonts w:hint="eastAsia" w:hAnsi="宋体"/>
          <w:sz w:val="24"/>
          <w:szCs w:val="24"/>
          <w:highlight w:val="none"/>
        </w:rPr>
        <w:t xml:space="preserve">日</w:t>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asciiTheme="minorEastAsia" w:hAnsiTheme="minorEastAsia"/>
          <w:sz w:val="24"/>
          <w:szCs w:val="24"/>
          <w:highlight w:val="none"/>
        </w:rPr>
      </w:pPr>
      <w:r>
        <w:rPr>
          <w:rFonts w:asciiTheme="minorEastAsia" w:hAnsiTheme="minorEastAsia"/>
          <w:sz w:val="24"/>
          <w:szCs w:val="24"/>
          <w:highlight w:val="none"/>
        </w:rPr>
      </w:r>
      <w:r/>
    </w:p>
    <w:p>
      <w:pPr>
        <w:rPr>
          <w:rFonts w:hAnsi="宋体"/>
          <w:b/>
          <w:bCs/>
          <w:sz w:val="32"/>
          <w:szCs w:val="32"/>
          <w:highlight w:val="none"/>
        </w:rPr>
      </w:pPr>
      <w:r>
        <w:rPr>
          <w:rFonts w:hint="eastAsia" w:hAnsi="宋体"/>
          <w:b/>
          <w:bCs/>
          <w:sz w:val="32"/>
          <w:szCs w:val="32"/>
          <w:highlight w:val="none"/>
        </w:rPr>
        <w:br w:type="page" w:clear="all"/>
      </w:r>
      <w:r/>
    </w:p>
    <w:p>
      <w:pPr>
        <w:spacing w:line="360" w:lineRule="auto"/>
        <w:rPr>
          <w:rFonts w:hAnsi="宋体"/>
          <w:b/>
          <w:bCs/>
          <w:sz w:val="32"/>
          <w:szCs w:val="32"/>
          <w:highlight w:val="none"/>
        </w:rPr>
      </w:pPr>
      <w:r>
        <w:rPr>
          <w:rFonts w:hint="eastAsia" w:ascii="宋体" w:hAnsi="宋体"/>
          <w:b/>
          <w:sz w:val="32"/>
          <w:szCs w:val="32"/>
          <w:highlight w:val="none"/>
        </w:rPr>
        <w:t xml:space="preserve">12、</w:t>
      </w:r>
      <w:bookmarkStart w:id="25" w:name="OLE_LINK4"/>
      <w:r>
        <w:rPr>
          <w:rFonts w:hint="eastAsia" w:hAnsi="宋体"/>
          <w:b/>
          <w:bCs/>
          <w:sz w:val="32"/>
          <w:szCs w:val="32"/>
          <w:highlight w:val="none"/>
        </w:rPr>
        <w:t xml:space="preserve">商务要求偏离表</w:t>
      </w:r>
      <w:r/>
    </w:p>
    <w:p>
      <w:pPr>
        <w:jc w:val="center"/>
        <w:spacing w:line="360" w:lineRule="auto"/>
        <w:rPr>
          <w:rFonts w:ascii="宋体" w:hAnsi="宋体"/>
          <w:b/>
          <w:spacing w:val="20"/>
          <w:sz w:val="32"/>
          <w:szCs w:val="32"/>
          <w:highlight w:val="none"/>
        </w:rPr>
      </w:pPr>
      <w:r>
        <w:rPr>
          <w:rFonts w:hint="eastAsia" w:ascii="宋体" w:hAnsi="宋体"/>
          <w:b/>
          <w:spacing w:val="20"/>
          <w:sz w:val="32"/>
          <w:szCs w:val="32"/>
          <w:highlight w:val="none"/>
        </w:rPr>
        <w:t xml:space="preserve">商务要求偏离表</w:t>
      </w:r>
      <w:r/>
    </w:p>
    <w:tbl>
      <w:tblPr>
        <w:tblStyle w:val="721"/>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3969"/>
        <w:gridCol w:w="1134"/>
        <w:gridCol w:w="1134"/>
        <w:gridCol w:w="850"/>
        <w:gridCol w:w="851"/>
      </w:tblGrid>
      <w:tr>
        <w:trPr>
          <w:jc w:val="center"/>
        </w:trPr>
        <w:tc>
          <w:tcPr>
            <w:tcW w:w="704" w:type="dxa"/>
            <w:vAlign w:val="center"/>
            <w:textDirection w:val="lrTb"/>
            <w:noWrap w:val="false"/>
          </w:tcPr>
          <w:p>
            <w:pPr>
              <w:pStyle w:val="925"/>
              <w:jc w:val="cente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序号</w:t>
            </w:r>
            <w:r/>
          </w:p>
        </w:tc>
        <w:tc>
          <w:tcPr>
            <w:tcW w:w="3969" w:type="dxa"/>
            <w:vAlign w:val="center"/>
            <w:textDirection w:val="lrTb"/>
            <w:noWrap w:val="false"/>
          </w:tcPr>
          <w:p>
            <w:pPr>
              <w:pStyle w:val="925"/>
              <w:jc w:val="cente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商务内容</w:t>
            </w:r>
            <w:r/>
          </w:p>
        </w:tc>
        <w:tc>
          <w:tcPr>
            <w:tcW w:w="1134" w:type="dxa"/>
            <w:vAlign w:val="center"/>
            <w:textDirection w:val="lrTb"/>
            <w:noWrap w:val="false"/>
          </w:tcPr>
          <w:p>
            <w:pPr>
              <w:pStyle w:val="925"/>
              <w:jc w:val="cente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征集要求</w:t>
            </w:r>
            <w:r/>
          </w:p>
        </w:tc>
        <w:tc>
          <w:tcPr>
            <w:tcW w:w="1134" w:type="dxa"/>
            <w:vAlign w:val="center"/>
            <w:textDirection w:val="lrTb"/>
            <w:noWrap w:val="false"/>
          </w:tcPr>
          <w:p>
            <w:pPr>
              <w:pStyle w:val="925"/>
              <w:jc w:val="cente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响应要求</w:t>
            </w:r>
            <w:r/>
          </w:p>
        </w:tc>
        <w:tc>
          <w:tcPr>
            <w:tcW w:w="850" w:type="dxa"/>
            <w:vAlign w:val="center"/>
            <w:textDirection w:val="lrTb"/>
            <w:noWrap w:val="false"/>
          </w:tcPr>
          <w:p>
            <w:pPr>
              <w:pStyle w:val="925"/>
              <w:jc w:val="cente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偏离/响应</w:t>
            </w:r>
            <w:r/>
          </w:p>
        </w:tc>
        <w:tc>
          <w:tcPr>
            <w:tcW w:w="851" w:type="dxa"/>
            <w:vAlign w:val="center"/>
            <w:textDirection w:val="lrTb"/>
            <w:noWrap w:val="false"/>
          </w:tcPr>
          <w:p>
            <w:pPr>
              <w:pStyle w:val="925"/>
              <w:jc w:val="cente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说明</w:t>
            </w:r>
            <w:r/>
          </w:p>
        </w:tc>
      </w:tr>
      <w:tr>
        <w:trPr>
          <w:jc w:val="center"/>
        </w:trPr>
        <w:tc>
          <w:tcPr>
            <w:tcW w:w="704" w:type="dxa"/>
            <w:vAlign w:val="center"/>
            <w:textDirection w:val="lrTb"/>
            <w:noWrap w:val="false"/>
          </w:tcPr>
          <w:p>
            <w:pPr>
              <w:jc w:val="center"/>
              <w:spacing w:before="240" w:after="240"/>
              <w:rPr>
                <w:rFonts w:ascii="宋体" w:hAnsi="宋体" w:eastAsia="宋体"/>
                <w:b/>
                <w:szCs w:val="21"/>
                <w:highlight w:val="none"/>
              </w:rPr>
            </w:pPr>
            <w:r>
              <w:rPr>
                <w:rFonts w:hint="eastAsia" w:ascii="宋体" w:hAnsi="宋体" w:eastAsia="宋体"/>
                <w:sz w:val="24"/>
                <w:highlight w:val="none"/>
              </w:rPr>
              <w:t xml:space="preserve">1</w:t>
            </w:r>
            <w:r/>
          </w:p>
        </w:tc>
        <w:tc>
          <w:tcPr>
            <w:tcW w:w="3969" w:type="dxa"/>
            <w:vAlign w:val="center"/>
            <w:textDirection w:val="lrTb"/>
            <w:noWrap w:val="false"/>
          </w:tcPr>
          <w:p>
            <w:pPr>
              <w:rPr>
                <w:rFonts w:ascii="宋体" w:hAnsi="宋体" w:eastAsia="宋体"/>
                <w:b/>
                <w:szCs w:val="21"/>
                <w:highlight w:val="none"/>
              </w:rPr>
            </w:pPr>
            <w:r>
              <w:rPr>
                <w:rFonts w:hint="eastAsia" w:ascii="宋体" w:hAnsi="宋体" w:eastAsia="宋体" w:cs="仿宋_GB2312"/>
                <w:sz w:val="24"/>
                <w:highlight w:val="none"/>
              </w:rPr>
              <w:t xml:space="preserve">服务期限</w:t>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0"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1" w:type="dxa"/>
            <w:vAlign w:val="center"/>
            <w:vMerge w:val="restart"/>
            <w:textDirection w:val="lrTb"/>
            <w:noWrap w:val="false"/>
          </w:tcPr>
          <w:p>
            <w:pPr>
              <w:pStyle w:val="925"/>
              <w:jc w:val="cente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不响应属于无效响应</w:t>
            </w:r>
            <w:r/>
          </w:p>
        </w:tc>
      </w:tr>
      <w:tr>
        <w:trPr>
          <w:jc w:val="center"/>
        </w:trPr>
        <w:tc>
          <w:tcPr>
            <w:tcW w:w="704" w:type="dxa"/>
            <w:vAlign w:val="center"/>
            <w:textDirection w:val="lrTb"/>
            <w:noWrap w:val="false"/>
          </w:tcPr>
          <w:p>
            <w:pPr>
              <w:jc w:val="center"/>
              <w:spacing w:before="240" w:after="240"/>
              <w:rPr>
                <w:rFonts w:ascii="宋体" w:hAnsi="宋体" w:eastAsia="宋体"/>
                <w:b/>
                <w:szCs w:val="21"/>
                <w:highlight w:val="none"/>
              </w:rPr>
            </w:pPr>
            <w:r>
              <w:rPr>
                <w:rFonts w:hint="eastAsia" w:ascii="宋体" w:hAnsi="宋体" w:eastAsia="宋体"/>
                <w:sz w:val="24"/>
                <w:highlight w:val="none"/>
              </w:rPr>
              <w:t xml:space="preserve">2</w:t>
            </w:r>
            <w:r/>
          </w:p>
        </w:tc>
        <w:tc>
          <w:tcPr>
            <w:tcW w:w="3969" w:type="dxa"/>
            <w:vAlign w:val="center"/>
            <w:textDirection w:val="lrTb"/>
            <w:noWrap w:val="false"/>
          </w:tcPr>
          <w:p>
            <w:pPr>
              <w:rPr>
                <w:rFonts w:ascii="宋体" w:hAnsi="宋体" w:eastAsia="宋体"/>
                <w:b/>
                <w:szCs w:val="21"/>
                <w:highlight w:val="none"/>
              </w:rPr>
            </w:pPr>
            <w:r>
              <w:rPr>
                <w:rFonts w:hint="eastAsia" w:ascii="宋体" w:hAnsi="宋体" w:eastAsia="宋体" w:cs="仿宋_GB2312"/>
                <w:sz w:val="24"/>
                <w:highlight w:val="none"/>
              </w:rPr>
              <w:t xml:space="preserve">服务</w:t>
            </w:r>
            <w:r>
              <w:rPr>
                <w:rFonts w:hint="eastAsia" w:ascii="宋体" w:hAnsi="宋体" w:eastAsia="宋体" w:cs="仿宋_GB2312"/>
                <w:sz w:val="24"/>
                <w:highlight w:val="none"/>
                <w:lang w:val="zh-CN"/>
              </w:rPr>
              <w:t xml:space="preserve">地点</w:t>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0"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1" w:type="dxa"/>
            <w:vMerge w:val="continue"/>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r>
      <w:tr>
        <w:trPr>
          <w:jc w:val="center"/>
        </w:trPr>
        <w:tc>
          <w:tcPr>
            <w:tcW w:w="704" w:type="dxa"/>
            <w:vAlign w:val="center"/>
            <w:textDirection w:val="lrTb"/>
            <w:noWrap w:val="false"/>
          </w:tcPr>
          <w:p>
            <w:pPr>
              <w:jc w:val="center"/>
              <w:spacing w:before="240" w:after="240"/>
              <w:rPr>
                <w:rFonts w:ascii="宋体" w:hAnsi="宋体" w:eastAsia="宋体"/>
                <w:b/>
                <w:szCs w:val="21"/>
                <w:highlight w:val="none"/>
              </w:rPr>
            </w:pPr>
            <w:r>
              <w:rPr>
                <w:rFonts w:hint="eastAsia" w:ascii="宋体" w:hAnsi="宋体" w:eastAsia="宋体"/>
                <w:sz w:val="24"/>
                <w:highlight w:val="none"/>
              </w:rPr>
              <w:t xml:space="preserve">3</w:t>
            </w:r>
            <w:r/>
          </w:p>
        </w:tc>
        <w:tc>
          <w:tcPr>
            <w:tcW w:w="3969" w:type="dxa"/>
            <w:vAlign w:val="center"/>
            <w:textDirection w:val="lrTb"/>
            <w:noWrap w:val="false"/>
          </w:tcPr>
          <w:p>
            <w:pPr>
              <w:rPr>
                <w:rFonts w:ascii="宋体" w:hAnsi="宋体" w:eastAsia="宋体"/>
                <w:b/>
                <w:szCs w:val="21"/>
                <w:highlight w:val="none"/>
              </w:rPr>
            </w:pPr>
            <w:r>
              <w:rPr>
                <w:rFonts w:hint="eastAsia" w:ascii="宋体" w:hAnsi="宋体" w:eastAsia="宋体" w:cs="仿宋_GB2312"/>
                <w:sz w:val="24"/>
                <w:highlight w:val="none"/>
                <w:lang w:val="zh-CN"/>
              </w:rPr>
              <w:t xml:space="preserve">付款方式</w:t>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0"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1" w:type="dxa"/>
            <w:vMerge w:val="continue"/>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r>
      <w:tr>
        <w:trPr>
          <w:jc w:val="center"/>
        </w:trPr>
        <w:tc>
          <w:tcPr>
            <w:tcW w:w="704" w:type="dxa"/>
            <w:vAlign w:val="center"/>
            <w:textDirection w:val="lrTb"/>
            <w:noWrap w:val="false"/>
          </w:tcPr>
          <w:p>
            <w:pPr>
              <w:jc w:val="center"/>
              <w:spacing w:before="240" w:after="240"/>
              <w:rPr>
                <w:rFonts w:ascii="宋体" w:hAnsi="宋体" w:eastAsia="宋体"/>
                <w:b/>
                <w:szCs w:val="21"/>
                <w:highlight w:val="none"/>
              </w:rPr>
            </w:pPr>
            <w:r>
              <w:rPr>
                <w:rFonts w:hint="eastAsia" w:ascii="宋体" w:hAnsi="宋体" w:eastAsia="宋体"/>
                <w:sz w:val="24"/>
                <w:highlight w:val="none"/>
              </w:rPr>
              <w:t xml:space="preserve">4</w:t>
            </w:r>
            <w:r/>
          </w:p>
        </w:tc>
        <w:tc>
          <w:tcPr>
            <w:tcW w:w="3969" w:type="dxa"/>
            <w:textDirection w:val="lrTb"/>
            <w:noWrap w:val="false"/>
          </w:tcPr>
          <w:p>
            <w:pPr>
              <w:pStyle w:val="925"/>
              <w:jc w:val="left"/>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同意结算标准（见附件一：《太仓市市级政府投资项目竣工财务决算协审服务付费标准》，附件二：《太仓市财政局市级政府投资项目竣工财务决算协审工作考核办法（试行）》）</w:t>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0"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1" w:type="dxa"/>
            <w:vMerge w:val="continue"/>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r>
      <w:tr>
        <w:trPr>
          <w:jc w:val="center"/>
        </w:trPr>
        <w:tc>
          <w:tcPr>
            <w:tcW w:w="704" w:type="dxa"/>
            <w:vAlign w:val="center"/>
            <w:textDirection w:val="lrTb"/>
            <w:noWrap w:val="false"/>
          </w:tcPr>
          <w:p>
            <w:pPr>
              <w:jc w:val="center"/>
              <w:spacing w:before="240" w:after="240"/>
              <w:rPr>
                <w:rFonts w:ascii="宋体" w:hAnsi="宋体" w:eastAsia="宋体"/>
                <w:b/>
                <w:szCs w:val="21"/>
                <w:highlight w:val="none"/>
              </w:rPr>
            </w:pPr>
            <w:r>
              <w:rPr>
                <w:rFonts w:ascii="宋体" w:hAnsi="宋体" w:eastAsia="宋体"/>
                <w:sz w:val="24"/>
                <w:highlight w:val="none"/>
              </w:rPr>
              <w:t xml:space="preserve">5</w:t>
            </w:r>
            <w:r/>
          </w:p>
        </w:tc>
        <w:tc>
          <w:tcPr>
            <w:tcW w:w="3969" w:type="dxa"/>
            <w:vAlign w:val="center"/>
            <w:textDirection w:val="lrTb"/>
            <w:noWrap w:val="false"/>
          </w:tcPr>
          <w:p>
            <w:pPr>
              <w:rPr>
                <w:rFonts w:ascii="宋体" w:hAnsi="宋体" w:eastAsia="宋体"/>
                <w:b/>
                <w:szCs w:val="21"/>
                <w:highlight w:val="none"/>
              </w:rPr>
            </w:pPr>
            <w:r>
              <w:rPr>
                <w:rFonts w:hint="eastAsia" w:ascii="宋体" w:hAnsi="宋体" w:eastAsia="宋体" w:cs="仿宋_GB2312"/>
                <w:sz w:val="24"/>
                <w:highlight w:val="none"/>
                <w:lang w:val="zh-CN"/>
              </w:rPr>
              <w:t xml:space="preserve">其他商务要求</w:t>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0"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1"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r>
      <w:tr>
        <w:trPr>
          <w:jc w:val="center"/>
        </w:trPr>
        <w:tc>
          <w:tcPr>
            <w:tcW w:w="704" w:type="dxa"/>
            <w:textDirection w:val="lrTb"/>
            <w:noWrap w:val="false"/>
          </w:tcPr>
          <w:p>
            <w:pPr>
              <w:pStyle w:val="925"/>
              <w:jc w:val="center"/>
              <w:spacing w:line="400" w:lineRule="exact"/>
              <w:rPr>
                <w:rFonts w:ascii="宋体" w:hAnsi="宋体" w:eastAsia="宋体"/>
                <w:b/>
                <w:sz w:val="21"/>
                <w:szCs w:val="21"/>
                <w:highlight w:val="none"/>
              </w:rPr>
            </w:pPr>
            <w:r>
              <w:rPr>
                <w:rFonts w:hint="eastAsia" w:ascii="宋体" w:hAnsi="宋体" w:eastAsia="宋体"/>
                <w:b/>
                <w:sz w:val="21"/>
                <w:szCs w:val="21"/>
                <w:highlight w:val="none"/>
              </w:rPr>
              <w:t xml:space="preserve">...</w:t>
            </w:r>
            <w:r/>
          </w:p>
        </w:tc>
        <w:tc>
          <w:tcPr>
            <w:tcW w:w="3969"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0"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1"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r>
      <w:tr>
        <w:trPr>
          <w:jc w:val="center"/>
        </w:trPr>
        <w:tc>
          <w:tcPr>
            <w:tcW w:w="70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3969"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0"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1"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r>
      <w:tr>
        <w:trPr>
          <w:jc w:val="center"/>
        </w:trPr>
        <w:tc>
          <w:tcPr>
            <w:tcW w:w="70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3969"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1134"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0"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c>
          <w:tcPr>
            <w:tcW w:w="851" w:type="dxa"/>
            <w:textDirection w:val="lrTb"/>
            <w:noWrap w:val="false"/>
          </w:tcPr>
          <w:p>
            <w:pPr>
              <w:pStyle w:val="925"/>
              <w:jc w:val="center"/>
              <w:spacing w:line="400" w:lineRule="exact"/>
              <w:rPr>
                <w:rFonts w:ascii="宋体" w:hAnsi="宋体" w:eastAsia="宋体"/>
                <w:b/>
                <w:sz w:val="21"/>
                <w:szCs w:val="21"/>
                <w:highlight w:val="none"/>
              </w:rPr>
            </w:pPr>
            <w:r>
              <w:rPr>
                <w:rFonts w:ascii="宋体" w:hAnsi="宋体" w:eastAsia="宋体"/>
                <w:b/>
                <w:sz w:val="21"/>
                <w:szCs w:val="21"/>
                <w:highlight w:val="none"/>
              </w:rPr>
            </w:r>
            <w:r/>
          </w:p>
        </w:tc>
      </w:tr>
    </w:tbl>
    <w:p>
      <w:pPr>
        <w:ind w:firstLine="482"/>
        <w:spacing w:line="360" w:lineRule="auto"/>
        <w:rPr>
          <w:rFonts w:ascii="宋体" w:hAnsi="宋体"/>
          <w:b/>
          <w:sz w:val="24"/>
          <w:szCs w:val="24"/>
          <w:highlight w:val="none"/>
        </w:rPr>
      </w:pPr>
      <w:r>
        <w:rPr>
          <w:rFonts w:ascii="宋体" w:hAnsi="宋体"/>
          <w:b/>
          <w:sz w:val="24"/>
          <w:szCs w:val="24"/>
          <w:highlight w:val="none"/>
        </w:rPr>
      </w:r>
      <w:r/>
    </w:p>
    <w:p>
      <w:pPr>
        <w:spacing w:line="360" w:lineRule="auto"/>
        <w:rPr>
          <w:rFonts w:ascii="宋体" w:hAnsi="宋体"/>
          <w:sz w:val="24"/>
          <w:szCs w:val="24"/>
          <w:highlight w:val="none"/>
        </w:rPr>
      </w:pPr>
      <w:r>
        <w:rPr>
          <w:rFonts w:hint="eastAsia" w:ascii="宋体" w:hAnsi="宋体"/>
          <w:sz w:val="24"/>
          <w:szCs w:val="24"/>
          <w:highlight w:val="none"/>
          <w:lang w:val="zh-CN"/>
        </w:rPr>
        <w:t xml:space="preserve">注：</w:t>
      </w:r>
      <w:r>
        <w:rPr>
          <w:rFonts w:hint="eastAsia" w:ascii="宋体" w:hAnsi="宋体"/>
          <w:sz w:val="24"/>
          <w:szCs w:val="24"/>
          <w:highlight w:val="none"/>
        </w:rPr>
        <w:t xml:space="preserve">1.供应商应在本表中把征集文件商务要求与实际响应商务要求逐项对应列出，并在“偏离说明”项下填写以下内容：优于的，填写“正偏离”；符合的，填写“无偏离”；低于的，填写“负偏离”。</w:t>
      </w:r>
      <w:r/>
    </w:p>
    <w:p>
      <w:pPr>
        <w:ind w:firstLine="480"/>
        <w:rPr>
          <w:rFonts w:ascii="宋体" w:hAnsi="宋体"/>
          <w:b/>
          <w:sz w:val="32"/>
          <w:szCs w:val="32"/>
          <w:highlight w:val="none"/>
        </w:rPr>
      </w:pPr>
      <w:r>
        <w:rPr>
          <w:rFonts w:hint="eastAsia" w:ascii="宋体" w:hAnsi="宋体"/>
          <w:sz w:val="24"/>
          <w:szCs w:val="24"/>
          <w:highlight w:val="none"/>
        </w:rPr>
        <w:t xml:space="preserve">2.若事项较多，响应人可根据响应内容的实际情况另纸说明</w:t>
      </w:r>
      <w:r/>
    </w:p>
    <w:p>
      <w:pPr>
        <w:rPr>
          <w:rFonts w:ascii="宋体" w:hAnsi="宋体"/>
          <w:b/>
          <w:sz w:val="32"/>
          <w:szCs w:val="32"/>
          <w:highlight w:val="none"/>
        </w:rPr>
      </w:pPr>
      <w:r>
        <w:rPr>
          <w:rFonts w:ascii="宋体" w:hAnsi="宋体"/>
          <w:b/>
          <w:sz w:val="32"/>
          <w:szCs w:val="32"/>
          <w:highlight w:val="none"/>
        </w:rPr>
      </w:r>
      <w:r/>
    </w:p>
    <w:p>
      <w:pPr>
        <w:jc w:val="left"/>
        <w:spacing w:line="460" w:lineRule="exact"/>
        <w:rPr>
          <w:rFonts w:ascii="宋体" w:hAnsi="宋体"/>
          <w:sz w:val="24"/>
          <w:szCs w:val="24"/>
          <w:highlight w:val="none"/>
        </w:rPr>
      </w:pPr>
      <w:r>
        <w:rPr>
          <w:rFonts w:hint="eastAsia" w:ascii="宋体" w:hAnsi="宋体"/>
          <w:sz w:val="24"/>
          <w:szCs w:val="24"/>
          <w:highlight w:val="none"/>
        </w:rPr>
        <w:t xml:space="preserve">响应单位：（公章）</w:t>
      </w:r>
      <w:r/>
    </w:p>
    <w:p>
      <w:pPr>
        <w:jc w:val="left"/>
        <w:spacing w:line="460" w:lineRule="exact"/>
        <w:rPr>
          <w:rFonts w:ascii="宋体" w:hAnsi="宋体"/>
          <w:sz w:val="24"/>
          <w:szCs w:val="24"/>
          <w:highlight w:val="none"/>
        </w:rPr>
      </w:pPr>
      <w:r>
        <w:rPr>
          <w:rFonts w:hint="eastAsia" w:ascii="宋体" w:hAnsi="宋体"/>
          <w:sz w:val="24"/>
          <w:szCs w:val="24"/>
          <w:highlight w:val="none"/>
        </w:rPr>
        <w:t xml:space="preserve">法定代表人（负责人）或代理人（签字或盖章）</w:t>
      </w:r>
      <w:r>
        <w:rPr>
          <w:rFonts w:hint="eastAsia" w:ascii="宋体" w:hAnsi="宋体"/>
          <w:bCs/>
          <w:sz w:val="24"/>
          <w:szCs w:val="24"/>
          <w:highlight w:val="none"/>
        </w:rPr>
        <w:t xml:space="preserve">：</w:t>
      </w:r>
      <w:r/>
    </w:p>
    <w:p>
      <w:pPr>
        <w:jc w:val="left"/>
        <w:spacing w:line="460" w:lineRule="exact"/>
        <w:rPr>
          <w:rFonts w:hAnsi="宋体"/>
          <w:sz w:val="24"/>
          <w:szCs w:val="24"/>
          <w:highlight w:val="none"/>
        </w:rPr>
      </w:pPr>
      <w:r>
        <w:rPr>
          <w:rFonts w:hint="eastAsia" w:ascii="宋体" w:hAnsi="宋体"/>
          <w:bCs/>
          <w:sz w:val="24"/>
          <w:szCs w:val="24"/>
          <w:highlight w:val="none"/>
        </w:rPr>
        <w:t xml:space="preserve">响应日期</w:t>
      </w:r>
      <w:r>
        <w:rPr>
          <w:rFonts w:hint="eastAsia" w:hAnsi="宋体"/>
          <w:sz w:val="24"/>
          <w:szCs w:val="24"/>
          <w:highlight w:val="none"/>
        </w:rPr>
        <w:t xml:space="preserve">： </w:t>
      </w:r>
      <w:r>
        <w:rPr>
          <w:rFonts w:hAnsi="宋体"/>
          <w:sz w:val="24"/>
          <w:szCs w:val="24"/>
          <w:highlight w:val="none"/>
        </w:rPr>
        <w:t xml:space="preserve"> </w:t>
      </w:r>
      <w:r>
        <w:rPr>
          <w:rFonts w:hint="eastAsia" w:hAnsi="宋体"/>
          <w:sz w:val="24"/>
          <w:szCs w:val="24"/>
          <w:highlight w:val="none"/>
        </w:rPr>
        <w:t xml:space="preserve">年 </w:t>
      </w:r>
      <w:r>
        <w:rPr>
          <w:rFonts w:hAnsi="宋体"/>
          <w:sz w:val="24"/>
          <w:szCs w:val="24"/>
          <w:highlight w:val="none"/>
        </w:rPr>
        <w:t xml:space="preserve"> </w:t>
      </w:r>
      <w:r>
        <w:rPr>
          <w:rFonts w:hint="eastAsia" w:hAnsi="宋体"/>
          <w:sz w:val="24"/>
          <w:szCs w:val="24"/>
          <w:highlight w:val="none"/>
        </w:rPr>
        <w:t xml:space="preserve">月 </w:t>
      </w:r>
      <w:r>
        <w:rPr>
          <w:rFonts w:hAnsi="宋体"/>
          <w:sz w:val="24"/>
          <w:szCs w:val="24"/>
          <w:highlight w:val="none"/>
        </w:rPr>
        <w:t xml:space="preserve"> </w:t>
      </w:r>
      <w:r>
        <w:rPr>
          <w:rFonts w:hint="eastAsia" w:hAnsi="宋体"/>
          <w:sz w:val="24"/>
          <w:szCs w:val="24"/>
          <w:highlight w:val="none"/>
        </w:rPr>
        <w:t xml:space="preserve">日</w:t>
      </w:r>
      <w:r/>
    </w:p>
    <w:p>
      <w:pPr>
        <w:pStyle w:val="753"/>
        <w:rPr>
          <w:rFonts w:hAnsi="宋体"/>
          <w:sz w:val="24"/>
          <w:szCs w:val="24"/>
          <w:highlight w:val="none"/>
          <w:lang w:eastAsia="zh-CN"/>
        </w:rPr>
      </w:pPr>
      <w:r>
        <w:rPr>
          <w:rFonts w:hAnsi="宋体"/>
          <w:sz w:val="24"/>
          <w:szCs w:val="24"/>
          <w:highlight w:val="none"/>
          <w:lang w:eastAsia="zh-CN"/>
        </w:rPr>
      </w:r>
      <w:r/>
    </w:p>
    <w:p>
      <w:pPr>
        <w:pStyle w:val="753"/>
        <w:rPr>
          <w:rFonts w:hAnsi="宋体"/>
          <w:sz w:val="24"/>
          <w:szCs w:val="24"/>
          <w:highlight w:val="none"/>
          <w:lang w:eastAsia="zh-CN"/>
        </w:rPr>
      </w:pPr>
      <w:r>
        <w:rPr>
          <w:rFonts w:hAnsi="宋体"/>
          <w:sz w:val="24"/>
          <w:szCs w:val="24"/>
          <w:highlight w:val="none"/>
          <w:lang w:eastAsia="zh-CN"/>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pStyle w:val="732"/>
        <w:spacing w:line="360" w:lineRule="auto"/>
        <w:rPr>
          <w:rFonts w:hAnsi="宋体" w:eastAsia="宋体" w:cs="宋体"/>
          <w:sz w:val="24"/>
          <w:highlight w:val="none"/>
        </w:rPr>
      </w:pPr>
      <w:r>
        <w:rPr>
          <w:rFonts w:hAnsi="宋体" w:eastAsia="宋体"/>
          <w:b/>
          <w:bCs/>
          <w:sz w:val="32"/>
          <w:szCs w:val="32"/>
          <w:highlight w:val="none"/>
        </w:rPr>
        <w:t xml:space="preserve">1</w:t>
      </w:r>
      <w:r>
        <w:rPr>
          <w:rFonts w:hint="eastAsia" w:hAnsi="宋体" w:eastAsia="宋体"/>
          <w:b/>
          <w:bCs/>
          <w:sz w:val="32"/>
          <w:szCs w:val="32"/>
          <w:highlight w:val="none"/>
        </w:rPr>
        <w:t xml:space="preserve">3、</w:t>
      </w:r>
      <w:r>
        <w:rPr>
          <w:rFonts w:hAnsi="宋体" w:eastAsia="宋体" w:cs="宋体"/>
          <w:b/>
          <w:sz w:val="32"/>
          <w:szCs w:val="32"/>
          <w:highlight w:val="none"/>
        </w:rPr>
        <w:t xml:space="preserve">技术</w:t>
      </w:r>
      <w:r>
        <w:rPr>
          <w:rFonts w:hint="eastAsia" w:hAnsi="宋体" w:eastAsia="宋体" w:cs="宋体"/>
          <w:b/>
          <w:sz w:val="32"/>
          <w:szCs w:val="32"/>
          <w:highlight w:val="none"/>
        </w:rPr>
        <w:t xml:space="preserve">组织</w:t>
      </w:r>
      <w:r>
        <w:rPr>
          <w:rFonts w:hAnsi="宋体" w:eastAsia="宋体" w:cs="宋体"/>
          <w:b/>
          <w:sz w:val="32"/>
          <w:szCs w:val="32"/>
          <w:highlight w:val="none"/>
        </w:rPr>
        <w:t xml:space="preserve">方案</w:t>
      </w:r>
      <w:r>
        <w:rPr>
          <w:rFonts w:hAnsi="宋体" w:eastAsia="宋体" w:cs="宋体"/>
          <w:sz w:val="24"/>
          <w:highlight w:val="none"/>
        </w:rPr>
        <w:t xml:space="preserve">（技术</w:t>
      </w:r>
      <w:r>
        <w:rPr>
          <w:rFonts w:hint="eastAsia" w:hAnsi="宋体" w:eastAsia="宋体" w:cs="宋体"/>
          <w:sz w:val="24"/>
          <w:highlight w:val="none"/>
        </w:rPr>
        <w:t xml:space="preserve">组织</w:t>
      </w:r>
      <w:r>
        <w:rPr>
          <w:rFonts w:hAnsi="宋体" w:eastAsia="宋体" w:cs="宋体"/>
          <w:sz w:val="24"/>
          <w:highlight w:val="none"/>
        </w:rPr>
        <w:t xml:space="preserve">方案的内容编排等由响应供应商自定）</w:t>
      </w:r>
      <w:r/>
    </w:p>
    <w:p>
      <w:pPr>
        <w:ind w:firstLine="480"/>
        <w:spacing w:line="360" w:lineRule="auto"/>
        <w:widowControl/>
        <w:rPr>
          <w:rFonts w:ascii="宋体" w:hAnsi="宋体" w:eastAsia="宋体"/>
          <w:bCs/>
          <w:sz w:val="24"/>
          <w:highlight w:val="none"/>
        </w:rPr>
      </w:pPr>
      <w:r>
        <w:rPr>
          <w:rFonts w:ascii="宋体" w:hAnsi="宋体" w:eastAsia="宋体"/>
          <w:bCs/>
          <w:sz w:val="24"/>
          <w:highlight w:val="none"/>
        </w:rPr>
      </w:r>
      <w:r/>
    </w:p>
    <w:p>
      <w:pPr>
        <w:ind w:firstLine="480"/>
        <w:spacing w:line="360" w:lineRule="auto"/>
        <w:rPr>
          <w:rFonts w:ascii="宋体" w:hAnsi="宋体" w:eastAsia="宋体" w:cs="Arial"/>
          <w:sz w:val="24"/>
          <w:szCs w:val="21"/>
          <w:highlight w:val="none"/>
        </w:rPr>
      </w:pPr>
      <w:r>
        <w:rPr>
          <w:rFonts w:hint="eastAsia" w:ascii="宋体" w:hAnsi="宋体" w:eastAsia="宋体" w:cs="Arial"/>
          <w:sz w:val="24"/>
          <w:szCs w:val="21"/>
          <w:highlight w:val="none"/>
        </w:rPr>
        <w:t xml:space="preserve">根据项目需求编写针对本项目</w:t>
      </w:r>
      <w:r>
        <w:rPr>
          <w:rFonts w:ascii="宋体" w:hAnsi="宋体" w:eastAsia="宋体" w:cs="Arial"/>
          <w:sz w:val="24"/>
          <w:szCs w:val="21"/>
          <w:highlight w:val="none"/>
        </w:rPr>
        <w:t xml:space="preserve">技术方案、服务方案</w:t>
      </w:r>
      <w:r/>
    </w:p>
    <w:p>
      <w:pPr>
        <w:ind w:firstLine="480"/>
        <w:spacing w:line="360" w:lineRule="auto"/>
        <w:rPr>
          <w:rFonts w:ascii="宋体" w:hAnsi="宋体" w:eastAsia="宋体" w:cs="Arial"/>
          <w:sz w:val="24"/>
          <w:szCs w:val="21"/>
          <w:highlight w:val="none"/>
        </w:rPr>
      </w:pPr>
      <w:r>
        <w:rPr>
          <w:rFonts w:hint="eastAsia" w:ascii="宋体" w:hAnsi="宋体" w:eastAsia="宋体" w:cs="Arial"/>
          <w:sz w:val="24"/>
          <w:szCs w:val="21"/>
          <w:highlight w:val="none"/>
        </w:rPr>
        <w:t xml:space="preserve">包括不限于</w:t>
      </w:r>
      <w:r/>
    </w:p>
    <w:p>
      <w:pPr>
        <w:ind w:firstLine="480"/>
        <w:spacing w:line="360" w:lineRule="auto"/>
        <w:rPr>
          <w:rFonts w:ascii="宋体" w:hAnsi="宋体" w:eastAsia="宋体" w:cs="Arial"/>
          <w:b/>
          <w:sz w:val="24"/>
          <w:szCs w:val="21"/>
          <w:highlight w:val="none"/>
        </w:rPr>
      </w:pPr>
      <w:r>
        <w:rPr>
          <w:rFonts w:hint="eastAsia" w:ascii="宋体" w:hAnsi="宋体" w:eastAsia="宋体" w:cs="Arial"/>
          <w:sz w:val="24"/>
          <w:szCs w:val="21"/>
          <w:highlight w:val="none"/>
        </w:rPr>
        <w:t xml:space="preserve">（</w:t>
      </w:r>
      <w:r>
        <w:rPr>
          <w:rFonts w:hint="eastAsia" w:ascii="宋体" w:hAnsi="宋体" w:eastAsia="宋体" w:cs="Arial"/>
          <w:b/>
          <w:sz w:val="24"/>
          <w:szCs w:val="21"/>
          <w:highlight w:val="none"/>
        </w:rPr>
        <w:t xml:space="preserve">1）承诺响应服务的保障方案</w:t>
      </w:r>
      <w:r>
        <w:rPr>
          <w:rFonts w:hint="eastAsia" w:ascii="宋体" w:hAnsi="宋体" w:eastAsia="宋体" w:cs="宋体"/>
          <w:b/>
          <w:sz w:val="24"/>
          <w:highlight w:val="none"/>
          <w:lang w:bidi="ar"/>
        </w:rPr>
        <w:t xml:space="preserve">；</w:t>
      </w:r>
      <w:r/>
    </w:p>
    <w:p>
      <w:pPr>
        <w:ind w:firstLine="482"/>
        <w:spacing w:line="360" w:lineRule="auto"/>
        <w:rPr>
          <w:rFonts w:ascii="宋体" w:hAnsi="宋体" w:eastAsia="宋体" w:cs="Arial"/>
          <w:b/>
          <w:sz w:val="24"/>
          <w:szCs w:val="21"/>
          <w:highlight w:val="none"/>
        </w:rPr>
      </w:pPr>
      <w:r>
        <w:rPr>
          <w:rFonts w:hint="eastAsia" w:ascii="宋体" w:hAnsi="宋体" w:eastAsia="宋体" w:cs="Arial"/>
          <w:b/>
          <w:sz w:val="24"/>
          <w:szCs w:val="21"/>
          <w:highlight w:val="none"/>
        </w:rPr>
        <w:t xml:space="preserve">（2）企业内部管理制度建设；</w:t>
      </w:r>
      <w:r/>
    </w:p>
    <w:p>
      <w:pPr>
        <w:ind w:firstLine="482"/>
        <w:spacing w:line="360" w:lineRule="auto"/>
        <w:rPr>
          <w:rFonts w:ascii="宋体" w:hAnsi="宋体" w:eastAsia="宋体" w:cs="Arial"/>
          <w:b/>
          <w:sz w:val="24"/>
          <w:szCs w:val="21"/>
          <w:highlight w:val="none"/>
        </w:rPr>
      </w:pPr>
      <w:r>
        <w:rPr>
          <w:rFonts w:hint="eastAsia" w:ascii="宋体" w:hAnsi="宋体" w:eastAsia="宋体" w:cs="Arial"/>
          <w:b/>
          <w:sz w:val="24"/>
          <w:szCs w:val="21"/>
          <w:highlight w:val="none"/>
        </w:rPr>
        <w:t xml:space="preserve">（3）政府投资项目协审工作方案；</w:t>
      </w:r>
      <w:r/>
    </w:p>
    <w:p>
      <w:pPr>
        <w:ind w:firstLine="482"/>
        <w:spacing w:line="360" w:lineRule="auto"/>
        <w:rPr>
          <w:rFonts w:ascii="宋体" w:hAnsi="宋体" w:eastAsia="宋体" w:cs="Arial"/>
          <w:b/>
          <w:sz w:val="24"/>
          <w:szCs w:val="21"/>
          <w:highlight w:val="none"/>
        </w:rPr>
      </w:pPr>
      <w:r>
        <w:rPr>
          <w:rFonts w:ascii="宋体" w:hAnsi="宋体" w:eastAsia="宋体" w:cs="Arial"/>
          <w:b/>
          <w:sz w:val="24"/>
          <w:szCs w:val="21"/>
          <w:highlight w:val="none"/>
        </w:rPr>
      </w:r>
      <w:r/>
    </w:p>
    <w:p>
      <w:pPr>
        <w:rPr>
          <w:rFonts w:ascii="宋体" w:hAnsi="宋体"/>
          <w:b/>
          <w:sz w:val="32"/>
          <w:szCs w:val="32"/>
          <w:highlight w:val="none"/>
        </w:rPr>
      </w:pPr>
      <w:r>
        <w:rPr>
          <w:rFonts w:ascii="宋体" w:hAnsi="宋体"/>
          <w:b/>
          <w:sz w:val="32"/>
          <w:szCs w:val="32"/>
          <w:highlight w:val="none"/>
        </w:rPr>
      </w:r>
      <w:r/>
    </w:p>
    <w:p>
      <w:pPr>
        <w:pStyle w:val="722"/>
        <w:rPr>
          <w:highlight w:val="none"/>
        </w:rPr>
      </w:pPr>
      <w:r>
        <w:rPr>
          <w:highlight w:val="none"/>
        </w:rPr>
      </w:r>
      <w:r/>
    </w:p>
    <w:p>
      <w:pPr>
        <w:pStyle w:val="723"/>
        <w:rPr>
          <w:highlight w:val="none"/>
        </w:rPr>
      </w:pPr>
      <w:r>
        <w:rPr>
          <w:highlight w:val="none"/>
        </w:rPr>
      </w:r>
      <w:r/>
    </w:p>
    <w:p>
      <w:pPr>
        <w:jc w:val="left"/>
        <w:spacing w:line="460" w:lineRule="exact"/>
        <w:rPr>
          <w:rFonts w:ascii="宋体" w:hAnsi="宋体"/>
          <w:sz w:val="24"/>
          <w:szCs w:val="24"/>
          <w:highlight w:val="none"/>
        </w:rPr>
      </w:pPr>
      <w:r>
        <w:rPr>
          <w:rFonts w:hint="eastAsia" w:ascii="宋体" w:hAnsi="宋体"/>
          <w:sz w:val="24"/>
          <w:szCs w:val="24"/>
          <w:highlight w:val="none"/>
        </w:rPr>
        <w:t xml:space="preserve">响应单位：（公章）</w:t>
      </w:r>
      <w:r/>
    </w:p>
    <w:p>
      <w:pPr>
        <w:jc w:val="left"/>
        <w:spacing w:line="460" w:lineRule="exact"/>
        <w:rPr>
          <w:rFonts w:ascii="宋体" w:hAnsi="宋体"/>
          <w:sz w:val="24"/>
          <w:szCs w:val="24"/>
          <w:highlight w:val="none"/>
        </w:rPr>
      </w:pPr>
      <w:r>
        <w:rPr>
          <w:rFonts w:hint="eastAsia" w:ascii="宋体" w:hAnsi="宋体"/>
          <w:sz w:val="24"/>
          <w:szCs w:val="24"/>
          <w:highlight w:val="none"/>
        </w:rPr>
        <w:t xml:space="preserve">法定代表人（负责人）或代理人（签字或盖章）</w:t>
      </w:r>
      <w:r>
        <w:rPr>
          <w:rFonts w:hint="eastAsia" w:ascii="宋体" w:hAnsi="宋体"/>
          <w:bCs/>
          <w:sz w:val="24"/>
          <w:szCs w:val="24"/>
          <w:highlight w:val="none"/>
        </w:rPr>
        <w:t xml:space="preserve">：</w:t>
      </w:r>
      <w:r/>
    </w:p>
    <w:p>
      <w:pPr>
        <w:jc w:val="left"/>
        <w:spacing w:line="460" w:lineRule="exact"/>
        <w:rPr>
          <w:rFonts w:ascii="宋体" w:hAnsi="宋体"/>
          <w:sz w:val="24"/>
          <w:szCs w:val="24"/>
          <w:highlight w:val="none"/>
        </w:rPr>
      </w:pPr>
      <w:r>
        <w:rPr>
          <w:rFonts w:hint="eastAsia" w:ascii="宋体" w:hAnsi="宋体"/>
          <w:bCs/>
          <w:sz w:val="24"/>
          <w:szCs w:val="24"/>
          <w:highlight w:val="none"/>
        </w:rPr>
        <w:t xml:space="preserve">响应日期</w:t>
      </w:r>
      <w:r>
        <w:rPr>
          <w:rFonts w:hint="eastAsia" w:hAnsi="宋体"/>
          <w:sz w:val="24"/>
          <w:szCs w:val="24"/>
          <w:highlight w:val="none"/>
        </w:rPr>
        <w:t xml:space="preserve">： </w:t>
      </w:r>
      <w:r>
        <w:rPr>
          <w:rFonts w:hAnsi="宋体"/>
          <w:sz w:val="24"/>
          <w:szCs w:val="24"/>
          <w:highlight w:val="none"/>
        </w:rPr>
        <w:t xml:space="preserve"> </w:t>
      </w:r>
      <w:r>
        <w:rPr>
          <w:rFonts w:hint="eastAsia" w:hAnsi="宋体"/>
          <w:sz w:val="24"/>
          <w:szCs w:val="24"/>
          <w:highlight w:val="none"/>
        </w:rPr>
        <w:t xml:space="preserve">年 </w:t>
      </w:r>
      <w:r>
        <w:rPr>
          <w:rFonts w:hAnsi="宋体"/>
          <w:sz w:val="24"/>
          <w:szCs w:val="24"/>
          <w:highlight w:val="none"/>
        </w:rPr>
        <w:t xml:space="preserve"> </w:t>
      </w:r>
      <w:r>
        <w:rPr>
          <w:rFonts w:hint="eastAsia" w:hAnsi="宋体"/>
          <w:sz w:val="24"/>
          <w:szCs w:val="24"/>
          <w:highlight w:val="none"/>
        </w:rPr>
        <w:t xml:space="preserve">月 </w:t>
      </w:r>
      <w:r>
        <w:rPr>
          <w:rFonts w:hAnsi="宋体"/>
          <w:sz w:val="24"/>
          <w:szCs w:val="24"/>
          <w:highlight w:val="none"/>
        </w:rPr>
        <w:t xml:space="preserve"> </w:t>
      </w:r>
      <w:r>
        <w:rPr>
          <w:rFonts w:hint="eastAsia" w:hAnsi="宋体"/>
          <w:sz w:val="24"/>
          <w:szCs w:val="24"/>
          <w:highlight w:val="none"/>
        </w:rPr>
        <w:t xml:space="preserve">日</w:t>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pStyle w:val="722"/>
        <w:rPr>
          <w:highlight w:val="none"/>
        </w:rPr>
      </w:pPr>
      <w:r>
        <w:rPr>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pStyle w:val="723"/>
        <w:numPr>
          <w:ilvl w:val="0"/>
          <w:numId w:val="3"/>
        </w:numPr>
        <w:rPr>
          <w:rFonts w:ascii="宋体" w:hAnsi="宋体" w:eastAsia="宋体"/>
          <w:b/>
          <w:sz w:val="32"/>
          <w:szCs w:val="32"/>
          <w:highlight w:val="none"/>
        </w:rPr>
      </w:pPr>
      <w:r>
        <w:rPr>
          <w:rFonts w:hint="eastAsia" w:ascii="宋体" w:hAnsi="宋体" w:eastAsia="宋体"/>
          <w:b/>
          <w:bCs/>
          <w:sz w:val="32"/>
          <w:szCs w:val="32"/>
          <w:highlight w:val="none"/>
        </w:rPr>
        <w:t xml:space="preserve">类似项目业绩</w:t>
      </w:r>
      <w:r>
        <w:rPr>
          <w:rFonts w:hint="eastAsia" w:ascii="宋体" w:hAnsi="宋体" w:eastAsia="宋体"/>
          <w:b/>
          <w:sz w:val="32"/>
          <w:szCs w:val="32"/>
          <w:highlight w:val="none"/>
        </w:rPr>
        <w:t xml:space="preserve">一览表 </w:t>
      </w:r>
      <w:r>
        <w:rPr>
          <w:rFonts w:ascii="宋体" w:hAnsi="宋体" w:eastAsia="宋体"/>
          <w:b/>
          <w:sz w:val="32"/>
          <w:szCs w:val="32"/>
          <w:highlight w:val="none"/>
        </w:rPr>
        <w:t xml:space="preserve">   </w:t>
      </w:r>
      <w:r/>
    </w:p>
    <w:p>
      <w:pPr>
        <w:pStyle w:val="723"/>
        <w:rPr>
          <w:rFonts w:ascii="宋体" w:hAnsi="宋体" w:eastAsia="宋体"/>
          <w:b/>
          <w:sz w:val="32"/>
          <w:szCs w:val="32"/>
          <w:highlight w:val="none"/>
        </w:rPr>
      </w:pPr>
      <w:r>
        <w:rPr>
          <w:rFonts w:ascii="宋体" w:hAnsi="宋体" w:eastAsia="宋体"/>
          <w:b/>
          <w:sz w:val="32"/>
          <w:szCs w:val="32"/>
          <w:highlight w:val="none"/>
        </w:rPr>
      </w:r>
      <w:r/>
    </w:p>
    <w:p>
      <w:pPr>
        <w:ind w:firstLine="1687"/>
        <w:rPr>
          <w:rFonts w:ascii="宋体" w:cs="宋体"/>
          <w:b/>
          <w:bCs/>
          <w:sz w:val="28"/>
          <w:szCs w:val="24"/>
          <w:highlight w:val="none"/>
        </w:rPr>
      </w:pPr>
      <w:r>
        <w:rPr>
          <w:rFonts w:hint="eastAsia" w:ascii="宋体" w:hAnsi="宋体"/>
          <w:b/>
          <w:sz w:val="28"/>
          <w:szCs w:val="24"/>
          <w:highlight w:val="none"/>
          <w:lang w:val="zh-CN"/>
        </w:rPr>
        <w:t xml:space="preserve">202</w:t>
      </w:r>
      <w:r>
        <w:rPr>
          <w:rFonts w:hint="eastAsia" w:ascii="宋体" w:hAnsi="宋体"/>
          <w:b/>
          <w:sz w:val="28"/>
          <w:szCs w:val="24"/>
          <w:highlight w:val="none"/>
        </w:rPr>
        <w:t xml:space="preserve">4</w:t>
      </w:r>
      <w:r>
        <w:rPr>
          <w:rFonts w:hint="eastAsia" w:ascii="宋体" w:hAnsi="宋体"/>
          <w:b/>
          <w:sz w:val="28"/>
          <w:szCs w:val="24"/>
          <w:highlight w:val="none"/>
          <w:lang w:val="zh-CN"/>
        </w:rPr>
        <w:t xml:space="preserve">年-202</w:t>
      </w:r>
      <w:r>
        <w:rPr>
          <w:rFonts w:hint="eastAsia" w:ascii="宋体" w:hAnsi="宋体"/>
          <w:b/>
          <w:sz w:val="28"/>
          <w:szCs w:val="24"/>
          <w:highlight w:val="none"/>
        </w:rPr>
        <w:t xml:space="preserve">5</w:t>
      </w:r>
      <w:r>
        <w:rPr>
          <w:rFonts w:hint="eastAsia" w:ascii="宋体" w:hAnsi="宋体"/>
          <w:b/>
          <w:sz w:val="28"/>
          <w:szCs w:val="24"/>
          <w:highlight w:val="none"/>
          <w:lang w:val="zh-CN"/>
        </w:rPr>
        <w:t xml:space="preserve">年的竣工财务决算审核业务</w:t>
      </w:r>
      <w:r>
        <w:rPr>
          <w:rFonts w:hint="eastAsia" w:ascii="宋体" w:hAnsi="宋体"/>
          <w:b/>
          <w:sz w:val="28"/>
          <w:szCs w:val="24"/>
          <w:highlight w:val="none"/>
        </w:rPr>
        <w:t xml:space="preserve">汇总表</w:t>
      </w:r>
      <w:r/>
    </w:p>
    <w:tbl>
      <w:tblPr>
        <w:tblStyle w:val="721"/>
        <w:tblW w:w="0" w:type="auto"/>
        <w:tblInd w:w="701" w:type="dxa"/>
        <w:tblLayout w:type="fixed"/>
        <w:tblCellMar>
          <w:left w:w="108" w:type="dxa"/>
          <w:top w:w="0" w:type="dxa"/>
          <w:right w:w="108" w:type="dxa"/>
          <w:bottom w:w="0" w:type="dxa"/>
        </w:tblCellMar>
        <w:tblLook w:val="04A0" w:firstRow="1" w:lastRow="0" w:firstColumn="1" w:lastColumn="0" w:noHBand="0" w:noVBand="1"/>
      </w:tblPr>
      <w:tblGrid>
        <w:gridCol w:w="2309"/>
        <w:gridCol w:w="3361"/>
        <w:gridCol w:w="2240"/>
      </w:tblGrid>
      <w:tr>
        <w:trPr>
          <w:trHeight w:val="641"/>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jc w:val="center"/>
              <w:rPr>
                <w:rFonts w:asciiTheme="minorEastAsia" w:hAnsiTheme="minorEastAsia"/>
                <w:b/>
                <w:sz w:val="24"/>
                <w:szCs w:val="24"/>
                <w:highlight w:val="none"/>
              </w:rPr>
            </w:pPr>
            <w:r>
              <w:rPr>
                <w:rFonts w:hint="eastAsia" w:asciiTheme="minorEastAsia" w:hAnsiTheme="minorEastAsia"/>
                <w:b/>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3361" w:type="dxa"/>
            <w:vAlign w:val="center"/>
            <w:textDirection w:val="lrTb"/>
            <w:noWrap w:val="false"/>
          </w:tcPr>
          <w:p>
            <w:pPr>
              <w:jc w:val="center"/>
              <w:rPr>
                <w:rFonts w:cs="宋体" w:asciiTheme="minorEastAsia" w:hAnsiTheme="minorEastAsia"/>
                <w:b/>
                <w:sz w:val="24"/>
                <w:szCs w:val="24"/>
                <w:highlight w:val="none"/>
              </w:rPr>
            </w:pPr>
            <w:r>
              <w:rPr>
                <w:rFonts w:hint="eastAsia" w:cs="宋体" w:asciiTheme="minorEastAsia" w:hAnsiTheme="minorEastAsia"/>
                <w:b/>
                <w:sz w:val="24"/>
                <w:szCs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val="false"/>
          </w:tcPr>
          <w:p>
            <w:pPr>
              <w:jc w:val="center"/>
              <w:tabs>
                <w:tab w:val="center" w:pos="1138" w:leader="none"/>
                <w:tab w:val="right" w:pos="2277" w:leader="none"/>
              </w:tabs>
              <w:rPr>
                <w:rFonts w:cs="宋体" w:asciiTheme="minorEastAsia" w:hAnsiTheme="minorEastAsia"/>
                <w:b/>
                <w:sz w:val="24"/>
                <w:szCs w:val="24"/>
                <w:highlight w:val="none"/>
              </w:rPr>
            </w:pPr>
            <w:r>
              <w:rPr>
                <w:rFonts w:hint="eastAsia" w:cs="宋体" w:asciiTheme="minorEastAsia" w:hAnsiTheme="minorEastAsia"/>
                <w:b/>
                <w:sz w:val="24"/>
                <w:szCs w:val="24"/>
                <w:highlight w:val="none"/>
              </w:rPr>
              <w:t xml:space="preserve">年份</w:t>
            </w:r>
            <w:r/>
          </w:p>
        </w:tc>
      </w:tr>
      <w:tr>
        <w:trPr>
          <w:trHeight w:val="500"/>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336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336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336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336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336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336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7</w:t>
            </w:r>
            <w:r/>
          </w:p>
        </w:tc>
        <w:tc>
          <w:tcPr>
            <w:tcBorders>
              <w:top w:val="single" w:color="000000" w:sz="6" w:space="0"/>
              <w:left w:val="single" w:color="000000" w:sz="6" w:space="0"/>
              <w:bottom w:val="single" w:color="000000" w:sz="6" w:space="0"/>
              <w:right w:val="single" w:color="000000" w:sz="6" w:space="0"/>
            </w:tcBorders>
            <w:tcW w:w="336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8</w:t>
            </w:r>
            <w:r/>
          </w:p>
        </w:tc>
        <w:tc>
          <w:tcPr>
            <w:tcBorders>
              <w:top w:val="single" w:color="000000" w:sz="6" w:space="0"/>
              <w:left w:val="single" w:color="000000" w:sz="6" w:space="0"/>
              <w:bottom w:val="single" w:color="000000" w:sz="6" w:space="0"/>
              <w:right w:val="single" w:color="000000" w:sz="6" w:space="0"/>
            </w:tcBorders>
            <w:tcW w:w="336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336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0</w:t>
            </w:r>
            <w:r/>
          </w:p>
        </w:tc>
        <w:tc>
          <w:tcPr>
            <w:tcBorders>
              <w:top w:val="single" w:color="000000" w:sz="6" w:space="0"/>
              <w:left w:val="single" w:color="000000" w:sz="6" w:space="0"/>
              <w:bottom w:val="single" w:color="000000" w:sz="6" w:space="0"/>
              <w:right w:val="single" w:color="000000" w:sz="6" w:space="0"/>
            </w:tcBorders>
            <w:tcW w:w="336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336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1</w:t>
            </w:r>
            <w:r>
              <w:rPr>
                <w:rFonts w:asciiTheme="minorEastAsia" w:hAnsi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336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18"/>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336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bl>
    <w:p>
      <w:pPr>
        <w:rPr>
          <w:rFonts w:ascii="仿宋" w:hAnsi="仿宋" w:eastAsia="仿宋" w:cs="宋体"/>
          <w:sz w:val="28"/>
          <w:szCs w:val="28"/>
          <w:highlight w:val="none"/>
        </w:rPr>
      </w:pPr>
      <w:r>
        <w:rPr>
          <w:rFonts w:hint="eastAsia" w:ascii="仿宋" w:hAnsi="仿宋" w:eastAsia="仿宋" w:cs="宋体"/>
          <w:sz w:val="28"/>
          <w:szCs w:val="28"/>
          <w:highlight w:val="none"/>
        </w:rPr>
        <w:t xml:space="preserve">   </w:t>
      </w:r>
      <w:r/>
    </w:p>
    <w:p>
      <w:pPr>
        <w:pStyle w:val="926"/>
        <w:ind w:firstLine="480"/>
        <w:rPr>
          <w:highlight w:val="none"/>
        </w:rPr>
      </w:pPr>
      <w:r>
        <w:rPr>
          <w:highlight w:val="none"/>
        </w:rPr>
      </w:r>
      <w:r/>
    </w:p>
    <w:p>
      <w:pPr>
        <w:spacing w:line="360" w:lineRule="auto"/>
        <w:rPr>
          <w:rFonts w:ascii="宋体" w:hAnsi="宋体" w:eastAsia="宋体"/>
          <w:sz w:val="24"/>
          <w:highlight w:val="none"/>
        </w:rPr>
      </w:pPr>
      <w:r>
        <w:rPr>
          <w:rFonts w:hint="eastAsia" w:ascii="宋体" w:hAnsi="宋体"/>
          <w:sz w:val="24"/>
          <w:highlight w:val="none"/>
        </w:rPr>
        <w:t xml:space="preserve">响应单位</w:t>
      </w:r>
      <w:r>
        <w:rPr>
          <w:rFonts w:hint="eastAsia" w:ascii="宋体" w:hAnsi="宋体" w:eastAsia="宋体"/>
          <w:sz w:val="24"/>
          <w:highlight w:val="none"/>
        </w:rPr>
        <w:t xml:space="preserve">：（单位公章）</w:t>
      </w:r>
      <w:r/>
    </w:p>
    <w:p>
      <w:pPr>
        <w:spacing w:line="360" w:lineRule="auto"/>
        <w:rPr>
          <w:rFonts w:ascii="宋体" w:hAnsi="宋体" w:eastAsia="宋体"/>
          <w:sz w:val="24"/>
          <w:highlight w:val="none"/>
        </w:rPr>
      </w:pPr>
      <w:r>
        <w:rPr>
          <w:rFonts w:hint="eastAsia" w:ascii="宋体" w:hAnsi="宋体" w:eastAsia="宋体"/>
          <w:sz w:val="24"/>
          <w:highlight w:val="none"/>
        </w:rPr>
        <w:t xml:space="preserve">法定代表人</w:t>
      </w:r>
      <w:r>
        <w:rPr>
          <w:rFonts w:hAnsi="宋体" w:eastAsia="宋体"/>
          <w:sz w:val="24"/>
          <w:szCs w:val="24"/>
          <w:highlight w:val="none"/>
        </w:rPr>
        <w:t xml:space="preserve">（负责人）</w:t>
      </w:r>
      <w:r>
        <w:rPr>
          <w:rFonts w:hint="eastAsia" w:ascii="宋体" w:hAnsi="宋体" w:eastAsia="宋体"/>
          <w:sz w:val="24"/>
          <w:highlight w:val="none"/>
        </w:rPr>
        <w:t xml:space="preserve">或代理人：（签字或盖章）</w:t>
      </w:r>
      <w:r/>
    </w:p>
    <w:p>
      <w:pPr>
        <w:jc w:val="left"/>
        <w:rPr>
          <w:rFonts w:ascii="宋体" w:hAnsi="宋体"/>
          <w:b/>
          <w:sz w:val="32"/>
          <w:szCs w:val="32"/>
          <w:highlight w:val="none"/>
        </w:rPr>
      </w:pPr>
      <w:r>
        <w:rPr>
          <w:rFonts w:hint="eastAsia" w:ascii="宋体" w:hAnsi="宋体"/>
          <w:sz w:val="24"/>
          <w:highlight w:val="none"/>
        </w:rPr>
        <w:t xml:space="preserve">响应日期：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rPr>
          <w:rFonts w:hint="eastAsia" w:ascii="宋体" w:hAnsi="宋体"/>
          <w:highlight w:val="none"/>
        </w:rPr>
        <w:t xml:space="preserve">     </w:t>
      </w:r>
      <w:r/>
    </w:p>
    <w:p>
      <w:pPr>
        <w:rPr>
          <w:rFonts w:ascii="宋体" w:hAnsi="宋体"/>
          <w:b/>
          <w:sz w:val="32"/>
          <w:szCs w:val="32"/>
          <w:highlight w:val="none"/>
        </w:rPr>
      </w:pPr>
      <w:r>
        <w:rPr>
          <w:rFonts w:ascii="宋体" w:hAnsi="宋体"/>
          <w:b/>
          <w:sz w:val="32"/>
          <w:szCs w:val="32"/>
          <w:highlight w:val="none"/>
        </w:rPr>
      </w:r>
      <w:r/>
    </w:p>
    <w:p>
      <w:pPr>
        <w:jc w:val="left"/>
        <w:rPr>
          <w:rFonts w:ascii="宋体" w:hAnsi="宋体"/>
          <w:sz w:val="24"/>
          <w:highlight w:val="none"/>
        </w:rPr>
      </w:pPr>
      <w:r>
        <w:rPr>
          <w:rFonts w:hint="eastAsia" w:ascii="宋体" w:hAnsi="宋体"/>
          <w:sz w:val="24"/>
          <w:highlight w:val="none"/>
          <w:lang w:val="zh-CN"/>
        </w:rPr>
        <w:t xml:space="preserve">注：</w:t>
      </w:r>
      <w:r>
        <w:rPr>
          <w:rFonts w:hint="eastAsia" w:ascii="宋体" w:hAnsi="宋体"/>
          <w:sz w:val="24"/>
          <w:highlight w:val="none"/>
        </w:rPr>
        <w:t xml:space="preserve">以报告出具时间为准。</w:t>
      </w:r>
      <w:r/>
    </w:p>
    <w:p>
      <w:pPr>
        <w:pStyle w:val="753"/>
        <w:rPr>
          <w:rFonts w:ascii="宋体" w:hAnsi="宋体"/>
          <w:b/>
          <w:sz w:val="32"/>
          <w:szCs w:val="32"/>
          <w:highlight w:val="none"/>
          <w:lang w:eastAsia="zh-CN"/>
        </w:rPr>
      </w:pPr>
      <w:r>
        <w:rPr>
          <w:rFonts w:ascii="宋体" w:hAnsi="宋体"/>
          <w:b/>
          <w:sz w:val="32"/>
          <w:szCs w:val="32"/>
          <w:highlight w:val="none"/>
          <w:lang w:eastAsia="zh-CN"/>
        </w:rPr>
      </w:r>
      <w:r/>
    </w:p>
    <w:p>
      <w:pPr>
        <w:pStyle w:val="753"/>
        <w:rPr>
          <w:rFonts w:ascii="宋体" w:hAnsi="宋体"/>
          <w:b/>
          <w:sz w:val="32"/>
          <w:szCs w:val="32"/>
          <w:highlight w:val="none"/>
          <w:lang w:eastAsia="zh-CN"/>
        </w:rPr>
      </w:pPr>
      <w:r>
        <w:rPr>
          <w:rFonts w:ascii="宋体" w:hAnsi="宋体"/>
          <w:b/>
          <w:sz w:val="32"/>
          <w:szCs w:val="32"/>
          <w:highlight w:val="none"/>
          <w:lang w:eastAsia="zh-CN"/>
        </w:rPr>
      </w:r>
      <w:r/>
    </w:p>
    <w:p>
      <w:pPr>
        <w:pStyle w:val="753"/>
        <w:rPr>
          <w:rFonts w:ascii="宋体" w:hAnsi="宋体"/>
          <w:b/>
          <w:sz w:val="32"/>
          <w:szCs w:val="32"/>
          <w:highlight w:val="none"/>
          <w:lang w:eastAsia="zh-CN"/>
        </w:rPr>
      </w:pPr>
      <w:r>
        <w:rPr>
          <w:rFonts w:ascii="宋体" w:hAnsi="宋体"/>
          <w:b/>
          <w:sz w:val="32"/>
          <w:szCs w:val="32"/>
          <w:highlight w:val="none"/>
          <w:lang w:eastAsia="zh-CN"/>
        </w:rPr>
      </w:r>
      <w:r/>
    </w:p>
    <w:p>
      <w:pPr>
        <w:pStyle w:val="753"/>
        <w:rPr>
          <w:rFonts w:ascii="宋体" w:hAnsi="宋体"/>
          <w:b/>
          <w:sz w:val="32"/>
          <w:szCs w:val="32"/>
          <w:highlight w:val="none"/>
          <w:lang w:eastAsia="zh-CN"/>
        </w:rPr>
      </w:pPr>
      <w:r>
        <w:rPr>
          <w:rFonts w:ascii="宋体" w:hAnsi="宋体"/>
          <w:b/>
          <w:sz w:val="32"/>
          <w:szCs w:val="32"/>
          <w:highlight w:val="none"/>
          <w:lang w:eastAsia="zh-CN"/>
        </w:rPr>
      </w:r>
      <w:r/>
    </w:p>
    <w:p>
      <w:pPr>
        <w:rPr>
          <w:rFonts w:ascii="宋体" w:hAnsi="宋体" w:eastAsia="宋体"/>
          <w:b/>
          <w:bCs/>
          <w:sz w:val="32"/>
          <w:szCs w:val="32"/>
          <w:highlight w:val="none"/>
        </w:rPr>
      </w:pPr>
      <w:r>
        <w:rPr>
          <w:rFonts w:ascii="宋体" w:hAnsi="宋体" w:eastAsia="宋体"/>
          <w:b/>
          <w:bCs/>
          <w:sz w:val="32"/>
          <w:szCs w:val="32"/>
          <w:highlight w:val="none"/>
        </w:rPr>
      </w:r>
      <w:r/>
    </w:p>
    <w:p>
      <w:pPr>
        <w:pStyle w:val="722"/>
        <w:rPr>
          <w:rFonts w:ascii="宋体" w:hAnsi="宋体" w:eastAsia="宋体"/>
          <w:b/>
          <w:bCs/>
          <w:sz w:val="32"/>
          <w:szCs w:val="32"/>
          <w:highlight w:val="none"/>
        </w:rPr>
      </w:pPr>
      <w:r>
        <w:rPr>
          <w:rFonts w:ascii="宋体" w:hAnsi="宋体" w:eastAsia="宋体"/>
          <w:b/>
          <w:bCs/>
          <w:sz w:val="32"/>
          <w:szCs w:val="32"/>
          <w:highlight w:val="none"/>
        </w:rPr>
      </w:r>
      <w:r/>
    </w:p>
    <w:p>
      <w:pPr>
        <w:numPr>
          <w:ilvl w:val="0"/>
          <w:numId w:val="3"/>
        </w:numPr>
        <w:rPr>
          <w:rFonts w:ascii="宋体" w:hAnsi="宋体" w:eastAsia="宋体"/>
          <w:b/>
          <w:bCs/>
          <w:sz w:val="32"/>
          <w:szCs w:val="32"/>
          <w:highlight w:val="none"/>
          <w:lang w:val="zh-CN"/>
        </w:rPr>
      </w:pPr>
      <w:r>
        <w:rPr>
          <w:rFonts w:hint="eastAsia" w:ascii="宋体" w:hAnsi="宋体" w:eastAsia="宋体"/>
          <w:b/>
          <w:bCs/>
          <w:sz w:val="32"/>
          <w:szCs w:val="32"/>
          <w:highlight w:val="none"/>
          <w:lang w:val="zh-CN"/>
        </w:rPr>
        <w:t xml:space="preserve">拟投入注册会计师、其他财务从业人员汇总一览表</w:t>
      </w:r>
      <w:r/>
    </w:p>
    <w:p>
      <w:pPr>
        <w:pStyle w:val="722"/>
        <w:ind w:left="0"/>
        <w:rPr>
          <w:highlight w:val="none"/>
        </w:rPr>
      </w:pPr>
      <w:r>
        <w:rPr>
          <w:highlight w:val="none"/>
        </w:rPr>
      </w:r>
      <w:r/>
    </w:p>
    <w:p>
      <w:pPr>
        <w:jc w:val="center"/>
        <w:rPr>
          <w:rFonts w:ascii="宋体" w:cs="宋体"/>
          <w:b/>
          <w:bCs/>
          <w:sz w:val="32"/>
          <w:szCs w:val="32"/>
          <w:highlight w:val="none"/>
          <w:lang w:val="zh-CN"/>
        </w:rPr>
      </w:pPr>
      <w:r>
        <w:rPr>
          <w:rFonts w:hint="eastAsia" w:ascii="宋体" w:cs="宋体"/>
          <w:b/>
          <w:bCs/>
          <w:sz w:val="32"/>
          <w:szCs w:val="32"/>
          <w:highlight w:val="none"/>
          <w:lang w:val="zh-CN"/>
        </w:rPr>
        <w:t xml:space="preserve">拟投入注册会计师、其他财务从业人员汇总一览表</w:t>
      </w:r>
      <w:r/>
    </w:p>
    <w:p>
      <w:pPr>
        <w:jc w:val="left"/>
        <w:rPr>
          <w:rFonts w:ascii="宋体" w:cs="宋体"/>
          <w:b/>
          <w:bCs/>
          <w:sz w:val="32"/>
          <w:szCs w:val="32"/>
          <w:highlight w:val="none"/>
          <w:lang w:val="zh-CN"/>
        </w:rPr>
      </w:pPr>
      <w:r>
        <w:rPr>
          <w:rFonts w:ascii="宋体" w:cs="宋体"/>
          <w:b/>
          <w:bCs/>
          <w:sz w:val="32"/>
          <w:szCs w:val="32"/>
          <w:highlight w:val="none"/>
          <w:lang w:val="zh-CN"/>
        </w:rPr>
      </w:r>
      <w:r/>
    </w:p>
    <w:tbl>
      <w:tblPr>
        <w:tblStyle w:val="721"/>
        <w:tblW w:w="0" w:type="auto"/>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630"/>
        <w:gridCol w:w="1470"/>
        <w:gridCol w:w="2194"/>
        <w:gridCol w:w="896"/>
        <w:gridCol w:w="1215"/>
        <w:gridCol w:w="1093"/>
      </w:tblGrid>
      <w:tr>
        <w:trPr>
          <w:trHeight w:val="1442"/>
        </w:trPr>
        <w:tc>
          <w:tcPr>
            <w:tcW w:w="525" w:type="dxa"/>
            <w:vAlign w:val="center"/>
            <w:textDirection w:val="lrTb"/>
            <w:noWrap w:val="false"/>
          </w:tcPr>
          <w:p>
            <w:pPr>
              <w:jc w:val="cente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序号</w:t>
            </w:r>
            <w:r/>
          </w:p>
        </w:tc>
        <w:tc>
          <w:tcPr>
            <w:tcW w:w="630" w:type="dxa"/>
            <w:vAlign w:val="center"/>
            <w:textDirection w:val="lrTb"/>
            <w:noWrap w:val="false"/>
          </w:tcPr>
          <w:p>
            <w:pP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姓名</w:t>
            </w:r>
            <w:r/>
          </w:p>
        </w:tc>
        <w:tc>
          <w:tcPr>
            <w:tcW w:w="1470" w:type="dxa"/>
            <w:vAlign w:val="center"/>
            <w:textDirection w:val="lrTb"/>
            <w:noWrap w:val="false"/>
          </w:tcPr>
          <w:p>
            <w:pPr>
              <w:rPr>
                <w:rFonts w:ascii="宋体" w:hAnsi="宋体" w:eastAsia="宋体" w:cs="宋体"/>
                <w:b/>
                <w:bCs/>
                <w:sz w:val="24"/>
                <w:szCs w:val="24"/>
                <w:highlight w:val="none"/>
              </w:rPr>
            </w:pPr>
            <w:r>
              <w:rPr>
                <w:rFonts w:hint="eastAsia" w:ascii="宋体" w:hAnsi="宋体" w:eastAsia="宋体" w:cs="宋体"/>
                <w:b/>
                <w:bCs/>
                <w:sz w:val="24"/>
                <w:szCs w:val="24"/>
                <w:highlight w:val="none"/>
                <w:lang w:val="zh-CN"/>
              </w:rPr>
              <w:t xml:space="preserve">执业证书编号</w:t>
            </w:r>
            <w:r/>
          </w:p>
        </w:tc>
        <w:tc>
          <w:tcPr>
            <w:tcW w:w="2194" w:type="dxa"/>
            <w:vAlign w:val="center"/>
            <w:textDirection w:val="lrTb"/>
            <w:noWrap w:val="false"/>
          </w:tcPr>
          <w:p>
            <w:pP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社保清单序号</w:t>
            </w:r>
            <w:r>
              <w:rPr>
                <w:rFonts w:ascii="宋体" w:hAnsi="宋体" w:eastAsia="宋体" w:cs="宋体"/>
                <w:b/>
                <w:bCs/>
                <w:sz w:val="24"/>
                <w:szCs w:val="24"/>
                <w:highlight w:val="none"/>
                <w:lang w:val="zh-CN"/>
              </w:rPr>
              <w:t xml:space="preserve">(即该人员社保在社保清单中的序号) </w:t>
            </w:r>
            <w:r/>
          </w:p>
        </w:tc>
        <w:tc>
          <w:tcPr>
            <w:tcW w:w="896" w:type="dxa"/>
            <w:vAlign w:val="center"/>
            <w:textDirection w:val="lrTb"/>
            <w:noWrap w:val="false"/>
          </w:tcPr>
          <w:p>
            <w:pP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职称情况</w:t>
            </w:r>
            <w:r/>
          </w:p>
        </w:tc>
        <w:tc>
          <w:tcPr>
            <w:tcW w:w="1215" w:type="dxa"/>
            <w:vAlign w:val="center"/>
            <w:textDirection w:val="lrTb"/>
            <w:noWrap w:val="false"/>
          </w:tcPr>
          <w:p>
            <w:pP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资产评估师职业情况</w:t>
            </w:r>
            <w:r/>
          </w:p>
        </w:tc>
        <w:tc>
          <w:tcPr>
            <w:tcW w:w="1093" w:type="dxa"/>
            <w:vAlign w:val="center"/>
            <w:textDirection w:val="lrTb"/>
            <w:noWrap w:val="false"/>
          </w:tcPr>
          <w:p>
            <w:pP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执业</w:t>
            </w:r>
            <w:r>
              <w:rPr>
                <w:rFonts w:ascii="宋体" w:hAnsi="宋体" w:eastAsia="宋体" w:cs="宋体"/>
                <w:b/>
                <w:bCs/>
                <w:sz w:val="24"/>
                <w:szCs w:val="24"/>
                <w:highlight w:val="none"/>
                <w:lang w:val="zh-CN"/>
              </w:rPr>
              <w:t xml:space="preserve">印章（如有）</w:t>
            </w:r>
            <w:r/>
          </w:p>
        </w:tc>
      </w:tr>
      <w:tr>
        <w:trPr>
          <w:trHeight w:val="276"/>
        </w:trPr>
        <w:tc>
          <w:tcPr>
            <w:tcW w:w="525" w:type="dxa"/>
            <w:textDirection w:val="lrTb"/>
            <w:noWrap w:val="false"/>
          </w:tcPr>
          <w:p>
            <w:pPr>
              <w:jc w:val="cente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63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470" w:type="dxa"/>
            <w:textDirection w:val="lrTb"/>
            <w:noWrap w:val="false"/>
          </w:tcPr>
          <w:p>
            <w:pP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注册会计师</w:t>
            </w:r>
            <w:r/>
          </w:p>
        </w:tc>
        <w:tc>
          <w:tcPr>
            <w:tcW w:w="2194"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896"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215"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093"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r>
      <w:tr>
        <w:trPr>
          <w:trHeight w:val="276"/>
        </w:trPr>
        <w:tc>
          <w:tcPr>
            <w:tcW w:w="525" w:type="dxa"/>
            <w:textDirection w:val="lrTb"/>
            <w:noWrap w:val="false"/>
          </w:tcPr>
          <w:p>
            <w:pPr>
              <w:jc w:val="cente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p>
        </w:tc>
        <w:tc>
          <w:tcPr>
            <w:tcW w:w="63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47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2194"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896"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215"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093"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r>
      <w:tr>
        <w:trPr>
          <w:trHeight w:val="276"/>
        </w:trPr>
        <w:tc>
          <w:tcPr>
            <w:tcW w:w="525" w:type="dxa"/>
            <w:textDirection w:val="lrTb"/>
            <w:noWrap w:val="false"/>
          </w:tcPr>
          <w:p>
            <w:pPr>
              <w:jc w:val="cente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2</w:t>
            </w:r>
            <w:r/>
          </w:p>
        </w:tc>
        <w:tc>
          <w:tcPr>
            <w:tcW w:w="63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47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2194"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896"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215"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093"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r>
      <w:tr>
        <w:trPr>
          <w:trHeight w:val="276"/>
        </w:trPr>
        <w:tc>
          <w:tcPr>
            <w:tcW w:w="525" w:type="dxa"/>
            <w:textDirection w:val="lrTb"/>
            <w:noWrap w:val="false"/>
          </w:tcPr>
          <w:p>
            <w:pPr>
              <w:jc w:val="cente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3</w:t>
            </w:r>
            <w:r/>
          </w:p>
        </w:tc>
        <w:tc>
          <w:tcPr>
            <w:tcW w:w="63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47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2194"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896"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215"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093"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r>
      <w:tr>
        <w:trPr>
          <w:trHeight w:val="276"/>
        </w:trPr>
        <w:tc>
          <w:tcPr>
            <w:tcW w:w="525" w:type="dxa"/>
            <w:textDirection w:val="lrTb"/>
            <w:noWrap w:val="false"/>
          </w:tcPr>
          <w:p>
            <w:pPr>
              <w:jc w:val="cente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4</w:t>
            </w:r>
            <w:r/>
          </w:p>
        </w:tc>
        <w:tc>
          <w:tcPr>
            <w:tcW w:w="63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47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2194"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896"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215"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093"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r>
      <w:tr>
        <w:trPr>
          <w:trHeight w:val="261"/>
        </w:trPr>
        <w:tc>
          <w:tcPr>
            <w:tcW w:w="525" w:type="dxa"/>
            <w:textDirection w:val="lrTb"/>
            <w:noWrap w:val="false"/>
          </w:tcPr>
          <w:p>
            <w:pPr>
              <w:jc w:val="cente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5</w:t>
            </w:r>
            <w:r/>
          </w:p>
        </w:tc>
        <w:tc>
          <w:tcPr>
            <w:tcW w:w="63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47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2194"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896"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215"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093"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r>
      <w:tr>
        <w:trPr>
          <w:trHeight w:val="276"/>
        </w:trPr>
        <w:tc>
          <w:tcPr>
            <w:tcW w:w="525" w:type="dxa"/>
            <w:textDirection w:val="lrTb"/>
            <w:noWrap w:val="false"/>
          </w:tcPr>
          <w:p>
            <w:pPr>
              <w:jc w:val="cente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t xml:space="preserve">…</w:t>
            </w:r>
            <w:r/>
          </w:p>
        </w:tc>
        <w:tc>
          <w:tcPr>
            <w:tcW w:w="63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47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2194"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896"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215"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093"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r>
      <w:tr>
        <w:trPr>
          <w:trHeight w:val="276"/>
        </w:trPr>
        <w:tc>
          <w:tcPr>
            <w:tcW w:w="525" w:type="dxa"/>
            <w:textDirection w:val="lrTb"/>
            <w:noWrap w:val="false"/>
          </w:tcPr>
          <w:p>
            <w:pPr>
              <w:jc w:val="cente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63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470" w:type="dxa"/>
            <w:textDirection w:val="lrTb"/>
            <w:noWrap w:val="false"/>
          </w:tcPr>
          <w:p>
            <w:pPr>
              <w:rPr>
                <w:rFonts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t xml:space="preserve">其他财务从业人员</w:t>
            </w:r>
            <w:r/>
          </w:p>
        </w:tc>
        <w:tc>
          <w:tcPr>
            <w:tcW w:w="2194"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896"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215"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093"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r>
      <w:tr>
        <w:trPr>
          <w:trHeight w:val="276"/>
        </w:trPr>
        <w:tc>
          <w:tcPr>
            <w:tcW w:w="525" w:type="dxa"/>
            <w:textDirection w:val="lrTb"/>
            <w:noWrap w:val="false"/>
          </w:tcPr>
          <w:p>
            <w:pPr>
              <w:jc w:val="cente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p>
        </w:tc>
        <w:tc>
          <w:tcPr>
            <w:tcW w:w="63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47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2194"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896"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215"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093"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r>
      <w:tr>
        <w:trPr>
          <w:trHeight w:val="276"/>
        </w:trPr>
        <w:tc>
          <w:tcPr>
            <w:tcW w:w="525" w:type="dxa"/>
            <w:textDirection w:val="lrTb"/>
            <w:noWrap w:val="false"/>
          </w:tcPr>
          <w:p>
            <w:pPr>
              <w:jc w:val="cente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2</w:t>
            </w:r>
            <w:r/>
          </w:p>
        </w:tc>
        <w:tc>
          <w:tcPr>
            <w:tcW w:w="63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47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2194"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896"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215"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093"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r>
      <w:tr>
        <w:trPr>
          <w:trHeight w:val="276"/>
        </w:trPr>
        <w:tc>
          <w:tcPr>
            <w:tcW w:w="525" w:type="dxa"/>
            <w:textDirection w:val="lrTb"/>
            <w:noWrap w:val="false"/>
          </w:tcPr>
          <w:p>
            <w:pPr>
              <w:jc w:val="cente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3</w:t>
            </w:r>
            <w:r/>
          </w:p>
        </w:tc>
        <w:tc>
          <w:tcPr>
            <w:tcW w:w="63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47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2194"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896"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215"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093"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r>
      <w:tr>
        <w:trPr>
          <w:trHeight w:val="276"/>
        </w:trPr>
        <w:tc>
          <w:tcPr>
            <w:tcW w:w="525" w:type="dxa"/>
            <w:textDirection w:val="lrTb"/>
            <w:noWrap w:val="false"/>
          </w:tcPr>
          <w:p>
            <w:pPr>
              <w:jc w:val="cente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4</w:t>
            </w:r>
            <w:r/>
          </w:p>
        </w:tc>
        <w:tc>
          <w:tcPr>
            <w:tcW w:w="63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47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2194"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896"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215"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093"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r>
      <w:tr>
        <w:trPr>
          <w:trHeight w:val="261"/>
        </w:trPr>
        <w:tc>
          <w:tcPr>
            <w:tcW w:w="525" w:type="dxa"/>
            <w:textDirection w:val="lrTb"/>
            <w:noWrap w:val="false"/>
          </w:tcPr>
          <w:p>
            <w:pPr>
              <w:jc w:val="center"/>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5</w:t>
            </w:r>
            <w:r/>
          </w:p>
        </w:tc>
        <w:tc>
          <w:tcPr>
            <w:tcW w:w="63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47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2194"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896"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215"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093"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r>
      <w:tr>
        <w:trPr>
          <w:trHeight w:val="290"/>
        </w:trPr>
        <w:tc>
          <w:tcPr>
            <w:tcW w:w="525" w:type="dxa"/>
            <w:textDirection w:val="lrTb"/>
            <w:noWrap w:val="false"/>
          </w:tcPr>
          <w:p>
            <w:pPr>
              <w:jc w:val="cente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t xml:space="preserve">…</w:t>
            </w:r>
            <w:r/>
          </w:p>
        </w:tc>
        <w:tc>
          <w:tcPr>
            <w:tcW w:w="63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470"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2194"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896"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215"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c>
          <w:tcPr>
            <w:tcW w:w="1093" w:type="dxa"/>
            <w:textDirection w:val="lrTb"/>
            <w:noWrap w:val="false"/>
          </w:tcPr>
          <w:p>
            <w:pPr>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tc>
      </w:tr>
    </w:tbl>
    <w:p>
      <w:pPr>
        <w:rPr>
          <w:rFonts w:ascii="宋体" w:cs="宋体"/>
          <w:b/>
          <w:bCs/>
          <w:highlight w:val="none"/>
          <w:lang w:val="zh-CN"/>
        </w:rPr>
      </w:pPr>
      <w:r>
        <w:rPr>
          <w:rFonts w:ascii="宋体" w:cs="宋体"/>
          <w:b/>
          <w:bCs/>
          <w:highlight w:val="none"/>
          <w:lang w:val="zh-CN"/>
        </w:rPr>
      </w:r>
      <w:r/>
    </w:p>
    <w:p>
      <w:pPr>
        <w:spacing w:line="360" w:lineRule="auto"/>
        <w:rPr>
          <w:rFonts w:ascii="宋体" w:hAnsi="宋体" w:eastAsia="宋体"/>
          <w:sz w:val="24"/>
          <w:highlight w:val="none"/>
        </w:rPr>
      </w:pPr>
      <w:r>
        <w:rPr>
          <w:rFonts w:hint="eastAsia" w:ascii="宋体" w:hAnsi="宋体"/>
          <w:sz w:val="24"/>
          <w:highlight w:val="none"/>
        </w:rPr>
        <w:t xml:space="preserve">响应单位</w:t>
      </w:r>
      <w:r>
        <w:rPr>
          <w:rFonts w:hint="eastAsia" w:ascii="宋体" w:hAnsi="宋体" w:eastAsia="宋体"/>
          <w:sz w:val="24"/>
          <w:highlight w:val="none"/>
        </w:rPr>
        <w:t xml:space="preserve">：（单位公章）</w:t>
      </w:r>
      <w:r/>
    </w:p>
    <w:p>
      <w:pPr>
        <w:spacing w:line="360" w:lineRule="auto"/>
        <w:rPr>
          <w:rFonts w:ascii="宋体" w:hAnsi="宋体" w:eastAsia="宋体"/>
          <w:sz w:val="24"/>
          <w:highlight w:val="none"/>
        </w:rPr>
      </w:pPr>
      <w:r>
        <w:rPr>
          <w:rFonts w:hint="eastAsia" w:ascii="宋体" w:hAnsi="宋体" w:eastAsia="宋体"/>
          <w:sz w:val="24"/>
          <w:highlight w:val="none"/>
        </w:rPr>
        <w:t xml:space="preserve">法定代表人</w:t>
      </w:r>
      <w:r>
        <w:rPr>
          <w:rFonts w:hAnsi="宋体" w:eastAsia="宋体"/>
          <w:sz w:val="24"/>
          <w:szCs w:val="24"/>
          <w:highlight w:val="none"/>
        </w:rPr>
        <w:t xml:space="preserve">（负责人）</w:t>
      </w:r>
      <w:r>
        <w:rPr>
          <w:rFonts w:hint="eastAsia" w:ascii="宋体" w:hAnsi="宋体" w:eastAsia="宋体"/>
          <w:sz w:val="24"/>
          <w:highlight w:val="none"/>
        </w:rPr>
        <w:t xml:space="preserve">或代理人：（签字或盖章）</w:t>
      </w:r>
      <w:r/>
    </w:p>
    <w:p>
      <w:pPr>
        <w:jc w:val="left"/>
        <w:rPr>
          <w:rFonts w:ascii="宋体" w:hAnsi="宋体"/>
          <w:highlight w:val="none"/>
        </w:rPr>
      </w:pPr>
      <w:r>
        <w:rPr>
          <w:rFonts w:hint="eastAsia" w:ascii="宋体" w:hAnsi="宋体"/>
          <w:sz w:val="24"/>
          <w:highlight w:val="none"/>
        </w:rPr>
        <w:t xml:space="preserve">响应日期：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rPr>
          <w:rFonts w:hint="eastAsia" w:ascii="宋体" w:hAnsi="宋体"/>
          <w:highlight w:val="none"/>
        </w:rPr>
        <w:t xml:space="preserve">     </w:t>
      </w:r>
      <w:r/>
    </w:p>
    <w:p>
      <w:pPr>
        <w:rPr>
          <w:rFonts w:ascii="宋体" w:hAnsi="宋体" w:eastAsia="宋体" w:cs="宋体"/>
          <w:b/>
          <w:sz w:val="24"/>
          <w:szCs w:val="24"/>
          <w:highlight w:val="none"/>
          <w:lang w:bidi="ar"/>
        </w:rPr>
      </w:pPr>
      <w:r>
        <w:rPr>
          <w:rFonts w:ascii="宋体" w:hAnsi="宋体" w:eastAsia="宋体" w:cs="宋体"/>
          <w:b/>
          <w:sz w:val="24"/>
          <w:szCs w:val="24"/>
          <w:highlight w:val="none"/>
          <w:lang w:bidi="ar"/>
        </w:rPr>
      </w:r>
      <w:r/>
    </w:p>
    <w:p>
      <w:pPr>
        <w:spacing w:line="280" w:lineRule="exact"/>
        <w:rPr>
          <w:rFonts w:ascii="宋体" w:hAnsi="宋体" w:cs="宋体"/>
          <w:sz w:val="24"/>
          <w:szCs w:val="24"/>
          <w:highlight w:val="none"/>
          <w:lang w:val="zh-CN"/>
        </w:rPr>
      </w:pPr>
      <w:r>
        <w:rPr>
          <w:rFonts w:hint="eastAsia" w:ascii="宋体" w:cs="宋体"/>
          <w:sz w:val="24"/>
          <w:szCs w:val="24"/>
          <w:highlight w:val="none"/>
          <w:lang w:val="zh-CN"/>
        </w:rPr>
        <w:t xml:space="preserve">注：</w:t>
      </w:r>
      <w:r>
        <w:rPr>
          <w:rFonts w:ascii="宋体" w:hAnsi="宋体" w:cs="宋体"/>
          <w:sz w:val="24"/>
          <w:szCs w:val="24"/>
          <w:highlight w:val="none"/>
          <w:lang w:val="zh-CN"/>
        </w:rPr>
        <w:t xml:space="preserve">1、本表格按顺序填写；</w:t>
      </w:r>
      <w:r/>
    </w:p>
    <w:p>
      <w:pPr>
        <w:ind w:firstLine="480"/>
        <w:spacing w:line="400" w:lineRule="exact"/>
        <w:rPr>
          <w:rFonts w:ascii="宋体" w:hAnsi="宋体" w:cs="宋体"/>
          <w:sz w:val="24"/>
          <w:szCs w:val="24"/>
          <w:highlight w:val="none"/>
          <w:lang w:val="zh-CN"/>
        </w:rPr>
      </w:pPr>
      <w:r>
        <w:rPr>
          <w:rFonts w:ascii="宋体" w:hAnsi="宋体" w:cs="宋体"/>
          <w:sz w:val="24"/>
          <w:szCs w:val="24"/>
          <w:highlight w:val="none"/>
          <w:lang w:val="zh-CN"/>
        </w:rPr>
        <w:t xml:space="preserve">2、社保清单序号指响应单位提供的人员社保清单中的序号，方便评委查找、评审。</w:t>
      </w:r>
      <w:r/>
    </w:p>
    <w:p>
      <w:pPr>
        <w:ind w:firstLine="480"/>
        <w:spacing w:line="400" w:lineRule="exact"/>
        <w:rPr>
          <w:rFonts w:ascii="宋体" w:hAnsi="宋体" w:cs="宋体"/>
          <w:sz w:val="24"/>
          <w:szCs w:val="24"/>
          <w:highlight w:val="none"/>
        </w:rPr>
      </w:pPr>
      <w:r>
        <w:rPr>
          <w:rFonts w:ascii="宋体" w:hAnsi="宋体" w:cs="宋体"/>
          <w:sz w:val="24"/>
          <w:szCs w:val="24"/>
          <w:highlight w:val="none"/>
          <w:lang w:val="zh-CN"/>
        </w:rPr>
        <w:t xml:space="preserve">3、执业印章栏</w:t>
      </w:r>
      <w:r>
        <w:rPr>
          <w:rFonts w:hint="eastAsia" w:ascii="宋体" w:hAnsi="宋体" w:cs="宋体"/>
          <w:sz w:val="24"/>
          <w:szCs w:val="24"/>
          <w:highlight w:val="none"/>
          <w:lang w:val="zh-CN"/>
        </w:rPr>
        <w:t xml:space="preserve">盖注册会计师执业印章（</w:t>
      </w:r>
      <w:r>
        <w:rPr>
          <w:rFonts w:hint="eastAsia" w:ascii="宋体" w:hAnsi="宋体" w:cs="宋体"/>
          <w:sz w:val="24"/>
          <w:szCs w:val="24"/>
          <w:highlight w:val="none"/>
        </w:rPr>
        <w:t xml:space="preserve">如有）。</w:t>
      </w:r>
      <w:r>
        <w:rPr>
          <w:rFonts w:ascii="宋体" w:hAnsi="宋体" w:cs="宋体"/>
          <w:sz w:val="24"/>
          <w:szCs w:val="24"/>
          <w:highlight w:val="none"/>
        </w:rPr>
        <w:t xml:space="preserve">,</w:t>
      </w:r>
      <w:r/>
    </w:p>
    <w:p>
      <w:pPr>
        <w:ind w:firstLine="480"/>
        <w:spacing w:line="400" w:lineRule="exact"/>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已退休的注册会计师</w:t>
      </w:r>
      <w:r>
        <w:rPr>
          <w:rFonts w:ascii="宋体" w:hAnsi="宋体" w:cs="宋体"/>
          <w:sz w:val="24"/>
          <w:szCs w:val="24"/>
          <w:highlight w:val="none"/>
        </w:rPr>
        <w:t xml:space="preserve">/其他财务从业人员提供聘用合同或退休证明材料。</w:t>
      </w:r>
      <w:r/>
    </w:p>
    <w:p>
      <w:pPr>
        <w:ind w:firstLine="480"/>
        <w:spacing w:line="400" w:lineRule="exact"/>
        <w:rPr>
          <w:rFonts w:ascii="宋体" w:hAnsi="宋体" w:cs="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已在响应截止日前办理注册手续且正处于注册过程中的注册会计师或其他财务从业人员需另行提供行政主管部门注册执业证明并</w:t>
      </w:r>
      <w:r>
        <w:rPr>
          <w:rFonts w:hint="eastAsia" w:hAnsi="宋体"/>
          <w:sz w:val="24"/>
          <w:szCs w:val="24"/>
          <w:highlight w:val="none"/>
        </w:rPr>
        <w:t xml:space="preserve">提供执业资格证</w:t>
      </w:r>
      <w:r>
        <w:rPr>
          <w:rFonts w:hint="eastAsia" w:ascii="宋体" w:hAnsi="宋体" w:cs="宋体"/>
          <w:sz w:val="24"/>
          <w:szCs w:val="24"/>
          <w:highlight w:val="none"/>
        </w:rPr>
        <w:t xml:space="preserve">。重复申报执业资格人员或注册会计师执业证书与执业印章不一致的，评审时不予认可。</w:t>
      </w:r>
      <w:r/>
    </w:p>
    <w:p>
      <w:pPr>
        <w:ind w:firstLine="480"/>
        <w:spacing w:line="400" w:lineRule="exact"/>
        <w:rPr>
          <w:rFonts w:ascii="宋体" w:hAnsi="宋体" w:cs="宋体"/>
          <w:bCs/>
          <w:sz w:val="24"/>
          <w:szCs w:val="24"/>
          <w:highlight w:val="none"/>
          <w:lang w:val="zh-CN"/>
        </w:rPr>
      </w:pPr>
      <w:r>
        <w:rPr>
          <w:rFonts w:ascii="宋体" w:hAnsi="宋体" w:cs="宋体"/>
          <w:sz w:val="24"/>
          <w:szCs w:val="24"/>
          <w:highlight w:val="none"/>
        </w:rPr>
        <w:t xml:space="preserve">6、</w:t>
      </w:r>
      <w:r>
        <w:rPr>
          <w:rFonts w:hint="eastAsia" w:ascii="宋体" w:hAnsi="宋体" w:cs="宋体"/>
          <w:sz w:val="24"/>
          <w:szCs w:val="24"/>
          <w:highlight w:val="none"/>
        </w:rPr>
        <w:t xml:space="preserve">其他财务从业人员按照社保</w:t>
      </w:r>
      <w:r>
        <w:rPr>
          <w:rFonts w:ascii="宋体" w:hAnsi="宋体" w:cs="宋体"/>
          <w:sz w:val="24"/>
          <w:szCs w:val="24"/>
          <w:highlight w:val="none"/>
        </w:rPr>
        <w:t xml:space="preserve">或退休证明</w:t>
      </w:r>
      <w:r>
        <w:rPr>
          <w:rFonts w:hint="eastAsia" w:ascii="宋体" w:hAnsi="宋体" w:cs="宋体"/>
          <w:sz w:val="24"/>
          <w:szCs w:val="24"/>
          <w:highlight w:val="none"/>
        </w:rPr>
        <w:t xml:space="preserve">材料计取，重复申报执业资格人员不予计取</w:t>
      </w:r>
      <w:r>
        <w:rPr>
          <w:rFonts w:hint="eastAsia" w:ascii="宋体" w:hAnsi="宋体" w:cs="宋体"/>
          <w:sz w:val="24"/>
          <w:szCs w:val="24"/>
          <w:highlight w:val="none"/>
          <w:lang w:val="zh-CN"/>
        </w:rPr>
        <w:t xml:space="preserve">；</w:t>
      </w:r>
      <w:r/>
    </w:p>
    <w:p>
      <w:pPr>
        <w:ind w:firstLine="480"/>
        <w:spacing w:line="400" w:lineRule="exact"/>
        <w:rPr>
          <w:rFonts w:ascii="宋体" w:hAnsi="宋体" w:eastAsia="宋体" w:cs="宋体"/>
          <w:b/>
          <w:sz w:val="24"/>
          <w:szCs w:val="24"/>
          <w:highlight w:val="none"/>
          <w:lang w:bidi="ar"/>
        </w:rPr>
      </w:pPr>
      <w:r>
        <w:rPr>
          <w:rFonts w:ascii="宋体" w:hAnsi="宋体" w:cs="宋体"/>
          <w:sz w:val="24"/>
          <w:szCs w:val="24"/>
          <w:highlight w:val="none"/>
          <w:lang w:val="zh-CN"/>
        </w:rPr>
        <w:t xml:space="preserve">7、表格后附相关证书电子扫描件</w:t>
      </w:r>
      <w:r/>
    </w:p>
    <w:p>
      <w:pPr>
        <w:rPr>
          <w:rFonts w:ascii="宋体" w:hAnsi="宋体" w:eastAsia="宋体"/>
          <w:b/>
          <w:bCs/>
          <w:sz w:val="32"/>
          <w:szCs w:val="32"/>
          <w:highlight w:val="none"/>
          <w:lang w:val="zh-CN"/>
        </w:rPr>
      </w:pPr>
      <w:r>
        <w:rPr>
          <w:rFonts w:hint="eastAsia" w:ascii="宋体" w:hAnsi="宋体" w:eastAsia="宋体"/>
          <w:b/>
          <w:bCs/>
          <w:sz w:val="32"/>
          <w:szCs w:val="32"/>
          <w:highlight w:val="none"/>
        </w:rPr>
        <w:t xml:space="preserve">16、</w:t>
      </w:r>
      <w:r>
        <w:rPr>
          <w:rFonts w:hint="eastAsia" w:ascii="宋体" w:hAnsi="宋体" w:eastAsia="宋体"/>
          <w:b/>
          <w:bCs/>
          <w:sz w:val="32"/>
          <w:szCs w:val="32"/>
          <w:highlight w:val="none"/>
          <w:lang w:val="zh-CN"/>
        </w:rPr>
        <w:t xml:space="preserve">拟投入财务从业人员202</w:t>
      </w:r>
      <w:r>
        <w:rPr>
          <w:rFonts w:hint="eastAsia" w:ascii="宋体" w:hAnsi="宋体" w:eastAsia="宋体"/>
          <w:b/>
          <w:bCs/>
          <w:sz w:val="32"/>
          <w:szCs w:val="32"/>
          <w:highlight w:val="none"/>
        </w:rPr>
        <w:t xml:space="preserve">4</w:t>
      </w:r>
      <w:r>
        <w:rPr>
          <w:rFonts w:hint="eastAsia" w:ascii="宋体" w:hAnsi="宋体" w:eastAsia="宋体"/>
          <w:b/>
          <w:bCs/>
          <w:sz w:val="32"/>
          <w:szCs w:val="32"/>
          <w:highlight w:val="none"/>
          <w:lang w:val="zh-CN"/>
        </w:rPr>
        <w:t xml:space="preserve">年-202</w:t>
      </w:r>
      <w:r>
        <w:rPr>
          <w:rFonts w:hint="eastAsia" w:ascii="宋体" w:hAnsi="宋体" w:eastAsia="宋体"/>
          <w:b/>
          <w:bCs/>
          <w:sz w:val="32"/>
          <w:szCs w:val="32"/>
          <w:highlight w:val="none"/>
        </w:rPr>
        <w:t xml:space="preserve">5</w:t>
      </w:r>
      <w:r>
        <w:rPr>
          <w:rFonts w:hint="eastAsia" w:ascii="宋体" w:hAnsi="宋体" w:eastAsia="宋体"/>
          <w:b/>
          <w:bCs/>
          <w:sz w:val="32"/>
          <w:szCs w:val="32"/>
          <w:highlight w:val="none"/>
          <w:lang w:val="zh-CN"/>
        </w:rPr>
        <w:t xml:space="preserve">年已完成财务审核等咨询项目情况</w:t>
      </w:r>
      <w:r/>
    </w:p>
    <w:p>
      <w:pPr>
        <w:rPr>
          <w:rFonts w:ascii="宋体" w:cs="宋体"/>
          <w:b/>
          <w:bCs/>
          <w:sz w:val="32"/>
          <w:szCs w:val="32"/>
          <w:highlight w:val="none"/>
          <w:lang w:val="zh-CN"/>
        </w:rPr>
      </w:pPr>
      <w:r>
        <w:rPr>
          <w:rFonts w:ascii="宋体" w:cs="宋体"/>
          <w:b/>
          <w:bCs/>
          <w:sz w:val="32"/>
          <w:szCs w:val="32"/>
          <w:highlight w:val="none"/>
          <w:lang w:val="zh-CN"/>
        </w:rPr>
      </w:r>
      <w:r/>
    </w:p>
    <w:p>
      <w:pPr>
        <w:rPr>
          <w:rFonts w:ascii="宋体" w:cs="宋体"/>
          <w:b/>
          <w:bCs/>
          <w:sz w:val="28"/>
          <w:szCs w:val="32"/>
          <w:highlight w:val="none"/>
          <w:lang w:val="zh-CN"/>
        </w:rPr>
      </w:pPr>
      <w:r>
        <w:rPr>
          <w:rFonts w:hint="eastAsia" w:ascii="宋体" w:cs="宋体"/>
          <w:b/>
          <w:bCs/>
          <w:sz w:val="28"/>
          <w:szCs w:val="32"/>
          <w:highlight w:val="none"/>
          <w:lang w:val="zh-CN"/>
        </w:rPr>
        <w:t xml:space="preserve">拟投入财务从业人员202</w:t>
      </w:r>
      <w:r>
        <w:rPr>
          <w:rFonts w:hint="eastAsia" w:ascii="宋体" w:cs="宋体"/>
          <w:b/>
          <w:bCs/>
          <w:sz w:val="28"/>
          <w:szCs w:val="32"/>
          <w:highlight w:val="none"/>
        </w:rPr>
        <w:t xml:space="preserve">4</w:t>
      </w:r>
      <w:r>
        <w:rPr>
          <w:rFonts w:hint="eastAsia" w:ascii="宋体" w:cs="宋体"/>
          <w:b/>
          <w:bCs/>
          <w:sz w:val="28"/>
          <w:szCs w:val="32"/>
          <w:highlight w:val="none"/>
          <w:lang w:val="zh-CN"/>
        </w:rPr>
        <w:t xml:space="preserve">年-202</w:t>
      </w:r>
      <w:r>
        <w:rPr>
          <w:rFonts w:hint="eastAsia" w:ascii="宋体" w:cs="宋体"/>
          <w:b/>
          <w:bCs/>
          <w:sz w:val="28"/>
          <w:szCs w:val="32"/>
          <w:highlight w:val="none"/>
        </w:rPr>
        <w:t xml:space="preserve">5</w:t>
      </w:r>
      <w:r>
        <w:rPr>
          <w:rFonts w:hint="eastAsia" w:ascii="宋体" w:cs="宋体"/>
          <w:b/>
          <w:bCs/>
          <w:sz w:val="28"/>
          <w:szCs w:val="32"/>
          <w:highlight w:val="none"/>
          <w:lang w:val="zh-CN"/>
        </w:rPr>
        <w:t xml:space="preserve">年已完成财务审核等咨询项目情况</w:t>
      </w:r>
      <w:r/>
    </w:p>
    <w:p>
      <w:pPr>
        <w:jc w:val="center"/>
        <w:rPr>
          <w:rFonts w:ascii="宋体" w:cs="宋体"/>
          <w:b/>
          <w:bCs/>
          <w:sz w:val="28"/>
          <w:szCs w:val="32"/>
          <w:highlight w:val="none"/>
          <w:lang w:val="zh-CN"/>
        </w:rPr>
      </w:pPr>
      <w:r>
        <w:rPr>
          <w:rFonts w:hint="eastAsia" w:ascii="宋体" w:cs="宋体"/>
          <w:b/>
          <w:bCs/>
          <w:sz w:val="28"/>
          <w:szCs w:val="32"/>
          <w:highlight w:val="none"/>
        </w:rPr>
        <w:t xml:space="preserve">                           </w:t>
      </w:r>
      <w:r>
        <w:rPr>
          <w:rFonts w:hint="eastAsia" w:ascii="宋体" w:cs="宋体"/>
          <w:b/>
          <w:bCs/>
          <w:sz w:val="28"/>
          <w:szCs w:val="32"/>
          <w:highlight w:val="none"/>
          <w:lang w:val="zh-CN"/>
        </w:rPr>
        <w:t xml:space="preserve">单位：万元（小数点保留两位）</w:t>
      </w:r>
      <w:r/>
    </w:p>
    <w:tbl>
      <w:tblPr>
        <w:tblStyle w:val="721"/>
        <w:tblpPr w:horzAnchor="page" w:tblpX="1775" w:vertAnchor="text" w:tblpY="609" w:leftFromText="180" w:topFromText="0" w:rightFromText="180" w:bottomFromText="0"/>
        <w:tblW w:w="9065" w:type="dxa"/>
        <w:tblInd w:w="0" w:type="dxa"/>
        <w:tblLayout w:type="fixed"/>
        <w:tblCellMar>
          <w:left w:w="108" w:type="dxa"/>
          <w:top w:w="0" w:type="dxa"/>
          <w:right w:w="108" w:type="dxa"/>
          <w:bottom w:w="0" w:type="dxa"/>
        </w:tblCellMar>
        <w:tblLook w:val="04A0" w:firstRow="1" w:lastRow="0" w:firstColumn="1" w:lastColumn="0" w:noHBand="0" w:noVBand="1"/>
      </w:tblPr>
      <w:tblGrid>
        <w:gridCol w:w="815"/>
        <w:gridCol w:w="1304"/>
        <w:gridCol w:w="1160"/>
        <w:gridCol w:w="1391"/>
        <w:gridCol w:w="1418"/>
        <w:gridCol w:w="1701"/>
        <w:gridCol w:w="1276"/>
      </w:tblGrid>
      <w:tr>
        <w:trPr>
          <w:trHeight w:val="647"/>
        </w:trPr>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jc w:val="center"/>
              <w:rPr>
                <w:rFonts w:asciiTheme="minorEastAsia" w:hAnsiTheme="minorEastAsia"/>
                <w:b/>
                <w:sz w:val="24"/>
                <w:szCs w:val="24"/>
                <w:highlight w:val="none"/>
              </w:rPr>
            </w:pPr>
            <w:r>
              <w:rPr>
                <w:rFonts w:hint="eastAsia" w:cs="宋体" w:asciiTheme="minorEastAsia" w:hAnsiTheme="minorEastAsia"/>
                <w:b/>
                <w:sz w:val="24"/>
                <w:szCs w:val="24"/>
                <w:highlight w:val="none"/>
                <w:lang w:val="zh-CN"/>
              </w:rPr>
              <w:t xml:space="preserve">一</w:t>
            </w:r>
            <w:r/>
          </w:p>
        </w:tc>
        <w:tc>
          <w:tcPr>
            <w:gridSpan w:val="6"/>
            <w:tcBorders>
              <w:top w:val="single" w:color="000000" w:sz="6" w:space="0"/>
              <w:left w:val="single" w:color="000000" w:sz="6" w:space="0"/>
              <w:bottom w:val="single" w:color="000000" w:sz="6" w:space="0"/>
              <w:right w:val="single" w:color="000000" w:sz="6" w:space="0"/>
            </w:tcBorders>
            <w:tcW w:w="8250" w:type="dxa"/>
            <w:vAlign w:val="center"/>
            <w:textDirection w:val="lrTb"/>
            <w:noWrap w:val="false"/>
          </w:tcPr>
          <w:p>
            <w:pPr>
              <w:jc w:val="center"/>
              <w:rPr>
                <w:rFonts w:asciiTheme="minorEastAsia" w:hAnsiTheme="minorEastAsia"/>
                <w:b/>
                <w:sz w:val="24"/>
                <w:szCs w:val="24"/>
                <w:highlight w:val="none"/>
              </w:rPr>
            </w:pPr>
            <w:r>
              <w:rPr>
                <w:rFonts w:hint="eastAsia" w:asciiTheme="minorEastAsia" w:hAnsiTheme="minorEastAsia"/>
                <w:b/>
                <w:sz w:val="24"/>
                <w:szCs w:val="24"/>
                <w:highlight w:val="none"/>
              </w:rPr>
              <w:t xml:space="preserve">竣工财务决算审核项目</w:t>
            </w:r>
            <w:r/>
          </w:p>
        </w:tc>
      </w:tr>
      <w:tr>
        <w:trPr>
          <w:trHeight w:val="505"/>
        </w:trPr>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304"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委托单位</w:t>
            </w:r>
            <w:r/>
          </w:p>
        </w:tc>
        <w:tc>
          <w:tcPr>
            <w:tcBorders>
              <w:top w:val="single" w:color="000000" w:sz="6" w:space="0"/>
              <w:left w:val="single" w:color="000000" w:sz="6" w:space="0"/>
              <w:bottom w:val="single" w:color="000000" w:sz="6" w:space="0"/>
              <w:right w:val="single" w:color="000000" w:sz="6" w:space="0"/>
            </w:tcBorders>
            <w:tcW w:w="1160"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审定金额</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完成时间</w:t>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合同号（报告号）</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备注</w:t>
            </w:r>
            <w:r/>
          </w:p>
        </w:tc>
      </w:tr>
      <w:tr>
        <w:trPr>
          <w:trHeight w:val="505"/>
        </w:trPr>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1304"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6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05"/>
        </w:trPr>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1304"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6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05"/>
        </w:trPr>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1304"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6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jc w:val="center"/>
              <w:rPr>
                <w:rFonts w:cs="宋体" w:asciiTheme="minorEastAsia" w:hAnsiTheme="minorEastAsia"/>
                <w:b/>
                <w:sz w:val="24"/>
                <w:szCs w:val="24"/>
                <w:highlight w:val="none"/>
              </w:rPr>
            </w:pPr>
            <w:r>
              <w:rPr>
                <w:rFonts w:hint="eastAsia" w:cs="宋体" w:asciiTheme="minorEastAsia" w:hAnsiTheme="minorEastAsia"/>
                <w:b/>
                <w:sz w:val="24"/>
                <w:szCs w:val="24"/>
                <w:highlight w:val="none"/>
              </w:rPr>
              <w:t xml:space="preserve">二</w:t>
            </w:r>
            <w:r/>
          </w:p>
        </w:tc>
        <w:tc>
          <w:tcPr>
            <w:gridSpan w:val="6"/>
            <w:tcBorders>
              <w:top w:val="single" w:color="000000" w:sz="6" w:space="0"/>
              <w:left w:val="single" w:color="000000" w:sz="6" w:space="0"/>
              <w:bottom w:val="single" w:color="000000" w:sz="6" w:space="0"/>
              <w:right w:val="single" w:color="000000" w:sz="6" w:space="0"/>
            </w:tcBorders>
            <w:tcW w:w="8250" w:type="dxa"/>
            <w:vAlign w:val="center"/>
            <w:textDirection w:val="lrTb"/>
            <w:noWrap w:val="false"/>
          </w:tcPr>
          <w:p>
            <w:pPr>
              <w:jc w:val="center"/>
              <w:rPr>
                <w:rFonts w:asciiTheme="minorEastAsia" w:hAnsiTheme="minorEastAsia"/>
                <w:b/>
                <w:sz w:val="24"/>
                <w:szCs w:val="24"/>
                <w:highlight w:val="none"/>
              </w:rPr>
            </w:pPr>
            <w:r>
              <w:rPr>
                <w:rFonts w:hint="eastAsia" w:asciiTheme="minorEastAsia" w:hAnsiTheme="minorEastAsia"/>
                <w:b/>
                <w:sz w:val="24"/>
                <w:szCs w:val="24"/>
                <w:highlight w:val="none"/>
                <w:lang w:val="zh-CN"/>
              </w:rPr>
              <w:t xml:space="preserve">公共基础设施竣工财务决算审核项目</w:t>
            </w:r>
            <w:r/>
          </w:p>
        </w:tc>
      </w:tr>
      <w:tr>
        <w:trPr>
          <w:trHeight w:val="527"/>
        </w:trPr>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jc w:val="center"/>
              <w:rPr>
                <w:rFonts w:cs="宋体" w:asciiTheme="minorEastAsia" w:hAnsiTheme="minorEastAsia"/>
                <w:sz w:val="24"/>
                <w:szCs w:val="24"/>
                <w:highlight w:val="none"/>
                <w:lang w:val="zh-CN"/>
              </w:rPr>
            </w:pPr>
            <w:r>
              <w:rPr>
                <w:rFonts w:hint="eastAsia" w:asciiTheme="minorEastAsia" w:hAnsiTheme="minorEastAsia"/>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304"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委托单位</w:t>
            </w:r>
            <w:r/>
          </w:p>
        </w:tc>
        <w:tc>
          <w:tcPr>
            <w:tcBorders>
              <w:top w:val="single" w:color="000000" w:sz="6" w:space="0"/>
              <w:left w:val="single" w:color="000000" w:sz="6" w:space="0"/>
              <w:bottom w:val="single" w:color="000000" w:sz="6" w:space="0"/>
              <w:right w:val="single" w:color="000000" w:sz="6" w:space="0"/>
            </w:tcBorders>
            <w:tcW w:w="1160"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审定金额</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完成时间</w:t>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合同号（报告号）</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备注</w:t>
            </w:r>
            <w:r/>
          </w:p>
          <w:p>
            <w:pPr>
              <w:jc w:val="center"/>
              <w:rPr>
                <w:rFonts w:asciiTheme="minorEastAsia" w:hAnsiTheme="minorEastAsia"/>
                <w:sz w:val="24"/>
                <w:szCs w:val="24"/>
                <w:highlight w:val="none"/>
              </w:rPr>
            </w:pPr>
            <w:r>
              <w:rPr>
                <w:rFonts w:hint="eastAsia" w:asciiTheme="minorEastAsia" w:hAnsiTheme="minorEastAsia"/>
                <w:sz w:val="24"/>
                <w:szCs w:val="24"/>
                <w:highlight w:val="none"/>
              </w:rPr>
              <w:t xml:space="preserve">（分类）</w:t>
            </w:r>
            <w:r/>
          </w:p>
        </w:tc>
      </w:tr>
      <w:tr>
        <w:trPr>
          <w:trHeight w:val="527"/>
        </w:trPr>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jc w:val="center"/>
              <w:rPr>
                <w:rFonts w:cs="宋体" w:asciiTheme="minorEastAsia" w:hAnsiTheme="minorEastAsia"/>
                <w:sz w:val="24"/>
                <w:szCs w:val="24"/>
                <w:highlight w:val="none"/>
                <w:lang w:val="zh-CN"/>
              </w:rPr>
            </w:pPr>
            <w:r>
              <w:rPr>
                <w:rFonts w:hint="eastAsia" w:asciiTheme="minorEastAsia" w:hAnsiTheme="minorEastAsia"/>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1304"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6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r>
        <w:trPr>
          <w:trHeight w:val="527"/>
        </w:trPr>
        <w:tc>
          <w:tcPr>
            <w:tcBorders>
              <w:top w:val="single" w:color="000000" w:sz="6" w:space="0"/>
              <w:left w:val="single" w:color="000000" w:sz="6" w:space="0"/>
              <w:bottom w:val="single" w:color="000000" w:sz="6" w:space="0"/>
              <w:right w:val="single" w:color="000000" w:sz="6" w:space="0"/>
            </w:tcBorders>
            <w:tcW w:w="815" w:type="dxa"/>
            <w:vAlign w:val="center"/>
            <w:textDirection w:val="lrTb"/>
            <w:noWrap w:val="false"/>
          </w:tcPr>
          <w:p>
            <w:pPr>
              <w:jc w:val="center"/>
              <w:rPr>
                <w:rFonts w:cs="宋体" w:asciiTheme="minorEastAsia" w:hAnsiTheme="minorEastAsia"/>
                <w:sz w:val="24"/>
                <w:szCs w:val="24"/>
                <w:highlight w:val="none"/>
                <w:lang w:val="zh-CN"/>
              </w:rPr>
            </w:pPr>
            <w:r>
              <w:rPr>
                <w:rFonts w:hint="eastAsia" w:asciiTheme="minorEastAsia" w:hAnsi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1304"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60"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Theme="minorEastAsia" w:hAnsiTheme="minorEastAsia"/>
                <w:sz w:val="24"/>
                <w:szCs w:val="24"/>
                <w:highlight w:val="none"/>
              </w:rPr>
            </w:pPr>
            <w:r>
              <w:rPr>
                <w:rFonts w:asciiTheme="minorEastAsia" w:hAnsiTheme="minorEastAsia"/>
                <w:sz w:val="24"/>
                <w:szCs w:val="24"/>
                <w:highlight w:val="none"/>
              </w:rPr>
            </w:r>
            <w:r/>
          </w:p>
        </w:tc>
      </w:tr>
    </w:tbl>
    <w:p>
      <w:pPr>
        <w:ind w:firstLine="241"/>
        <w:rPr>
          <w:rFonts w:ascii="宋体" w:hAnsi="宋体" w:eastAsia="宋体"/>
          <w:b/>
          <w:sz w:val="24"/>
          <w:highlight w:val="none"/>
        </w:rPr>
      </w:pPr>
      <w:r>
        <w:rPr>
          <w:rFonts w:ascii="宋体" w:hAnsi="宋体" w:eastAsia="宋体"/>
          <w:b/>
          <w:sz w:val="24"/>
          <w:highlight w:val="none"/>
        </w:rPr>
      </w:r>
      <w:r/>
    </w:p>
    <w:p>
      <w:pPr>
        <w:spacing w:line="360" w:lineRule="auto"/>
        <w:rPr>
          <w:rFonts w:ascii="宋体" w:hAnsi="宋体" w:eastAsia="宋体"/>
          <w:b/>
          <w:sz w:val="24"/>
          <w:highlight w:val="none"/>
        </w:rPr>
      </w:pPr>
      <w:r>
        <w:rPr>
          <w:rFonts w:ascii="宋体" w:hAnsi="宋体" w:eastAsia="宋体"/>
          <w:b/>
          <w:sz w:val="24"/>
          <w:highlight w:val="none"/>
        </w:rPr>
      </w:r>
      <w:r/>
    </w:p>
    <w:p>
      <w:pPr>
        <w:spacing w:line="360" w:lineRule="auto"/>
        <w:rPr>
          <w:rFonts w:ascii="宋体" w:hAnsi="宋体" w:eastAsia="宋体"/>
          <w:sz w:val="24"/>
          <w:highlight w:val="none"/>
        </w:rPr>
      </w:pPr>
      <w:r>
        <w:rPr>
          <w:rFonts w:ascii="宋体" w:hAnsi="宋体" w:eastAsia="宋体"/>
          <w:sz w:val="24"/>
          <w:highlight w:val="none"/>
        </w:rPr>
        <w:t xml:space="preserve">响应单位</w:t>
      </w:r>
      <w:r>
        <w:rPr>
          <w:rFonts w:hint="eastAsia" w:ascii="宋体" w:hAnsi="宋体" w:eastAsia="宋体"/>
          <w:sz w:val="24"/>
          <w:highlight w:val="none"/>
        </w:rPr>
        <w:t xml:space="preserve">：（单位公章）</w:t>
      </w:r>
      <w:r/>
    </w:p>
    <w:p>
      <w:pPr>
        <w:spacing w:line="360" w:lineRule="auto"/>
        <w:rPr>
          <w:rFonts w:ascii="宋体" w:hAnsi="宋体" w:eastAsia="宋体"/>
          <w:sz w:val="24"/>
          <w:highlight w:val="none"/>
        </w:rPr>
      </w:pPr>
      <w:r>
        <w:rPr>
          <w:rFonts w:hint="eastAsia" w:ascii="宋体" w:hAnsi="宋体" w:eastAsia="宋体"/>
          <w:sz w:val="24"/>
          <w:highlight w:val="none"/>
        </w:rPr>
        <w:t xml:space="preserve">法定代表人</w:t>
      </w:r>
      <w:r>
        <w:rPr>
          <w:rFonts w:hAnsi="宋体" w:eastAsia="宋体"/>
          <w:sz w:val="24"/>
          <w:szCs w:val="24"/>
          <w:highlight w:val="none"/>
        </w:rPr>
        <w:t xml:space="preserve">（负责人）</w:t>
      </w:r>
      <w:r>
        <w:rPr>
          <w:rFonts w:hint="eastAsia" w:ascii="宋体" w:hAnsi="宋体" w:eastAsia="宋体"/>
          <w:sz w:val="24"/>
          <w:highlight w:val="none"/>
        </w:rPr>
        <w:t xml:space="preserve">或代理人：（签字或盖章）</w:t>
      </w:r>
      <w:r/>
    </w:p>
    <w:p>
      <w:pPr>
        <w:rPr>
          <w:rFonts w:ascii="宋体" w:hAnsi="宋体"/>
          <w:b/>
          <w:sz w:val="32"/>
          <w:szCs w:val="32"/>
          <w:highlight w:val="none"/>
        </w:rPr>
      </w:pPr>
      <w:r>
        <w:rPr>
          <w:rFonts w:hint="eastAsia" w:ascii="宋体" w:hAnsi="宋体"/>
          <w:sz w:val="24"/>
          <w:highlight w:val="none"/>
        </w:rPr>
        <w:t xml:space="preserve">响应日期：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p>
    <w:p>
      <w:pPr>
        <w:rPr>
          <w:rFonts w:ascii="宋体" w:hAnsi="宋体"/>
          <w:b/>
          <w:sz w:val="32"/>
          <w:szCs w:val="32"/>
          <w:highlight w:val="none"/>
        </w:rPr>
      </w:pPr>
      <w:r>
        <w:rPr>
          <w:rFonts w:ascii="宋体" w:hAnsi="宋体"/>
          <w:b/>
          <w:sz w:val="32"/>
          <w:szCs w:val="32"/>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pStyle w:val="722"/>
        <w:rPr>
          <w:highlight w:val="none"/>
        </w:rPr>
      </w:pPr>
      <w:r>
        <w:rPr>
          <w:highlight w:val="none"/>
        </w:rPr>
      </w:r>
      <w:r/>
    </w:p>
    <w:p>
      <w:pPr>
        <w:pStyle w:val="723"/>
        <w:rPr>
          <w:rFonts w:ascii="宋体" w:hAnsi="宋体" w:eastAsia="宋体"/>
          <w:b/>
          <w:bCs/>
          <w:sz w:val="32"/>
          <w:szCs w:val="32"/>
          <w:highlight w:val="none"/>
        </w:rPr>
      </w:pPr>
      <w:r>
        <w:rPr>
          <w:rFonts w:ascii="宋体" w:hAnsi="宋体" w:eastAsia="宋体"/>
          <w:b/>
          <w:bCs/>
          <w:sz w:val="32"/>
          <w:szCs w:val="32"/>
          <w:highlight w:val="none"/>
        </w:rPr>
      </w:r>
      <w:r/>
    </w:p>
    <w:p>
      <w:pPr>
        <w:rPr>
          <w:rFonts w:ascii="宋体" w:hAnsi="宋体" w:eastAsia="宋体"/>
          <w:b/>
          <w:bCs/>
          <w:sz w:val="32"/>
          <w:szCs w:val="32"/>
          <w:highlight w:val="none"/>
        </w:rPr>
      </w:pPr>
      <w:r>
        <w:rPr>
          <w:rFonts w:ascii="宋体" w:hAnsi="宋体" w:eastAsia="宋体"/>
          <w:b/>
          <w:bCs/>
          <w:sz w:val="32"/>
          <w:szCs w:val="32"/>
          <w:highlight w:val="none"/>
        </w:rPr>
      </w:r>
      <w:r/>
    </w:p>
    <w:p>
      <w:pPr>
        <w:rPr>
          <w:rFonts w:ascii="宋体" w:hAnsi="宋体" w:eastAsia="宋体"/>
          <w:b/>
          <w:bCs/>
          <w:sz w:val="32"/>
          <w:szCs w:val="32"/>
          <w:highlight w:val="none"/>
        </w:rPr>
      </w:pPr>
      <w:r>
        <w:rPr>
          <w:rFonts w:ascii="宋体" w:hAnsi="宋体" w:eastAsia="宋体"/>
          <w:b/>
          <w:bCs/>
          <w:sz w:val="32"/>
          <w:szCs w:val="32"/>
          <w:highlight w:val="none"/>
        </w:rPr>
      </w:r>
      <w:r/>
    </w:p>
    <w:p>
      <w:pPr>
        <w:rPr>
          <w:rFonts w:ascii="宋体" w:hAnsi="宋体" w:eastAsia="宋体"/>
          <w:b/>
          <w:bCs/>
          <w:sz w:val="32"/>
          <w:szCs w:val="32"/>
          <w:highlight w:val="none"/>
        </w:rPr>
      </w:pPr>
      <w:r>
        <w:rPr>
          <w:rFonts w:ascii="宋体" w:hAnsi="宋体" w:eastAsia="宋体"/>
          <w:b/>
          <w:bCs/>
          <w:sz w:val="32"/>
          <w:szCs w:val="32"/>
          <w:highlight w:val="none"/>
        </w:rPr>
      </w:r>
      <w:bookmarkEnd w:id="25"/>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bCs/>
          <w:sz w:val="44"/>
          <w:szCs w:val="44"/>
          <w:highlight w:val="none"/>
        </w:rPr>
      </w:pPr>
      <w:r>
        <w:rPr>
          <w:rFonts w:hint="eastAsia" w:asciiTheme="minorEastAsia" w:hAnsiTheme="minorEastAsia"/>
          <w:b/>
          <w:sz w:val="44"/>
          <w:szCs w:val="44"/>
          <w:highlight w:val="none"/>
        </w:rPr>
        <w:t xml:space="preserve">第五部分 确定入围及成交供应商</w:t>
      </w:r>
      <w:r/>
    </w:p>
    <w:p>
      <w:pPr>
        <w:spacing w:line="500" w:lineRule="exact"/>
        <w:rPr>
          <w:rFonts w:asciiTheme="minorEastAsia" w:hAnsiTheme="minorEastAsia"/>
          <w:b/>
          <w:sz w:val="24"/>
          <w:szCs w:val="24"/>
          <w:highlight w:val="none"/>
        </w:rPr>
      </w:pPr>
      <w:r>
        <w:rPr>
          <w:rFonts w:asciiTheme="minorEastAsia" w:hAnsiTheme="minorEastAsia"/>
          <w:b/>
          <w:sz w:val="24"/>
          <w:szCs w:val="24"/>
          <w:highlight w:val="none"/>
        </w:rPr>
      </w:r>
      <w:r/>
    </w:p>
    <w:p>
      <w:pPr>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一、确定第一阶段入围供应商的评审方法</w:t>
      </w:r>
      <w:r/>
    </w:p>
    <w:p>
      <w:pPr>
        <w:ind w:firstLine="482"/>
        <w:spacing w:line="500" w:lineRule="exact"/>
        <w:rPr>
          <w:rFonts w:ascii="宋体" w:hAnsi="宋体"/>
          <w:bCs/>
          <w:sz w:val="24"/>
          <w:highlight w:val="none"/>
        </w:rPr>
      </w:pPr>
      <w:r>
        <w:rPr>
          <w:rFonts w:hint="eastAsia" w:asciiTheme="minorEastAsia" w:hAnsiTheme="minorEastAsia"/>
          <w:sz w:val="24"/>
          <w:szCs w:val="24"/>
          <w:highlight w:val="none"/>
        </w:rPr>
        <w:t xml:space="preserve">1、确定第一阶段入围供应商的评审方法为质量优先法。质量优先法是指对满足采购需求且响应报价不超过最高限制单价的货物、服务进行质量综合评分，按照质量评分从高到低排序，根据征集文件规定的淘汰率或者入围供应商数量上限，确定入围供应商的评审方法。</w:t>
      </w:r>
      <w:r/>
    </w:p>
    <w:p>
      <w:pPr>
        <w:ind w:firstLine="480"/>
        <w:spacing w:line="500" w:lineRule="exact"/>
        <w:rPr>
          <w:rFonts w:ascii="宋体" w:hAnsi="宋体"/>
          <w:b/>
          <w:bCs/>
          <w:sz w:val="24"/>
          <w:szCs w:val="24"/>
          <w:highlight w:val="none"/>
        </w:rPr>
      </w:pPr>
      <w:r>
        <w:rPr>
          <w:rFonts w:hint="eastAsia" w:asciiTheme="minorEastAsia" w:hAnsiTheme="minorEastAsia"/>
          <w:sz w:val="24"/>
          <w:szCs w:val="24"/>
          <w:highlight w:val="none"/>
        </w:rPr>
        <w:t xml:space="preserve">2、</w:t>
      </w:r>
      <w:r>
        <w:rPr>
          <w:rFonts w:hint="eastAsia" w:ascii="宋体" w:hAnsi="宋体" w:eastAsia="宋体" w:cs="Times New Roman"/>
          <w:sz w:val="24"/>
          <w:szCs w:val="24"/>
          <w:highlight w:val="none"/>
        </w:rPr>
        <w:t xml:space="preserve">入围供应商的淘汰比例：</w:t>
      </w:r>
      <w:r>
        <w:rPr>
          <w:rFonts w:hint="eastAsia" w:ascii="宋体" w:hAnsi="宋体"/>
          <w:sz w:val="24"/>
          <w:szCs w:val="24"/>
          <w:highlight w:val="none"/>
        </w:rPr>
        <w:t xml:space="preserve">若实质性响应征集文件的供应商家数N≥7家，入围供应商为5家；若实质性响应征集文件的供应商家数N为3家≤供应商家数N＜7家，供应商按80%的数量（只取整数部分）入围，若实质性响应征集文件的供应商家数N&lt;3家,则本次采购取消。</w:t>
      </w:r>
      <w:r/>
    </w:p>
    <w:p>
      <w:pPr>
        <w:ind w:firstLine="482"/>
        <w:spacing w:line="500" w:lineRule="exact"/>
        <w:rPr>
          <w:rFonts w:ascii="宋体" w:hAnsi="宋体"/>
          <w:b/>
          <w:bCs/>
          <w:sz w:val="24"/>
          <w:szCs w:val="24"/>
          <w:highlight w:val="none"/>
        </w:rPr>
      </w:pPr>
      <w:r>
        <w:rPr>
          <w:rFonts w:ascii="宋体" w:hAnsi="宋体"/>
          <w:b/>
          <w:bCs/>
          <w:sz w:val="24"/>
          <w:szCs w:val="24"/>
          <w:highlight w:val="none"/>
        </w:rPr>
        <w:t xml:space="preserve">3</w:t>
      </w:r>
      <w:r>
        <w:rPr>
          <w:rFonts w:hint="eastAsia" w:ascii="宋体" w:hAnsi="宋体"/>
          <w:b/>
          <w:bCs/>
          <w:sz w:val="24"/>
          <w:szCs w:val="24"/>
          <w:highlight w:val="none"/>
        </w:rPr>
        <w:t xml:space="preserve">、</w:t>
      </w:r>
      <w:r>
        <w:rPr>
          <w:rFonts w:hint="eastAsia" w:asciiTheme="minorEastAsia" w:hAnsiTheme="minorEastAsia"/>
          <w:sz w:val="24"/>
          <w:szCs w:val="24"/>
          <w:highlight w:val="none"/>
        </w:rPr>
        <w:t xml:space="preserve">评审因素的设定与响应人所投服务的质量相关，包括企业业务能力、拟投入人员的综合素质水平、技术组织方案等，总分值为100分。</w:t>
      </w:r>
      <w:r/>
    </w:p>
    <w:p>
      <w:pPr>
        <w:ind w:firstLine="482"/>
        <w:spacing w:line="500" w:lineRule="exact"/>
        <w:rPr>
          <w:rFonts w:ascii="宋体" w:hAnsi="宋体"/>
          <w:bCs/>
          <w:sz w:val="24"/>
          <w:highlight w:val="none"/>
        </w:rPr>
      </w:pPr>
      <w:r>
        <w:rPr>
          <w:rFonts w:hint="eastAsia" w:ascii="宋体" w:hAnsi="宋体"/>
          <w:bCs/>
          <w:sz w:val="24"/>
          <w:highlight w:val="none"/>
        </w:rPr>
        <w:t xml:space="preserve">4、</w:t>
      </w:r>
      <w:r>
        <w:rPr>
          <w:rFonts w:hint="eastAsia" w:asciiTheme="minorEastAsia" w:hAnsiTheme="minorEastAsia"/>
          <w:sz w:val="24"/>
          <w:szCs w:val="24"/>
          <w:highlight w:val="none"/>
        </w:rPr>
        <w:t xml:space="preserve">评审小组分别对每个有效响应人的响应文件进行评价、打分，计算出每个响应人的评审得分（各项得分按四舍五入原则精确到小数点后两位）</w:t>
      </w:r>
      <w:r>
        <w:rPr>
          <w:rFonts w:hint="eastAsia" w:ascii="宋体" w:hAnsi="宋体"/>
          <w:bCs/>
          <w:sz w:val="24"/>
          <w:highlight w:val="none"/>
        </w:rPr>
        <w:t xml:space="preserve">。</w:t>
      </w:r>
      <w:r/>
    </w:p>
    <w:p>
      <w:pPr>
        <w:ind w:firstLine="480"/>
        <w:spacing w:line="500" w:lineRule="exact"/>
        <w:rPr>
          <w:rFonts w:ascii="宋体" w:hAnsi="宋体"/>
          <w:bCs/>
          <w:sz w:val="24"/>
          <w:highlight w:val="none"/>
        </w:rPr>
      </w:pPr>
      <w:r>
        <w:rPr>
          <w:rFonts w:ascii="宋体" w:hAnsi="宋体"/>
          <w:bCs/>
          <w:sz w:val="24"/>
          <w:highlight w:val="none"/>
        </w:rPr>
        <w:t xml:space="preserve">5</w:t>
      </w:r>
      <w:r>
        <w:rPr>
          <w:rFonts w:hint="eastAsia" w:ascii="宋体" w:hAnsi="宋体"/>
          <w:bCs/>
          <w:sz w:val="24"/>
          <w:highlight w:val="none"/>
        </w:rPr>
        <w:t xml:space="preserve">、推荐入围供应商排序规则：</w:t>
      </w:r>
      <w:r/>
    </w:p>
    <w:p>
      <w:pPr>
        <w:ind w:firstLine="480"/>
        <w:spacing w:line="500" w:lineRule="exact"/>
        <w:rPr>
          <w:rFonts w:asciiTheme="minorEastAsia" w:hAnsiTheme="minorEastAsia"/>
          <w:b/>
          <w:sz w:val="24"/>
          <w:szCs w:val="24"/>
          <w:highlight w:val="none"/>
        </w:rPr>
      </w:pPr>
      <w:r>
        <w:rPr>
          <w:rFonts w:hint="eastAsia" w:ascii="宋体" w:hAnsi="宋体"/>
          <w:bCs/>
          <w:sz w:val="24"/>
          <w:highlight w:val="none"/>
        </w:rPr>
        <w:t xml:space="preserve">在评审合格的供应商中，</w:t>
      </w:r>
      <w:r>
        <w:rPr>
          <w:rFonts w:hint="eastAsia" w:asciiTheme="minorEastAsia" w:hAnsiTheme="minorEastAsia"/>
          <w:sz w:val="24"/>
          <w:szCs w:val="24"/>
          <w:highlight w:val="none"/>
        </w:rPr>
        <w:t xml:space="preserve">评审结果按评审后得分由高到低顺序排列</w:t>
      </w:r>
      <w:r>
        <w:rPr>
          <w:sz w:val="24"/>
          <w:szCs w:val="24"/>
          <w:highlight w:val="none"/>
        </w:rPr>
        <w:t xml:space="preserve">。</w:t>
      </w:r>
      <w:r>
        <w:rPr>
          <w:rFonts w:hint="eastAsia" w:ascii="宋体" w:hAnsi="宋体"/>
          <w:sz w:val="24"/>
          <w:szCs w:val="24"/>
          <w:highlight w:val="none"/>
        </w:rPr>
        <w:t xml:space="preserve">评审得分相同且影响供应商入围的，由评审小组以现场抽签的方式决定供应商入围的顺序。</w:t>
      </w:r>
      <w:r/>
    </w:p>
    <w:p>
      <w:pPr>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二、确定第二阶段成交供应商的方式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w:t>
      </w:r>
      <w:r>
        <w:rPr>
          <w:rFonts w:hint="eastAsia" w:ascii="宋体" w:hAnsi="宋体" w:eastAsia="宋体" w:cs="宋体"/>
          <w:sz w:val="24"/>
          <w:szCs w:val="24"/>
          <w:highlight w:val="none"/>
        </w:rPr>
        <w:t xml:space="preserve">确定第二阶段成交供应商的方式为采购人通过“苏采云”系统通过直接选定服务供应商。直接选定：由采购人或者服务对象依据入围供应商提供的质量以及服务便利性、用户评价等因素，从第一阶段入围供应商中直接选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2、采购人在确定成交供应商后，双方应当按照框架协议中规定的“采购合同文本”格式签订电子采购合同，不得擅自改变框架协议约定的合同实质性条款。</w:t>
      </w:r>
      <w:r/>
    </w:p>
    <w:p>
      <w:pPr>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三、中小企业相关政策</w:t>
      </w:r>
      <w:r/>
    </w:p>
    <w:p>
      <w:pPr>
        <w:ind w:firstLine="482"/>
        <w:spacing w:line="500" w:lineRule="exact"/>
        <w:rPr>
          <w:rFonts w:asciiTheme="minorEastAsia" w:hAnsiTheme="minorEastAsia"/>
          <w:b/>
          <w:sz w:val="24"/>
          <w:szCs w:val="24"/>
          <w:highlight w:val="none"/>
        </w:rPr>
      </w:pPr>
      <w:r>
        <w:rPr>
          <w:rFonts w:hint="eastAsia" w:ascii="宋体" w:hAnsi="宋体" w:eastAsia="宋体" w:cs="宋体"/>
          <w:sz w:val="24"/>
          <w:highlight w:val="none"/>
        </w:rPr>
        <w:t xml:space="preserve">1、根据《政府采购促进中小企业发展管理办法》（财库﹝2020﹞46号）规定，第二条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highlight w:val="none"/>
        </w:rPr>
        <w:t xml:space="preserve">但与大企业的负责人为同一人，或者与大企业存在直接控股、管理关系的除外。</w:t>
      </w:r>
      <w:r/>
    </w:p>
    <w:p>
      <w:pPr>
        <w:ind w:firstLine="480"/>
        <w:spacing w:line="440" w:lineRule="exact"/>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highlight w:val="none"/>
        </w:rPr>
        <w:t xml:space="preserve">2、企业划分标准请参照《关于印发中小企业划型标准规定的通知》（工信部联企业[2011]300号）文件规定。</w:t>
      </w:r>
      <w:r/>
    </w:p>
    <w:p>
      <w:pPr>
        <w:ind w:firstLine="480"/>
        <w:spacing w:line="440" w:lineRule="exact"/>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3、</w:t>
      </w:r>
      <w:r>
        <w:rPr>
          <w:rFonts w:ascii="宋体" w:hAnsi="宋体" w:eastAsia="宋体" w:cs="宋体"/>
          <w:bCs/>
          <w:sz w:val="24"/>
          <w:highlight w:val="none"/>
        </w:rPr>
        <w:t xml:space="preserve">在货物采购项目中，货物由小型或</w:t>
      </w:r>
      <w:r>
        <w:rPr>
          <w:rFonts w:hint="eastAsia" w:ascii="宋体" w:hAnsi="宋体" w:eastAsia="宋体" w:cs="宋体"/>
          <w:bCs/>
          <w:sz w:val="24"/>
          <w:highlight w:val="none"/>
        </w:rPr>
        <w:t xml:space="preserve">微型</w:t>
      </w:r>
      <w:r>
        <w:rPr>
          <w:rFonts w:ascii="宋体" w:hAnsi="宋体" w:eastAsia="宋体" w:cs="宋体"/>
          <w:bCs/>
          <w:sz w:val="24"/>
          <w:highlight w:val="none"/>
        </w:rPr>
        <w:t xml:space="preserve">企业制造，即货物由小型或</w:t>
      </w:r>
      <w:r>
        <w:rPr>
          <w:rFonts w:hint="eastAsia" w:ascii="宋体" w:hAnsi="宋体" w:eastAsia="宋体" w:cs="宋体"/>
          <w:bCs/>
          <w:sz w:val="24"/>
          <w:highlight w:val="none"/>
        </w:rPr>
        <w:t xml:space="preserve">微型</w:t>
      </w:r>
      <w:r>
        <w:rPr>
          <w:rFonts w:ascii="宋体" w:hAnsi="宋体" w:eastAsia="宋体" w:cs="宋体"/>
          <w:bCs/>
          <w:sz w:val="24"/>
          <w:highlight w:val="none"/>
        </w:rPr>
        <w:t xml:space="preserve">企业生产且使用该小型或</w:t>
      </w:r>
      <w:r>
        <w:rPr>
          <w:rFonts w:hint="eastAsia" w:ascii="宋体" w:hAnsi="宋体" w:eastAsia="宋体" w:cs="宋体"/>
          <w:bCs/>
          <w:sz w:val="24"/>
          <w:highlight w:val="none"/>
        </w:rPr>
        <w:t xml:space="preserve">微型</w:t>
      </w:r>
      <w:r>
        <w:rPr>
          <w:rFonts w:ascii="宋体" w:hAnsi="宋体" w:eastAsia="宋体" w:cs="宋体"/>
          <w:bCs/>
          <w:sz w:val="24"/>
          <w:highlight w:val="none"/>
        </w:rPr>
        <w:t xml:space="preserve">企业商号或者注册商标的，其报价在评审时给予2</w:t>
      </w:r>
      <w:r>
        <w:rPr>
          <w:rFonts w:hint="eastAsia" w:ascii="宋体" w:hAnsi="宋体" w:eastAsia="宋体" w:cs="宋体"/>
          <w:bCs/>
          <w:sz w:val="24"/>
          <w:highlight w:val="none"/>
        </w:rPr>
        <w:t xml:space="preserve">0</w:t>
      </w:r>
      <w:r>
        <w:rPr>
          <w:rFonts w:ascii="宋体" w:hAnsi="宋体" w:eastAsia="宋体" w:cs="宋体"/>
          <w:bCs/>
          <w:sz w:val="24"/>
          <w:highlight w:val="none"/>
        </w:rPr>
        <w:t xml:space="preserve">%的扣除，用扣除后的价格参与价格评审。</w:t>
      </w:r>
      <w:r/>
    </w:p>
    <w:p>
      <w:pPr>
        <w:ind w:firstLine="480"/>
        <w:spacing w:line="440" w:lineRule="exact"/>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4、在服务采购项目中，服务由小型或</w:t>
      </w:r>
      <w:r>
        <w:rPr>
          <w:rFonts w:hint="eastAsia" w:ascii="宋体" w:hAnsi="宋体" w:eastAsia="宋体" w:cs="宋体"/>
          <w:b/>
          <w:bCs/>
          <w:sz w:val="24"/>
          <w:highlight w:val="none"/>
        </w:rPr>
        <w:t xml:space="preserve">微型</w:t>
      </w:r>
      <w:r>
        <w:rPr>
          <w:rFonts w:ascii="宋体" w:hAnsi="宋体" w:eastAsia="宋体" w:cs="宋体"/>
          <w:b/>
          <w:bCs/>
          <w:sz w:val="24"/>
          <w:highlight w:val="none"/>
        </w:rPr>
        <w:t xml:space="preserve">企业承接，即提供服务的人员为小型或</w:t>
      </w:r>
      <w:r>
        <w:rPr>
          <w:rFonts w:hint="eastAsia" w:ascii="宋体" w:hAnsi="宋体" w:eastAsia="宋体" w:cs="宋体"/>
          <w:b/>
          <w:bCs/>
          <w:sz w:val="24"/>
          <w:highlight w:val="none"/>
        </w:rPr>
        <w:t xml:space="preserve">微型</w:t>
      </w:r>
      <w:r>
        <w:rPr>
          <w:rFonts w:ascii="宋体" w:hAnsi="宋体" w:eastAsia="宋体" w:cs="宋体"/>
          <w:b/>
          <w:bCs/>
          <w:sz w:val="24"/>
          <w:highlight w:val="none"/>
        </w:rPr>
        <w:t xml:space="preserve">企业依照《中华人民共和国民法典》订立劳动合同的从业人员，</w:t>
      </w:r>
      <w:r>
        <w:rPr>
          <w:rFonts w:ascii="宋体" w:hAnsi="宋体" w:eastAsia="宋体" w:cs="宋体"/>
          <w:bCs/>
          <w:sz w:val="24"/>
          <w:highlight w:val="none"/>
        </w:rPr>
        <w:t xml:space="preserve">其报价给予2</w:t>
      </w:r>
      <w:r>
        <w:rPr>
          <w:rFonts w:hint="eastAsia" w:ascii="宋体" w:hAnsi="宋体" w:eastAsia="宋体" w:cs="宋体"/>
          <w:bCs/>
          <w:sz w:val="24"/>
          <w:highlight w:val="none"/>
        </w:rPr>
        <w:t xml:space="preserve">0</w:t>
      </w:r>
      <w:r>
        <w:rPr>
          <w:rFonts w:ascii="宋体" w:hAnsi="宋体" w:eastAsia="宋体" w:cs="宋体"/>
          <w:bCs/>
          <w:sz w:val="24"/>
          <w:highlight w:val="none"/>
        </w:rPr>
        <w:t xml:space="preserve">%的扣除，用扣除后的价格参与价格评审。</w:t>
      </w:r>
      <w:r/>
    </w:p>
    <w:p>
      <w:pPr>
        <w:ind w:firstLine="480"/>
        <w:spacing w:line="440" w:lineRule="exact"/>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5</w:t>
      </w:r>
      <w:r>
        <w:rPr>
          <w:rFonts w:hint="eastAsia" w:ascii="宋体" w:hAnsi="宋体" w:eastAsia="宋体" w:cs="宋体"/>
          <w:bCs/>
          <w:sz w:val="24"/>
          <w:highlight w:val="none"/>
        </w:rPr>
        <w:t xml:space="preserve">、在货物采购项目中，供应商提供的货物既有小型或微型企业制造货物，也有中型或大型企业制造货物的，不享受本办法规定的小微企业价格扶持政策。</w:t>
      </w:r>
      <w:r/>
    </w:p>
    <w:p>
      <w:pPr>
        <w:ind w:firstLine="480"/>
        <w:spacing w:line="440" w:lineRule="exact"/>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6</w:t>
      </w:r>
      <w:r>
        <w:rPr>
          <w:rFonts w:hint="eastAsia" w:ascii="宋体" w:hAnsi="宋体" w:eastAsia="宋体" w:cs="宋体"/>
          <w:bCs/>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440" w:lineRule="exact"/>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7</w:t>
      </w:r>
      <w:r>
        <w:rPr>
          <w:rFonts w:hint="eastAsia" w:ascii="宋体" w:hAnsi="宋体" w:eastAsia="宋体" w:cs="宋体"/>
          <w:bCs/>
          <w:sz w:val="24"/>
          <w:highlight w:val="none"/>
        </w:rPr>
        <w:t xml:space="preserve">、</w:t>
      </w:r>
      <w:r>
        <w:rPr>
          <w:rFonts w:ascii="宋体" w:hAnsi="宋体" w:eastAsia="宋体" w:cs="宋体"/>
          <w:bCs/>
          <w:sz w:val="24"/>
          <w:highlight w:val="none"/>
        </w:rPr>
        <w:t xml:space="preserve">符合中小企业划分标准的个体工商户，在政府采购活动中视同中小企业。</w:t>
      </w:r>
      <w:r/>
    </w:p>
    <w:p>
      <w:pPr>
        <w:ind w:firstLine="480"/>
        <w:spacing w:line="440" w:lineRule="exact"/>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8、残疾人福利性单位及监狱企业视同小微型企业，享受评审中价格扣除等促进中小企业发展的政府采购政策。</w:t>
      </w:r>
      <w:r/>
    </w:p>
    <w:p>
      <w:pPr>
        <w:ind w:firstLine="480"/>
        <w:spacing w:line="440" w:lineRule="exact"/>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9、中标、成交供应商享受规定的中小企业扶持政策的，《中小企业声明函》应当随中标、成交结果同时公告，接受社会监督。</w:t>
      </w:r>
      <w:r/>
    </w:p>
    <w:p>
      <w:pPr>
        <w:ind w:firstLine="480"/>
        <w:spacing w:line="500" w:lineRule="exact"/>
        <w:rPr>
          <w:rFonts w:asciiTheme="minorEastAsia" w:hAnsiTheme="minorEastAsia"/>
          <w:sz w:val="24"/>
          <w:szCs w:val="24"/>
          <w:highlight w:val="none"/>
        </w:rPr>
      </w:pPr>
      <w:r>
        <w:rPr>
          <w:rFonts w:ascii="宋体" w:hAnsi="宋体" w:eastAsia="宋体" w:cs="宋体"/>
          <w:bCs/>
          <w:sz w:val="24"/>
          <w:highlight w:val="none"/>
        </w:rPr>
        <w:t xml:space="preserve">10、供应商按照规定提供声明函内容不实的，属于提供虚假材料谋取中标、 成交， 依照《中华人民共和国政府采购法》 等国家有关规定追究相应责任。</w:t>
      </w:r>
      <w:r/>
    </w:p>
    <w:p>
      <w:pPr>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四、评审标准</w:t>
      </w:r>
      <w:r/>
    </w:p>
    <w:p>
      <w:pPr>
        <w:ind w:firstLine="482"/>
        <w:spacing w:line="500" w:lineRule="exact"/>
        <w:rPr>
          <w:rFonts w:asciiTheme="minorEastAsia" w:hAnsiTheme="minorEastAsia"/>
          <w:b/>
          <w:sz w:val="24"/>
          <w:szCs w:val="24"/>
          <w:highlight w:val="none"/>
        </w:rPr>
      </w:pPr>
      <w:r>
        <w:rPr>
          <w:rFonts w:asciiTheme="minorEastAsia" w:hAnsiTheme="minorEastAsia"/>
          <w:b/>
          <w:sz w:val="24"/>
          <w:szCs w:val="24"/>
          <w:highlight w:val="none"/>
        </w:rPr>
        <w:t xml:space="preserve">本项目无报价要求，无价格分。</w:t>
      </w:r>
      <w:r/>
    </w:p>
    <w:p>
      <w:pPr>
        <w:spacing w:line="48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（一）企业业务能力（</w:t>
      </w:r>
      <w:r>
        <w:rPr>
          <w:rFonts w:asciiTheme="minorEastAsia" w:hAnsiTheme="minorEastAsia"/>
          <w:b/>
          <w:sz w:val="24"/>
          <w:szCs w:val="24"/>
          <w:highlight w:val="none"/>
        </w:rPr>
        <w:t xml:space="preserve">30分）</w:t>
      </w:r>
      <w:r/>
    </w:p>
    <w:p>
      <w:pPr>
        <w:ind w:firstLine="482"/>
        <w:spacing w:line="480" w:lineRule="exact"/>
        <w:rPr>
          <w:rFonts w:ascii="宋体" w:hAnsi="宋体"/>
          <w:b/>
          <w:sz w:val="24"/>
          <w:szCs w:val="24"/>
          <w:highlight w:val="none"/>
        </w:rPr>
      </w:pPr>
      <w:r>
        <w:rPr>
          <w:rFonts w:ascii="宋体" w:hAnsi="宋体"/>
          <w:b/>
          <w:sz w:val="24"/>
          <w:szCs w:val="24"/>
          <w:highlight w:val="none"/>
        </w:rPr>
        <w:t xml:space="preserve">1、</w:t>
      </w:r>
      <w:r>
        <w:rPr>
          <w:rFonts w:ascii="宋体" w:hAnsi="宋体"/>
          <w:b/>
          <w:sz w:val="24"/>
          <w:szCs w:val="24"/>
          <w:highlight w:val="none"/>
          <w:lang w:val="zh-CN"/>
        </w:rPr>
        <w:t xml:space="preserve">202</w:t>
      </w:r>
      <w:r>
        <w:rPr>
          <w:rFonts w:ascii="宋体" w:hAnsi="宋体"/>
          <w:b/>
          <w:sz w:val="24"/>
          <w:szCs w:val="24"/>
          <w:highlight w:val="none"/>
        </w:rPr>
        <w:t xml:space="preserve">4</w:t>
      </w:r>
      <w:r>
        <w:rPr>
          <w:rFonts w:hint="eastAsia" w:ascii="宋体" w:hAnsi="宋体"/>
          <w:b/>
          <w:sz w:val="24"/>
          <w:szCs w:val="24"/>
          <w:highlight w:val="none"/>
          <w:lang w:val="zh-CN"/>
        </w:rPr>
        <w:t xml:space="preserve">年</w:t>
      </w:r>
      <w:r>
        <w:rPr>
          <w:rFonts w:ascii="宋体" w:hAnsi="宋体"/>
          <w:b/>
          <w:sz w:val="24"/>
          <w:szCs w:val="24"/>
          <w:highlight w:val="none"/>
          <w:lang w:val="zh-CN"/>
        </w:rPr>
        <w:t xml:space="preserve">-202</w:t>
      </w:r>
      <w:r>
        <w:rPr>
          <w:rFonts w:ascii="宋体" w:hAnsi="宋体"/>
          <w:b/>
          <w:sz w:val="24"/>
          <w:szCs w:val="24"/>
          <w:highlight w:val="none"/>
        </w:rPr>
        <w:t xml:space="preserve">5</w:t>
      </w:r>
      <w:r>
        <w:rPr>
          <w:rFonts w:hint="eastAsia" w:ascii="宋体" w:hAnsi="宋体"/>
          <w:b/>
          <w:sz w:val="24"/>
          <w:szCs w:val="24"/>
          <w:highlight w:val="none"/>
          <w:lang w:val="zh-CN"/>
        </w:rPr>
        <w:t xml:space="preserve">年（</w:t>
      </w:r>
      <w:r>
        <w:rPr>
          <w:rFonts w:hint="eastAsia" w:ascii="宋体" w:hAnsi="宋体"/>
          <w:b/>
          <w:sz w:val="24"/>
          <w:szCs w:val="24"/>
          <w:highlight w:val="none"/>
        </w:rPr>
        <w:t xml:space="preserve">以报告出具时间为准</w:t>
      </w:r>
      <w:r>
        <w:rPr>
          <w:rFonts w:hint="eastAsia" w:ascii="宋体" w:hAnsi="宋体"/>
          <w:b/>
          <w:sz w:val="24"/>
          <w:szCs w:val="24"/>
          <w:highlight w:val="none"/>
          <w:lang w:val="zh-CN"/>
        </w:rPr>
        <w:t xml:space="preserve">）的竣工财务决算审核业务（</w:t>
      </w:r>
      <w:r>
        <w:rPr>
          <w:rFonts w:ascii="宋体" w:hAnsi="宋体"/>
          <w:b/>
          <w:sz w:val="24"/>
          <w:szCs w:val="24"/>
          <w:highlight w:val="none"/>
          <w:lang w:val="zh-CN"/>
        </w:rPr>
        <w:t xml:space="preserve">30分</w:t>
      </w:r>
      <w:r>
        <w:rPr>
          <w:rFonts w:hint="eastAsia" w:ascii="宋体" w:hAnsi="宋体"/>
          <w:b/>
          <w:sz w:val="24"/>
          <w:szCs w:val="24"/>
          <w:highlight w:val="none"/>
          <w:lang w:val="zh-CN"/>
        </w:rPr>
        <w:t xml:space="preserve">）</w:t>
      </w:r>
      <w:r/>
    </w:p>
    <w:p>
      <w:pPr>
        <w:ind w:firstLine="480"/>
        <w:spacing w:line="480" w:lineRule="exact"/>
        <w:rPr>
          <w:rFonts w:ascii="宋体" w:hAnsi="宋体"/>
          <w:bCs/>
          <w:sz w:val="24"/>
          <w:szCs w:val="24"/>
          <w:highlight w:val="none"/>
        </w:rPr>
      </w:pPr>
      <w:r>
        <w:rPr>
          <w:rFonts w:hint="eastAsia" w:ascii="宋体" w:hAnsi="宋体"/>
          <w:bCs/>
          <w:sz w:val="24"/>
          <w:szCs w:val="24"/>
          <w:highlight w:val="none"/>
        </w:rPr>
        <w:t xml:space="preserve">每出具</w:t>
      </w:r>
      <w:r>
        <w:rPr>
          <w:rFonts w:ascii="宋体" w:hAnsi="宋体"/>
          <w:bCs/>
          <w:sz w:val="24"/>
          <w:szCs w:val="24"/>
          <w:highlight w:val="none"/>
        </w:rPr>
        <w:t xml:space="preserve">1份竣工财务决算报告，得2.5分，本项最高30分。</w:t>
      </w:r>
      <w:r/>
    </w:p>
    <w:p>
      <w:pPr>
        <w:ind w:firstLine="480"/>
        <w:spacing w:line="480" w:lineRule="exact"/>
        <w:rPr>
          <w:rFonts w:asciiTheme="minorEastAsia" w:hAnsiTheme="minorEastAsia"/>
          <w:sz w:val="24"/>
          <w:szCs w:val="24"/>
          <w:highlight w:val="none"/>
        </w:rPr>
      </w:pPr>
      <w:r>
        <w:rPr>
          <w:rFonts w:hint="eastAsia" w:ascii="宋体" w:hAnsi="宋体"/>
          <w:bCs/>
          <w:sz w:val="24"/>
          <w:szCs w:val="24"/>
          <w:highlight w:val="none"/>
        </w:rPr>
        <w:t xml:space="preserve">注：</w:t>
      </w:r>
      <w:r>
        <w:rPr>
          <w:rFonts w:hint="eastAsia" w:ascii="宋体" w:hAnsi="宋体"/>
          <w:bCs/>
          <w:sz w:val="24"/>
          <w:szCs w:val="24"/>
          <w:highlight w:val="none"/>
          <w:lang w:val="zh-CN"/>
        </w:rPr>
        <w:t xml:space="preserve">竣工财务决算项目必须提供合同</w:t>
      </w:r>
      <w:r>
        <w:rPr>
          <w:rFonts w:hint="eastAsia" w:ascii="宋体" w:hAnsi="宋体"/>
          <w:bCs/>
          <w:sz w:val="24"/>
          <w:szCs w:val="24"/>
          <w:highlight w:val="none"/>
        </w:rPr>
        <w:t xml:space="preserve">（框架合同下的项目按具体出具报告数量计算，委托方证明中应列明该合同项下的项目列表）</w:t>
      </w:r>
      <w:r>
        <w:rPr>
          <w:rFonts w:hint="eastAsia" w:ascii="宋体" w:hAnsi="宋体"/>
          <w:bCs/>
          <w:sz w:val="24"/>
          <w:szCs w:val="24"/>
          <w:highlight w:val="none"/>
          <w:lang w:val="zh-CN"/>
        </w:rPr>
        <w:t xml:space="preserve">、报告（符合注册会计师执业规范）、委托方证明（能够反映项目规模、委托单位和完成时间）</w:t>
      </w:r>
      <w:r>
        <w:rPr>
          <w:rFonts w:hint="eastAsia" w:ascii="宋体" w:hAnsi="宋体"/>
          <w:bCs/>
          <w:sz w:val="24"/>
          <w:szCs w:val="24"/>
          <w:highlight w:val="none"/>
        </w:rPr>
        <w:t xml:space="preserve">及该项目业务咨询费用发票（费用发票应与所投项目相对应，如为汇总项目发票应列明项目清单）。</w:t>
      </w:r>
      <w:r/>
    </w:p>
    <w:p>
      <w:pPr>
        <w:ind w:firstLine="482"/>
        <w:spacing w:line="480" w:lineRule="exact"/>
        <w:rPr>
          <w:rFonts w:asciiTheme="minorEastAsia" w:hAnsiTheme="minorEastAsia"/>
          <w:b/>
          <w:sz w:val="24"/>
          <w:szCs w:val="24"/>
          <w:highlight w:val="none"/>
        </w:rPr>
      </w:pPr>
      <w:r>
        <w:rPr>
          <w:rFonts w:ascii="宋体" w:hAnsi="宋体" w:cs="宋体"/>
          <w:b/>
          <w:bCs/>
          <w:sz w:val="24"/>
          <w:szCs w:val="24"/>
          <w:highlight w:val="none"/>
        </w:rPr>
        <w:t xml:space="preserve">注：提供的</w:t>
      </w:r>
      <w:r>
        <w:rPr>
          <w:rFonts w:hint="eastAsia" w:asciiTheme="minorEastAsia" w:hAnsiTheme="minorEastAsia" w:cstheme="majorEastAsia"/>
          <w:b/>
          <w:sz w:val="24"/>
          <w:szCs w:val="24"/>
          <w:highlight w:val="none"/>
        </w:rPr>
        <w:t xml:space="preserve">企业或个人的业绩合同及人员证明性材料均需提供原件或其公证件的电子扫描件，否则不予认可。</w:t>
      </w:r>
      <w:r/>
    </w:p>
    <w:p>
      <w:pPr>
        <w:spacing w:line="48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（二）拟投入人员的综合素质水平（</w:t>
      </w:r>
      <w:r>
        <w:rPr>
          <w:rFonts w:asciiTheme="minorEastAsia" w:hAnsiTheme="minorEastAsia"/>
          <w:b/>
          <w:sz w:val="24"/>
          <w:szCs w:val="24"/>
          <w:highlight w:val="none"/>
        </w:rPr>
        <w:t xml:space="preserve">60</w:t>
      </w:r>
      <w:r>
        <w:rPr>
          <w:rFonts w:hint="eastAsia" w:asciiTheme="minorEastAsia" w:hAnsiTheme="minorEastAsia"/>
          <w:b/>
          <w:sz w:val="24"/>
          <w:szCs w:val="24"/>
          <w:highlight w:val="none"/>
          <w:lang w:val="zh-CN"/>
        </w:rPr>
        <w:t xml:space="preserve">分）</w:t>
      </w:r>
      <w:r/>
    </w:p>
    <w:p>
      <w:pPr>
        <w:ind w:firstLine="482"/>
        <w:spacing w:line="480" w:lineRule="exact"/>
        <w:rPr>
          <w:rFonts w:ascii="宋体" w:hAnsi="宋体"/>
          <w:b/>
          <w:sz w:val="24"/>
          <w:szCs w:val="24"/>
          <w:highlight w:val="none"/>
        </w:rPr>
      </w:pPr>
      <w:r>
        <w:rPr>
          <w:rFonts w:ascii="宋体" w:hAnsi="宋体"/>
          <w:b/>
          <w:sz w:val="24"/>
          <w:szCs w:val="24"/>
          <w:highlight w:val="none"/>
        </w:rPr>
        <w:t xml:space="preserve">1、拟投入注册会计师（22分</w:t>
      </w:r>
      <w:r>
        <w:rPr>
          <w:rFonts w:hint="eastAsia" w:ascii="宋体" w:hAnsi="宋体"/>
          <w:b/>
          <w:sz w:val="24"/>
          <w:szCs w:val="24"/>
          <w:highlight w:val="none"/>
        </w:rPr>
        <w:t xml:space="preserve">）</w:t>
      </w:r>
      <w:r/>
    </w:p>
    <w:p>
      <w:pPr>
        <w:ind w:firstLine="420"/>
        <w:spacing w:line="400" w:lineRule="exact"/>
        <w:rPr>
          <w:rFonts w:ascii="宋体" w:hAnsi="宋体" w:cs="宋体"/>
          <w:sz w:val="24"/>
          <w:szCs w:val="24"/>
          <w:highlight w:val="none"/>
        </w:rPr>
      </w:pPr>
      <w:r>
        <w:rPr>
          <w:rFonts w:hint="eastAsia" w:ascii="宋体" w:hAnsi="宋体" w:cs="宋体"/>
          <w:sz w:val="24"/>
          <w:szCs w:val="24"/>
          <w:highlight w:val="none"/>
        </w:rPr>
        <w:t xml:space="preserve">指响应截止前拟投入的有效注册执业的注册会计师，响应时应提供执业注册证书及响应单位为其缴纳的</w:t>
      </w:r>
      <w:r>
        <w:rPr>
          <w:rFonts w:hint="eastAsia" w:ascii="宋体" w:hAnsi="宋体"/>
          <w:sz w:val="24"/>
          <w:szCs w:val="24"/>
          <w:highlight w:val="none"/>
        </w:rPr>
        <w:t xml:space="preserve">响应前三个月任意一个月的社保证明材料</w:t>
      </w:r>
      <w:r>
        <w:rPr>
          <w:rFonts w:ascii="宋体" w:hAnsi="宋体" w:cs="宋体"/>
          <w:sz w:val="24"/>
          <w:szCs w:val="24"/>
          <w:highlight w:val="none"/>
        </w:rPr>
        <w:t xml:space="preserve">,</w:t>
      </w:r>
      <w:r>
        <w:rPr>
          <w:rFonts w:hint="eastAsia" w:ascii="宋体" w:hAnsi="宋体" w:cs="宋体"/>
          <w:sz w:val="24"/>
          <w:szCs w:val="24"/>
          <w:highlight w:val="none"/>
        </w:rPr>
        <w:t xml:space="preserve">如有缺失则不予认可。已退休的注册会计师可提供聘用合同协议和退休证明材料替代社会养老保险证明。在响应截止日前办理注册手续且正处于注册过程中的注册会计师，需另行提供行业主管部门注册执业过程证明及执业资格证书。</w:t>
      </w:r>
      <w:r/>
    </w:p>
    <w:p>
      <w:pPr>
        <w:ind w:firstLine="420"/>
        <w:spacing w:line="400" w:lineRule="exact"/>
        <w:rPr>
          <w:rFonts w:ascii="宋体" w:hAnsi="宋体" w:cs="宋体"/>
          <w:sz w:val="24"/>
          <w:szCs w:val="24"/>
          <w:highlight w:val="none"/>
        </w:rPr>
      </w:pPr>
      <w:r>
        <w:rPr>
          <w:rFonts w:hint="eastAsia" w:ascii="宋体" w:hAnsi="宋体" w:cs="宋体"/>
          <w:bCs/>
          <w:sz w:val="24"/>
          <w:szCs w:val="24"/>
          <w:highlight w:val="none"/>
        </w:rPr>
        <w:t xml:space="preserve">拟投入注册会计师</w:t>
      </w:r>
      <w:r>
        <w:rPr>
          <w:rFonts w:ascii="宋体" w:hAnsi="宋体" w:cs="宋体"/>
          <w:sz w:val="24"/>
          <w:szCs w:val="24"/>
          <w:highlight w:val="none"/>
        </w:rPr>
        <w:t xml:space="preserve">4人的，</w:t>
      </w:r>
      <w:r>
        <w:rPr>
          <w:rFonts w:hint="eastAsia" w:ascii="宋体" w:hAnsi="宋体" w:cs="宋体"/>
          <w:sz w:val="24"/>
          <w:szCs w:val="24"/>
          <w:highlight w:val="none"/>
        </w:rPr>
        <w:t xml:space="preserve">得基本分</w:t>
      </w:r>
      <w:r>
        <w:rPr>
          <w:rFonts w:ascii="宋体" w:hAnsi="宋体" w:cs="宋体"/>
          <w:sz w:val="24"/>
          <w:szCs w:val="24"/>
          <w:highlight w:val="none"/>
        </w:rPr>
        <w:t xml:space="preserve">10</w:t>
      </w:r>
      <w:r>
        <w:rPr>
          <w:rFonts w:hint="eastAsia" w:ascii="宋体" w:hAnsi="宋体" w:cs="宋体"/>
          <w:sz w:val="24"/>
          <w:szCs w:val="24"/>
          <w:highlight w:val="none"/>
        </w:rPr>
        <w:t xml:space="preserve">分，超过</w:t>
      </w:r>
      <w:r>
        <w:rPr>
          <w:rFonts w:ascii="宋体" w:hAnsi="宋体" w:cs="宋体"/>
          <w:sz w:val="24"/>
          <w:szCs w:val="24"/>
          <w:highlight w:val="none"/>
        </w:rPr>
        <w:t xml:space="preserve">4人的，每增加一人得2分，低于4人不得分，本项最高22分。</w:t>
      </w:r>
      <w:r/>
    </w:p>
    <w:p>
      <w:pPr>
        <w:ind w:firstLine="422"/>
        <w:jc w:val="left"/>
        <w:spacing w:line="400" w:lineRule="exact"/>
        <w:rPr>
          <w:rFonts w:ascii="宋体" w:hAnsi="宋体"/>
          <w:b/>
          <w:sz w:val="24"/>
          <w:szCs w:val="24"/>
          <w:highlight w:val="none"/>
        </w:rPr>
      </w:pPr>
      <w:r>
        <w:rPr>
          <w:rFonts w:ascii="宋体" w:hAnsi="宋体"/>
          <w:b/>
          <w:sz w:val="24"/>
          <w:szCs w:val="24"/>
          <w:highlight w:val="none"/>
        </w:rPr>
        <w:t xml:space="preserve">2、</w:t>
      </w:r>
      <w:r>
        <w:rPr>
          <w:rFonts w:hint="eastAsia" w:ascii="宋体" w:hAnsi="宋体"/>
          <w:b/>
          <w:bCs/>
          <w:sz w:val="24"/>
          <w:szCs w:val="24"/>
          <w:highlight w:val="none"/>
        </w:rPr>
        <w:t xml:space="preserve">拟投入其他财务从业人员的职称情况（</w:t>
      </w:r>
      <w:r>
        <w:rPr>
          <w:rFonts w:ascii="宋体" w:hAnsi="宋体"/>
          <w:b/>
          <w:bCs/>
          <w:sz w:val="24"/>
          <w:szCs w:val="24"/>
          <w:highlight w:val="none"/>
        </w:rPr>
        <w:t xml:space="preserve">8分）</w:t>
      </w:r>
      <w:r/>
    </w:p>
    <w:p>
      <w:pPr>
        <w:ind w:firstLine="420"/>
        <w:spacing w:line="400" w:lineRule="exact"/>
        <w:rPr>
          <w:rFonts w:ascii="宋体" w:hAnsi="宋体" w:cs="宋体"/>
          <w:spacing w:val="-4"/>
          <w:sz w:val="24"/>
          <w:szCs w:val="24"/>
          <w:highlight w:val="none"/>
          <w:lang w:val="zh-CN"/>
        </w:rPr>
      </w:pPr>
      <w:r>
        <w:rPr>
          <w:rFonts w:hint="eastAsia" w:ascii="宋体" w:hAnsi="宋体"/>
          <w:sz w:val="24"/>
          <w:szCs w:val="24"/>
          <w:highlight w:val="none"/>
        </w:rPr>
        <w:t xml:space="preserve">拟投入除注册会计师以外的其他财务从业人员（不包括“</w:t>
      </w:r>
      <w:r>
        <w:rPr>
          <w:rFonts w:ascii="宋体" w:hAnsi="宋体"/>
          <w:sz w:val="24"/>
          <w:szCs w:val="24"/>
          <w:highlight w:val="none"/>
        </w:rPr>
        <w:t xml:space="preserve">1、拟投入注册会计师”评分项人员）具有会计中级</w:t>
      </w:r>
      <w:r>
        <w:rPr>
          <w:rFonts w:hint="eastAsia" w:ascii="宋体" w:hAnsi="宋体" w:cs="宋体"/>
          <w:sz w:val="24"/>
          <w:szCs w:val="24"/>
          <w:highlight w:val="none"/>
          <w:lang w:val="zh-CN"/>
        </w:rPr>
        <w:t xml:space="preserve">及以上职称</w:t>
      </w:r>
      <w:r>
        <w:rPr>
          <w:rFonts w:ascii="宋体" w:hAnsi="宋体"/>
          <w:sz w:val="24"/>
          <w:szCs w:val="24"/>
          <w:highlight w:val="none"/>
        </w:rPr>
        <w:t xml:space="preserve">3</w:t>
      </w:r>
      <w:r>
        <w:rPr>
          <w:rFonts w:hint="eastAsia" w:ascii="宋体" w:hAnsi="宋体" w:cs="宋体"/>
          <w:sz w:val="24"/>
          <w:szCs w:val="24"/>
          <w:highlight w:val="none"/>
          <w:lang w:val="zh-CN"/>
        </w:rPr>
        <w:t xml:space="preserve">人的，得基本分</w:t>
      </w:r>
      <w:r>
        <w:rPr>
          <w:rFonts w:ascii="宋体" w:hAnsi="宋体"/>
          <w:sz w:val="24"/>
          <w:szCs w:val="24"/>
          <w:highlight w:val="none"/>
        </w:rPr>
        <w:t xml:space="preserve">5</w:t>
      </w:r>
      <w:r>
        <w:rPr>
          <w:rFonts w:hint="eastAsia" w:ascii="宋体" w:hAnsi="宋体" w:cs="宋体"/>
          <w:sz w:val="24"/>
          <w:szCs w:val="24"/>
          <w:highlight w:val="none"/>
          <w:lang w:val="zh-CN"/>
        </w:rPr>
        <w:t xml:space="preserve">分，</w:t>
      </w:r>
      <w:r>
        <w:rPr>
          <w:rFonts w:hint="eastAsia" w:ascii="宋体" w:hAnsi="宋体" w:cs="宋体"/>
          <w:spacing w:val="-4"/>
          <w:sz w:val="24"/>
          <w:szCs w:val="24"/>
          <w:highlight w:val="none"/>
          <w:lang w:val="zh-CN"/>
        </w:rPr>
        <w:t xml:space="preserve">每增加</w:t>
      </w:r>
      <w:r>
        <w:rPr>
          <w:rFonts w:ascii="宋体" w:hAnsi="宋体"/>
          <w:spacing w:val="-4"/>
          <w:sz w:val="24"/>
          <w:szCs w:val="24"/>
          <w:highlight w:val="none"/>
        </w:rPr>
        <w:t xml:space="preserve">1</w:t>
      </w:r>
      <w:r>
        <w:rPr>
          <w:rFonts w:hint="eastAsia" w:ascii="宋体" w:hAnsi="宋体" w:cs="宋体"/>
          <w:spacing w:val="-4"/>
          <w:sz w:val="24"/>
          <w:szCs w:val="24"/>
          <w:highlight w:val="none"/>
          <w:lang w:val="zh-CN"/>
        </w:rPr>
        <w:t xml:space="preserve">人加</w:t>
      </w:r>
      <w:r>
        <w:rPr>
          <w:rFonts w:ascii="宋体" w:hAnsi="宋体"/>
          <w:spacing w:val="-4"/>
          <w:sz w:val="24"/>
          <w:szCs w:val="24"/>
          <w:highlight w:val="none"/>
        </w:rPr>
        <w:t xml:space="preserve">1</w:t>
      </w:r>
      <w:r>
        <w:rPr>
          <w:rFonts w:hint="eastAsia" w:ascii="宋体" w:hAnsi="宋体" w:cs="宋体"/>
          <w:spacing w:val="-4"/>
          <w:sz w:val="24"/>
          <w:szCs w:val="24"/>
          <w:highlight w:val="none"/>
          <w:lang w:val="zh-CN"/>
        </w:rPr>
        <w:t xml:space="preserve">分，</w:t>
      </w:r>
      <w:r>
        <w:rPr>
          <w:rFonts w:hint="eastAsia" w:ascii="宋体" w:hAnsi="宋体" w:cs="宋体"/>
          <w:spacing w:val="-4"/>
          <w:sz w:val="24"/>
          <w:szCs w:val="24"/>
          <w:highlight w:val="none"/>
        </w:rPr>
        <w:t xml:space="preserve">本项</w:t>
      </w:r>
      <w:r>
        <w:rPr>
          <w:rFonts w:hint="eastAsia" w:ascii="宋体" w:hAnsi="宋体" w:cs="宋体"/>
          <w:spacing w:val="-4"/>
          <w:sz w:val="24"/>
          <w:szCs w:val="24"/>
          <w:highlight w:val="none"/>
          <w:lang w:val="zh-CN"/>
        </w:rPr>
        <w:t xml:space="preserve">最高</w:t>
      </w:r>
      <w:r>
        <w:rPr>
          <w:rFonts w:ascii="宋体" w:hAnsi="宋体"/>
          <w:spacing w:val="-4"/>
          <w:sz w:val="24"/>
          <w:szCs w:val="24"/>
          <w:highlight w:val="none"/>
        </w:rPr>
        <w:t xml:space="preserve">8</w:t>
      </w:r>
      <w:r>
        <w:rPr>
          <w:rFonts w:hint="eastAsia" w:ascii="宋体" w:hAnsi="宋体" w:cs="宋体"/>
          <w:spacing w:val="-4"/>
          <w:sz w:val="24"/>
          <w:szCs w:val="24"/>
          <w:highlight w:val="none"/>
          <w:lang w:val="zh-CN"/>
        </w:rPr>
        <w:t xml:space="preserve">分。</w:t>
      </w:r>
      <w:r/>
    </w:p>
    <w:p>
      <w:pPr>
        <w:ind w:firstLine="420"/>
        <w:spacing w:line="400" w:lineRule="exact"/>
        <w:rPr>
          <w:rFonts w:ascii="宋体" w:hAnsi="宋体"/>
          <w:sz w:val="24"/>
          <w:szCs w:val="24"/>
          <w:highlight w:val="none"/>
        </w:rPr>
      </w:pPr>
      <w:r>
        <w:rPr>
          <w:rFonts w:hint="eastAsia" w:ascii="宋体" w:hAnsi="宋体"/>
          <w:sz w:val="24"/>
          <w:szCs w:val="24"/>
          <w:highlight w:val="none"/>
        </w:rPr>
        <w:t xml:space="preserve">提供职称证书及响应单位为其缴纳的响应前三个月任意一个月的社保证明材料。</w:t>
      </w:r>
      <w:r/>
    </w:p>
    <w:p>
      <w:pPr>
        <w:ind w:firstLine="422"/>
        <w:spacing w:line="400" w:lineRule="exact"/>
        <w:rPr>
          <w:rFonts w:ascii="宋体" w:hAnsi="宋体" w:cs="宋体"/>
          <w:b/>
          <w:sz w:val="24"/>
          <w:szCs w:val="24"/>
          <w:highlight w:val="none"/>
        </w:rPr>
      </w:pPr>
      <w:r>
        <w:rPr>
          <w:rFonts w:ascii="宋体" w:hAnsi="宋体" w:cs="宋体"/>
          <w:b/>
          <w:sz w:val="24"/>
          <w:szCs w:val="24"/>
          <w:highlight w:val="none"/>
        </w:rPr>
        <w:t xml:space="preserve">3、</w:t>
      </w:r>
      <w:r>
        <w:rPr>
          <w:rFonts w:hint="eastAsia" w:ascii="宋体" w:hAnsi="宋体" w:cs="宋体"/>
          <w:b/>
          <w:sz w:val="24"/>
          <w:szCs w:val="24"/>
          <w:highlight w:val="none"/>
        </w:rPr>
        <w:t xml:space="preserve">拟投入人员的复合素质水平（</w:t>
      </w:r>
      <w:r>
        <w:rPr>
          <w:rFonts w:ascii="宋体" w:hAnsi="宋体" w:cs="宋体"/>
          <w:b/>
          <w:sz w:val="24"/>
          <w:szCs w:val="24"/>
          <w:highlight w:val="none"/>
        </w:rPr>
        <w:t xml:space="preserve">4分）   </w:t>
      </w:r>
      <w:r/>
    </w:p>
    <w:p>
      <w:pPr>
        <w:ind w:firstLine="420"/>
        <w:spacing w:line="400" w:lineRule="exact"/>
        <w:rPr>
          <w:rFonts w:ascii="宋体" w:hAnsi="宋体"/>
          <w:sz w:val="24"/>
          <w:szCs w:val="24"/>
          <w:highlight w:val="none"/>
        </w:rPr>
      </w:pPr>
      <w:r>
        <w:rPr>
          <w:rFonts w:hint="eastAsia" w:ascii="宋体" w:hAnsi="宋体"/>
          <w:sz w:val="24"/>
          <w:szCs w:val="24"/>
          <w:highlight w:val="none"/>
        </w:rPr>
        <w:t xml:space="preserve">拟投入的注册会计师（指“</w:t>
      </w:r>
      <w:r>
        <w:rPr>
          <w:rFonts w:ascii="宋体" w:hAnsi="宋体"/>
          <w:sz w:val="24"/>
          <w:szCs w:val="24"/>
          <w:highlight w:val="none"/>
        </w:rPr>
        <w:t xml:space="preserve">1、拟投入注册会计师”评分项人员），</w:t>
      </w:r>
      <w:bookmarkStart w:id="26" w:name="OLE_LINK8"/>
      <w:r>
        <w:rPr>
          <w:rFonts w:hint="eastAsia" w:ascii="宋体" w:hAnsi="宋体"/>
          <w:sz w:val="24"/>
          <w:szCs w:val="24"/>
          <w:highlight w:val="none"/>
        </w:rPr>
        <w:t xml:space="preserve">具备</w:t>
      </w:r>
      <w:bookmarkStart w:id="27" w:name="OLE_LINK19"/>
      <w:r>
        <w:rPr>
          <w:rFonts w:hint="eastAsia" w:ascii="宋体" w:hAnsi="宋体"/>
          <w:sz w:val="24"/>
          <w:szCs w:val="24"/>
          <w:highlight w:val="none"/>
        </w:rPr>
        <w:t xml:space="preserve">中国资产评估协会颁发的</w:t>
      </w:r>
      <w:bookmarkEnd w:id="27"/>
      <w:r>
        <w:rPr>
          <w:rFonts w:hint="eastAsia" w:ascii="宋体" w:hAnsi="宋体"/>
          <w:sz w:val="24"/>
          <w:szCs w:val="24"/>
          <w:highlight w:val="none"/>
        </w:rPr>
        <w:t xml:space="preserve">资产评估师职业资格证书并承诺参与财务协审工作的，每有</w:t>
      </w:r>
      <w:r>
        <w:rPr>
          <w:rFonts w:ascii="宋体" w:hAnsi="宋体"/>
          <w:sz w:val="24"/>
          <w:szCs w:val="24"/>
          <w:highlight w:val="none"/>
        </w:rPr>
        <w:t xml:space="preserve">1人得2分。提供资格证书及承诺书</w:t>
      </w:r>
      <w:bookmarkEnd w:id="26"/>
      <w:r>
        <w:rPr>
          <w:rFonts w:hint="eastAsia" w:ascii="宋体" w:hAnsi="宋体"/>
          <w:sz w:val="24"/>
          <w:szCs w:val="24"/>
          <w:highlight w:val="none"/>
        </w:rPr>
        <w:t xml:space="preserve">；或拟投入除注册会计师以外的其他财务从业人员（指“</w:t>
      </w:r>
      <w:r>
        <w:rPr>
          <w:rFonts w:ascii="宋体" w:hAnsi="宋体"/>
          <w:sz w:val="24"/>
          <w:szCs w:val="24"/>
          <w:highlight w:val="none"/>
        </w:rPr>
        <w:t xml:space="preserve">2、拟投入其他财务从业人员的职称情况”评分项人员</w:t>
      </w:r>
      <w:r>
        <w:rPr>
          <w:rFonts w:hint="eastAsia" w:ascii="宋体" w:hAnsi="宋体"/>
          <w:sz w:val="24"/>
          <w:szCs w:val="24"/>
          <w:highlight w:val="none"/>
        </w:rPr>
        <w:t xml:space="preserve">），具备中国资产评估协会颁发的资产评估师职业资格证书并承诺参与财务协审工作的，每有</w:t>
      </w:r>
      <w:r>
        <w:rPr>
          <w:rFonts w:ascii="宋体" w:hAnsi="宋体"/>
          <w:sz w:val="24"/>
          <w:szCs w:val="24"/>
          <w:highlight w:val="none"/>
        </w:rPr>
        <w:t xml:space="preserve">1人得1分。提供资格证书及承诺书；</w:t>
      </w:r>
      <w:r/>
    </w:p>
    <w:p>
      <w:pPr>
        <w:ind w:firstLine="420"/>
        <w:spacing w:line="400" w:lineRule="exact"/>
        <w:rPr>
          <w:rFonts w:ascii="宋体" w:hAnsi="宋体" w:cs="宋体"/>
          <w:b/>
          <w:sz w:val="24"/>
          <w:szCs w:val="24"/>
          <w:highlight w:val="none"/>
        </w:rPr>
      </w:pPr>
      <w:r>
        <w:rPr>
          <w:rFonts w:hint="eastAsia" w:ascii="宋体" w:hAnsi="宋体"/>
          <w:sz w:val="24"/>
          <w:szCs w:val="24"/>
          <w:highlight w:val="none"/>
        </w:rPr>
        <w:t xml:space="preserve">本小项</w:t>
      </w:r>
      <w:r>
        <w:rPr>
          <w:rFonts w:hint="eastAsia" w:ascii="宋体" w:hAnsi="宋体" w:cs="宋体"/>
          <w:spacing w:val="-4"/>
          <w:sz w:val="24"/>
          <w:szCs w:val="24"/>
          <w:highlight w:val="none"/>
          <w:lang w:val="zh-CN"/>
        </w:rPr>
        <w:t xml:space="preserve">最高</w:t>
      </w:r>
      <w:r>
        <w:rPr>
          <w:rFonts w:ascii="宋体" w:hAnsi="宋体"/>
          <w:sz w:val="24"/>
          <w:szCs w:val="24"/>
          <w:highlight w:val="none"/>
        </w:rPr>
        <w:t xml:space="preserve">4分。</w:t>
      </w:r>
      <w:r/>
    </w:p>
    <w:p>
      <w:pPr>
        <w:ind w:firstLine="422"/>
        <w:spacing w:line="400" w:lineRule="exact"/>
        <w:rPr>
          <w:rFonts w:ascii="宋体" w:hAnsi="宋体" w:cs="宋体"/>
          <w:b/>
          <w:sz w:val="24"/>
          <w:szCs w:val="24"/>
          <w:highlight w:val="none"/>
        </w:rPr>
      </w:pPr>
      <w:r>
        <w:rPr>
          <w:rFonts w:ascii="宋体" w:hAnsi="宋体" w:cs="宋体"/>
          <w:b/>
          <w:sz w:val="24"/>
          <w:szCs w:val="24"/>
          <w:highlight w:val="none"/>
        </w:rPr>
        <w:t xml:space="preserve">4、拟投入财务从业人员</w:t>
      </w:r>
      <w:r>
        <w:rPr>
          <w:rFonts w:ascii="宋体" w:hAnsi="宋体" w:cs="宋体"/>
          <w:b/>
          <w:sz w:val="24"/>
          <w:szCs w:val="24"/>
          <w:highlight w:val="none"/>
          <w:lang w:val="zh-CN"/>
        </w:rPr>
        <w:t xml:space="preserve">202</w:t>
      </w:r>
      <w:r>
        <w:rPr>
          <w:rFonts w:ascii="宋体" w:hAnsi="宋体" w:cs="宋体"/>
          <w:b/>
          <w:sz w:val="24"/>
          <w:szCs w:val="24"/>
          <w:highlight w:val="none"/>
        </w:rPr>
        <w:t xml:space="preserve">4</w:t>
      </w:r>
      <w:r>
        <w:rPr>
          <w:rFonts w:hint="eastAsia" w:ascii="宋体" w:hAnsi="宋体" w:cs="宋体"/>
          <w:b/>
          <w:sz w:val="24"/>
          <w:szCs w:val="24"/>
          <w:highlight w:val="none"/>
          <w:lang w:val="zh-CN"/>
        </w:rPr>
        <w:t xml:space="preserve">年</w:t>
      </w:r>
      <w:r>
        <w:rPr>
          <w:rFonts w:ascii="宋体" w:hAnsi="宋体" w:cs="宋体"/>
          <w:b/>
          <w:sz w:val="24"/>
          <w:szCs w:val="24"/>
          <w:highlight w:val="none"/>
          <w:lang w:val="zh-CN"/>
        </w:rPr>
        <w:t xml:space="preserve">-202</w:t>
      </w:r>
      <w:r>
        <w:rPr>
          <w:rFonts w:ascii="宋体" w:hAnsi="宋体" w:cs="宋体"/>
          <w:b/>
          <w:sz w:val="24"/>
          <w:szCs w:val="24"/>
          <w:highlight w:val="none"/>
        </w:rPr>
        <w:t xml:space="preserve">5</w:t>
      </w:r>
      <w:r>
        <w:rPr>
          <w:rFonts w:hint="eastAsia" w:ascii="宋体" w:hAnsi="宋体" w:cs="宋体"/>
          <w:b/>
          <w:sz w:val="24"/>
          <w:szCs w:val="24"/>
          <w:highlight w:val="none"/>
          <w:lang w:val="zh-CN"/>
        </w:rPr>
        <w:t xml:space="preserve">年</w:t>
      </w:r>
      <w:r>
        <w:rPr>
          <w:rFonts w:hint="eastAsia" w:ascii="宋体" w:hAnsi="宋体" w:cs="宋体"/>
          <w:b/>
          <w:sz w:val="24"/>
          <w:szCs w:val="24"/>
          <w:highlight w:val="none"/>
        </w:rPr>
        <w:t xml:space="preserve">已完成财务审核的咨询项目情况（</w:t>
      </w:r>
      <w:r>
        <w:rPr>
          <w:rFonts w:ascii="宋体" w:hAnsi="宋体" w:cs="宋体"/>
          <w:b/>
          <w:sz w:val="24"/>
          <w:szCs w:val="24"/>
          <w:highlight w:val="none"/>
        </w:rPr>
        <w:t xml:space="preserve">26分</w:t>
      </w:r>
      <w:r>
        <w:rPr>
          <w:rFonts w:hint="eastAsia" w:ascii="宋体" w:hAnsi="宋体" w:cs="宋体"/>
          <w:b/>
          <w:sz w:val="24"/>
          <w:szCs w:val="24"/>
          <w:highlight w:val="none"/>
        </w:rPr>
        <w:t xml:space="preserve">）</w:t>
      </w:r>
      <w:r>
        <w:rPr>
          <w:rFonts w:ascii="宋体" w:hAnsi="宋体" w:cs="宋体"/>
          <w:b/>
          <w:sz w:val="24"/>
          <w:szCs w:val="24"/>
          <w:highlight w:val="none"/>
        </w:rPr>
        <w:t xml:space="preserve">  </w:t>
      </w:r>
      <w:r/>
    </w:p>
    <w:p>
      <w:pPr>
        <w:ind w:firstLine="420"/>
        <w:spacing w:line="400" w:lineRule="exact"/>
        <w:rPr>
          <w:rFonts w:ascii="宋体" w:hAnsi="宋体" w:cs="宋体"/>
          <w:sz w:val="24"/>
          <w:szCs w:val="24"/>
          <w:highlight w:val="none"/>
        </w:rPr>
      </w:pPr>
      <w:r>
        <w:rPr>
          <w:rFonts w:hint="eastAsia" w:ascii="宋体" w:hAnsi="宋体" w:cs="宋体"/>
          <w:sz w:val="24"/>
          <w:szCs w:val="24"/>
          <w:highlight w:val="none"/>
        </w:rPr>
        <w:t xml:space="preserve">（本项所指财务审核项目仅指由拟投入人员负责或参与的财务审核项目。所提供项目报告的执业签章人员须为拟投入本项目人员，且应注明拟派人员序号，如人员情况不一致，此项不得分；如因序号错误造成的后果由响应人负责。</w:t>
      </w:r>
      <w:r>
        <w:rPr>
          <w:rFonts w:hint="eastAsia" w:ascii="宋体" w:hAnsi="宋体"/>
          <w:bCs/>
          <w:sz w:val="24"/>
          <w:szCs w:val="24"/>
          <w:highlight w:val="none"/>
          <w:lang w:val="zh-CN"/>
        </w:rPr>
        <w:t xml:space="preserve">如项目为拟投入人员在其他单位完成的，则除提供报告及相应证明外，应另行提供完成的期间与咨询合同、成果报告中签章单位相对应的社保证明、执业资格注册证明。</w:t>
      </w:r>
      <w:r>
        <w:rPr>
          <w:rFonts w:hint="eastAsia" w:ascii="宋体" w:hAnsi="宋体" w:cs="宋体"/>
          <w:sz w:val="24"/>
          <w:szCs w:val="24"/>
          <w:highlight w:val="none"/>
        </w:rPr>
        <w:t xml:space="preserve">）</w:t>
      </w:r>
      <w:r/>
    </w:p>
    <w:p>
      <w:pPr>
        <w:ind w:firstLine="420"/>
        <w:spacing w:line="400" w:lineRule="exact"/>
        <w:rPr>
          <w:rFonts w:ascii="宋体" w:hAnsi="宋体" w:cs="宋体"/>
          <w:sz w:val="24"/>
          <w:szCs w:val="24"/>
          <w:highlight w:val="none"/>
        </w:rPr>
      </w:pPr>
      <w:r>
        <w:rPr>
          <w:rFonts w:hint="eastAsia" w:ascii="宋体" w:hAnsi="宋体" w:cs="宋体"/>
          <w:sz w:val="24"/>
          <w:szCs w:val="24"/>
          <w:highlight w:val="none"/>
        </w:rPr>
        <w:t xml:space="preserve">报告复印件至少包括：（</w:t>
      </w:r>
      <w:r>
        <w:rPr>
          <w:rFonts w:ascii="宋体" w:hAnsi="宋体" w:cs="宋体"/>
          <w:sz w:val="24"/>
          <w:szCs w:val="24"/>
          <w:highlight w:val="none"/>
        </w:rPr>
        <w:t xml:space="preserve">1）包含防伪</w:t>
      </w:r>
      <w:r>
        <w:rPr>
          <w:rFonts w:hint="eastAsia" w:ascii="宋体" w:hAnsi="宋体" w:cs="宋体"/>
          <w:sz w:val="24"/>
          <w:szCs w:val="24"/>
          <w:highlight w:val="none"/>
        </w:rPr>
        <w:t xml:space="preserve">二维码的报告封面（如有）；（</w:t>
      </w:r>
      <w:r>
        <w:rPr>
          <w:rFonts w:ascii="宋体" w:hAnsi="宋体" w:cs="宋体"/>
          <w:sz w:val="24"/>
          <w:szCs w:val="24"/>
          <w:highlight w:val="none"/>
        </w:rPr>
        <w:t xml:space="preserve">2）包含报告文号、显示项目性质及其工作量的报告正文页；（3）报告签字盖章页；（4）显示项目性质及其工</w:t>
      </w:r>
      <w:r>
        <w:rPr>
          <w:rFonts w:hint="eastAsia" w:ascii="宋体" w:hAnsi="宋体" w:cs="宋体"/>
          <w:sz w:val="24"/>
          <w:szCs w:val="24"/>
          <w:highlight w:val="none"/>
        </w:rPr>
        <w:t xml:space="preserve">作量的报告附表。</w:t>
      </w:r>
      <w:r/>
    </w:p>
    <w:p>
      <w:pPr>
        <w:ind w:firstLine="420"/>
        <w:spacing w:line="400" w:lineRule="exact"/>
        <w:rPr>
          <w:rFonts w:ascii="宋体" w:hAnsi="宋体"/>
          <w:bCs/>
          <w:sz w:val="24"/>
          <w:szCs w:val="24"/>
          <w:highlight w:val="none"/>
        </w:rPr>
      </w:pPr>
      <w:r>
        <w:rPr>
          <w:rFonts w:hint="eastAsia" w:ascii="宋体" w:hAnsi="宋体" w:cs="Arial"/>
          <w:sz w:val="24"/>
          <w:szCs w:val="24"/>
          <w:highlight w:val="none"/>
        </w:rPr>
        <w:t xml:space="preserve">根据《中华人民共和国国家发展和改革委员会令》第</w:t>
      </w:r>
      <w:r>
        <w:rPr>
          <w:rFonts w:ascii="宋体" w:hAnsi="宋体" w:cs="Arial"/>
          <w:sz w:val="24"/>
          <w:szCs w:val="24"/>
          <w:highlight w:val="none"/>
        </w:rPr>
        <w:t xml:space="preserve">16号第五条第一款规定，施工单项合同估算价在 400 </w:t>
      </w:r>
      <w:r>
        <w:rPr>
          <w:rFonts w:hint="eastAsia" w:ascii="宋体" w:hAnsi="宋体" w:cs="Arial"/>
          <w:sz w:val="24"/>
          <w:szCs w:val="24"/>
          <w:highlight w:val="none"/>
        </w:rPr>
        <w:t xml:space="preserve">万元人民币以上的为必须招标的工程项目。</w:t>
      </w:r>
      <w:r/>
    </w:p>
    <w:p>
      <w:pPr>
        <w:ind w:firstLine="422"/>
        <w:spacing w:line="400" w:lineRule="exact"/>
        <w:rPr>
          <w:rFonts w:ascii="宋体" w:hAnsi="宋体" w:cs="宋体"/>
          <w:b/>
          <w:bCs/>
          <w:sz w:val="24"/>
          <w:szCs w:val="24"/>
          <w:highlight w:val="none"/>
        </w:rPr>
      </w:pPr>
      <w:r>
        <w:rPr>
          <w:rFonts w:hint="eastAsia" w:ascii="宋体" w:hAnsi="宋体"/>
          <w:b/>
          <w:bCs/>
          <w:sz w:val="24"/>
          <w:szCs w:val="24"/>
          <w:highlight w:val="none"/>
        </w:rPr>
        <w:t xml:space="preserve">（</w:t>
      </w:r>
      <w:r>
        <w:rPr>
          <w:rFonts w:ascii="宋体" w:hAnsi="宋体"/>
          <w:b/>
          <w:bCs/>
          <w:sz w:val="24"/>
          <w:szCs w:val="24"/>
          <w:highlight w:val="none"/>
        </w:rPr>
        <w:t xml:space="preserve">1</w:t>
      </w:r>
      <w:r>
        <w:rPr>
          <w:rFonts w:hint="eastAsia" w:ascii="宋体" w:hAnsi="宋体"/>
          <w:b/>
          <w:bCs/>
          <w:sz w:val="24"/>
          <w:szCs w:val="24"/>
          <w:highlight w:val="none"/>
        </w:rPr>
        <w:t xml:space="preserve">）</w:t>
      </w:r>
      <w:r>
        <w:rPr>
          <w:rFonts w:ascii="宋体" w:hAnsi="宋体"/>
          <w:b/>
          <w:bCs/>
          <w:sz w:val="24"/>
          <w:szCs w:val="24"/>
          <w:highlight w:val="none"/>
          <w:lang w:val="zh-CN"/>
        </w:rPr>
        <w:t xml:space="preserve">202</w:t>
      </w:r>
      <w:r>
        <w:rPr>
          <w:rFonts w:ascii="宋体" w:hAnsi="宋体"/>
          <w:b/>
          <w:bCs/>
          <w:sz w:val="24"/>
          <w:szCs w:val="24"/>
          <w:highlight w:val="none"/>
        </w:rPr>
        <w:t xml:space="preserve">4</w:t>
      </w:r>
      <w:r>
        <w:rPr>
          <w:rFonts w:hint="eastAsia" w:ascii="宋体" w:hAnsi="宋体"/>
          <w:b/>
          <w:bCs/>
          <w:sz w:val="24"/>
          <w:szCs w:val="24"/>
          <w:highlight w:val="none"/>
          <w:lang w:val="zh-CN"/>
        </w:rPr>
        <w:t xml:space="preserve">年</w:t>
      </w:r>
      <w:r>
        <w:rPr>
          <w:rFonts w:ascii="宋体" w:hAnsi="宋体"/>
          <w:b/>
          <w:bCs/>
          <w:sz w:val="24"/>
          <w:szCs w:val="24"/>
          <w:highlight w:val="none"/>
          <w:lang w:val="zh-CN"/>
        </w:rPr>
        <w:t xml:space="preserve">-202</w:t>
      </w:r>
      <w:r>
        <w:rPr>
          <w:rFonts w:ascii="宋体" w:hAnsi="宋体"/>
          <w:b/>
          <w:bCs/>
          <w:sz w:val="24"/>
          <w:szCs w:val="24"/>
          <w:highlight w:val="none"/>
        </w:rPr>
        <w:t xml:space="preserve">5</w:t>
      </w:r>
      <w:r>
        <w:rPr>
          <w:rFonts w:hint="eastAsia" w:ascii="宋体" w:hAnsi="宋体"/>
          <w:b/>
          <w:bCs/>
          <w:sz w:val="24"/>
          <w:szCs w:val="24"/>
          <w:highlight w:val="none"/>
          <w:lang w:val="zh-CN"/>
        </w:rPr>
        <w:t xml:space="preserve">年（</w:t>
      </w:r>
      <w:r>
        <w:rPr>
          <w:rFonts w:hint="eastAsia" w:ascii="宋体" w:hAnsi="宋体"/>
          <w:b/>
          <w:bCs/>
          <w:sz w:val="24"/>
          <w:szCs w:val="24"/>
          <w:highlight w:val="none"/>
        </w:rPr>
        <w:t xml:space="preserve">以报告出具时间列入统计</w:t>
      </w:r>
      <w:r>
        <w:rPr>
          <w:rFonts w:hint="eastAsia" w:ascii="宋体" w:hAnsi="宋体"/>
          <w:b/>
          <w:bCs/>
          <w:sz w:val="24"/>
          <w:szCs w:val="24"/>
          <w:highlight w:val="none"/>
          <w:lang w:val="zh-CN"/>
        </w:rPr>
        <w:t xml:space="preserve">）已完成的</w:t>
      </w:r>
      <w:r>
        <w:rPr>
          <w:rFonts w:hint="eastAsia" w:ascii="宋体" w:hAnsi="宋体"/>
          <w:b/>
          <w:bCs/>
          <w:sz w:val="24"/>
          <w:szCs w:val="24"/>
          <w:highlight w:val="none"/>
        </w:rPr>
        <w:t xml:space="preserve">竣工财务决算审核项目，审定金额在</w:t>
      </w:r>
      <w:r>
        <w:rPr>
          <w:rFonts w:ascii="宋体" w:hAnsi="宋体"/>
          <w:b/>
          <w:bCs/>
          <w:sz w:val="24"/>
          <w:szCs w:val="24"/>
          <w:highlight w:val="none"/>
        </w:rPr>
        <w:t xml:space="preserve">400</w:t>
      </w:r>
      <w:r>
        <w:rPr>
          <w:rFonts w:hint="eastAsia" w:ascii="宋体" w:hAnsi="宋体"/>
          <w:b/>
          <w:bCs/>
          <w:sz w:val="24"/>
          <w:szCs w:val="24"/>
          <w:highlight w:val="none"/>
        </w:rPr>
        <w:t xml:space="preserve">万元（含）</w:t>
      </w:r>
      <w:r>
        <w:rPr>
          <w:rFonts w:ascii="宋体" w:hAnsi="宋体"/>
          <w:b/>
          <w:bCs/>
          <w:sz w:val="24"/>
          <w:szCs w:val="24"/>
          <w:highlight w:val="none"/>
        </w:rPr>
        <w:t xml:space="preserve">-1</w:t>
      </w:r>
      <w:r>
        <w:rPr>
          <w:rFonts w:hint="eastAsia" w:ascii="宋体" w:hAnsi="宋体"/>
          <w:b/>
          <w:bCs/>
          <w:sz w:val="24"/>
          <w:szCs w:val="24"/>
          <w:highlight w:val="none"/>
        </w:rPr>
        <w:t xml:space="preserve">亿元（不含）的每个</w:t>
      </w:r>
      <w:r>
        <w:rPr>
          <w:rFonts w:ascii="宋体" w:hAnsi="宋体"/>
          <w:b/>
          <w:bCs/>
          <w:sz w:val="24"/>
          <w:szCs w:val="24"/>
          <w:highlight w:val="none"/>
        </w:rPr>
        <w:t xml:space="preserve">1分；1</w:t>
      </w:r>
      <w:r>
        <w:rPr>
          <w:rFonts w:hint="eastAsia" w:ascii="宋体" w:hAnsi="宋体"/>
          <w:b/>
          <w:bCs/>
          <w:sz w:val="24"/>
          <w:szCs w:val="24"/>
          <w:highlight w:val="none"/>
        </w:rPr>
        <w:t xml:space="preserve">亿元（含）及以上的，每一个得</w:t>
      </w:r>
      <w:r>
        <w:rPr>
          <w:rFonts w:ascii="宋体" w:hAnsi="宋体"/>
          <w:b/>
          <w:bCs/>
          <w:sz w:val="24"/>
          <w:szCs w:val="24"/>
          <w:highlight w:val="none"/>
        </w:rPr>
        <w:t xml:space="preserve">2分；</w:t>
      </w:r>
      <w:r>
        <w:rPr>
          <w:rFonts w:hint="eastAsia" w:ascii="宋体" w:hAnsi="宋体" w:cs="宋体"/>
          <w:b/>
          <w:bCs/>
          <w:sz w:val="24"/>
          <w:szCs w:val="24"/>
          <w:highlight w:val="none"/>
        </w:rPr>
        <w:t xml:space="preserve">本项最高</w:t>
      </w:r>
      <w:r>
        <w:rPr>
          <w:rFonts w:ascii="宋体" w:hAnsi="宋体" w:cs="宋体"/>
          <w:b/>
          <w:bCs/>
          <w:sz w:val="24"/>
          <w:szCs w:val="24"/>
          <w:highlight w:val="none"/>
        </w:rPr>
        <w:t xml:space="preserve">14分。</w:t>
      </w:r>
      <w:r/>
    </w:p>
    <w:p>
      <w:pPr>
        <w:ind w:firstLine="420"/>
        <w:spacing w:line="400" w:lineRule="exact"/>
        <w:rPr>
          <w:rFonts w:ascii="宋体" w:hAnsi="宋体"/>
          <w:bCs/>
          <w:sz w:val="24"/>
          <w:szCs w:val="24"/>
          <w:highlight w:val="none"/>
        </w:rPr>
      </w:pP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竣工财务决算审核项目</w:t>
      </w:r>
      <w:r>
        <w:rPr>
          <w:rFonts w:hint="eastAsia" w:ascii="宋体" w:hAnsi="宋体"/>
          <w:bCs/>
          <w:sz w:val="24"/>
          <w:szCs w:val="24"/>
          <w:highlight w:val="none"/>
          <w:lang w:val="zh-CN"/>
        </w:rPr>
        <w:t xml:space="preserve">必须提供合同、报告（符合注册会计师执业规范）、委托方证明（能够反映项目规模、委托单位和完成时间））</w:t>
      </w:r>
      <w:r/>
    </w:p>
    <w:p>
      <w:pPr>
        <w:ind w:firstLine="422"/>
        <w:spacing w:line="400" w:lineRule="exact"/>
        <w:rPr>
          <w:rFonts w:ascii="宋体" w:hAnsi="宋体"/>
          <w:bCs/>
          <w:sz w:val="24"/>
          <w:szCs w:val="24"/>
          <w:highlight w:val="none"/>
          <w:lang w:val="zh-CN"/>
        </w:rPr>
      </w:pPr>
      <w:r>
        <w:rPr>
          <w:rFonts w:hint="eastAsia" w:ascii="宋体" w:hAnsi="宋体"/>
          <w:b/>
          <w:bCs/>
          <w:sz w:val="24"/>
          <w:szCs w:val="24"/>
          <w:highlight w:val="none"/>
          <w:lang w:val="zh-CN"/>
        </w:rPr>
        <w:t xml:space="preserve">（</w:t>
      </w:r>
      <w:r>
        <w:rPr>
          <w:rFonts w:ascii="宋体" w:hAnsi="宋体"/>
          <w:b/>
          <w:bCs/>
          <w:sz w:val="24"/>
          <w:szCs w:val="24"/>
          <w:highlight w:val="none"/>
        </w:rPr>
        <w:t xml:space="preserve">2</w:t>
      </w:r>
      <w:r>
        <w:rPr>
          <w:rFonts w:hint="eastAsia" w:ascii="宋体" w:hAnsi="宋体"/>
          <w:b/>
          <w:bCs/>
          <w:sz w:val="24"/>
          <w:szCs w:val="24"/>
          <w:highlight w:val="none"/>
          <w:lang w:val="zh-CN"/>
        </w:rPr>
        <w:t xml:space="preserve">）</w:t>
      </w:r>
      <w:r>
        <w:rPr>
          <w:rFonts w:ascii="宋体" w:hAnsi="宋体"/>
          <w:b/>
          <w:bCs/>
          <w:sz w:val="24"/>
          <w:szCs w:val="24"/>
          <w:highlight w:val="none"/>
          <w:lang w:val="zh-CN"/>
        </w:rPr>
        <w:t xml:space="preserve">202</w:t>
      </w:r>
      <w:r>
        <w:rPr>
          <w:rFonts w:ascii="宋体" w:hAnsi="宋体"/>
          <w:b/>
          <w:bCs/>
          <w:sz w:val="24"/>
          <w:szCs w:val="24"/>
          <w:highlight w:val="none"/>
        </w:rPr>
        <w:t xml:space="preserve">4</w:t>
      </w:r>
      <w:r>
        <w:rPr>
          <w:rFonts w:hint="eastAsia" w:ascii="宋体" w:hAnsi="宋体"/>
          <w:b/>
          <w:bCs/>
          <w:sz w:val="24"/>
          <w:szCs w:val="24"/>
          <w:highlight w:val="none"/>
          <w:lang w:val="zh-CN"/>
        </w:rPr>
        <w:t xml:space="preserve">年</w:t>
      </w:r>
      <w:r>
        <w:rPr>
          <w:rFonts w:ascii="宋体" w:hAnsi="宋体"/>
          <w:b/>
          <w:bCs/>
          <w:sz w:val="24"/>
          <w:szCs w:val="24"/>
          <w:highlight w:val="none"/>
          <w:lang w:val="zh-CN"/>
        </w:rPr>
        <w:t xml:space="preserve">-202</w:t>
      </w:r>
      <w:r>
        <w:rPr>
          <w:rFonts w:ascii="宋体" w:hAnsi="宋体"/>
          <w:b/>
          <w:bCs/>
          <w:sz w:val="24"/>
          <w:szCs w:val="24"/>
          <w:highlight w:val="none"/>
        </w:rPr>
        <w:t xml:space="preserve">5</w:t>
      </w:r>
      <w:r>
        <w:rPr>
          <w:rFonts w:hint="eastAsia" w:ascii="宋体" w:hAnsi="宋体"/>
          <w:b/>
          <w:bCs/>
          <w:sz w:val="24"/>
          <w:szCs w:val="24"/>
          <w:highlight w:val="none"/>
          <w:lang w:val="zh-CN"/>
        </w:rPr>
        <w:t xml:space="preserve">年（</w:t>
      </w:r>
      <w:r>
        <w:rPr>
          <w:rFonts w:hint="eastAsia" w:ascii="宋体" w:hAnsi="宋体"/>
          <w:b/>
          <w:bCs/>
          <w:sz w:val="24"/>
          <w:szCs w:val="24"/>
          <w:highlight w:val="none"/>
        </w:rPr>
        <w:t xml:space="preserve">以报告出具时间列入统计</w:t>
      </w:r>
      <w:r>
        <w:rPr>
          <w:rFonts w:hint="eastAsia" w:ascii="宋体" w:hAnsi="宋体"/>
          <w:b/>
          <w:bCs/>
          <w:sz w:val="24"/>
          <w:szCs w:val="24"/>
          <w:highlight w:val="none"/>
          <w:lang w:val="zh-CN"/>
        </w:rPr>
        <w:t xml:space="preserve">）已完成的</w:t>
      </w:r>
      <w:r>
        <w:rPr>
          <w:rFonts w:hint="eastAsia" w:ascii="宋体" w:hAnsi="宋体"/>
          <w:b/>
          <w:bCs/>
          <w:sz w:val="24"/>
          <w:szCs w:val="24"/>
          <w:highlight w:val="none"/>
        </w:rPr>
        <w:t xml:space="preserve">公共基础设施竣工财务决算审核项目</w:t>
      </w:r>
      <w:r>
        <w:rPr>
          <w:rFonts w:hint="eastAsia" w:ascii="宋体" w:hAnsi="宋体"/>
          <w:b/>
          <w:bCs/>
          <w:sz w:val="24"/>
          <w:szCs w:val="24"/>
          <w:highlight w:val="none"/>
          <w:lang w:val="zh-CN"/>
        </w:rPr>
        <w:t xml:space="preserve">，</w:t>
      </w:r>
      <w:r>
        <w:rPr>
          <w:rFonts w:hint="eastAsia" w:ascii="宋体" w:hAnsi="宋体"/>
          <w:b/>
          <w:bCs/>
          <w:sz w:val="24"/>
          <w:szCs w:val="24"/>
          <w:highlight w:val="none"/>
        </w:rPr>
        <w:t xml:space="preserve">审定金额在</w:t>
      </w:r>
      <w:r>
        <w:rPr>
          <w:rFonts w:ascii="宋体" w:hAnsi="宋体"/>
          <w:b/>
          <w:bCs/>
          <w:sz w:val="24"/>
          <w:szCs w:val="24"/>
          <w:highlight w:val="none"/>
        </w:rPr>
        <w:t xml:space="preserve">400</w:t>
      </w:r>
      <w:r>
        <w:rPr>
          <w:rFonts w:hint="eastAsia" w:ascii="宋体" w:hAnsi="宋体"/>
          <w:b/>
          <w:bCs/>
          <w:sz w:val="24"/>
          <w:szCs w:val="24"/>
          <w:highlight w:val="none"/>
        </w:rPr>
        <w:t xml:space="preserve">万元（含）</w:t>
      </w:r>
      <w:r>
        <w:rPr>
          <w:rFonts w:ascii="宋体" w:hAnsi="宋体"/>
          <w:b/>
          <w:bCs/>
          <w:sz w:val="24"/>
          <w:szCs w:val="24"/>
          <w:highlight w:val="none"/>
        </w:rPr>
        <w:t xml:space="preserve">-1</w:t>
      </w:r>
      <w:r>
        <w:rPr>
          <w:rFonts w:hint="eastAsia" w:ascii="宋体" w:hAnsi="宋体"/>
          <w:b/>
          <w:bCs/>
          <w:sz w:val="24"/>
          <w:szCs w:val="24"/>
          <w:highlight w:val="none"/>
        </w:rPr>
        <w:t xml:space="preserve">亿元（不含）的每个</w:t>
      </w:r>
      <w:r>
        <w:rPr>
          <w:rFonts w:ascii="宋体" w:hAnsi="宋体"/>
          <w:b/>
          <w:bCs/>
          <w:sz w:val="24"/>
          <w:szCs w:val="24"/>
          <w:highlight w:val="none"/>
        </w:rPr>
        <w:t xml:space="preserve">1分；1</w:t>
      </w:r>
      <w:r>
        <w:rPr>
          <w:rFonts w:hint="eastAsia" w:ascii="宋体" w:hAnsi="宋体"/>
          <w:b/>
          <w:bCs/>
          <w:sz w:val="24"/>
          <w:szCs w:val="24"/>
          <w:highlight w:val="none"/>
        </w:rPr>
        <w:t xml:space="preserve">亿元（含）及以上的，每一个得</w:t>
      </w:r>
      <w:r>
        <w:rPr>
          <w:rFonts w:ascii="宋体" w:hAnsi="宋体"/>
          <w:b/>
          <w:bCs/>
          <w:sz w:val="24"/>
          <w:szCs w:val="24"/>
          <w:highlight w:val="none"/>
        </w:rPr>
        <w:t xml:space="preserve">2分；</w:t>
      </w:r>
      <w:r>
        <w:rPr>
          <w:rFonts w:hint="eastAsia" w:ascii="宋体" w:hAnsi="宋体" w:cs="宋体"/>
          <w:b/>
          <w:bCs/>
          <w:sz w:val="24"/>
          <w:szCs w:val="24"/>
          <w:highlight w:val="none"/>
        </w:rPr>
        <w:t xml:space="preserve">本项最高</w:t>
      </w:r>
      <w:r>
        <w:rPr>
          <w:rFonts w:ascii="宋体" w:hAnsi="宋体" w:cs="宋体"/>
          <w:b/>
          <w:bCs/>
          <w:sz w:val="24"/>
          <w:szCs w:val="24"/>
          <w:highlight w:val="none"/>
        </w:rPr>
        <w:t xml:space="preserve">12分。</w:t>
      </w:r>
      <w:r/>
    </w:p>
    <w:p>
      <w:pPr>
        <w:ind w:firstLine="630"/>
        <w:spacing w:line="400" w:lineRule="exact"/>
        <w:rPr>
          <w:rFonts w:ascii="宋体" w:hAnsi="宋体"/>
          <w:bCs/>
          <w:sz w:val="24"/>
          <w:szCs w:val="24"/>
          <w:highlight w:val="none"/>
          <w:lang w:val="zh-CN"/>
        </w:rPr>
      </w:pPr>
      <w:r>
        <w:rPr>
          <w:rFonts w:hint="eastAsia" w:ascii="宋体" w:hAnsi="宋体"/>
          <w:bCs/>
          <w:sz w:val="24"/>
          <w:szCs w:val="24"/>
          <w:highlight w:val="none"/>
          <w:lang w:val="zh-CN"/>
        </w:rPr>
        <w:t xml:space="preserve">公共基础设施主要包括市政基础设施（如城市道路、桥梁、隧道、公交场站、路灯、广场、公园绿地、室外公共健身器材，以及环卫、排水、供水、供电、供气、供热、污水处理、垃圾处理系统等）、交通基础设施（如公路、航道、港口等）、水利基础设施（如大坝、堤防、水闸、泵站、渠道等）和其他公共基础设施。</w:t>
      </w:r>
      <w:r/>
    </w:p>
    <w:p>
      <w:pPr>
        <w:ind w:firstLine="420"/>
        <w:spacing w:line="400" w:lineRule="exact"/>
        <w:rPr>
          <w:rFonts w:ascii="宋体" w:hAnsi="宋体"/>
          <w:bCs/>
          <w:sz w:val="24"/>
          <w:szCs w:val="24"/>
          <w:highlight w:val="none"/>
          <w:lang w:val="zh-CN"/>
        </w:rPr>
      </w:pPr>
      <w:r>
        <w:rPr>
          <w:rFonts w:hint="eastAsia" w:ascii="宋体" w:hAnsi="宋体"/>
          <w:bCs/>
          <w:sz w:val="24"/>
          <w:szCs w:val="24"/>
          <w:highlight w:val="none"/>
          <w:lang w:val="zh-CN"/>
        </w:rPr>
        <w:t xml:space="preserve">公共基础设施竣工财务决算审核项目必须提供合同、报告（符合注册会计师执业规范）、委托方证明（能够反映项目规模、委托单位和完成时间））</w:t>
      </w:r>
      <w:r/>
    </w:p>
    <w:p>
      <w:pPr>
        <w:ind w:firstLine="422"/>
        <w:spacing w:line="400" w:lineRule="exact"/>
        <w:rPr>
          <w:rFonts w:ascii="宋体" w:hAnsi="宋体" w:cs="宋体"/>
          <w:b/>
          <w:bCs/>
          <w:sz w:val="24"/>
          <w:szCs w:val="24"/>
          <w:highlight w:val="none"/>
        </w:rPr>
      </w:pPr>
      <w:r>
        <w:rPr>
          <w:rFonts w:ascii="宋体" w:hAnsi="宋体" w:cs="宋体"/>
          <w:b/>
          <w:bCs/>
          <w:sz w:val="24"/>
          <w:szCs w:val="24"/>
          <w:highlight w:val="none"/>
        </w:rPr>
        <w:t xml:space="preserve">注：上述提供的</w:t>
      </w:r>
      <w:r>
        <w:rPr>
          <w:rFonts w:hint="eastAsia" w:asciiTheme="minorEastAsia" w:hAnsiTheme="minorEastAsia" w:cstheme="majorEastAsia"/>
          <w:b/>
          <w:sz w:val="24"/>
          <w:szCs w:val="24"/>
          <w:highlight w:val="none"/>
        </w:rPr>
        <w:t xml:space="preserve">企业或个人的业绩合同及人员证明性材料均需提供原件或其公证件的电子扫描件，否则不予认可。</w:t>
      </w:r>
      <w:r/>
    </w:p>
    <w:p>
      <w:pPr>
        <w:ind w:firstLine="422"/>
        <w:spacing w:line="400" w:lineRule="exact"/>
        <w:rPr>
          <w:rFonts w:ascii="宋体" w:hAnsi="宋体"/>
          <w:b/>
          <w:bCs/>
          <w:sz w:val="24"/>
          <w:szCs w:val="24"/>
          <w:highlight w:val="none"/>
        </w:rPr>
      </w:pPr>
      <w:r>
        <w:rPr>
          <w:rFonts w:hint="eastAsia" w:ascii="宋体" w:hAnsi="宋体" w:cs="宋体"/>
          <w:b/>
          <w:bCs/>
          <w:sz w:val="24"/>
          <w:szCs w:val="24"/>
          <w:highlight w:val="none"/>
        </w:rPr>
        <w:t xml:space="preserve">（三</w:t>
      </w:r>
      <w:r>
        <w:rPr>
          <w:rFonts w:hint="eastAsia" w:ascii="宋体" w:hAnsi="宋体" w:cs="宋体"/>
          <w:b/>
          <w:bCs/>
          <w:sz w:val="24"/>
          <w:szCs w:val="24"/>
          <w:highlight w:val="none"/>
          <w:lang w:val="zh-CN"/>
        </w:rPr>
        <w:t xml:space="preserve">）</w:t>
      </w:r>
      <w:r>
        <w:rPr>
          <w:rFonts w:hint="eastAsia" w:ascii="宋体" w:hAnsi="宋体" w:cs="Arial"/>
          <w:b/>
          <w:sz w:val="24"/>
          <w:szCs w:val="24"/>
          <w:highlight w:val="none"/>
        </w:rPr>
        <w:t xml:space="preserve">技术组织方案</w:t>
      </w:r>
      <w:r>
        <w:rPr>
          <w:rFonts w:hint="eastAsia" w:ascii="宋体" w:hAnsi="宋体"/>
          <w:b/>
          <w:bCs/>
          <w:sz w:val="24"/>
          <w:szCs w:val="24"/>
          <w:highlight w:val="none"/>
        </w:rPr>
        <w:t xml:space="preserve">（</w:t>
      </w:r>
      <w:r>
        <w:rPr>
          <w:rFonts w:ascii="宋体" w:hAnsi="宋体"/>
          <w:b/>
          <w:bCs/>
          <w:sz w:val="24"/>
          <w:szCs w:val="24"/>
          <w:highlight w:val="none"/>
        </w:rPr>
        <w:t xml:space="preserve">10</w:t>
      </w:r>
      <w:r>
        <w:rPr>
          <w:rFonts w:hint="eastAsia" w:ascii="宋体" w:hAnsi="宋体" w:cs="宋体"/>
          <w:b/>
          <w:bCs/>
          <w:sz w:val="24"/>
          <w:szCs w:val="24"/>
          <w:highlight w:val="none"/>
          <w:lang w:val="zh-CN"/>
        </w:rPr>
        <w:t xml:space="preserve">分）</w:t>
      </w:r>
      <w:r/>
    </w:p>
    <w:p>
      <w:pPr>
        <w:ind w:firstLine="422"/>
        <w:spacing w:line="400" w:lineRule="exact"/>
        <w:rPr>
          <w:rFonts w:ascii="宋体" w:hAnsi="宋体" w:cs="宋体"/>
          <w:b/>
          <w:sz w:val="24"/>
          <w:szCs w:val="24"/>
          <w:highlight w:val="none"/>
        </w:rPr>
      </w:pPr>
      <w:r>
        <w:rPr>
          <w:rFonts w:ascii="宋体" w:hAnsi="宋体" w:cs="宋体"/>
          <w:b/>
          <w:sz w:val="24"/>
          <w:szCs w:val="24"/>
          <w:highlight w:val="none"/>
        </w:rPr>
        <w:t xml:space="preserve">1、承诺响应服务的保障方案 </w:t>
      </w:r>
      <w:r>
        <w:rPr>
          <w:rFonts w:hint="eastAsia" w:ascii="宋体" w:hAnsi="宋体" w:cs="宋体"/>
          <w:b/>
          <w:sz w:val="24"/>
          <w:szCs w:val="24"/>
          <w:highlight w:val="none"/>
        </w:rPr>
        <w:t xml:space="preserve">（</w:t>
      </w:r>
      <w:r>
        <w:rPr>
          <w:rFonts w:ascii="宋体" w:hAnsi="宋体" w:cs="宋体"/>
          <w:b/>
          <w:sz w:val="24"/>
          <w:szCs w:val="24"/>
          <w:highlight w:val="none"/>
        </w:rPr>
        <w:t xml:space="preserve">2分）</w:t>
      </w:r>
      <w:r/>
    </w:p>
    <w:p>
      <w:pPr>
        <w:ind w:firstLine="480"/>
        <w:spacing w:line="480" w:lineRule="exact"/>
        <w:rPr>
          <w:rFonts w:ascii="宋体" w:hAnsi="宋体" w:eastAsia="宋体" w:cs="宋体"/>
          <w:strike/>
          <w:sz w:val="24"/>
          <w:szCs w:val="24"/>
          <w:highlight w:val="none"/>
        </w:rPr>
      </w:pPr>
      <w:r>
        <w:rPr>
          <w:rFonts w:hint="eastAsia" w:ascii="宋体" w:hAnsi="宋体" w:eastAsia="宋体" w:cs="宋体"/>
          <w:sz w:val="24"/>
          <w:szCs w:val="24"/>
          <w:highlight w:val="none"/>
        </w:rPr>
        <w:t xml:space="preserve">根据响应供应商针对本项目提供的承诺响应服务的保障方案进行评分，方案内容至少包括：①保障内容</w:t>
      </w: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rPr>
        <w:t xml:space="preserve">②保障组织措施等内容。</w:t>
      </w:r>
      <w:r/>
    </w:p>
    <w:p>
      <w:pPr>
        <w:ind w:firstLine="422"/>
        <w:spacing w:line="400" w:lineRule="exact"/>
        <w:rPr>
          <w:rFonts w:ascii="宋体" w:hAnsi="宋体" w:cs="宋体"/>
          <w:sz w:val="24"/>
          <w:szCs w:val="24"/>
          <w:highlight w:val="none"/>
        </w:rPr>
      </w:pPr>
      <w:r>
        <w:rPr>
          <w:rFonts w:ascii="宋体" w:hAnsi="宋体" w:eastAsia="宋体" w:cs="宋体"/>
          <w:sz w:val="24"/>
          <w:szCs w:val="24"/>
          <w:highlight w:val="none"/>
        </w:rPr>
        <w:t xml:space="preserve">方案</w:t>
      </w:r>
      <w:r>
        <w:rPr>
          <w:rFonts w:hint="eastAsia" w:ascii="宋体" w:hAnsi="宋体" w:eastAsia="宋体" w:cs="宋体"/>
          <w:sz w:val="24"/>
          <w:szCs w:val="24"/>
          <w:highlight w:val="none"/>
        </w:rPr>
        <w:t xml:space="preserve">内容针对本项目且符合本项目实际的，每项得</w:t>
      </w:r>
      <w:r>
        <w:rPr>
          <w:rFonts w:ascii="宋体" w:hAnsi="宋体" w:eastAsia="宋体" w:cs="宋体"/>
          <w:sz w:val="24"/>
          <w:szCs w:val="24"/>
          <w:highlight w:val="none"/>
        </w:rPr>
        <w:t xml:space="preserve">1分，本项最高得2分</w:t>
      </w:r>
      <w:r>
        <w:rPr>
          <w:rFonts w:hint="eastAsia" w:ascii="宋体" w:hAnsi="宋体" w:eastAsia="宋体" w:cs="宋体"/>
          <w:sz w:val="24"/>
          <w:szCs w:val="24"/>
          <w:highlight w:val="none"/>
        </w:rPr>
        <w:t xml:space="preserve">。</w:t>
      </w:r>
      <w:r/>
    </w:p>
    <w:p>
      <w:pPr>
        <w:ind w:firstLine="422"/>
        <w:spacing w:line="400" w:lineRule="exact"/>
        <w:rPr>
          <w:rFonts w:ascii="宋体" w:hAnsi="宋体" w:cs="宋体"/>
          <w:b/>
          <w:bCs/>
          <w:sz w:val="24"/>
          <w:szCs w:val="24"/>
          <w:highlight w:val="none"/>
          <w:lang w:val="zh-CN"/>
        </w:rPr>
      </w:pPr>
      <w:r>
        <w:rPr>
          <w:rFonts w:ascii="宋体" w:hAnsi="宋体"/>
          <w:b/>
          <w:bCs/>
          <w:sz w:val="24"/>
          <w:szCs w:val="24"/>
          <w:highlight w:val="none"/>
        </w:rPr>
        <w:t xml:space="preserve">2、</w:t>
      </w:r>
      <w:r>
        <w:rPr>
          <w:rFonts w:hint="eastAsia" w:ascii="宋体" w:hAnsi="宋体" w:cs="宋体"/>
          <w:b/>
          <w:bCs/>
          <w:sz w:val="24"/>
          <w:szCs w:val="24"/>
          <w:highlight w:val="none"/>
          <w:lang w:val="zh-CN"/>
        </w:rPr>
        <w:t xml:space="preserve">企业内部管理制度建设（</w:t>
      </w:r>
      <w:r>
        <w:rPr>
          <w:rFonts w:ascii="宋体" w:hAnsi="宋体" w:cs="宋体"/>
          <w:b/>
          <w:bCs/>
          <w:sz w:val="24"/>
          <w:szCs w:val="24"/>
          <w:highlight w:val="none"/>
          <w:lang w:val="zh-CN"/>
        </w:rPr>
        <w:t xml:space="preserve">4分）</w:t>
      </w:r>
      <w:r/>
    </w:p>
    <w:p>
      <w:pPr>
        <w:ind w:firstLine="422"/>
        <w:spacing w:line="400" w:lineRule="exact"/>
        <w:rPr>
          <w:rFonts w:ascii="宋体" w:hAnsi="宋体" w:cs="宋体"/>
          <w:b/>
          <w:bCs/>
          <w:sz w:val="24"/>
          <w:szCs w:val="24"/>
          <w:highlight w:val="none"/>
          <w:lang w:val="zh-CN"/>
        </w:rPr>
      </w:pPr>
      <w:r>
        <w:rPr>
          <w:rFonts w:hint="eastAsia" w:ascii="宋体" w:hAnsi="宋体" w:cs="宋体"/>
          <w:b/>
          <w:bCs/>
          <w:sz w:val="24"/>
          <w:szCs w:val="24"/>
          <w:highlight w:val="none"/>
          <w:lang w:val="zh-CN"/>
        </w:rPr>
        <w:t xml:space="preserve">（主要简述单位内部各项管理制度的制定和执行情况，附相关制度文件）</w:t>
      </w:r>
      <w:r/>
    </w:p>
    <w:p>
      <w:pPr>
        <w:ind w:firstLine="480"/>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根据响应供应商针对本项目提供的管理制度建设内容进行评分，内容至少包括：①企业人事、财务、培训、档案等管理制度内容</w:t>
      </w: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rPr>
        <w:t xml:space="preserve">②企业职业操守、风险识别、风险控制等措施制度内容；</w:t>
      </w:r>
      <w:r/>
    </w:p>
    <w:p>
      <w:pPr>
        <w:ind w:firstLine="480"/>
        <w:spacing w:line="480" w:lineRule="exact"/>
        <w:rPr>
          <w:rFonts w:ascii="宋体" w:hAnsi="宋体" w:cs="宋体"/>
          <w:b/>
          <w:bCs/>
          <w:sz w:val="24"/>
          <w:szCs w:val="24"/>
          <w:highlight w:val="none"/>
        </w:rPr>
      </w:pPr>
      <w:r>
        <w:rPr>
          <w:rFonts w:ascii="宋体" w:hAnsi="宋体" w:eastAsia="宋体" w:cs="宋体"/>
          <w:sz w:val="24"/>
          <w:szCs w:val="24"/>
          <w:highlight w:val="none"/>
        </w:rPr>
        <w:t xml:space="preserve">方案</w:t>
      </w:r>
      <w:r>
        <w:rPr>
          <w:rFonts w:hint="eastAsia" w:ascii="宋体" w:hAnsi="宋体" w:eastAsia="宋体" w:cs="宋体"/>
          <w:sz w:val="24"/>
          <w:szCs w:val="24"/>
          <w:highlight w:val="none"/>
        </w:rPr>
        <w:t xml:space="preserve">内容针对本项目且符合本项目实际的，每项得</w:t>
      </w:r>
      <w:r>
        <w:rPr>
          <w:rFonts w:ascii="宋体" w:hAnsi="宋体" w:eastAsia="宋体" w:cs="宋体"/>
          <w:sz w:val="24"/>
          <w:szCs w:val="24"/>
          <w:highlight w:val="none"/>
        </w:rPr>
        <w:t xml:space="preserve">2分，本项最高得4</w:t>
      </w:r>
      <w:r>
        <w:rPr>
          <w:rFonts w:hint="eastAsia" w:ascii="宋体" w:hAnsi="宋体" w:eastAsia="宋体" w:cs="宋体"/>
          <w:sz w:val="24"/>
          <w:szCs w:val="24"/>
          <w:highlight w:val="none"/>
        </w:rPr>
        <w:t xml:space="preserve">分。</w:t>
      </w:r>
      <w:r/>
    </w:p>
    <w:p>
      <w:pPr>
        <w:ind w:firstLine="422"/>
        <w:spacing w:line="400" w:lineRule="exact"/>
        <w:rPr>
          <w:rFonts w:ascii="宋体" w:hAnsi="宋体" w:cs="宋体"/>
          <w:b/>
          <w:bCs/>
          <w:sz w:val="24"/>
          <w:szCs w:val="24"/>
          <w:highlight w:val="none"/>
          <w:lang w:val="zh-CN"/>
        </w:rPr>
      </w:pPr>
      <w:r>
        <w:rPr>
          <w:rFonts w:ascii="宋体" w:hAnsi="宋体" w:cs="宋体"/>
          <w:b/>
          <w:bCs/>
          <w:sz w:val="24"/>
          <w:szCs w:val="24"/>
          <w:highlight w:val="none"/>
        </w:rPr>
        <w:t xml:space="preserve">3、政府</w:t>
      </w:r>
      <w:r>
        <w:rPr>
          <w:rFonts w:hint="eastAsia" w:ascii="宋体" w:hAnsi="宋体" w:cs="宋体"/>
          <w:b/>
          <w:bCs/>
          <w:sz w:val="24"/>
          <w:szCs w:val="24"/>
          <w:highlight w:val="none"/>
          <w:lang w:val="zh-CN"/>
        </w:rPr>
        <w:t xml:space="preserve">投资项目协审工作方案（</w:t>
      </w:r>
      <w:r>
        <w:rPr>
          <w:rFonts w:ascii="宋体" w:hAnsi="宋体" w:cs="宋体"/>
          <w:b/>
          <w:bCs/>
          <w:sz w:val="24"/>
          <w:szCs w:val="24"/>
          <w:highlight w:val="none"/>
          <w:lang w:val="zh-CN"/>
        </w:rPr>
        <w:t xml:space="preserve">4</w:t>
      </w:r>
      <w:r>
        <w:rPr>
          <w:rFonts w:hint="eastAsia" w:ascii="宋体" w:hAnsi="宋体" w:cs="宋体"/>
          <w:b/>
          <w:bCs/>
          <w:sz w:val="24"/>
          <w:szCs w:val="24"/>
          <w:highlight w:val="none"/>
          <w:lang w:val="zh-CN"/>
        </w:rPr>
        <w:t xml:space="preserve">分）</w:t>
      </w:r>
      <w:r/>
    </w:p>
    <w:p>
      <w:pPr>
        <w:ind w:firstLine="480"/>
        <w:spacing w:line="480" w:lineRule="exact"/>
        <w:rPr>
          <w:rFonts w:ascii="宋体" w:hAnsi="宋体"/>
          <w:b/>
          <w:sz w:val="24"/>
          <w:szCs w:val="24"/>
          <w:highlight w:val="none"/>
        </w:rPr>
      </w:pPr>
      <w:r>
        <w:rPr>
          <w:rFonts w:hint="eastAsia" w:ascii="宋体" w:hAnsi="宋体" w:eastAsia="宋体" w:cs="宋体"/>
          <w:sz w:val="24"/>
          <w:szCs w:val="24"/>
          <w:highlight w:val="none"/>
        </w:rPr>
        <w:t xml:space="preserve">根据响应供应商针对本项目提供的协审工作方案进行评分，方案内容至少包括：①审计报告内容质量和效率</w:t>
      </w: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rPr>
        <w:t xml:space="preserve">②协审人员管理等内容。</w:t>
      </w:r>
      <w:r/>
    </w:p>
    <w:p>
      <w:pPr>
        <w:ind w:firstLine="422"/>
        <w:spacing w:line="400" w:lineRule="exact"/>
        <w:rPr>
          <w:rFonts w:ascii="宋体" w:hAnsi="宋体" w:cs="宋体"/>
          <w:b/>
          <w:bCs/>
          <w:sz w:val="24"/>
          <w:szCs w:val="24"/>
          <w:highlight w:val="none"/>
        </w:rPr>
      </w:pPr>
      <w:r>
        <w:rPr>
          <w:rFonts w:ascii="宋体" w:hAnsi="宋体" w:eastAsia="宋体" w:cs="宋体"/>
          <w:sz w:val="24"/>
          <w:szCs w:val="24"/>
          <w:highlight w:val="none"/>
        </w:rPr>
        <w:t xml:space="preserve">方案</w:t>
      </w:r>
      <w:r>
        <w:rPr>
          <w:rFonts w:hint="eastAsia" w:ascii="宋体" w:hAnsi="宋体" w:eastAsia="宋体" w:cs="宋体"/>
          <w:sz w:val="24"/>
          <w:szCs w:val="24"/>
          <w:highlight w:val="none"/>
        </w:rPr>
        <w:t xml:space="preserve">内容针对本项目且符合本项目实际的，每项得</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分，本项最高得</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分。</w:t>
      </w:r>
      <w:r/>
    </w:p>
    <w:p>
      <w:pPr>
        <w:ind w:firstLine="420"/>
        <w:spacing w:line="400" w:lineRule="exact"/>
        <w:rPr>
          <w:rFonts w:ascii="宋体" w:hAnsi="宋体" w:cs="宋体"/>
          <w:bCs/>
          <w:highlight w:val="none"/>
          <w:lang w:val="zh-CN"/>
        </w:rPr>
      </w:pPr>
      <w:r>
        <w:rPr>
          <w:rFonts w:ascii="宋体" w:hAnsi="宋体" w:cs="宋体"/>
          <w:bCs/>
          <w:highlight w:val="none"/>
          <w:lang w:val="zh-CN"/>
        </w:rPr>
      </w:r>
      <w:r/>
    </w:p>
    <w:p>
      <w:pPr>
        <w:pStyle w:val="911"/>
        <w:ind w:firstLine="482"/>
        <w:spacing w:line="440" w:lineRule="exact"/>
        <w:rPr>
          <w:rFonts w:asciiTheme="minorEastAsia" w:hAnsiTheme="minorEastAsia" w:eastAsiaTheme="minorEastAsia" w:cstheme="majorEastAsia"/>
          <w:b/>
          <w:sz w:val="24"/>
          <w:szCs w:val="24"/>
          <w:highlight w:val="none"/>
        </w:rPr>
      </w:pPr>
      <w:r>
        <w:rPr>
          <w:rFonts w:hint="eastAsia" w:asciiTheme="minorEastAsia" w:hAnsiTheme="minorEastAsia" w:eastAsiaTheme="minorEastAsia" w:cstheme="majorEastAsia"/>
          <w:b/>
          <w:bCs/>
          <w:sz w:val="24"/>
          <w:szCs w:val="24"/>
          <w:highlight w:val="none"/>
        </w:rPr>
        <w:t xml:space="preserve">注：</w:t>
      </w:r>
      <w:r>
        <w:rPr>
          <w:rFonts w:asciiTheme="minorEastAsia" w:hAnsiTheme="minorEastAsia" w:eastAsiaTheme="minorEastAsia" w:cstheme="majorEastAsia"/>
          <w:b/>
          <w:sz w:val="24"/>
          <w:szCs w:val="24"/>
          <w:highlight w:val="none"/>
        </w:rPr>
        <w:t xml:space="preserve">1</w:t>
      </w:r>
      <w:r>
        <w:rPr>
          <w:rFonts w:hint="eastAsia" w:asciiTheme="minorEastAsia" w:hAnsiTheme="minorEastAsia" w:eastAsiaTheme="minorEastAsia" w:cstheme="majorEastAsia"/>
          <w:b/>
          <w:sz w:val="24"/>
          <w:szCs w:val="24"/>
          <w:highlight w:val="none"/>
        </w:rPr>
        <w:t xml:space="preserve">、针对评分标准中评分的每一条，响应供应商均应提供相关电子证明材料并作出相应说明供评委评判，不提供相关证明材料的视为不具备该项得分的条件。</w:t>
      </w:r>
      <w:r/>
    </w:p>
    <w:p>
      <w:pPr>
        <w:ind w:firstLine="480"/>
        <w:spacing w:line="440" w:lineRule="exact"/>
        <w:rPr>
          <w:rFonts w:asciiTheme="minorEastAsia" w:hAnsiTheme="minorEastAsia" w:cstheme="majorEastAsia"/>
          <w:b/>
          <w:sz w:val="24"/>
          <w:szCs w:val="24"/>
          <w:highlight w:val="none"/>
        </w:rPr>
      </w:pPr>
      <w:r>
        <w:rPr>
          <w:rFonts w:asciiTheme="minorEastAsia" w:hAnsiTheme="minorEastAsia" w:cstheme="majorEastAsia"/>
          <w:b/>
          <w:sz w:val="24"/>
          <w:szCs w:val="24"/>
          <w:highlight w:val="none"/>
        </w:rPr>
        <w:t xml:space="preserve">2、所有电子档证明材料须清晰可见，字迹不清晰或不全的，视为未提供。</w:t>
      </w:r>
      <w:r/>
    </w:p>
    <w:p>
      <w:pPr>
        <w:ind w:firstLine="480"/>
        <w:spacing w:line="440" w:lineRule="exact"/>
        <w:rPr>
          <w:rFonts w:asciiTheme="minorEastAsia" w:hAnsiTheme="minorEastAsia" w:cstheme="majorEastAsia"/>
          <w:sz w:val="24"/>
          <w:szCs w:val="24"/>
          <w:highlight w:val="none"/>
        </w:rPr>
      </w:pPr>
      <w:r>
        <w:rPr>
          <w:rFonts w:hint="eastAsia" w:asciiTheme="minorEastAsia" w:hAnsiTheme="minorEastAsia" w:cstheme="majorEastAsia"/>
          <w:b/>
          <w:sz w:val="24"/>
          <w:szCs w:val="24"/>
          <w:highlight w:val="none"/>
        </w:rPr>
        <w:t xml:space="preserve">3、涉及企业或个人的所有业绩及人员证明性材料均需提供原件或其公证件的电子扫描件，并提供目录汇总表，若所提供证明材料弄虚作假</w:t>
      </w:r>
      <w:r>
        <w:rPr>
          <w:rFonts w:hint="eastAsia" w:cs="宋体" w:asciiTheme="minorEastAsia" w:hAnsiTheme="minorEastAsia"/>
          <w:b/>
          <w:sz w:val="24"/>
          <w:szCs w:val="24"/>
          <w:highlight w:val="none"/>
        </w:rPr>
        <w:t xml:space="preserve">则取</w:t>
      </w:r>
      <w:r>
        <w:rPr>
          <w:rFonts w:hint="eastAsia" w:cs="宋体" w:asciiTheme="minorEastAsia" w:hAnsiTheme="minorEastAsia"/>
          <w:b/>
          <w:bCs/>
          <w:sz w:val="24"/>
          <w:szCs w:val="24"/>
          <w:highlight w:val="none"/>
        </w:rPr>
        <w:t xml:space="preserve">消成交资格</w:t>
      </w:r>
      <w:r>
        <w:rPr>
          <w:rFonts w:hint="eastAsia" w:asciiTheme="minorEastAsia" w:hAnsiTheme="minorEastAsia"/>
          <w:b/>
          <w:bCs/>
          <w:sz w:val="24"/>
          <w:szCs w:val="24"/>
          <w:highlight w:val="none"/>
        </w:rPr>
        <w:t xml:space="preserve">。</w:t>
      </w:r>
      <w:r/>
    </w:p>
    <w:p>
      <w:pPr>
        <w:ind w:firstLine="480"/>
        <w:spacing w:line="440" w:lineRule="exact"/>
        <w:rPr>
          <w:rFonts w:asciiTheme="minorEastAsia" w:hAnsiTheme="minorEastAsia"/>
          <w:b/>
          <w:sz w:val="44"/>
          <w:szCs w:val="44"/>
          <w:highlight w:val="none"/>
        </w:rPr>
      </w:pPr>
      <w:r>
        <w:rPr>
          <w:rFonts w:hint="eastAsia" w:asciiTheme="minorEastAsia" w:hAnsiTheme="minorEastAsia" w:cstheme="majorEastAsia"/>
          <w:b/>
          <w:sz w:val="24"/>
          <w:szCs w:val="24"/>
          <w:highlight w:val="none"/>
        </w:rPr>
        <w:t xml:space="preserve">4、请按要求填写“响应人参加响应评审要素的基本情况表”。</w:t>
      </w:r>
      <w:r/>
    </w:p>
    <w:p>
      <w:pPr>
        <w:rPr>
          <w:rFonts w:asciiTheme="minorEastAsia" w:hAnsiTheme="minorEastAsia"/>
          <w:b/>
          <w:sz w:val="44"/>
          <w:szCs w:val="44"/>
          <w:highlight w:val="none"/>
        </w:rPr>
      </w:pPr>
      <w:r>
        <w:rPr>
          <w:rFonts w:hint="eastAsia" w:asciiTheme="minorEastAsia" w:hAnsiTheme="minorEastAsia"/>
          <w:b/>
          <w:sz w:val="44"/>
          <w:szCs w:val="44"/>
          <w:highlight w:val="none"/>
        </w:rPr>
        <w:br w:type="page" w:clear="all"/>
      </w:r>
      <w:r/>
    </w:p>
    <w:p>
      <w:pPr>
        <w:jc w:val="center"/>
        <w:rPr>
          <w:rFonts w:asciiTheme="minorEastAsia" w:hAnsiTheme="minorEastAsia"/>
          <w:b/>
          <w:bCs/>
          <w:sz w:val="44"/>
          <w:szCs w:val="44"/>
          <w:highlight w:val="none"/>
        </w:rPr>
      </w:pPr>
      <w:r>
        <w:rPr>
          <w:rFonts w:hint="eastAsia" w:asciiTheme="minorEastAsia" w:hAnsiTheme="minorEastAsia" w:cstheme="majorEastAsia"/>
          <w:b/>
          <w:sz w:val="24"/>
          <w:szCs w:val="24"/>
          <w:highlight w:val="none"/>
        </w:rPr>
        <w:t xml:space="preserve">响应人参加响应评审要素的基本情况表</w:t>
      </w:r>
      <w:r/>
    </w:p>
    <w:p>
      <w:pPr>
        <w:rPr>
          <w:rFonts w:ascii="宋体" w:hAnsi="宋体"/>
          <w:sz w:val="24"/>
          <w:szCs w:val="24"/>
          <w:highlight w:val="none"/>
        </w:rPr>
      </w:pPr>
      <w:r>
        <w:rPr>
          <w:rFonts w:ascii="宋体" w:hAnsi="宋体"/>
          <w:sz w:val="24"/>
          <w:szCs w:val="24"/>
          <w:highlight w:val="none"/>
        </w:rPr>
      </w:r>
      <w:r/>
    </w:p>
    <w:p>
      <w:pPr>
        <w:ind w:firstLine="240"/>
        <w:rPr>
          <w:rFonts w:ascii="宋体" w:hAnsi="宋体"/>
          <w:b/>
          <w:bCs/>
          <w:sz w:val="24"/>
          <w:szCs w:val="24"/>
          <w:highlight w:val="none"/>
        </w:rPr>
      </w:pPr>
      <w:r>
        <w:rPr>
          <w:rFonts w:ascii="宋体" w:hAnsi="宋体"/>
          <w:sz w:val="24"/>
          <w:szCs w:val="24"/>
          <w:highlight w:val="none"/>
        </w:rPr>
        <w:t xml:space="preserve">请响应供应商填写此表，方便评委评审</w:t>
      </w:r>
      <w:r>
        <w:rPr>
          <w:rFonts w:hint="eastAsia" w:ascii="宋体" w:hAnsi="宋体"/>
          <w:sz w:val="24"/>
          <w:szCs w:val="24"/>
          <w:highlight w:val="none"/>
        </w:rPr>
        <w:t xml:space="preserve">。</w:t>
      </w:r>
      <w:r>
        <w:rPr>
          <w:rFonts w:hint="eastAsia" w:ascii="宋体" w:hAnsi="宋体"/>
          <w:b/>
          <w:bCs/>
          <w:sz w:val="24"/>
          <w:szCs w:val="24"/>
          <w:highlight w:val="none"/>
        </w:rPr>
        <w:t xml:space="preserve">（可上传至“格式等其他材料”节点）</w:t>
      </w:r>
      <w:r/>
    </w:p>
    <w:p>
      <w:pPr>
        <w:jc w:val="center"/>
        <w:rPr>
          <w:rFonts w:ascii="宋体" w:cs="宋体"/>
          <w:b/>
          <w:bCs/>
          <w:sz w:val="32"/>
          <w:szCs w:val="32"/>
          <w:highlight w:val="none"/>
          <w:lang w:val="zh-CN"/>
        </w:rPr>
      </w:pPr>
      <w:r>
        <w:rPr>
          <w:rFonts w:hint="eastAsia" w:ascii="宋体" w:cs="宋体"/>
          <w:b/>
          <w:bCs/>
          <w:sz w:val="24"/>
          <w:szCs w:val="24"/>
          <w:highlight w:val="none"/>
          <w:lang w:val="zh-CN"/>
        </w:rPr>
        <w:t xml:space="preserve">响应</w:t>
      </w:r>
      <w:r>
        <w:rPr>
          <w:rFonts w:hint="eastAsia" w:ascii="宋体" w:cs="宋体"/>
          <w:b/>
          <w:bCs/>
          <w:sz w:val="24"/>
          <w:szCs w:val="24"/>
          <w:highlight w:val="none"/>
        </w:rPr>
        <w:t xml:space="preserve">人</w:t>
      </w:r>
      <w:r>
        <w:rPr>
          <w:rFonts w:hint="eastAsia" w:ascii="宋体" w:cs="宋体"/>
          <w:b/>
          <w:bCs/>
          <w:sz w:val="24"/>
          <w:szCs w:val="24"/>
          <w:highlight w:val="none"/>
          <w:lang w:val="zh-CN"/>
        </w:rPr>
        <w:t xml:space="preserve">参加响应评审要素的基本情况表</w:t>
      </w:r>
      <w:r/>
    </w:p>
    <w:tbl>
      <w:tblPr>
        <w:tblStyle w:val="721"/>
        <w:tblW w:w="0" w:type="auto"/>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49"/>
        <w:gridCol w:w="4390"/>
        <w:gridCol w:w="1913"/>
      </w:tblGrid>
      <w:tr>
        <w:trPr>
          <w:trHeight w:val="438"/>
        </w:trPr>
        <w:tc>
          <w:tcPr>
            <w:tcW w:w="2249"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名称</w:t>
            </w:r>
            <w:r/>
          </w:p>
        </w:tc>
        <w:tc>
          <w:tcPr>
            <w:tcW w:w="439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913"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响应</w:t>
            </w:r>
            <w:r>
              <w:rPr>
                <w:rFonts w:hint="eastAsia" w:ascii="宋体" w:hAnsi="宋体"/>
                <w:sz w:val="24"/>
                <w:szCs w:val="24"/>
                <w:highlight w:val="none"/>
              </w:rPr>
              <w:t xml:space="preserve">人情况</w:t>
            </w:r>
            <w:r/>
          </w:p>
          <w:p>
            <w:pPr>
              <w:jc w:val="center"/>
              <w:rPr>
                <w:rFonts w:ascii="宋体" w:hAnsi="宋体"/>
                <w:sz w:val="24"/>
                <w:szCs w:val="24"/>
                <w:highlight w:val="none"/>
              </w:rPr>
            </w:pPr>
            <w:r>
              <w:rPr>
                <w:rFonts w:hint="eastAsia" w:ascii="宋体" w:hAnsi="宋体"/>
                <w:sz w:val="24"/>
                <w:szCs w:val="24"/>
                <w:highlight w:val="none"/>
              </w:rPr>
              <w:t xml:space="preserve">（自评）</w:t>
            </w:r>
            <w:r/>
          </w:p>
        </w:tc>
      </w:tr>
      <w:tr>
        <w:trPr>
          <w:trHeight w:val="405"/>
        </w:trPr>
        <w:tc>
          <w:tcPr>
            <w:tcW w:w="2249" w:type="dxa"/>
            <w:vAlign w:val="center"/>
            <w:textDirection w:val="lrTb"/>
            <w:noWrap w:val="false"/>
          </w:tcPr>
          <w:p>
            <w:pPr>
              <w:pStyle w:val="932"/>
              <w:jc w:val="both"/>
              <w:spacing w:before="0" w:beforeAutospacing="0" w:after="0" w:afterAutospacing="0"/>
              <w:rPr>
                <w:rFonts w:cs="宋体"/>
                <w:bCs/>
                <w:highlight w:val="none"/>
                <w:lang w:val="zh-CN"/>
              </w:rPr>
            </w:pPr>
            <w:r>
              <w:rPr>
                <w:rFonts w:hint="eastAsia" w:cs="Arial"/>
                <w:b/>
                <w:highlight w:val="none"/>
              </w:rPr>
              <w:t xml:space="preserve">企业业务能力</w:t>
            </w:r>
            <w:r/>
          </w:p>
        </w:tc>
        <w:tc>
          <w:tcPr>
            <w:tcW w:w="4390" w:type="dxa"/>
            <w:vAlign w:val="center"/>
            <w:textDirection w:val="lrTb"/>
            <w:noWrap w:val="false"/>
          </w:tcPr>
          <w:p>
            <w:pPr>
              <w:rPr>
                <w:sz w:val="24"/>
                <w:szCs w:val="24"/>
                <w:highlight w:val="none"/>
              </w:rPr>
            </w:pPr>
            <w:r>
              <w:rPr>
                <w:rFonts w:ascii="宋体" w:cs="宋体"/>
                <w:bCs/>
                <w:sz w:val="24"/>
                <w:szCs w:val="24"/>
                <w:highlight w:val="none"/>
                <w:lang w:val="zh-CN"/>
              </w:rPr>
              <w:t xml:space="preserve">1</w:t>
            </w:r>
            <w:r>
              <w:rPr>
                <w:rFonts w:ascii="宋体" w:cs="宋体"/>
                <w:bCs/>
                <w:sz w:val="24"/>
                <w:szCs w:val="24"/>
                <w:highlight w:val="none"/>
              </w:rPr>
              <w:t xml:space="preserve">.</w:t>
            </w:r>
            <w:r>
              <w:rPr>
                <w:rFonts w:hint="eastAsia" w:ascii="宋体" w:cs="宋体"/>
                <w:bCs/>
                <w:sz w:val="24"/>
                <w:szCs w:val="24"/>
                <w:highlight w:val="none"/>
                <w:lang w:val="zh-CN"/>
              </w:rPr>
              <w:t xml:space="preserve">企业</w:t>
            </w:r>
            <w:r>
              <w:rPr>
                <w:rFonts w:hint="eastAsia" w:ascii="宋体" w:cs="宋体"/>
                <w:bCs/>
                <w:sz w:val="24"/>
                <w:szCs w:val="24"/>
                <w:highlight w:val="none"/>
              </w:rPr>
              <w:t xml:space="preserve">业务</w:t>
            </w:r>
            <w:r>
              <w:rPr>
                <w:rFonts w:hint="eastAsia" w:ascii="宋体" w:cs="宋体"/>
                <w:bCs/>
                <w:sz w:val="24"/>
                <w:szCs w:val="24"/>
                <w:highlight w:val="none"/>
                <w:lang w:val="zh-CN"/>
              </w:rPr>
              <w:t xml:space="preserve">能力</w:t>
            </w:r>
            <w:r/>
          </w:p>
        </w:tc>
        <w:tc>
          <w:tcPr>
            <w:tcW w:w="1913" w:type="dxa"/>
            <w:vAlign w:val="center"/>
            <w:textDirection w:val="lrTb"/>
            <w:noWrap w:val="false"/>
          </w:tcPr>
          <w:p>
            <w:pPr>
              <w:rPr>
                <w:rFonts w:ascii="宋体" w:hAnsi="宋体"/>
                <w:sz w:val="24"/>
                <w:szCs w:val="24"/>
                <w:highlight w:val="none"/>
              </w:rPr>
            </w:pPr>
            <w:r>
              <w:rPr>
                <w:rFonts w:ascii="宋体" w:hAnsi="宋体"/>
                <w:sz w:val="24"/>
                <w:szCs w:val="24"/>
                <w:highlight w:val="none"/>
              </w:rPr>
            </w:r>
            <w:r/>
          </w:p>
        </w:tc>
      </w:tr>
      <w:tr>
        <w:trPr>
          <w:trHeight w:val="405"/>
        </w:trPr>
        <w:tc>
          <w:tcPr>
            <w:tcW w:w="2249" w:type="dxa"/>
            <w:vAlign w:val="center"/>
            <w:vMerge w:val="restart"/>
            <w:textDirection w:val="lrTb"/>
            <w:noWrap w:val="false"/>
          </w:tcPr>
          <w:p>
            <w:pPr>
              <w:pStyle w:val="932"/>
              <w:jc w:val="both"/>
              <w:spacing w:before="0" w:beforeAutospacing="0" w:after="0" w:afterAutospacing="0"/>
              <w:rPr>
                <w:bCs/>
                <w:highlight w:val="none"/>
              </w:rPr>
            </w:pPr>
            <w:r>
              <w:rPr>
                <w:rFonts w:cs="Arial"/>
                <w:b/>
                <w:highlight w:val="none"/>
              </w:rPr>
              <w:t xml:space="preserve">拟投入人员的综合素质水平</w:t>
            </w:r>
            <w:r/>
          </w:p>
        </w:tc>
        <w:tc>
          <w:tcPr>
            <w:tcW w:w="4390" w:type="dxa"/>
            <w:vAlign w:val="center"/>
            <w:textDirection w:val="lrTb"/>
            <w:noWrap w:val="false"/>
          </w:tcPr>
          <w:p>
            <w:pPr>
              <w:spacing w:line="360" w:lineRule="auto"/>
              <w:rPr>
                <w:rFonts w:ascii="宋体" w:hAnsi="宋体"/>
                <w:bCs/>
                <w:sz w:val="24"/>
                <w:szCs w:val="24"/>
                <w:highlight w:val="none"/>
              </w:rPr>
            </w:pPr>
            <w:r>
              <w:rPr>
                <w:rFonts w:ascii="宋体" w:hAnsi="宋体"/>
                <w:bCs/>
                <w:sz w:val="24"/>
                <w:szCs w:val="24"/>
                <w:highlight w:val="none"/>
              </w:rPr>
              <w:t xml:space="preserve">1.</w:t>
            </w:r>
            <w:r>
              <w:rPr>
                <w:rFonts w:hint="eastAsia" w:ascii="宋体" w:hAnsi="宋体" w:cs="宋体"/>
                <w:bCs/>
                <w:sz w:val="24"/>
                <w:szCs w:val="24"/>
                <w:highlight w:val="none"/>
                <w:lang w:val="zh-CN"/>
              </w:rPr>
              <w:t xml:space="preserve">拟投入注册会计师</w:t>
            </w:r>
            <w:r/>
          </w:p>
        </w:tc>
        <w:tc>
          <w:tcPr>
            <w:tcW w:w="1913" w:type="dxa"/>
            <w:vAlign w:val="center"/>
            <w:textDirection w:val="lrTb"/>
            <w:noWrap w:val="false"/>
          </w:tcPr>
          <w:p>
            <w:pPr>
              <w:rPr>
                <w:rFonts w:ascii="宋体" w:hAnsi="宋体"/>
                <w:sz w:val="24"/>
                <w:szCs w:val="24"/>
                <w:highlight w:val="none"/>
              </w:rPr>
            </w:pPr>
            <w:r>
              <w:rPr>
                <w:rFonts w:ascii="宋体" w:hAnsi="宋体"/>
                <w:sz w:val="24"/>
                <w:szCs w:val="24"/>
                <w:highlight w:val="none"/>
              </w:rPr>
            </w:r>
            <w:r/>
          </w:p>
        </w:tc>
      </w:tr>
      <w:tr>
        <w:trPr>
          <w:trHeight w:val="435"/>
        </w:trPr>
        <w:tc>
          <w:tcPr>
            <w:tcW w:w="2249" w:type="dxa"/>
            <w:vAlign w:val="center"/>
            <w:vMerge w:val="continue"/>
            <w:textDirection w:val="lrTb"/>
            <w:noWrap w:val="false"/>
          </w:tcPr>
          <w:p>
            <w:pPr>
              <w:ind w:left="480" w:firstLine="60"/>
              <w:jc w:val="center"/>
              <w:spacing w:line="360" w:lineRule="auto"/>
              <w:rPr>
                <w:bCs/>
                <w:sz w:val="24"/>
                <w:szCs w:val="24"/>
                <w:highlight w:val="none"/>
              </w:rPr>
            </w:pPr>
            <w:r>
              <w:rPr>
                <w:bCs/>
                <w:sz w:val="24"/>
                <w:szCs w:val="24"/>
                <w:highlight w:val="none"/>
              </w:rPr>
            </w:r>
            <w:r/>
          </w:p>
        </w:tc>
        <w:tc>
          <w:tcPr>
            <w:tcW w:w="4390" w:type="dxa"/>
            <w:vAlign w:val="center"/>
            <w:textDirection w:val="lrTb"/>
            <w:noWrap w:val="false"/>
          </w:tcPr>
          <w:p>
            <w:pPr>
              <w:spacing w:line="360" w:lineRule="auto"/>
              <w:rPr>
                <w:rFonts w:ascii="宋体" w:hAnsi="宋体"/>
                <w:bCs/>
                <w:sz w:val="24"/>
                <w:szCs w:val="24"/>
                <w:highlight w:val="none"/>
              </w:rPr>
            </w:pPr>
            <w:r>
              <w:rPr>
                <w:rFonts w:ascii="宋体" w:hAnsi="宋体"/>
                <w:bCs/>
                <w:sz w:val="24"/>
                <w:szCs w:val="24"/>
                <w:highlight w:val="none"/>
              </w:rPr>
              <w:t xml:space="preserve">2.拟投入人员的职称情况</w:t>
            </w:r>
            <w:r/>
          </w:p>
        </w:tc>
        <w:tc>
          <w:tcPr>
            <w:tcW w:w="1913" w:type="dxa"/>
            <w:vAlign w:val="center"/>
            <w:textDirection w:val="lrTb"/>
            <w:noWrap w:val="false"/>
          </w:tcPr>
          <w:p>
            <w:pPr>
              <w:rPr>
                <w:rFonts w:ascii="宋体" w:hAnsi="宋体"/>
                <w:sz w:val="24"/>
                <w:szCs w:val="24"/>
                <w:highlight w:val="none"/>
              </w:rPr>
            </w:pPr>
            <w:r>
              <w:rPr>
                <w:rFonts w:ascii="宋体" w:hAnsi="宋体"/>
                <w:sz w:val="24"/>
                <w:szCs w:val="24"/>
                <w:highlight w:val="none"/>
              </w:rPr>
            </w:r>
            <w:r/>
          </w:p>
        </w:tc>
      </w:tr>
      <w:tr>
        <w:trPr>
          <w:trHeight w:val="510"/>
        </w:trPr>
        <w:tc>
          <w:tcPr>
            <w:tcW w:w="2249" w:type="dxa"/>
            <w:vAlign w:val="center"/>
            <w:vMerge w:val="continue"/>
            <w:textDirection w:val="lrTb"/>
            <w:noWrap w:val="false"/>
          </w:tcPr>
          <w:p>
            <w:pPr>
              <w:ind w:left="480" w:firstLine="255"/>
              <w:jc w:val="center"/>
              <w:spacing w:line="360" w:lineRule="auto"/>
              <w:rPr>
                <w:bCs/>
                <w:sz w:val="24"/>
                <w:szCs w:val="24"/>
                <w:highlight w:val="none"/>
              </w:rPr>
            </w:pPr>
            <w:r>
              <w:rPr>
                <w:bCs/>
                <w:sz w:val="24"/>
                <w:szCs w:val="24"/>
                <w:highlight w:val="none"/>
              </w:rPr>
            </w:r>
            <w:r/>
          </w:p>
        </w:tc>
        <w:tc>
          <w:tcPr>
            <w:tcW w:w="4390" w:type="dxa"/>
            <w:vAlign w:val="center"/>
            <w:textDirection w:val="lrTb"/>
            <w:noWrap w:val="false"/>
          </w:tcPr>
          <w:p>
            <w:pPr>
              <w:spacing w:line="360" w:lineRule="auto"/>
              <w:rPr>
                <w:rFonts w:ascii="宋体" w:hAnsi="宋体"/>
                <w:bCs/>
                <w:sz w:val="24"/>
                <w:szCs w:val="24"/>
                <w:highlight w:val="none"/>
              </w:rPr>
            </w:pPr>
            <w:r>
              <w:rPr>
                <w:rFonts w:ascii="宋体" w:hAnsi="宋体"/>
                <w:bCs/>
                <w:sz w:val="24"/>
                <w:szCs w:val="24"/>
                <w:highlight w:val="none"/>
              </w:rPr>
              <w:t xml:space="preserve">3.拟投入人员的复合素质水平</w:t>
            </w:r>
            <w:r/>
          </w:p>
        </w:tc>
        <w:tc>
          <w:tcPr>
            <w:tcW w:w="1913" w:type="dxa"/>
            <w:vAlign w:val="center"/>
            <w:textDirection w:val="lrTb"/>
            <w:noWrap w:val="false"/>
          </w:tcPr>
          <w:p>
            <w:pPr>
              <w:rPr>
                <w:rFonts w:ascii="宋体" w:hAnsi="宋体"/>
                <w:sz w:val="24"/>
                <w:szCs w:val="24"/>
                <w:highlight w:val="none"/>
              </w:rPr>
            </w:pPr>
            <w:r>
              <w:rPr>
                <w:rFonts w:ascii="宋体" w:hAnsi="宋体"/>
                <w:sz w:val="24"/>
                <w:szCs w:val="24"/>
                <w:highlight w:val="none"/>
              </w:rPr>
            </w:r>
            <w:r/>
          </w:p>
        </w:tc>
      </w:tr>
      <w:tr>
        <w:trPr>
          <w:trHeight w:val="390"/>
        </w:trPr>
        <w:tc>
          <w:tcPr>
            <w:tcW w:w="2249" w:type="dxa"/>
            <w:vAlign w:val="center"/>
            <w:vMerge w:val="continue"/>
            <w:textDirection w:val="lrTb"/>
            <w:noWrap w:val="false"/>
          </w:tcPr>
          <w:p>
            <w:pPr>
              <w:ind w:left="480" w:firstLine="255"/>
              <w:jc w:val="center"/>
              <w:spacing w:line="360" w:lineRule="auto"/>
              <w:rPr>
                <w:bCs/>
                <w:sz w:val="24"/>
                <w:szCs w:val="24"/>
                <w:highlight w:val="none"/>
              </w:rPr>
            </w:pPr>
            <w:r>
              <w:rPr>
                <w:bCs/>
                <w:sz w:val="24"/>
                <w:szCs w:val="24"/>
                <w:highlight w:val="none"/>
              </w:rPr>
            </w:r>
            <w:r/>
          </w:p>
        </w:tc>
        <w:tc>
          <w:tcPr>
            <w:tcW w:w="4390" w:type="dxa"/>
            <w:vAlign w:val="center"/>
            <w:textDirection w:val="lrTb"/>
            <w:noWrap w:val="false"/>
          </w:tcPr>
          <w:p>
            <w:pPr>
              <w:spacing w:line="360" w:lineRule="auto"/>
              <w:rPr>
                <w:rFonts w:ascii="宋体" w:hAnsi="宋体"/>
                <w:bCs/>
                <w:sz w:val="24"/>
                <w:szCs w:val="24"/>
                <w:highlight w:val="none"/>
              </w:rPr>
            </w:pPr>
            <w:r>
              <w:rPr>
                <w:rFonts w:ascii="宋体" w:hAnsi="宋体"/>
                <w:bCs/>
                <w:sz w:val="24"/>
                <w:szCs w:val="24"/>
                <w:highlight w:val="none"/>
              </w:rPr>
              <w:t xml:space="preserve">4.拟投入财务从业人员2024年-2025年已完成财务审核等咨询项目情况</w:t>
            </w:r>
            <w:r/>
          </w:p>
        </w:tc>
        <w:tc>
          <w:tcPr>
            <w:tcW w:w="1913" w:type="dxa"/>
            <w:vAlign w:val="center"/>
            <w:textDirection w:val="lrTb"/>
            <w:noWrap w:val="false"/>
          </w:tcPr>
          <w:p>
            <w:pPr>
              <w:rPr>
                <w:rFonts w:ascii="宋体" w:hAnsi="宋体"/>
                <w:sz w:val="24"/>
                <w:szCs w:val="24"/>
                <w:highlight w:val="none"/>
              </w:rPr>
            </w:pPr>
            <w:r>
              <w:rPr>
                <w:rFonts w:ascii="宋体" w:hAnsi="宋体"/>
                <w:sz w:val="24"/>
                <w:szCs w:val="24"/>
                <w:highlight w:val="none"/>
              </w:rPr>
            </w:r>
            <w:r/>
          </w:p>
        </w:tc>
      </w:tr>
      <w:tr>
        <w:trPr>
          <w:trHeight w:val="382"/>
        </w:trPr>
        <w:tc>
          <w:tcPr>
            <w:tcW w:w="2249" w:type="dxa"/>
            <w:vAlign w:val="center"/>
            <w:vMerge w:val="restart"/>
            <w:textDirection w:val="lrTb"/>
            <w:noWrap w:val="false"/>
          </w:tcPr>
          <w:p>
            <w:pPr>
              <w:pStyle w:val="932"/>
              <w:jc w:val="both"/>
              <w:spacing w:before="0" w:beforeAutospacing="0" w:after="0" w:afterAutospacing="0"/>
              <w:rPr>
                <w:rFonts w:cs="Arial"/>
                <w:b/>
                <w:highlight w:val="none"/>
              </w:rPr>
            </w:pPr>
            <w:r>
              <w:rPr>
                <w:rFonts w:hint="eastAsia" w:cs="Arial"/>
                <w:b/>
                <w:highlight w:val="none"/>
              </w:rPr>
              <w:t xml:space="preserve">技术组织方案</w:t>
            </w:r>
            <w:r/>
          </w:p>
        </w:tc>
        <w:tc>
          <w:tcPr>
            <w:tcW w:w="4390" w:type="dxa"/>
            <w:vAlign w:val="center"/>
            <w:textDirection w:val="lrTb"/>
            <w:noWrap w:val="false"/>
          </w:tcPr>
          <w:p>
            <w:pPr>
              <w:rPr>
                <w:rFonts w:ascii="宋体" w:hAnsi="宋体"/>
                <w:bCs/>
                <w:sz w:val="24"/>
                <w:szCs w:val="24"/>
                <w:highlight w:val="none"/>
              </w:rPr>
            </w:pPr>
            <w:r>
              <w:rPr>
                <w:rFonts w:ascii="宋体" w:hAnsi="宋体"/>
                <w:bCs/>
                <w:sz w:val="24"/>
                <w:szCs w:val="24"/>
                <w:highlight w:val="none"/>
              </w:rPr>
              <w:t xml:space="preserve">1.承诺响应服务的保障方案</w:t>
            </w:r>
            <w:r/>
          </w:p>
        </w:tc>
        <w:tc>
          <w:tcPr>
            <w:tcW w:w="1913" w:type="dxa"/>
            <w:vAlign w:val="center"/>
            <w:textDirection w:val="lrTb"/>
            <w:noWrap w:val="false"/>
          </w:tcPr>
          <w:p>
            <w:pPr>
              <w:rPr>
                <w:rFonts w:ascii="宋体" w:hAnsi="宋体"/>
                <w:sz w:val="24"/>
                <w:szCs w:val="24"/>
                <w:highlight w:val="none"/>
              </w:rPr>
            </w:pPr>
            <w:r>
              <w:rPr>
                <w:rFonts w:ascii="宋体" w:hAnsi="宋体"/>
                <w:sz w:val="24"/>
                <w:szCs w:val="24"/>
                <w:highlight w:val="none"/>
              </w:rPr>
            </w:r>
            <w:r/>
          </w:p>
        </w:tc>
      </w:tr>
      <w:tr>
        <w:trPr>
          <w:trHeight w:val="415"/>
        </w:trPr>
        <w:tc>
          <w:tcPr>
            <w:tcW w:w="2249" w:type="dxa"/>
            <w:vAlign w:val="center"/>
            <w:vMerge w:val="continue"/>
            <w:textDirection w:val="lrTb"/>
            <w:noWrap w:val="false"/>
          </w:tcPr>
          <w:p>
            <w:pPr>
              <w:ind w:left="672" w:hanging="210"/>
              <w:jc w:val="center"/>
              <w:spacing w:line="360" w:lineRule="auto"/>
              <w:rPr>
                <w:bCs/>
                <w:sz w:val="24"/>
                <w:szCs w:val="24"/>
                <w:highlight w:val="none"/>
              </w:rPr>
            </w:pPr>
            <w:r>
              <w:rPr>
                <w:bCs/>
                <w:sz w:val="24"/>
                <w:szCs w:val="24"/>
                <w:highlight w:val="none"/>
              </w:rPr>
            </w:r>
            <w:r/>
          </w:p>
        </w:tc>
        <w:tc>
          <w:tcPr>
            <w:tcW w:w="4390" w:type="dxa"/>
            <w:vAlign w:val="center"/>
            <w:textDirection w:val="lrTb"/>
            <w:noWrap w:val="false"/>
          </w:tcPr>
          <w:p>
            <w:pPr>
              <w:rPr>
                <w:rFonts w:ascii="宋体" w:hAnsi="宋体"/>
                <w:bCs/>
                <w:sz w:val="24"/>
                <w:szCs w:val="24"/>
                <w:highlight w:val="none"/>
              </w:rPr>
            </w:pPr>
            <w:r>
              <w:rPr>
                <w:rFonts w:ascii="宋体" w:hAnsi="宋体"/>
                <w:bCs/>
                <w:sz w:val="24"/>
                <w:szCs w:val="24"/>
                <w:highlight w:val="none"/>
              </w:rPr>
              <w:t xml:space="preserve">2.企业内部管理制度建设</w:t>
            </w:r>
            <w:r/>
          </w:p>
        </w:tc>
        <w:tc>
          <w:tcPr>
            <w:tcW w:w="1913" w:type="dxa"/>
            <w:vAlign w:val="center"/>
            <w:textDirection w:val="lrTb"/>
            <w:noWrap w:val="false"/>
          </w:tcPr>
          <w:p>
            <w:pPr>
              <w:rPr>
                <w:rFonts w:ascii="宋体" w:hAnsi="宋体"/>
                <w:sz w:val="24"/>
                <w:szCs w:val="24"/>
                <w:highlight w:val="none"/>
              </w:rPr>
            </w:pPr>
            <w:r>
              <w:rPr>
                <w:rFonts w:ascii="宋体" w:hAnsi="宋体"/>
                <w:sz w:val="24"/>
                <w:szCs w:val="24"/>
                <w:highlight w:val="none"/>
              </w:rPr>
            </w:r>
            <w:r/>
          </w:p>
        </w:tc>
      </w:tr>
      <w:tr>
        <w:trPr>
          <w:trHeight w:val="549"/>
        </w:trPr>
        <w:tc>
          <w:tcPr>
            <w:tcW w:w="2249" w:type="dxa"/>
            <w:vAlign w:val="center"/>
            <w:vMerge w:val="continue"/>
            <w:textDirection w:val="lrTb"/>
            <w:noWrap w:val="false"/>
          </w:tcPr>
          <w:p>
            <w:pPr>
              <w:jc w:val="center"/>
              <w:rPr>
                <w:bCs/>
                <w:sz w:val="24"/>
                <w:szCs w:val="24"/>
                <w:highlight w:val="none"/>
              </w:rPr>
            </w:pPr>
            <w:r>
              <w:rPr>
                <w:bCs/>
                <w:sz w:val="24"/>
                <w:szCs w:val="24"/>
                <w:highlight w:val="none"/>
              </w:rPr>
            </w:r>
            <w:r/>
          </w:p>
        </w:tc>
        <w:tc>
          <w:tcPr>
            <w:tcW w:w="4390" w:type="dxa"/>
            <w:vAlign w:val="center"/>
            <w:textDirection w:val="lrTb"/>
            <w:noWrap w:val="false"/>
          </w:tcPr>
          <w:p>
            <w:pPr>
              <w:rPr>
                <w:rFonts w:ascii="宋体" w:hAnsi="宋体"/>
                <w:sz w:val="24"/>
                <w:szCs w:val="24"/>
                <w:highlight w:val="none"/>
              </w:rPr>
            </w:pPr>
            <w:r>
              <w:rPr>
                <w:rFonts w:ascii="宋体" w:hAnsi="宋体"/>
                <w:bCs/>
                <w:sz w:val="24"/>
                <w:szCs w:val="24"/>
                <w:highlight w:val="none"/>
              </w:rPr>
              <w:t xml:space="preserve">3.政府投资</w:t>
            </w:r>
            <w:r>
              <w:rPr>
                <w:rFonts w:hint="eastAsia" w:ascii="宋体" w:hAnsi="宋体"/>
                <w:bCs/>
                <w:sz w:val="24"/>
                <w:szCs w:val="24"/>
                <w:highlight w:val="none"/>
              </w:rPr>
              <w:t xml:space="preserve">项目协审工作方案</w:t>
            </w:r>
            <w:r/>
          </w:p>
        </w:tc>
        <w:tc>
          <w:tcPr>
            <w:tcW w:w="1913" w:type="dxa"/>
            <w:vAlign w:val="center"/>
            <w:textDirection w:val="lrTb"/>
            <w:noWrap w:val="false"/>
          </w:tcPr>
          <w:p>
            <w:pPr>
              <w:rPr>
                <w:rFonts w:ascii="宋体" w:hAnsi="宋体"/>
                <w:sz w:val="24"/>
                <w:szCs w:val="24"/>
                <w:highlight w:val="none"/>
              </w:rPr>
            </w:pPr>
            <w:r>
              <w:rPr>
                <w:rFonts w:ascii="宋体" w:hAnsi="宋体"/>
                <w:sz w:val="24"/>
                <w:szCs w:val="24"/>
                <w:highlight w:val="none"/>
              </w:rPr>
            </w:r>
            <w:r/>
          </w:p>
        </w:tc>
      </w:tr>
      <w:tr>
        <w:trPr>
          <w:trHeight w:val="444"/>
        </w:trPr>
        <w:tc>
          <w:tcPr>
            <w:tcW w:w="2249" w:type="dxa"/>
            <w:textDirection w:val="lrTb"/>
            <w:noWrap w:val="false"/>
          </w:tcPr>
          <w:p>
            <w:pPr>
              <w:rPr>
                <w:bCs/>
                <w:sz w:val="24"/>
                <w:szCs w:val="24"/>
                <w:highlight w:val="none"/>
              </w:rPr>
            </w:pPr>
            <w:r>
              <w:rPr>
                <w:bCs/>
                <w:sz w:val="24"/>
                <w:szCs w:val="24"/>
                <w:highlight w:val="none"/>
              </w:rPr>
            </w:r>
            <w:r/>
          </w:p>
        </w:tc>
        <w:tc>
          <w:tcPr>
            <w:tcW w:w="4390" w:type="dxa"/>
            <w:vAlign w:val="center"/>
            <w:textDirection w:val="lrTb"/>
            <w:noWrap w:val="false"/>
          </w:tcPr>
          <w:p>
            <w:pPr>
              <w:rPr>
                <w:rFonts w:ascii="宋体" w:hAnsi="宋体"/>
                <w:bCs/>
                <w:sz w:val="24"/>
                <w:szCs w:val="24"/>
                <w:highlight w:val="none"/>
              </w:rPr>
            </w:pPr>
            <w:r>
              <w:rPr>
                <w:rFonts w:hint="eastAsia" w:ascii="宋体" w:hAnsi="宋体"/>
                <w:bCs/>
                <w:sz w:val="24"/>
                <w:szCs w:val="24"/>
                <w:highlight w:val="none"/>
              </w:rPr>
              <w:t xml:space="preserve">自评得分汇总</w:t>
            </w:r>
            <w:r/>
          </w:p>
        </w:tc>
        <w:tc>
          <w:tcPr>
            <w:tcW w:w="1913" w:type="dxa"/>
            <w:vAlign w:val="center"/>
            <w:textDirection w:val="lrTb"/>
            <w:noWrap w:val="false"/>
          </w:tcPr>
          <w:p>
            <w:pPr>
              <w:rPr>
                <w:rFonts w:ascii="宋体" w:hAnsi="宋体"/>
                <w:sz w:val="24"/>
                <w:szCs w:val="24"/>
                <w:highlight w:val="none"/>
              </w:rPr>
            </w:pPr>
            <w:r>
              <w:rPr>
                <w:rFonts w:ascii="宋体" w:hAnsi="宋体"/>
                <w:sz w:val="24"/>
                <w:szCs w:val="24"/>
                <w:highlight w:val="none"/>
              </w:rPr>
            </w:r>
            <w:r/>
          </w:p>
        </w:tc>
      </w:tr>
    </w:tbl>
    <w:p>
      <w:pPr>
        <w:ind w:firstLine="422"/>
        <w:jc w:val="left"/>
        <w:rPr>
          <w:rFonts w:asciiTheme="minorEastAsia" w:hAnsiTheme="minorEastAsia"/>
          <w:b/>
          <w:sz w:val="44"/>
          <w:szCs w:val="44"/>
          <w:highlight w:val="none"/>
        </w:rPr>
      </w:pPr>
      <w:r>
        <w:rPr>
          <w:rFonts w:ascii="宋体" w:hAnsi="宋体"/>
          <w:b/>
          <w:highlight w:val="none"/>
        </w:rPr>
        <w:t xml:space="preserve">各响应供应商填写该表格，若</w:t>
      </w:r>
      <w:r>
        <w:rPr>
          <w:rFonts w:hint="eastAsia" w:ascii="宋体" w:hAnsi="宋体"/>
          <w:b/>
          <w:highlight w:val="none"/>
        </w:rPr>
        <w:t xml:space="preserve">各</w:t>
      </w:r>
      <w:r>
        <w:rPr>
          <w:rFonts w:ascii="宋体" w:hAnsi="宋体"/>
          <w:b/>
          <w:highlight w:val="none"/>
        </w:rPr>
        <w:t xml:space="preserve">响应供应商在填写以上内容时表格不够可按以上顺序自制表格填写。</w:t>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spacing w:line="360" w:lineRule="auto"/>
        <w:rPr>
          <w:rFonts w:ascii="宋体" w:hAnsi="宋体" w:eastAsia="宋体"/>
          <w:sz w:val="24"/>
          <w:highlight w:val="none"/>
        </w:rPr>
      </w:pPr>
      <w:r>
        <w:rPr>
          <w:rFonts w:ascii="宋体" w:hAnsi="宋体" w:eastAsia="宋体"/>
          <w:sz w:val="24"/>
          <w:highlight w:val="none"/>
        </w:rPr>
        <w:t xml:space="preserve">响应单位</w:t>
      </w:r>
      <w:r>
        <w:rPr>
          <w:rFonts w:hint="eastAsia" w:ascii="宋体" w:hAnsi="宋体" w:eastAsia="宋体"/>
          <w:sz w:val="24"/>
          <w:highlight w:val="none"/>
        </w:rPr>
        <w:t xml:space="preserve">：（单位公章）</w:t>
      </w:r>
      <w:r/>
    </w:p>
    <w:p>
      <w:pPr>
        <w:spacing w:line="360" w:lineRule="auto"/>
        <w:rPr>
          <w:rFonts w:ascii="宋体" w:hAnsi="宋体" w:eastAsia="宋体"/>
          <w:sz w:val="24"/>
          <w:highlight w:val="none"/>
        </w:rPr>
      </w:pPr>
      <w:r>
        <w:rPr>
          <w:rFonts w:hint="eastAsia" w:ascii="宋体" w:hAnsi="宋体" w:eastAsia="宋体"/>
          <w:sz w:val="24"/>
          <w:highlight w:val="none"/>
        </w:rPr>
        <w:t xml:space="preserve">法定代表人</w:t>
      </w:r>
      <w:r>
        <w:rPr>
          <w:rFonts w:hAnsi="宋体" w:eastAsia="宋体"/>
          <w:sz w:val="24"/>
          <w:szCs w:val="24"/>
          <w:highlight w:val="none"/>
        </w:rPr>
        <w:t xml:space="preserve">（负责人）</w:t>
      </w:r>
      <w:r>
        <w:rPr>
          <w:rFonts w:hint="eastAsia" w:ascii="宋体" w:hAnsi="宋体" w:eastAsia="宋体"/>
          <w:sz w:val="24"/>
          <w:highlight w:val="none"/>
        </w:rPr>
        <w:t xml:space="preserve">或代理人：（签字或盖章）</w:t>
      </w:r>
      <w:r/>
    </w:p>
    <w:p>
      <w:pPr>
        <w:rPr>
          <w:rFonts w:ascii="宋体" w:hAnsi="宋体"/>
          <w:b/>
          <w:sz w:val="32"/>
          <w:szCs w:val="32"/>
          <w:highlight w:val="none"/>
        </w:rPr>
      </w:pPr>
      <w:r>
        <w:rPr>
          <w:rFonts w:hint="eastAsia" w:ascii="宋体" w:hAnsi="宋体"/>
          <w:sz w:val="24"/>
          <w:highlight w:val="none"/>
        </w:rPr>
        <w:t xml:space="preserve">响应日期：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sz w:val="44"/>
          <w:szCs w:val="44"/>
          <w:highlight w:val="none"/>
        </w:rPr>
      </w:pPr>
      <w:r>
        <w:rPr>
          <w:rFonts w:asciiTheme="minorEastAsia" w:hAnsiTheme="minorEastAsia"/>
          <w:b/>
          <w:sz w:val="44"/>
          <w:szCs w:val="44"/>
          <w:highlight w:val="none"/>
        </w:rPr>
      </w:r>
      <w:r/>
    </w:p>
    <w:p>
      <w:pPr>
        <w:jc w:val="center"/>
        <w:rPr>
          <w:rFonts w:asciiTheme="minorEastAsia" w:hAnsiTheme="minorEastAsia"/>
          <w:b/>
          <w:bCs/>
          <w:sz w:val="44"/>
          <w:szCs w:val="44"/>
          <w:highlight w:val="none"/>
        </w:rPr>
      </w:pPr>
      <w:r>
        <w:rPr>
          <w:rFonts w:hint="eastAsia" w:asciiTheme="minorEastAsia" w:hAnsiTheme="minorEastAsia"/>
          <w:b/>
          <w:sz w:val="44"/>
          <w:szCs w:val="44"/>
          <w:highlight w:val="none"/>
        </w:rPr>
        <w:t xml:space="preserve">第六部分 拟签订的框架协议(格式)</w:t>
      </w:r>
      <w:r/>
    </w:p>
    <w:p>
      <w:pPr>
        <w:rPr>
          <w:rFonts w:asciiTheme="minorEastAsia" w:hAnsiTheme="minorEastAsia"/>
          <w:sz w:val="24"/>
          <w:szCs w:val="24"/>
          <w:highlight w:val="none"/>
        </w:rPr>
      </w:pPr>
      <w:r>
        <w:rPr>
          <w:rFonts w:asciiTheme="minorEastAsia" w:hAnsiTheme="minorEastAsia"/>
          <w:sz w:val="24"/>
          <w:szCs w:val="24"/>
          <w:highlight w:val="none"/>
        </w:rPr>
      </w:r>
      <w:r/>
    </w:p>
    <w:p>
      <w:pPr>
        <w:jc w:val="center"/>
        <w:rPr>
          <w:rFonts w:asciiTheme="minorEastAsia" w:hAnsiTheme="minorEastAsia"/>
          <w:b/>
          <w:sz w:val="36"/>
          <w:szCs w:val="24"/>
          <w:highlight w:val="none"/>
        </w:rPr>
      </w:pPr>
      <w:r>
        <w:rPr>
          <w:rFonts w:hint="eastAsia" w:asciiTheme="minorEastAsia" w:hAnsiTheme="minorEastAsia"/>
          <w:b/>
          <w:sz w:val="36"/>
          <w:szCs w:val="24"/>
          <w:highlight w:val="none"/>
        </w:rPr>
        <w:t xml:space="preserve">框架协议文本</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协议名称：                                 </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协议编号：                                 </w:t>
      </w:r>
      <w:r/>
    </w:p>
    <w:p>
      <w:pPr>
        <w:jc w:val="left"/>
        <w:spacing w:line="500" w:lineRule="exact"/>
        <w:rPr>
          <w:rFonts w:ascii="宋体" w:hAnsi="宋体"/>
          <w:sz w:val="24"/>
          <w:szCs w:val="24"/>
          <w:highlight w:val="none"/>
        </w:rPr>
      </w:pPr>
      <w:r>
        <w:rPr>
          <w:rFonts w:ascii="宋体" w:hAnsi="宋体"/>
          <w:sz w:val="24"/>
          <w:szCs w:val="24"/>
          <w:highlight w:val="none"/>
        </w:rPr>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甲方(太仓市财政局) ：                           </w:t>
      </w:r>
      <w:r/>
    </w:p>
    <w:p>
      <w:pPr>
        <w:jc w:val="left"/>
        <w:spacing w:line="500" w:lineRule="exact"/>
        <w:rPr>
          <w:rFonts w:ascii="宋体" w:hAnsi="宋体"/>
          <w:sz w:val="24"/>
          <w:szCs w:val="24"/>
          <w:highlight w:val="none"/>
        </w:rPr>
      </w:pPr>
      <w:r>
        <w:rPr>
          <w:rFonts w:ascii="宋体" w:hAnsi="宋体"/>
          <w:sz w:val="24"/>
          <w:szCs w:val="24"/>
          <w:highlight w:val="none"/>
        </w:rPr>
        <w:t xml:space="preserve">地址：</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乙方（入围供应商) ：                       </w:t>
      </w:r>
      <w:r/>
    </w:p>
    <w:p>
      <w:pPr>
        <w:jc w:val="left"/>
        <w:spacing w:line="500" w:lineRule="exact"/>
        <w:rPr>
          <w:rFonts w:ascii="宋体" w:hAnsi="宋体"/>
          <w:sz w:val="24"/>
          <w:szCs w:val="24"/>
          <w:highlight w:val="none"/>
        </w:rPr>
      </w:pPr>
      <w:r>
        <w:rPr>
          <w:rFonts w:ascii="宋体" w:hAnsi="宋体"/>
          <w:sz w:val="24"/>
          <w:szCs w:val="24"/>
          <w:highlight w:val="none"/>
        </w:rPr>
        <w:t xml:space="preserve">地址：</w:t>
      </w:r>
      <w:r/>
    </w:p>
    <w:p>
      <w:pPr>
        <w:ind w:firstLine="480"/>
        <w:jc w:val="left"/>
        <w:spacing w:line="500" w:lineRule="exact"/>
        <w:rPr>
          <w:rFonts w:ascii="宋体" w:hAnsi="宋体"/>
          <w:sz w:val="24"/>
          <w:szCs w:val="24"/>
          <w:highlight w:val="none"/>
        </w:rPr>
      </w:pPr>
      <w:r>
        <w:rPr>
          <w:rFonts w:ascii="宋体" w:hAnsi="宋体"/>
          <w:sz w:val="24"/>
          <w:szCs w:val="24"/>
          <w:highlight w:val="none"/>
        </w:rPr>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根据太仓市市级政府投资项目财务审核委托协审服务项目（2026-2027年度）框架协议采购的征集结果，甲、乙双方达成以下框架协议。</w:t>
      </w:r>
      <w:r/>
    </w:p>
    <w:p>
      <w:pPr>
        <w:jc w:val="left"/>
        <w:spacing w:line="500" w:lineRule="exact"/>
        <w:rPr>
          <w:rFonts w:ascii="宋体" w:hAnsi="宋体"/>
          <w:b/>
          <w:sz w:val="24"/>
          <w:szCs w:val="24"/>
          <w:highlight w:val="none"/>
        </w:rPr>
      </w:pPr>
      <w:r>
        <w:rPr>
          <w:rFonts w:hint="eastAsia" w:ascii="宋体" w:hAnsi="宋体"/>
          <w:b/>
          <w:sz w:val="24"/>
          <w:szCs w:val="24"/>
          <w:highlight w:val="none"/>
        </w:rPr>
        <w:t xml:space="preserve">一、框架协议内容</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包括</w:t>
      </w:r>
      <w:r>
        <w:rPr>
          <w:rFonts w:hint="eastAsia" w:hAnsi="宋体" w:eastAsia="宋体"/>
          <w:sz w:val="24"/>
          <w:szCs w:val="24"/>
          <w:highlight w:val="none"/>
        </w:rPr>
        <w:t xml:space="preserve">但不限于竣工财务决算审核等咨询服务</w:t>
      </w:r>
      <w:r>
        <w:rPr>
          <w:rFonts w:hint="eastAsia" w:ascii="宋体" w:hAnsi="宋体"/>
          <w:sz w:val="24"/>
          <w:szCs w:val="24"/>
          <w:highlight w:val="none"/>
        </w:rPr>
        <w:t xml:space="preserve">。</w:t>
      </w:r>
      <w:r/>
    </w:p>
    <w:p>
      <w:pPr>
        <w:jc w:val="left"/>
        <w:spacing w:line="500" w:lineRule="exact"/>
        <w:rPr>
          <w:rFonts w:ascii="宋体" w:hAnsi="宋体"/>
          <w:b/>
          <w:sz w:val="24"/>
          <w:szCs w:val="24"/>
          <w:highlight w:val="none"/>
        </w:rPr>
      </w:pPr>
      <w:r>
        <w:rPr>
          <w:rFonts w:hint="eastAsia" w:ascii="宋体" w:hAnsi="宋体"/>
          <w:b/>
          <w:sz w:val="24"/>
          <w:szCs w:val="24"/>
          <w:highlight w:val="none"/>
        </w:rPr>
        <w:t xml:space="preserve">二、框架协议有效期</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本框架协议期限：服务期限自    年  月  日起，结束日期为    年  月  日。在协议有效期内一方不得擅自变更或中止此项协议，如未经双方同意，擅自变更或中止此项的一方要负违约责任。此项协议需终止或续签，应在协议期内提前一个月以书面形式通知对方。</w:t>
      </w:r>
      <w:r/>
    </w:p>
    <w:p>
      <w:pPr>
        <w:jc w:val="left"/>
        <w:spacing w:line="500" w:lineRule="exact"/>
        <w:rPr>
          <w:rFonts w:ascii="宋体" w:hAnsi="宋体"/>
          <w:b/>
          <w:sz w:val="24"/>
          <w:szCs w:val="24"/>
          <w:highlight w:val="none"/>
        </w:rPr>
      </w:pPr>
      <w:r>
        <w:rPr>
          <w:rFonts w:hint="eastAsia" w:ascii="宋体" w:hAnsi="宋体"/>
          <w:b/>
          <w:sz w:val="24"/>
          <w:szCs w:val="24"/>
          <w:highlight w:val="none"/>
        </w:rPr>
        <w:t xml:space="preserve">三、考核及</w:t>
      </w:r>
      <w:r>
        <w:rPr>
          <w:rFonts w:ascii="宋体" w:hAnsi="宋体"/>
          <w:b/>
          <w:sz w:val="24"/>
          <w:szCs w:val="24"/>
          <w:highlight w:val="none"/>
        </w:rPr>
        <w:t xml:space="preserve">付款方式</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实行委托</w:t>
      </w:r>
      <w:r>
        <w:rPr>
          <w:rFonts w:hint="eastAsia" w:hAnsi="宋体" w:eastAsia="宋体"/>
          <w:sz w:val="24"/>
          <w:szCs w:val="24"/>
          <w:highlight w:val="none"/>
        </w:rPr>
        <w:t xml:space="preserve">竣工财务决算</w:t>
      </w:r>
      <w:r>
        <w:rPr>
          <w:rFonts w:hint="eastAsia" w:ascii="宋体" w:hAnsi="宋体"/>
          <w:sz w:val="24"/>
          <w:szCs w:val="24"/>
          <w:highlight w:val="none"/>
        </w:rPr>
        <w:t xml:space="preserve">审核</w:t>
      </w:r>
      <w:r>
        <w:rPr>
          <w:rFonts w:ascii="宋体" w:hAnsi="宋体"/>
          <w:sz w:val="24"/>
          <w:szCs w:val="24"/>
          <w:highlight w:val="none"/>
        </w:rPr>
        <w:t xml:space="preserve">的项目，按照</w:t>
      </w:r>
      <w:r>
        <w:rPr>
          <w:rFonts w:hint="eastAsia" w:ascii="宋体" w:hAnsi="宋体"/>
          <w:sz w:val="24"/>
          <w:szCs w:val="24"/>
          <w:highlight w:val="none"/>
        </w:rPr>
        <w:t xml:space="preserve">《太仓市市级政府投资项目竣工财务决算协审服务付费标准》（框架协议附件一）</w:t>
      </w:r>
      <w:r>
        <w:rPr>
          <w:rFonts w:ascii="宋体" w:hAnsi="宋体"/>
          <w:sz w:val="24"/>
          <w:szCs w:val="24"/>
          <w:highlight w:val="none"/>
        </w:rPr>
        <w:t xml:space="preserve">明确的计费标准</w:t>
      </w:r>
      <w:r>
        <w:rPr>
          <w:rFonts w:hint="eastAsia" w:ascii="宋体" w:hAnsi="宋体"/>
          <w:sz w:val="24"/>
          <w:szCs w:val="24"/>
          <w:highlight w:val="none"/>
        </w:rPr>
        <w:t xml:space="preserve">，结合</w:t>
      </w:r>
      <w:r>
        <w:rPr>
          <w:rFonts w:ascii="宋体" w:hAnsi="宋体"/>
          <w:sz w:val="24"/>
          <w:szCs w:val="24"/>
          <w:highlight w:val="none"/>
        </w:rPr>
        <w:t xml:space="preserve">《</w:t>
      </w:r>
      <w:r>
        <w:rPr>
          <w:rFonts w:hint="eastAsia" w:ascii="宋体" w:hAnsi="宋体"/>
          <w:sz w:val="24"/>
          <w:szCs w:val="24"/>
          <w:highlight w:val="none"/>
        </w:rPr>
        <w:t xml:space="preserve">太仓市财政局市级政府投资项目竣工财务决算协审工作考核办法（试行）</w:t>
      </w:r>
      <w:r>
        <w:rPr>
          <w:rFonts w:ascii="宋体" w:hAnsi="宋体"/>
          <w:sz w:val="24"/>
          <w:szCs w:val="24"/>
          <w:highlight w:val="none"/>
        </w:rPr>
        <w:t xml:space="preserve">》</w:t>
      </w:r>
      <w:r>
        <w:rPr>
          <w:rFonts w:hint="eastAsia" w:ascii="宋体" w:hAnsi="宋体"/>
          <w:sz w:val="24"/>
          <w:szCs w:val="24"/>
          <w:highlight w:val="none"/>
        </w:rPr>
        <w:t xml:space="preserve">（见框架协议附件二）执行，</w:t>
      </w:r>
      <w:r>
        <w:rPr>
          <w:rFonts w:ascii="宋体" w:hAnsi="宋体"/>
          <w:sz w:val="24"/>
          <w:szCs w:val="24"/>
          <w:highlight w:val="none"/>
        </w:rPr>
        <w:t xml:space="preserve">由</w:t>
      </w:r>
      <w:r>
        <w:rPr>
          <w:rFonts w:hint="eastAsia" w:ascii="宋体" w:hAnsi="宋体"/>
          <w:sz w:val="24"/>
          <w:szCs w:val="24"/>
          <w:highlight w:val="none"/>
        </w:rPr>
        <w:t xml:space="preserve">采购人</w:t>
      </w:r>
      <w:r>
        <w:rPr>
          <w:rFonts w:ascii="宋体" w:hAnsi="宋体"/>
          <w:sz w:val="24"/>
          <w:szCs w:val="24"/>
          <w:highlight w:val="none"/>
        </w:rPr>
        <w:t xml:space="preserve">向</w:t>
      </w:r>
      <w:r>
        <w:rPr>
          <w:rFonts w:hint="eastAsia" w:ascii="宋体" w:hAnsi="宋体"/>
          <w:sz w:val="24"/>
          <w:szCs w:val="24"/>
          <w:highlight w:val="none"/>
        </w:rPr>
        <w:t xml:space="preserve">中介</w:t>
      </w:r>
      <w:r>
        <w:rPr>
          <w:rFonts w:ascii="宋体" w:hAnsi="宋体"/>
          <w:sz w:val="24"/>
          <w:szCs w:val="24"/>
          <w:highlight w:val="none"/>
        </w:rPr>
        <w:t xml:space="preserve">机构支付</w:t>
      </w:r>
      <w:r>
        <w:rPr>
          <w:rFonts w:hint="eastAsia" w:ascii="宋体" w:hAnsi="宋体"/>
          <w:sz w:val="24"/>
          <w:szCs w:val="24"/>
          <w:highlight w:val="none"/>
        </w:rPr>
        <w:t xml:space="preserve">审核</w:t>
      </w:r>
      <w:r>
        <w:rPr>
          <w:rFonts w:ascii="宋体" w:hAnsi="宋体"/>
          <w:sz w:val="24"/>
          <w:szCs w:val="24"/>
          <w:highlight w:val="none"/>
        </w:rPr>
        <w:t xml:space="preserve">业务费。</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2、审核</w:t>
      </w:r>
      <w:r>
        <w:rPr>
          <w:rFonts w:ascii="宋体" w:hAnsi="宋体"/>
          <w:sz w:val="24"/>
          <w:szCs w:val="24"/>
          <w:highlight w:val="none"/>
        </w:rPr>
        <w:t xml:space="preserve">业务费实行按</w:t>
      </w:r>
      <w:r>
        <w:rPr>
          <w:rFonts w:hint="eastAsia" w:ascii="宋体" w:hAnsi="宋体"/>
          <w:sz w:val="24"/>
          <w:szCs w:val="24"/>
          <w:highlight w:val="none"/>
        </w:rPr>
        <w:t xml:space="preserve">期</w:t>
      </w:r>
      <w:r>
        <w:rPr>
          <w:rFonts w:ascii="宋体" w:hAnsi="宋体"/>
          <w:sz w:val="24"/>
          <w:szCs w:val="24"/>
          <w:highlight w:val="none"/>
        </w:rPr>
        <w:t xml:space="preserve">结算，</w:t>
      </w:r>
      <w:r>
        <w:rPr>
          <w:rFonts w:hint="eastAsia" w:ascii="宋体" w:hAnsi="宋体"/>
          <w:sz w:val="24"/>
          <w:szCs w:val="24"/>
          <w:highlight w:val="none"/>
        </w:rPr>
        <w:t xml:space="preserve">每年3月和9月为审计费结算期，</w:t>
      </w:r>
      <w:r>
        <w:rPr>
          <w:rFonts w:ascii="宋体" w:hAnsi="宋体"/>
          <w:sz w:val="24"/>
          <w:szCs w:val="24"/>
          <w:highlight w:val="none"/>
        </w:rPr>
        <w:t xml:space="preserve">在收到结算单后</w:t>
      </w:r>
      <w:r>
        <w:rPr>
          <w:rFonts w:hint="eastAsia" w:ascii="宋体" w:hAnsi="宋体"/>
          <w:sz w:val="24"/>
          <w:szCs w:val="24"/>
          <w:highlight w:val="none"/>
        </w:rPr>
        <w:t xml:space="preserve">二</w:t>
      </w:r>
      <w:r>
        <w:rPr>
          <w:rFonts w:ascii="宋体" w:hAnsi="宋体"/>
          <w:sz w:val="24"/>
          <w:szCs w:val="24"/>
          <w:highlight w:val="none"/>
        </w:rPr>
        <w:t xml:space="preserve">个月内支付。</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、根据国家现行税法对甲方征收的与本协议有关的税费均由甲方承担；根据国家现行税法对乙方征收的与本协议有关的一切税费均由乙方承担。</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四、</w:t>
      </w:r>
      <w:r>
        <w:rPr>
          <w:rFonts w:ascii="宋体" w:hAnsi="宋体"/>
          <w:b/>
          <w:sz w:val="28"/>
          <w:szCs w:val="28"/>
          <w:highlight w:val="none"/>
        </w:rPr>
        <w:t xml:space="preserve">甲乙双方责任</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1、甲方责任：</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（1）为第二阶段合同授予提供工作便利。</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（2）办理入围供应商清退和补充相关事宜。</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（3）甲方按照征集文件及附件要求、评审相关制度文件、投标文件、合同约定等对第二阶段乙方服务进行验收并考核管理。</w:t>
      </w:r>
      <w:r/>
    </w:p>
    <w:p>
      <w:pPr>
        <w:ind w:firstLine="480"/>
        <w:jc w:val="left"/>
        <w:spacing w:line="500" w:lineRule="exact"/>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4</w:t>
      </w:r>
      <w:r>
        <w:rPr>
          <w:rFonts w:ascii="宋体" w:hAnsi="宋体"/>
          <w:sz w:val="24"/>
          <w:szCs w:val="24"/>
          <w:highlight w:val="none"/>
        </w:rPr>
        <w:t xml:space="preserve">）按时核定协审服务费。</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2、乙方责任：</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乙方应建立质量管理体系，严格执行评审管理办法、评审工作规程等评审规章制度，确保项目协审质量。项目协审应当严格遵守国家的有关法律、法规、制度规定、有关执业规范及甲方的工作要求和工作规范。乙方对协审意见的真实性、完整性、可靠性负责。</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（2）乙方拟派人员整个服务期应保持稳定，拟派人员未经甲方同意不得擅自更换且数量不低于承诺数量，并服从甲方人员备案、考核管理。</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3）乙方的工作必须接受甲方根据本采购文件及其附件约定开展的考核，主要考核内容包括工作效率、执业质量、服务水平、工作要求等方面，并接受甲方根据考核结果做出的奖惩。对乙方不同意参加考核以及不配合考核的，甲方有权终止本合同，并且乙方无权要求甲方支付任何款项。</w:t>
      </w:r>
      <w:r/>
    </w:p>
    <w:p>
      <w:pPr>
        <w:ind w:firstLine="480"/>
        <w:jc w:val="left"/>
        <w:spacing w:line="500" w:lineRule="exact"/>
        <w:rPr>
          <w:rFonts w:ascii="宋体" w:hAnsi="宋体"/>
          <w:sz w:val="24"/>
          <w:szCs w:val="24"/>
          <w:highlight w:val="none"/>
          <w:lang w:val="zh-CN"/>
        </w:rPr>
      </w:pPr>
      <w:r>
        <w:rPr>
          <w:rFonts w:hint="eastAsia" w:ascii="宋体" w:hAnsi="宋体"/>
          <w:sz w:val="24"/>
          <w:szCs w:val="24"/>
          <w:highlight w:val="none"/>
        </w:rPr>
        <w:t xml:space="preserve">（4）乙方应</w:t>
      </w:r>
      <w:r>
        <w:rPr>
          <w:rFonts w:hint="eastAsia" w:ascii="宋体" w:hAnsi="宋体"/>
          <w:sz w:val="24"/>
          <w:szCs w:val="24"/>
          <w:highlight w:val="none"/>
          <w:lang w:val="zh-CN"/>
        </w:rPr>
        <w:t xml:space="preserve">确保项目审核质量，按时完成协审工作，具体时间</w:t>
      </w:r>
      <w:r>
        <w:rPr>
          <w:rFonts w:hint="eastAsia" w:ascii="宋体" w:hAnsi="宋体"/>
          <w:sz w:val="24"/>
          <w:szCs w:val="24"/>
          <w:highlight w:val="none"/>
        </w:rPr>
        <w:t xml:space="preserve">要求采购文件为准</w:t>
      </w:r>
      <w:r>
        <w:rPr>
          <w:rFonts w:hint="eastAsia" w:ascii="宋体" w:hAnsi="宋体"/>
          <w:sz w:val="24"/>
          <w:szCs w:val="24"/>
          <w:highlight w:val="none"/>
          <w:lang w:val="zh-CN"/>
        </w:rPr>
        <w:t xml:space="preserve">。</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5）乙方的审核报告只向采购单位提供，不得自行提供给其他单位。对于协审工作产生重大质量误差、协审效率严重拖延、协审工作要求违反各级行业规定及甲方评审规范，以及提供不实或内容虚假的协审结果以及自行对外提供审核报告的，除由乙方自行承担责任外，甲方有权按要求进行严格考核并采取必要惩罚措施，包括警告、扣减协审费用，直至终止乙方太仓市市级政府投资项目财务审核委托协审服务项目资格。情节严重的，依法提请有关部门追究协审单位和相关责任人的行政及法律责任。</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6）因竣工财务决算审核需现场核实以及突发应急事件的现场评审需要，为保证协审工作效率和服务质量，做好财务协审工作，乙方应投标承诺保证协审工作响应时间。如乙方在服务期内，被发现违背投标承诺的，则甲方有权进行处罚，包括但不限于警告、终止双方财务审核委托协审服务合同，通报行业主管部门或其他相关部门进行处理。</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（7）根据项目需要，依据第一阶段服务承诺与采购人签订合同，并按合同履行相关责任及义务。</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（8）乙方无正当理由，不得主动放弃入围资格或者退出框架协议。</w:t>
      </w:r>
      <w:r/>
    </w:p>
    <w:p>
      <w:pPr>
        <w:jc w:val="left"/>
        <w:spacing w:line="500" w:lineRule="exact"/>
        <w:rPr>
          <w:rFonts w:ascii="宋体" w:hAnsi="宋体"/>
          <w:b/>
          <w:sz w:val="24"/>
          <w:szCs w:val="24"/>
          <w:highlight w:val="none"/>
        </w:rPr>
      </w:pPr>
      <w:r>
        <w:rPr>
          <w:rFonts w:hint="eastAsia" w:ascii="宋体" w:hAnsi="宋体"/>
          <w:b/>
          <w:sz w:val="24"/>
          <w:szCs w:val="24"/>
          <w:highlight w:val="none"/>
        </w:rPr>
        <w:t xml:space="preserve">五、确定第二阶段成交供应商的方式</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确定第二阶段成交供应商的方式为直接选定。</w:t>
      </w:r>
      <w:r/>
    </w:p>
    <w:p>
      <w:pPr>
        <w:jc w:val="left"/>
        <w:spacing w:line="500" w:lineRule="exact"/>
        <w:rPr>
          <w:rFonts w:ascii="宋体" w:hAnsi="宋体"/>
          <w:b/>
          <w:sz w:val="24"/>
          <w:szCs w:val="24"/>
          <w:highlight w:val="none"/>
        </w:rPr>
      </w:pPr>
      <w:r>
        <w:rPr>
          <w:rFonts w:hint="eastAsia" w:ascii="宋体" w:hAnsi="宋体"/>
          <w:b/>
          <w:sz w:val="24"/>
          <w:szCs w:val="24"/>
          <w:highlight w:val="none"/>
        </w:rPr>
        <w:t xml:space="preserve">六、入围供应商的清退和补充规则</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1、乙方有下列情形之一，尚未签订框架协议的，取消其入围资格；已经签订框架协议的，解除与其签订的框架协议：</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 恶意串通谋取入围或者合同成交的；</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 提供虚假材料谋取入围或者合同成交的；</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(3) 无正当理由拒不接受合同授予的；</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(4) 不履行合同义务或者履行合同义务不符合约定，经采购人请求履行后仍不履行或者仍未按约定履行的；</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zh-CN"/>
        </w:rPr>
        <w:t xml:space="preserve">在合同有效期内，被行业主管部门取消执业资格的；</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(6)乙方不同意参加考核的；</w:t>
      </w:r>
      <w:r/>
    </w:p>
    <w:p>
      <w:pPr>
        <w:ind w:firstLine="480"/>
        <w:jc w:val="left"/>
        <w:spacing w:line="500" w:lineRule="exact"/>
        <w:rPr>
          <w:rFonts w:ascii="宋体" w:hAnsi="宋体"/>
          <w:sz w:val="24"/>
          <w:szCs w:val="24"/>
          <w:highlight w:val="none"/>
          <w:lang w:val="zh-CN"/>
        </w:rPr>
      </w:pPr>
      <w:r>
        <w:rPr>
          <w:rFonts w:hint="eastAsia" w:ascii="宋体" w:hAnsi="宋体"/>
          <w:sz w:val="24"/>
          <w:szCs w:val="24"/>
          <w:highlight w:val="none"/>
        </w:rPr>
        <w:t xml:space="preserve">(7)</w:t>
      </w:r>
      <w:r>
        <w:rPr>
          <w:rFonts w:hint="eastAsia" w:ascii="宋体" w:hAnsi="宋体"/>
          <w:sz w:val="24"/>
          <w:szCs w:val="24"/>
          <w:highlight w:val="none"/>
          <w:lang w:val="zh-CN"/>
        </w:rPr>
        <w:t xml:space="preserve">乙方不同意接入太仓市财政投资评审信息系统的；</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(8)框架协议有效期内，因违法行为被禁止或限制参加政府采购活动的；</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(9) 供应商违反职业道德，有违规违纪问题的；</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(10) 框架协议约定的其他情形。</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2、补充规则：在本框架协议有效期内，除非所有入围供应商入围资格被取消，否则将不再补充供应商入围。</w:t>
      </w:r>
      <w:r/>
    </w:p>
    <w:p>
      <w:pPr>
        <w:jc w:val="left"/>
        <w:spacing w:line="500" w:lineRule="exact"/>
        <w:rPr>
          <w:rFonts w:ascii="宋体" w:hAnsi="宋体"/>
          <w:b/>
          <w:sz w:val="24"/>
          <w:szCs w:val="24"/>
          <w:highlight w:val="none"/>
        </w:rPr>
      </w:pPr>
      <w:r>
        <w:rPr>
          <w:rFonts w:hint="eastAsia" w:ascii="宋体" w:hAnsi="宋体"/>
          <w:b/>
          <w:sz w:val="24"/>
          <w:szCs w:val="24"/>
          <w:highlight w:val="none"/>
        </w:rPr>
        <w:t xml:space="preserve">七、违约责任及索赔</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1、甲乙双方任何一方违反协议，造成对方经济损失的，应给予对方经济赔偿。</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2、如果乙方无正当理由拖延管理或不按协议提供服务，甲方可以加收违约损失赔偿。</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3、乙方如迟延履行协议、不完全履行协议，甲方有要求的，乙方仍应继续履行协议；不履行或履行协议不符合约定，甲方均有权解除协议，并就乙方违约给甲方造成的损失向乙方索赔。</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4、乙方未能履行协议义务（除不可抗力因素外），不能完成合同约定的内容，甲方有权要求乙方给予甲方经济赔偿。</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5、如果甲方提出索赔通知后15日内或甲方允许的更长时间内乙方未能予以答复，该索赔应视为已经被乙方接受。甲方将从未付款项中扣除索赔金额，并拥有对赔偿不足部分进一步索赔的权利。甲乙双方必须以合同为准则，诚信守法、自觉履行合同规定、按合同所规定的条例办事。</w:t>
      </w:r>
      <w:r/>
    </w:p>
    <w:p>
      <w:pPr>
        <w:jc w:val="left"/>
        <w:spacing w:line="500" w:lineRule="exact"/>
        <w:rPr>
          <w:rFonts w:ascii="宋体" w:hAnsi="宋体"/>
          <w:b/>
          <w:sz w:val="24"/>
          <w:szCs w:val="24"/>
          <w:highlight w:val="none"/>
        </w:rPr>
      </w:pPr>
      <w:r>
        <w:rPr>
          <w:rFonts w:hint="eastAsia" w:ascii="宋体" w:hAnsi="宋体"/>
          <w:b/>
          <w:sz w:val="24"/>
          <w:szCs w:val="24"/>
          <w:highlight w:val="none"/>
        </w:rPr>
        <w:t xml:space="preserve">八、转让与分包</w:t>
      </w:r>
      <w:r/>
    </w:p>
    <w:p>
      <w:pPr>
        <w:ind w:firstLine="480"/>
        <w:jc w:val="left"/>
        <w:spacing w:line="500" w:lineRule="exact"/>
        <w:rPr>
          <w:rFonts w:ascii="宋体" w:hAnsi="宋体"/>
          <w:sz w:val="24"/>
          <w:szCs w:val="24"/>
          <w:highlight w:val="none"/>
        </w:rPr>
      </w:pPr>
      <w:r>
        <w:rPr>
          <w:rFonts w:ascii="宋体" w:hAnsi="宋体"/>
          <w:sz w:val="24"/>
          <w:szCs w:val="24"/>
          <w:highlight w:val="none"/>
        </w:rPr>
        <w:t xml:space="preserve">乙方不得部分转让和分包或全部转让和分包其应履行的合同义务。</w:t>
      </w:r>
      <w:r/>
    </w:p>
    <w:p>
      <w:pPr>
        <w:jc w:val="left"/>
        <w:spacing w:line="500" w:lineRule="exact"/>
        <w:rPr>
          <w:rFonts w:ascii="宋体" w:hAnsi="宋体"/>
          <w:b/>
          <w:sz w:val="24"/>
          <w:szCs w:val="24"/>
          <w:highlight w:val="none"/>
        </w:rPr>
      </w:pPr>
      <w:r>
        <w:rPr>
          <w:rFonts w:hint="eastAsia" w:ascii="宋体" w:hAnsi="宋体"/>
          <w:b/>
          <w:sz w:val="24"/>
          <w:szCs w:val="24"/>
          <w:highlight w:val="none"/>
        </w:rPr>
        <w:t xml:space="preserve">九、不可抗力</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jc w:val="left"/>
        <w:spacing w:line="500" w:lineRule="exact"/>
        <w:rPr>
          <w:rFonts w:ascii="宋体" w:hAnsi="宋体"/>
          <w:b/>
          <w:sz w:val="24"/>
          <w:szCs w:val="24"/>
          <w:highlight w:val="none"/>
        </w:rPr>
      </w:pPr>
      <w:r>
        <w:rPr>
          <w:rFonts w:hint="eastAsia" w:ascii="宋体" w:hAnsi="宋体"/>
          <w:b/>
          <w:sz w:val="24"/>
          <w:szCs w:val="24"/>
          <w:highlight w:val="none"/>
        </w:rPr>
        <w:t xml:space="preserve">十、</w:t>
      </w:r>
      <w:r>
        <w:rPr>
          <w:rFonts w:ascii="宋体" w:hAnsi="宋体"/>
          <w:b/>
          <w:sz w:val="24"/>
          <w:szCs w:val="24"/>
          <w:highlight w:val="none"/>
        </w:rPr>
        <w:t xml:space="preserve">争端的解决</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1、甲方和乙方应通过友好协商，解决在执行本合同过程中所发生的或与本合同有关的一切争端。</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2、如果调解不成，双方中的任何一方可向甲方所在地人民法院提起诉讼。</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3、因合同部分履行引发诉讼的，在诉讼期间，除正在进行诉讼的部分外，本合同的其它部分应继续执行。为了保障双方的权益，本协议建立投诉监管制度。             </w:t>
      </w:r>
      <w:r/>
    </w:p>
    <w:p>
      <w:pPr>
        <w:jc w:val="left"/>
        <w:spacing w:line="500" w:lineRule="exact"/>
        <w:rPr>
          <w:rFonts w:ascii="宋体" w:hAnsi="宋体"/>
          <w:b/>
          <w:sz w:val="24"/>
          <w:szCs w:val="24"/>
          <w:highlight w:val="none"/>
        </w:rPr>
      </w:pPr>
      <w:r>
        <w:rPr>
          <w:rFonts w:hint="eastAsia" w:ascii="宋体" w:hAnsi="宋体"/>
          <w:b/>
          <w:sz w:val="24"/>
          <w:szCs w:val="24"/>
          <w:highlight w:val="none"/>
        </w:rPr>
        <w:t xml:space="preserve">十一、框架协议生效及其它</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1、框架协议经双方法定代表人（负责人）或授权委托代理人签字并加盖单位公章后生效。</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2、框架协议执行中，如需修改或补充框架协议内容，由双方协商另签署书面修改或补充协议作为主框架协议不可分割的一部分。</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3、当事人一方要求变更或解除框架协议时，应当在变更或解除框架协议前 5 个工作日通知对方，因变更或解除框架协议使一方遭受损失的，除依法可以免除的责任外，应由责任方负责赔偿。变更或解除框架协议的通知或协议必须采取书面形式，协议未达成之前，原框架协议仍然有效。</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4、本框架协议未尽事宜，遵照《中华人民共和国民法典》有关条文执行。</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5、本框架协议一式   份，具有同等法律效力，财政部门 (政府采购监管部门) 一份、采购代理机构一份， 甲方   份，乙方   份。</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本协议甲乙双方签字盖章后生效，自签订之日起七个工作日内，甲方或采购代理机构应当将协议副本报同级财政部门备案。</w:t>
      </w:r>
      <w:r/>
    </w:p>
    <w:p>
      <w:pPr>
        <w:jc w:val="left"/>
        <w:spacing w:line="500" w:lineRule="exact"/>
        <w:rPr>
          <w:rFonts w:ascii="宋体" w:hAnsi="宋体"/>
          <w:sz w:val="24"/>
          <w:szCs w:val="24"/>
          <w:highlight w:val="none"/>
        </w:rPr>
      </w:pPr>
      <w:r>
        <w:rPr>
          <w:rFonts w:ascii="宋体" w:hAnsi="宋体"/>
          <w:sz w:val="24"/>
          <w:szCs w:val="24"/>
          <w:highlight w:val="none"/>
        </w:rPr>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甲方 (公章)</w:t>
      </w:r>
      <w:r>
        <w:rPr>
          <w:rFonts w:ascii="宋体" w:hAnsi="宋体"/>
          <w:sz w:val="24"/>
          <w:szCs w:val="24"/>
          <w:highlight w:val="none"/>
        </w:rPr>
        <w:t xml:space="preserve">                    </w:t>
      </w:r>
      <w:r>
        <w:rPr>
          <w:rFonts w:hint="eastAsia" w:ascii="宋体" w:hAnsi="宋体"/>
          <w:sz w:val="24"/>
          <w:szCs w:val="24"/>
          <w:highlight w:val="none"/>
        </w:rPr>
        <w:t xml:space="preserve">乙方 (公章)</w:t>
      </w:r>
      <w:r>
        <w:rPr>
          <w:rFonts w:ascii="宋体" w:hAnsi="宋体"/>
          <w:sz w:val="24"/>
          <w:szCs w:val="24"/>
          <w:highlight w:val="none"/>
        </w:rPr>
        <w:t xml:space="preserve"> </w:t>
      </w:r>
      <w:r>
        <w:rPr>
          <w:rFonts w:hint="eastAsia" w:ascii="宋体" w:hAnsi="宋体"/>
          <w:sz w:val="24"/>
          <w:szCs w:val="24"/>
          <w:highlight w:val="none"/>
        </w:rPr>
        <w:t xml:space="preserve">          </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年   月   日</w:t>
      </w:r>
      <w:r>
        <w:rPr>
          <w:rFonts w:hint="eastAsia" w:ascii="宋体" w:hAnsi="宋体"/>
          <w:sz w:val="24"/>
          <w:szCs w:val="24"/>
          <w:highlight w:val="none"/>
        </w:rPr>
        <w:tab/>
      </w:r>
      <w:r>
        <w:rPr>
          <w:rFonts w:ascii="宋体" w:hAnsi="宋体"/>
          <w:sz w:val="24"/>
          <w:szCs w:val="24"/>
          <w:highlight w:val="none"/>
        </w:rPr>
        <w:t xml:space="preserve">                 </w:t>
      </w:r>
      <w:r>
        <w:rPr>
          <w:rFonts w:hint="eastAsia" w:ascii="宋体" w:hAnsi="宋体"/>
          <w:sz w:val="24"/>
          <w:szCs w:val="24"/>
          <w:highlight w:val="none"/>
        </w:rPr>
        <w:t xml:space="preserve">年   月   日          </w:t>
      </w:r>
      <w:r>
        <w:rPr>
          <w:rFonts w:ascii="宋体" w:hAnsi="宋体"/>
          <w:sz w:val="24"/>
          <w:szCs w:val="24"/>
          <w:highlight w:val="none"/>
        </w:rPr>
        <w:t xml:space="preserve"> </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单位地址：</w:t>
      </w:r>
      <w:r>
        <w:rPr>
          <w:rFonts w:hint="eastAsia" w:ascii="宋体" w:hAnsi="宋体"/>
          <w:sz w:val="24"/>
          <w:szCs w:val="24"/>
          <w:highlight w:val="none"/>
        </w:rPr>
        <w:tab/>
      </w:r>
      <w:r>
        <w:rPr>
          <w:rFonts w:ascii="宋体" w:hAnsi="宋体"/>
          <w:sz w:val="24"/>
          <w:szCs w:val="24"/>
          <w:highlight w:val="none"/>
        </w:rPr>
        <w:t xml:space="preserve">                    </w:t>
      </w:r>
      <w:r>
        <w:rPr>
          <w:rFonts w:hint="eastAsia" w:ascii="宋体" w:hAnsi="宋体"/>
          <w:sz w:val="24"/>
          <w:szCs w:val="24"/>
          <w:highlight w:val="none"/>
        </w:rPr>
        <w:t xml:space="preserve">单位地址：</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法定代表人：</w:t>
      </w:r>
      <w:r>
        <w:rPr>
          <w:rFonts w:hint="eastAsia" w:ascii="宋体" w:hAnsi="宋体"/>
          <w:sz w:val="24"/>
          <w:szCs w:val="24"/>
          <w:highlight w:val="none"/>
        </w:rPr>
        <w:tab/>
      </w:r>
      <w:r>
        <w:rPr>
          <w:rFonts w:ascii="宋体" w:hAnsi="宋体"/>
          <w:sz w:val="24"/>
          <w:szCs w:val="24"/>
          <w:highlight w:val="none"/>
        </w:rPr>
        <w:t xml:space="preserve">                </w:t>
      </w:r>
      <w:r>
        <w:rPr>
          <w:rFonts w:hint="eastAsia" w:ascii="宋体" w:hAnsi="宋体"/>
          <w:sz w:val="24"/>
          <w:szCs w:val="24"/>
          <w:highlight w:val="none"/>
        </w:rPr>
        <w:t xml:space="preserve">法定代表人（负责人）：            </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委托代理人：</w:t>
      </w:r>
      <w:r>
        <w:rPr>
          <w:rFonts w:hint="eastAsia" w:ascii="宋体" w:hAnsi="宋体"/>
          <w:sz w:val="24"/>
          <w:szCs w:val="24"/>
          <w:highlight w:val="none"/>
        </w:rPr>
        <w:tab/>
      </w:r>
      <w:r>
        <w:rPr>
          <w:rFonts w:ascii="宋体" w:hAnsi="宋体"/>
          <w:sz w:val="24"/>
          <w:szCs w:val="24"/>
          <w:highlight w:val="none"/>
        </w:rPr>
        <w:t xml:space="preserve">                </w:t>
      </w:r>
      <w:r>
        <w:rPr>
          <w:rFonts w:hint="eastAsia" w:ascii="宋体" w:hAnsi="宋体"/>
          <w:sz w:val="24"/>
          <w:szCs w:val="24"/>
          <w:highlight w:val="none"/>
        </w:rPr>
        <w:t xml:space="preserve">委托代理人：</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电话：</w:t>
      </w:r>
      <w:r>
        <w:rPr>
          <w:rFonts w:hint="eastAsia" w:ascii="宋体" w:hAnsi="宋体"/>
          <w:sz w:val="24"/>
          <w:szCs w:val="24"/>
          <w:highlight w:val="none"/>
        </w:rPr>
        <w:tab/>
      </w:r>
      <w:r>
        <w:rPr>
          <w:rFonts w:ascii="宋体" w:hAnsi="宋体"/>
          <w:sz w:val="24"/>
          <w:szCs w:val="24"/>
          <w:highlight w:val="none"/>
        </w:rPr>
        <w:t xml:space="preserve">                       </w:t>
      </w:r>
      <w:r>
        <w:rPr>
          <w:rFonts w:hint="eastAsia" w:ascii="宋体" w:hAnsi="宋体"/>
          <w:sz w:val="24"/>
          <w:szCs w:val="24"/>
          <w:highlight w:val="none"/>
        </w:rPr>
        <w:t xml:space="preserve">电话：</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开户银行：</w:t>
      </w:r>
      <w:r>
        <w:rPr>
          <w:rFonts w:hint="eastAsia" w:ascii="宋体" w:hAnsi="宋体"/>
          <w:sz w:val="24"/>
          <w:szCs w:val="24"/>
          <w:highlight w:val="none"/>
        </w:rPr>
        <w:tab/>
      </w:r>
      <w:r>
        <w:rPr>
          <w:rFonts w:ascii="宋体" w:hAnsi="宋体"/>
          <w:sz w:val="24"/>
          <w:szCs w:val="24"/>
          <w:highlight w:val="none"/>
        </w:rPr>
        <w:t xml:space="preserve">                   </w:t>
      </w:r>
      <w:r>
        <w:rPr>
          <w:rFonts w:hint="eastAsia" w:ascii="宋体" w:hAnsi="宋体"/>
          <w:sz w:val="24"/>
          <w:szCs w:val="24"/>
          <w:highlight w:val="none"/>
        </w:rPr>
        <w:t xml:space="preserve">开户银行：</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账号：</w:t>
      </w:r>
      <w:r>
        <w:rPr>
          <w:rFonts w:hint="eastAsia" w:ascii="宋体" w:hAnsi="宋体"/>
          <w:sz w:val="24"/>
          <w:szCs w:val="24"/>
          <w:highlight w:val="none"/>
        </w:rPr>
        <w:tab/>
      </w:r>
      <w:r>
        <w:rPr>
          <w:rFonts w:ascii="宋体" w:hAnsi="宋体"/>
          <w:sz w:val="24"/>
          <w:szCs w:val="24"/>
          <w:highlight w:val="none"/>
        </w:rPr>
        <w:t xml:space="preserve">                       </w:t>
      </w:r>
      <w:r>
        <w:rPr>
          <w:rFonts w:hint="eastAsia" w:ascii="宋体" w:hAnsi="宋体"/>
          <w:sz w:val="24"/>
          <w:szCs w:val="24"/>
          <w:highlight w:val="none"/>
        </w:rPr>
        <w:t xml:space="preserve">账号：</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邮政编码： </w:t>
      </w:r>
      <w:r>
        <w:rPr>
          <w:rFonts w:ascii="宋体" w:hAnsi="宋体"/>
          <w:sz w:val="24"/>
          <w:szCs w:val="24"/>
          <w:highlight w:val="none"/>
        </w:rPr>
        <w:t xml:space="preserve">                </w:t>
      </w:r>
      <w:r>
        <w:rPr>
          <w:rFonts w:hint="eastAsia" w:ascii="宋体" w:hAnsi="宋体"/>
          <w:sz w:val="24"/>
          <w:szCs w:val="24"/>
          <w:highlight w:val="none"/>
        </w:rPr>
        <w:tab/>
      </w:r>
      <w:r>
        <w:rPr>
          <w:rFonts w:ascii="宋体" w:hAnsi="宋体"/>
          <w:sz w:val="24"/>
          <w:szCs w:val="24"/>
          <w:highlight w:val="none"/>
        </w:rPr>
        <w:t xml:space="preserve">  </w:t>
      </w:r>
      <w:r>
        <w:rPr>
          <w:rFonts w:hint="eastAsia" w:ascii="宋体" w:hAnsi="宋体"/>
          <w:sz w:val="24"/>
          <w:szCs w:val="24"/>
          <w:highlight w:val="none"/>
        </w:rPr>
        <w:t xml:space="preserve">邮政编码：</w:t>
      </w:r>
      <w:r/>
    </w:p>
    <w:p>
      <w:pPr>
        <w:pStyle w:val="753"/>
        <w:rPr>
          <w:rFonts w:ascii="宋体" w:hAnsi="宋体"/>
          <w:sz w:val="24"/>
          <w:szCs w:val="24"/>
          <w:highlight w:val="none"/>
          <w:lang w:eastAsia="zh-CN"/>
        </w:rPr>
      </w:pPr>
      <w:r>
        <w:rPr>
          <w:rFonts w:ascii="宋体" w:hAnsi="宋体"/>
          <w:sz w:val="24"/>
          <w:szCs w:val="24"/>
          <w:highlight w:val="none"/>
          <w:lang w:eastAsia="zh-CN"/>
        </w:rPr>
      </w:r>
      <w:r/>
    </w:p>
    <w:p>
      <w:pPr>
        <w:pStyle w:val="753"/>
        <w:rPr>
          <w:rFonts w:ascii="宋体" w:hAnsi="宋体"/>
          <w:sz w:val="24"/>
          <w:szCs w:val="24"/>
          <w:highlight w:val="none"/>
          <w:lang w:eastAsia="zh-CN"/>
        </w:rPr>
      </w:pPr>
      <w:r>
        <w:rPr>
          <w:rFonts w:ascii="宋体" w:hAnsi="宋体"/>
          <w:sz w:val="24"/>
          <w:szCs w:val="24"/>
          <w:highlight w:val="none"/>
          <w:lang w:eastAsia="zh-CN"/>
        </w:rPr>
      </w:r>
      <w:r/>
    </w:p>
    <w:p>
      <w:pPr>
        <w:jc w:val="center"/>
        <w:spacing w:line="500" w:lineRule="exact"/>
        <w:rPr>
          <w:rFonts w:ascii="宋体" w:hAnsi="宋体"/>
          <w:b/>
          <w:sz w:val="28"/>
          <w:szCs w:val="24"/>
          <w:highlight w:val="none"/>
        </w:rPr>
      </w:pPr>
      <w:r>
        <w:rPr>
          <w:rFonts w:hint="eastAsia" w:ascii="宋体" w:hAnsi="宋体"/>
          <w:b/>
          <w:sz w:val="28"/>
          <w:szCs w:val="24"/>
          <w:highlight w:val="none"/>
        </w:rPr>
        <w:t xml:space="preserve">采购合同 (合同主要条款及格式)</w:t>
      </w:r>
      <w:r/>
    </w:p>
    <w:p>
      <w:pPr>
        <w:jc w:val="left"/>
        <w:spacing w:line="500" w:lineRule="exact"/>
        <w:rPr>
          <w:rFonts w:ascii="宋体" w:hAnsi="宋体"/>
          <w:sz w:val="24"/>
          <w:szCs w:val="24"/>
          <w:highlight w:val="none"/>
        </w:rPr>
      </w:pPr>
      <w:r>
        <w:rPr>
          <w:rFonts w:ascii="宋体" w:hAnsi="宋体"/>
          <w:sz w:val="24"/>
          <w:szCs w:val="24"/>
          <w:highlight w:val="none"/>
        </w:rPr>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委托人（采购人）：</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地址：</w:t>
      </w:r>
      <w:r/>
    </w:p>
    <w:p>
      <w:pPr>
        <w:jc w:val="left"/>
        <w:spacing w:line="500" w:lineRule="exact"/>
        <w:rPr>
          <w:rFonts w:ascii="宋体" w:hAnsi="宋体"/>
          <w:sz w:val="24"/>
          <w:szCs w:val="24"/>
          <w:highlight w:val="none"/>
        </w:rPr>
      </w:pPr>
      <w:r>
        <w:rPr>
          <w:rFonts w:ascii="宋体" w:hAnsi="宋体"/>
          <w:sz w:val="24"/>
          <w:szCs w:val="24"/>
          <w:highlight w:val="none"/>
        </w:rPr>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咨询人：</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地址：</w:t>
      </w:r>
      <w:r/>
    </w:p>
    <w:p>
      <w:pPr>
        <w:jc w:val="left"/>
        <w:spacing w:line="500" w:lineRule="exact"/>
        <w:rPr>
          <w:rFonts w:ascii="宋体" w:hAnsi="宋体"/>
          <w:sz w:val="24"/>
          <w:szCs w:val="24"/>
          <w:highlight w:val="none"/>
        </w:rPr>
      </w:pPr>
      <w:r>
        <w:rPr>
          <w:rFonts w:ascii="宋体" w:hAnsi="宋体"/>
          <w:sz w:val="24"/>
          <w:szCs w:val="24"/>
          <w:highlight w:val="none"/>
        </w:rPr>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为进一步明确委托人（采购人）和咨询人采购过程中的权利、义务和经济责任，根据《中华人民共和国民法典》和《中华人民共和国政府采购法》之规定及本项目征集文件、咨询人的响应文件等相关资料，经双方充分协商，遵循平等、自愿、公平和诚实信用原则，特订立本合同，以资共同遵守。</w:t>
      </w:r>
      <w:r/>
    </w:p>
    <w:p>
      <w:pPr>
        <w:jc w:val="left"/>
        <w:spacing w:line="500" w:lineRule="exact"/>
        <w:rPr>
          <w:rFonts w:ascii="宋体" w:hAnsi="宋体"/>
          <w:sz w:val="24"/>
          <w:szCs w:val="24"/>
          <w:highlight w:val="none"/>
        </w:rPr>
      </w:pPr>
      <w:r>
        <w:rPr>
          <w:rFonts w:ascii="宋体" w:hAnsi="宋体"/>
          <w:sz w:val="24"/>
          <w:szCs w:val="24"/>
          <w:highlight w:val="none"/>
        </w:rPr>
      </w:r>
      <w:r/>
    </w:p>
    <w:p>
      <w:pPr>
        <w:jc w:val="left"/>
        <w:spacing w:line="500" w:lineRule="exact"/>
        <w:rPr>
          <w:rFonts w:ascii="宋体" w:hAnsi="宋体"/>
          <w:b/>
          <w:sz w:val="24"/>
          <w:szCs w:val="24"/>
          <w:highlight w:val="none"/>
        </w:rPr>
      </w:pPr>
      <w:r>
        <w:rPr>
          <w:rFonts w:hint="eastAsia" w:ascii="宋体" w:hAnsi="宋体"/>
          <w:b/>
          <w:sz w:val="24"/>
          <w:szCs w:val="24"/>
          <w:highlight w:val="none"/>
        </w:rPr>
        <w:t xml:space="preserve">第一条 合同事项</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一、委托人委托咨询人为以下项目提供财务决算审核服务：</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1．项目名称：</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2．建设地点：</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3．资金来源：</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4．项目规模：</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5．业务范围及内容：</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二、本合同的措词和用语与所属合同条款赋予的定义相同。</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三、本合同系指本文件及其附件中的所有部分，征集文件、更正公告、咨询人入围的响应文件、入围通知书、咨询人在征集过程中的澄清和承诺以及双方商定的其他文件等为本合同不可缺少的组成部分。</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四、咨询人同意按照本合同的约定，承担本合同条款中约定范围内的财务决算审核业务。</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五、委托人同意按照合同条款中约定的期限、方式、币种和额度向咨询人支付酬金。</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六、本合同的财务决算审核业务自合同签订后开始实施，至全部完成项目审核成果报告后终结。若委托人提供资料延后则时间相应顺延，若增加工作内容具体完成时间另行约定。</w:t>
      </w:r>
      <w:r/>
    </w:p>
    <w:p>
      <w:pPr>
        <w:jc w:val="left"/>
        <w:spacing w:line="500" w:lineRule="exact"/>
        <w:rPr>
          <w:rFonts w:ascii="宋体" w:hAnsi="宋体"/>
          <w:sz w:val="24"/>
          <w:szCs w:val="24"/>
          <w:highlight w:val="none"/>
        </w:rPr>
      </w:pPr>
      <w:r>
        <w:rPr>
          <w:rFonts w:ascii="宋体" w:hAnsi="宋体"/>
          <w:sz w:val="24"/>
          <w:szCs w:val="24"/>
          <w:highlight w:val="none"/>
        </w:rPr>
      </w:r>
      <w:r/>
    </w:p>
    <w:p>
      <w:pPr>
        <w:jc w:val="center"/>
        <w:spacing w:line="500" w:lineRule="exact"/>
        <w:rPr>
          <w:rFonts w:ascii="宋体" w:hAnsi="宋体"/>
          <w:sz w:val="24"/>
          <w:szCs w:val="24"/>
          <w:highlight w:val="none"/>
        </w:rPr>
      </w:pPr>
      <w:r>
        <w:rPr>
          <w:rFonts w:hint="eastAsia" w:ascii="宋体" w:hAnsi="宋体"/>
          <w:sz w:val="24"/>
          <w:szCs w:val="24"/>
          <w:highlight w:val="none"/>
        </w:rPr>
        <w:t xml:space="preserve">词语定义、适用语言和法律、法规</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第二条 </w:t>
      </w:r>
      <w:r>
        <w:rPr>
          <w:rFonts w:hint="eastAsia" w:ascii="宋体" w:hAnsi="宋体"/>
          <w:sz w:val="24"/>
          <w:szCs w:val="24"/>
          <w:highlight w:val="none"/>
        </w:rPr>
        <w:t xml:space="preserve">下列名词和用语，除上下文另有规定外具有如下含义。</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1.“委托人”是指在合同上指明并与咨询人在该合同上签字、盖章的当事人。</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2.“咨询人”是指在合同上指明并与委托人在该协议书上签字、盖章的当事人。</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3.“第三人”是指除委托人、咨询人以外与本业务有关的当事人。</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4.“日”是指任何一个午夜至下一个午夜的时间段。</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5.“正常服务”是指双方在合同条款中约定的工程审核工作。</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6.“附加服务”是指在“正常服务”以外，经双方书面协议确定的附加服务。</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7.“额外服务”是指不属于“正常服务”和“附加服务”，咨询人增加的额外工作量。</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第三条 </w:t>
      </w:r>
      <w:r>
        <w:rPr>
          <w:rFonts w:hint="eastAsia" w:ascii="宋体" w:hAnsi="宋体"/>
          <w:sz w:val="24"/>
          <w:szCs w:val="24"/>
          <w:highlight w:val="none"/>
        </w:rPr>
        <w:t xml:space="preserve">财务决算审核合同适用的法律、法规是中华人民共和国的法律、法规，以及合同条款中约定的部门规章、有关规定，及项目所在地的地方法规、地方规章。</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第四条 </w:t>
      </w:r>
      <w:r>
        <w:rPr>
          <w:rFonts w:hint="eastAsia" w:ascii="宋体" w:hAnsi="宋体"/>
          <w:sz w:val="24"/>
          <w:szCs w:val="24"/>
          <w:highlight w:val="none"/>
        </w:rPr>
        <w:t xml:space="preserve">财务决算审核合同的书写、解释和说明，以汉语为主导语言。当不同语言文本发生不同解释时，以汉语合同文本为准。</w:t>
      </w:r>
      <w:r/>
    </w:p>
    <w:p>
      <w:pPr>
        <w:jc w:val="left"/>
        <w:spacing w:line="500" w:lineRule="exact"/>
        <w:rPr>
          <w:rFonts w:ascii="宋体" w:hAnsi="宋体"/>
          <w:sz w:val="24"/>
          <w:szCs w:val="24"/>
          <w:highlight w:val="none"/>
        </w:rPr>
      </w:pPr>
      <w:r>
        <w:rPr>
          <w:rFonts w:ascii="宋体" w:hAnsi="宋体"/>
          <w:sz w:val="24"/>
          <w:szCs w:val="24"/>
          <w:highlight w:val="none"/>
        </w:rPr>
      </w:r>
      <w:r/>
    </w:p>
    <w:p>
      <w:pPr>
        <w:jc w:val="center"/>
        <w:spacing w:line="500" w:lineRule="exact"/>
        <w:rPr>
          <w:rFonts w:ascii="宋体" w:hAnsi="宋体"/>
          <w:sz w:val="24"/>
          <w:szCs w:val="24"/>
          <w:highlight w:val="none"/>
        </w:rPr>
      </w:pPr>
      <w:r>
        <w:rPr>
          <w:rFonts w:hint="eastAsia" w:ascii="宋体" w:hAnsi="宋体"/>
          <w:sz w:val="24"/>
          <w:szCs w:val="24"/>
          <w:highlight w:val="none"/>
        </w:rPr>
        <w:t xml:space="preserve">咨询人的义务</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第五条 </w:t>
      </w:r>
      <w:r>
        <w:rPr>
          <w:rFonts w:hint="eastAsia" w:ascii="宋体" w:hAnsi="宋体"/>
          <w:sz w:val="24"/>
          <w:szCs w:val="24"/>
          <w:highlight w:val="none"/>
        </w:rPr>
        <w:t xml:space="preserve">向委托人提供与财务决算审核业务有关的资料，包括工程企业资质证书及承担本合同审核业务的专业人员名单、工作计划等。</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第六条 </w:t>
      </w:r>
      <w:r>
        <w:rPr>
          <w:rFonts w:hint="eastAsia" w:ascii="宋体" w:hAnsi="宋体"/>
          <w:sz w:val="24"/>
          <w:szCs w:val="24"/>
          <w:highlight w:val="none"/>
        </w:rPr>
        <w:t xml:space="preserve">咨询人按合同条款中约定的工作范围和内容，向委托人提供财务决算审核服务，包括正常服务、附加服务和额外服务。并在合同约定的时间内，提供符合行业管理规定的成果文件。</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第七条 </w:t>
      </w:r>
      <w:r>
        <w:rPr>
          <w:rFonts w:hint="eastAsia" w:ascii="宋体" w:hAnsi="宋体"/>
          <w:sz w:val="24"/>
          <w:szCs w:val="24"/>
          <w:highlight w:val="none"/>
        </w:rPr>
        <w:t xml:space="preserve">咨询人从事财务决算审核活动，应当遵循独立、客观、公正、诚实信用的原则，不得损害社会公共利益和他人的合法权益。除委托人书面同意外，咨询人及咨询专业人员不应接受合同约定以外的与本工程项目有关的任何报酬。咨询人不得参与可能影响合同规定的委托人利益的任何活动。</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第八条 </w:t>
      </w:r>
      <w:r>
        <w:rPr>
          <w:rFonts w:hint="eastAsia" w:ascii="宋体" w:hAnsi="宋体"/>
          <w:sz w:val="24"/>
          <w:szCs w:val="24"/>
          <w:highlight w:val="none"/>
        </w:rPr>
        <w:t xml:space="preserve">咨询人不得泄露与本合同规定业务活动有关的保密资料。</w:t>
      </w:r>
      <w:r/>
    </w:p>
    <w:p>
      <w:pPr>
        <w:jc w:val="left"/>
        <w:spacing w:line="500" w:lineRule="exact"/>
        <w:rPr>
          <w:rFonts w:ascii="宋体" w:hAnsi="宋体"/>
          <w:sz w:val="24"/>
          <w:szCs w:val="24"/>
          <w:highlight w:val="none"/>
        </w:rPr>
      </w:pPr>
      <w:r>
        <w:rPr>
          <w:rFonts w:ascii="宋体" w:hAnsi="宋体"/>
          <w:sz w:val="24"/>
          <w:szCs w:val="24"/>
          <w:highlight w:val="none"/>
        </w:rPr>
      </w:r>
      <w:r/>
    </w:p>
    <w:p>
      <w:pPr>
        <w:jc w:val="center"/>
        <w:spacing w:line="500" w:lineRule="exact"/>
        <w:rPr>
          <w:rFonts w:ascii="宋体" w:hAnsi="宋体"/>
          <w:sz w:val="24"/>
          <w:szCs w:val="24"/>
          <w:highlight w:val="none"/>
        </w:rPr>
      </w:pPr>
      <w:r>
        <w:rPr>
          <w:rFonts w:hint="eastAsia" w:ascii="宋体" w:hAnsi="宋体"/>
          <w:sz w:val="24"/>
          <w:szCs w:val="24"/>
          <w:highlight w:val="none"/>
        </w:rPr>
        <w:t xml:space="preserve">委托人的义务</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第九条 </w:t>
      </w:r>
      <w:r>
        <w:rPr>
          <w:rFonts w:hint="eastAsia" w:ascii="宋体" w:hAnsi="宋体"/>
          <w:sz w:val="24"/>
          <w:szCs w:val="24"/>
          <w:highlight w:val="none"/>
        </w:rPr>
        <w:t xml:space="preserve">委托人应负责与本建设工程财务、造价咨询业务有关的第三人的协调，为咨询人工作提供外部条件。委托人应当授权胜任本咨询业务的代表，负责与咨询人联系，解决在咨询业务中的委托方问题，并代表委托人签署相关文件。</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第十条 </w:t>
      </w:r>
      <w:r>
        <w:rPr>
          <w:rFonts w:hint="eastAsia" w:ascii="宋体" w:hAnsi="宋体"/>
          <w:sz w:val="24"/>
          <w:szCs w:val="24"/>
          <w:highlight w:val="none"/>
        </w:rPr>
        <w:t xml:space="preserve">委托人在约定的时间内，免费向咨询人提供与本项目业务有关的资料。并对资料的真实性、完整性负责。</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第十一条 </w:t>
      </w:r>
      <w:r>
        <w:rPr>
          <w:rFonts w:hint="eastAsia" w:ascii="宋体" w:hAnsi="宋体"/>
          <w:sz w:val="24"/>
          <w:szCs w:val="24"/>
          <w:highlight w:val="none"/>
        </w:rPr>
        <w:t xml:space="preserve">委托人在约定的时间内就咨询人书面提交并要求做出答复的事宜做出书面答复。</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第十二条 </w:t>
      </w:r>
      <w:r>
        <w:rPr>
          <w:rFonts w:hint="eastAsia" w:ascii="宋体" w:hAnsi="宋体"/>
          <w:sz w:val="24"/>
          <w:szCs w:val="24"/>
          <w:highlight w:val="none"/>
        </w:rPr>
        <w:t xml:space="preserve">委托人对第二阶段执行情况进行管理，并负责考核。委托人公开封闭式框架协议的第二阶段成交结果。</w:t>
      </w:r>
      <w:r/>
    </w:p>
    <w:p>
      <w:pPr>
        <w:jc w:val="center"/>
        <w:spacing w:line="500" w:lineRule="exact"/>
        <w:rPr>
          <w:rFonts w:ascii="宋体" w:hAnsi="宋体"/>
          <w:sz w:val="24"/>
          <w:szCs w:val="24"/>
          <w:highlight w:val="none"/>
        </w:rPr>
      </w:pPr>
      <w:r>
        <w:rPr>
          <w:rFonts w:hint="eastAsia" w:ascii="宋体" w:hAnsi="宋体"/>
          <w:sz w:val="24"/>
          <w:szCs w:val="24"/>
          <w:highlight w:val="none"/>
        </w:rPr>
        <w:t xml:space="preserve">咨询人的权利</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第十三条 </w:t>
      </w:r>
      <w:r>
        <w:rPr>
          <w:rFonts w:hint="eastAsia" w:ascii="宋体" w:hAnsi="宋体"/>
          <w:sz w:val="24"/>
          <w:szCs w:val="24"/>
          <w:highlight w:val="none"/>
        </w:rPr>
        <w:t xml:space="preserve">咨询人在审核过程中，如委托人提供的资料不明确时可向委托人提出书面报告。</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第十四条 </w:t>
      </w:r>
      <w:r>
        <w:rPr>
          <w:rFonts w:hint="eastAsia" w:ascii="宋体" w:hAnsi="宋体"/>
          <w:sz w:val="24"/>
          <w:szCs w:val="24"/>
          <w:highlight w:val="none"/>
        </w:rPr>
        <w:t xml:space="preserve">咨询人在审核过程中，有权对与本业务有关的问题进行核对或查问，以及到工程现场勘察。</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第十五条 </w:t>
      </w:r>
      <w:r>
        <w:rPr>
          <w:rFonts w:hint="eastAsia" w:ascii="宋体" w:hAnsi="宋体"/>
          <w:sz w:val="24"/>
          <w:szCs w:val="24"/>
          <w:highlight w:val="none"/>
        </w:rPr>
        <w:t xml:space="preserve">咨询人在审核过程中，由于委托人原因造成咨询人无法继续履行合同时，咨询人有权解除合同。</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第十六条 </w:t>
      </w:r>
      <w:r>
        <w:rPr>
          <w:rFonts w:hint="eastAsia" w:ascii="宋体" w:hAnsi="宋体"/>
          <w:sz w:val="24"/>
          <w:szCs w:val="24"/>
          <w:highlight w:val="none"/>
        </w:rPr>
        <w:t xml:space="preserve">咨询人在咨询过程中，有独立执行财务决算审核业务工作的权利。咨询人有权拒绝委托人提出的有失公平、公正及违反法律法规的要求，由此原因造成的合同终止咨询人免责。对于造成咨询人损失的，由委托人给予赔偿。</w:t>
      </w:r>
      <w:r/>
    </w:p>
    <w:p>
      <w:pPr>
        <w:jc w:val="left"/>
        <w:spacing w:line="500" w:lineRule="exact"/>
        <w:rPr>
          <w:rFonts w:ascii="宋体" w:hAnsi="宋体"/>
          <w:sz w:val="24"/>
          <w:szCs w:val="24"/>
          <w:highlight w:val="none"/>
        </w:rPr>
      </w:pPr>
      <w:r>
        <w:rPr>
          <w:rFonts w:ascii="宋体" w:hAnsi="宋体"/>
          <w:sz w:val="24"/>
          <w:szCs w:val="24"/>
          <w:highlight w:val="none"/>
        </w:rPr>
      </w:r>
      <w:r/>
    </w:p>
    <w:p>
      <w:pPr>
        <w:jc w:val="center"/>
        <w:spacing w:line="500" w:lineRule="exact"/>
        <w:rPr>
          <w:rFonts w:ascii="宋体" w:hAnsi="宋体"/>
          <w:sz w:val="24"/>
          <w:szCs w:val="24"/>
          <w:highlight w:val="none"/>
        </w:rPr>
      </w:pPr>
      <w:r>
        <w:rPr>
          <w:rFonts w:hint="eastAsia" w:ascii="宋体" w:hAnsi="宋体"/>
          <w:sz w:val="24"/>
          <w:szCs w:val="24"/>
          <w:highlight w:val="none"/>
        </w:rPr>
        <w:t xml:space="preserve">委托人的权利</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第十七条 </w:t>
      </w:r>
      <w:r>
        <w:rPr>
          <w:rFonts w:hint="eastAsia" w:ascii="宋体" w:hAnsi="宋体"/>
          <w:sz w:val="24"/>
          <w:szCs w:val="24"/>
          <w:highlight w:val="none"/>
        </w:rPr>
        <w:t xml:space="preserve">委托人有权向咨询人询问工作进展情况及相关的内容。</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第十八条 </w:t>
      </w:r>
      <w:r>
        <w:rPr>
          <w:rFonts w:hint="eastAsia" w:ascii="宋体" w:hAnsi="宋体"/>
          <w:sz w:val="24"/>
          <w:szCs w:val="24"/>
          <w:highlight w:val="none"/>
        </w:rPr>
        <w:t xml:space="preserve">委托人有权阐述对具体问题的意见和建议。</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第十九条 </w:t>
      </w:r>
      <w:r>
        <w:rPr>
          <w:rFonts w:hint="eastAsia" w:ascii="宋体" w:hAnsi="宋体"/>
          <w:sz w:val="24"/>
          <w:szCs w:val="24"/>
          <w:highlight w:val="none"/>
        </w:rPr>
        <w:t xml:space="preserve">当委托人认定咨询专业人员不按合同履行其职责，或与第三人串通给委托人造成经济损失的，委托人有权要求更换专业人员，直至终止合同并要求咨询人承担相应的赔偿责任。</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第二十条 </w:t>
      </w:r>
      <w:r>
        <w:rPr>
          <w:rFonts w:hint="eastAsia" w:ascii="宋体" w:hAnsi="宋体"/>
          <w:sz w:val="24"/>
          <w:szCs w:val="24"/>
          <w:highlight w:val="none"/>
        </w:rPr>
        <w:t xml:space="preserve">当委托人认定咨询人执行的专业咨询业务不符合相关规范时，有向行业主管部门申诉的权利。</w:t>
      </w:r>
      <w:r/>
    </w:p>
    <w:p>
      <w:pPr>
        <w:jc w:val="left"/>
        <w:spacing w:line="500" w:lineRule="exact"/>
        <w:rPr>
          <w:rFonts w:ascii="宋体" w:hAnsi="宋体"/>
          <w:sz w:val="24"/>
          <w:szCs w:val="24"/>
          <w:highlight w:val="none"/>
        </w:rPr>
      </w:pPr>
      <w:r>
        <w:rPr>
          <w:rFonts w:ascii="宋体" w:hAnsi="宋体"/>
          <w:sz w:val="24"/>
          <w:szCs w:val="24"/>
          <w:highlight w:val="none"/>
        </w:rPr>
      </w:r>
      <w:r/>
    </w:p>
    <w:p>
      <w:pPr>
        <w:jc w:val="center"/>
        <w:spacing w:line="500" w:lineRule="exact"/>
        <w:rPr>
          <w:rFonts w:ascii="宋体" w:hAnsi="宋体"/>
          <w:sz w:val="24"/>
          <w:szCs w:val="24"/>
          <w:highlight w:val="none"/>
        </w:rPr>
      </w:pPr>
      <w:r>
        <w:rPr>
          <w:rFonts w:hint="eastAsia" w:ascii="宋体" w:hAnsi="宋体"/>
          <w:sz w:val="24"/>
          <w:szCs w:val="24"/>
          <w:highlight w:val="none"/>
        </w:rPr>
        <w:t xml:space="preserve">咨询人的责任</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第二十一条 咨</w:t>
      </w:r>
      <w:r>
        <w:rPr>
          <w:rFonts w:hint="eastAsia" w:ascii="宋体" w:hAnsi="宋体"/>
          <w:sz w:val="24"/>
          <w:szCs w:val="24"/>
          <w:highlight w:val="none"/>
        </w:rPr>
        <w:t xml:space="preserve">询人的责任期即合同有效期。咨询人责任期内，应当履行合同中约定的义务。因咨询人的单方过失造成的经济损失，应当向委托人进行赔偿。累计赔偿总额不应超过本合同总额（除去税金）。</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第二十二条 </w:t>
      </w:r>
      <w:r>
        <w:rPr>
          <w:rFonts w:hint="eastAsia" w:ascii="宋体" w:hAnsi="宋体"/>
          <w:sz w:val="24"/>
          <w:szCs w:val="24"/>
          <w:highlight w:val="none"/>
        </w:rPr>
        <w:t xml:space="preserve">咨询人对委托人或第三人所提出的审核业务范围内的问题不能及时核对或答复，导致合同不能全部或部分履行，咨询人应承担相应的责任。</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第二十三条 </w:t>
      </w:r>
      <w:r>
        <w:rPr>
          <w:rFonts w:hint="eastAsia" w:ascii="宋体" w:hAnsi="宋体"/>
          <w:sz w:val="24"/>
          <w:szCs w:val="24"/>
          <w:highlight w:val="none"/>
        </w:rPr>
        <w:t xml:space="preserve">咨询人向委托人提出赔偿要求不能成立时，则应补偿由于该赔偿或其他要求所导致委托人的各种费用的支出。</w:t>
      </w:r>
      <w:r/>
    </w:p>
    <w:p>
      <w:pPr>
        <w:jc w:val="left"/>
        <w:spacing w:line="500" w:lineRule="exact"/>
        <w:rPr>
          <w:rFonts w:ascii="宋体" w:hAnsi="宋体"/>
          <w:sz w:val="24"/>
          <w:szCs w:val="24"/>
          <w:highlight w:val="none"/>
        </w:rPr>
      </w:pPr>
      <w:r>
        <w:rPr>
          <w:rFonts w:ascii="宋体" w:hAnsi="宋体"/>
          <w:sz w:val="24"/>
          <w:szCs w:val="24"/>
          <w:highlight w:val="none"/>
        </w:rPr>
      </w:r>
      <w:r/>
    </w:p>
    <w:p>
      <w:pPr>
        <w:jc w:val="center"/>
        <w:spacing w:line="500" w:lineRule="exact"/>
        <w:rPr>
          <w:rFonts w:ascii="宋体" w:hAnsi="宋体"/>
          <w:sz w:val="24"/>
          <w:szCs w:val="24"/>
          <w:highlight w:val="none"/>
        </w:rPr>
      </w:pPr>
      <w:r>
        <w:rPr>
          <w:rFonts w:hint="eastAsia" w:ascii="宋体" w:hAnsi="宋体"/>
          <w:sz w:val="24"/>
          <w:szCs w:val="24"/>
          <w:highlight w:val="none"/>
        </w:rPr>
        <w:t xml:space="preserve">委托人的责任</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第二十四条 </w:t>
      </w:r>
      <w:r>
        <w:rPr>
          <w:rFonts w:hint="eastAsia" w:ascii="宋体" w:hAnsi="宋体"/>
          <w:sz w:val="24"/>
          <w:szCs w:val="24"/>
          <w:highlight w:val="none"/>
        </w:rPr>
        <w:t xml:space="preserve">委托人应当履行合同约定的义务，如有违反则应当承担违约责任，赔偿给咨询人造成的损失。</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第二十五条 </w:t>
      </w:r>
      <w:r>
        <w:rPr>
          <w:rFonts w:hint="eastAsia" w:ascii="宋体" w:hAnsi="宋体"/>
          <w:sz w:val="24"/>
          <w:szCs w:val="24"/>
          <w:highlight w:val="none"/>
        </w:rPr>
        <w:t xml:space="preserve">委托人如果向咨询人提出赔偿或其他要求不能成立时，则应补偿由于该赔偿或其他要求所导致咨询人的各种费用的支出。</w:t>
      </w:r>
      <w:r/>
    </w:p>
    <w:p>
      <w:pPr>
        <w:jc w:val="left"/>
        <w:spacing w:line="500" w:lineRule="exact"/>
        <w:rPr>
          <w:rFonts w:ascii="宋体" w:hAnsi="宋体"/>
          <w:sz w:val="24"/>
          <w:szCs w:val="24"/>
          <w:highlight w:val="none"/>
        </w:rPr>
      </w:pPr>
      <w:r>
        <w:rPr>
          <w:rFonts w:ascii="宋体" w:hAnsi="宋体"/>
          <w:sz w:val="24"/>
          <w:szCs w:val="24"/>
          <w:highlight w:val="none"/>
        </w:rPr>
      </w:r>
      <w:r/>
    </w:p>
    <w:p>
      <w:pPr>
        <w:jc w:val="center"/>
        <w:spacing w:line="500" w:lineRule="exact"/>
        <w:rPr>
          <w:rFonts w:ascii="宋体" w:hAnsi="宋体"/>
          <w:sz w:val="24"/>
          <w:szCs w:val="24"/>
          <w:highlight w:val="none"/>
        </w:rPr>
      </w:pPr>
      <w:r>
        <w:rPr>
          <w:rFonts w:hint="eastAsia" w:ascii="宋体" w:hAnsi="宋体"/>
          <w:sz w:val="24"/>
          <w:szCs w:val="24"/>
          <w:highlight w:val="none"/>
        </w:rPr>
        <w:t xml:space="preserve">合同生效、变更与终止</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第二十六条 </w:t>
      </w:r>
      <w:r>
        <w:rPr>
          <w:rFonts w:hint="eastAsia" w:ascii="宋体" w:hAnsi="宋体"/>
          <w:sz w:val="24"/>
          <w:szCs w:val="24"/>
          <w:highlight w:val="none"/>
        </w:rPr>
        <w:t xml:space="preserve">本合同自双方签字盖章之日起生效。</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第二十七条 </w:t>
      </w:r>
      <w:r>
        <w:rPr>
          <w:rFonts w:hint="eastAsia" w:ascii="宋体" w:hAnsi="宋体"/>
          <w:sz w:val="24"/>
          <w:szCs w:val="24"/>
          <w:highlight w:val="none"/>
        </w:rPr>
        <w:t xml:space="preserve">由于委托人或第三人的原因使咨询人工作受到阻碍、延误或重复以致增加了工作量或延长了约定的时间，则咨询人应当将此情况与可能产生的影响及时书面通知委托人。</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第三十条 </w:t>
      </w:r>
      <w:r>
        <w:rPr>
          <w:rFonts w:hint="eastAsia" w:ascii="宋体" w:hAnsi="宋体"/>
          <w:sz w:val="24"/>
          <w:szCs w:val="24"/>
          <w:highlight w:val="none"/>
        </w:rPr>
        <w:t xml:space="preserve">除委托人、咨询人双方签署书面修改、补充协议，并成为本合同不可分割的一部分之外，本合同条件不得有任何变化或修改。变更或解除合同的通知或协议应当采取书面形式，新的协议未达成之前，原合同仍然有效。</w:t>
      </w:r>
      <w:r/>
    </w:p>
    <w:p>
      <w:pPr>
        <w:jc w:val="left"/>
        <w:spacing w:line="500" w:lineRule="exact"/>
        <w:rPr>
          <w:rFonts w:ascii="宋体" w:hAnsi="宋体"/>
          <w:sz w:val="24"/>
          <w:szCs w:val="24"/>
          <w:highlight w:val="none"/>
        </w:rPr>
      </w:pPr>
      <w:r>
        <w:rPr>
          <w:rFonts w:ascii="宋体" w:hAnsi="宋体"/>
          <w:sz w:val="24"/>
          <w:szCs w:val="24"/>
          <w:highlight w:val="none"/>
        </w:rPr>
      </w:r>
      <w:r/>
    </w:p>
    <w:p>
      <w:pPr>
        <w:jc w:val="center"/>
        <w:spacing w:line="500" w:lineRule="exact"/>
        <w:rPr>
          <w:rFonts w:ascii="宋体" w:hAnsi="宋体"/>
          <w:sz w:val="24"/>
          <w:szCs w:val="24"/>
          <w:highlight w:val="none"/>
        </w:rPr>
      </w:pPr>
      <w:r>
        <w:rPr>
          <w:rFonts w:hint="eastAsia" w:ascii="宋体" w:hAnsi="宋体"/>
          <w:sz w:val="24"/>
          <w:szCs w:val="24"/>
          <w:highlight w:val="none"/>
        </w:rPr>
        <w:t xml:space="preserve">审核业务酬金</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第三十一条 </w:t>
      </w:r>
      <w:r>
        <w:rPr>
          <w:rFonts w:hint="eastAsia" w:ascii="宋体" w:hAnsi="宋体"/>
          <w:sz w:val="24"/>
          <w:szCs w:val="24"/>
          <w:highlight w:val="none"/>
        </w:rPr>
        <w:t xml:space="preserve">审核业务酬金按照《</w:t>
      </w:r>
      <w:r>
        <w:rPr>
          <w:rFonts w:hint="eastAsia" w:ascii="宋体" w:hAnsi="宋体"/>
          <w:bCs/>
          <w:sz w:val="24"/>
          <w:szCs w:val="21"/>
          <w:highlight w:val="none"/>
        </w:rPr>
        <w:t xml:space="preserve">太仓市市级政府投资项目</w:t>
      </w:r>
      <w:r>
        <w:rPr>
          <w:rFonts w:hint="eastAsia" w:ascii="宋体" w:hAnsi="宋体"/>
          <w:sz w:val="24"/>
          <w:szCs w:val="24"/>
          <w:highlight w:val="none"/>
        </w:rPr>
        <w:t xml:space="preserve">竣工财务决算协审</w:t>
      </w:r>
      <w:r>
        <w:rPr>
          <w:rFonts w:hint="eastAsia" w:ascii="宋体" w:hAnsi="宋体"/>
          <w:bCs/>
          <w:sz w:val="24"/>
          <w:szCs w:val="21"/>
          <w:highlight w:val="none"/>
        </w:rPr>
        <w:t xml:space="preserve">服务付费标准</w:t>
      </w:r>
      <w:r>
        <w:rPr>
          <w:rFonts w:hint="eastAsia" w:ascii="宋体" w:hAnsi="宋体"/>
          <w:sz w:val="24"/>
          <w:szCs w:val="24"/>
          <w:highlight w:val="none"/>
        </w:rPr>
        <w:t xml:space="preserve">》（框架协议附件一）明确的计费标准，由委托人向咨询人支付审核业务费。审核业务酬金实行按期结算，每年3月和9月为委托方审计费结算期，在收到结算单后二个月内支付。</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第三十二条 </w:t>
      </w:r>
      <w:r>
        <w:rPr>
          <w:rFonts w:hint="eastAsia" w:ascii="宋体" w:hAnsi="宋体"/>
          <w:sz w:val="24"/>
          <w:szCs w:val="24"/>
          <w:highlight w:val="none"/>
        </w:rPr>
        <w:t xml:space="preserve">如果咨询人未遵守《太仓市财政局市级政府投资项目竣工财务决算协审工作考核办法（试行）》有关约定，将依据考核办法扣除相关审核业务费。</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第三十三条 </w:t>
      </w:r>
      <w:r>
        <w:rPr>
          <w:rFonts w:hint="eastAsia" w:ascii="宋体" w:hAnsi="宋体"/>
          <w:sz w:val="24"/>
          <w:szCs w:val="24"/>
          <w:highlight w:val="none"/>
        </w:rPr>
        <w:t xml:space="preserve">支付建设工程审核酬金所采取的货币币种、汇率由合同条款约定。</w:t>
      </w:r>
      <w:r/>
    </w:p>
    <w:p>
      <w:pPr>
        <w:jc w:val="left"/>
        <w:spacing w:line="500" w:lineRule="exact"/>
        <w:rPr>
          <w:rFonts w:ascii="宋体" w:hAnsi="宋体"/>
          <w:sz w:val="24"/>
          <w:szCs w:val="24"/>
          <w:highlight w:val="none"/>
        </w:rPr>
      </w:pPr>
      <w:r>
        <w:rPr>
          <w:rFonts w:ascii="宋体" w:hAnsi="宋体"/>
          <w:sz w:val="24"/>
          <w:szCs w:val="24"/>
          <w:highlight w:val="none"/>
        </w:rPr>
      </w:r>
      <w:r/>
    </w:p>
    <w:p>
      <w:pPr>
        <w:jc w:val="center"/>
        <w:spacing w:line="500" w:lineRule="exact"/>
        <w:rPr>
          <w:rFonts w:ascii="宋体" w:hAnsi="宋体"/>
          <w:sz w:val="24"/>
          <w:szCs w:val="24"/>
          <w:highlight w:val="none"/>
        </w:rPr>
      </w:pPr>
      <w:r>
        <w:rPr>
          <w:rFonts w:hint="eastAsia" w:ascii="宋体" w:hAnsi="宋体"/>
          <w:sz w:val="24"/>
          <w:szCs w:val="24"/>
          <w:highlight w:val="none"/>
        </w:rPr>
        <w:t xml:space="preserve">其</w:t>
      </w:r>
      <w:r>
        <w:rPr>
          <w:rFonts w:hint="eastAsia" w:ascii="宋体" w:hAnsi="宋体"/>
          <w:sz w:val="24"/>
          <w:szCs w:val="24"/>
          <w:highlight w:val="none"/>
        </w:rPr>
        <w:tab/>
      </w:r>
      <w:r>
        <w:rPr>
          <w:rFonts w:hint="eastAsia" w:ascii="宋体" w:hAnsi="宋体"/>
          <w:sz w:val="24"/>
          <w:szCs w:val="24"/>
          <w:highlight w:val="none"/>
        </w:rPr>
        <w:t xml:space="preserve">他</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第三十四条 </w:t>
      </w:r>
      <w:r>
        <w:rPr>
          <w:rFonts w:hint="eastAsia" w:ascii="宋体" w:hAnsi="宋体"/>
          <w:sz w:val="24"/>
          <w:szCs w:val="24"/>
          <w:highlight w:val="none"/>
        </w:rPr>
        <w:t xml:space="preserve">因项目财务决算审核业务的需要，咨询人在合同约定外的外出考察，经委托人同意，其所需费用由委托人负责。</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第三十五条 </w:t>
      </w:r>
      <w:r>
        <w:rPr>
          <w:rFonts w:hint="eastAsia" w:ascii="宋体" w:hAnsi="宋体"/>
          <w:sz w:val="24"/>
          <w:szCs w:val="24"/>
          <w:highlight w:val="none"/>
        </w:rPr>
        <w:t xml:space="preserve">咨询人如需外聘专家协助，在委托的项目财务决算审核业务范围内其费用由咨询人承担；在委托的项目财务决算审核业务范围以外经委托人认可其费用由委托人承担。</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第三十六条 </w:t>
      </w:r>
      <w:r>
        <w:rPr>
          <w:rFonts w:hint="eastAsia" w:ascii="宋体" w:hAnsi="宋体"/>
          <w:sz w:val="24"/>
          <w:szCs w:val="24"/>
          <w:highlight w:val="none"/>
        </w:rPr>
        <w:t xml:space="preserve">未经对方的书面同意，各方均不得转让合同约定的权利和义务。</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第三十七条 </w:t>
      </w:r>
      <w:r>
        <w:rPr>
          <w:rFonts w:hint="eastAsia" w:ascii="宋体" w:hAnsi="宋体"/>
          <w:sz w:val="24"/>
          <w:szCs w:val="24"/>
          <w:highlight w:val="none"/>
        </w:rPr>
        <w:t xml:space="preserve">咨询人应对审核报告的质量负责，委托人有对审核工作和实施效果进行评价的权利。对评价结果有争议时，以项目所在地行业主管部门裁定意见为准。</w:t>
      </w:r>
      <w:r/>
    </w:p>
    <w:p>
      <w:pPr>
        <w:jc w:val="left"/>
        <w:spacing w:line="500" w:lineRule="exact"/>
        <w:rPr>
          <w:rFonts w:ascii="宋体" w:hAnsi="宋体"/>
          <w:sz w:val="24"/>
          <w:szCs w:val="24"/>
          <w:highlight w:val="none"/>
        </w:rPr>
      </w:pPr>
      <w:r>
        <w:rPr>
          <w:rFonts w:ascii="宋体" w:hAnsi="宋体"/>
          <w:sz w:val="24"/>
          <w:szCs w:val="24"/>
          <w:highlight w:val="none"/>
        </w:rPr>
      </w:r>
      <w:r/>
    </w:p>
    <w:p>
      <w:pPr>
        <w:jc w:val="center"/>
        <w:spacing w:line="500" w:lineRule="exact"/>
        <w:rPr>
          <w:rFonts w:ascii="宋体" w:hAnsi="宋体"/>
          <w:sz w:val="24"/>
          <w:szCs w:val="24"/>
          <w:highlight w:val="none"/>
        </w:rPr>
      </w:pPr>
      <w:r>
        <w:rPr>
          <w:rFonts w:hint="eastAsia" w:ascii="宋体" w:hAnsi="宋体"/>
          <w:sz w:val="24"/>
          <w:szCs w:val="24"/>
          <w:highlight w:val="none"/>
        </w:rPr>
        <w:t xml:space="preserve">合同争议的解决</w:t>
      </w:r>
      <w:r/>
    </w:p>
    <w:p>
      <w:pPr>
        <w:jc w:val="left"/>
        <w:spacing w:line="500" w:lineRule="exact"/>
        <w:rPr>
          <w:rFonts w:ascii="宋体" w:hAnsi="宋体"/>
          <w:sz w:val="24"/>
          <w:szCs w:val="24"/>
          <w:highlight w:val="none"/>
        </w:rPr>
      </w:pPr>
      <w:r>
        <w:rPr>
          <w:rFonts w:hint="eastAsia" w:ascii="宋体" w:hAnsi="宋体"/>
          <w:b/>
          <w:sz w:val="24"/>
          <w:szCs w:val="24"/>
          <w:highlight w:val="none"/>
        </w:rPr>
        <w:t xml:space="preserve">第三十八条 </w:t>
      </w:r>
      <w:r>
        <w:rPr>
          <w:rFonts w:hint="eastAsia" w:ascii="宋体" w:hAnsi="宋体"/>
          <w:sz w:val="24"/>
          <w:szCs w:val="24"/>
          <w:highlight w:val="none"/>
        </w:rPr>
        <w:t xml:space="preserve">因违约或终止合同而引起的损失和损害的赔偿，委托人与咨询人之间应当协商解决；如未能达成一致，可提交有关主管部门调解；协商或调解不成的，根据双方约定提交仲裁机关仲裁，或向委托人所在地人民法院提起诉讼。</w:t>
      </w:r>
      <w:r/>
    </w:p>
    <w:p>
      <w:pPr>
        <w:jc w:val="left"/>
        <w:spacing w:line="500" w:lineRule="exact"/>
        <w:rPr>
          <w:rFonts w:ascii="宋体" w:hAnsi="宋体"/>
          <w:sz w:val="24"/>
          <w:szCs w:val="24"/>
          <w:highlight w:val="none"/>
        </w:rPr>
      </w:pPr>
      <w:r>
        <w:rPr>
          <w:rFonts w:ascii="宋体" w:hAnsi="宋体"/>
          <w:sz w:val="24"/>
          <w:szCs w:val="24"/>
          <w:highlight w:val="none"/>
        </w:rPr>
        <w:t xml:space="preserve">    </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委托人：                                  咨询人：  </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法定代表人（授权代表）：                  法定代表人（负责人）（授权代表）：         </w:t>
      </w:r>
      <w:r/>
    </w:p>
    <w:p>
      <w:pPr>
        <w:jc w:val="left"/>
        <w:spacing w:line="500" w:lineRule="exact"/>
        <w:rPr>
          <w:rFonts w:ascii="宋体" w:hAnsi="宋体"/>
          <w:sz w:val="24"/>
          <w:szCs w:val="24"/>
          <w:highlight w:val="none"/>
        </w:rPr>
      </w:pPr>
      <w:r>
        <w:rPr>
          <w:rFonts w:hint="eastAsia" w:ascii="宋体" w:hAnsi="宋体"/>
          <w:sz w:val="24"/>
          <w:szCs w:val="24"/>
          <w:highlight w:val="none"/>
        </w:rPr>
        <w:t xml:space="preserve">签约日期：                                签约日期：                       </w:t>
      </w:r>
      <w:r/>
    </w:p>
    <w:p>
      <w:pPr>
        <w:jc w:val="left"/>
        <w:spacing w:line="500" w:lineRule="exact"/>
        <w:rPr>
          <w:rFonts w:ascii="宋体" w:hAnsi="宋体"/>
          <w:sz w:val="24"/>
          <w:szCs w:val="24"/>
          <w:highlight w:val="none"/>
        </w:rPr>
      </w:pP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 xml:space="preserve">                            开户行：</w:t>
      </w:r>
      <w:r/>
    </w:p>
    <w:p>
      <w:pPr>
        <w:ind w:firstLine="5040"/>
        <w:spacing w:line="500" w:lineRule="exact"/>
        <w:rPr>
          <w:rFonts w:asciiTheme="minorEastAsia" w:hAnsiTheme="minorEastAsia"/>
          <w:sz w:val="24"/>
          <w:szCs w:val="24"/>
          <w:highlight w:val="none"/>
        </w:rPr>
      </w:pPr>
      <w:r>
        <w:rPr>
          <w:rFonts w:hint="eastAsia" w:ascii="宋体" w:hAnsi="宋体"/>
          <w:sz w:val="24"/>
          <w:szCs w:val="24"/>
          <w:highlight w:val="none"/>
        </w:rPr>
        <w:t xml:space="preserve">帐户：</w:t>
      </w:r>
      <w:r/>
    </w:p>
    <w:p>
      <w:pPr>
        <w:jc w:val="cente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               数币账号：</w:t>
      </w:r>
      <w:r/>
    </w:p>
    <w:p>
      <w:pPr>
        <w:jc w:val="center"/>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jc w:val="cente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（全文完）</w:t>
      </w:r>
      <w:r/>
    </w:p>
    <w:sectPr>
      <w:footerReference w:type="default" r:id="rId9"/>
      <w:footnotePr/>
      <w:endnotePr/>
      <w:type w:val="nextPage"/>
      <w:pgSz w:w="11906" w:h="16838" w:orient="portrait"/>
      <w:pgMar w:top="1440" w:right="991" w:bottom="1440" w:left="156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Gothic">
    <w:panose1 w:val="020B0609070205080204"/>
  </w:font>
  <w:font w:name="Symbol">
    <w:panose1 w:val="05050102010706020507"/>
  </w:font>
  <w:font w:name="Wingdings">
    <w:panose1 w:val="05000000000000000000"/>
  </w:font>
  <w:font w:name="昆仑仿宋">
    <w:panose1 w:val="020B0503020202020204"/>
  </w:font>
  <w:font w:name="仿宋_GB2312">
    <w:panose1 w:val="02010609060101010101"/>
  </w:font>
  <w:font w:name="Verdana">
    <w:panose1 w:val="020B0604030504040204"/>
  </w:font>
  <w:font w:name="方正黑体_GBK">
    <w:panose1 w:val="020B0503020202020204"/>
  </w:font>
  <w:font w:name="Tahoma">
    <w:panose1 w:val="020B0604030504040204"/>
  </w:font>
  <w:font w:name="微软雅黑">
    <w:panose1 w:val="020B0503020204020204"/>
  </w:font>
  <w:font w:name="方正大黑简体">
    <w:panose1 w:val="020B0503020202020204"/>
  </w:font>
  <w:font w:name="Courier New">
    <w:panose1 w:val="02070309020205020404"/>
  </w:font>
  <w:font w:name="2OcuAe">
    <w:panose1 w:val="020B050302020202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楷体_GB2312">
    <w:panose1 w:val="020B0503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5"/>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5">
    <w:name w:val="Heading 1 Char"/>
    <w:basedOn w:val="720"/>
    <w:link w:val="711"/>
    <w:uiPriority w:val="9"/>
    <w:rPr>
      <w:rFonts w:ascii="Arial" w:hAnsi="Arial" w:eastAsia="Arial" w:cs="Arial"/>
      <w:sz w:val="40"/>
      <w:szCs w:val="40"/>
    </w:rPr>
  </w:style>
  <w:style w:type="character" w:styleId="676">
    <w:name w:val="Heading 2 Char"/>
    <w:basedOn w:val="720"/>
    <w:link w:val="712"/>
    <w:uiPriority w:val="9"/>
    <w:rPr>
      <w:rFonts w:ascii="Arial" w:hAnsi="Arial" w:eastAsia="Arial" w:cs="Arial"/>
      <w:sz w:val="34"/>
    </w:rPr>
  </w:style>
  <w:style w:type="character" w:styleId="677">
    <w:name w:val="Heading 3 Char"/>
    <w:basedOn w:val="720"/>
    <w:link w:val="713"/>
    <w:uiPriority w:val="9"/>
    <w:rPr>
      <w:rFonts w:ascii="Arial" w:hAnsi="Arial" w:eastAsia="Arial" w:cs="Arial"/>
      <w:sz w:val="30"/>
      <w:szCs w:val="30"/>
    </w:rPr>
  </w:style>
  <w:style w:type="character" w:styleId="678">
    <w:name w:val="Heading 4 Char"/>
    <w:basedOn w:val="720"/>
    <w:link w:val="714"/>
    <w:uiPriority w:val="9"/>
    <w:rPr>
      <w:rFonts w:ascii="Arial" w:hAnsi="Arial" w:eastAsia="Arial" w:cs="Arial"/>
      <w:b/>
      <w:bCs/>
      <w:sz w:val="26"/>
      <w:szCs w:val="26"/>
    </w:rPr>
  </w:style>
  <w:style w:type="character" w:styleId="679">
    <w:name w:val="Heading 5 Char"/>
    <w:basedOn w:val="720"/>
    <w:link w:val="715"/>
    <w:uiPriority w:val="9"/>
    <w:rPr>
      <w:rFonts w:ascii="Arial" w:hAnsi="Arial" w:eastAsia="Arial" w:cs="Arial"/>
      <w:b/>
      <w:bCs/>
      <w:sz w:val="24"/>
      <w:szCs w:val="24"/>
    </w:rPr>
  </w:style>
  <w:style w:type="character" w:styleId="680">
    <w:name w:val="Heading 6 Char"/>
    <w:basedOn w:val="720"/>
    <w:link w:val="716"/>
    <w:uiPriority w:val="9"/>
    <w:rPr>
      <w:rFonts w:ascii="Arial" w:hAnsi="Arial" w:eastAsia="Arial" w:cs="Arial"/>
      <w:b/>
      <w:bCs/>
      <w:sz w:val="22"/>
      <w:szCs w:val="22"/>
    </w:rPr>
  </w:style>
  <w:style w:type="character" w:styleId="681">
    <w:name w:val="Heading 7 Char"/>
    <w:basedOn w:val="720"/>
    <w:link w:val="717"/>
    <w:uiPriority w:val="9"/>
    <w:rPr>
      <w:rFonts w:ascii="Arial" w:hAnsi="Arial" w:eastAsia="Arial" w:cs="Arial"/>
      <w:b/>
      <w:bCs/>
      <w:i/>
      <w:iCs/>
      <w:sz w:val="22"/>
      <w:szCs w:val="22"/>
    </w:rPr>
  </w:style>
  <w:style w:type="character" w:styleId="682">
    <w:name w:val="Heading 8 Char"/>
    <w:basedOn w:val="720"/>
    <w:link w:val="718"/>
    <w:uiPriority w:val="9"/>
    <w:rPr>
      <w:rFonts w:ascii="Arial" w:hAnsi="Arial" w:eastAsia="Arial" w:cs="Arial"/>
      <w:i/>
      <w:iCs/>
      <w:sz w:val="22"/>
      <w:szCs w:val="22"/>
    </w:rPr>
  </w:style>
  <w:style w:type="character" w:styleId="683">
    <w:name w:val="Heading 9 Char"/>
    <w:basedOn w:val="720"/>
    <w:link w:val="719"/>
    <w:uiPriority w:val="9"/>
    <w:rPr>
      <w:rFonts w:ascii="Arial" w:hAnsi="Arial" w:eastAsia="Arial" w:cs="Arial"/>
      <w:i/>
      <w:iCs/>
      <w:sz w:val="21"/>
      <w:szCs w:val="21"/>
    </w:rPr>
  </w:style>
  <w:style w:type="character" w:styleId="684">
    <w:name w:val="Title Char"/>
    <w:basedOn w:val="720"/>
    <w:link w:val="748"/>
    <w:uiPriority w:val="10"/>
    <w:rPr>
      <w:sz w:val="48"/>
      <w:szCs w:val="48"/>
    </w:rPr>
  </w:style>
  <w:style w:type="character" w:styleId="685">
    <w:name w:val="Subtitle Char"/>
    <w:basedOn w:val="720"/>
    <w:link w:val="741"/>
    <w:uiPriority w:val="11"/>
    <w:rPr>
      <w:sz w:val="24"/>
      <w:szCs w:val="24"/>
    </w:rPr>
  </w:style>
  <w:style w:type="character" w:styleId="686">
    <w:name w:val="Quote Char"/>
    <w:link w:val="765"/>
    <w:uiPriority w:val="29"/>
    <w:rPr>
      <w:i/>
    </w:rPr>
  </w:style>
  <w:style w:type="character" w:styleId="687">
    <w:name w:val="Intense Quote Char"/>
    <w:link w:val="767"/>
    <w:uiPriority w:val="30"/>
    <w:rPr>
      <w:i/>
    </w:rPr>
  </w:style>
  <w:style w:type="table" w:styleId="688">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7">
    <w:name w:val="Footnote Text Char"/>
    <w:link w:val="742"/>
    <w:uiPriority w:val="99"/>
    <w:rPr>
      <w:sz w:val="18"/>
    </w:rPr>
  </w:style>
  <w:style w:type="character" w:styleId="708">
    <w:name w:val="Endnote Text Char"/>
    <w:link w:val="735"/>
    <w:uiPriority w:val="99"/>
    <w:rPr>
      <w:sz w:val="20"/>
    </w:rPr>
  </w:style>
  <w:style w:type="paragraph" w:styleId="709">
    <w:name w:val="TOC Heading"/>
    <w:uiPriority w:val="39"/>
    <w:unhideWhenUsed/>
  </w:style>
  <w:style w:type="paragraph" w:styleId="710" w:default="1">
    <w:name w:val="Normal"/>
    <w:next w:val="72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1">
    <w:name w:val="Heading 1"/>
    <w:basedOn w:val="710"/>
    <w:next w:val="710"/>
    <w:link w:val="754"/>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55"/>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56"/>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57"/>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8"/>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59"/>
    <w:uiPriority w:val="9"/>
    <w:unhideWhenUsed/>
    <w:qFormat/>
    <w:pPr>
      <w:keepLines/>
      <w:keepNext/>
      <w:spacing w:before="320" w:after="200"/>
      <w:outlineLvl w:val="5"/>
    </w:pPr>
    <w:rPr>
      <w:rFonts w:ascii="Arial" w:hAnsi="Arial" w:eastAsia="Arial" w:cs="Arial"/>
      <w:b/>
      <w:bCs/>
      <w:sz w:val="22"/>
    </w:rPr>
  </w:style>
  <w:style w:type="paragraph" w:styleId="717">
    <w:name w:val="Heading 7"/>
    <w:basedOn w:val="710"/>
    <w:next w:val="710"/>
    <w:link w:val="760"/>
    <w:uiPriority w:val="9"/>
    <w:unhideWhenUsed/>
    <w:qFormat/>
    <w:pPr>
      <w:keepLines/>
      <w:keepNext/>
      <w:spacing w:before="320" w:after="200"/>
      <w:outlineLvl w:val="6"/>
    </w:pPr>
    <w:rPr>
      <w:rFonts w:ascii="Arial" w:hAnsi="Arial" w:eastAsia="Arial" w:cs="Arial"/>
      <w:b/>
      <w:bCs/>
      <w:i/>
      <w:iCs/>
      <w:sz w:val="22"/>
    </w:rPr>
  </w:style>
  <w:style w:type="paragraph" w:styleId="718">
    <w:name w:val="Heading 8"/>
    <w:basedOn w:val="710"/>
    <w:next w:val="710"/>
    <w:link w:val="761"/>
    <w:uiPriority w:val="9"/>
    <w:unhideWhenUsed/>
    <w:qFormat/>
    <w:pPr>
      <w:keepLines/>
      <w:keepNext/>
      <w:spacing w:before="320" w:after="200"/>
      <w:outlineLvl w:val="7"/>
    </w:pPr>
    <w:rPr>
      <w:rFonts w:ascii="Arial" w:hAnsi="Arial" w:eastAsia="Arial" w:cs="Arial"/>
      <w:i/>
      <w:iCs/>
      <w:sz w:val="22"/>
    </w:rPr>
  </w:style>
  <w:style w:type="paragraph" w:styleId="719">
    <w:name w:val="Heading 9"/>
    <w:basedOn w:val="710"/>
    <w:next w:val="710"/>
    <w:link w:val="762"/>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Body Text Indent"/>
    <w:basedOn w:val="710"/>
    <w:next w:val="723"/>
    <w:link w:val="907"/>
    <w:uiPriority w:val="99"/>
    <w:unhideWhenUsed/>
    <w:qFormat/>
    <w:pPr>
      <w:ind w:left="420"/>
      <w:spacing w:after="120"/>
    </w:pPr>
  </w:style>
  <w:style w:type="paragraph" w:styleId="723">
    <w:name w:val="envelope return"/>
    <w:basedOn w:val="710"/>
    <w:uiPriority w:val="0"/>
    <w:qFormat/>
    <w:rPr>
      <w:rFonts w:ascii="Arial" w:hAnsi="Arial"/>
    </w:rPr>
  </w:style>
  <w:style w:type="paragraph" w:styleId="724">
    <w:name w:val="toc 7"/>
    <w:basedOn w:val="710"/>
    <w:next w:val="710"/>
    <w:uiPriority w:val="39"/>
    <w:unhideWhenUsed/>
    <w:qFormat/>
    <w:pPr>
      <w:ind w:left="1701"/>
      <w:spacing w:after="57"/>
    </w:pPr>
  </w:style>
  <w:style w:type="paragraph" w:styleId="725">
    <w:name w:val="List Bullet 4"/>
    <w:basedOn w:val="710"/>
    <w:uiPriority w:val="0"/>
    <w:qFormat/>
    <w:pPr>
      <w:numPr>
        <w:ilvl w:val="0"/>
        <w:numId w:val="1"/>
      </w:numPr>
      <w:ind w:left="1418" w:hanging="284"/>
      <w:jc w:val="left"/>
      <w:spacing w:before="120" w:line="280" w:lineRule="atLeast"/>
      <w:widowControl/>
      <w:tabs>
        <w:tab w:val="left" w:pos="780" w:leader="none"/>
        <w:tab w:val="left" w:pos="1134" w:leader="none"/>
      </w:tabs>
    </w:pPr>
    <w:rPr>
      <w:rFonts w:ascii="宋体" w:hAnsi="Times New Roman" w:eastAsia="宋体" w:cs="Times New Roman"/>
      <w:sz w:val="22"/>
      <w:szCs w:val="20"/>
    </w:rPr>
  </w:style>
  <w:style w:type="paragraph" w:styleId="726">
    <w:name w:val="Normal Indent"/>
    <w:basedOn w:val="710"/>
    <w:link w:val="902"/>
    <w:uiPriority w:val="0"/>
    <w:qFormat/>
    <w:pPr>
      <w:ind w:firstLine="420"/>
    </w:pPr>
    <w:rPr>
      <w:rFonts w:ascii="Times New Roman" w:hAnsi="Times New Roman" w:eastAsia="宋体" w:cs="Times New Roman"/>
      <w:szCs w:val="20"/>
    </w:rPr>
  </w:style>
  <w:style w:type="paragraph" w:styleId="727">
    <w:name w:val="Caption"/>
    <w:basedOn w:val="710"/>
    <w:next w:val="71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8">
    <w:name w:val="annotation text"/>
    <w:basedOn w:val="710"/>
    <w:uiPriority w:val="99"/>
    <w:semiHidden/>
    <w:unhideWhenUsed/>
    <w:qFormat/>
    <w:pPr>
      <w:jc w:val="left"/>
    </w:pPr>
  </w:style>
  <w:style w:type="paragraph" w:styleId="729">
    <w:name w:val="Body Text"/>
    <w:basedOn w:val="710"/>
    <w:link w:val="903"/>
    <w:uiPriority w:val="0"/>
    <w:qFormat/>
    <w:rPr>
      <w:rFonts w:ascii="楷体_GB2312" w:hAnsi="Arial" w:eastAsia="楷体_GB2312" w:cs="Times New Roman"/>
      <w:sz w:val="28"/>
      <w:szCs w:val="20"/>
    </w:rPr>
  </w:style>
  <w:style w:type="paragraph" w:styleId="730">
    <w:name w:val="toc 5"/>
    <w:basedOn w:val="710"/>
    <w:next w:val="710"/>
    <w:uiPriority w:val="39"/>
    <w:unhideWhenUsed/>
    <w:qFormat/>
    <w:pPr>
      <w:ind w:left="1134"/>
      <w:spacing w:after="57"/>
    </w:pPr>
  </w:style>
  <w:style w:type="paragraph" w:styleId="731">
    <w:name w:val="toc 3"/>
    <w:basedOn w:val="710"/>
    <w:next w:val="710"/>
    <w:uiPriority w:val="39"/>
    <w:unhideWhenUsed/>
    <w:qFormat/>
    <w:pPr>
      <w:ind w:left="567"/>
      <w:spacing w:after="57"/>
    </w:pPr>
  </w:style>
  <w:style w:type="paragraph" w:styleId="732">
    <w:name w:val="Plain Text"/>
    <w:basedOn w:val="710"/>
    <w:link w:val="914"/>
    <w:uiPriority w:val="0"/>
    <w:qFormat/>
    <w:rPr>
      <w:rFonts w:ascii="宋体" w:hAnsi="Courier New" w:eastAsia="楷体_GB2312" w:cs="Times New Roman"/>
      <w:sz w:val="26"/>
      <w:szCs w:val="20"/>
    </w:rPr>
  </w:style>
  <w:style w:type="paragraph" w:styleId="733">
    <w:name w:val="toc 8"/>
    <w:basedOn w:val="710"/>
    <w:next w:val="710"/>
    <w:uiPriority w:val="39"/>
    <w:unhideWhenUsed/>
    <w:qFormat/>
    <w:pPr>
      <w:ind w:left="1984"/>
      <w:spacing w:after="57"/>
    </w:pPr>
  </w:style>
  <w:style w:type="paragraph" w:styleId="734">
    <w:name w:val="Date"/>
    <w:basedOn w:val="710"/>
    <w:next w:val="710"/>
    <w:link w:val="916"/>
    <w:uiPriority w:val="99"/>
    <w:semiHidden/>
    <w:unhideWhenUsed/>
    <w:qFormat/>
    <w:pPr>
      <w:ind w:left="100"/>
    </w:pPr>
  </w:style>
  <w:style w:type="paragraph" w:styleId="735">
    <w:name w:val="endnote text"/>
    <w:basedOn w:val="710"/>
    <w:link w:val="898"/>
    <w:uiPriority w:val="99"/>
    <w:semiHidden/>
    <w:unhideWhenUsed/>
    <w:qFormat/>
    <w:rPr>
      <w:sz w:val="20"/>
    </w:rPr>
  </w:style>
  <w:style w:type="paragraph" w:styleId="736">
    <w:name w:val="Balloon Text"/>
    <w:basedOn w:val="710"/>
    <w:link w:val="915"/>
    <w:uiPriority w:val="99"/>
    <w:semiHidden/>
    <w:unhideWhenUsed/>
    <w:qFormat/>
    <w:rPr>
      <w:sz w:val="18"/>
      <w:szCs w:val="18"/>
    </w:rPr>
  </w:style>
  <w:style w:type="paragraph" w:styleId="737">
    <w:name w:val="Footer"/>
    <w:basedOn w:val="710"/>
    <w:link w:val="901"/>
    <w:uiPriority w:val="99"/>
    <w:unhideWhenUsed/>
    <w:qFormat/>
    <w:pPr>
      <w:jc w:val="left"/>
      <w:tabs>
        <w:tab w:val="center" w:pos="4153" w:leader="none"/>
        <w:tab w:val="right" w:pos="8306" w:leader="none"/>
      </w:tabs>
    </w:pPr>
    <w:rPr>
      <w:sz w:val="18"/>
      <w:szCs w:val="18"/>
    </w:rPr>
  </w:style>
  <w:style w:type="paragraph" w:styleId="738">
    <w:name w:val="Header"/>
    <w:basedOn w:val="710"/>
    <w:link w:val="90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9">
    <w:name w:val="toc 1"/>
    <w:basedOn w:val="710"/>
    <w:next w:val="710"/>
    <w:uiPriority w:val="39"/>
    <w:unhideWhenUsed/>
    <w:qFormat/>
    <w:pPr>
      <w:spacing w:after="57"/>
    </w:pPr>
  </w:style>
  <w:style w:type="paragraph" w:styleId="740">
    <w:name w:val="toc 4"/>
    <w:basedOn w:val="710"/>
    <w:next w:val="710"/>
    <w:uiPriority w:val="39"/>
    <w:unhideWhenUsed/>
    <w:qFormat/>
    <w:pPr>
      <w:ind w:left="850"/>
      <w:spacing w:after="57"/>
    </w:pPr>
  </w:style>
  <w:style w:type="paragraph" w:styleId="741">
    <w:name w:val="Subtitle"/>
    <w:basedOn w:val="710"/>
    <w:next w:val="710"/>
    <w:link w:val="764"/>
    <w:uiPriority w:val="11"/>
    <w:qFormat/>
    <w:pPr>
      <w:spacing w:before="200" w:after="200"/>
    </w:pPr>
    <w:rPr>
      <w:sz w:val="24"/>
      <w:szCs w:val="24"/>
    </w:rPr>
  </w:style>
  <w:style w:type="paragraph" w:styleId="742">
    <w:name w:val="footnote text"/>
    <w:basedOn w:val="710"/>
    <w:link w:val="897"/>
    <w:uiPriority w:val="99"/>
    <w:semiHidden/>
    <w:unhideWhenUsed/>
    <w:qFormat/>
    <w:pPr>
      <w:spacing w:after="40"/>
    </w:pPr>
    <w:rPr>
      <w:sz w:val="18"/>
    </w:rPr>
  </w:style>
  <w:style w:type="paragraph" w:styleId="743">
    <w:name w:val="toc 6"/>
    <w:basedOn w:val="710"/>
    <w:next w:val="710"/>
    <w:uiPriority w:val="39"/>
    <w:unhideWhenUsed/>
    <w:qFormat/>
    <w:pPr>
      <w:ind w:left="1417"/>
      <w:spacing w:after="57"/>
    </w:pPr>
  </w:style>
  <w:style w:type="paragraph" w:styleId="744">
    <w:name w:val="table of figures"/>
    <w:basedOn w:val="710"/>
    <w:next w:val="710"/>
    <w:uiPriority w:val="99"/>
    <w:unhideWhenUsed/>
    <w:qFormat/>
  </w:style>
  <w:style w:type="paragraph" w:styleId="745">
    <w:name w:val="toc 2"/>
    <w:basedOn w:val="710"/>
    <w:next w:val="710"/>
    <w:uiPriority w:val="39"/>
    <w:unhideWhenUsed/>
    <w:qFormat/>
    <w:pPr>
      <w:ind w:left="283"/>
      <w:spacing w:after="57"/>
    </w:pPr>
  </w:style>
  <w:style w:type="paragraph" w:styleId="746">
    <w:name w:val="toc 9"/>
    <w:basedOn w:val="710"/>
    <w:next w:val="710"/>
    <w:uiPriority w:val="39"/>
    <w:unhideWhenUsed/>
    <w:qFormat/>
    <w:pPr>
      <w:ind w:left="2268"/>
      <w:spacing w:after="57"/>
    </w:pPr>
  </w:style>
  <w:style w:type="paragraph" w:styleId="747">
    <w:name w:val="Normal (Web)"/>
    <w:basedOn w:val="710"/>
    <w:link w:val="904"/>
    <w:uiPriority w:val="0"/>
    <w:unhideWhenUsed/>
    <w:qFormat/>
    <w:pPr>
      <w:jc w:val="left"/>
      <w:spacing w:before="100" w:beforeAutospacing="1" w:after="100" w:afterAutospacing="1"/>
      <w:widowControl/>
    </w:pPr>
    <w:rPr>
      <w:rFonts w:ascii="宋体" w:hAnsi="宋体" w:eastAsia="楷体_GB2312" w:cs="宋体"/>
      <w:sz w:val="24"/>
      <w:szCs w:val="20"/>
    </w:rPr>
  </w:style>
  <w:style w:type="paragraph" w:styleId="748">
    <w:name w:val="Title"/>
    <w:basedOn w:val="710"/>
    <w:next w:val="710"/>
    <w:link w:val="920"/>
    <w:uiPriority w:val="10"/>
    <w:qFormat/>
    <w:pPr>
      <w:contextualSpacing/>
      <w:spacing w:before="300" w:after="200"/>
    </w:pPr>
    <w:rPr>
      <w:sz w:val="48"/>
      <w:szCs w:val="48"/>
    </w:rPr>
  </w:style>
  <w:style w:type="table" w:styleId="749">
    <w:name w:val="Table Grid"/>
    <w:basedOn w:val="72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endnote reference"/>
    <w:basedOn w:val="720"/>
    <w:uiPriority w:val="99"/>
    <w:semiHidden/>
    <w:unhideWhenUsed/>
    <w:qFormat/>
    <w:rPr>
      <w:vertAlign w:val="superscript"/>
    </w:rPr>
  </w:style>
  <w:style w:type="character" w:styleId="751">
    <w:name w:val="Hyperlink"/>
    <w:uiPriority w:val="99"/>
    <w:qFormat/>
    <w:rPr>
      <w:color w:val="0000ff"/>
      <w:u w:val="single"/>
    </w:rPr>
  </w:style>
  <w:style w:type="character" w:styleId="752">
    <w:name w:val="footnote reference"/>
    <w:basedOn w:val="720"/>
    <w:uiPriority w:val="99"/>
    <w:unhideWhenUsed/>
    <w:qFormat/>
    <w:rPr>
      <w:vertAlign w:val="superscript"/>
    </w:rPr>
  </w:style>
  <w:style w:type="paragraph" w:styleId="753" w:customStyle="1">
    <w:name w:val="正文文本1"/>
    <w:basedOn w:val="710"/>
    <w:uiPriority w:val="0"/>
    <w:qFormat/>
    <w:pPr>
      <w:jc w:val="center"/>
    </w:pPr>
    <w:rPr>
      <w:rFonts w:ascii="方正大黑简体" w:hAnsi="Tahoma" w:eastAsia="方正大黑简体" w:cs="Times New Roman"/>
      <w:position w:val="6"/>
      <w:sz w:val="30"/>
      <w:szCs w:val="20"/>
      <w:lang w:eastAsia="en-US"/>
    </w:rPr>
  </w:style>
  <w:style w:type="character" w:styleId="754" w:customStyle="1">
    <w:name w:val="标题 1 Char"/>
    <w:basedOn w:val="720"/>
    <w:link w:val="711"/>
    <w:uiPriority w:val="9"/>
    <w:qFormat/>
    <w:rPr>
      <w:rFonts w:ascii="Arial" w:hAnsi="Arial" w:eastAsia="Arial" w:cs="Arial"/>
      <w:sz w:val="40"/>
      <w:szCs w:val="40"/>
    </w:rPr>
  </w:style>
  <w:style w:type="character" w:styleId="755" w:customStyle="1">
    <w:name w:val="标题 2 Char"/>
    <w:basedOn w:val="720"/>
    <w:link w:val="712"/>
    <w:uiPriority w:val="9"/>
    <w:qFormat/>
    <w:rPr>
      <w:rFonts w:ascii="Arial" w:hAnsi="Arial" w:eastAsia="Arial" w:cs="Arial"/>
      <w:sz w:val="34"/>
    </w:rPr>
  </w:style>
  <w:style w:type="character" w:styleId="756" w:customStyle="1">
    <w:name w:val="标题 3 Char"/>
    <w:basedOn w:val="720"/>
    <w:link w:val="713"/>
    <w:uiPriority w:val="9"/>
    <w:qFormat/>
    <w:rPr>
      <w:rFonts w:ascii="Arial" w:hAnsi="Arial" w:eastAsia="Arial" w:cs="Arial"/>
      <w:sz w:val="30"/>
      <w:szCs w:val="30"/>
    </w:rPr>
  </w:style>
  <w:style w:type="character" w:styleId="757" w:customStyle="1">
    <w:name w:val="标题 4 Char"/>
    <w:basedOn w:val="720"/>
    <w:link w:val="714"/>
    <w:uiPriority w:val="9"/>
    <w:qFormat/>
    <w:rPr>
      <w:rFonts w:ascii="Arial" w:hAnsi="Arial" w:eastAsia="Arial" w:cs="Arial"/>
      <w:b/>
      <w:bCs/>
      <w:sz w:val="26"/>
      <w:szCs w:val="26"/>
    </w:rPr>
  </w:style>
  <w:style w:type="character" w:styleId="758" w:customStyle="1">
    <w:name w:val="标题 5 Char"/>
    <w:basedOn w:val="720"/>
    <w:link w:val="715"/>
    <w:uiPriority w:val="9"/>
    <w:qFormat/>
    <w:rPr>
      <w:rFonts w:ascii="Arial" w:hAnsi="Arial" w:eastAsia="Arial" w:cs="Arial"/>
      <w:b/>
      <w:bCs/>
      <w:sz w:val="24"/>
      <w:szCs w:val="24"/>
    </w:rPr>
  </w:style>
  <w:style w:type="character" w:styleId="759" w:customStyle="1">
    <w:name w:val="标题 6 Char"/>
    <w:basedOn w:val="720"/>
    <w:link w:val="716"/>
    <w:uiPriority w:val="9"/>
    <w:qFormat/>
    <w:rPr>
      <w:rFonts w:ascii="Arial" w:hAnsi="Arial" w:eastAsia="Arial" w:cs="Arial"/>
      <w:b/>
      <w:bCs/>
      <w:sz w:val="22"/>
      <w:szCs w:val="22"/>
    </w:rPr>
  </w:style>
  <w:style w:type="character" w:styleId="760" w:customStyle="1">
    <w:name w:val="标题 7 Char"/>
    <w:basedOn w:val="720"/>
    <w:link w:val="717"/>
    <w:uiPriority w:val="9"/>
    <w:qFormat/>
    <w:rPr>
      <w:rFonts w:ascii="Arial" w:hAnsi="Arial" w:eastAsia="Arial" w:cs="Arial"/>
      <w:b/>
      <w:bCs/>
      <w:i/>
      <w:iCs/>
      <w:sz w:val="22"/>
      <w:szCs w:val="22"/>
    </w:rPr>
  </w:style>
  <w:style w:type="character" w:styleId="761" w:customStyle="1">
    <w:name w:val="标题 8 Char"/>
    <w:basedOn w:val="720"/>
    <w:link w:val="718"/>
    <w:uiPriority w:val="9"/>
    <w:qFormat/>
    <w:rPr>
      <w:rFonts w:ascii="Arial" w:hAnsi="Arial" w:eastAsia="Arial" w:cs="Arial"/>
      <w:i/>
      <w:iCs/>
      <w:sz w:val="22"/>
      <w:szCs w:val="22"/>
    </w:rPr>
  </w:style>
  <w:style w:type="character" w:styleId="762" w:customStyle="1">
    <w:name w:val="标题 9 Char"/>
    <w:basedOn w:val="720"/>
    <w:link w:val="719"/>
    <w:uiPriority w:val="9"/>
    <w:qFormat/>
    <w:rPr>
      <w:rFonts w:ascii="Arial" w:hAnsi="Arial" w:eastAsia="Arial" w:cs="Arial"/>
      <w:i/>
      <w:iCs/>
      <w:sz w:val="21"/>
      <w:szCs w:val="21"/>
    </w:rPr>
  </w:style>
  <w:style w:type="paragraph" w:styleId="763">
    <w:name w:val="No Spacing"/>
    <w:link w:val="927"/>
    <w:uiPriority w:val="99"/>
    <w:qFormat/>
    <w:rPr>
      <w:rFonts w:asciiTheme="minorHAnsi" w:hAnsiTheme="minorHAnsi" w:eastAsiaTheme="minorEastAsia" w:cstheme="minorBidi"/>
      <w:lang w:val="en-US" w:eastAsia="zh-CN" w:bidi="ar-SA"/>
    </w:rPr>
  </w:style>
  <w:style w:type="character" w:styleId="764" w:customStyle="1">
    <w:name w:val="副标题 Char"/>
    <w:basedOn w:val="720"/>
    <w:link w:val="741"/>
    <w:uiPriority w:val="11"/>
    <w:qFormat/>
    <w:rPr>
      <w:sz w:val="24"/>
      <w:szCs w:val="24"/>
    </w:rPr>
  </w:style>
  <w:style w:type="paragraph" w:styleId="765">
    <w:name w:val="Quote"/>
    <w:basedOn w:val="710"/>
    <w:next w:val="710"/>
    <w:link w:val="766"/>
    <w:uiPriority w:val="29"/>
    <w:qFormat/>
    <w:pPr>
      <w:ind w:left="720" w:right="720"/>
    </w:pPr>
    <w:rPr>
      <w:i/>
    </w:rPr>
  </w:style>
  <w:style w:type="character" w:styleId="766" w:customStyle="1">
    <w:name w:val="引用 Char"/>
    <w:link w:val="765"/>
    <w:uiPriority w:val="29"/>
    <w:qFormat/>
    <w:rPr>
      <w:i/>
    </w:rPr>
  </w:style>
  <w:style w:type="paragraph" w:styleId="767">
    <w:name w:val="Intense Quote"/>
    <w:basedOn w:val="710"/>
    <w:next w:val="710"/>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Char"/>
    <w:link w:val="767"/>
    <w:uiPriority w:val="30"/>
    <w:qFormat/>
    <w:rPr>
      <w:i/>
    </w:rPr>
  </w:style>
  <w:style w:type="character" w:styleId="769" w:customStyle="1">
    <w:name w:val="Header Char"/>
    <w:basedOn w:val="720"/>
    <w:uiPriority w:val="99"/>
    <w:qFormat/>
  </w:style>
  <w:style w:type="character" w:styleId="770" w:customStyle="1">
    <w:name w:val="Footer Char"/>
    <w:basedOn w:val="720"/>
    <w:uiPriority w:val="99"/>
    <w:qFormat/>
  </w:style>
  <w:style w:type="character" w:styleId="771" w:customStyle="1">
    <w:name w:val="Caption Char"/>
    <w:uiPriority w:val="99"/>
    <w:qFormat/>
  </w:style>
  <w:style w:type="table" w:styleId="772" w:customStyle="1">
    <w:name w:val="Table Grid Light"/>
    <w:basedOn w:val="7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3" w:customStyle="1">
    <w:name w:val="无格式表格 11"/>
    <w:basedOn w:val="7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21"/>
    <w:basedOn w:val="7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3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无格式表格 4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无格式表格 5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网格表 1 浅色1"/>
    <w:basedOn w:val="7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basedOn w:val="72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basedOn w:val="72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basedOn w:val="72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basedOn w:val="72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basedOn w:val="72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basedOn w:val="72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basedOn w:val="72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basedOn w:val="72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basedOn w:val="72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basedOn w:val="72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basedOn w:val="72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1" w:customStyle="1">
    <w:name w:val="Grid Table 2 - Accent 6"/>
    <w:basedOn w:val="72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2" w:customStyle="1">
    <w:name w:val="网格表 31"/>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basedOn w:val="72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basedOn w:val="72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basedOn w:val="72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basedOn w:val="72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basedOn w:val="72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basedOn w:val="72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basedOn w:val="7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basedOn w:val="72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1" w:customStyle="1">
    <w:name w:val="Grid Table 4 - Accent 2"/>
    <w:basedOn w:val="72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2" w:customStyle="1">
    <w:name w:val="Grid Table 4 - Accent 3"/>
    <w:basedOn w:val="72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3" w:customStyle="1">
    <w:name w:val="Grid Table 4 - Accent 4"/>
    <w:basedOn w:val="72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4" w:customStyle="1">
    <w:name w:val="Grid Table 4 - Accent 5"/>
    <w:basedOn w:val="72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5" w:customStyle="1">
    <w:name w:val="Grid Table 4 - Accent 6"/>
    <w:basedOn w:val="72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6" w:customStyle="1">
    <w:name w:val="网格表 5 深色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8" w:customStyle="1">
    <w:name w:val="Grid Table 5 Dark - Accent 2"/>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9" w:customStyle="1">
    <w:name w:val="Grid Table 5 Dark - Accent 3"/>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0" w:customStyle="1">
    <w:name w:val="Grid Table 5 Dark- Accent 4"/>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1" w:customStyle="1">
    <w:name w:val="Grid Table 5 Dark - Accent 5"/>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2" w:customStyle="1">
    <w:name w:val="Grid Table 5 Dark - Accent 6"/>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3" w:customStyle="1">
    <w:name w:val="网格表 6 彩色1"/>
    <w:basedOn w:val="7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basedOn w:val="72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5" w:customStyle="1">
    <w:name w:val="Grid Table 6 Colorful - Accent 2"/>
    <w:basedOn w:val="72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6" w:customStyle="1">
    <w:name w:val="Grid Table 6 Colorful - Accent 3"/>
    <w:basedOn w:val="72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7" w:customStyle="1">
    <w:name w:val="Grid Table 6 Colorful - Accent 4"/>
    <w:basedOn w:val="72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8" w:customStyle="1">
    <w:name w:val="Grid Table 6 Colorful - Accent 5"/>
    <w:basedOn w:val="72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9" w:customStyle="1">
    <w:name w:val="Grid Table 6 Colorful - Accent 6"/>
    <w:basedOn w:val="72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0" w:customStyle="1">
    <w:name w:val="网格表 7 彩色1"/>
    <w:basedOn w:val="7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basedOn w:val="72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basedOn w:val="72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basedOn w:val="72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basedOn w:val="72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basedOn w:val="72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basedOn w:val="72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7" w:customStyle="1">
    <w:name w:val="清单表 1 浅色1"/>
    <w:basedOn w:val="72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basedOn w:val="72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9" w:customStyle="1">
    <w:name w:val="List Table 1 Light - Accent 2"/>
    <w:basedOn w:val="72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0" w:customStyle="1">
    <w:name w:val="List Table 1 Light - Accent 3"/>
    <w:basedOn w:val="72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1" w:customStyle="1">
    <w:name w:val="List Table 1 Light - Accent 4"/>
    <w:basedOn w:val="72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2" w:customStyle="1">
    <w:name w:val="List Table 1 Light - Accent 5"/>
    <w:basedOn w:val="72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3" w:customStyle="1">
    <w:name w:val="List Table 1 Light - Accent 6"/>
    <w:basedOn w:val="72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4" w:customStyle="1">
    <w:name w:val="清单表 21"/>
    <w:basedOn w:val="7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basedOn w:val="72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6" w:customStyle="1">
    <w:name w:val="List Table 2 - Accent 2"/>
    <w:basedOn w:val="72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7" w:customStyle="1">
    <w:name w:val="List Table 2 - Accent 3"/>
    <w:basedOn w:val="72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8" w:customStyle="1">
    <w:name w:val="List Table 2 - Accent 4"/>
    <w:basedOn w:val="72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9" w:customStyle="1">
    <w:name w:val="List Table 2 - Accent 5"/>
    <w:basedOn w:val="72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0" w:customStyle="1">
    <w:name w:val="List Table 2 - Accent 6"/>
    <w:basedOn w:val="72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1" w:customStyle="1">
    <w:name w:val="清单表 3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basedOn w:val="72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3" w:customStyle="1">
    <w:name w:val="List Table 3 - Accent 2"/>
    <w:basedOn w:val="72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4" w:customStyle="1">
    <w:name w:val="List Table 3 - Accent 3"/>
    <w:basedOn w:val="72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5" w:customStyle="1">
    <w:name w:val="List Table 3 - Accent 4"/>
    <w:basedOn w:val="72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6" w:customStyle="1">
    <w:name w:val="List Table 3 - Accent 5"/>
    <w:basedOn w:val="72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7" w:customStyle="1">
    <w:name w:val="List Table 3 - Accent 6"/>
    <w:basedOn w:val="72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8" w:customStyle="1">
    <w:name w:val="清单表 4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basedOn w:val="72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0" w:customStyle="1">
    <w:name w:val="List Table 4 - Accent 2"/>
    <w:basedOn w:val="72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1" w:customStyle="1">
    <w:name w:val="List Table 4 - Accent 3"/>
    <w:basedOn w:val="72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2" w:customStyle="1">
    <w:name w:val="List Table 4 - Accent 4"/>
    <w:basedOn w:val="72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3" w:customStyle="1">
    <w:name w:val="List Table 4 - Accent 5"/>
    <w:basedOn w:val="72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4" w:customStyle="1">
    <w:name w:val="List Table 4 - Accent 6"/>
    <w:basedOn w:val="72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5" w:customStyle="1">
    <w:name w:val="清单表 5 深色1"/>
    <w:basedOn w:val="7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basedOn w:val="72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basedOn w:val="72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basedOn w:val="72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basedOn w:val="72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basedOn w:val="72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basedOn w:val="72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清单表 6 彩色1"/>
    <w:basedOn w:val="72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basedOn w:val="72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4" w:customStyle="1">
    <w:name w:val="List Table 6 Colorful - Accent 2"/>
    <w:basedOn w:val="72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5" w:customStyle="1">
    <w:name w:val="List Table 6 Colorful - Accent 3"/>
    <w:basedOn w:val="72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6" w:customStyle="1">
    <w:name w:val="List Table 6 Colorful - Accent 4"/>
    <w:basedOn w:val="72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7" w:customStyle="1">
    <w:name w:val="List Table 6 Colorful - Accent 5"/>
    <w:basedOn w:val="72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8" w:customStyle="1">
    <w:name w:val="List Table 6 Colorful - Accent 6"/>
    <w:basedOn w:val="72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9" w:customStyle="1">
    <w:name w:val="清单表 7 彩色1"/>
    <w:basedOn w:val="72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basedOn w:val="72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basedOn w:val="72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basedOn w:val="72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basedOn w:val="72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basedOn w:val="72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basedOn w:val="72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6" w:customStyle="1">
    <w:name w:val="Lined - Accent"/>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8" w:customStyle="1">
    <w:name w:val="Lined - Accent 2"/>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9" w:customStyle="1">
    <w:name w:val="Lined - Accent 3"/>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0" w:customStyle="1">
    <w:name w:val="Lined - Accent 4"/>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1" w:customStyle="1">
    <w:name w:val="Lined - Accent 5"/>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2" w:customStyle="1">
    <w:name w:val="Lined - Accent 6"/>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3" w:customStyle="1">
    <w:name w:val="Bordered &amp; Lined - Accent"/>
    <w:basedOn w:val="72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basedOn w:val="72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5" w:customStyle="1">
    <w:name w:val="Bordered &amp; Lined - Accent 2"/>
    <w:basedOn w:val="72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6" w:customStyle="1">
    <w:name w:val="Bordered &amp; Lined - Accent 3"/>
    <w:basedOn w:val="72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7" w:customStyle="1">
    <w:name w:val="Bordered &amp; Lined - Accent 4"/>
    <w:basedOn w:val="72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8" w:customStyle="1">
    <w:name w:val="Bordered &amp; Lined - Accent 5"/>
    <w:basedOn w:val="72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9" w:customStyle="1">
    <w:name w:val="Bordered &amp; Lined - Accent 6"/>
    <w:basedOn w:val="72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0" w:customStyle="1">
    <w:name w:val="Bordered"/>
    <w:basedOn w:val="72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basedOn w:val="72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2" w:customStyle="1">
    <w:name w:val="Bordered - Accent 2"/>
    <w:basedOn w:val="72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3" w:customStyle="1">
    <w:name w:val="Bordered - Accent 3"/>
    <w:basedOn w:val="72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4" w:customStyle="1">
    <w:name w:val="Bordered - Accent 4"/>
    <w:basedOn w:val="72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5" w:customStyle="1">
    <w:name w:val="Bordered - Accent 5"/>
    <w:basedOn w:val="72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6" w:customStyle="1">
    <w:name w:val="Bordered - Accent 6"/>
    <w:basedOn w:val="72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7" w:customStyle="1">
    <w:name w:val="脚注文本 Char"/>
    <w:link w:val="742"/>
    <w:uiPriority w:val="99"/>
    <w:qFormat/>
    <w:rPr>
      <w:sz w:val="18"/>
    </w:rPr>
  </w:style>
  <w:style w:type="character" w:styleId="898" w:customStyle="1">
    <w:name w:val="尾注文本 Char"/>
    <w:link w:val="735"/>
    <w:uiPriority w:val="99"/>
    <w:qFormat/>
    <w:rPr>
      <w:sz w:val="20"/>
    </w:rPr>
  </w:style>
  <w:style w:type="paragraph" w:styleId="899" w:customStyle="1">
    <w:name w:val="TOC 标题1"/>
    <w:uiPriority w:val="39"/>
    <w:unhideWhenUsed/>
    <w:qFormat/>
    <w:rPr>
      <w:rFonts w:asciiTheme="minorHAnsi" w:hAnsiTheme="minorHAnsi" w:eastAsiaTheme="minorEastAsia" w:cstheme="minorBidi"/>
      <w:lang w:val="en-US" w:eastAsia="zh-CN" w:bidi="ar-SA"/>
    </w:rPr>
  </w:style>
  <w:style w:type="character" w:styleId="900" w:customStyle="1">
    <w:name w:val="页眉 Char"/>
    <w:basedOn w:val="720"/>
    <w:link w:val="738"/>
    <w:uiPriority w:val="99"/>
    <w:qFormat/>
    <w:rPr>
      <w:sz w:val="18"/>
      <w:szCs w:val="18"/>
    </w:rPr>
  </w:style>
  <w:style w:type="character" w:styleId="901" w:customStyle="1">
    <w:name w:val="页脚 Char"/>
    <w:basedOn w:val="720"/>
    <w:link w:val="737"/>
    <w:uiPriority w:val="99"/>
    <w:qFormat/>
    <w:rPr>
      <w:sz w:val="18"/>
      <w:szCs w:val="18"/>
    </w:rPr>
  </w:style>
  <w:style w:type="character" w:styleId="902" w:customStyle="1">
    <w:name w:val="正文缩进 Char"/>
    <w:link w:val="726"/>
    <w:uiPriority w:val="0"/>
    <w:qFormat/>
    <w:rPr>
      <w:rFonts w:ascii="Times New Roman" w:hAnsi="Times New Roman" w:eastAsia="宋体" w:cs="Times New Roman"/>
      <w:szCs w:val="20"/>
    </w:rPr>
  </w:style>
  <w:style w:type="character" w:styleId="903" w:customStyle="1">
    <w:name w:val="正文文本 Char"/>
    <w:basedOn w:val="720"/>
    <w:link w:val="729"/>
    <w:uiPriority w:val="0"/>
    <w:qFormat/>
    <w:rPr>
      <w:rFonts w:ascii="楷体_GB2312" w:hAnsi="Arial" w:eastAsia="楷体_GB2312" w:cs="Times New Roman"/>
      <w:sz w:val="28"/>
      <w:szCs w:val="20"/>
    </w:rPr>
  </w:style>
  <w:style w:type="character" w:styleId="904" w:customStyle="1">
    <w:name w:val="普通(网站) Char"/>
    <w:link w:val="747"/>
    <w:uiPriority w:val="0"/>
    <w:qFormat/>
    <w:rPr>
      <w:rFonts w:ascii="宋体" w:hAnsi="宋体" w:eastAsia="楷体_GB2312" w:cs="宋体"/>
      <w:sz w:val="24"/>
      <w:szCs w:val="20"/>
    </w:rPr>
  </w:style>
  <w:style w:type="table" w:styleId="905"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906" w:customStyle="1">
    <w:name w:val="纯文本2"/>
    <w:basedOn w:val="710"/>
    <w:link w:val="924"/>
    <w:uiPriority w:val="0"/>
    <w:qFormat/>
    <w:rPr>
      <w:rFonts w:ascii="宋体" w:hAnsi="Courier New" w:eastAsia="楷体_GB2312" w:cs="Times New Roman"/>
      <w:sz w:val="26"/>
      <w:szCs w:val="20"/>
    </w:rPr>
  </w:style>
  <w:style w:type="character" w:styleId="907" w:customStyle="1">
    <w:name w:val="正文文本缩进 Char"/>
    <w:basedOn w:val="720"/>
    <w:link w:val="722"/>
    <w:uiPriority w:val="99"/>
    <w:qFormat/>
  </w:style>
  <w:style w:type="character" w:styleId="908" w:customStyle="1">
    <w:name w:val="_正文 Char"/>
    <w:link w:val="909"/>
    <w:uiPriority w:val="0"/>
    <w:qFormat/>
    <w:rPr>
      <w:sz w:val="24"/>
      <w:szCs w:val="24"/>
    </w:rPr>
  </w:style>
  <w:style w:type="paragraph" w:styleId="909" w:customStyle="1">
    <w:name w:val="_正文"/>
    <w:basedOn w:val="710"/>
    <w:link w:val="908"/>
    <w:uiPriority w:val="0"/>
    <w:qFormat/>
    <w:pPr>
      <w:ind w:firstLine="200"/>
      <w:spacing w:line="360" w:lineRule="auto"/>
    </w:pPr>
    <w:rPr>
      <w:sz w:val="24"/>
      <w:szCs w:val="24"/>
    </w:rPr>
  </w:style>
  <w:style w:type="character" w:styleId="910" w:customStyle="1">
    <w:name w:val="Plain Text Char1"/>
    <w:link w:val="911"/>
    <w:uiPriority w:val="0"/>
    <w:qFormat/>
    <w:rPr>
      <w:rFonts w:ascii="宋体" w:hAnsi="Courier New" w:eastAsia="楷体_GB2312"/>
      <w:sz w:val="26"/>
    </w:rPr>
  </w:style>
  <w:style w:type="paragraph" w:styleId="911" w:customStyle="1">
    <w:name w:val="纯文本1"/>
    <w:basedOn w:val="710"/>
    <w:link w:val="910"/>
    <w:uiPriority w:val="0"/>
    <w:qFormat/>
    <w:rPr>
      <w:rFonts w:ascii="宋体" w:hAnsi="Courier New" w:eastAsia="楷体_GB2312"/>
      <w:sz w:val="26"/>
    </w:rPr>
  </w:style>
  <w:style w:type="paragraph" w:styleId="912">
    <w:name w:val="List Paragraph"/>
    <w:basedOn w:val="710"/>
    <w:uiPriority w:val="34"/>
    <w:qFormat/>
    <w:pPr>
      <w:ind w:firstLine="420"/>
    </w:pPr>
  </w:style>
  <w:style w:type="character" w:styleId="913" w:customStyle="1">
    <w:name w:val="纯文本 Char"/>
    <w:basedOn w:val="720"/>
    <w:uiPriority w:val="99"/>
    <w:semiHidden/>
    <w:qFormat/>
    <w:rPr>
      <w:rFonts w:ascii="宋体" w:hAnsi="Courier New" w:eastAsia="宋体" w:cs="Courier New"/>
      <w:sz w:val="21"/>
      <w:szCs w:val="21"/>
    </w:rPr>
  </w:style>
  <w:style w:type="character" w:styleId="914" w:customStyle="1">
    <w:name w:val="纯文本 Char1"/>
    <w:link w:val="732"/>
    <w:uiPriority w:val="0"/>
    <w:qFormat/>
    <w:rPr>
      <w:rFonts w:ascii="宋体" w:hAnsi="Courier New" w:eastAsia="楷体_GB2312" w:cs="Times New Roman"/>
      <w:sz w:val="26"/>
    </w:rPr>
  </w:style>
  <w:style w:type="character" w:styleId="915" w:customStyle="1">
    <w:name w:val="批注框文本 Char"/>
    <w:basedOn w:val="720"/>
    <w:link w:val="736"/>
    <w:uiPriority w:val="99"/>
    <w:semiHidden/>
    <w:qFormat/>
    <w:rPr>
      <w:sz w:val="18"/>
      <w:szCs w:val="18"/>
    </w:rPr>
  </w:style>
  <w:style w:type="character" w:styleId="916" w:customStyle="1">
    <w:name w:val="日期 Char"/>
    <w:basedOn w:val="720"/>
    <w:link w:val="734"/>
    <w:uiPriority w:val="99"/>
    <w:semiHidden/>
    <w:qFormat/>
    <w:rPr>
      <w:sz w:val="21"/>
      <w:szCs w:val="22"/>
    </w:rPr>
  </w:style>
  <w:style w:type="character" w:styleId="917" w:customStyle="1">
    <w:name w:val="font31"/>
    <w:basedOn w:val="720"/>
    <w:uiPriority w:val="0"/>
    <w:qFormat/>
    <w:rPr>
      <w:rFonts w:hint="eastAsia" w:ascii="宋体" w:hAnsi="宋体" w:eastAsia="宋体" w:cs="宋体"/>
      <w:color w:val="000000"/>
      <w:sz w:val="24"/>
      <w:szCs w:val="24"/>
      <w:u w:val="none"/>
    </w:rPr>
  </w:style>
  <w:style w:type="character" w:styleId="918" w:customStyle="1">
    <w:name w:val="font41"/>
    <w:basedOn w:val="720"/>
    <w:uiPriority w:val="0"/>
    <w:qFormat/>
    <w:rPr>
      <w:rFonts w:hint="eastAsia" w:ascii="宋体" w:hAnsi="宋体" w:eastAsia="宋体" w:cs="宋体"/>
      <w:color w:val="000000"/>
      <w:sz w:val="23"/>
      <w:szCs w:val="23"/>
      <w:u w:val="none"/>
    </w:rPr>
  </w:style>
  <w:style w:type="character" w:styleId="919" w:customStyle="1">
    <w:name w:val="font11"/>
    <w:basedOn w:val="720"/>
    <w:uiPriority w:val="0"/>
    <w:qFormat/>
    <w:rPr>
      <w:rFonts w:hint="eastAsia" w:ascii="方正黑体_GBK" w:hAnsi="方正黑体_GBK" w:eastAsia="方正黑体_GBK" w:cs="方正黑体_GBK"/>
      <w:color w:val="000000"/>
      <w:sz w:val="24"/>
      <w:szCs w:val="24"/>
      <w:u w:val="none"/>
    </w:rPr>
  </w:style>
  <w:style w:type="character" w:styleId="920" w:customStyle="1">
    <w:name w:val="标题 Char"/>
    <w:basedOn w:val="720"/>
    <w:link w:val="748"/>
    <w:uiPriority w:val="10"/>
    <w:qFormat/>
    <w:rPr>
      <w:sz w:val="48"/>
      <w:szCs w:val="48"/>
    </w:rPr>
  </w:style>
  <w:style w:type="paragraph" w:styleId="921" w:customStyle="1">
    <w:name w:val="1正文"/>
    <w:basedOn w:val="710"/>
    <w:uiPriority w:val="0"/>
    <w:qFormat/>
    <w:rPr>
      <w:rFonts w:ascii="宋体" w:hAnsi="宋体"/>
      <w:color w:val="000000"/>
      <w:sz w:val="15"/>
      <w:szCs w:val="14"/>
    </w:rPr>
  </w:style>
  <w:style w:type="table" w:styleId="922" w:customStyle="1">
    <w:name w:val="网格型7"/>
    <w:basedOn w:val="72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3" w:customStyle="1">
    <w:name w:val="网格型21"/>
    <w:basedOn w:val="721"/>
    <w:uiPriority w:val="59"/>
    <w:qFormat/>
    <w:rPr>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4" w:customStyle="1">
    <w:name w:val="Plain Text Char Char"/>
    <w:link w:val="906"/>
    <w:uiPriority w:val="0"/>
    <w:qFormat/>
    <w:rPr>
      <w:rFonts w:ascii="宋体" w:hAnsi="Courier New" w:eastAsia="楷体_GB2312"/>
      <w:sz w:val="26"/>
    </w:rPr>
  </w:style>
  <w:style w:type="paragraph" w:styleId="925" w:customStyle="1">
    <w:name w:val="纯文本3"/>
    <w:basedOn w:val="710"/>
    <w:uiPriority w:val="0"/>
    <w:qFormat/>
    <w:rPr>
      <w:rFonts w:ascii="Courier New" w:hAnsi="Verdana" w:eastAsia="2OcuAe" w:cs="Times New Roman"/>
      <w:sz w:val="26"/>
      <w:szCs w:val="20"/>
    </w:rPr>
  </w:style>
  <w:style w:type="paragraph" w:styleId="926" w:customStyle="1">
    <w:name w:val="__正文"/>
    <w:uiPriority w:val="0"/>
    <w:qFormat/>
    <w:pPr>
      <w:ind w:firstLine="200"/>
      <w:spacing w:line="360" w:lineRule="auto"/>
    </w:pPr>
    <w:rPr>
      <w:rFonts w:ascii="Courier New" w:hAnsi="Courier New" w:eastAsia="昆仑仿宋" w:cs="@楷体_GB2312"/>
      <w:sz w:val="24"/>
      <w:szCs w:val="21"/>
      <w:lang w:val="en-US" w:eastAsia="zh-CN" w:bidi="ar-SA"/>
    </w:rPr>
  </w:style>
  <w:style w:type="character" w:styleId="927" w:customStyle="1">
    <w:name w:val="无间隔 Char"/>
    <w:basedOn w:val="720"/>
    <w:link w:val="763"/>
    <w:uiPriority w:val="99"/>
    <w:qFormat/>
    <w:rPr>
      <w:rFonts w:asciiTheme="minorHAnsi" w:hAnsiTheme="minorHAnsi" w:eastAsiaTheme="minorEastAsia" w:cstheme="minorBidi"/>
    </w:rPr>
  </w:style>
  <w:style w:type="paragraph" w:styleId="928" w:customStyle="1">
    <w:name w:val="批注框文本1"/>
    <w:basedOn w:val="710"/>
    <w:uiPriority w:val="0"/>
    <w:qFormat/>
    <w:rPr>
      <w:sz w:val="18"/>
      <w:szCs w:val="18"/>
    </w:rPr>
  </w:style>
  <w:style w:type="paragraph" w:styleId="929" w:customStyle="1">
    <w:name w:val="正文文本2"/>
    <w:basedOn w:val="710"/>
    <w:next w:val="930"/>
    <w:uiPriority w:val="0"/>
    <w:qFormat/>
    <w:rPr>
      <w:sz w:val="24"/>
      <w:szCs w:val="20"/>
    </w:rPr>
  </w:style>
  <w:style w:type="paragraph" w:styleId="930" w:customStyle="1">
    <w:name w:val="正文缩进1"/>
    <w:basedOn w:val="710"/>
    <w:next w:val="710"/>
    <w:uiPriority w:val="0"/>
    <w:qFormat/>
    <w:pPr>
      <w:ind w:firstLine="420"/>
      <w:jc w:val="left"/>
    </w:pPr>
    <w:rPr>
      <w:rFonts w:eastAsia="楷体_GB2312"/>
      <w:sz w:val="24"/>
      <w:szCs w:val="20"/>
    </w:rPr>
  </w:style>
  <w:style w:type="paragraph" w:styleId="931" w:customStyle="1">
    <w:name w:val="段"/>
    <w:next w:val="710"/>
    <w:uiPriority w:val="0"/>
    <w:qFormat/>
    <w:pPr>
      <w:ind w:firstLine="200"/>
      <w:jc w:val="both"/>
    </w:pPr>
    <w:rPr>
      <w:rFonts w:ascii="宋体" w:hAnsi="Times New Roman" w:eastAsia="宋体" w:cs="Times New Roman"/>
      <w:sz w:val="21"/>
      <w:lang w:val="en-US" w:eastAsia="zh-CN" w:bidi="ar-SA"/>
    </w:rPr>
  </w:style>
  <w:style w:type="paragraph" w:styleId="932" w:customStyle="1">
    <w:name w:val="普通(网站)11"/>
    <w:basedOn w:val="710"/>
    <w:uiPriority w:val="0"/>
    <w:qFormat/>
    <w:pPr>
      <w:jc w:val="left"/>
      <w:spacing w:before="100" w:beforeAutospacing="1" w:after="100" w:afterAutospacing="1"/>
      <w:widowControl/>
    </w:pPr>
    <w:rPr>
      <w:rFonts w:ascii="宋体" w:hAnsi="宋体"/>
      <w:sz w:val="24"/>
      <w:szCs w:val="24"/>
    </w:r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陈雪峰</dc:creator>
  <cp:lastModifiedBy>张倩</cp:lastModifiedBy>
  <cp:revision>265</cp:revision>
  <dcterms:created xsi:type="dcterms:W3CDTF">2023-02-08T01:24:00Z</dcterms:created>
  <dcterms:modified xsi:type="dcterms:W3CDTF">2026-04-29T09:21:25Z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66098EEAC4CB42AFB050C22395EB1208</vt:lpwstr>
  </property>
  <property fmtid="{D5CDD505-2E9C-101B-9397-08002B2CF9AE}" pid="4" name="KSOTemplateDocerSaveRecord">
    <vt:lpwstr>eyJoZGlkIjoiYzBmMTFkM2YzY2FiNTQ0MmZmMjliOTA5MjdiNmI1NDUiLCJ1c2VySWQiOiI0NTU4MjY1MzAifQ==</vt:lpwstr>
  </property>
</Properties>
</file>