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000000" w:themeColor="text1"/>
          <w:sz w:val="44"/>
          <w:szCs w:val="44"/>
          <w:highlight w:val="none"/>
          <w14:textFill>
            <w14:solidFill>
              <w14:schemeClr w14:val="tx1"/>
            </w14:solidFill>
          </w14:textFill>
        </w:rPr>
      </w:pPr>
      <w:r/>
      <w:bookmarkStart w:id="0" w:name="_Hlt460313659"/>
      <w:r/>
      <w:bookmarkEnd w:id="0"/>
      <w:r/>
      <w:bookmarkStart w:id="1" w:name="_Hlt460313661"/>
      <w:r/>
      <w:bookmarkEnd w:id="1"/>
      <w:r/>
      <w:bookmarkStart w:id="701" w:name="_GoBack"/>
      <w:r/>
      <w:r/>
    </w:p>
    <w:p>
      <w:pPr>
        <w:jc w:val="center"/>
        <w:rPr>
          <w:rFonts w:hint="eastAsia"/>
          <w:b/>
          <w:bCs/>
          <w:color w:val="000000" w:themeColor="text1"/>
          <w:sz w:val="84"/>
          <w:szCs w:val="84"/>
          <w:highlight w:val="none"/>
          <w:lang w:eastAsia="zh-CN"/>
          <w14:textFill>
            <w14:solidFill>
              <w14:schemeClr w14:val="tx1"/>
            </w14:solidFill>
          </w14:textFill>
        </w:rPr>
      </w:pPr>
      <w:r>
        <w:rPr>
          <w:rFonts w:hint="eastAsia"/>
          <w:b/>
          <w:bCs/>
          <w:color w:val="000000" w:themeColor="text1"/>
          <w:sz w:val="84"/>
          <w:szCs w:val="84"/>
          <w:highlight w:val="none"/>
          <w:lang w:eastAsia="zh-CN"/>
          <w14:textFill>
            <w14:solidFill>
              <w14:schemeClr w14:val="tx1"/>
            </w14:solidFill>
          </w14:textFill>
        </w:rPr>
        <w:t xml:space="preserve">竞争性磋商文件</w:t>
      </w:r>
      <w:r/>
    </w:p>
    <w:p>
      <w:pPr>
        <w:pStyle w:val="784"/>
        <w:jc w:val="center"/>
        <w:rPr>
          <w:rFonts w:hint="eastAsia" w:ascii="宋体" w:hAnsi="宋体"/>
          <w:color w:val="000000" w:themeColor="text1"/>
          <w:sz w:val="76"/>
          <w:highlight w:val="none"/>
          <w:lang w:eastAsia="zh-CN"/>
          <w14:textFill>
            <w14:solidFill>
              <w14:schemeClr w14:val="tx1"/>
            </w14:solidFill>
          </w14:textFill>
        </w:rPr>
      </w:pPr>
      <w:r>
        <w:rPr>
          <w:rFonts w:hint="eastAsia" w:ascii="宋体" w:hAnsi="宋体"/>
          <w:color w:val="000000" w:themeColor="text1"/>
          <w:sz w:val="76"/>
          <w:highlight w:val="none"/>
          <w:lang w:eastAsia="zh-CN"/>
          <w14:textFill>
            <w14:solidFill>
              <w14:schemeClr w14:val="tx1"/>
            </w14:solidFill>
          </w14:textFill>
        </w:rPr>
      </w:r>
      <w:r/>
    </w:p>
    <w:p>
      <w:pPr>
        <w:jc w:val="center"/>
        <w:rPr>
          <w:rFonts w:hint="eastAsia"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（工程类）</w:t>
      </w:r>
      <w:r/>
    </w:p>
    <w:p>
      <w:pPr>
        <w:ind w:left="959"/>
        <w:jc w:val="center"/>
        <w:rPr>
          <w:rFonts w:hint="eastAsia" w:ascii="宋体" w:hAnsi="宋体"/>
          <w:b/>
          <w:bCs/>
          <w:color w:val="000000" w:themeColor="text1"/>
          <w:sz w:val="32"/>
          <w:highlight w:val="none"/>
          <w:lang w:eastAsia="zh-CN"/>
          <w14:textFill>
            <w14:solidFill>
              <w14:schemeClr w14:val="tx1"/>
            </w14:solidFill>
          </w14:textFill>
        </w:rPr>
      </w:pPr>
      <w:r>
        <w:rPr>
          <w:rFonts w:hint="eastAsia" w:ascii="宋体" w:hAnsi="宋体"/>
          <w:b/>
          <w:bCs/>
          <w:color w:val="000000" w:themeColor="text1"/>
          <w:sz w:val="32"/>
          <w:highlight w:val="none"/>
          <w:lang w:eastAsia="zh-CN"/>
          <w14:textFill>
            <w14:solidFill>
              <w14:schemeClr w14:val="tx1"/>
            </w14:solidFill>
          </w14:textFill>
        </w:rPr>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项目编号：JSZC-320115-NJMT-C2026-0002</w:t>
      </w:r>
      <w:r/>
    </w:p>
    <w:p>
      <w:pPr>
        <w:jc w:val="center"/>
        <w:rPr>
          <w:rFonts w:hint="eastAsia" w:ascii="宋体" w:hAnsi="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6"/>
          <w:szCs w:val="36"/>
          <w:highlight w:val="none"/>
          <w:lang w:eastAsia="zh-CN"/>
          <w14:textFill>
            <w14:solidFill>
              <w14:schemeClr w14:val="tx1"/>
            </w14:solidFill>
          </w14:textFill>
        </w:rPr>
        <w:t xml:space="preserve">项目名称：园区城市治理零星维修工程</w:t>
      </w:r>
      <w:r/>
    </w:p>
    <w:p>
      <w:pPr>
        <w:pStyle w:val="784"/>
        <w:jc w:val="both"/>
        <w:rPr>
          <w:rFonts w:hint="eastAsia" w:ascii="宋体" w:hAnsi="宋体"/>
          <w:color w:val="000000" w:themeColor="text1"/>
          <w:sz w:val="32"/>
          <w:highlight w:val="none"/>
          <w:lang w:eastAsia="zh-CN"/>
          <w14:textFill>
            <w14:solidFill>
              <w14:schemeClr w14:val="tx1"/>
            </w14:solidFill>
          </w14:textFill>
        </w:rPr>
      </w:pPr>
      <w:r>
        <w:rPr>
          <w:rFonts w:hint="eastAsia" w:ascii="宋体" w:hAnsi="宋体"/>
          <w:color w:val="000000" w:themeColor="text1"/>
          <w:sz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both"/>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采购人：南京江宁滨江经济开发区管理委员会</w:t>
      </w:r>
      <w:r/>
    </w:p>
    <w:p>
      <w:pPr>
        <w:jc w:val="center"/>
        <w:spacing w:before="214"/>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采购代理机构:南京麻田工程咨询有限公司</w:t>
      </w:r>
      <w:r/>
    </w:p>
    <w:p>
      <w:pPr>
        <w:jc w:val="center"/>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二〇二</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lang w:eastAsia="zh-CN"/>
          <w14:textFill>
            <w14:solidFill>
              <w14:schemeClr w14:val="tx1"/>
            </w14:solidFill>
          </w14:textFill>
        </w:rPr>
        <w:t xml:space="preserve">年</w:t>
      </w:r>
      <w:r>
        <w:rPr>
          <w:rFonts w:hint="eastAsia" w:ascii="宋体" w:hAnsi="宋体"/>
          <w:b/>
          <w:color w:val="000000" w:themeColor="text1"/>
          <w:sz w:val="32"/>
          <w:szCs w:val="32"/>
          <w:highlight w:val="none"/>
          <w:lang w:val="en-US" w:eastAsia="zh-CN"/>
          <w14:textFill>
            <w14:solidFill>
              <w14:schemeClr w14:val="tx1"/>
            </w14:solidFill>
          </w14:textFill>
        </w:rPr>
        <w:t xml:space="preserve">五</w:t>
      </w:r>
      <w:r>
        <w:rPr>
          <w:rFonts w:hint="eastAsia" w:ascii="宋体" w:hAnsi="宋体"/>
          <w:b/>
          <w:color w:val="000000" w:themeColor="text1"/>
          <w:sz w:val="32"/>
          <w:szCs w:val="32"/>
          <w:highlight w:val="none"/>
          <w:lang w:eastAsia="zh-CN"/>
          <w14:textFill>
            <w14:solidFill>
              <w14:schemeClr w14:val="tx1"/>
            </w14:solidFill>
          </w14:textFill>
        </w:rPr>
        <w:t xml:space="preserve">月</w:t>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ascii="宋体" w:hAnsi="宋体"/>
          <w:b/>
          <w:color w:val="000000" w:themeColor="text1"/>
          <w:sz w:val="44"/>
          <w:szCs w:val="30"/>
          <w:highlight w:val="none"/>
          <w:lang w:eastAsia="zh-CN"/>
          <w14:textFill>
            <w14:solidFill>
              <w14:schemeClr w14:val="tx1"/>
            </w14:solidFill>
          </w14:textFill>
        </w:rPr>
        <w:br w:type="page" w:clear="all"/>
      </w:r>
      <w:r/>
    </w:p>
    <w:p>
      <w:pPr>
        <w:ind w:firstLine="442"/>
        <w:jc w:val="center"/>
        <w:spacing w:line="480" w:lineRule="auto"/>
        <w:tabs>
          <w:tab w:val="left" w:pos="1635" w:leader="none"/>
        </w:tabs>
        <w:rPr>
          <w:rFonts w:hint="eastAsia" w:ascii="宋体" w:hAnsi="宋体"/>
          <w:b/>
          <w:color w:val="000000" w:themeColor="text1"/>
          <w:sz w:val="44"/>
          <w:szCs w:val="30"/>
          <w:highlight w:val="none"/>
          <w:lang w:eastAsia="zh-CN"/>
          <w14:textFill>
            <w14:solidFill>
              <w14:schemeClr w14:val="tx1"/>
            </w14:solidFill>
          </w14:textFill>
        </w:rPr>
      </w:pPr>
      <w:r>
        <w:rPr>
          <w:rFonts w:hint="eastAsia" w:ascii="宋体" w:hAnsi="宋体"/>
          <w:b/>
          <w:color w:val="000000" w:themeColor="text1"/>
          <w:sz w:val="44"/>
          <w:szCs w:val="30"/>
          <w:highlight w:val="none"/>
          <w:lang w:eastAsia="zh-CN"/>
          <w14:textFill>
            <w14:solidFill>
              <w14:schemeClr w14:val="tx1"/>
            </w14:solidFill>
          </w14:textFill>
        </w:rPr>
        <w:t xml:space="preserve">目  录</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第一章  磋商邀请</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第二章  竞争性磋商须知</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第三章  磋商项目需求</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第四章  评分标准</w:t>
      </w:r>
      <w:r/>
    </w:p>
    <w:p>
      <w:pPr>
        <w:ind w:firstLine="542"/>
        <w:spacing w:line="480" w:lineRule="auto"/>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第五章  合同主要条款</w:t>
      </w:r>
      <w:r/>
    </w:p>
    <w:p>
      <w:pPr>
        <w:ind w:firstLine="542"/>
        <w:spacing w:line="480" w:lineRule="auto"/>
        <w:rPr>
          <w:rFonts w:hint="eastAsia" w:ascii="宋体" w:hAnsi="宋体" w:cs="宋体"/>
          <w:b/>
          <w:color w:val="000000" w:themeColor="text1"/>
          <w:sz w:val="24"/>
          <w:szCs w:val="24"/>
          <w:highlight w:val="none"/>
          <w:lang w:eastAsia="zh-CN"/>
          <w14:textFill>
            <w14:solidFill>
              <w14:schemeClr w14:val="tx1"/>
            </w14:solidFill>
          </w14:textFill>
        </w:rPr>
      </w:pPr>
      <w:r>
        <w:rPr>
          <w:rFonts w:ascii="宋体" w:hAnsi="宋体" w:cs="宋体"/>
          <w:b/>
          <w:color w:val="000000" w:themeColor="text1"/>
          <w:sz w:val="24"/>
          <w:highlight w:val="none"/>
          <w:lang w:eastAsia="zh-CN"/>
          <w14:textFill>
            <w14:solidFill>
              <w14:schemeClr w14:val="tx1"/>
            </w14:solidFill>
          </w14:textFill>
        </w:rPr>
        <w:t xml:space="preserve">第六章 响应文件格式及</w:t>
      </w:r>
      <w:r>
        <w:rPr>
          <w:rFonts w:hint="eastAsia" w:ascii="宋体" w:hAnsi="宋体" w:cs="宋体"/>
          <w:b/>
          <w:color w:val="000000" w:themeColor="text1"/>
          <w:sz w:val="24"/>
          <w:highlight w:val="none"/>
          <w:lang w:eastAsia="zh-CN"/>
          <w14:textFill>
            <w14:solidFill>
              <w14:schemeClr w14:val="tx1"/>
            </w14:solidFill>
          </w14:textFill>
        </w:rPr>
        <w:t xml:space="preserve">附件</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830"/>
        <w:numPr>
          <w:ilvl w:val="0"/>
          <w:numId w:val="1"/>
        </w:num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磋商邀请</w:t>
      </w:r>
      <w:bookmarkStart w:id="2" w:name="_Toc23462"/>
      <w:r/>
      <w:bookmarkStart w:id="3" w:name="_Toc16399"/>
      <w:r/>
      <w:bookmarkStart w:id="4" w:name="_Toc30247"/>
      <w:r/>
      <w:r/>
    </w:p>
    <w:p>
      <w:pPr>
        <w:jc w:val="center"/>
        <w:spacing w:line="360" w:lineRule="auto"/>
        <w:rPr>
          <w:rFonts w:hint="eastAsia" w:ascii="宋体" w:hAnsi="宋体" w:cs="宋体"/>
          <w:b/>
          <w:color w:val="000000" w:themeColor="text1"/>
          <w:sz w:val="32"/>
          <w:szCs w:val="36"/>
          <w:highlight w:val="none"/>
          <w14:textFill>
            <w14:solidFill>
              <w14:schemeClr w14:val="tx1"/>
            </w14:solidFill>
          </w14:textFill>
        </w:rPr>
      </w:pPr>
      <w:r/>
      <w:bookmarkStart w:id="5" w:name="_Toc965"/>
      <w:r/>
      <w:bookmarkStart w:id="6" w:name="_Toc28350"/>
      <w:r/>
      <w:bookmarkStart w:id="7" w:name="_Toc21835"/>
      <w:r/>
      <w:bookmarkStart w:id="8" w:name="_Toc15802"/>
      <w:r/>
      <w:bookmarkStart w:id="9" w:name="_Toc15065"/>
      <w:r/>
      <w:bookmarkStart w:id="10" w:name="_Toc5787"/>
      <w:r/>
      <w:bookmarkStart w:id="11" w:name="_Toc19414"/>
      <w:r/>
      <w:bookmarkStart w:id="12" w:name="_Toc7811"/>
      <w:r/>
      <w:bookmarkStart w:id="13" w:name="_Toc5128"/>
      <w:r/>
      <w:bookmarkStart w:id="14" w:name="_Toc22387"/>
      <w:r>
        <w:rPr>
          <w:rFonts w:hint="eastAsia" w:ascii="宋体" w:hAnsi="宋体" w:cs="宋体"/>
          <w:b/>
          <w:color w:val="000000" w:themeColor="text1"/>
          <w:spacing w:val="-10"/>
          <w:sz w:val="32"/>
          <w:szCs w:val="36"/>
          <w:highlight w:val="none"/>
          <w14:textFill>
            <w14:solidFill>
              <w14:schemeClr w14:val="tx1"/>
            </w14:solidFill>
          </w14:textFill>
        </w:rPr>
        <w:t xml:space="preserve">竞争性磋商</w:t>
      </w:r>
      <w:bookmarkEnd w:id="5"/>
      <w:r/>
      <w:bookmarkEnd w:id="6"/>
      <w:r/>
      <w:bookmarkEnd w:id="7"/>
      <w:r/>
      <w:bookmarkEnd w:id="8"/>
      <w:r/>
      <w:bookmarkEnd w:id="9"/>
      <w:r/>
      <w:bookmarkEnd w:id="10"/>
      <w:r/>
      <w:bookmarkEnd w:id="11"/>
      <w:r/>
      <w:bookmarkEnd w:id="12"/>
      <w:r/>
      <w:bookmarkEnd w:id="13"/>
      <w:r/>
      <w:bookmarkEnd w:id="14"/>
      <w:r>
        <w:rPr>
          <w:rFonts w:hint="eastAsia" w:ascii="宋体" w:hAnsi="宋体" w:cs="宋体"/>
          <w:b/>
          <w:color w:val="000000" w:themeColor="text1"/>
          <w:spacing w:val="-10"/>
          <w:sz w:val="32"/>
          <w:szCs w:val="36"/>
          <w:highlight w:val="none"/>
          <w14:textFill>
            <w14:solidFill>
              <w14:schemeClr w14:val="tx1"/>
            </w14:solidFill>
          </w14:textFill>
        </w:rPr>
        <w:t xml:space="preserve">公告</w:t>
      </w:r>
      <w:r/>
    </w:p>
    <w:p>
      <w:pPr>
        <w:ind w:firstLine="442"/>
        <w:spacing w:line="360" w:lineRule="auto"/>
        <w:rPr>
          <w:rFonts w:hint="eastAsia"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项目概况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u w:val="single"/>
          <w:lang w:eastAsia="zh-CN"/>
          <w14:textFill>
            <w14:solidFill>
              <w14:schemeClr w14:val="tx1"/>
            </w14:solidFill>
          </w14:textFill>
        </w:rPr>
        <w:t xml:space="preserve">园区城市治理零星维修工程</w:t>
      </w:r>
      <w:r>
        <w:rPr>
          <w:rFonts w:ascii="宋体" w:hAnsi="宋体" w:cs="宋体"/>
          <w:bCs/>
          <w:color w:val="000000" w:themeColor="text1"/>
          <w:highlight w:val="none"/>
          <w:lang w:eastAsia="zh-CN"/>
          <w14:textFill>
            <w14:solidFill>
              <w14:schemeClr w14:val="tx1"/>
            </w14:solidFill>
          </w14:textFill>
        </w:rPr>
        <w:t xml:space="preserve">采购项目的潜在供应商应在</w:t>
      </w:r>
      <w:r>
        <w:rPr>
          <w:rFonts w:hint="eastAsia" w:ascii="宋体" w:hAnsi="宋体" w:cs="宋体"/>
          <w:b/>
          <w:bCs/>
          <w:color w:val="000000" w:themeColor="text1"/>
          <w:highlight w:val="none"/>
          <w:u w:val="single"/>
          <w:lang w:eastAsia="zh-CN"/>
          <w14:textFill>
            <w14:solidFill>
              <w14:schemeClr w14:val="tx1"/>
            </w14:solidFill>
          </w14:textFill>
        </w:rPr>
        <w:t xml:space="preserve">“苏采云”政府采购交易系统</w:t>
      </w:r>
      <w:r>
        <w:rPr>
          <w:rFonts w:ascii="宋体" w:hAnsi="宋体" w:cs="宋体"/>
          <w:bCs/>
          <w:color w:val="000000" w:themeColor="text1"/>
          <w:highlight w:val="none"/>
          <w:lang w:eastAsia="zh-CN"/>
          <w14:textFill>
            <w14:solidFill>
              <w14:schemeClr w14:val="tx1"/>
            </w14:solidFill>
          </w14:textFill>
        </w:rPr>
        <w:t xml:space="preserve">获取采购文件，并于</w:t>
      </w:r>
      <w:r>
        <w:rPr>
          <w:rFonts w:hint="eastAsia"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hint="eastAsia"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hint="eastAsia"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hint="eastAsia"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30</w:t>
      </w:r>
      <w:r>
        <w:rPr>
          <w:rFonts w:ascii="宋体" w:hAnsi="宋体" w:cs="宋体"/>
          <w:bCs/>
          <w:color w:val="000000" w:themeColor="text1"/>
          <w:highlight w:val="none"/>
          <w:lang w:eastAsia="zh-CN"/>
          <w14:textFill>
            <w14:solidFill>
              <w14:schemeClr w14:val="tx1"/>
            </w14:solidFill>
          </w14:textFill>
        </w:rPr>
        <w:t xml:space="preserve">分（北京时间）前提交响应文件。</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一、项目基本情况</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项目编号：</w:t>
      </w:r>
      <w:r>
        <w:rPr>
          <w:rFonts w:hint="eastAsia" w:ascii="宋体" w:hAnsi="宋体" w:cs="宋体"/>
          <w:bCs/>
          <w:color w:val="000000" w:themeColor="text1"/>
          <w:highlight w:val="none"/>
          <w:lang w:eastAsia="zh-CN"/>
          <w14:textFill>
            <w14:solidFill>
              <w14:schemeClr w14:val="tx1"/>
            </w14:solidFill>
          </w14:textFill>
        </w:rPr>
        <w:t xml:space="preserve">JSZC-320115-NJMT-C2026-0002</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园区城市治理零星维修工程</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采购方式：竞争性磋商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预算金额：</w:t>
      </w:r>
      <w:r>
        <w:rPr>
          <w:rFonts w:hint="eastAsia" w:ascii="宋体" w:hAnsi="宋体" w:cs="宋体"/>
          <w:bCs/>
          <w:color w:val="000000" w:themeColor="text1"/>
          <w:highlight w:val="none"/>
          <w:lang w:val="en-US" w:eastAsia="zh-CN"/>
          <w14:textFill>
            <w14:solidFill>
              <w14:schemeClr w14:val="tx1"/>
            </w14:solidFill>
          </w14:textFill>
        </w:rPr>
        <w:t xml:space="preserve">260.000000</w:t>
      </w:r>
      <w:r>
        <w:rPr>
          <w:rFonts w:ascii="宋体" w:hAnsi="宋体" w:cs="宋体"/>
          <w:bCs/>
          <w:color w:val="000000" w:themeColor="text1"/>
          <w:highlight w:val="none"/>
          <w:lang w:eastAsia="zh-CN"/>
          <w14:textFill>
            <w14:solidFill>
              <w14:schemeClr w14:val="tx1"/>
            </w14:solidFill>
          </w14:textFill>
        </w:rPr>
        <w:t xml:space="preserve">万元</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最高限价：</w:t>
      </w:r>
      <w:r>
        <w:rPr>
          <w:rFonts w:ascii="宋体" w:hAnsi="宋体" w:eastAsia="宋体" w:cs="宋体"/>
          <w:sz w:val="24"/>
          <w:szCs w:val="24"/>
          <w:highlight w:val="none"/>
        </w:rPr>
        <w:t xml:space="preserve">250</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868698</w:t>
      </w:r>
      <w:r>
        <w:rPr>
          <w:rFonts w:hint="eastAsia" w:ascii="宋体" w:hAnsi="宋体" w:cs="宋体"/>
          <w:bCs/>
          <w:color w:val="000000" w:themeColor="text1"/>
          <w:highlight w:val="none"/>
          <w:lang w:val="en-US" w:eastAsia="zh-CN"/>
          <w14:textFill>
            <w14:solidFill>
              <w14:schemeClr w14:val="tx1"/>
            </w14:solidFill>
          </w14:textFill>
        </w:rPr>
        <w:t xml:space="preserve">万</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，超过最高限价作废标处理。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采购需求：</w:t>
      </w:r>
      <w:r>
        <w:rPr>
          <w:rFonts w:hint="eastAsia" w:ascii="宋体" w:hAnsi="宋体" w:cs="宋体"/>
          <w:bCs/>
          <w:color w:val="000000" w:themeColor="text1"/>
          <w:highlight w:val="none"/>
          <w:lang w:val="en-US" w:eastAsia="zh-CN"/>
          <w14:textFill>
            <w14:solidFill>
              <w14:schemeClr w14:val="tx1"/>
            </w14:solidFill>
          </w14:textFill>
        </w:rPr>
        <w:t xml:space="preserve">年度维修</w:t>
      </w:r>
      <w:r>
        <w:rPr>
          <w:rFonts w:hint="eastAsia" w:ascii="宋体" w:hAnsi="宋体" w:cs="宋体"/>
          <w:bCs/>
          <w:color w:val="000000" w:themeColor="text1"/>
          <w:highlight w:val="none"/>
          <w:lang w:eastAsia="zh-CN"/>
          <w14:textFill>
            <w14:solidFill>
              <w14:schemeClr w14:val="tx1"/>
            </w14:solidFill>
          </w14:textFill>
        </w:rPr>
        <w:t xml:space="preserve">，具体详见工程量清单。</w:t>
      </w:r>
      <w:r/>
    </w:p>
    <w:p>
      <w:pPr>
        <w:ind w:firstLine="440"/>
        <w:spacing w:line="360" w:lineRule="auto"/>
        <w:rPr>
          <w:rFonts w:hint="default" w:ascii="宋体" w:hAnsi="宋体" w:cs="宋体"/>
          <w:bCs/>
          <w:color w:val="000000" w:themeColor="text1"/>
          <w:highlight w:val="none"/>
          <w:lang w:val="en-US"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合同履行期限</w:t>
      </w:r>
      <w:r>
        <w:rPr>
          <w:rFonts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一年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本项目（是/否）接受联合体：否。</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二、申请人的资格要求：</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（一）</w:t>
      </w:r>
      <w:r>
        <w:rPr>
          <w:rFonts w:ascii="宋体" w:hAnsi="宋体" w:cs="宋体"/>
          <w:b/>
          <w:bCs/>
          <w:color w:val="000000" w:themeColor="text1"/>
          <w:highlight w:val="none"/>
          <w:lang w:eastAsia="zh-CN"/>
          <w14:textFill>
            <w14:solidFill>
              <w14:schemeClr w14:val="tx1"/>
            </w14:solidFill>
          </w14:textFill>
        </w:rPr>
        <w:t xml:space="preserve">满足《中华人民共和国政府采购法》第二十二条规定</w:t>
      </w:r>
      <w:r>
        <w:rPr>
          <w:rFonts w:hint="eastAsia" w:ascii="宋体" w:hAnsi="宋体" w:cs="宋体"/>
          <w:b/>
          <w:bCs/>
          <w:color w:val="000000" w:themeColor="text1"/>
          <w:highlight w:val="none"/>
          <w:lang w:eastAsia="zh-CN"/>
          <w14:textFill>
            <w14:solidFill>
              <w14:schemeClr w14:val="tx1"/>
            </w14:solidFill>
          </w14:textFill>
        </w:rPr>
        <w:t xml:space="preserve">：</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bookmarkStart w:id="15" w:name="_Hlk176769657"/>
      <w:r>
        <w:rPr>
          <w:rFonts w:hint="eastAsia" w:ascii="宋体" w:hAnsi="宋体" w:cs="宋体"/>
          <w:color w:val="000000" w:themeColor="text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（6）法律法规规定的其他条件。</w:t>
      </w:r>
      <w:bookmarkEnd w:id="15"/>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 落实政府采购政策需要满足的资格条件：</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本项目按照以下第（1）种方式落实政府采购促进中小企业发展的要求：</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1.本项目整体专门面向中小企业采购工程。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2.本项目整体专门面向小微企业采购工程。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3.本项目通过以下第（）种方式预留部分采购份额采购中小企业工程：</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（1）本项目要求供应商以联合体形式参加，中小企业合同金额应当达到的比例为_%。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（2）本项目要求供应商进行合同分包，中小企业合同金额应当达到的比例为_%。</w:t>
      </w:r>
      <w:r/>
    </w:p>
    <w:p>
      <w:pPr>
        <w:ind w:firstLine="440"/>
        <w:keepLines w:val="0"/>
        <w:keepNext w:val="0"/>
        <w:pageBreakBefore w:val="0"/>
        <w:spacing w:line="36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4.本项目为非预留份额的采购项目或采购包，执行价格扣除优惠政策，具体详见第四章 评分标准。</w:t>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（三）采购人根据采购项目的特殊要求规定的特定条件：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（1）供应商资质等级及范围：具有施工总承包市政公用工程三级（含)以上资质，并且具有安全生产许可证</w:t>
      </w:r>
      <w:r>
        <w:rPr>
          <w:rFonts w:hint="eastAsia" w:ascii="宋体" w:hAnsi="宋体"/>
          <w:color w:val="000000" w:themeColor="text1"/>
          <w:sz w:val="21"/>
          <w:szCs w:val="21"/>
          <w:highlight w:val="none"/>
          <w:lang w:eastAsia="zh-CN"/>
          <w14:textFill>
            <w14:solidFill>
              <w14:schemeClr w14:val="tx1"/>
            </w14:solidFill>
          </w14:textFill>
        </w:rPr>
        <w:t xml:space="preserve">（提供加盖电子公章的资质证书扫描件）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（2）项目经理资质类别和等级：具有注册建造师证市政公用工程二级(含)以上证书，并且取得有效行政主管部门颁发的的安全生产考核合格证（B证）及</w:t>
      </w:r>
      <w:r>
        <w:rPr>
          <w:rFonts w:hint="eastAsia" w:ascii="宋体" w:hAnsi="宋体" w:cs="宋体"/>
          <w:color w:val="000000" w:themeColor="text1"/>
          <w:sz w:val="21"/>
          <w:szCs w:val="21"/>
          <w:highlight w:val="none"/>
          <w:lang w:eastAsia="zh-CN"/>
          <w14:textFill>
            <w14:solidFill>
              <w14:schemeClr w14:val="tx1"/>
            </w14:solidFill>
          </w14:textFill>
        </w:rPr>
        <w:t xml:space="preserve">近三个月（</w:t>
      </w:r>
      <w:r>
        <w:rPr>
          <w:rFonts w:hint="eastAsia" w:ascii="宋体" w:hAnsi="宋体" w:cs="宋体"/>
          <w:color w:val="ff0000"/>
          <w:sz w:val="21"/>
          <w:szCs w:val="21"/>
          <w:highlight w:val="none"/>
          <w:lang w:eastAsia="zh-CN"/>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lang w:eastAsia="zh-CN"/>
        </w:rPr>
        <w:t xml:space="preserve">年</w:t>
      </w:r>
      <w:r>
        <w:rPr>
          <w:rFonts w:hint="eastAsia" w:ascii="宋体" w:hAnsi="宋体" w:cs="宋体"/>
          <w:color w:val="ff0000"/>
          <w:sz w:val="21"/>
          <w:szCs w:val="21"/>
          <w:highlight w:val="none"/>
          <w:lang w:val="en-US" w:eastAsia="zh-CN"/>
        </w:rPr>
        <w:t xml:space="preserve">2</w:t>
      </w:r>
      <w:r>
        <w:rPr>
          <w:rFonts w:hint="eastAsia" w:ascii="宋体" w:hAnsi="宋体" w:cs="宋体"/>
          <w:color w:val="ff0000"/>
          <w:sz w:val="21"/>
          <w:szCs w:val="21"/>
          <w:highlight w:val="none"/>
          <w:lang w:eastAsia="zh-CN"/>
        </w:rPr>
        <w:t xml:space="preserve">月-202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lang w:eastAsia="zh-CN"/>
        </w:rPr>
        <w:t xml:space="preserve">年</w:t>
      </w:r>
      <w:r>
        <w:rPr>
          <w:rFonts w:hint="eastAsia" w:ascii="宋体" w:hAnsi="宋体" w:cs="宋体"/>
          <w:color w:val="ff0000"/>
          <w:sz w:val="21"/>
          <w:szCs w:val="21"/>
          <w:highlight w:val="none"/>
          <w:lang w:val="en-US" w:eastAsia="zh-CN"/>
        </w:rPr>
        <w:t xml:space="preserve">4</w:t>
      </w:r>
      <w:r>
        <w:rPr>
          <w:rFonts w:hint="eastAsia" w:ascii="宋体" w:hAnsi="宋体" w:cs="宋体"/>
          <w:color w:val="ff0000"/>
          <w:sz w:val="21"/>
          <w:szCs w:val="21"/>
          <w:highlight w:val="none"/>
          <w:lang w:eastAsia="zh-CN"/>
        </w:rPr>
        <w:t xml:space="preserve">月</w:t>
      </w:r>
      <w:r>
        <w:rPr>
          <w:rFonts w:hint="eastAsia" w:ascii="宋体" w:hAnsi="宋体" w:cs="宋体"/>
          <w:color w:val="000000" w:themeColor="text1"/>
          <w:sz w:val="21"/>
          <w:szCs w:val="21"/>
          <w:highlight w:val="none"/>
          <w:lang w:eastAsia="zh-CN"/>
          <w14:textFill>
            <w14:solidFill>
              <w14:schemeClr w14:val="tx1"/>
            </w14:solidFill>
          </w14:textFill>
        </w:rPr>
        <w:t xml:space="preserve">）内</w:t>
      </w:r>
      <w:r>
        <w:rPr>
          <w:rFonts w:hint="eastAsia" w:ascii="宋体" w:hAnsi="宋体" w:cs="宋体"/>
          <w:color w:val="000000" w:themeColor="text1"/>
          <w:highlight w:val="none"/>
          <w:lang w:eastAsia="zh-CN"/>
          <w14:textFill>
            <w14:solidFill>
              <w14:schemeClr w14:val="tx1"/>
            </w14:solidFill>
          </w14:textFill>
        </w:rPr>
        <w:t xml:space="preserve">任意一个月投标申请人为其缴纳的由劳动和社会保障部门出具的养老保险缴纳凭证（须明确缴费月份、个人姓名、缴费单位，且加盖社保中心章或社保中心参保缴费证明电子专用章）及劳动合同。（以上材料需提供扫描件并加盖电子公章）； </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三、获取采购文件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hint="eastAsia" w:ascii="宋体" w:hAnsi="宋体" w:cs="宋体"/>
          <w:color w:val="000000" w:themeColor="text1"/>
          <w:highlight w:val="none"/>
          <w:lang w:eastAsia="zh-CN"/>
          <w14:textFill>
            <w14:solidFill>
              <w14:schemeClr w14:val="tx1"/>
            </w14:solidFill>
          </w14:textFill>
        </w:rPr>
        <w:t xml:space="preserve">（自磋商文件公告发布之日起5个工作日）</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7</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至</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12</w:t>
      </w:r>
      <w:r>
        <w:rPr>
          <w:rFonts w:ascii="宋体" w:hAnsi="宋体" w:cs="宋体"/>
          <w:bCs/>
          <w:color w:val="ff0000"/>
          <w:highlight w:val="none"/>
          <w:lang w:eastAsia="zh-CN"/>
        </w:rPr>
        <w:t xml:space="preserve">日</w:t>
      </w:r>
      <w:r>
        <w:rPr>
          <w:rFonts w:ascii="宋体" w:hAnsi="宋体" w:cs="宋体"/>
          <w:bCs/>
          <w:color w:val="000000" w:themeColor="text1"/>
          <w:highlight w:val="none"/>
          <w:lang w:eastAsia="zh-CN"/>
          <w14:textFill>
            <w14:solidFill>
              <w14:schemeClr w14:val="tx1"/>
            </w14:solidFill>
          </w14:textFill>
        </w:rPr>
        <w:t xml:space="preserve">，每天上午9:00至11:30，下午14:00至17:00（北京时间，法定节假日除外 ）</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售价：</w:t>
      </w:r>
      <w:r>
        <w:rPr>
          <w:rFonts w:hint="eastAsia" w:ascii="宋体" w:hAnsi="宋体" w:cs="宋体"/>
          <w:bCs/>
          <w:color w:val="000000" w:themeColor="text1"/>
          <w:highlight w:val="none"/>
          <w:lang w:eastAsia="zh-CN"/>
          <w14:textFill>
            <w14:solidFill>
              <w14:schemeClr w14:val="tx1"/>
            </w14:solidFill>
          </w14:textFill>
        </w:rPr>
        <w:t xml:space="preserve">0.00</w:t>
      </w:r>
      <w:r>
        <w:rPr>
          <w:rFonts w:ascii="宋体" w:hAnsi="宋体" w:cs="宋体"/>
          <w:bCs/>
          <w:color w:val="000000" w:themeColor="text1"/>
          <w:highlight w:val="none"/>
          <w:lang w:eastAsia="zh-CN"/>
          <w14:textFill>
            <w14:solidFill>
              <w14:schemeClr w14:val="tx1"/>
            </w14:solidFill>
          </w14:textFill>
        </w:rPr>
        <w:t xml:space="preserve">元</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四、响应文件提交</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截止时间：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五、开启</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时间：</w:t>
      </w:r>
      <w:r>
        <w:rPr>
          <w:rFonts w:ascii="宋体" w:hAnsi="宋体" w:cs="宋体"/>
          <w:bCs/>
          <w:color w:val="ff0000"/>
          <w:highlight w:val="none"/>
          <w:lang w:eastAsia="zh-CN"/>
        </w:rPr>
        <w:t xml:space="preserve">202</w:t>
      </w:r>
      <w:r>
        <w:rPr>
          <w:rFonts w:hint="eastAsia" w:ascii="宋体" w:hAnsi="宋体" w:cs="宋体"/>
          <w:bCs/>
          <w:color w:val="ff0000"/>
          <w:highlight w:val="none"/>
          <w:lang w:val="en-US" w:eastAsia="zh-CN"/>
        </w:rPr>
        <w:t xml:space="preserve">6</w:t>
      </w:r>
      <w:r>
        <w:rPr>
          <w:rFonts w:ascii="宋体" w:hAnsi="宋体" w:cs="宋体"/>
          <w:bCs/>
          <w:color w:val="ff0000"/>
          <w:highlight w:val="none"/>
          <w:lang w:eastAsia="zh-CN"/>
        </w:rPr>
        <w:t xml:space="preserve">年</w:t>
      </w:r>
      <w:r>
        <w:rPr>
          <w:rFonts w:hint="eastAsia" w:ascii="宋体" w:hAnsi="宋体" w:cs="宋体"/>
          <w:bCs/>
          <w:color w:val="ff0000"/>
          <w:highlight w:val="none"/>
          <w:lang w:val="en-US" w:eastAsia="zh-CN"/>
        </w:rPr>
        <w:t xml:space="preserve">5</w:t>
      </w:r>
      <w:r>
        <w:rPr>
          <w:rFonts w:ascii="宋体" w:hAnsi="宋体" w:cs="宋体"/>
          <w:bCs/>
          <w:color w:val="ff0000"/>
          <w:highlight w:val="none"/>
          <w:lang w:eastAsia="zh-CN"/>
        </w:rPr>
        <w:t xml:space="preserve">月</w:t>
      </w:r>
      <w:r>
        <w:rPr>
          <w:rFonts w:hint="eastAsia" w:ascii="宋体" w:hAnsi="宋体" w:cs="宋体"/>
          <w:bCs/>
          <w:color w:val="ff0000"/>
          <w:highlight w:val="none"/>
          <w:lang w:val="en-US" w:eastAsia="zh-CN"/>
        </w:rPr>
        <w:t xml:space="preserve">19</w:t>
      </w:r>
      <w:r>
        <w:rPr>
          <w:rFonts w:ascii="宋体" w:hAnsi="宋体" w:cs="宋体"/>
          <w:bCs/>
          <w:color w:val="ff0000"/>
          <w:highlight w:val="none"/>
          <w:lang w:eastAsia="zh-CN"/>
        </w:rPr>
        <w:t xml:space="preserve">日</w:t>
      </w:r>
      <w:r>
        <w:rPr>
          <w:rFonts w:hint="eastAsia" w:ascii="宋体" w:hAnsi="宋体" w:cs="宋体"/>
          <w:bCs/>
          <w:color w:val="000000" w:themeColor="text1"/>
          <w:highlight w:val="none"/>
          <w:lang w:val="en-US" w:eastAsia="zh-CN"/>
          <w14:textFill>
            <w14:solidFill>
              <w14:schemeClr w14:val="tx1"/>
            </w14:solidFill>
          </w14:textFill>
        </w:rPr>
        <w:t xml:space="preserve">9</w:t>
      </w:r>
      <w:r>
        <w:rPr>
          <w:rFonts w:ascii="宋体" w:hAnsi="宋体" w:cs="宋体"/>
          <w:bCs/>
          <w:color w:val="000000" w:themeColor="text1"/>
          <w:highlight w:val="none"/>
          <w:lang w:eastAsia="zh-CN"/>
          <w14:textFill>
            <w14:solidFill>
              <w14:schemeClr w14:val="tx1"/>
            </w14:solidFill>
          </w14:textFill>
        </w:rPr>
        <w:t xml:space="preserve">点</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0分（北京时间）</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地点</w:t>
      </w:r>
      <w:r>
        <w:rPr>
          <w:rFonts w:hint="eastAsia" w:ascii="宋体" w:hAnsi="宋体" w:cs="宋体"/>
          <w:bCs/>
          <w:color w:val="000000" w:themeColor="text1"/>
          <w:highlight w:val="none"/>
          <w:lang w:eastAsia="zh-CN"/>
          <w14:textFill>
            <w14:solidFill>
              <w14:schemeClr w14:val="tx1"/>
            </w14:solidFill>
          </w14:textFill>
        </w:rPr>
        <w:t xml:space="preserve">：</w:t>
      </w:r>
      <w:r>
        <w:rPr>
          <w:rFonts w:ascii="宋体" w:hAnsi="宋体" w:cs="宋体"/>
          <w:bCs/>
          <w:color w:val="000000" w:themeColor="text1"/>
          <w:highlight w:val="none"/>
          <w:lang w:eastAsia="zh-CN"/>
          <w14:textFill>
            <w14:solidFill>
              <w14:schemeClr w14:val="tx1"/>
            </w14:solidFill>
          </w14:textFill>
        </w:rPr>
        <w:t xml:space="preserve">“苏采云”政府采购交易系统</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六、公告期限</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自本公告发布之日起</w:t>
      </w:r>
      <w:r>
        <w:rPr>
          <w:rFonts w:hint="eastAsia" w:ascii="宋体" w:hAnsi="宋体" w:cs="宋体"/>
          <w:bCs/>
          <w:color w:val="000000" w:themeColor="text1"/>
          <w:highlight w:val="none"/>
          <w:lang w:eastAsia="zh-CN"/>
          <w14:textFill>
            <w14:solidFill>
              <w14:schemeClr w14:val="tx1"/>
            </w14:solidFill>
          </w14:textFill>
        </w:rPr>
        <w:t xml:space="preserve">3</w:t>
      </w:r>
      <w:r>
        <w:rPr>
          <w:rFonts w:ascii="宋体" w:hAnsi="宋体" w:cs="宋体"/>
          <w:bCs/>
          <w:color w:val="000000" w:themeColor="text1"/>
          <w:highlight w:val="none"/>
          <w:lang w:eastAsia="zh-CN"/>
          <w14:textFill>
            <w14:solidFill>
              <w14:schemeClr w14:val="tx1"/>
            </w14:solidFill>
          </w14:textFill>
        </w:rPr>
        <w:t xml:space="preserve">个工作日。</w:t>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七、其他补充事宜</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勘察现场及答疑：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w:t>
      </w:r>
      <w:r>
        <w:rPr>
          <w:rFonts w:hint="eastAsia" w:ascii="宋体" w:hAnsi="宋体" w:cs="宋体"/>
          <w:bCs/>
          <w:color w:val="000000" w:themeColor="text1"/>
          <w:highlight w:val="none"/>
          <w:lang w:val="en-US" w:eastAsia="zh-CN"/>
          <w14:textFill>
            <w14:solidFill>
              <w14:schemeClr w14:val="tx1"/>
            </w14:solidFill>
          </w14:textFill>
        </w:rPr>
        <w:t xml:space="preserve">供应商可自主选择参加或者不参加，</w:t>
      </w:r>
      <w:r>
        <w:rPr>
          <w:rFonts w:hint="eastAsia" w:ascii="宋体" w:hAnsi="宋体" w:cs="宋体"/>
          <w:bCs/>
          <w:color w:val="000000" w:themeColor="text1"/>
          <w:highlight w:val="none"/>
          <w:lang w:eastAsia="zh-CN"/>
          <w14:textFill>
            <w14:solidFill>
              <w14:schemeClr w14:val="tx1"/>
            </w14:solidFill>
          </w14:textFill>
        </w:rPr>
        <w:t xml:space="preserve">如供应商主动放弃现场踏勘，不得以不完全了解现场情况为理由而向采购人提出任何索赔或其他要求，对此采购人不承担任何责任。</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2、拒绝下列供应商参加本次磋商活动：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bCs/>
          <w:color w:val="000000" w:themeColor="text1"/>
          <w:highlight w:val="none"/>
          <w:lang w:eastAsia="zh-CN"/>
          <w14:textFill>
            <w14:solidFill>
              <w14:schemeClr w14:val="tx1"/>
            </w14:solidFill>
          </w14:textFill>
        </w:rPr>
        <w:t xml:space="preserve">供应商参加本次政府采购活动时，在采购文件发布之日起至递交磋商文件截止日前，应先登录“信用南京”在线打印其“南京市政府采购供应商信用记录表暨信用承诺书”，经法定代表人签名盖章后作为磋商文件的组成部分，“南京市政府采购供应商信用记录表暨信用承诺书”是参加本次政府采购活动的必备材料。打印时间为本竞争性磋商公告发布之日起至递交响应文件截止日前，未按上述要求提供信用记录表的，响应文件可能做无效投标处理。</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3、信用承诺制</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根据《关于在政府采购活动中推行信用承诺制的通知》（宁财购通[2021]5号）的规定，本项目竞争性磋商公告“满足《中华人民共和国政府采购法》第二十二条规定”中涉及的证明材料，供应商可以在投标文件中一次性提交，也可以在投标文件中提供满足相应条件的书面承诺书（格式见第六章 响应文件格式），不再需要提供以下证明材料：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（1）符合国家相关规定的财务状况报告；</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（2）依法缴纳税收的证明材料；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（3）依法缴纳社会保障资金的证明材料；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（4）具备履行政府采购合同所必需的设备和专业技术能力的证明材料；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（5）参加政府采购活动前三年内在经营活动中没有重大违法记录的证明材料；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投标文件中仅提供信用承诺书而未提供涉及的证明材料的，须在成交后，另行提供上述由信用承诺书替代的证明材料（一式叁份），材料须加盖公章并胶装提交采购人或采购代理机构核验。经核验无误后，由采购人或采购代理机构发出成交通知书。</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供应商涉及以下情形的，不适用信用承诺，仍须提供上述证明材料：</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（1）供应商被列入严重失信主体名单；</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（2）被相关监管部门作出行政处罚且尚在处罚有效期内；</w:t>
      </w:r>
      <w:r/>
    </w:p>
    <w:p>
      <w:pPr>
        <w:pStyle w:val="830"/>
        <w:numPr>
          <w:ilvl w:val="0"/>
          <w:numId w:val="0"/>
        </w:numPr>
        <w:ind w:left="1160" w:hanging="72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default" w:ascii="宋体" w:hAnsi="宋体" w:eastAsia="宋体" w:cs="宋体"/>
          <w:bCs/>
          <w:color w:val="000000" w:themeColor="text1"/>
          <w:sz w:val="22"/>
          <w:szCs w:val="22"/>
          <w:highlight w:val="none"/>
          <w:lang w:eastAsia="zh-CN" w:bidi="en-US"/>
          <w14:textFill>
            <w14:solidFill>
              <w14:schemeClr w14:val="tx1"/>
            </w14:solidFill>
          </w14:textFill>
        </w:rPr>
        <w:t xml:space="preserve">（3）</w:t>
      </w:r>
      <w:r>
        <w:rPr>
          <w:rFonts w:hint="eastAsia" w:ascii="宋体" w:hAnsi="宋体" w:cs="宋体"/>
          <w:bCs/>
          <w:color w:val="000000" w:themeColor="text1"/>
          <w:highlight w:val="none"/>
          <w:lang w:eastAsia="zh-CN"/>
          <w14:textFill>
            <w14:solidFill>
              <w14:schemeClr w14:val="tx1"/>
            </w14:solidFill>
          </w14:textFill>
        </w:rPr>
        <w:t xml:space="preserve">其他法律、行政法规规定的不适用信用承诺的情形。</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4、</w:t>
      </w:r>
      <w:r>
        <w:rPr>
          <w:rFonts w:hint="eastAsia" w:ascii="宋体" w:hAnsi="宋体" w:cs="宋体"/>
          <w:b/>
          <w:bCs/>
          <w:color w:val="000000" w:themeColor="text1"/>
          <w:highlight w:val="none"/>
          <w:lang w:eastAsia="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000000" w:themeColor="text1"/>
          <w:highlight w:val="none"/>
          <w:lang w:eastAsia="zh-CN"/>
          <w14:textFill>
            <w14:solidFill>
              <w14:schemeClr w14:val="tx1"/>
            </w14:solidFill>
          </w14:textFill>
        </w:rPr>
      </w:pPr>
      <w:r>
        <w:rPr>
          <w:rFonts w:hint="eastAsia" w:ascii="宋体" w:hAnsi="宋体" w:cs="宋体"/>
          <w:bCs/>
          <w:color w:val="000000" w:themeColor="text1"/>
          <w:highlight w:val="none"/>
          <w:lang w:eastAsia="zh-CN"/>
          <w14:textFill>
            <w14:solidFill>
              <w14:schemeClr w14:val="tx1"/>
            </w14:solidFill>
          </w14:textFill>
        </w:rPr>
        <w:t xml:space="preserve">5、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八、凡对本次采购提出询问，请按以下方式联系。</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1.采购人信息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南京江宁滨江经济开发区管理委员会</w:t>
      </w:r>
      <w:r/>
    </w:p>
    <w:p>
      <w:pPr>
        <w:ind w:firstLine="440"/>
        <w:spacing w:after="160" w:line="360" w:lineRule="auto"/>
        <w:rPr>
          <w:rFonts w:hint="default" w:ascii="宋体" w:hAnsi="宋体" w:cs="宋体"/>
          <w:bCs/>
          <w:color w:val="000000" w:themeColor="text1"/>
          <w:highlight w:val="none"/>
          <w:lang w:val="en-US"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hint="eastAsia" w:ascii="宋体" w:hAnsi="宋体" w:cs="宋体"/>
          <w:bCs/>
          <w:color w:val="000000" w:themeColor="text1"/>
          <w:highlight w:val="none"/>
          <w:lang w:eastAsia="zh-CN"/>
          <w14:textFill>
            <w14:solidFill>
              <w14:schemeClr w14:val="tx1"/>
            </w14:solidFill>
          </w14:textFill>
        </w:rPr>
      </w:r>
      <w:r>
        <w:rPr>
          <w:rFonts w:ascii="SimSun" w:hAnsi="SimSun" w:eastAsia="SimSun" w:cs="SimSun"/>
          <w:color w:val="000000"/>
          <w:sz w:val="22"/>
        </w:rPr>
        <w:t xml:space="preserve">江宁区滨江开发区天成路18号</w:t>
      </w:r>
      <w:r>
        <w:rPr>
          <w:rFonts w:hint="eastAsia" w:ascii="宋体" w:hAnsi="宋体" w:cs="宋体"/>
          <w:bCs/>
          <w:color w:val="000000" w:themeColor="text1"/>
          <w:highlight w:val="none"/>
          <w:lang w:eastAsia="zh-CN"/>
          <w14:textFill>
            <w14:solidFill>
              <w14:schemeClr w14:val="tx1"/>
            </w14:solidFill>
          </w14:textFill>
        </w:rPr>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val="en-US" w:eastAsia="zh-CN"/>
          <w14:textFill>
            <w14:solidFill>
              <w14:schemeClr w14:val="tx1"/>
            </w14:solidFill>
          </w14:textFill>
        </w:rPr>
        <w:t xml:space="preserve">崔工</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2.采购代理机构信息</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名   称：</w:t>
      </w:r>
      <w:r>
        <w:rPr>
          <w:rFonts w:hint="eastAsia" w:ascii="宋体" w:hAnsi="宋体" w:cs="宋体"/>
          <w:color w:val="000000" w:themeColor="text1"/>
          <w:highlight w:val="none"/>
          <w:lang w:eastAsia="zh-CN"/>
          <w14:textFill>
            <w14:solidFill>
              <w14:schemeClr w14:val="tx1"/>
            </w14:solidFill>
          </w14:textFill>
        </w:rPr>
        <w:t xml:space="preserve">南京麻田工程咨询有限公司</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地　　址：</w:t>
      </w:r>
      <w:r>
        <w:rPr>
          <w:rFonts w:hint="eastAsia" w:ascii="宋体" w:hAnsi="宋体" w:cs="宋体"/>
          <w:color w:val="000000" w:themeColor="text1"/>
          <w:highlight w:val="none"/>
          <w:lang w:eastAsia="zh-CN"/>
          <w14:textFill>
            <w14:solidFill>
              <w14:schemeClr w14:val="tx1"/>
            </w14:solidFill>
          </w14:textFill>
        </w:rPr>
        <w:t xml:space="preserve">南京市江宁区淳化街道雁冲路68号院内9号楼1楼</w:t>
      </w:r>
      <w:r/>
    </w:p>
    <w:p>
      <w:pPr>
        <w:ind w:firstLine="440"/>
        <w:spacing w:after="160" w:line="360" w:lineRule="auto"/>
        <w:rPr>
          <w:rFonts w:hint="eastAsia" w:ascii="宋体" w:hAnsi="宋体" w:cs="宋体"/>
          <w:bCs/>
          <w:color w:val="000000" w:themeColor="text1"/>
          <w:highlight w:val="none"/>
          <w:lang w:eastAsia="zh-CN"/>
          <w14:textFill>
            <w14:solidFill>
              <w14:schemeClr w14:val="tx1"/>
            </w14:solidFill>
          </w14:textFill>
        </w:rPr>
      </w:pPr>
      <w:r>
        <w:rPr>
          <w:rFonts w:ascii="宋体" w:hAnsi="宋体" w:cs="宋体"/>
          <w:bCs/>
          <w:color w:val="000000" w:themeColor="text1"/>
          <w:highlight w:val="none"/>
          <w:lang w:eastAsia="zh-CN"/>
          <w14:textFill>
            <w14:solidFill>
              <w14:schemeClr w14:val="tx1"/>
            </w14:solidFill>
          </w14:textFill>
        </w:rPr>
        <w:t xml:space="preserve">联系方式：</w:t>
      </w:r>
      <w:r>
        <w:rPr>
          <w:rFonts w:hint="eastAsia" w:ascii="宋体" w:hAnsi="宋体" w:cs="宋体"/>
          <w:bCs/>
          <w:color w:val="000000" w:themeColor="text1"/>
          <w:highlight w:val="none"/>
          <w:lang w:eastAsia="zh-CN"/>
          <w14:textFill>
            <w14:solidFill>
              <w14:schemeClr w14:val="tx1"/>
            </w14:solidFill>
          </w14:textFill>
        </w:rPr>
        <w:t xml:space="preserve">025-52730710</w:t>
      </w:r>
      <w:r/>
    </w:p>
    <w:p>
      <w:pPr>
        <w:ind w:firstLine="442"/>
        <w:spacing w:after="160" w:line="360" w:lineRule="auto"/>
        <w:rPr>
          <w:rFonts w:hint="eastAsia" w:ascii="宋体" w:hAnsi="宋体" w:cs="宋体"/>
          <w:b/>
          <w:bCs/>
          <w:color w:val="000000" w:themeColor="text1"/>
          <w:highlight w:val="none"/>
          <w:lang w:eastAsia="zh-CN"/>
          <w14:textFill>
            <w14:solidFill>
              <w14:schemeClr w14:val="tx1"/>
            </w14:solidFill>
          </w14:textFill>
        </w:rPr>
      </w:pPr>
      <w:r>
        <w:rPr>
          <w:rFonts w:ascii="宋体" w:hAnsi="宋体" w:cs="宋体"/>
          <w:b/>
          <w:bCs/>
          <w:color w:val="000000" w:themeColor="text1"/>
          <w:highlight w:val="none"/>
          <w:lang w:eastAsia="zh-CN"/>
          <w14:textFill>
            <w14:solidFill>
              <w14:schemeClr w14:val="tx1"/>
            </w14:solidFill>
          </w14:textFill>
        </w:rPr>
        <w:t xml:space="preserve">3.项目联系方式</w:t>
      </w:r>
      <w:r/>
    </w:p>
    <w:p>
      <w:pPr>
        <w:ind w:firstLine="440"/>
        <w:spacing w:after="160"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项目联系人：</w:t>
      </w:r>
      <w:r>
        <w:rPr>
          <w:rFonts w:hint="eastAsia" w:ascii="宋体" w:hAnsi="宋体" w:cs="宋体"/>
          <w:color w:val="000000" w:themeColor="text1"/>
          <w:highlight w:val="none"/>
          <w:lang w:eastAsia="zh-CN"/>
          <w14:textFill>
            <w14:solidFill>
              <w14:schemeClr w14:val="tx1"/>
            </w14:solidFill>
          </w14:textFill>
        </w:rPr>
        <w:t xml:space="preserve">张工</w:t>
      </w:r>
      <w:r/>
    </w:p>
    <w:p>
      <w:pPr>
        <w:ind w:firstLine="440"/>
        <w:spacing w:after="160" w:line="360" w:lineRule="auto"/>
        <w:rPr>
          <w:rFonts w:hint="eastAsia" w:ascii="宋体" w:hAnsi="宋体"/>
          <w:b/>
          <w:color w:val="000000" w:themeColor="text1"/>
          <w:sz w:val="36"/>
          <w:szCs w:val="30"/>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电　　 话：</w:t>
      </w:r>
      <w:r>
        <w:rPr>
          <w:rFonts w:hint="eastAsia" w:ascii="宋体" w:hAnsi="宋体" w:cs="宋体"/>
          <w:color w:val="000000" w:themeColor="text1"/>
          <w:highlight w:val="none"/>
          <w:lang w:eastAsia="zh-CN"/>
          <w14:textFill>
            <w14:solidFill>
              <w14:schemeClr w14:val="tx1"/>
            </w14:solidFill>
          </w14:textFill>
        </w:rPr>
        <w:t xml:space="preserve">025-52730710</w:t>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r>
      <w:r/>
    </w:p>
    <w:p>
      <w:pPr>
        <w:spacing w:after="0" w:line="240" w:lineRule="auto"/>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br w:type="page" w:clear="all"/>
      </w:r>
      <w:r/>
    </w:p>
    <w:p>
      <w:pPr>
        <w:ind w:firstLine="723"/>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pPr>
      <w:r>
        <w:rPr>
          <w:rFonts w:hint="eastAsia" w:ascii="宋体" w:hAnsi="宋体"/>
          <w:b/>
          <w:color w:val="000000" w:themeColor="text1"/>
          <w:sz w:val="36"/>
          <w:szCs w:val="30"/>
          <w:highlight w:val="none"/>
          <w:lang w:eastAsia="zh-CN"/>
          <w14:textFill>
            <w14:solidFill>
              <w14:schemeClr w14:val="tx1"/>
            </w14:solidFill>
          </w14:textFill>
        </w:rPr>
        <w:t xml:space="preserve">第二章  竞争性磋商须知</w:t>
      </w:r>
      <w:bookmarkEnd w:id="2"/>
      <w:r/>
      <w:bookmarkEnd w:id="3"/>
      <w:r/>
      <w:bookmarkEnd w:id="4"/>
      <w:r/>
      <w:r/>
    </w:p>
    <w:p>
      <w:pPr>
        <w:ind w:firstLine="422"/>
        <w:spacing w:before="156" w:after="156" w:line="460" w:lineRule="exact"/>
        <w:rPr>
          <w:rFonts w:hint="eastAsia" w:ascii="宋体" w:hAnsi="宋体"/>
          <w:color w:val="000000" w:themeColor="text1"/>
          <w:sz w:val="32"/>
          <w:szCs w:val="30"/>
          <w:highlight w:val="none"/>
          <w:lang w:eastAsia="zh-CN"/>
          <w14:textFill>
            <w14:solidFill>
              <w14:schemeClr w14:val="tx1"/>
            </w14:solidFill>
          </w14:textFill>
        </w:rPr>
      </w:pPr>
      <w:r/>
      <w:bookmarkStart w:id="16" w:name="_Toc5484"/>
      <w:r/>
      <w:bookmarkStart w:id="17" w:name="_Toc22485"/>
      <w:r>
        <w:rPr>
          <w:rFonts w:hint="eastAsia" w:ascii="宋体" w:hAnsi="宋体"/>
          <w:b/>
          <w:color w:val="000000" w:themeColor="text1"/>
          <w:sz w:val="21"/>
          <w:szCs w:val="21"/>
          <w:highlight w:val="none"/>
          <w:lang w:eastAsia="zh-CN"/>
          <w14:textFill>
            <w14:solidFill>
              <w14:schemeClr w14:val="tx1"/>
            </w14:solidFill>
          </w14:textFill>
        </w:rPr>
        <w:t xml:space="preserve">南京麻田工程咨询有限公司</w:t>
      </w:r>
      <w:r>
        <w:rPr>
          <w:rFonts w:hint="eastAsia" w:ascii="宋体" w:hAnsi="宋体"/>
          <w:color w:val="000000" w:themeColor="text1"/>
          <w:sz w:val="21"/>
          <w:szCs w:val="21"/>
          <w:highlight w:val="none"/>
          <w:lang w:eastAsia="zh-CN"/>
          <w14:textFill>
            <w14:solidFill>
              <w14:schemeClr w14:val="tx1"/>
            </w14:solidFill>
          </w14:textFill>
        </w:rPr>
        <w:t xml:space="preserve">（代理机构）受</w:t>
      </w:r>
      <w:r>
        <w:rPr>
          <w:rFonts w:hint="eastAsia" w:ascii="宋体" w:hAnsi="宋体"/>
          <w:b/>
          <w:color w:val="000000" w:themeColor="text1"/>
          <w:sz w:val="21"/>
          <w:szCs w:val="21"/>
          <w:highlight w:val="none"/>
          <w:lang w:eastAsia="zh-CN"/>
          <w14:textFill>
            <w14:solidFill>
              <w14:schemeClr w14:val="tx1"/>
            </w14:solidFill>
          </w14:textFill>
        </w:rPr>
        <w:t xml:space="preserve">南京江宁滨江经济开发区管理委员会</w:t>
      </w:r>
      <w:r>
        <w:rPr>
          <w:rFonts w:hint="eastAsia" w:ascii="宋体" w:hAnsi="宋体"/>
          <w:color w:val="000000" w:themeColor="text1"/>
          <w:sz w:val="21"/>
          <w:szCs w:val="21"/>
          <w:highlight w:val="none"/>
          <w:lang w:eastAsia="zh-CN"/>
          <w14:textFill>
            <w14:solidFill>
              <w14:schemeClr w14:val="tx1"/>
            </w14:solidFill>
          </w14:textFill>
        </w:rPr>
        <w:t xml:space="preserve">（采购人）委托，对</w:t>
      </w:r>
      <w:r>
        <w:rPr>
          <w:rFonts w:hint="eastAsia" w:ascii="宋体" w:hAnsi="宋体"/>
          <w:b/>
          <w:color w:val="000000" w:themeColor="text1"/>
          <w:sz w:val="21"/>
          <w:szCs w:val="21"/>
          <w:highlight w:val="none"/>
          <w:lang w:eastAsia="zh-CN"/>
          <w14:textFill>
            <w14:solidFill>
              <w14:schemeClr w14:val="tx1"/>
            </w14:solidFill>
          </w14:textFill>
        </w:rPr>
        <w:t xml:space="preserve">园区城市治理零星维修工程</w:t>
      </w:r>
      <w:r>
        <w:rPr>
          <w:rFonts w:hint="eastAsia" w:ascii="宋体" w:hAnsi="宋体"/>
          <w:color w:val="000000" w:themeColor="text1"/>
          <w:sz w:val="21"/>
          <w:szCs w:val="21"/>
          <w:highlight w:val="none"/>
          <w:lang w:eastAsia="zh-CN"/>
          <w14:textFill>
            <w14:solidFill>
              <w14:schemeClr w14:val="tx1"/>
            </w14:solidFill>
          </w14:textFill>
        </w:rPr>
        <w:t xml:space="preserve">（项目名称）进行竞争性磋商采购，兹邀请符合条件的供应商参与投标，相关信息如下：</w:t>
      </w:r>
      <w:bookmarkEnd w:id="16"/>
      <w:r/>
      <w:bookmarkEnd w:id="17"/>
      <w:r/>
      <w:r/>
    </w:p>
    <w:tbl>
      <w:tblPr>
        <w:tblStyle w:val="775"/>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jc w:val="center"/>
          <w:trHeight w:val="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bookmarkStart w:id="18" w:name="_Toc6139"/>
            <w:r/>
            <w:bookmarkStart w:id="19" w:name="_Toc26142"/>
            <w:r/>
            <w:bookmarkStart w:id="20" w:name="_Toc11994"/>
            <w:r>
              <w:rPr>
                <w:rFonts w:hint="eastAsia" w:ascii="宋体" w:hAnsi="宋体" w:cs="宋体"/>
                <w:b/>
                <w:color w:val="000000" w:themeColor="text1"/>
                <w:sz w:val="2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内         容</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JSZC-320115-NJMT-C2026-0002</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园区城市治理零星维修工程</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南京市江宁区淳化街道雁冲路68号院内9号楼1楼</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cs="宋体"/>
                <w:color w:val="000000" w:themeColor="text1"/>
                <w:sz w:val="21"/>
                <w:szCs w:val="21"/>
                <w:highlight w:val="none"/>
                <w:lang w:val="en-US" w:eastAsia="zh-CN"/>
                <w14:textFill>
                  <w14:solidFill>
                    <w14:schemeClr w14:val="tx1"/>
                  </w14:solidFill>
                </w14:textFill>
              </w:rPr>
              <w:t xml:space="preserve">贰佰伍拾万捌仟陆佰捌拾陆元玖角捌分</w:t>
            </w:r>
            <w:r/>
          </w:p>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ascii="宋体" w:hAnsi="宋体" w:eastAsia="宋体" w:cs="宋体"/>
                <w:sz w:val="24"/>
                <w:szCs w:val="24"/>
                <w:highlight w:val="none"/>
              </w:rPr>
              <w:t xml:space="preserve">250</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868698</w:t>
            </w:r>
            <w:r>
              <w:rPr>
                <w:rFonts w:hint="eastAsia" w:ascii="宋体" w:hAnsi="宋体" w:cs="宋体"/>
                <w:bCs/>
                <w:color w:val="000000" w:themeColor="text1"/>
                <w:highlight w:val="none"/>
                <w:lang w:val="en-US" w:eastAsia="zh-CN"/>
                <w14:textFill>
                  <w14:solidFill>
                    <w14:schemeClr w14:val="tx1"/>
                  </w14:solidFill>
                </w14:textFill>
              </w:rPr>
              <w:t xml:space="preserve">万</w:t>
            </w:r>
            <w:r>
              <w:rPr>
                <w:rFonts w:hint="eastAsia" w:ascii="宋体" w:hAnsi="宋体" w:cs="宋体"/>
                <w:color w:val="000000" w:themeColor="text1"/>
                <w:sz w:val="21"/>
                <w:szCs w:val="21"/>
                <w:highlight w:val="none"/>
                <w:lang w:eastAsia="zh-CN"/>
                <w14:textFill>
                  <w14:solidFill>
                    <w14:schemeClr w14:val="tx1"/>
                  </w14:solidFill>
                </w14:textFill>
              </w:rPr>
              <w:t xml:space="preserve">元)，超过最高限价作废标处理。</w:t>
            </w:r>
            <w:r/>
          </w:p>
        </w:tc>
      </w:tr>
      <w:tr>
        <w:trPr>
          <w:jc w:val="center"/>
          <w:trHeight w:val="37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both"/>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一年</w:t>
            </w:r>
            <w:r/>
          </w:p>
        </w:tc>
      </w:tr>
      <w:tr>
        <w:trPr>
          <w:jc w:val="center"/>
          <w:trHeight w:val="371"/>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代理机构</w:t>
            </w:r>
            <w:r>
              <w:rPr>
                <w:rFonts w:ascii="宋体" w:hAnsi="宋体" w:cs="宋体"/>
                <w:color w:val="000000" w:themeColor="text1"/>
                <w:sz w:val="21"/>
                <w:szCs w:val="21"/>
                <w:highlight w:val="none"/>
                <w14:textFill>
                  <w14:solidFill>
                    <w14:schemeClr w14:val="tx1"/>
                  </w14:solidFill>
                </w14:textFill>
              </w:rPr>
              <w:t xml:space="preserve">银行账户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户名</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南京麻田工程咨询有限公司</w:t>
            </w:r>
            <w:r/>
          </w:p>
        </w:tc>
      </w:tr>
      <w:tr>
        <w:trPr>
          <w:jc w:val="center"/>
          <w:trHeight w:val="371"/>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开户行</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中国民生银行股份有限公司南京江宁支行</w:t>
            </w:r>
            <w:r/>
          </w:p>
        </w:tc>
      </w:tr>
      <w:tr>
        <w:trPr>
          <w:jc w:val="center"/>
          <w:trHeight w:val="371"/>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账号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158558103</w:t>
            </w:r>
            <w:r/>
          </w:p>
        </w:tc>
      </w:tr>
      <w:tr>
        <w:trPr>
          <w:jc w:val="center"/>
          <w:trHeight w:val="254"/>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cs="宋体"/>
                <w:color w:val="000000" w:themeColor="text1"/>
                <w:sz w:val="21"/>
                <w:szCs w:val="21"/>
                <w:highlight w:val="none"/>
                <w14:textFill>
                  <w14:solidFill>
                    <w14:schemeClr w14:val="tx1"/>
                  </w14:solidFill>
                </w14:textFill>
              </w:rPr>
              <w:t xml:space="preserve">天</w:t>
            </w:r>
            <w:r/>
          </w:p>
        </w:tc>
      </w:tr>
      <w:tr>
        <w:trPr>
          <w:jc w:val="center"/>
          <w:trHeight w:val="408"/>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5</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19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00</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p>
        </w:tc>
      </w:tr>
      <w:tr>
        <w:trPr>
          <w:jc w:val="center"/>
          <w:trHeight w:val="392"/>
        </w:trPr>
        <w:tc>
          <w:tcPr>
            <w:tcBorders>
              <w:left w:val="single" w:color="auto" w:sz="4" w:space="0"/>
              <w:right w:val="single" w:color="auto" w:sz="4" w:space="0"/>
            </w:tcBorders>
            <w:tcW w:w="747"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735"/>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无</w:t>
            </w:r>
            <w:r/>
          </w:p>
        </w:tc>
      </w:tr>
      <w:tr>
        <w:trPr>
          <w:jc w:val="center"/>
          <w:trHeight w:val="89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08"/>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5</w:t>
            </w:r>
            <w:r>
              <w:rPr>
                <w:rFonts w:hint="eastAsia" w:ascii="宋体" w:hAnsi="宋体" w:cs="宋体"/>
                <w:color w:val="ff0000"/>
                <w:sz w:val="21"/>
                <w:szCs w:val="21"/>
                <w:highlight w:val="none"/>
              </w:rPr>
              <w:t xml:space="preserve">月</w:t>
            </w:r>
            <w:r>
              <w:rPr>
                <w:rFonts w:hint="eastAsia" w:ascii="宋体" w:hAnsi="宋体" w:cs="宋体"/>
                <w:color w:val="ff0000"/>
                <w:sz w:val="21"/>
                <w:szCs w:val="21"/>
                <w:highlight w:val="none"/>
                <w:lang w:val="en-US" w:eastAsia="zh-CN"/>
              </w:rPr>
              <w:t xml:space="preserve">19</w:t>
            </w:r>
            <w:r>
              <w:rPr>
                <w:rFonts w:hint="eastAsia" w:ascii="宋体" w:hAnsi="宋体" w:cs="宋体"/>
                <w:color w:val="ff0000"/>
                <w:sz w:val="21"/>
                <w:szCs w:val="21"/>
                <w:highlight w:val="none"/>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时</w:t>
            </w:r>
            <w:r>
              <w:rPr>
                <w:rFonts w:hint="eastAsia" w:ascii="宋体" w:hAnsi="宋体" w:cs="宋体"/>
                <w:color w:val="000000" w:themeColor="text1"/>
                <w:sz w:val="21"/>
                <w:szCs w:val="21"/>
                <w:highlight w:val="none"/>
                <w:lang w:eastAsia="zh-CN"/>
                <w14:textFill>
                  <w14:solidFill>
                    <w14:schemeClr w14:val="tx1"/>
                  </w14:solidFill>
                </w14:textFill>
              </w:rPr>
              <w:t xml:space="preserve">30</w:t>
            </w:r>
            <w:r>
              <w:rPr>
                <w:rFonts w:hint="eastAsia" w:ascii="宋体" w:hAnsi="宋体" w:cs="宋体"/>
                <w:color w:val="000000" w:themeColor="text1"/>
                <w:sz w:val="21"/>
                <w:szCs w:val="21"/>
                <w:highlight w:val="none"/>
                <w14:textFill>
                  <w14:solidFill>
                    <w14:schemeClr w14:val="tx1"/>
                  </w14:solidFill>
                </w14:textFill>
              </w:rPr>
              <w:t xml:space="preserve">分</w:t>
            </w:r>
            <w:r/>
          </w:p>
        </w:tc>
      </w:tr>
      <w:tr>
        <w:trPr>
          <w:jc w:val="center"/>
          <w:trHeight w:val="321"/>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江苏省政府采购交易系统（以下简称“苏采云系统”）网上开标大厅</w:t>
            </w:r>
            <w:r/>
          </w:p>
        </w:tc>
      </w:tr>
      <w:tr>
        <w:trPr>
          <w:jc w:val="center"/>
          <w:trHeight w:val="257"/>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74"/>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254"/>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80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张工</w:t>
            </w:r>
            <w:r/>
          </w:p>
        </w:tc>
      </w:tr>
      <w:tr>
        <w:trPr>
          <w:jc w:val="center"/>
          <w:trHeight w:val="288"/>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025-52730710</w:t>
            </w:r>
            <w:r/>
          </w:p>
        </w:tc>
      </w:tr>
      <w:tr>
        <w:trPr>
          <w:jc w:val="center"/>
          <w:trHeight w:val="288"/>
        </w:trPr>
        <w:tc>
          <w:tcPr>
            <w:tcBorders>
              <w:left w:val="single" w:color="000000" w:sz="4" w:space="0"/>
              <w:right w:val="single" w:color="000000" w:sz="4" w:space="0"/>
            </w:tcBorders>
            <w:tcW w:w="747" w:type="dxa"/>
            <w:vAlign w:val="center"/>
            <w:vMerge w:val="restart"/>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w:t>
            </w:r>
            <w:r/>
          </w:p>
        </w:tc>
        <w:tc>
          <w:tcPr>
            <w:gridSpan w:val="2"/>
            <w:tcBorders>
              <w:left w:val="single" w:color="000000" w:sz="4" w:space="0"/>
              <w:right w:val="single" w:color="000000" w:sz="4" w:space="0"/>
            </w:tcBorders>
            <w:tcW w:w="1823" w:type="dxa"/>
            <w:vAlign w:val="center"/>
            <w:vMerge w:val="restart"/>
            <w:textDirection w:val="lrTb"/>
            <w:noWrap w:val="false"/>
          </w:tcPr>
          <w:p>
            <w:pPr>
              <w:rPr>
                <w:color w:val="000000" w:themeColor="text1"/>
                <w:highlight w:val="none"/>
                <w14:textFill>
                  <w14:solidFill>
                    <w14:schemeClr w14:val="tx1"/>
                  </w14:solidFill>
                </w14:textFill>
              </w:rPr>
            </w:pPr>
            <w:r>
              <w:rPr>
                <w:rFonts w:ascii="Arial" w:hAnsi="Arial" w:eastAsia="Arial" w:cs="Arial"/>
                <w:color w:val="000000" w:themeColor="text1"/>
                <w:highlight w:val="none"/>
                <w14:textFill>
                  <w14:solidFill>
                    <w14:schemeClr w14:val="tx1"/>
                  </w14:solidFill>
                </w14:textFill>
              </w:rPr>
              <w:t xml:space="preserve">参考图纸及清单</w:t>
            </w:r>
            <w:r/>
          </w:p>
        </w:tc>
        <w:tc>
          <w:tcPr>
            <w:gridSpan w:val="2"/>
            <w:tcBorders>
              <w:top w:val="single" w:color="000000" w:sz="4" w:space="0"/>
              <w:left w:val="single" w:color="000000" w:sz="4" w:space="0"/>
              <w:bottom w:val="single" w:color="000000" w:sz="4" w:space="0"/>
              <w:right w:val="single" w:color="000000" w:sz="4" w:space="0"/>
            </w:tcBorders>
            <w:tcW w:w="6860" w:type="dxa"/>
            <w:vAlign w:val="center"/>
            <w:vMerge w:val="restart"/>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请各投标人自行到邮箱地址：</w:t>
            </w:r>
            <w:r>
              <w:rPr>
                <w:rFonts w:hint="eastAsia"/>
                <w:color w:val="000000" w:themeColor="text1"/>
                <w:highlight w:val="none"/>
                <w:lang w:val="en-US" w:eastAsia="zh-CN"/>
                <w14:textFill>
                  <w14:solidFill>
                    <w14:schemeClr w14:val="tx1"/>
                  </w14:solidFill>
                </w14:textFill>
              </w:rPr>
              <w:t xml:space="preserve">gongchengtuzhi666</w:t>
            </w:r>
            <w:r>
              <w:rPr>
                <w:color w:val="000000" w:themeColor="text1"/>
                <w:highlight w:val="none"/>
                <w14:textFill>
                  <w14:solidFill>
                    <w14:schemeClr w14:val="tx1"/>
                  </w14:solidFill>
                </w14:textFill>
              </w:rPr>
              <w:t xml:space="preserve">@163.com,密码：</w:t>
            </w:r>
            <w:r>
              <w:rPr>
                <w:rFonts w:hint="eastAsia"/>
                <w:color w:val="000000" w:themeColor="text1"/>
                <w:highlight w:val="none"/>
                <w:lang w:val="en-US" w:eastAsia="zh-CN"/>
                <w14:textFill>
                  <w14:solidFill>
                    <w14:schemeClr w14:val="tx1"/>
                  </w14:solidFill>
                </w14:textFill>
              </w:rPr>
              <w:t xml:space="preserve">gongchengtuzhi88</w:t>
            </w:r>
            <w:r>
              <w:rPr>
                <w:color w:val="000000" w:themeColor="text1"/>
                <w:highlight w:val="none"/>
                <w14:textFill>
                  <w14:solidFill>
                    <w14:schemeClr w14:val="tx1"/>
                  </w14:solidFill>
                </w14:textFill>
              </w:rPr>
              <w:t xml:space="preserve">；下载本项目的相关资料，未下载的由此产生的一切后果均由投标人自行承担。</w:t>
            </w:r>
            <w:r>
              <w:rPr>
                <w:rFonts w:ascii="Arial" w:hAnsi="Arial" w:eastAsia="Arial" w:cs="Arial"/>
                <w:color w:val="000000" w:themeColor="text1"/>
                <w:highlight w:val="none"/>
                <w14:textFill>
                  <w14:solidFill>
                    <w14:schemeClr w14:val="tx1"/>
                  </w14:solidFill>
                </w14:textFill>
              </w:rPr>
              <w:t xml:space="preserve">注：切勿更换密码</w:t>
            </w:r>
            <w:r/>
          </w:p>
        </w:tc>
      </w:tr>
      <w:tr>
        <w:trPr>
          <w:jc w:val="center"/>
          <w:trHeight w:val="288"/>
        </w:trPr>
        <w:tc>
          <w:tcPr>
            <w:tcBorders>
              <w:left w:val="single" w:color="auto" w:sz="4" w:space="0"/>
              <w:right w:val="single" w:color="auto" w:sz="4" w:space="0"/>
            </w:tcBorders>
            <w:tcW w:w="74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w:t>
            </w:r>
            <w:r/>
          </w:p>
        </w:tc>
        <w:tc>
          <w:tcPr>
            <w:gridSpan w:val="2"/>
            <w:tcBorders>
              <w:left w:val="single" w:color="auto" w:sz="4" w:space="0"/>
              <w:right w:val="single" w:color="auto" w:sz="4" w:space="0"/>
            </w:tcBorders>
            <w:tcW w:w="1823" w:type="dxa"/>
            <w:vAlign w:val="center"/>
            <w:textDirection w:val="lrTb"/>
            <w:noWrap w:val="false"/>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供应商企业信用信息</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（2）查询时间：资格审查时；</w:t>
            </w:r>
            <w:r/>
          </w:p>
          <w:p>
            <w:pPr>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（3）查询记录留存方式：由采购代理机构负责将供应商各网站信用记录截图保存；</w:t>
            </w:r>
            <w:r/>
          </w:p>
          <w:p>
            <w:pPr>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（4）查询结果处理：对具有违法失信记录的供应商作无效投标处理。</w:t>
            </w:r>
            <w:r/>
          </w:p>
        </w:tc>
      </w:tr>
    </w:tbl>
    <w:p>
      <w:pPr>
        <w:spacing w:after="0" w:line="240" w:lineRule="auto"/>
        <w:rPr>
          <w:rFonts w:hint="eastAsia" w:ascii="宋体" w:hAnsi="宋体"/>
          <w:b/>
          <w:color w:val="000000" w:themeColor="text1"/>
          <w:sz w:val="21"/>
          <w:szCs w:val="21"/>
          <w:highlight w:val="none"/>
          <w:lang w:eastAsia="zh-CN"/>
          <w14:textFill>
            <w14:solidFill>
              <w14:schemeClr w14:val="tx1"/>
            </w14:solidFill>
          </w14:textFill>
        </w:rPr>
      </w:pPr>
      <w:r>
        <w:rPr>
          <w:rFonts w:ascii="宋体" w:hAnsi="宋体"/>
          <w:b/>
          <w:color w:val="000000" w:themeColor="text1"/>
          <w:sz w:val="21"/>
          <w:szCs w:val="21"/>
          <w:highlight w:val="none"/>
          <w:lang w:eastAsia="zh-CN"/>
          <w14:textFill>
            <w14:solidFill>
              <w14:schemeClr w14:val="tx1"/>
            </w14:solidFill>
          </w14:textFill>
        </w:rPr>
        <w:br w:type="page" w:clear="all"/>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一、总则</w:t>
      </w:r>
      <w:bookmarkEnd w:id="18"/>
      <w:r/>
      <w:bookmarkEnd w:id="19"/>
      <w:r/>
      <w:bookmarkEnd w:id="20"/>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 </w:t>
      </w:r>
      <w:r>
        <w:rPr>
          <w:rFonts w:hint="eastAsia" w:ascii="宋体" w:hAnsi="宋体"/>
          <w:color w:val="000000" w:themeColor="text1"/>
          <w:sz w:val="21"/>
          <w:szCs w:val="21"/>
          <w:highlight w:val="none"/>
          <w:lang w:eastAsia="zh-CN"/>
          <w14:textFill>
            <w14:solidFill>
              <w14:schemeClr w14:val="tx1"/>
            </w14:solidFill>
          </w14:textFill>
        </w:rPr>
        <w:t xml:space="preserve">《中华人民共和国政府采购法》、《中华人民共和国政府采购法实施条例》、《政府采购竞争性磋商采购方式管理暂行办法》等有关法律、规章和规定等</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ascii="宋体" w:hAnsi="宋体"/>
          <w:b/>
          <w:color w:val="000000" w:themeColor="text1"/>
          <w:sz w:val="21"/>
          <w:szCs w:val="21"/>
          <w:highlight w:val="none"/>
          <w:lang w:val="zh-CN" w:eastAsia="zh-CN"/>
          <w14:textFill>
            <w14:solidFill>
              <w14:schemeClr w14:val="tx1"/>
            </w14:solidFill>
          </w14:textFill>
        </w:rPr>
        <w:t xml:space="preserve">2</w:t>
      </w:r>
      <w:r>
        <w:rPr>
          <w:rFonts w:hint="eastAsia" w:ascii="宋体" w:hAnsi="宋体"/>
          <w:b/>
          <w:color w:val="000000" w:themeColor="text1"/>
          <w:sz w:val="21"/>
          <w:szCs w:val="21"/>
          <w:highlight w:val="none"/>
          <w:lang w:val="zh-CN" w:eastAsia="zh-CN"/>
          <w14:textFill>
            <w14:solidFill>
              <w14:schemeClr w14:val="tx1"/>
            </w14:solidFill>
          </w14:textFill>
        </w:rPr>
        <w:t xml:space="preserve">．定义</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2.1 “供应商”是指参加磋商竞争，并符合采购文件规定资格条件的法人、其他组织或者自然人。</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2.2 “工程”指本磋商文件中所述产品及相关服务。</w:t>
      </w:r>
      <w:r/>
    </w:p>
    <w:p>
      <w:pPr>
        <w:ind w:firstLine="420"/>
        <w:spacing w:line="360" w:lineRule="auto"/>
        <w:rPr>
          <w:rFonts w:hint="eastAsia" w:ascii="宋体" w:hAnsi="宋体"/>
          <w:b/>
          <w:color w:val="000000" w:themeColor="text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2.3 “用户或使用单位”是指使用服务的单位。</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3．政策功能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（2）在工程采购项目中，工程由中小企业承建，即工程施工单位为中小企业；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特别说明：</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525"/>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中小企业供应商参加政府采购活动，应当出具《中小企业声明函》，否则不享受相关中小企业扶持政策。</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本项目专门面向中小企业采购，评审时，采购人对小微企业的报价不给予价格扣除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525"/>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3.3 政府采购促进残疾人就业政策，残疾人福利性单位提供的产品和服务在评标时将按照财库〔2017〕141号将获得优势，参加投标的残疾人福利性单位，应当提供《残疾人福利性单位声明函》。</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3.6 提供的产品属于政府强制采购节能产品的，供应商应当选择经过认证的节能产品投标，并提供有效的节能产品认证证书。</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3.7提供的产品属于环境标志产品的,供应商应当选择依据相关标准的最新版本认证的环境标志产品投标,并提供有效的环境标志产品认证证书。</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3.8 进口产品政策</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（1）除采购公告载明接受进口产品参加外，不允许进口产品参加。进口产品认定依照《财政部关于政府采购进口产品管理有关问题的通知》（财办库〔2008〕248号）的规定。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（2）允许进口产品参加的，满足需求的国内产品可以参加。</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3.9 绿色包装规定</w:t>
      </w:r>
      <w:r/>
    </w:p>
    <w:p>
      <w:pPr>
        <w:ind w:firstLine="413"/>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13"/>
        <w:spacing w:line="360" w:lineRule="auto"/>
        <w:rPr>
          <w:rFonts w:hint="eastAsia" w:ascii="宋体" w:hAnsi="宋体" w:cs="宋体"/>
          <w:b/>
          <w:color w:val="000000" w:themeColor="text1"/>
          <w:sz w:val="21"/>
          <w:szCs w:val="21"/>
          <w:highlight w:val="none"/>
          <w:lang w:val="zh-CN" w:eastAsia="zh-CN"/>
          <w14:textFill>
            <w14:solidFill>
              <w14:schemeClr w14:val="tx1"/>
            </w14:solidFill>
          </w14:textFill>
        </w:rPr>
      </w:pPr>
      <w:r>
        <w:rPr>
          <w:rFonts w:hint="eastAsia" w:ascii="宋体" w:hAnsi="宋体" w:cs="宋体"/>
          <w:b/>
          <w:color w:val="000000" w:themeColor="text1"/>
          <w:sz w:val="21"/>
          <w:szCs w:val="21"/>
          <w:highlight w:val="none"/>
          <w:lang w:val="zh-CN" w:eastAsia="zh-CN"/>
          <w14:textFill>
            <w14:solidFill>
              <w14:schemeClr w14:val="tx1"/>
            </w14:solidFill>
          </w14:textFill>
        </w:rPr>
        <w:t xml:space="preserve">3.10 采购文件中的参考产品品牌或型号（</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如有</w:t>
      </w:r>
      <w:r>
        <w:rPr>
          <w:rFonts w:hint="eastAsia" w:ascii="宋体" w:hAnsi="宋体" w:cs="宋体"/>
          <w:b/>
          <w:color w:val="000000" w:themeColor="text1"/>
          <w:sz w:val="21"/>
          <w:szCs w:val="21"/>
          <w:highlight w:val="none"/>
          <w:lang w:val="zh-CN" w:eastAsia="zh-CN"/>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3.11未按要求提供相关材料的，不享受相关政策。</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4.参与竞争性磋商供应商资格条件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4.1满足《中华人民共和国政府采购法》第二十二条规定：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（1）具有独立承担民事责任的能力（提供法人或者其他组织的营业执照；供应商为自然人的，提供其身份证明）；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（3）具有履行合同所必需的设备和专业技术能力（根据项目需求提供履行合同所必需的设备和专业技术能力的证明材料或声明）；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（4）有依法缴纳税收和社会保障资金的良好记录（提供参加本次采购活动前半年内至少一个月依法缴纳税收和社会保障资金的相关资料）；</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（5）参加采购活动前三年内，在经营活动中没有重大违法记录（提供参加本次采购活动前3年内在经营活动中没有重大违法记录的书面声明）</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（6）法律法规规定的其他条件。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4.2</w:t>
      </w:r>
      <w:r>
        <w:rPr>
          <w:rFonts w:ascii="宋体" w:hAnsi="宋体"/>
          <w:color w:val="000000" w:themeColor="text1"/>
          <w:sz w:val="21"/>
          <w:szCs w:val="21"/>
          <w:highlight w:val="none"/>
          <w:lang w:eastAsia="zh-CN"/>
          <w14:textFill>
            <w14:solidFill>
              <w14:schemeClr w14:val="tx1"/>
            </w14:solidFill>
          </w14:textFill>
        </w:rPr>
        <w:t xml:space="preserve">落实政府采购政策需满足的资格要求：</w:t>
      </w:r>
      <w:r/>
    </w:p>
    <w:p>
      <w:pPr>
        <w:ind w:left="44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（如属于专门面向中小企业采购的项目，供应商应为中小微企业、监狱企业、残疾人福利性单位）本项目按照采用以下第（1）种方式落实政府采购促进中小企业发展的要求：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（1）本项目整体专门面向中小企业采购工程。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（2）本项目整体专门面向小微企业采购工程。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（3）本项目通过以下第（  ）种方式预留部分采购份额采购中小企业工程：</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①本项目要求供应商以联合体形式参加，中小企业合同金额应当达到的比例为%。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②本项目要求供应商进行合同分包，中小企业合同金额应当达到的比例为%。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（4）本项目为非预留份额的采购项目或采购包，执行价格扣除优惠政策，具体详见评标办法与标准。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4.3</w:t>
      </w:r>
      <w:r>
        <w:rPr>
          <w:rFonts w:ascii="宋体" w:hAnsi="宋体"/>
          <w:color w:val="000000" w:themeColor="text1"/>
          <w:sz w:val="21"/>
          <w:szCs w:val="21"/>
          <w:highlight w:val="none"/>
          <w:lang w:eastAsia="zh-CN"/>
          <w14:textFill>
            <w14:solidFill>
              <w14:schemeClr w14:val="tx1"/>
            </w14:solidFill>
          </w14:textFill>
        </w:rPr>
        <w:t xml:space="preserve"> 采购人根据采购项目的特殊要求规定的特定条件</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（1）供应商资质等级及范围：具有施工总承包市政公用工程三级（含)以上资质，并且具有安全生产许可证；（提供加盖电子公章的资质证书扫描件）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（2）项目经理资质类别和等级：具有注册建造师证市政公用工程二级(含)以上证书，并且取得有效行政主管部门颁发的的安全生产考核合格证（B证）及近</w:t>
      </w:r>
      <w:r>
        <w:rPr>
          <w:rFonts w:hint="eastAsia" w:ascii="宋体" w:hAnsi="宋体"/>
          <w:color w:val="000000" w:themeColor="text1"/>
          <w:sz w:val="21"/>
          <w:szCs w:val="21"/>
          <w:highlight w:val="none"/>
          <w:lang w:val="en-US" w:eastAsia="zh-CN"/>
          <w14:textFill>
            <w14:solidFill>
              <w14:schemeClr w14:val="tx1"/>
            </w14:solidFill>
          </w14:textFill>
        </w:rPr>
        <w:t xml:space="preserve">三个月</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ff0000"/>
          <w:sz w:val="21"/>
          <w:szCs w:val="21"/>
          <w:highlight w:val="none"/>
          <w:lang w:eastAsia="zh-CN"/>
        </w:rPr>
        <w:t xml:space="preserve">202</w:t>
      </w:r>
      <w:r>
        <w:rPr>
          <w:rFonts w:hint="eastAsia" w:ascii="宋体" w:hAnsi="宋体"/>
          <w:color w:val="ff0000"/>
          <w:sz w:val="21"/>
          <w:szCs w:val="21"/>
          <w:highlight w:val="none"/>
          <w:lang w:val="en-US" w:eastAsia="zh-CN"/>
        </w:rPr>
        <w:t xml:space="preserve">6</w:t>
      </w:r>
      <w:r>
        <w:rPr>
          <w:rFonts w:hint="eastAsia" w:ascii="宋体" w:hAnsi="宋体"/>
          <w:color w:val="ff0000"/>
          <w:sz w:val="21"/>
          <w:szCs w:val="21"/>
          <w:highlight w:val="none"/>
          <w:lang w:eastAsia="zh-CN"/>
        </w:rPr>
        <w:t xml:space="preserve">年</w:t>
      </w:r>
      <w:r>
        <w:rPr>
          <w:rFonts w:hint="eastAsia" w:ascii="宋体" w:hAnsi="宋体"/>
          <w:color w:val="ff0000"/>
          <w:sz w:val="21"/>
          <w:szCs w:val="21"/>
          <w:highlight w:val="none"/>
          <w:lang w:val="en-US" w:eastAsia="zh-CN"/>
        </w:rPr>
        <w:t xml:space="preserve">2</w:t>
      </w:r>
      <w:r>
        <w:rPr>
          <w:rFonts w:hint="eastAsia" w:ascii="宋体" w:hAnsi="宋体"/>
          <w:color w:val="ff0000"/>
          <w:sz w:val="21"/>
          <w:szCs w:val="21"/>
          <w:highlight w:val="none"/>
          <w:lang w:eastAsia="zh-CN"/>
        </w:rPr>
        <w:t xml:space="preserve">月-202</w:t>
      </w:r>
      <w:r>
        <w:rPr>
          <w:rFonts w:hint="eastAsia" w:ascii="宋体" w:hAnsi="宋体"/>
          <w:color w:val="ff0000"/>
          <w:sz w:val="21"/>
          <w:szCs w:val="21"/>
          <w:highlight w:val="none"/>
          <w:lang w:val="en-US" w:eastAsia="zh-CN"/>
        </w:rPr>
        <w:t xml:space="preserve">6</w:t>
      </w:r>
      <w:r>
        <w:rPr>
          <w:rFonts w:hint="eastAsia" w:ascii="宋体" w:hAnsi="宋体"/>
          <w:color w:val="ff0000"/>
          <w:sz w:val="21"/>
          <w:szCs w:val="21"/>
          <w:highlight w:val="none"/>
          <w:lang w:eastAsia="zh-CN"/>
        </w:rPr>
        <w:t xml:space="preserve">年</w:t>
      </w:r>
      <w:r>
        <w:rPr>
          <w:rFonts w:hint="eastAsia" w:ascii="宋体" w:hAnsi="宋体"/>
          <w:color w:val="ff0000"/>
          <w:sz w:val="21"/>
          <w:szCs w:val="21"/>
          <w:highlight w:val="none"/>
          <w:lang w:val="en-US" w:eastAsia="zh-CN"/>
        </w:rPr>
        <w:t xml:space="preserve">4</w:t>
      </w:r>
      <w:r>
        <w:rPr>
          <w:rFonts w:hint="eastAsia" w:ascii="宋体" w:hAnsi="宋体"/>
          <w:color w:val="ff0000"/>
          <w:sz w:val="21"/>
          <w:szCs w:val="21"/>
          <w:highlight w:val="none"/>
          <w:lang w:eastAsia="zh-CN"/>
        </w:rPr>
        <w:t xml:space="preserve">月</w:t>
      </w:r>
      <w:r>
        <w:rPr>
          <w:rFonts w:hint="eastAsia" w:ascii="宋体" w:hAnsi="宋体"/>
          <w:color w:val="000000" w:themeColor="text1"/>
          <w:sz w:val="21"/>
          <w:szCs w:val="21"/>
          <w:highlight w:val="none"/>
          <w:lang w:eastAsia="zh-CN"/>
          <w14:textFill>
            <w14:solidFill>
              <w14:schemeClr w14:val="tx1"/>
            </w14:solidFill>
          </w14:textFill>
        </w:rPr>
        <w:t xml:space="preserve">）内任意一个月投标申请人为其缴纳的由劳动和社会保障部门出具的养老保险缴纳凭证（须明确缴费月份、个人姓名、缴费单位，且加盖社保中心章或社保中心参保缴费证明电子专用章）及劳动合同。（以上材料需提供扫描件并加盖电子公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4.4拒绝下述供应商参加本次采购活动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（2）为采购项目提供整体设计、规范编制或者项目管理、监理、检测等服务的供应商，不得参加本项目的采购活动；</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4.5</w:t>
      </w:r>
      <w:r>
        <w:rPr>
          <w:rFonts w:ascii="宋体" w:hAnsi="宋体"/>
          <w:color w:val="000000" w:themeColor="text1"/>
          <w:sz w:val="21"/>
          <w:szCs w:val="21"/>
          <w:highlight w:val="none"/>
          <w:lang w:eastAsia="zh-CN"/>
          <w14:textFill>
            <w14:solidFill>
              <w14:schemeClr w14:val="tx1"/>
            </w14:solidFill>
          </w14:textFill>
        </w:rPr>
        <w:t xml:space="preserve">政府采购信用承诺</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w:t>
      </w:r>
      <w:r>
        <w:rPr>
          <w:rFonts w:ascii="宋体" w:hAnsi="宋体"/>
          <w:color w:val="000000" w:themeColor="text1"/>
          <w:sz w:val="21"/>
          <w:szCs w:val="21"/>
          <w:highlight w:val="none"/>
          <w:lang w:eastAsia="zh-CN"/>
          <w14:textFill>
            <w14:solidFill>
              <w14:schemeClr w14:val="tx1"/>
            </w14:solidFill>
          </w14:textFill>
        </w:rPr>
        <w:t xml:space="preserve">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》，由法人签字并盖单位公章，随响应文件一并递交。在政府采购资格审查环节，供应商只需提供书面《</w:t>
      </w:r>
      <w:r>
        <w:rPr>
          <w:rFonts w:hint="eastAsia" w:ascii="宋体" w:hAnsi="宋体"/>
          <w:color w:val="000000" w:themeColor="text1"/>
          <w:sz w:val="21"/>
          <w:szCs w:val="21"/>
          <w:highlight w:val="none"/>
          <w:lang w:eastAsia="zh-CN"/>
          <w14:textFill>
            <w14:solidFill>
              <w14:schemeClr w14:val="tx1"/>
            </w14:solidFill>
          </w14:textFill>
        </w:rPr>
        <w:t xml:space="preserve">南京市政府采购供应商信用记录表暨信用承诺书</w:t>
      </w:r>
      <w:r>
        <w:rPr>
          <w:rFonts w:ascii="宋体" w:hAnsi="宋体"/>
          <w:color w:val="000000" w:themeColor="text1"/>
          <w:sz w:val="21"/>
          <w:szCs w:val="21"/>
          <w:highlight w:val="none"/>
          <w:lang w:eastAsia="zh-CN"/>
          <w14:textFill>
            <w14:solidFill>
              <w14:schemeClr w14:val="tx1"/>
            </w14:solidFill>
          </w14:textFill>
        </w:rPr>
        <w:t xml:space="preserve">》，即可替代以下证明材料：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（1）符合国家相关规定的财务状况报告；</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（2）依法缴纳税收的证明材料；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（3）依法缴纳社会保障资金的证明材料；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（4）具备履行政府采购合同所必需的设备和专业技术能力的证明材料；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（5）参加政府采购活动前三年内在经营活动中没有重大违法记录的证明材料；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（6）未被列入失信被执行人、重大税收违法失信主体、政府采购严重违法失信行为记录名单的证明材料。</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供应商涉及以下情形的，不适用信用承诺：</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（1）供应商被列入严重失信主体名单；</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（2）被相关监管部门作出行政处罚且尚在处罚有效期内；</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（3）其他法律、行政法规规定的不适用信用承诺的情形。</w:t>
      </w:r>
      <w:r>
        <w:rPr>
          <w:rFonts w:ascii="宋体" w:hAnsi="宋体"/>
          <w:color w:val="000000" w:themeColor="text1"/>
          <w:sz w:val="21"/>
          <w:szCs w:val="21"/>
          <w:highlight w:val="none"/>
          <w:lang w:eastAsia="zh-CN"/>
          <w14:textFill>
            <w14:solidFill>
              <w14:schemeClr w14:val="tx1"/>
            </w14:solidFill>
          </w14:textFill>
        </w:rPr>
        <w:br/>
      </w:r>
      <w:r>
        <w:rPr>
          <w:rFonts w:ascii="宋体" w:hAnsi="宋体"/>
          <w:color w:val="000000" w:themeColor="text1"/>
          <w:sz w:val="21"/>
          <w:szCs w:val="21"/>
          <w:highlight w:val="none"/>
          <w:lang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2"/>
        <w:spacing w:line="360" w:lineRule="auto"/>
        <w:rPr>
          <w:rFonts w:hint="eastAsia" w:ascii="宋体" w:hAnsi="宋体"/>
          <w:b/>
          <w:color w:val="000000" w:themeColor="text1"/>
          <w:sz w:val="2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5.磋商供应商的义务及注意事项</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5.1</w:t>
      </w:r>
      <w:r>
        <w:rPr>
          <w:rFonts w:hint="eastAsia" w:ascii="宋体" w:hAnsi="宋体"/>
          <w:b/>
          <w:color w:val="000000" w:themeColor="text1"/>
          <w:sz w:val="21"/>
          <w:szCs w:val="21"/>
          <w:highlight w:val="none"/>
          <w:lang w:val="zh-CN" w:eastAsia="zh-CN"/>
          <w14:textFill>
            <w14:solidFill>
              <w14:schemeClr w14:val="tx1"/>
            </w14:solidFill>
          </w14:textFill>
        </w:rPr>
        <w:t xml:space="preserve">集中</w:t>
      </w:r>
      <w:r>
        <w:rPr>
          <w:rFonts w:hint="eastAsia" w:ascii="宋体" w:hAnsi="宋体"/>
          <w:b/>
          <w:color w:val="000000" w:themeColor="text1"/>
          <w:sz w:val="21"/>
          <w:szCs w:val="21"/>
          <w:highlight w:val="none"/>
          <w:lang w:eastAsia="zh-CN"/>
          <w14:textFill>
            <w14:solidFill>
              <w14:schemeClr w14:val="tx1"/>
            </w14:solidFill>
          </w14:textFill>
        </w:rPr>
        <w:t xml:space="preserve">勘查现场及答疑会: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 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如供应商主动放弃现场踏勘，不得以不完全了解现场情况为理由而向采购人提出额外的赔偿、补偿、增加费用和延长工期等任何索赔或其他要求，对此采购人不承担任何责任。</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投标人须结合现场踏勘、设计文件、地质情况、场地环境、限制条件等等，自行考虑采用何种机械施工并计入报价，结算时不因施工机械变更而增加任何费用。</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5.2 义务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5.2.1磋商供应商应当认真阅读本磋商文件，完全明了本项目之名称、用途、数量、质量和交付时间，完全明了应具备的资格条件。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5.2.2磋商供应商应当按照磋商文件的要求编制响应性文件。响应性文件应对磋商文件提出的实质性要求和条件作出完全响应。</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5.2.3磋商供应商应在磋商截止时间前，将密封的响应性文件送达磋商地点。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p>
    <w:p>
      <w:pPr>
        <w:pStyle w:val="793"/>
        <w:ind w:left="0" w:firstLine="420"/>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5.2.5磋商供应商在磋商截止时间前，对所递交的响应性文件可以补充、修改或者撤回，并书面通知采购人。补充、修改的内容为响应性文件的组成部分。</w:t>
      </w:r>
      <w:r/>
    </w:p>
    <w:p>
      <w:pPr>
        <w:ind w:firstLine="413"/>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 注意事项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5.3.2验收标准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5.3.2.1磋商文件中明确的标准和技术要求，未明确部分按照国家最新的相关标准；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5.3.2.2供应商随响应性文件提供的货物制造及验收的官方标准或货物验收大纲，经采购单位确认后，将作为对货物的验收依据之一；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5.3.2.3供应商在澄清响应文件时作出的承诺，经采购单位确认后，将作为对货物和服务的验收依据之一；</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5.3.2.4项目完毕后，由采购单位组织按国家相关标准进行验收。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5.3.4任何供应商成交，须保证所供货物和服务能通过当地有关职能部门验收，否则采购单位有权拒绝支付合同款项。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5.3.5供应商应保证采购人在使用该货物（服务）或其任何一部分时不受第三方提出侵犯其专利权、版权、商标权或其他权利的起诉。一旦出现侵权，投标人应承担全部责任。</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5.3.6本次项目不接受联合体磋商。</w:t>
      </w:r>
      <w:r/>
    </w:p>
    <w:p>
      <w:pPr>
        <w:ind w:firstLine="422"/>
        <w:spacing w:line="360" w:lineRule="auto"/>
        <w:tabs>
          <w:tab w:val="left" w:pos="1260" w:leader="none"/>
        </w:tabs>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6.磋商文件的澄清、修改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6.1任何要求对磋商文件进行澄清的供应商，应在磋商文件规定的响应性文件提交</w:t>
      </w:r>
      <w:r>
        <w:rPr>
          <w:rFonts w:hint="eastAsia" w:ascii="宋体" w:hAnsi="宋体"/>
          <w:b/>
          <w:color w:val="000000" w:themeColor="text1"/>
          <w:sz w:val="21"/>
          <w:szCs w:val="21"/>
          <w:highlight w:val="none"/>
          <w:lang w:eastAsia="zh-CN"/>
          <w14:textFill>
            <w14:solidFill>
              <w14:schemeClr w14:val="tx1"/>
            </w14:solidFill>
          </w14:textFill>
        </w:rPr>
        <w:t xml:space="preserve">截止日期五天前</w:t>
      </w:r>
      <w:r>
        <w:rPr>
          <w:rFonts w:hint="eastAsia" w:ascii="宋体" w:hAnsi="宋体"/>
          <w:color w:val="000000" w:themeColor="text1"/>
          <w:sz w:val="21"/>
          <w:szCs w:val="21"/>
          <w:highlight w:val="none"/>
          <w:lang w:eastAsia="zh-CN"/>
          <w14:textFill>
            <w14:solidFill>
              <w14:schemeClr w14:val="tx1"/>
            </w14:solidFill>
          </w14:textFill>
        </w:rPr>
        <w:t xml:space="preserve">按磋商文件中的联系方式以书面形式通知采购代理机构，采购代理机构将及时予以答复；在磋商文件公布期间，采购代理机构可主动对磋商文件进行澄清，磋商文件实质性变动的除外。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7.磋商有效期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7.1磋商有效期为</w:t>
      </w:r>
      <w:r>
        <w:rPr>
          <w:rFonts w:hint="eastAsia" w:ascii="宋体" w:hAnsi="宋体"/>
          <w:color w:val="000000" w:themeColor="text1"/>
          <w:sz w:val="21"/>
          <w:szCs w:val="21"/>
          <w:highlight w:val="none"/>
          <w:lang w:val="en-US" w:eastAsia="zh-CN"/>
          <w14:textFill>
            <w14:solidFill>
              <w14:schemeClr w14:val="tx1"/>
            </w14:solidFill>
          </w14:textFill>
        </w:rPr>
        <w:t xml:space="preserve">90</w:t>
      </w:r>
      <w:r>
        <w:rPr>
          <w:rFonts w:hint="eastAsia" w:ascii="宋体" w:hAnsi="宋体"/>
          <w:color w:val="000000" w:themeColor="text1"/>
          <w:sz w:val="21"/>
          <w:szCs w:val="21"/>
          <w:highlight w:val="none"/>
          <w:lang w:eastAsia="zh-CN"/>
          <w14:textFill>
            <w14:solidFill>
              <w14:schemeClr w14:val="tx1"/>
            </w14:solidFill>
          </w14:textFill>
        </w:rPr>
        <w:t xml:space="preserve">天。</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7.2在特殊情况下，采购人于原磋商有效期满之前，可向磋商供应商提出延长磋商有效期的要求。供应商可以拒绝采购人的这种要求。同意延长的供应商既不能要求也不允许修改其响应性文件。</w:t>
      </w:r>
      <w:r/>
    </w:p>
    <w:p>
      <w:pPr>
        <w:ind w:firstLine="420"/>
        <w:spacing w:line="360" w:lineRule="auto"/>
        <w:rPr>
          <w:rFonts w:hint="eastAsia" w:ascii="宋体" w:hAnsi="宋体"/>
          <w:b/>
          <w:bCs/>
          <w:color w:val="000000" w:themeColor="text1"/>
          <w:szCs w:val="21"/>
          <w:highlight w:val="none"/>
          <w:lang w:val="zh-CN" w:eastAsia="zh-CN"/>
          <w14:textFill>
            <w14:solidFill>
              <w14:schemeClr w14:val="tx1"/>
            </w14:solidFill>
          </w14:textFill>
        </w:rPr>
      </w:pPr>
      <w:r>
        <w:rPr>
          <w:rFonts w:hint="eastAsia" w:ascii="宋体" w:hAnsi="宋体"/>
          <w:b/>
          <w:bCs/>
          <w:color w:val="000000" w:themeColor="text1"/>
          <w:sz w:val="21"/>
          <w:szCs w:val="21"/>
          <w:highlight w:val="none"/>
          <w:lang w:val="zh-CN" w:eastAsia="zh-CN"/>
          <w14:textFill>
            <w14:solidFill>
              <w14:schemeClr w14:val="tx1"/>
            </w14:solidFill>
          </w14:textFill>
        </w:rPr>
        <w:t xml:space="preserve">8．磋商费用</w:t>
      </w:r>
      <w:r/>
    </w:p>
    <w:p>
      <w:pPr>
        <w:ind w:firstLine="418"/>
        <w:spacing w:line="360" w:lineRule="auto"/>
        <w:rPr>
          <w:rFonts w:hint="eastAsia" w:ascii="宋体" w:hAnsi="宋体"/>
          <w:b/>
          <w:bCs/>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w:t>
      </w:r>
      <w:bookmarkStart w:id="21" w:name="_Toc21976"/>
      <w:r/>
      <w:bookmarkStart w:id="22" w:name="_Toc22271"/>
      <w:r/>
      <w:bookmarkStart w:id="23" w:name="_Toc13984"/>
      <w:r/>
      <w:bookmarkStart w:id="24" w:name="_Toc8705"/>
      <w:r/>
      <w:bookmarkStart w:id="25" w:name="_Toc1641"/>
      <w:r/>
      <w:bookmarkStart w:id="26" w:name="_Toc6803"/>
      <w:r/>
      <w:bookmarkStart w:id="27" w:name="_Toc9570"/>
      <w:r/>
      <w:bookmarkStart w:id="28" w:name="_Toc478818514"/>
      <w:r/>
      <w:bookmarkStart w:id="29" w:name="_Toc10828"/>
      <w:r/>
      <w:bookmarkStart w:id="30" w:name="_Toc8651"/>
      <w:r/>
      <w:bookmarkStart w:id="31" w:name="_Toc23959"/>
      <w:r/>
      <w:bookmarkStart w:id="32" w:name="_Toc335"/>
      <w:r/>
      <w:bookmarkStart w:id="33" w:name="_Toc9706"/>
      <w:r/>
      <w:bookmarkStart w:id="34" w:name="_Toc503338388"/>
      <w:r>
        <w:rPr>
          <w:rFonts w:hint="eastAsia"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val="zh-CN" w:eastAsia="zh-CN"/>
          <w14:textFill>
            <w14:solidFill>
              <w14:schemeClr w14:val="tx1"/>
            </w14:solidFill>
          </w14:textFill>
        </w:rPr>
        <w:t xml:space="preserve">本项目</w:t>
      </w:r>
      <w:r>
        <w:rPr>
          <w:rFonts w:hint="eastAsia" w:ascii="宋体" w:hAnsi="宋体" w:cs="宋体"/>
          <w:color w:val="000000" w:themeColor="text1"/>
          <w:sz w:val="21"/>
          <w:szCs w:val="21"/>
          <w:highlight w:val="none"/>
          <w:lang w:eastAsia="zh-CN"/>
          <w14:textFill>
            <w14:solidFill>
              <w14:schemeClr w14:val="tx1"/>
            </w14:solidFill>
          </w14:textFill>
        </w:rPr>
        <w:t xml:space="preserve">招标代理费和招标控制价（含工程量清单）编制费</w:t>
      </w:r>
      <w:r>
        <w:rPr>
          <w:rFonts w:hint="eastAsia" w:ascii="宋体" w:hAnsi="宋体"/>
          <w:color w:val="000000" w:themeColor="text1"/>
          <w:sz w:val="21"/>
          <w:szCs w:val="21"/>
          <w:highlight w:val="none"/>
          <w:lang w:val="zh-CN" w:eastAsia="zh-CN"/>
          <w14:textFill>
            <w14:solidFill>
              <w14:schemeClr w14:val="tx1"/>
            </w14:solidFill>
          </w14:textFill>
        </w:rPr>
        <w:t xml:space="preserve">由采购人支付。</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9.响应性文件的语言、计量单位、货币和编制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9.2供应商所使用的计量单位应为国家法定计量单位。</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9.3供应商应用人民币报价。</w:t>
      </w:r>
      <w:r>
        <w:rPr>
          <w:rFonts w:hint="eastAsia" w:ascii="宋体" w:hAnsi="宋体"/>
          <w:color w:val="000000" w:themeColor="text1"/>
          <w:sz w:val="21"/>
          <w:szCs w:val="21"/>
          <w:highlight w:val="none"/>
          <w:lang w:val="zh-CN" w:eastAsia="zh-CN"/>
          <w14:textFill>
            <w14:solidFill>
              <w14:schemeClr w14:val="tx1"/>
            </w14:solidFill>
          </w14:textFill>
        </w:rPr>
        <w:t xml:space="preserve">报价产品如果是进口产品的，应提供人民币与美元之间的汇率；报价单位为“元”。</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 磋商响应文件应字迹清楚、内容齐全、不得涂改。如有修改，修改处须有供应商公章或投标专用章和法定代表人或其授权磋商代表签字。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w:t>
      </w:r>
      <w:r>
        <w:rPr>
          <w:rFonts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 w:val="21"/>
          <w:szCs w:val="21"/>
          <w:highlight w:val="none"/>
          <w:lang w:val="zh-CN" w:eastAsia="zh-CN"/>
          <w14:textFill>
            <w14:solidFill>
              <w14:schemeClr w14:val="tx1"/>
            </w14:solidFill>
          </w14:textFill>
        </w:rPr>
        <w:t xml:space="preserve">5 供应商应在磋商响应文件中写清相应的项目编号、项目名称、供应商全称等。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9.6供应商所使用的技术标准应遵循国家最新标准及规范。</w:t>
      </w:r>
      <w:r/>
    </w:p>
    <w:p>
      <w:pPr>
        <w:ind w:firstLine="442"/>
        <w:spacing w:line="360" w:lineRule="auto"/>
        <w:rPr>
          <w:rFonts w:ascii="宋体"/>
          <w:b/>
          <w:color w:val="000000" w:themeColor="text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w:t>
      </w:r>
      <w:r>
        <w:rPr>
          <w:rFonts w:hint="eastAsia" w:ascii="宋体"/>
          <w:b/>
          <w:color w:val="000000" w:themeColor="text1"/>
          <w:highlight w:val="none"/>
          <w:lang w:eastAsia="zh-CN"/>
          <w14:textFill>
            <w14:solidFill>
              <w14:schemeClr w14:val="tx1"/>
            </w14:solidFill>
          </w14:textFill>
        </w:rPr>
        <w:t xml:space="preserve"> 响应性文件的组成</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10.1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供应商编写的磋商文件应包括但不限于下列文件（1）-（17）所述材料，如提供不满足招标文件的实质性要求，评标委员会有权否决供应商的投标）：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（1）磋商申请及声明；</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（2）法定代表人授权委托书及委托代理人的身份证扫描件；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（4）第一章竞争性磋商公告中2.3采购人根据采购项目的特殊要求规定的特定条件证明文件；</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）磋商报价表；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）已标价工程量清单；</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）磋商响应文件的有效性、完整性和响应程度审查</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9</w:t>
      </w:r>
      <w:r>
        <w:rPr>
          <w:rFonts w:hint="eastAsia" w:ascii="宋体"/>
          <w:color w:val="000000" w:themeColor="text1"/>
          <w:highlight w:val="none"/>
          <w:lang w:val="zh-CN" w:eastAsia="zh-CN"/>
          <w14:textFill>
            <w14:solidFill>
              <w14:schemeClr w14:val="tx1"/>
            </w14:solidFill>
          </w14:textFill>
        </w:rPr>
        <w:t xml:space="preserve">）《技术条款偏离表》；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0</w:t>
      </w:r>
      <w:r>
        <w:rPr>
          <w:rFonts w:hint="eastAsia" w:ascii="宋体"/>
          <w:color w:val="000000" w:themeColor="text1"/>
          <w:highlight w:val="none"/>
          <w:lang w:val="zh-CN" w:eastAsia="zh-CN"/>
          <w14:textFill>
            <w14:solidFill>
              <w14:schemeClr w14:val="tx1"/>
            </w14:solidFill>
          </w14:textFill>
        </w:rPr>
        <w:t xml:space="preserve">）项目的技术说明或施工组织设计；</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1</w:t>
      </w:r>
      <w:r>
        <w:rPr>
          <w:rFonts w:hint="eastAsia" w:ascii="宋体"/>
          <w:color w:val="000000" w:themeColor="text1"/>
          <w:highlight w:val="none"/>
          <w:lang w:val="zh-CN" w:eastAsia="zh-CN"/>
          <w14:textFill>
            <w14:solidFill>
              <w14:schemeClr w14:val="tx1"/>
            </w14:solidFill>
          </w14:textFill>
        </w:rPr>
        <w:t xml:space="preserve">）施工现场安全文明措施承诺书；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2</w:t>
      </w:r>
      <w:r>
        <w:rPr>
          <w:rFonts w:hint="eastAsia" w:ascii="宋体"/>
          <w:color w:val="000000" w:themeColor="text1"/>
          <w:highlight w:val="none"/>
          <w:lang w:val="zh-CN" w:eastAsia="zh-CN"/>
          <w14:textFill>
            <w14:solidFill>
              <w14:schemeClr w14:val="tx1"/>
            </w14:solidFill>
          </w14:textFill>
        </w:rPr>
        <w:t xml:space="preserve">）项目负责人无在建工程承诺书；</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3</w:t>
      </w:r>
      <w:r>
        <w:rPr>
          <w:rFonts w:hint="eastAsia" w:ascii="宋体"/>
          <w:color w:val="000000" w:themeColor="text1"/>
          <w:highlight w:val="none"/>
          <w:lang w:val="zh-CN" w:eastAsia="zh-CN"/>
          <w14:textFill>
            <w14:solidFill>
              <w14:schemeClr w14:val="tx1"/>
            </w14:solidFill>
          </w14:textFill>
        </w:rPr>
        <w:t xml:space="preserve">）供应商拟投入本项目的人员情况一览表；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4</w:t>
      </w:r>
      <w:r>
        <w:rPr>
          <w:rFonts w:hint="eastAsia" w:ascii="宋体"/>
          <w:color w:val="000000" w:themeColor="text1"/>
          <w:highlight w:val="none"/>
          <w:lang w:val="zh-CN" w:eastAsia="zh-CN"/>
          <w14:textFill>
            <w14:solidFill>
              <w14:schemeClr w14:val="tx1"/>
            </w14:solidFill>
          </w14:textFill>
        </w:rPr>
        <w:t xml:space="preserve">）供应商近年类似业绩情况表；</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5</w:t>
      </w:r>
      <w:r>
        <w:rPr>
          <w:rFonts w:hint="eastAsia" w:ascii="宋体"/>
          <w:color w:val="000000" w:themeColor="text1"/>
          <w:highlight w:val="none"/>
          <w:lang w:val="zh-CN" w:eastAsia="zh-CN"/>
          <w14:textFill>
            <w14:solidFill>
              <w14:schemeClr w14:val="tx1"/>
            </w14:solidFill>
          </w14:textFill>
        </w:rPr>
        <w:t xml:space="preserve">）中小企业声明函；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6</w:t>
      </w:r>
      <w:r>
        <w:rPr>
          <w:rFonts w:hint="eastAsia" w:ascii="宋体"/>
          <w:color w:val="000000" w:themeColor="text1"/>
          <w:highlight w:val="none"/>
          <w:lang w:val="zh-CN" w:eastAsia="zh-CN"/>
          <w14:textFill>
            <w14:solidFill>
              <w14:schemeClr w14:val="tx1"/>
            </w14:solidFill>
          </w14:textFill>
        </w:rPr>
        <w:t xml:space="preserve">）残疾人福利性单位声明函；</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7</w:t>
      </w:r>
      <w:r>
        <w:rPr>
          <w:rFonts w:hint="eastAsia" w:ascii="宋体"/>
          <w:color w:val="000000" w:themeColor="text1"/>
          <w:highlight w:val="none"/>
          <w:lang w:val="zh-CN" w:eastAsia="zh-CN"/>
          <w14:textFill>
            <w14:solidFill>
              <w14:schemeClr w14:val="tx1"/>
            </w14:solidFill>
          </w14:textFill>
        </w:rPr>
        <w:t xml:space="preserve">）第三章评标标准中对应的其它所需证明材料（如有自行添加）；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（1</w:t>
      </w:r>
      <w:r>
        <w:rPr>
          <w:rFonts w:hint="eastAsia" w:ascii="宋体"/>
          <w:color w:val="000000" w:themeColor="text1"/>
          <w:highlight w:val="none"/>
          <w:lang w:val="en-US" w:eastAsia="zh-CN"/>
          <w14:textFill>
            <w14:solidFill>
              <w14:schemeClr w14:val="tx1"/>
            </w14:solidFill>
          </w14:textFill>
        </w:rPr>
        <w:t xml:space="preserve">8</w:t>
      </w:r>
      <w:r>
        <w:rPr>
          <w:rFonts w:hint="eastAsia" w:ascii="宋体"/>
          <w:color w:val="000000" w:themeColor="text1"/>
          <w:highlight w:val="none"/>
          <w:lang w:val="zh-CN" w:eastAsia="zh-CN"/>
          <w14:textFill>
            <w14:solidFill>
              <w14:schemeClr w14:val="tx1"/>
            </w14:solidFill>
          </w14:textFill>
        </w:rPr>
        <w:t xml:space="preserve">）要求采购人提供的配合（如有自拟并自行添加）；</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val="zh-CN" w:eastAsia="zh-CN"/>
          <w14:textFill>
            <w14:solidFill>
              <w14:schemeClr w14:val="tx1"/>
            </w14:solidFill>
          </w14:textFill>
        </w:rPr>
        <w:t xml:space="preserve">（</w:t>
      </w:r>
      <w:r>
        <w:rPr>
          <w:rFonts w:hint="eastAsia" w:ascii="宋体"/>
          <w:color w:val="000000" w:themeColor="text1"/>
          <w:highlight w:val="none"/>
          <w:lang w:val="en-US" w:eastAsia="zh-CN"/>
          <w14:textFill>
            <w14:solidFill>
              <w14:schemeClr w14:val="tx1"/>
            </w14:solidFill>
          </w14:textFill>
        </w:rPr>
        <w:t xml:space="preserve">19</w:t>
      </w:r>
      <w:r>
        <w:rPr>
          <w:rFonts w:hint="eastAsia" w:ascii="宋体"/>
          <w:color w:val="000000" w:themeColor="text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b/>
          <w:color w:val="000000" w:themeColor="text1"/>
          <w:highlight w:val="none"/>
          <w:lang w:eastAsia="zh-CN"/>
          <w14:textFill>
            <w14:solidFill>
              <w14:schemeClr w14:val="tx1"/>
            </w14:solidFill>
          </w14:textFill>
        </w:rPr>
        <w:t xml:space="preserve">10.2. 响应性文件的商务部分</w:t>
      </w:r>
      <w:r>
        <w:rPr>
          <w:rFonts w:hint="eastAsia" w:ascii="宋体"/>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 商务部分是证明供应商有资格参加磋商和成交后有能力履行合同的文件，</w:t>
      </w:r>
      <w:r>
        <w:rPr>
          <w:rFonts w:hint="eastAsia" w:ascii="宋体"/>
          <w:color w:val="000000" w:themeColor="text1"/>
          <w:highlight w:val="none"/>
          <w:lang w:eastAsia="zh-CN"/>
          <w14:textFill>
            <w14:solidFill>
              <w14:schemeClr w14:val="tx1"/>
            </w14:solidFill>
          </w14:textFill>
        </w:rPr>
        <w:t xml:space="preserve">这些文件应能满足竞争性磋商采购的要求</w:t>
      </w:r>
      <w:r>
        <w:rPr>
          <w:rFonts w:hint="eastAsia" w:ascii="宋体"/>
          <w:color w:val="000000" w:themeColor="text1"/>
          <w:highlight w:val="none"/>
          <w:lang w:val="zh-CN" w:eastAsia="zh-CN"/>
          <w14:textFill>
            <w14:solidFill>
              <w14:schemeClr w14:val="tx1"/>
            </w14:solidFill>
          </w14:textFill>
        </w:rPr>
        <w:t xml:space="preserve">，包括但不限于下列文件，其中加</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项目不得有缺失或无效。</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（1）</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val="zh-CN" w:eastAsia="zh-CN"/>
          <w14:textFill>
            <w14:solidFill>
              <w14:schemeClr w14:val="tx1"/>
            </w14:solidFill>
          </w14:textFill>
        </w:rPr>
        <w:t xml:space="preserve">第一章 《中华人民共和国政府采购法》规定的资格条件；</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（2）</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第一章 </w:t>
      </w:r>
      <w:r>
        <w:rPr>
          <w:rFonts w:ascii="宋体"/>
          <w:color w:val="000000" w:themeColor="text1"/>
          <w:highlight w:val="none"/>
          <w:lang w:eastAsia="zh-CN"/>
          <w14:textFill>
            <w14:solidFill>
              <w14:schemeClr w14:val="tx1"/>
            </w14:solidFill>
          </w14:textFill>
        </w:rPr>
        <w:t xml:space="preserve">采购人根据采购项目的特殊要求</w:t>
      </w:r>
      <w:r>
        <w:rPr>
          <w:rFonts w:hint="eastAsia" w:ascii="宋体"/>
          <w:color w:val="000000" w:themeColor="text1"/>
          <w:highlight w:val="none"/>
          <w:lang w:eastAsia="zh-CN"/>
          <w14:textFill>
            <w14:solidFill>
              <w14:schemeClr w14:val="tx1"/>
            </w14:solidFill>
          </w14:textFill>
        </w:rPr>
        <w:t xml:space="preserve">提出</w:t>
      </w:r>
      <w:r>
        <w:rPr>
          <w:rFonts w:ascii="宋体"/>
          <w:color w:val="000000" w:themeColor="text1"/>
          <w:highlight w:val="none"/>
          <w:lang w:eastAsia="zh-CN"/>
          <w14:textFill>
            <w14:solidFill>
              <w14:schemeClr w14:val="tx1"/>
            </w14:solidFill>
          </w14:textFill>
        </w:rPr>
        <w:t xml:space="preserve">的特定条件</w:t>
      </w:r>
      <w:r>
        <w:rPr>
          <w:rFonts w:hint="eastAsia" w:ascii="宋体"/>
          <w:color w:val="000000" w:themeColor="text1"/>
          <w:highlight w:val="none"/>
          <w:lang w:eastAsia="zh-CN"/>
          <w14:textFill>
            <w14:solidFill>
              <w14:schemeClr w14:val="tx1"/>
            </w14:solidFill>
          </w14:textFill>
        </w:rPr>
        <w:t xml:space="preserve">证明文件； </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（3）</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磋商申请及声明内容完整；</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（4）</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法定代表人授权书、法定代表人和授权代表身份证；</w:t>
      </w:r>
      <w:r/>
    </w:p>
    <w:p>
      <w:pPr>
        <w:ind w:firstLine="440"/>
        <w:spacing w:line="360" w:lineRule="auto"/>
        <w:rPr>
          <w:rFonts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（5）</w:t>
      </w:r>
      <w:r>
        <w:rPr>
          <w:rFonts w:hint="eastAsia" w:ascii="宋体"/>
          <w:b/>
          <w:color w:val="000000" w:themeColor="text1"/>
          <w:highlight w:val="none"/>
          <w:lang w:eastAsia="zh-CN"/>
          <w14:textFill>
            <w14:solidFill>
              <w14:schemeClr w14:val="tx1"/>
            </w14:solidFill>
          </w14:textFill>
        </w:rPr>
        <w:t xml:space="preserve">★</w:t>
      </w:r>
      <w:r>
        <w:rPr>
          <w:rFonts w:hint="eastAsia" w:ascii="宋体"/>
          <w:color w:val="000000" w:themeColor="text1"/>
          <w:highlight w:val="none"/>
          <w:lang w:eastAsia="zh-CN"/>
          <w14:textFill>
            <w14:solidFill>
              <w14:schemeClr w14:val="tx1"/>
            </w14:solidFill>
          </w14:textFill>
        </w:rPr>
        <w:t xml:space="preserve">已标价工程量清单；</w:t>
      </w:r>
      <w:r/>
    </w:p>
    <w:p>
      <w:pPr>
        <w:ind w:firstLine="440"/>
        <w:spacing w:line="360" w:lineRule="auto"/>
        <w:rPr>
          <w:rFonts w:ascii="宋体" w:cs="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（6）</w:t>
      </w:r>
      <w:r>
        <w:rPr>
          <w:rFonts w:hint="eastAsia" w:ascii="宋体"/>
          <w:b/>
          <w:color w:val="000000" w:themeColor="text1"/>
          <w:highlight w:val="none"/>
          <w:lang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南京市政府采购供应商信用记录表暨信用承诺书；</w:t>
      </w:r>
      <w:r/>
    </w:p>
    <w:p>
      <w:pPr>
        <w:ind w:firstLine="420"/>
        <w:spacing w:line="360" w:lineRule="auto"/>
        <w:rPr>
          <w:rFonts w:ascii="宋体" w:cs="宋体"/>
          <w:color w:val="000000" w:themeColor="text1"/>
          <w:highlight w:val="none"/>
          <w:lang w:eastAsia="zh-CN"/>
          <w14:textFill>
            <w14:solidFill>
              <w14:schemeClr w14:val="tx1"/>
            </w14:solidFill>
          </w14:textFill>
        </w:rPr>
      </w:pP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szCs w:val="21"/>
          <w:highlight w:val="none"/>
          <w:lang w:eastAsia="zh-CN"/>
          <w14:textFill>
            <w14:solidFill>
              <w14:schemeClr w14:val="tx1"/>
            </w14:solidFill>
          </w14:textFill>
        </w:rPr>
        <w:t xml:space="preserve">7</w:t>
      </w:r>
      <w:r>
        <w:rPr>
          <w:rFonts w:hint="eastAsia" w:ascii="宋体" w:cs="宋体"/>
          <w:color w:val="000000" w:themeColor="text1"/>
          <w:szCs w:val="21"/>
          <w:highlight w:val="none"/>
          <w:lang w:val="zh-CN" w:eastAsia="zh-CN"/>
          <w14:textFill>
            <w14:solidFill>
              <w14:schemeClr w14:val="tx1"/>
            </w14:solidFill>
          </w14:textFill>
        </w:rPr>
        <w:t xml:space="preserve">）★</w:t>
      </w:r>
      <w:r>
        <w:rPr>
          <w:rFonts w:hint="eastAsia" w:ascii="宋体" w:cs="宋体"/>
          <w:color w:val="000000" w:themeColor="text1"/>
          <w:highlight w:val="none"/>
          <w:lang w:val="zh-CN" w:eastAsia="zh-CN"/>
          <w14:textFill>
            <w14:solidFill>
              <w14:schemeClr w14:val="tx1"/>
            </w14:solidFill>
          </w14:textFill>
        </w:rPr>
        <w:t xml:space="preserve">《商务条款偏离表》；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（8）</w:t>
      </w:r>
      <w:r>
        <w:rPr>
          <w:rFonts w:hint="eastAsia" w:ascii="宋体" w:hAnsi="宋体"/>
          <w:color w:val="000000" w:themeColor="text1"/>
          <w:sz w:val="21"/>
          <w:szCs w:val="21"/>
          <w:highlight w:val="none"/>
          <w:lang w:eastAsia="zh-CN"/>
          <w14:textFill>
            <w14:solidFill>
              <w14:schemeClr w14:val="tx1"/>
            </w14:solidFill>
          </w14:textFill>
        </w:rPr>
        <w:t xml:space="preserve">★拒绝下述供应商参加本次采购活动（提供承诺书）</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1）是否接受联合体投标：不接受。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2）供应商单位负责人为同一人或者存在直接控股、管理关系的不同供应商，不得参加同一合同项下的政府采购活动。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3）凡为采购项目提供整体设计、规范编制或者项目管理、监理、检测等服务的供应商，不得再参加本项目的采购活动。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4）供应商被“信用中国”网站、“中国政府采购网”列入失信被执行人、重大税收违法案件当事人名单、政府采购严重违法失信行为记录名单。</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cs="宋体"/>
          <w:color w:val="000000" w:themeColor="text1"/>
          <w:highlight w:val="none"/>
          <w:lang w:eastAsia="zh-CN"/>
          <w14:textFill>
            <w14:solidFill>
              <w14:schemeClr w14:val="tx1"/>
            </w14:solidFill>
          </w14:textFill>
        </w:rPr>
        <w:t xml:space="preserve">（9）</w:t>
      </w:r>
      <w:r>
        <w:rPr>
          <w:rFonts w:hint="eastAsia" w:ascii="宋体" w:cs="宋体"/>
          <w:color w:val="000000" w:themeColor="text1"/>
          <w:highlight w:val="none"/>
          <w:lang w:val="zh-CN" w:eastAsia="zh-CN"/>
          <w14:textFill>
            <w14:solidFill>
              <w14:schemeClr w14:val="tx1"/>
            </w14:solidFill>
          </w14:textFill>
        </w:rPr>
        <w:t xml:space="preserve">响应供应商认为需要提供的其他证明文件和商务资料</w:t>
      </w:r>
      <w:r>
        <w:rPr>
          <w:rFonts w:hint="eastAsia" w:ascii="宋体" w:hAnsi="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10.3响应性文件的技术部分：</w:t>
      </w:r>
      <w:r>
        <w:rPr>
          <w:rFonts w:hint="eastAsia" w:ascii="宋体" w:hAnsi="宋体"/>
          <w:color w:val="000000" w:themeColor="text1"/>
          <w:sz w:val="21"/>
          <w:szCs w:val="21"/>
          <w:highlight w:val="none"/>
          <w:lang w:eastAsia="zh-CN"/>
          <w14:textFill>
            <w14:solidFill>
              <w14:schemeClr w14:val="tx1"/>
            </w14:solidFill>
          </w14:textFill>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（1）★项目实施方案</w:t>
      </w:r>
      <w:r>
        <w:rPr>
          <w:rFonts w:ascii="宋体" w:hAnsi="宋体"/>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color w:val="000000" w:themeColor="text1"/>
          <w:sz w:val="21"/>
          <w:szCs w:val="21"/>
          <w:highlight w:val="none"/>
          <w:lang w:eastAsia="zh-CN"/>
          <w14:textFill>
            <w14:solidFill>
              <w14:schemeClr w14:val="tx1"/>
            </w14:solidFill>
          </w14:textFill>
        </w:rPr>
        <w:t xml:space="preserve">施工方案和技术措施</w:t>
      </w:r>
      <w:r>
        <w:rPr>
          <w:rFonts w:ascii="宋体" w:hAnsi="宋体"/>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color w:val="000000" w:themeColor="text1"/>
          <w:sz w:val="21"/>
          <w:szCs w:val="21"/>
          <w:highlight w:val="none"/>
          <w:lang w:eastAsia="zh-CN"/>
          <w14:textFill>
            <w14:solidFill>
              <w14:schemeClr w14:val="tx1"/>
            </w14:solidFill>
          </w14:textFill>
        </w:rPr>
        <w:t xml:space="preserve">及</w:t>
      </w:r>
      <w:r>
        <w:rPr>
          <w:rFonts w:ascii="宋体" w:hAnsi="宋体"/>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color w:val="000000" w:themeColor="text1"/>
          <w:sz w:val="21"/>
          <w:szCs w:val="21"/>
          <w:highlight w:val="none"/>
          <w:lang w:eastAsia="zh-CN"/>
          <w14:textFill>
            <w14:solidFill>
              <w14:schemeClr w14:val="tx1"/>
            </w14:solidFill>
          </w14:textFill>
        </w:rPr>
        <w:t xml:space="preserve">管理体系及</w:t>
      </w:r>
      <w:r>
        <w:rPr>
          <w:rFonts w:ascii="宋体" w:hAnsi="宋体"/>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color w:val="000000" w:themeColor="text1"/>
          <w:sz w:val="21"/>
          <w:szCs w:val="21"/>
          <w:highlight w:val="none"/>
          <w:lang w:eastAsia="zh-CN"/>
          <w14:textFill>
            <w14:solidFill>
              <w14:schemeClr w14:val="tx1"/>
            </w14:solidFill>
          </w14:textFill>
        </w:rPr>
        <w:t xml:space="preserve">安全管理体系及</w:t>
      </w:r>
      <w:r>
        <w:rPr>
          <w:rFonts w:ascii="宋体" w:hAnsi="宋体"/>
          <w:color w:val="000000" w:themeColor="text1"/>
          <w:sz w:val="21"/>
          <w:szCs w:val="21"/>
          <w:highlight w:val="none"/>
          <w:lang w:eastAsia="zh-CN"/>
          <w14:textFill>
            <w14:solidFill>
              <w14:schemeClr w14:val="tx1"/>
            </w14:solidFill>
          </w14:textFill>
        </w:rPr>
        <w:t xml:space="preserve">保证措施；⑥</w:t>
      </w:r>
      <w:r>
        <w:rPr>
          <w:rFonts w:hint="eastAsia" w:ascii="宋体" w:hAnsi="宋体"/>
          <w:color w:val="000000" w:themeColor="text1"/>
          <w:sz w:val="21"/>
          <w:szCs w:val="21"/>
          <w:highlight w:val="none"/>
          <w:lang w:eastAsia="zh-CN"/>
          <w14:textFill>
            <w14:solidFill>
              <w14:schemeClr w14:val="tx1"/>
            </w14:solidFill>
          </w14:textFill>
        </w:rPr>
        <w:t xml:space="preserve">文明施工及环境保护措施</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（2）★《技术条款偏离表》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bidi="zh-CN"/>
          <w14:textFill>
            <w14:solidFill>
              <w14:schemeClr w14:val="tx1"/>
            </w14:solidFill>
          </w14:textFill>
        </w:rPr>
        <w:t xml:space="preserve">）★项目组成员一览表</w:t>
      </w:r>
      <w:r/>
    </w:p>
    <w:p>
      <w:pPr>
        <w:ind w:firstLine="420"/>
        <w:spacing w:line="360" w:lineRule="auto"/>
        <w:rPr>
          <w:rFonts w:hint="default" w:ascii="宋体" w:hAnsi="宋体"/>
          <w:color w:val="000000" w:themeColor="text1"/>
          <w:sz w:val="21"/>
          <w:szCs w:val="21"/>
          <w:highlight w:val="none"/>
          <w:lang w:val="en-US"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bidi="zh-CN"/>
          <w14:textFill>
            <w14:solidFill>
              <w14:schemeClr w14:val="tx1"/>
            </w14:solidFill>
          </w14:textFill>
        </w:rPr>
        <w:t xml:space="preserve">）★</w:t>
      </w:r>
      <w:r>
        <w:rPr>
          <w:rFonts w:hint="eastAsia" w:ascii="宋体" w:hAnsi="宋体"/>
          <w:color w:val="000000" w:themeColor="text1"/>
          <w:sz w:val="21"/>
          <w:szCs w:val="21"/>
          <w:highlight w:val="none"/>
          <w:lang w:val="en-US" w:eastAsia="zh-CN" w:bidi="zh-CN"/>
          <w14:textFill>
            <w14:solidFill>
              <w14:schemeClr w14:val="tx1"/>
            </w14:solidFill>
          </w14:textFill>
        </w:rPr>
        <w:t xml:space="preserve">承诺书（承诺书须齐全）</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（5）供应商认为需要提供的其他技术资料</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10.4. 响应性文件的报价部分</w:t>
      </w:r>
      <w:r/>
    </w:p>
    <w:p>
      <w:pPr>
        <w:ind w:firstLine="420"/>
        <w:spacing w:line="360" w:lineRule="auto"/>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包括招标代理费、专家评审费、利润、税金、政策性文件规定及合同包含内的所有风险、责任等各项应有费用），及政策性文件规定、采购过程中发生的市场风险、责任等各项应有费用，不论其在采购文件中是否有提及，均视为已含在投标报价中，结算时不作任何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（4）经磋商后，如果成交价高于或低于供应商在响应文件首次报价的，分项报价同比例调整。</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）政府采购提倡公平竞争，反对盲目压价参与磋商，任何盲目压价和低于成本报价将会被拒绝</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（8）投标报价应根据下列依据编制：</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（1）《建设工程工程量清单计价规范》（GB50500-2013）;</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2）《江苏省建筑与装饰工程计价定额》（2014版）、《江苏省安装工程计价定额》（2014版）、《江苏省市政工程计价定额》（2014年）、《江苏省仿古建筑与园林工程计价表》（2007年）、《江苏省建设工程费用定额》（2014年）及《省住房城乡</w:t>
      </w:r>
      <w:r>
        <w:rPr>
          <w:rFonts w:hint="eastAsia" w:ascii="宋体" w:hAnsi="宋体"/>
          <w:color w:val="000000" w:themeColor="text1"/>
          <w:sz w:val="21"/>
          <w:szCs w:val="21"/>
          <w:highlight w:val="none"/>
          <w:lang w:eastAsia="zh-CN" w:bidi="zh-CN"/>
          <w14:textFill>
            <w14:solidFill>
              <w14:schemeClr w14:val="tx1"/>
            </w14:solidFill>
          </w14:textFill>
        </w:rPr>
        <w:t xml:space="preserve">建设厅关于调整建设工程计价增值税税率的通知》（苏建函价〔2019〕178号）文件；《水利工程工程量清单计价规范》(GB50501-2007)；《江苏省水利工程预算定额》（2010版）；《省水利厅关于调整水利工程计价依据增值税计算标准的通知》(苏水基〔2019〕6号)；省水利厅关于发布江苏省水利工程人工预算工时单价标准的通知（苏水基[2015]32号文）；《江苏省水利建设工程安全文明措施费使用管理办法》苏水规〔2017〕2号；安全文明措施费分解表（苏水基[2017]3号文）现行相关法律法规及建设方相关要求等。</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备注：以上依据文件以最新的为准。</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（3）材料价格：参考投标截止日前28天当月(或最近一期)区建工局发布的江宁区地方材料及部分安装工程材料的预算指导价和南京市同期工程建设材料预算指导价；</w:t>
      </w:r>
      <w:r/>
    </w:p>
    <w:p>
      <w:pPr>
        <w:ind w:firstLine="420"/>
        <w:spacing w:line="360" w:lineRule="auto"/>
        <w:rPr>
          <w:rFonts w:hint="eastAsia" w:ascii="宋体" w:hAnsi="宋体"/>
          <w:color w:val="000000" w:themeColor="text1"/>
          <w:sz w:val="21"/>
          <w:szCs w:val="21"/>
          <w:highlight w:val="none"/>
          <w:lang w:eastAsia="zh-CN" w:bidi="zh-CN"/>
          <w14:textFill>
            <w14:solidFill>
              <w14:schemeClr w14:val="tx1"/>
            </w14:solidFill>
          </w14:textFill>
        </w:rPr>
      </w:pPr>
      <w:r>
        <w:rPr>
          <w:rFonts w:hint="eastAsia" w:ascii="宋体" w:hAnsi="宋体"/>
          <w:color w:val="000000" w:themeColor="text1"/>
          <w:sz w:val="21"/>
          <w:szCs w:val="21"/>
          <w:highlight w:val="none"/>
          <w:lang w:eastAsia="zh-CN" w:bidi="zh-CN"/>
          <w14:textFill>
            <w14:solidFill>
              <w14:schemeClr w14:val="tx1"/>
            </w14:solidFill>
          </w14:textFill>
        </w:rPr>
        <w:t xml:space="preserve">（4）人工工资：苏建价〔2025〕57号和苏建函价〔2026〕27号。</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备注</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以上依据文件以最新的为准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（9）投标报价编制要求，其中加“★”项目不得有缺失或无效：</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工程量清单报价应包括完成招标文件、施工图纸及技术规范规定全部内容的工程量清单项目所需的全部费用，其内涵：①包括分类分项工程量清单、措施项目清单、其他项目清单、零星工作项目）；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5）其他的相关资料。</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10.5响应文件的其他部分。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其他部分由供应商根据编制响应文件需要提供的其他相关文件。</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35" w:name="_Toc25408"/>
      <w:r/>
      <w:bookmarkStart w:id="36" w:name="_Toc3868"/>
      <w:r/>
      <w:bookmarkStart w:id="37" w:name="_Toc2828"/>
      <w:r/>
      <w:bookmarkStart w:id="38" w:name="_Toc30540"/>
      <w:r/>
      <w:bookmarkStart w:id="39" w:name="_Toc7114"/>
      <w:r/>
      <w:bookmarkStart w:id="40" w:name="_Toc28198"/>
      <w:r/>
      <w:bookmarkStart w:id="41" w:name="_Toc1018"/>
      <w:r/>
      <w:bookmarkStart w:id="42" w:name="_Toc29556"/>
      <w:r/>
      <w:bookmarkStart w:id="43" w:name="_Toc14815"/>
      <w:r/>
      <w:bookmarkStart w:id="44" w:name="_Toc503338389"/>
      <w:r/>
      <w:bookmarkStart w:id="45" w:name="_Toc9308"/>
      <w:r/>
      <w:bookmarkStart w:id="46" w:name="_Toc9610"/>
      <w:r/>
      <w:bookmarkStart w:id="47" w:name="_Toc3276"/>
      <w:r>
        <w:rPr>
          <w:rFonts w:hint="eastAsia" w:ascii="宋体" w:hAnsi="宋体"/>
          <w:b/>
          <w:color w:val="000000" w:themeColor="text1"/>
          <w:sz w:val="21"/>
          <w:szCs w:val="21"/>
          <w:highlight w:val="none"/>
          <w:lang w:eastAsia="zh-CN"/>
          <w14:textFill>
            <w14:solidFill>
              <w14:schemeClr w14:val="tx1"/>
            </w14:solidFill>
          </w14:textFill>
        </w:rPr>
        <w:t xml:space="preserve">三、响应性文件递交</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bookmarkStart w:id="48" w:name="_Toc20823297"/>
      <w:r/>
      <w:bookmarkStart w:id="49" w:name="_Toc16938541"/>
      <w:r/>
      <w:bookmarkStart w:id="50" w:name="_Toc462564084"/>
      <w:r/>
      <w:bookmarkStart w:id="51" w:name="_Toc513029225"/>
      <w:r>
        <w:rPr>
          <w:rFonts w:hint="eastAsia" w:ascii="宋体" w:hAnsi="宋体"/>
          <w:b/>
          <w:bCs/>
          <w:color w:val="000000" w:themeColor="text1"/>
          <w:sz w:val="21"/>
          <w:szCs w:val="21"/>
          <w:highlight w:val="none"/>
          <w:lang w:eastAsia="zh-CN"/>
          <w14:textFill>
            <w14:solidFill>
              <w14:schemeClr w14:val="tx1"/>
            </w14:solidFill>
          </w14:textFill>
        </w:rPr>
        <w:t xml:space="preserve">11、电子磋商</w:t>
      </w:r>
      <w:bookmarkEnd w:id="48"/>
      <w:r/>
      <w:bookmarkEnd w:id="49"/>
      <w:r/>
      <w:bookmarkEnd w:id="50"/>
      <w:r/>
      <w:bookmarkEnd w:id="51"/>
      <w:r>
        <w:rPr>
          <w:rFonts w:hint="eastAsia" w:ascii="宋体" w:hAnsi="宋体"/>
          <w:b/>
          <w:bCs/>
          <w:color w:val="000000" w:themeColor="text1"/>
          <w:sz w:val="21"/>
          <w:szCs w:val="21"/>
          <w:highlight w:val="none"/>
          <w:lang w:eastAsia="zh-CN"/>
          <w14:textFill>
            <w14:solidFill>
              <w14:schemeClr w14:val="tx1"/>
            </w14:solidFill>
          </w14:textFill>
        </w:rPr>
        <w:t xml:space="preserve">响应文件的递交</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11.1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11.2 供应商应当按照《操作手册》规定，按照磋商公告规定，在提交响应文件截止时间前制作并上传电子响应文件。</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11.3 供应商应充分考虑网络环境、网络带宽等因素可能对磋商产生的影响，如因供应商自身原因造成的电子响应文件上传不成功的，按照本磋商文件第二章第18.3条规定做无效响应处理。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11.4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12、提交响应文件截止时间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12.1 供应商上传电子响应文件的时间不得迟于磋商公告中规定的提交响应文件截止时间。</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12.2 供应商应充分考虑到网络环境、网络带宽等风险因素，如因供应商自身原因造成的电子响应文件上传不成功的按照本磋商文件第二章第</w:t>
      </w:r>
      <w:r>
        <w:rPr>
          <w:rFonts w:hint="eastAsia" w:ascii="宋体" w:hAnsi="宋体"/>
          <w:b/>
          <w:bCs/>
          <w:color w:val="000000" w:themeColor="text1"/>
          <w:sz w:val="21"/>
          <w:szCs w:val="21"/>
          <w:highlight w:val="none"/>
          <w:lang w:eastAsia="zh-CN"/>
          <w14:textFill>
            <w14:solidFill>
              <w14:schemeClr w14:val="tx1"/>
            </w14:solidFill>
          </w14:textFill>
        </w:rPr>
        <w:t xml:space="preserve">25.3.2</w:t>
      </w:r>
      <w:r>
        <w:rPr>
          <w:rFonts w:hint="eastAsia" w:ascii="宋体" w:hAnsi="宋体"/>
          <w:color w:val="000000" w:themeColor="text1"/>
          <w:sz w:val="21"/>
          <w:szCs w:val="21"/>
          <w:highlight w:val="none"/>
          <w:lang w:eastAsia="zh-CN"/>
          <w14:textFill>
            <w14:solidFill>
              <w14:schemeClr w14:val="tx1"/>
            </w14:solidFill>
          </w14:textFill>
        </w:rPr>
        <w:t xml:space="preserve">条规定做无效响应处理。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12.3 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13.</w:t>
      </w:r>
      <w:r>
        <w:rPr>
          <w:rFonts w:hint="eastAsia" w:ascii="宋体" w:hAnsi="宋体"/>
          <w:b/>
          <w:bCs/>
          <w:color w:val="000000" w:themeColor="text1"/>
          <w:sz w:val="21"/>
          <w:szCs w:val="21"/>
          <w:highlight w:val="none"/>
          <w:lang w:val="zh-CN" w:eastAsia="zh-CN"/>
          <w14:textFill>
            <w14:solidFill>
              <w14:schemeClr w14:val="tx1"/>
            </w14:solidFill>
          </w14:textFill>
        </w:rPr>
        <w:t xml:space="preserve">有下列情形之一的磋商响应文件将拒收：</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（1）未按磋商文件要求上传的；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（2）在竞争性磋商文件要求提交磋商响应文件的截止时间之后上传的。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bookmarkStart w:id="52" w:name="_Toc16938544"/>
      <w:r/>
      <w:bookmarkStart w:id="53" w:name="_Toc20823300"/>
      <w:r/>
      <w:bookmarkStart w:id="54" w:name="_Toc513029228"/>
      <w:r>
        <w:rPr>
          <w:rFonts w:hint="eastAsia" w:ascii="宋体" w:hAnsi="宋体"/>
          <w:b/>
          <w:bCs/>
          <w:color w:val="000000" w:themeColor="text1"/>
          <w:szCs w:val="21"/>
          <w:highlight w:val="none"/>
          <w:lang w:eastAsia="zh-CN"/>
          <w14:textFill>
            <w14:solidFill>
              <w14:schemeClr w14:val="tx1"/>
            </w14:solidFill>
          </w14:textFill>
        </w:rPr>
        <w:t xml:space="preserve">14、响应文件的撤回和修改</w:t>
      </w:r>
      <w:bookmarkEnd w:id="52"/>
      <w:r/>
      <w:bookmarkEnd w:id="53"/>
      <w:r/>
      <w:bookmarkEnd w:id="54"/>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14.1响应文件的撤回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14.1.1 电子响应文件的撤回</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供应商可在提交响应文件截止时间前，撤回其电子响应文件，具体操作方法见《操作手册》。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14.1.2 供应商撤回电子响应文件，则认为其不再参与本项目磋商活动。</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14.2响应文件的修改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14.2.1 供应商可在提交响应文件截止时间前，对其电子响应文件进行修改，具体操作方法见《操作手册》。</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14.2.2 在提交响应文件截止时间之后，供应商不得对其电子响应文件作任何修改。</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14.2.3 在提交响应文件截止时间至磋商文件中规定的磋商有效期满之间的这段时间内，供应商不得撤回其响应文件。</w:t>
      </w:r>
      <w:r/>
    </w:p>
    <w:p>
      <w:pPr>
        <w:ind w:firstLine="420"/>
        <w:spacing w:line="360" w:lineRule="auto"/>
        <w:rPr>
          <w:rFonts w:hint="eastAsia" w:ascii="宋体" w:hAnsi="宋体"/>
          <w:b/>
          <w:bCs/>
          <w:color w:val="000000" w:themeColor="text1"/>
          <w:sz w:val="21"/>
          <w:szCs w:val="21"/>
          <w:highlight w:val="none"/>
          <w:lang w:eastAsia="zh-CN"/>
          <w14:textFill>
            <w14:solidFill>
              <w14:schemeClr w14:val="tx1"/>
            </w14:solidFill>
          </w14:textFill>
        </w:rPr>
      </w:pPr>
      <w:r/>
      <w:bookmarkStart w:id="55" w:name="_Toc513029230"/>
      <w:r/>
      <w:bookmarkStart w:id="56" w:name="_Toc20823302"/>
      <w:r/>
      <w:bookmarkStart w:id="57" w:name="_Toc16938546"/>
      <w:r>
        <w:rPr>
          <w:rFonts w:hint="eastAsia" w:ascii="宋体" w:hAnsi="宋体"/>
          <w:b/>
          <w:bCs/>
          <w:color w:val="000000" w:themeColor="text1"/>
          <w:sz w:val="21"/>
          <w:szCs w:val="21"/>
          <w:highlight w:val="none"/>
          <w:lang w:eastAsia="zh-CN"/>
          <w14:textFill>
            <w14:solidFill>
              <w14:schemeClr w14:val="tx1"/>
            </w14:solidFill>
          </w14:textFill>
        </w:rPr>
        <w:t xml:space="preserve">14.3、</w:t>
      </w:r>
      <w:bookmarkEnd w:id="55"/>
      <w:r/>
      <w:bookmarkEnd w:id="56"/>
      <w:r/>
      <w:bookmarkEnd w:id="57"/>
      <w:r>
        <w:rPr>
          <w:rFonts w:hint="eastAsia" w:ascii="宋体" w:hAnsi="宋体"/>
          <w:b/>
          <w:bCs/>
          <w:color w:val="000000" w:themeColor="text1"/>
          <w:sz w:val="21"/>
          <w:szCs w:val="21"/>
          <w:highlight w:val="none"/>
          <w:lang w:eastAsia="zh-CN"/>
          <w14:textFill>
            <w14:solidFill>
              <w14:schemeClr w14:val="tx1"/>
            </w14:solidFill>
          </w14:textFill>
        </w:rPr>
        <w:t xml:space="preserve">响应文件解密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14.3.1 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14.3.2开标当天供应商应及时登录“苏采云”不见面开标大厅，并</w:t>
      </w:r>
      <w:r>
        <w:rPr>
          <w:rFonts w:hint="eastAsia" w:ascii="宋体" w:hAnsi="宋体"/>
          <w:color w:val="000000" w:themeColor="text1"/>
          <w:sz w:val="21"/>
          <w:szCs w:val="21"/>
          <w:highlight w:val="none"/>
          <w:lang w:eastAsia="zh-CN"/>
          <w14:textFill>
            <w14:solidFill>
              <w14:schemeClr w14:val="tx1"/>
            </w14:solidFill>
          </w14:textFill>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58" w:name="_Toc5353"/>
      <w:r/>
      <w:bookmarkStart w:id="59" w:name="_Toc18310"/>
      <w:r/>
      <w:bookmarkStart w:id="60" w:name="_Toc18423"/>
      <w:r/>
      <w:bookmarkStart w:id="61" w:name="_Toc16994"/>
      <w:r/>
      <w:bookmarkStart w:id="62" w:name="_Toc860"/>
      <w:r/>
      <w:bookmarkStart w:id="63" w:name="_Toc503338390"/>
      <w:r/>
      <w:bookmarkStart w:id="64" w:name="_Toc28875"/>
      <w:r/>
      <w:bookmarkStart w:id="65" w:name="_Toc12808"/>
      <w:r/>
      <w:bookmarkStart w:id="66" w:name="_Toc18191"/>
      <w:r/>
      <w:bookmarkStart w:id="67" w:name="_Toc739"/>
      <w:r/>
      <w:bookmarkStart w:id="68" w:name="_Toc9921"/>
      <w:r/>
      <w:bookmarkStart w:id="69" w:name="_Toc15072"/>
      <w:r/>
      <w:bookmarkStart w:id="70" w:name="_Toc14571"/>
      <w:r>
        <w:rPr>
          <w:rFonts w:hint="eastAsia" w:ascii="宋体" w:hAnsi="宋体"/>
          <w:b/>
          <w:color w:val="000000" w:themeColor="text1"/>
          <w:sz w:val="21"/>
          <w:szCs w:val="21"/>
          <w:highlight w:val="none"/>
          <w:lang w:eastAsia="zh-CN"/>
          <w14:textFill>
            <w14:solidFill>
              <w14:schemeClr w14:val="tx1"/>
            </w14:solidFill>
          </w14:textFill>
        </w:rPr>
        <w:t xml:space="preserve">四、</w:t>
      </w:r>
      <w:bookmarkEnd w:id="58"/>
      <w:r/>
      <w:bookmarkEnd w:id="59"/>
      <w:r/>
      <w:bookmarkEnd w:id="60"/>
      <w:r/>
      <w:bookmarkEnd w:id="61"/>
      <w:r/>
      <w:bookmarkEnd w:id="62"/>
      <w:r/>
      <w:bookmarkEnd w:id="63"/>
      <w:r/>
      <w:bookmarkEnd w:id="64"/>
      <w:r>
        <w:rPr>
          <w:rFonts w:hint="eastAsia" w:ascii="宋体" w:hAnsi="宋体"/>
          <w:b/>
          <w:color w:val="000000" w:themeColor="text1"/>
          <w:sz w:val="21"/>
          <w:szCs w:val="21"/>
          <w:highlight w:val="none"/>
          <w:lang w:eastAsia="zh-CN"/>
          <w14:textFill>
            <w14:solidFill>
              <w14:schemeClr w14:val="tx1"/>
            </w14:solidFill>
          </w14:textFill>
        </w:rPr>
        <w:t xml:space="preserve">磋商</w:t>
      </w:r>
      <w:bookmarkEnd w:id="65"/>
      <w:r/>
      <w:bookmarkEnd w:id="66"/>
      <w:r/>
      <w:bookmarkEnd w:id="67"/>
      <w:r/>
      <w:bookmarkEnd w:id="68"/>
      <w:r/>
      <w:bookmarkEnd w:id="69"/>
      <w:r/>
      <w:bookmarkEnd w:id="70"/>
      <w:r>
        <w:rPr>
          <w:rFonts w:hint="eastAsia" w:ascii="宋体" w:hAnsi="宋体"/>
          <w:b/>
          <w:color w:val="000000" w:themeColor="text1"/>
          <w:sz w:val="21"/>
          <w:szCs w:val="21"/>
          <w:highlight w:val="none"/>
          <w:lang w:eastAsia="zh-CN"/>
          <w14:textFill>
            <w14:solidFill>
              <w14:schemeClr w14:val="tx1"/>
            </w14:solidFill>
          </w14:textFill>
        </w:rPr>
        <w:t xml:space="preserve">组织</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15.1 在递交磋商响应文件时间截止后，采购代理机构将按本磋商文件规定的时间和地点组织磋商小组分别与供应商进行磋商。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15.2 磋商工作由代理机构负责组织，具体磋商事务由依法组建的磋商小组负责。</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15.3 磋商小组由采购人代表和有关技术、经济等方面的专家组成，且人员构成符合政府采购有关规定。</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15.4 磋商小组独立工作，负责评审所有响应文件并推荐成交候选人，或根据采购人授权直接确定成交供应商。</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16.磋商程序</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供应商应当按照《操作手册》规定，在苏采云系统规定的时间内对磋商响应文件进行解密。</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16.1响应性文件初审</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color w:val="000000" w:themeColor="text1"/>
          <w:sz w:val="21"/>
          <w:szCs w:val="21"/>
          <w:highlight w:val="none"/>
          <w:lang w:eastAsia="zh-CN"/>
          <w14:textFill>
            <w14:solidFill>
              <w14:schemeClr w14:val="tx1"/>
            </w14:solidFill>
          </w14:textFill>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16.2磋商和澄清。在磋商澄清环节，对响应性文件中提供的货物和服务含义不明确、同类问题表述不一致或者明显文字和计算错误的内容，磋商小组可以要</w:t>
      </w:r>
      <w:r>
        <w:rPr>
          <w:rFonts w:hint="eastAsia" w:ascii="宋体" w:hAnsi="宋体"/>
          <w:color w:val="000000" w:themeColor="text1"/>
          <w:sz w:val="21"/>
          <w:szCs w:val="21"/>
          <w:highlight w:val="none"/>
          <w:lang w:eastAsia="zh-CN"/>
          <w14:textFill>
            <w14:solidFill>
              <w14:schemeClr w14:val="tx1"/>
            </w14:solidFill>
          </w14:textFill>
        </w:rPr>
        <w:t xml:space="preserve">求供应商作出必要的澄清、说明或者纠正。供应商的澄清、说明、补正应当采用书面形式，由其授权代表签字，但不得改变响应性文件的实质性内容。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接到磋商小组澄清、说明和补正要求的供应商如未按规定做出澄清、说明和补正，其风险由供应商自行承担。</w:t>
      </w:r>
      <w:r/>
    </w:p>
    <w:p>
      <w:pPr>
        <w:ind w:firstLine="442"/>
        <w:spacing w:line="360" w:lineRule="auto"/>
        <w:rPr>
          <w:rFonts w:hint="eastAsia" w:ascii="宋体" w:hAnsi="宋体"/>
          <w:b/>
          <w:color w:val="000000" w:themeColor="text1"/>
          <w:sz w:val="21"/>
          <w:szCs w:val="20"/>
          <w:highlight w:val="none"/>
          <w:lang w:eastAsia="zh-CN"/>
          <w14:textFill>
            <w14:solidFill>
              <w14:schemeClr w14:val="tx1"/>
            </w14:solidFill>
          </w14:textFill>
        </w:rPr>
      </w:pPr>
      <w:r>
        <w:rPr>
          <w:b/>
          <w:color w:val="000000" w:themeColor="text1"/>
          <w:sz w:val="21"/>
          <w:szCs w:val="21"/>
          <w:highlight w:val="none"/>
          <w:lang w:eastAsia="zh-CN"/>
          <w14:textFill>
            <w14:solidFill>
              <w14:schemeClr w14:val="tx1"/>
            </w14:solidFill>
          </w14:textFill>
        </w:rPr>
        <w:t xml:space="preserve">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hint="eastAsia"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val="zh-CN" w:eastAsia="zh-CN"/>
          <w14:textFill>
            <w14:solidFill>
              <w14:schemeClr w14:val="tx1"/>
            </w14:solidFill>
          </w14:textFill>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themeColor="text1"/>
          <w:sz w:val="21"/>
          <w:szCs w:val="21"/>
          <w:highlight w:val="none"/>
          <w:lang w:val="zh-CN" w:eastAsia="zh-CN"/>
          <w14:textFill>
            <w14:solidFill>
              <w14:schemeClr w14:val="tx1"/>
            </w14:solidFill>
          </w14:textFill>
        </w:rPr>
        <w:t xml:space="preserve">。</w:t>
      </w:r>
      <w:r/>
    </w:p>
    <w:p>
      <w:pPr>
        <w:pStyle w:val="812"/>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val="zh-CN" w:eastAsia="zh-CN"/>
          <w14:textFill>
            <w14:solidFill>
              <w14:schemeClr w14:val="tx1"/>
            </w14:solidFill>
          </w14:textFill>
        </w:rPr>
        <w:t xml:space="preserve">16</w:t>
      </w:r>
      <w:r>
        <w:rPr>
          <w:color w:val="000000" w:themeColor="text1"/>
          <w:sz w:val="21"/>
          <w:szCs w:val="21"/>
          <w:highlight w:val="none"/>
          <w:lang w:val="zh-CN" w:eastAsia="zh-CN"/>
          <w14:textFill>
            <w14:solidFill>
              <w14:schemeClr w14:val="tx1"/>
            </w14:solidFill>
          </w14:textFill>
        </w:rPr>
        <w:t xml:space="preserve">.4 </w:t>
      </w:r>
      <w:r>
        <w:rPr>
          <w:rFonts w:hint="eastAsia"/>
          <w:color w:val="000000" w:themeColor="text1"/>
          <w:sz w:val="21"/>
          <w:szCs w:val="21"/>
          <w:highlight w:val="none"/>
          <w:lang w:eastAsia="zh-CN"/>
          <w14:textFill>
            <w14:solidFill>
              <w14:schemeClr w14:val="tx1"/>
            </w14:solidFill>
          </w14:textFill>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12"/>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1"/>
          <w:szCs w:val="21"/>
          <w:highlight w:val="none"/>
          <w:lang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最后报价</w:t>
      </w:r>
      <w:r>
        <w:rPr>
          <w:rFonts w:hint="eastAsia" w:ascii="宋体" w:hAnsi="宋体" w:cs="宋体"/>
          <w:color w:val="000000" w:themeColor="text1"/>
          <w:sz w:val="21"/>
          <w:szCs w:val="21"/>
          <w:highlight w:val="none"/>
          <w:lang w:eastAsia="zh-CN"/>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2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16.5</w:t>
      </w:r>
      <w:r>
        <w:rPr>
          <w:rFonts w:hint="eastAsia" w:ascii="宋体" w:hAnsi="宋体"/>
          <w:b/>
          <w:bCs/>
          <w:color w:val="000000" w:themeColor="text1"/>
          <w:sz w:val="21"/>
          <w:szCs w:val="21"/>
          <w:highlight w:val="none"/>
          <w:lang w:val="zh-CN" w:eastAsia="zh-CN"/>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16.6 出现下列情形之一的磋商响应文件按照无效处理：</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（1）不具备竞争性磋商文件中规定资格条件的；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（2）未实质性响应采购文件要求的；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color w:val="000000" w:themeColor="text1"/>
          <w:szCs w:val="21"/>
          <w:highlight w:val="none"/>
          <w:lang w:val="zh-CN" w:eastAsia="zh-CN"/>
          <w14:textFill>
            <w14:solidFill>
              <w14:schemeClr w14:val="tx1"/>
            </w14:solidFill>
          </w14:textFill>
        </w:rPr>
        <w:t xml:space="preserve">磋商小组</w:t>
      </w:r>
      <w:r>
        <w:rPr>
          <w:rFonts w:hint="eastAsia" w:ascii="宋体" w:hAnsi="宋体"/>
          <w:color w:val="000000" w:themeColor="text1"/>
          <w:sz w:val="21"/>
          <w:szCs w:val="21"/>
          <w:highlight w:val="none"/>
          <w:lang w:eastAsia="zh-CN"/>
          <w14:textFill>
            <w14:solidFill>
              <w14:schemeClr w14:val="tx1"/>
            </w14:solidFill>
          </w14:textFill>
        </w:rPr>
        <w:t xml:space="preserve">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w:t>
      </w:r>
      <w:bookmarkStart w:id="71" w:name="_Toc450643042"/>
      <w:r>
        <w:rPr>
          <w:rFonts w:hint="eastAsia" w:ascii="宋体" w:hAnsi="宋体"/>
          <w:color w:val="000000" w:themeColor="text1"/>
          <w:sz w:val="21"/>
          <w:szCs w:val="21"/>
          <w:highlight w:val="none"/>
          <w:lang w:val="zh-CN" w:eastAsia="zh-CN"/>
          <w14:textFill>
            <w14:solidFill>
              <w14:schemeClr w14:val="tx1"/>
            </w14:solidFill>
          </w14:textFill>
        </w:rPr>
        <w:t xml:space="preserve">未按采购人提供的工程量清单格式报价的。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（5）响应文件未按照磋商文件要求加盖CA电子公章或签字的。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（6）供应商在苏采云系统规定的时间内未成功解密电子响应文件的。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（7）供应商未按照磋商文件要求上传电子响应文件的。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（8）不符合法律、法规和竞争性磋商文件规定的其他实质性要求的。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16.7出现下列情形之一的磋商终止，无成交供应商：</w:t>
      </w:r>
      <w:bookmarkEnd w:id="71"/>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（1）因情况变化，不再符合规定的竞争性磋商采购方式适用情形的；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（2）所有供应商的响应文件被磋商小组认定为无效的；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（3）出现影响采购公正的违法、违规行为的；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4</w:t>
      </w:r>
      <w:r>
        <w:rPr>
          <w:rFonts w:hint="eastAsia" w:ascii="宋体" w:hAnsi="宋体"/>
          <w:color w:val="000000" w:themeColor="text1"/>
          <w:sz w:val="21"/>
          <w:szCs w:val="21"/>
          <w:highlight w:val="none"/>
          <w:lang w:val="zh-CN" w:eastAsia="zh-CN"/>
          <w14:textFill>
            <w14:solidFill>
              <w14:schemeClr w14:val="tx1"/>
            </w14:solidFill>
          </w14:textFill>
        </w:rPr>
        <w:t xml:space="preserve">）因重大变故，采购任务取消的；</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5</w:t>
      </w:r>
      <w:r>
        <w:rPr>
          <w:rFonts w:hint="eastAsia" w:ascii="宋体" w:hAnsi="宋体"/>
          <w:color w:val="000000" w:themeColor="text1"/>
          <w:sz w:val="21"/>
          <w:szCs w:val="21"/>
          <w:highlight w:val="none"/>
          <w:lang w:val="zh-CN" w:eastAsia="zh-CN"/>
          <w14:textFill>
            <w14:solidFill>
              <w14:schemeClr w14:val="tx1"/>
            </w14:solidFill>
          </w14:textFill>
        </w:rPr>
        <w:t xml:space="preserve">）采购人需求发生重大变化暂时不能确定或供应商提供的货物和服务不能满足需求等。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w:t>
      </w:r>
      <w:r>
        <w:rPr>
          <w:rFonts w:hint="eastAsia" w:ascii="宋体" w:hAnsi="宋体"/>
          <w:color w:val="000000" w:themeColor="text1"/>
          <w:szCs w:val="21"/>
          <w:highlight w:val="none"/>
          <w:lang w:val="zh-CN" w:eastAsia="zh-CN"/>
          <w14:textFill>
            <w14:solidFill>
              <w14:schemeClr w14:val="tx1"/>
            </w14:solidFill>
          </w14:textFill>
        </w:rPr>
        <w:t xml:space="preserve">6</w:t>
      </w:r>
      <w:r>
        <w:rPr>
          <w:rFonts w:hint="eastAsia" w:ascii="宋体" w:hAnsi="宋体"/>
          <w:color w:val="000000" w:themeColor="text1"/>
          <w:sz w:val="21"/>
          <w:szCs w:val="21"/>
          <w:highlight w:val="none"/>
          <w:lang w:val="zh-CN" w:eastAsia="zh-CN"/>
          <w14:textFill>
            <w14:solidFill>
              <w14:schemeClr w14:val="tx1"/>
            </w14:solidFill>
          </w14:textFill>
        </w:rPr>
        <w:t xml:space="preserve">）在苏采云系统规定时间内成功解密电子响应文件的供应商不足3家的。</w:t>
      </w:r>
      <w:r/>
    </w:p>
    <w:p>
      <w:pPr>
        <w:ind w:firstLine="422"/>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17</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评分方法和标准。</w:t>
      </w:r>
      <w:r/>
    </w:p>
    <w:p>
      <w:pPr>
        <w:ind w:firstLine="420"/>
        <w:spacing w:line="360" w:lineRule="auto"/>
        <w:widowControl w:val="off"/>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.1 </w:t>
      </w:r>
      <w:r>
        <w:rPr>
          <w:rFonts w:ascii="宋体" w:hAnsi="宋体"/>
          <w:color w:val="000000" w:themeColor="text1"/>
          <w:sz w:val="21"/>
          <w:szCs w:val="21"/>
          <w:highlight w:val="none"/>
          <w:lang w:val="zh-CN" w:eastAsia="zh-CN"/>
          <w14:textFill>
            <w14:solidFill>
              <w14:schemeClr w14:val="tx1"/>
            </w14:solidFill>
          </w14:textFill>
        </w:rPr>
        <w:t xml:space="preserve">采用综合评分法。</w:t>
      </w:r>
      <w:r>
        <w:rPr>
          <w:rFonts w:hint="eastAsia" w:ascii="宋体" w:hAnsi="宋体"/>
          <w:color w:val="000000" w:themeColor="text1"/>
          <w:sz w:val="21"/>
          <w:szCs w:val="21"/>
          <w:highlight w:val="none"/>
          <w:lang w:val="zh-CN" w:eastAsia="zh-CN"/>
          <w14:textFill>
            <w14:solidFill>
              <w14:schemeClr w14:val="tx1"/>
            </w14:solidFill>
          </w14:textFill>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bCs/>
          <w:color w:val="000000" w:themeColor="text1"/>
          <w:sz w:val="21"/>
          <w:szCs w:val="21"/>
          <w:highlight w:val="none"/>
          <w:lang w:val="zh-CN" w:eastAsia="zh-CN"/>
          <w14:textFill>
            <w14:solidFill>
              <w14:schemeClr w14:val="tx1"/>
            </w14:solidFill>
          </w14:textFill>
        </w:rPr>
        <w:t xml:space="preserve">17</w:t>
      </w:r>
      <w:r>
        <w:rPr>
          <w:rFonts w:ascii="宋体" w:hAnsi="宋体"/>
          <w:bCs/>
          <w:color w:val="000000" w:themeColor="text1"/>
          <w:sz w:val="21"/>
          <w:szCs w:val="21"/>
          <w:highlight w:val="none"/>
          <w:lang w:val="zh-CN" w:eastAsia="zh-CN"/>
          <w14:textFill>
            <w14:solidFill>
              <w14:schemeClr w14:val="tx1"/>
            </w14:solidFill>
          </w14:textFill>
        </w:rPr>
        <w:t xml:space="preserve">.2 </w:t>
      </w:r>
      <w:r>
        <w:rPr>
          <w:rFonts w:ascii="宋体" w:hAnsi="宋体"/>
          <w:color w:val="000000" w:themeColor="text1"/>
          <w:sz w:val="21"/>
          <w:szCs w:val="21"/>
          <w:highlight w:val="none"/>
          <w:lang w:val="zh-CN" w:eastAsia="zh-CN"/>
          <w14:textFill>
            <w14:solidFill>
              <w14:schemeClr w14:val="tx1"/>
            </w14:solidFill>
          </w14:textFill>
        </w:rPr>
        <w:t xml:space="preserve">综合评分的主要因素是：</w:t>
      </w:r>
      <w:r>
        <w:rPr>
          <w:rFonts w:hint="eastAsia" w:ascii="宋体" w:hAnsi="宋体"/>
          <w:color w:val="000000" w:themeColor="text1"/>
          <w:sz w:val="21"/>
          <w:szCs w:val="21"/>
          <w:highlight w:val="none"/>
          <w:lang w:val="zh-CN" w:eastAsia="zh-CN"/>
          <w14:textFill>
            <w14:solidFill>
              <w14:schemeClr w14:val="tx1"/>
            </w14:solidFill>
          </w14:textFill>
        </w:rPr>
        <w:t xml:space="preserve">价格、业绩、履约能力等，具体详见</w:t>
      </w:r>
      <w:r>
        <w:rPr>
          <w:rFonts w:ascii="宋体" w:hAnsi="宋体"/>
          <w:b/>
          <w:color w:val="000000" w:themeColor="text1"/>
          <w:sz w:val="21"/>
          <w:szCs w:val="21"/>
          <w:highlight w:val="none"/>
          <w:lang w:eastAsia="zh-CN"/>
          <w14:textFill>
            <w14:solidFill>
              <w14:schemeClr w14:val="tx1"/>
            </w14:solidFill>
          </w14:textFill>
        </w:rPr>
        <w:t xml:space="preserve">评分标准</w:t>
      </w:r>
      <w:r>
        <w:rPr>
          <w:rFonts w:hint="eastAsia" w:ascii="宋体" w:hAnsi="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72" w:name="_Toc31659"/>
      <w:r/>
      <w:bookmarkStart w:id="73" w:name="_Toc13872"/>
      <w:r/>
      <w:bookmarkStart w:id="74" w:name="_Toc1898"/>
      <w:r/>
      <w:bookmarkStart w:id="75" w:name="_Toc26445"/>
      <w:r/>
      <w:bookmarkStart w:id="76" w:name="_Toc31192"/>
      <w:r/>
      <w:bookmarkStart w:id="77" w:name="_Toc503338391"/>
      <w:r/>
      <w:bookmarkStart w:id="78" w:name="_Toc32339"/>
      <w:r/>
      <w:bookmarkStart w:id="79" w:name="_Toc639"/>
      <w:r/>
      <w:bookmarkStart w:id="80" w:name="_Toc18780"/>
      <w:r/>
      <w:bookmarkStart w:id="81" w:name="_Toc1911"/>
      <w:r/>
      <w:bookmarkStart w:id="82" w:name="_Toc1346"/>
      <w:r/>
      <w:bookmarkStart w:id="83" w:name="_Toc30851"/>
      <w:r/>
      <w:bookmarkStart w:id="84" w:name="_Toc6256"/>
      <w:r>
        <w:rPr>
          <w:rFonts w:hint="eastAsia" w:ascii="宋体" w:hAnsi="宋体"/>
          <w:b/>
          <w:color w:val="000000" w:themeColor="text1"/>
          <w:sz w:val="21"/>
          <w:szCs w:val="21"/>
          <w:highlight w:val="none"/>
          <w:lang w:eastAsia="zh-CN"/>
          <w14:textFill>
            <w14:solidFill>
              <w14:schemeClr w14:val="tx1"/>
            </w14:solidFill>
          </w14:textFill>
        </w:rPr>
        <w:t xml:space="preserve">五、无效磋商响应文件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18.出现下列情形之一的供应商磋商响应文件按照无效处理：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85" w:name="_Toc26095"/>
      <w:r/>
      <w:bookmarkStart w:id="86" w:name="_Toc3994"/>
      <w:r/>
      <w:bookmarkStart w:id="87" w:name="_Toc8320"/>
      <w:r/>
      <w:bookmarkStart w:id="88" w:name="_Toc693"/>
      <w:r/>
      <w:bookmarkStart w:id="89" w:name="_Toc10792"/>
      <w:r/>
      <w:bookmarkStart w:id="90" w:name="_Toc27412"/>
      <w:r/>
      <w:bookmarkStart w:id="91" w:name="_Toc32100"/>
      <w:r/>
      <w:bookmarkStart w:id="92" w:name="_Toc503338392"/>
      <w:r/>
      <w:bookmarkStart w:id="93" w:name="_Toc9400"/>
      <w:r/>
      <w:bookmarkStart w:id="94" w:name="_Toc20997"/>
      <w:r/>
      <w:bookmarkStart w:id="95" w:name="_Toc12421"/>
      <w:r/>
      <w:bookmarkStart w:id="96" w:name="_Toc17634"/>
      <w:r/>
      <w:bookmarkStart w:id="97" w:name="_Toc30663"/>
      <w:r>
        <w:rPr>
          <w:rFonts w:hint="eastAsia" w:ascii="宋体" w:hAnsi="宋体"/>
          <w:color w:val="000000" w:themeColor="text1"/>
          <w:sz w:val="21"/>
          <w:szCs w:val="21"/>
          <w:highlight w:val="none"/>
          <w:lang w:val="zh-CN" w:eastAsia="zh-CN"/>
          <w14:textFill>
            <w14:solidFill>
              <w14:schemeClr w14:val="tx1"/>
            </w14:solidFill>
          </w14:textFill>
        </w:rPr>
        <w:t xml:space="preserve">（1）所有未按磋商文件规定签署、盖章的；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（2）不具备磋商文件规定资格条件的；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（4）未实质性响应磋商文件要求的；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（5）未提交《南京市政府采购供应商信用记录表暨信用承诺书》；</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（6）属于磋商文件中拒绝参加本次采购活动供应商的；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（7）没有详细阐述实施方案，而是直接拷贝磋商文件需求的；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（8）磋商小组认为供应商的报价明显低于其他供应商的报价，有可能影响服务质量或者不能诚信履约的，未在磋商现场合理的时间内提供书面说明或相关证明材料，不能证明其报价合理的；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（9）供应商第一次报价、或最终报价超过采购预算限价的；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（10）投标文件中已标价工程量清单与招标文件规定的暂估价、暂列金额及甲供材料价格不一致的；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（11）投标文件中已标价工程量清单与招标文件明确列出的不可竞争费用项目或费率或计算基础不一致的；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（12）投标文件中已标价工程量清单与招标文件提供的工程量清单中的项目编码、项目名称、项目特征、计量单位、工程量不一致的（措施项目增项除外）；</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（13）投标文件载明的招标项目完成期限超过招标文件规定的期限的；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（14）施工组织设计(施工方案)未按采购文件要求编制、或者存在明显技术方案错误、或者明显不符合技术规范、技术标准的要求的；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（15）投标文件关键内容模糊、无法辨认的；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8" w:name="_Toc109031934"/>
      <w:r>
        <w:rPr>
          <w:rFonts w:hint="eastAsia" w:ascii="宋体" w:hAnsi="宋体"/>
          <w:color w:val="000000" w:themeColor="text1"/>
          <w:sz w:val="21"/>
          <w:szCs w:val="21"/>
          <w:highlight w:val="none"/>
          <w:lang w:val="zh-CN" w:eastAsia="zh-CN"/>
          <w14:textFill>
            <w14:solidFill>
              <w14:schemeClr w14:val="tx1"/>
            </w14:solidFill>
          </w14:textFill>
        </w:rPr>
        <w:t xml:space="preserve">（16）</w:t>
      </w:r>
      <w:r>
        <w:rPr>
          <w:rFonts w:ascii="宋体" w:hAnsi="宋体"/>
          <w:color w:val="000000" w:themeColor="text1"/>
          <w:sz w:val="21"/>
          <w:szCs w:val="21"/>
          <w:highlight w:val="none"/>
          <w:lang w:val="zh-CN" w:eastAsia="zh-CN"/>
          <w14:textFill>
            <w14:solidFill>
              <w14:schemeClr w14:val="tx1"/>
            </w14:solidFill>
          </w14:textFill>
        </w:rPr>
        <w:t xml:space="preserve">不同供应商的磋商响应文件出现了不应当雷同的情况的；</w:t>
      </w:r>
      <w:bookmarkEnd w:id="98"/>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bookmarkStart w:id="99" w:name="_Toc109031935"/>
      <w:r>
        <w:rPr>
          <w:rFonts w:hint="eastAsia" w:ascii="宋体" w:hAnsi="宋体"/>
          <w:color w:val="000000" w:themeColor="text1"/>
          <w:sz w:val="21"/>
          <w:szCs w:val="21"/>
          <w:highlight w:val="none"/>
          <w:lang w:val="zh-CN" w:eastAsia="zh-CN"/>
          <w14:textFill>
            <w14:solidFill>
              <w14:schemeClr w14:val="tx1"/>
            </w14:solidFill>
          </w14:textFill>
        </w:rPr>
        <w:t xml:space="preserve">（17）</w:t>
      </w:r>
      <w:r>
        <w:rPr>
          <w:rFonts w:ascii="宋体" w:hAnsi="宋体"/>
          <w:color w:val="000000" w:themeColor="text1"/>
          <w:sz w:val="21"/>
          <w:szCs w:val="21"/>
          <w:highlight w:val="none"/>
          <w:lang w:val="zh-CN" w:eastAsia="zh-CN"/>
          <w14:textFill>
            <w14:solidFill>
              <w14:schemeClr w14:val="tx1"/>
            </w14:solidFill>
          </w14:textFill>
        </w:rPr>
        <w:t xml:space="preserve">以他人的名义投标、串通投标、以行贿手段谋取中标或者以其他弄虚作假方式投标的；</w:t>
      </w:r>
      <w:bookmarkEnd w:id="99"/>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（18）不符合法律、法规和磋商文件规定的其他实质性要求的。</w:t>
      </w:r>
      <w:r/>
    </w:p>
    <w:p>
      <w:pPr>
        <w:ind w:firstLine="422"/>
        <w:spacing w:line="360" w:lineRule="auto"/>
        <w:rPr>
          <w:rFonts w:hint="eastAsia" w:ascii="宋体" w:hAnsi="宋体"/>
          <w:b/>
          <w:color w:val="000000" w:themeColor="text1"/>
          <w:szCs w:val="21"/>
          <w:highlight w:val="none"/>
          <w:lang w:eastAsia="zh-CN"/>
          <w14:textFill>
            <w14:solidFill>
              <w14:schemeClr w14:val="tx1"/>
            </w14:solidFill>
          </w14:textFill>
        </w:rPr>
        <w:outlineLvl w:val="1"/>
      </w:pPr>
      <w:r>
        <w:rPr>
          <w:rFonts w:hint="eastAsia" w:ascii="宋体" w:hAnsi="宋体"/>
          <w:b/>
          <w:color w:val="000000" w:themeColor="text1"/>
          <w:sz w:val="21"/>
          <w:szCs w:val="21"/>
          <w:highlight w:val="none"/>
          <w:lang w:eastAsia="zh-CN"/>
          <w14:textFill>
            <w14:solidFill>
              <w14:schemeClr w14:val="tx1"/>
            </w14:solidFill>
          </w14:textFill>
        </w:rPr>
        <w:t xml:space="preserve">六、成交及合同授予</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rPr>
          <w:rFonts w:hint="eastAsia" w:ascii="宋体" w:hAnsi="宋体"/>
          <w:b/>
          <w:bCs/>
          <w:color w:val="000000" w:themeColor="text1"/>
          <w:sz w:val="21"/>
          <w:szCs w:val="21"/>
          <w:highlight w:val="none"/>
          <w:lang w:val="zh-CN" w:eastAsia="zh-CN"/>
          <w14:textFill>
            <w14:solidFill>
              <w14:schemeClr w14:val="tx1"/>
            </w14:solidFill>
          </w14:textFill>
        </w:rPr>
        <w:t xml:space="preserve">19</w:t>
      </w:r>
      <w:r>
        <w:rPr>
          <w:rFonts w:ascii="宋体" w:hAnsi="宋体"/>
          <w:b/>
          <w:bCs/>
          <w:color w:val="000000" w:themeColor="text1"/>
          <w:sz w:val="21"/>
          <w:szCs w:val="21"/>
          <w:highlight w:val="none"/>
          <w:lang w:val="zh-CN" w:eastAsia="zh-CN"/>
          <w14:textFill>
            <w14:solidFill>
              <w14:schemeClr w14:val="tx1"/>
            </w14:solidFill>
          </w14:textFill>
        </w:rPr>
        <w:t xml:space="preserve">、确定成交供应商</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.1综合比较与评价后按照得分高低顺序对供应商进行排列。</w:t>
      </w:r>
      <w:r>
        <w:rPr>
          <w:rFonts w:ascii="宋体" w:hAnsi="宋体"/>
          <w:color w:val="000000" w:themeColor="text1"/>
          <w:sz w:val="21"/>
          <w:szCs w:val="21"/>
          <w:highlight w:val="none"/>
          <w:lang w:eastAsia="zh-CN"/>
          <w14:textFill>
            <w14:solidFill>
              <w14:schemeClr w14:val="tx1"/>
            </w14:solidFill>
          </w14:textFill>
        </w:rPr>
        <w:t xml:space="preserve">得分相同的，按磋商报价由低到高顺序排列。得分且磋商报价相同的，按技术指标优劣顺序排列。</w:t>
      </w:r>
      <w:r>
        <w:rPr>
          <w:rFonts w:hint="eastAsia" w:ascii="宋体" w:hAnsi="宋体"/>
          <w:b/>
          <w:color w:val="000000" w:themeColor="text1"/>
          <w:sz w:val="21"/>
          <w:szCs w:val="21"/>
          <w:highlight w:val="none"/>
          <w:lang w:val="zh-CN" w:eastAsia="zh-CN"/>
          <w14:textFill>
            <w14:solidFill>
              <w14:schemeClr w14:val="tx1"/>
            </w14:solidFill>
          </w14:textFill>
        </w:rPr>
        <w:t xml:space="preserve">磋商小组直接确定排名第一的成交候选人为成交供应商</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.2 成交供应商确定后，将在原采购公告发布媒体上发布公告，向成交供应商发出成交通知书。</w:t>
      </w:r>
      <w:r>
        <w:rPr>
          <w:rFonts w:ascii="宋体" w:hAnsi="宋体"/>
          <w:color w:val="000000" w:themeColor="text1"/>
          <w:sz w:val="21"/>
          <w:szCs w:val="21"/>
          <w:highlight w:val="none"/>
          <w:lang w:eastAsia="zh-CN"/>
          <w14:textFill>
            <w14:solidFill>
              <w14:schemeClr w14:val="tx1"/>
            </w14:solidFill>
          </w14:textFill>
        </w:rPr>
        <w:t xml:space="preserve">成交供应商应按成交通知书规定的时间、地点与采购单位签订政府采购合同。</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.3 成交通知书对采购人和成交供应商具有同等法律效力。</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19</w:t>
      </w:r>
      <w:r>
        <w:rPr>
          <w:rFonts w:ascii="宋体" w:hAnsi="宋体"/>
          <w:color w:val="000000" w:themeColor="text1"/>
          <w:sz w:val="21"/>
          <w:szCs w:val="21"/>
          <w:highlight w:val="none"/>
          <w:lang w:val="zh-CN" w:eastAsia="zh-CN"/>
          <w14:textFill>
            <w14:solidFill>
              <w14:schemeClr w14:val="tx1"/>
            </w14:solidFill>
          </w14:textFill>
        </w:rPr>
        <w:t xml:space="preserve">.4 </w:t>
      </w:r>
      <w:r>
        <w:rPr>
          <w:rFonts w:ascii="宋体" w:hAnsi="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.5 </w:t>
      </w:r>
      <w:r>
        <w:rPr>
          <w:rFonts w:ascii="宋体" w:hAnsi="宋体"/>
          <w:b/>
          <w:color w:val="000000" w:themeColor="text1"/>
          <w:sz w:val="21"/>
          <w:szCs w:val="21"/>
          <w:highlight w:val="none"/>
          <w:lang w:eastAsia="zh-CN"/>
          <w14:textFill>
            <w14:solidFill>
              <w14:schemeClr w14:val="tx1"/>
            </w14:solidFill>
          </w14:textFill>
        </w:rPr>
        <w:t xml:space="preserve">成交通知书发出后，成交供应商除发生法律规定的不能预见、不能避免并不能克服的客观情况外不得放弃或拒绝签订合同的。放弃或拒绝签订合同的</w:t>
      </w:r>
      <w:r>
        <w:rPr>
          <w:rFonts w:hint="eastAsia" w:ascii="宋体" w:hAnsi="宋体"/>
          <w:b/>
          <w:color w:val="000000" w:themeColor="text1"/>
          <w:sz w:val="21"/>
          <w:szCs w:val="21"/>
          <w:highlight w:val="none"/>
          <w:lang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情节严重的财政部门将其列入不良行为名单，在一至三年内不得参加政府采购活动。</w:t>
      </w:r>
      <w:r>
        <w:rPr>
          <w:rFonts w:hint="eastAsia" w:ascii="宋体" w:hAnsi="宋体"/>
          <w:b/>
          <w:color w:val="000000" w:themeColor="text1"/>
          <w:sz w:val="21"/>
          <w:szCs w:val="21"/>
          <w:highlight w:val="none"/>
          <w:lang w:eastAsia="zh-CN"/>
          <w14:textFill>
            <w14:solidFill>
              <w14:schemeClr w14:val="tx1"/>
            </w14:solidFill>
          </w14:textFill>
        </w:rPr>
        <w:t xml:space="preserve">采购人可以按照评审报告推荐的中标或者成交候选人名单排序，确定下一候选人为中标或者成交供应商，也可以重新开展政府采购活动。</w:t>
      </w:r>
      <w:r/>
    </w:p>
    <w:p>
      <w:pPr>
        <w:ind w:firstLine="420"/>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.6 </w:t>
      </w:r>
      <w:r>
        <w:rPr>
          <w:rFonts w:hint="eastAsia" w:ascii="宋体" w:hAnsi="宋体"/>
          <w:color w:val="000000" w:themeColor="text1"/>
          <w:sz w:val="21"/>
          <w:szCs w:val="21"/>
          <w:highlight w:val="none"/>
          <w:lang w:eastAsia="zh-CN"/>
          <w14:textFill>
            <w14:solidFill>
              <w14:schemeClr w14:val="tx1"/>
            </w14:solidFill>
          </w14:textFill>
        </w:rPr>
        <w:t xml:space="preserve">代理机构</w:t>
      </w:r>
      <w:r>
        <w:rPr>
          <w:rFonts w:ascii="宋体" w:hAnsi="宋体"/>
          <w:color w:val="000000" w:themeColor="text1"/>
          <w:sz w:val="21"/>
          <w:szCs w:val="21"/>
          <w:highlight w:val="none"/>
          <w:lang w:eastAsia="zh-CN"/>
          <w14:textFill>
            <w14:solidFill>
              <w14:schemeClr w14:val="tx1"/>
            </w14:solidFill>
          </w14:textFill>
        </w:rPr>
        <w:t xml:space="preserve">对未成交的供应商不作未成交原因的解释。</w:t>
      </w:r>
      <w:r/>
    </w:p>
    <w:p>
      <w:pPr>
        <w:ind w:firstLine="420"/>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19</w:t>
      </w:r>
      <w:r>
        <w:rPr>
          <w:rFonts w:ascii="宋体" w:hAnsi="宋体"/>
          <w:color w:val="000000" w:themeColor="text1"/>
          <w:sz w:val="21"/>
          <w:szCs w:val="21"/>
          <w:highlight w:val="none"/>
          <w:lang w:eastAsia="zh-CN"/>
          <w14:textFill>
            <w14:solidFill>
              <w14:schemeClr w14:val="tx1"/>
            </w14:solidFill>
          </w14:textFill>
        </w:rPr>
        <w:t xml:space="preserve">.7 所有磋商响应文件都将作为档案保存，不论成交与否，均不退回。</w:t>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val="zh-CN" w:eastAsia="zh-CN"/>
          <w14:textFill>
            <w14:solidFill>
              <w14:schemeClr w14:val="tx1"/>
            </w14:solidFill>
          </w14:textFill>
        </w:rPr>
        <w:t xml:space="preserve">20</w:t>
      </w:r>
      <w:r>
        <w:rPr>
          <w:rFonts w:ascii="宋体" w:hAnsi="宋体"/>
          <w:b/>
          <w:bCs/>
          <w:color w:val="000000" w:themeColor="text1"/>
          <w:sz w:val="21"/>
          <w:szCs w:val="21"/>
          <w:highlight w:val="none"/>
          <w:lang w:val="zh-CN" w:eastAsia="zh-CN"/>
          <w14:textFill>
            <w14:solidFill>
              <w14:schemeClr w14:val="tx1"/>
            </w14:solidFill>
          </w14:textFill>
        </w:rPr>
        <w:t xml:space="preserve">、</w:t>
      </w:r>
      <w:r>
        <w:rPr>
          <w:rFonts w:ascii="宋体" w:hAnsi="宋体"/>
          <w:b/>
          <w:color w:val="000000" w:themeColor="text1"/>
          <w:sz w:val="21"/>
          <w:szCs w:val="21"/>
          <w:highlight w:val="none"/>
          <w:lang w:eastAsia="zh-CN"/>
          <w14:textFill>
            <w14:solidFill>
              <w14:schemeClr w14:val="tx1"/>
            </w14:solidFill>
          </w14:textFill>
        </w:rPr>
        <w:t xml:space="preserve">编写磋商（评审）报告</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磋商小组根据磋商过程和结果编写磋商（评审）报告。</w:t>
      </w:r>
      <w:bookmarkStart w:id="100" w:name="_Toc504141741"/>
      <w:r/>
      <w:bookmarkStart w:id="101" w:name="_Toc4206"/>
      <w:r/>
      <w:r/>
    </w:p>
    <w:p>
      <w:pPr>
        <w:ind w:firstLine="413"/>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 xml:space="preserve">21</w:t>
      </w:r>
      <w:r>
        <w:rPr>
          <w:rFonts w:ascii="宋体" w:hAnsi="宋体"/>
          <w:b/>
          <w:color w:val="000000" w:themeColor="text1"/>
          <w:sz w:val="21"/>
          <w:szCs w:val="21"/>
          <w:highlight w:val="none"/>
          <w:lang w:val="zh-CN" w:eastAsia="zh-CN"/>
          <w14:textFill>
            <w14:solidFill>
              <w14:schemeClr w14:val="tx1"/>
            </w14:solidFill>
          </w14:textFill>
        </w:rPr>
        <w:t xml:space="preserve">、</w:t>
      </w:r>
      <w:r>
        <w:rPr>
          <w:rFonts w:ascii="宋体" w:hAnsi="宋体"/>
          <w:b/>
          <w:bCs/>
          <w:color w:val="000000" w:themeColor="text1"/>
          <w:sz w:val="21"/>
          <w:szCs w:val="21"/>
          <w:highlight w:val="none"/>
          <w:lang w:val="zh-CN" w:eastAsia="zh-CN"/>
          <w14:textFill>
            <w14:solidFill>
              <w14:schemeClr w14:val="tx1"/>
            </w14:solidFill>
          </w14:textFill>
        </w:rPr>
        <w:t xml:space="preserve">签订合同</w:t>
      </w:r>
      <w:bookmarkEnd w:id="100"/>
      <w:r/>
      <w:bookmarkEnd w:id="101"/>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21</w:t>
      </w:r>
      <w:r>
        <w:rPr>
          <w:rFonts w:ascii="宋体" w:hAnsi="宋体"/>
          <w:color w:val="000000" w:themeColor="text1"/>
          <w:sz w:val="21"/>
          <w:szCs w:val="21"/>
          <w:highlight w:val="none"/>
          <w:lang w:val="zh-CN"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 </w:t>
      </w:r>
      <w:r>
        <w:rPr>
          <w:rFonts w:hint="eastAsia" w:ascii="宋体" w:hAnsi="宋体"/>
          <w:color w:val="000000" w:themeColor="text1"/>
          <w:sz w:val="21"/>
          <w:szCs w:val="21"/>
          <w:highlight w:val="none"/>
          <w:lang w:eastAsia="zh-CN"/>
          <w14:textFill>
            <w14:solidFill>
              <w14:schemeClr w14:val="tx1"/>
            </w14:solidFill>
          </w14:textFill>
        </w:rPr>
        <w:t xml:space="preserve">成交供应商应当自成交通知书发出之日起三十日内，与采购人签订政府采购合同，所签订的合同不得对磋商文件和响应文件作实质性修改。</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1</w:t>
      </w:r>
      <w:r>
        <w:rPr>
          <w:rFonts w:ascii="宋体" w:hAnsi="宋体"/>
          <w:color w:val="000000" w:themeColor="text1"/>
          <w:sz w:val="21"/>
          <w:szCs w:val="21"/>
          <w:highlight w:val="none"/>
          <w:lang w:val="zh-CN" w:eastAsia="zh-CN"/>
          <w14:textFill>
            <w14:solidFill>
              <w14:schemeClr w14:val="tx1"/>
            </w14:solidFill>
          </w14:textFill>
        </w:rPr>
        <w:t xml:space="preserve">.2 </w:t>
      </w:r>
      <w:r>
        <w:rPr>
          <w:rFonts w:hint="eastAsia" w:ascii="宋体" w:hAnsi="宋体"/>
          <w:color w:val="000000" w:themeColor="text1"/>
          <w:sz w:val="21"/>
          <w:szCs w:val="21"/>
          <w:highlight w:val="none"/>
          <w:lang w:eastAsia="zh-CN"/>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21.3 除不可抗力等因素外，成交通知书发出后，采购人改变成交结果，或者成交供应商拒绝签订政府采购合同的，应当承担相应的法律责任。</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line="360" w:lineRule="auto"/>
        <w:rPr>
          <w:rFonts w:hint="eastAsia" w:ascii="宋体" w:hAnsi="宋体"/>
          <w:b/>
          <w:color w:val="000000" w:themeColor="text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2"/>
        <w:spacing w:line="360" w:lineRule="auto"/>
        <w:rPr>
          <w:rFonts w:hint="eastAsia" w:ascii="宋体" w:hAnsi="宋体"/>
          <w:b/>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21.6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b/>
          <w:color w:val="000000" w:themeColor="text1"/>
          <w:sz w:val="21"/>
          <w:szCs w:val="21"/>
          <w:highlight w:val="none"/>
          <w:lang w:eastAsia="zh-CN"/>
          <w14:textFill>
            <w14:solidFill>
              <w14:schemeClr w14:val="tx1"/>
            </w14:solidFill>
          </w14:textFill>
        </w:rPr>
        <w:outlineLvl w:val="1"/>
      </w:pPr>
      <w:r/>
      <w:bookmarkStart w:id="102" w:name="_Toc22879"/>
      <w:r/>
      <w:bookmarkStart w:id="103" w:name="_Toc31335"/>
      <w:r/>
      <w:bookmarkStart w:id="104" w:name="_Toc19419"/>
      <w:r/>
      <w:bookmarkStart w:id="105" w:name="_Toc28938"/>
      <w:r/>
      <w:bookmarkStart w:id="106" w:name="_Toc5975"/>
      <w:r/>
      <w:bookmarkStart w:id="107" w:name="_Toc4854"/>
      <w:r/>
      <w:bookmarkStart w:id="108" w:name="_Toc10909"/>
      <w:r/>
      <w:bookmarkStart w:id="109" w:name="_Toc16598"/>
      <w:r/>
      <w:bookmarkStart w:id="110" w:name="_Toc27456"/>
      <w:r/>
      <w:bookmarkStart w:id="111" w:name="_Toc22528"/>
      <w:r/>
      <w:bookmarkStart w:id="112" w:name="_Toc32425"/>
      <w:r/>
      <w:bookmarkStart w:id="113" w:name="_Toc24532"/>
      <w:r/>
      <w:bookmarkStart w:id="114" w:name="_Toc503338394"/>
      <w:r>
        <w:rPr>
          <w:rFonts w:hint="eastAsia" w:ascii="宋体" w:hAnsi="宋体"/>
          <w:b/>
          <w:color w:val="000000" w:themeColor="text1"/>
          <w:sz w:val="21"/>
          <w:szCs w:val="21"/>
          <w:highlight w:val="none"/>
          <w:lang w:eastAsia="zh-CN"/>
          <w14:textFill>
            <w14:solidFill>
              <w14:schemeClr w14:val="tx1"/>
            </w14:solidFill>
          </w14:textFill>
        </w:rPr>
        <w:t xml:space="preserve">七、</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b/>
          <w:color w:val="000000" w:themeColor="text1"/>
          <w:sz w:val="21"/>
          <w:szCs w:val="21"/>
          <w:highlight w:val="none"/>
          <w:lang w:eastAsia="zh-CN"/>
          <w14:textFill>
            <w14:solidFill>
              <w14:schemeClr w14:val="tx1"/>
            </w14:solidFill>
          </w14:textFill>
        </w:rPr>
        <w:t xml:space="preserve">询问、质疑、投诉和诚实信用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22、询问</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22.1 供应商对采购活动事项有疑问的，可以向采购人或采购代理机构提出询问，采购人或采购代理机构将在两个工作日内作出答复，但答复的内容不涉及商业秘密。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23、质疑</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23.1 供应商认为采购文件、采购过程和成交结果使自己的合法权益受到损害的，可以在知道或者应当知道其权益受到损害之日起七个工作日内，向采购人或采购代理机构提出询问</w:t>
      </w:r>
      <w:r>
        <w:rPr>
          <w:rFonts w:hint="eastAsia" w:ascii="宋体" w:hAnsi="宋体"/>
          <w:color w:val="000000" w:themeColor="text1"/>
          <w:szCs w:val="21"/>
          <w:highlight w:val="none"/>
          <w:lang w:val="zh-CN" w:eastAsia="zh-CN"/>
          <w14:textFill>
            <w14:solidFill>
              <w14:schemeClr w14:val="tx1"/>
            </w14:solidFill>
          </w14:textFill>
        </w:rPr>
        <w:t xml:space="preserve">，并</w:t>
      </w:r>
      <w:r>
        <w:rPr>
          <w:rFonts w:hint="eastAsia" w:ascii="宋体" w:hAnsi="宋体"/>
          <w:color w:val="000000" w:themeColor="text1"/>
          <w:sz w:val="21"/>
          <w:szCs w:val="21"/>
          <w:highlight w:val="none"/>
          <w:lang w:eastAsia="zh-CN"/>
          <w14:textFill>
            <w14:solidFill>
              <w14:schemeClr w14:val="tx1"/>
            </w14:solidFill>
          </w14:textFill>
        </w:rPr>
        <w:t xml:space="preserve">将质疑文件原件送达</w:t>
      </w:r>
      <w:r>
        <w:rPr>
          <w:rFonts w:hint="eastAsia" w:ascii="宋体" w:hAnsi="宋体"/>
          <w:color w:val="000000" w:themeColor="text1"/>
          <w:sz w:val="21"/>
          <w:szCs w:val="21"/>
          <w:highlight w:val="none"/>
          <w:lang w:val="zh-CN" w:eastAsia="zh-CN"/>
          <w14:textFill>
            <w14:solidFill>
              <w14:schemeClr w14:val="tx1"/>
            </w14:solidFill>
          </w14:textFill>
        </w:rPr>
        <w:t xml:space="preserve">采购人或采购代理机构。</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23.2 质疑供应商的质疑行为和质疑函的主要内容应符合财政部 94 号令相关规定，未参加采购活动的供应商或在采购活动中自身权益未受到损害的供应商所提出的质疑不予受理。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23.3 上述应知其权益受到损害之日是指：</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（1）对采购文件提出质疑的，为采购文件公告期限届满之日起计算；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（2）对采购过程提出质疑的，自采购程序环节结束之日起计算；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（3）对采购结果提出质疑的，自采购结果公告期限届满之日起计算。</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23.4 质疑供应商在法定质疑期内应当一次性提出针对同一采购环节的质疑事项。</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23.5 采购人在收到供应商的质疑后将及时组织调查核实，在七个工作日内作出答复，答复的内容不涉及商业秘密。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23.6 采购人遵循“谁过错谁负担”的原则，有过错的一方承担调查论证费用。违规质疑或多次质疑不成立的，将被列入不良行为记录。</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24.1 质疑供应商对采购人的答复不满意，或采购人未在规定的时间内作出答复的，可以在答复期满后十五个工作日内向采购项目同级财政部门投诉。</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25、诚实信用</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25.1 供应商之间不得相互串通报价，不得妨碍其他供应商的公平竞争，不得损害采购人和其他供应商的合法权益。</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25.2 供应商不得以向采购人、采购代理机构、磋商小组成员行贿或者采取其他不正当手段谋取成交。经查实供应商有此行为的，政府采购管理部门将供应商列入不良行为记录名单，按照《政府采购法》有关规定处理。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25.4 供应商不得虚假承诺，否则，按照提供虚假材料谋取成交处理。</w:t>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25.5 供应商应自觉遵守磋商、评审纪律，扰乱磋商、评审现场秩序的，属于失信行为，根据《江苏省政府采购供应商监督管理暂行办法》，失信行为将被记入供应商诚信档案。</w:t>
      </w:r>
      <w:bookmarkStart w:id="115" w:name="_Toc20825"/>
      <w:r/>
      <w:bookmarkStart w:id="116" w:name="_Toc5995"/>
      <w:r/>
      <w:bookmarkStart w:id="117" w:name="_Toc15219"/>
      <w:r/>
      <w:r/>
    </w:p>
    <w:p>
      <w:pPr>
        <w:ind w:firstLine="420"/>
        <w:spacing w:line="360" w:lineRule="auto"/>
        <w:rPr>
          <w:rFonts w:hint="eastAsia" w:ascii="宋体" w:hAnsi="宋体"/>
          <w:color w:val="000000" w:themeColor="text1"/>
          <w:sz w:val="2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25.6违反信用承诺的法律责任</w:t>
      </w:r>
      <w:r/>
    </w:p>
    <w:p>
      <w:pPr>
        <w:ind w:firstLine="420"/>
        <w:spacing w:line="360" w:lineRule="auto"/>
        <w:rPr>
          <w:rFonts w:hint="eastAsia" w:ascii="宋体" w:hAnsi="宋体"/>
          <w:color w:val="000000" w:themeColor="text1"/>
          <w:szCs w:val="21"/>
          <w:highlight w:val="none"/>
          <w:lang w:val="zh-CN" w:eastAsia="zh-CN"/>
          <w14:textFill>
            <w14:solidFill>
              <w14:schemeClr w14:val="tx1"/>
            </w14:solidFill>
          </w14:textFill>
        </w:rPr>
      </w:pPr>
      <w:r>
        <w:rPr>
          <w:rFonts w:hint="eastAsia" w:ascii="宋体" w:hAnsi="宋体"/>
          <w:color w:val="000000" w:themeColor="text1"/>
          <w:sz w:val="21"/>
          <w:szCs w:val="21"/>
          <w:highlight w:val="none"/>
          <w:lang w:val="zh-CN" w:eastAsia="zh-CN"/>
          <w14:textFill>
            <w14:solidFill>
              <w14:schemeClr w14:val="tx1"/>
            </w14:solidFill>
          </w14:textFill>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color w:val="000000" w:themeColor="text1"/>
          <w:szCs w:val="21"/>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第三章  磋商项目需求</w:t>
      </w:r>
      <w:bookmarkEnd w:id="115"/>
      <w:r/>
      <w:bookmarkEnd w:id="116"/>
      <w:r/>
      <w:bookmarkEnd w:id="117"/>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一、项目名称：园区城市治理零星维修工程；</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二、招标内容：现有服务合同即将到期，为坚决杜绝服务断档问题，持续有序推进2026年园区城市治理工作，进一步强化执法工作协同支撑，筑牢城市治理安全防线，补齐管养漏项盲点，确保高质量完成园区城市环境综合整治及城市治理考核目标任务。具体详见工程量清单。</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三、合同履行期限：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一年</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四、</w:t>
      </w:r>
      <w:r>
        <w:rPr>
          <w:rFonts w:ascii="宋体" w:hAnsi="宋体" w:cs="宋体"/>
          <w:color w:val="000000" w:themeColor="text1"/>
          <w:sz w:val="21"/>
          <w:szCs w:val="21"/>
          <w:highlight w:val="none"/>
          <w:lang w:eastAsia="zh-CN"/>
          <w14:textFill>
            <w14:solidFill>
              <w14:schemeClr w14:val="tx1"/>
            </w14:solidFill>
          </w14:textFill>
        </w:rPr>
        <w:t xml:space="preserve">质量要求：</w:t>
      </w:r>
      <w:r>
        <w:rPr>
          <w:rFonts w:hint="eastAsia" w:ascii="宋体" w:hAnsi="宋体" w:cs="宋体"/>
          <w:color w:val="000000" w:themeColor="text1"/>
          <w:sz w:val="21"/>
          <w:szCs w:val="21"/>
          <w:highlight w:val="none"/>
          <w:lang w:eastAsia="zh-CN"/>
          <w14:textFill>
            <w14:solidFill>
              <w14:schemeClr w14:val="tx1"/>
            </w14:solidFill>
          </w14:textFill>
        </w:rPr>
        <w:t xml:space="preserve">符合国家质量验收标准；</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★五</w:t>
      </w:r>
      <w:r>
        <w:rPr>
          <w:rFonts w:hint="eastAsia" w:ascii="宋体" w:hAnsi="宋体" w:cs="宋体"/>
          <w:b/>
          <w:bCs/>
          <w:color w:val="000000" w:themeColor="text1"/>
          <w:sz w:val="21"/>
          <w:szCs w:val="21"/>
          <w:highlight w:val="none"/>
          <w:lang w:eastAsia="zh-CN"/>
          <w14:textFill>
            <w14:solidFill>
              <w14:schemeClr w14:val="tx1"/>
            </w14:solidFill>
          </w14:textFill>
        </w:rPr>
        <w:t xml:space="preserve">、项目经理无在建工程，须满足以下条件之一：（提供承诺书原件）</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a、项目经理未变更的，以合同工程通过完工验收或竣工验收为准；</w:t>
      </w:r>
      <w:r/>
    </w:p>
    <w:p>
      <w:pPr>
        <w:ind w:firstLine="480"/>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六、技术规范：执行国家和行业最新规范。</w:t>
      </w:r>
      <w:r/>
    </w:p>
    <w:p>
      <w:pPr>
        <w:ind w:firstLine="480"/>
        <w:rPr>
          <w:rFonts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七、项目负责人满足</w:t>
      </w:r>
      <w:r>
        <w:rPr>
          <w:rFonts w:hint="eastAsia" w:ascii="宋体" w:hAnsi="宋体" w:cs="宋体"/>
          <w:color w:val="000000" w:themeColor="text1"/>
          <w:sz w:val="21"/>
          <w:szCs w:val="21"/>
          <w:highlight w:val="none"/>
          <w:lang w:eastAsia="zh-CN"/>
          <w14:textFill>
            <w14:solidFill>
              <w14:schemeClr w14:val="tx1"/>
            </w14:solidFill>
          </w14:textFill>
        </w:rPr>
        <w:t xml:space="preserve">下列条件：（承诺书需单独承诺，符合并提供承诺书加盖供应商公章及项目负责人签字，格式自拟，编制在响应文件中，供应商不得缩减或者增加内容，否则视为无效投标。）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八、安全要求：遵守国家、地方现行工程建设安全生产有关管理规定，严格按安全标准实行文明施工管理，并随时接受行政监督机构及其安全检查人员依法实施的监督检查。具体详见合同条款。</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九、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80"/>
        <w:rPr>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十</w:t>
      </w:r>
      <w:r>
        <w:rPr>
          <w:rFonts w:hint="eastAsia" w:ascii="宋体" w:hAnsi="宋体" w:cs="宋体"/>
          <w:b/>
          <w:bCs/>
          <w:color w:val="000000" w:themeColor="text1"/>
          <w:sz w:val="21"/>
          <w:szCs w:val="21"/>
          <w:highlight w:val="none"/>
          <w:lang w:eastAsia="zh-CN"/>
          <w14:textFill>
            <w14:solidFill>
              <w14:schemeClr w14:val="tx1"/>
            </w14:solidFill>
          </w14:textFill>
        </w:rPr>
        <w:t xml:space="preserve">、响应文件中须提交</w:t>
      </w:r>
      <w:r>
        <w:rPr>
          <w:rFonts w:hint="eastAsia" w:ascii="宋体" w:hAnsi="宋体"/>
          <w:b/>
          <w:bCs/>
          <w:color w:val="000000" w:themeColor="text1"/>
          <w:sz w:val="21"/>
          <w:szCs w:val="21"/>
          <w:highlight w:val="none"/>
          <w:lang w:eastAsia="zh-CN"/>
          <w14:textFill>
            <w14:solidFill>
              <w14:schemeClr w14:val="tx1"/>
            </w14:solidFill>
          </w14:textFill>
        </w:rPr>
        <w:t xml:space="preserve">项目实施方案，</w:t>
      </w:r>
      <w:r>
        <w:rPr>
          <w:rFonts w:ascii="宋体" w:hAnsi="宋体"/>
          <w:b/>
          <w:bCs/>
          <w:color w:val="000000" w:themeColor="text1"/>
          <w:sz w:val="21"/>
          <w:szCs w:val="21"/>
          <w:highlight w:val="none"/>
          <w:lang w:eastAsia="zh-CN"/>
          <w14:textFill>
            <w14:solidFill>
              <w14:schemeClr w14:val="tx1"/>
            </w14:solidFill>
          </w14:textFill>
        </w:rPr>
        <w:t xml:space="preserve">内容包括：①总体概述：施工组织总体设想、</w:t>
      </w:r>
      <w:r>
        <w:rPr>
          <w:rFonts w:hint="eastAsia" w:ascii="宋体" w:hAnsi="宋体"/>
          <w:b/>
          <w:bCs/>
          <w:color w:val="000000" w:themeColor="text1"/>
          <w:sz w:val="21"/>
          <w:szCs w:val="21"/>
          <w:highlight w:val="none"/>
          <w:lang w:eastAsia="zh-CN"/>
          <w14:textFill>
            <w14:solidFill>
              <w14:schemeClr w14:val="tx1"/>
            </w14:solidFill>
          </w14:textFill>
        </w:rPr>
        <w:t xml:space="preserve">施工方案和技术措施</w:t>
      </w:r>
      <w:r>
        <w:rPr>
          <w:rFonts w:ascii="宋体" w:hAnsi="宋体"/>
          <w:b/>
          <w:bCs/>
          <w:color w:val="000000" w:themeColor="text1"/>
          <w:sz w:val="21"/>
          <w:szCs w:val="21"/>
          <w:highlight w:val="none"/>
          <w:lang w:eastAsia="zh-CN"/>
          <w14:textFill>
            <w14:solidFill>
              <w14:schemeClr w14:val="tx1"/>
            </w14:solidFill>
          </w14:textFill>
        </w:rPr>
        <w:t xml:space="preserve">；②施工现场平面布置和临时设施、临时道路布置；③施工进度计划</w:t>
      </w:r>
      <w:r>
        <w:rPr>
          <w:rFonts w:hint="eastAsia" w:ascii="宋体" w:hAnsi="宋体"/>
          <w:b/>
          <w:bCs/>
          <w:color w:val="000000" w:themeColor="text1"/>
          <w:sz w:val="21"/>
          <w:szCs w:val="21"/>
          <w:highlight w:val="none"/>
          <w:lang w:eastAsia="zh-CN"/>
          <w14:textFill>
            <w14:solidFill>
              <w14:schemeClr w14:val="tx1"/>
            </w14:solidFill>
          </w14:textFill>
        </w:rPr>
        <w:t xml:space="preserve">及</w:t>
      </w:r>
      <w:r>
        <w:rPr>
          <w:rFonts w:ascii="宋体" w:hAnsi="宋体"/>
          <w:b/>
          <w:bCs/>
          <w:color w:val="000000" w:themeColor="text1"/>
          <w:sz w:val="21"/>
          <w:szCs w:val="21"/>
          <w:highlight w:val="none"/>
          <w:lang w:eastAsia="zh-CN"/>
          <w14:textFill>
            <w14:solidFill>
              <w14:schemeClr w14:val="tx1"/>
            </w14:solidFill>
          </w14:textFill>
        </w:rPr>
        <w:t xml:space="preserve">保证措施；④施工质量</w:t>
      </w:r>
      <w:r>
        <w:rPr>
          <w:rFonts w:hint="eastAsia" w:ascii="宋体" w:hAnsi="宋体"/>
          <w:b/>
          <w:bCs/>
          <w:color w:val="000000" w:themeColor="text1"/>
          <w:sz w:val="21"/>
          <w:szCs w:val="21"/>
          <w:highlight w:val="none"/>
          <w:lang w:eastAsia="zh-CN"/>
          <w14:textFill>
            <w14:solidFill>
              <w14:schemeClr w14:val="tx1"/>
            </w14:solidFill>
          </w14:textFill>
        </w:rPr>
        <w:t xml:space="preserve">管理体系及</w:t>
      </w:r>
      <w:r>
        <w:rPr>
          <w:rFonts w:ascii="宋体" w:hAnsi="宋体"/>
          <w:b/>
          <w:bCs/>
          <w:color w:val="000000" w:themeColor="text1"/>
          <w:sz w:val="21"/>
          <w:szCs w:val="21"/>
          <w:highlight w:val="none"/>
          <w:lang w:eastAsia="zh-CN"/>
          <w14:textFill>
            <w14:solidFill>
              <w14:schemeClr w14:val="tx1"/>
            </w14:solidFill>
          </w14:textFill>
        </w:rPr>
        <w:t xml:space="preserve">保证措施；⑤施工</w:t>
      </w:r>
      <w:r>
        <w:rPr>
          <w:rFonts w:hint="eastAsia" w:ascii="宋体" w:hAnsi="宋体"/>
          <w:b/>
          <w:bCs/>
          <w:color w:val="000000" w:themeColor="text1"/>
          <w:sz w:val="21"/>
          <w:szCs w:val="21"/>
          <w:highlight w:val="none"/>
          <w:lang w:eastAsia="zh-CN"/>
          <w14:textFill>
            <w14:solidFill>
              <w14:schemeClr w14:val="tx1"/>
            </w14:solidFill>
          </w14:textFill>
        </w:rPr>
        <w:t xml:space="preserve">安全管理体系及</w:t>
      </w:r>
      <w:r>
        <w:rPr>
          <w:rFonts w:ascii="宋体" w:hAnsi="宋体"/>
          <w:b/>
          <w:bCs/>
          <w:color w:val="000000" w:themeColor="text1"/>
          <w:sz w:val="21"/>
          <w:szCs w:val="21"/>
          <w:highlight w:val="none"/>
          <w:lang w:eastAsia="zh-CN"/>
          <w14:textFill>
            <w14:solidFill>
              <w14:schemeClr w14:val="tx1"/>
            </w14:solidFill>
          </w14:textFill>
        </w:rPr>
        <w:t xml:space="preserve">保证措施；⑥</w:t>
      </w:r>
      <w:r>
        <w:rPr>
          <w:rFonts w:hint="eastAsia" w:ascii="宋体" w:hAnsi="宋体"/>
          <w:b/>
          <w:bCs/>
          <w:color w:val="000000" w:themeColor="text1"/>
          <w:sz w:val="21"/>
          <w:szCs w:val="21"/>
          <w:highlight w:val="none"/>
          <w:lang w:eastAsia="zh-CN"/>
          <w14:textFill>
            <w14:solidFill>
              <w14:schemeClr w14:val="tx1"/>
            </w14:solidFill>
          </w14:textFill>
        </w:rPr>
        <w:t xml:space="preserve">文明施工及环境保护措施</w:t>
      </w:r>
      <w:r>
        <w:rPr>
          <w:rFonts w:ascii="宋体" w:hAnsi="宋体"/>
          <w:b/>
          <w:bCs/>
          <w:color w:val="000000" w:themeColor="text1"/>
          <w:sz w:val="21"/>
          <w:szCs w:val="21"/>
          <w:highlight w:val="none"/>
          <w:lang w:eastAsia="zh-CN"/>
          <w14:textFill>
            <w14:solidFill>
              <w14:schemeClr w14:val="tx1"/>
            </w14:solidFill>
          </w14:textFill>
        </w:rPr>
        <w:t xml:space="preserve">。</w:t>
      </w:r>
      <w:r>
        <w:rPr>
          <w:rFonts w:hint="eastAsia"/>
          <w:b/>
          <w:bCs/>
          <w:color w:val="000000" w:themeColor="text1"/>
          <w:sz w:val="21"/>
          <w:szCs w:val="21"/>
          <w:highlight w:val="none"/>
          <w:lang w:eastAsia="zh-CN"/>
          <w14:textFill>
            <w14:solidFill>
              <w14:schemeClr w14:val="tx1"/>
            </w14:solidFill>
          </w14:textFill>
        </w:rPr>
        <w:t xml:space="preserve">以上内容供应商须在响应文件中进行逐项应答，</w:t>
      </w:r>
      <w:r>
        <w:rPr>
          <w:b/>
          <w:bCs/>
          <w:color w:val="000000" w:themeColor="text1"/>
          <w:sz w:val="21"/>
          <w:szCs w:val="21"/>
          <w:highlight w:val="none"/>
          <w:lang w:eastAsia="zh-CN"/>
          <w14:textFill>
            <w14:solidFill>
              <w14:schemeClr w14:val="tx1"/>
            </w14:solidFill>
          </w14:textFill>
        </w:rPr>
        <w:t xml:space="preserve">未响应或内容缺失、</w:t>
      </w:r>
      <w:r>
        <w:rPr>
          <w:rFonts w:hint="eastAsia"/>
          <w:b/>
          <w:bCs/>
          <w:color w:val="000000" w:themeColor="text1"/>
          <w:sz w:val="21"/>
          <w:szCs w:val="21"/>
          <w:highlight w:val="none"/>
          <w:lang w:eastAsia="zh-CN"/>
          <w14:textFill>
            <w14:solidFill>
              <w14:schemeClr w14:val="tx1"/>
            </w14:solidFill>
          </w14:textFill>
        </w:rPr>
        <w:t xml:space="preserve">内容较差，内容出现错误，无针对性和可操作性的视为负偏离，视为未响应，</w:t>
      </w:r>
      <w:r>
        <w:rPr>
          <w:b/>
          <w:bCs/>
          <w:color w:val="000000" w:themeColor="text1"/>
          <w:sz w:val="21"/>
          <w:szCs w:val="21"/>
          <w:highlight w:val="none"/>
          <w:lang w:eastAsia="zh-CN"/>
          <w14:textFill>
            <w14:solidFill>
              <w14:schemeClr w14:val="tx1"/>
            </w14:solidFill>
          </w14:textFill>
        </w:rPr>
        <w:t xml:space="preserve">作无效标处理。</w:t>
      </w:r>
      <w:r/>
    </w:p>
    <w:p>
      <w:pPr>
        <w:ind w:firstLine="480"/>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十一、不得以不完全了解现场情况为理由而向采购人提出任何索赔或其他要求，对此采购人不承担任何责任。（提供承诺书原件）</w:t>
      </w:r>
      <w:r/>
    </w:p>
    <w:p>
      <w:pPr>
        <w:ind w:firstLine="480"/>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十二、为避免供应商非理性报价、防范恶意低价谋取成交影响项目实施，</w:t>
      </w:r>
      <w:r>
        <w:rPr>
          <w:rFonts w:ascii="宋体" w:hAnsi="宋体"/>
          <w:color w:val="000000" w:themeColor="text1"/>
          <w:sz w:val="21"/>
          <w:szCs w:val="21"/>
          <w:highlight w:val="none"/>
          <w:lang w:eastAsia="zh-CN"/>
          <w14:textFill>
            <w14:solidFill>
              <w14:schemeClr w14:val="tx1"/>
            </w14:solidFill>
          </w14:textFill>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color w:val="000000" w:themeColor="text1"/>
          <w:sz w:val="21"/>
          <w:szCs w:val="21"/>
          <w:highlight w:val="none"/>
          <w:lang w:eastAsia="zh-CN"/>
          <w14:textFill>
            <w14:solidFill>
              <w14:schemeClr w14:val="tx1"/>
            </w14:solidFill>
          </w14:textFill>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80"/>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十三、项目经理每月在施工现场的时间要求：每天不少于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次，发包人有权直接解除合同。（承诺书需单独承诺，符合并提供承诺书加盖供应商公章及项目负责人签字，格式自拟，编制在响应文件中，供应商不得缩减或者增加内容，否则视为无效投标。）</w:t>
      </w:r>
      <w:r/>
    </w:p>
    <w:p>
      <w:pPr>
        <w:ind w:firstLine="420"/>
        <w:spacing w:line="360" w:lineRule="auto"/>
        <w:rPr>
          <w:rFonts w:ascii="宋体"/>
          <w:color w:val="000000" w:themeColor="text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十四、</w:t>
      </w:r>
      <w:r>
        <w:rPr>
          <w:rFonts w:hint="eastAsia" w:ascii="宋体"/>
          <w:color w:val="000000" w:themeColor="text1"/>
          <w:highlight w:val="none"/>
          <w:lang w:eastAsia="zh-CN"/>
          <w14:textFill>
            <w14:solidFill>
              <w14:schemeClr w14:val="tx1"/>
            </w14:solidFill>
          </w14:textFill>
        </w:rPr>
        <w:t xml:space="preserve">承诺书（承诺书需单独承诺，符合并提供承诺书加盖供应商公章、项目负责人及技术负责人签字，格式自拟，编制在响应文件中，供应商不得缩减或者增加内容，否则视为无效投标）项目负责人、项目技术负责人必须执行工地打卡签到的要求，满足每人每月22工作日要求，并且承诺按期完工，组织安全预防工作，确保工期内无任何安全事故；保证中标后不得因价格等因素而放弃中标资格等。</w:t>
      </w:r>
      <w:r/>
    </w:p>
    <w:p>
      <w:pPr>
        <w:ind w:firstLine="440"/>
        <w:spacing w:line="360" w:lineRule="auto"/>
        <w:rPr>
          <w:rFonts w:hint="eastAsia" w:ascii="宋体"/>
          <w:color w:val="000000" w:themeColor="text1"/>
          <w:highlight w:val="none"/>
          <w:lang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十五、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ind w:firstLine="440"/>
        <w:spacing w:line="360" w:lineRule="auto"/>
        <w:rPr>
          <w:rFonts w:hint="eastAsia" w:ascii="宋体"/>
          <w:color w:val="000000" w:themeColor="text1"/>
          <w:highlight w:val="none"/>
          <w:lang w:val="en-US" w:eastAsia="zh-CN"/>
          <w14:textFill>
            <w14:solidFill>
              <w14:schemeClr w14:val="tx1"/>
            </w14:solidFill>
          </w14:textFill>
        </w:rPr>
      </w:pPr>
      <w:r>
        <w:rPr>
          <w:rFonts w:hint="eastAsia" w:ascii="宋体"/>
          <w:color w:val="000000" w:themeColor="text1"/>
          <w:highlight w:val="none"/>
          <w:lang w:eastAsia="zh-CN"/>
          <w14:textFill>
            <w14:solidFill>
              <w14:schemeClr w14:val="tx1"/>
            </w14:solidFill>
          </w14:textFill>
        </w:rPr>
        <w:t xml:space="preserve">十六、</w:t>
      </w:r>
      <w:r>
        <w:rPr>
          <w:rFonts w:hint="eastAsia" w:ascii="宋体"/>
          <w:color w:val="000000" w:themeColor="text1"/>
          <w:highlight w:val="none"/>
          <w:lang w:val="en-US" w:eastAsia="zh-CN"/>
          <w14:textFill>
            <w14:solidFill>
              <w14:schemeClr w14:val="tx1"/>
            </w14:solidFill>
          </w14:textFill>
        </w:rPr>
        <w:t xml:space="preserve">工程图纸</w:t>
      </w:r>
      <w:r>
        <w:rPr>
          <w:rFonts w:hint="eastAsia" w:ascii="宋体"/>
          <w:color w:val="000000" w:themeColor="text1"/>
          <w:highlight w:val="none"/>
          <w:lang w:eastAsia="zh-CN"/>
          <w14:textFill>
            <w14:solidFill>
              <w14:schemeClr w14:val="tx1"/>
            </w14:solidFill>
          </w14:textFill>
        </w:rPr>
        <w:t xml:space="preserve">（另附）请各投标人自行到邮箱地址：</w:t>
      </w:r>
      <w:r>
        <w:rPr>
          <w:rFonts w:hint="eastAsia" w:ascii="宋体"/>
          <w:color w:val="000000" w:themeColor="text1"/>
          <w:highlight w:val="none"/>
          <w:lang w:val="en-US" w:eastAsia="zh-CN"/>
          <w14:textFill>
            <w14:solidFill>
              <w14:schemeClr w14:val="tx1"/>
            </w14:solidFill>
          </w14:textFill>
        </w:rPr>
        <w:t xml:space="preserve">gongchengtuzhi666</w:t>
      </w:r>
      <w:r>
        <w:rPr>
          <w:rFonts w:hint="eastAsia" w:ascii="宋体"/>
          <w:color w:val="000000" w:themeColor="text1"/>
          <w:highlight w:val="none"/>
          <w:lang w:eastAsia="zh-CN"/>
          <w14:textFill>
            <w14:solidFill>
              <w14:schemeClr w14:val="tx1"/>
            </w14:solidFill>
          </w14:textFill>
        </w:rPr>
        <w:t xml:space="preserve">@163.com,密码：</w:t>
      </w:r>
      <w:r>
        <w:rPr>
          <w:rFonts w:hint="eastAsia" w:ascii="宋体"/>
          <w:color w:val="000000" w:themeColor="text1"/>
          <w:highlight w:val="none"/>
          <w:lang w:val="en-US" w:eastAsia="zh-CN"/>
          <w14:textFill>
            <w14:solidFill>
              <w14:schemeClr w14:val="tx1"/>
            </w14:solidFill>
          </w14:textFill>
        </w:rPr>
        <w:t xml:space="preserve">gongchengtuzhi88</w:t>
      </w:r>
      <w:r>
        <w:rPr>
          <w:rFonts w:hint="eastAsia" w:ascii="宋体"/>
          <w:color w:val="000000" w:themeColor="text1"/>
          <w:highlight w:val="none"/>
          <w:lang w:eastAsia="zh-CN"/>
          <w14:textFill>
            <w14:solidFill>
              <w14:schemeClr w14:val="tx1"/>
            </w14:solidFill>
          </w14:textFill>
        </w:rPr>
        <w:t xml:space="preserve">；下载本项目的相关资料，未下载的由此产生的一切后果均由投标人自行承担。</w:t>
      </w:r>
      <w:r>
        <w:rPr>
          <w:rFonts w:hint="eastAsia" w:ascii="宋体"/>
          <w:color w:val="000000" w:themeColor="text1"/>
          <w:highlight w:val="none"/>
          <w:lang w:val="en-US" w:eastAsia="zh-CN"/>
          <w14:textFill>
            <w14:solidFill>
              <w14:schemeClr w14:val="tx1"/>
            </w14:solidFill>
          </w14:textFill>
        </w:rPr>
        <w:t xml:space="preserve">工程量清单详见附件。</w:t>
      </w:r>
      <w:r/>
    </w:p>
    <w:p>
      <w:pPr>
        <w:ind w:firstLine="422"/>
        <w:jc w:val="left"/>
        <w:spacing w:line="400" w:lineRule="exact"/>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十七、</w:t>
      </w:r>
      <w:r>
        <w:rPr>
          <w:rFonts w:hint="eastAsia" w:ascii="宋体" w:hAnsi="宋体"/>
          <w:b/>
          <w:color w:val="000000"/>
          <w:sz w:val="21"/>
          <w:szCs w:val="21"/>
          <w:highlight w:val="none"/>
        </w:rPr>
        <w:t xml:space="preserve">根据江苏省财政厅《关于推动解决政府采购异常低价问题相关工作的通知》（苏财购〔2025〕62号）文件的要求，采购人应在采购文件中明确评审委员会启动异常低价投标（响应）审查的情形和具体要求，包括</w:t>
      </w:r>
      <w:r>
        <w:rPr>
          <w:rFonts w:hint="eastAsia" w:ascii="宋体" w:hAnsi="宋体"/>
          <w:b/>
          <w:color w:val="000000"/>
          <w:sz w:val="21"/>
          <w:szCs w:val="21"/>
          <w:highlight w:val="none"/>
          <w:lang w:eastAsia="zh-CN"/>
        </w:rPr>
        <w:t xml:space="preserve">：</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（一）评审过程中出现下列情形之一的，评审委员会应当启动异常低价投标（响应）审查程序:</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1.投标（响应）报价低于采购项目预算50%的，即投标（响应）报价&lt;采购项目预算*50%；</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2.投标（响应）报价低于采购项目最高限价45%的，即投标（响应）报价&lt;采购项目最高限价*45%；</w:t>
      </w:r>
      <w:r/>
    </w:p>
    <w:p>
      <w:pPr>
        <w:ind w:firstLine="422"/>
        <w:jc w:val="left"/>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3.评审委员会认定的供应商报价过低、有可能影响产品质量或者不能诚信履约的其他情形。</w:t>
      </w:r>
      <w:r/>
    </w:p>
    <w:p>
      <w:pPr>
        <w:ind w:firstLine="440"/>
        <w:spacing w:line="360" w:lineRule="auto"/>
        <w:rPr>
          <w:rFonts w:hint="default" w:ascii="宋体"/>
          <w:color w:val="000000" w:themeColor="text1"/>
          <w:sz w:val="21"/>
          <w:szCs w:val="21"/>
          <w:highlight w:val="none"/>
          <w:lang w:val="en-US" w:eastAsia="zh-CN"/>
          <w14:textFill>
            <w14:solidFill>
              <w14:schemeClr w14:val="tx1"/>
            </w14:solidFill>
          </w14:textFill>
        </w:rPr>
      </w:pPr>
      <w:r>
        <w:rPr>
          <w:rFonts w:hint="eastAsia" w:ascii="宋体" w:hAnsi="宋体"/>
          <w:b/>
          <w:color w:val="000000"/>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 xml:space="preserve">特别说明：本章所有内容均为实质性要求</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不允许负偏离，供应商必须在响应文件逐一响应，“</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b/>
          <w:bCs/>
          <w:color w:val="000000" w:themeColor="text1"/>
          <w:sz w:val="21"/>
          <w:szCs w:val="21"/>
          <w:highlight w:val="none"/>
          <w:lang w:eastAsia="zh-CN"/>
          <w14:textFill>
            <w14:solidFill>
              <w14:schemeClr w14:val="tx1"/>
            </w14:solidFill>
          </w14:textFill>
        </w:rPr>
        <w:t xml:space="preserve">号项需投标供应商提供承诺书原件。</w:t>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bookmarkStart w:id="118" w:name="_Toc6201"/>
      <w:r/>
      <w:bookmarkStart w:id="119" w:name="_Toc458771617"/>
      <w:r/>
      <w:bookmarkStart w:id="120" w:name="_Toc25744"/>
      <w:r/>
      <w:bookmarkStart w:id="121" w:name="_Toc29038"/>
      <w:r/>
      <w:bookmarkStart w:id="122" w:name="_Toc480985231"/>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第四章  评分标准</w:t>
      </w:r>
      <w:bookmarkEnd w:id="118"/>
      <w:r/>
      <w:bookmarkEnd w:id="119"/>
      <w:r/>
      <w:bookmarkEnd w:id="120"/>
      <w:r/>
      <w:bookmarkEnd w:id="121"/>
      <w:r/>
      <w:bookmarkEnd w:id="122"/>
      <w:r/>
      <w:bookmarkStart w:id="123" w:name="_Toc23314"/>
      <w:r/>
      <w:bookmarkStart w:id="124" w:name="_Toc215"/>
      <w:r/>
      <w:bookmarkStart w:id="125" w:name="_Toc24432"/>
      <w:r/>
      <w:r/>
    </w:p>
    <w:p>
      <w:pPr>
        <w:ind w:firstLine="480"/>
        <w:rPr>
          <w:color w:val="000000" w:themeColor="text1"/>
          <w:sz w:val="21"/>
          <w:szCs w:val="21"/>
          <w:highlight w:val="none"/>
          <w:lang w:eastAsia="zh-CN"/>
          <w14:textFill>
            <w14:solidFill>
              <w14:schemeClr w14:val="tx1"/>
            </w14:solidFill>
          </w14:textFill>
        </w:rPr>
      </w:pPr>
      <w:r/>
      <w:bookmarkStart w:id="126" w:name="_Toc7431"/>
      <w:r>
        <w:rPr>
          <w:rFonts w:hint="eastAsia"/>
          <w:color w:val="000000" w:themeColor="text1"/>
          <w:sz w:val="21"/>
          <w:szCs w:val="21"/>
          <w:highlight w:val="none"/>
          <w:lang w:eastAsia="zh-CN"/>
          <w14:textFill>
            <w14:solidFill>
              <w14:schemeClr w14:val="tx1"/>
            </w14:solidFill>
          </w14:textFill>
        </w:rPr>
        <w:t xml:space="preserve">本项目采用</w:t>
      </w:r>
      <w:r>
        <w:rPr>
          <w:rFonts w:hint="eastAsia"/>
          <w:b/>
          <w:bCs/>
          <w:color w:val="000000" w:themeColor="text1"/>
          <w:sz w:val="21"/>
          <w:szCs w:val="21"/>
          <w:highlight w:val="none"/>
          <w:lang w:eastAsia="zh-CN"/>
          <w14:textFill>
            <w14:solidFill>
              <w14:schemeClr w14:val="tx1"/>
            </w14:solidFill>
          </w14:textFill>
        </w:rPr>
        <w:t xml:space="preserve">综合评分法</w:t>
      </w:r>
      <w:r>
        <w:rPr>
          <w:rFonts w:hint="eastAsia"/>
          <w:color w:val="000000" w:themeColor="text1"/>
          <w:sz w:val="21"/>
          <w:szCs w:val="21"/>
          <w:highlight w:val="none"/>
          <w:lang w:eastAsia="zh-CN"/>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26"/>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249"/>
        <w:gridCol w:w="7095"/>
        <w:gridCol w:w="860"/>
      </w:tblGrid>
      <w:tr>
        <w:trPr>
          <w:jc w:val="center"/>
          <w:trHeight w:val="342"/>
          <w:tblHeader/>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分值</w:t>
            </w:r>
            <w:r/>
          </w:p>
        </w:tc>
      </w:tr>
      <w:tr>
        <w:trPr>
          <w:jc w:val="center"/>
          <w:trHeight w:val="131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价格分</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70</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采用低价优先法计算，即满足竞争性磋商文件要求且报价最低的供应商报价为评标基准价，其价格分为满分70分，其它投标人的价格分统一按照以下公式计算：磋商报价得分=（磋商基准价/最后磋商报价）×70（小数点保留两位）</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70</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2006"/>
        </w:trPr>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w:t>
            </w:r>
            <w:r/>
          </w:p>
        </w:tc>
        <w:tc>
          <w:tcPr>
            <w:tcBorders>
              <w:top w:val="single" w:color="auto" w:sz="4" w:space="0"/>
              <w:left w:val="single" w:color="auto" w:sz="4" w:space="0"/>
              <w:right w:val="single" w:color="auto" w:sz="4" w:space="0"/>
            </w:tcBorders>
            <w:tcW w:w="634" w:type="pct"/>
            <w:vAlign w:val="center"/>
            <w:vMerge w:val="restart"/>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业绩</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24</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投标供应商自202</w:t>
            </w:r>
            <w:r>
              <w:rPr>
                <w:rFonts w:hint="eastAsia" w:ascii="宋体" w:hAnsi="宋体" w:cs="宋体"/>
                <w:color w:val="000000" w:themeColor="text1"/>
                <w:sz w:val="21"/>
                <w:highlight w:val="none"/>
                <w:lang w:val="en-US" w:eastAsia="zh-CN"/>
                <w14:textFill>
                  <w14:solidFill>
                    <w14:schemeClr w14:val="tx1"/>
                  </w14:solidFill>
                </w14:textFill>
              </w:rPr>
              <w:t xml:space="preserve">3</w:t>
            </w:r>
            <w:r>
              <w:rPr>
                <w:rFonts w:ascii="宋体" w:hAnsi="宋体" w:eastAsia="宋体" w:cs="宋体"/>
                <w:color w:val="000000" w:themeColor="text1"/>
                <w:sz w:val="21"/>
                <w:highlight w:val="none"/>
                <w14:textFill>
                  <w14:solidFill>
                    <w14:schemeClr w14:val="tx1"/>
                  </w14:solidFill>
                </w14:textFill>
              </w:rPr>
              <w:t xml:space="preserve">年</w:t>
            </w:r>
            <w:r>
              <w:rPr>
                <w:rFonts w:hint="eastAsia" w:ascii="宋体" w:hAnsi="宋体" w:cs="宋体"/>
                <w:color w:val="000000" w:themeColor="text1"/>
                <w:sz w:val="21"/>
                <w:highlight w:val="none"/>
                <w:lang w:val="en-US" w:eastAsia="zh-CN"/>
                <w14:textFill>
                  <w14:solidFill>
                    <w14:schemeClr w14:val="tx1"/>
                  </w14:solidFill>
                </w14:textFill>
              </w:rPr>
              <w:t xml:space="preserve">5</w:t>
            </w:r>
            <w:r>
              <w:rPr>
                <w:rFonts w:ascii="宋体" w:hAnsi="宋体" w:eastAsia="宋体" w:cs="宋体"/>
                <w:color w:val="000000" w:themeColor="text1"/>
                <w:sz w:val="21"/>
                <w:highlight w:val="none"/>
                <w14:textFill>
                  <w14:solidFill>
                    <w14:schemeClr w14:val="tx1"/>
                  </w14:solidFill>
                </w14:textFill>
              </w:rPr>
              <w:t xml:space="preserve">月1日以来，承担过类似工程业绩，有一个得6分，最多12分。（需同时提供中标通知书、合同协议书、完（竣）工验收证明、工程款发票等，缺一不可。完（竣）工验收证明上验收单位必须有建设单位、施工企业等参建单位的验收意见及盖章。所有材料中标后需提供原件核查，若提供不了则按弄虚作假处理。相关证明材料复印件均需加盖供应商企业公章；如相关证明材料未能反映数据的，视为没有提供。企业业绩和项目负责人业绩不可兼得。</w:t>
            </w:r>
            <w:r/>
          </w:p>
        </w:tc>
        <w:tc>
          <w:tcPr>
            <w:tcBorders>
              <w:top w:val="single" w:color="auto" w:sz="4" w:space="0"/>
              <w:left w:val="single" w:color="auto" w:sz="4" w:space="0"/>
              <w:right w:val="single" w:color="auto" w:sz="4" w:space="0"/>
            </w:tcBorders>
            <w:tcW w:w="436" w:type="pct"/>
            <w:vAlign w:val="center"/>
            <w:vMerge w:val="restart"/>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24</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862"/>
        </w:trPr>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r>
            <w:r/>
          </w:p>
        </w:tc>
        <w:tc>
          <w:tcPr>
            <w:tcBorders>
              <w:left w:val="single" w:color="auto" w:sz="4" w:space="0"/>
              <w:bottom w:val="single" w:color="auto" w:sz="4" w:space="0"/>
              <w:right w:val="single" w:color="auto" w:sz="4" w:space="0"/>
            </w:tcBorders>
            <w:tcW w:w="634" w:type="pct"/>
            <w:vAlign w:val="center"/>
            <w:vMerge w:val="continue"/>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jc w:val="both"/>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投标供应商项目负责人自202</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年</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月1日以来，承担过类似市政</w:t>
            </w:r>
            <w:r>
              <w:rPr>
                <w:rFonts w:hint="eastAsia" w:ascii="宋体" w:hAnsi="宋体" w:cs="宋体"/>
                <w:color w:val="000000"/>
                <w:sz w:val="21"/>
                <w:highlight w:val="none"/>
                <w:lang w:val="en-US" w:eastAsia="zh-CN"/>
              </w:rPr>
              <w:t xml:space="preserve">道路</w:t>
            </w:r>
            <w:r>
              <w:rPr>
                <w:rFonts w:ascii="宋体" w:hAnsi="宋体" w:eastAsia="宋体" w:cs="宋体"/>
                <w:color w:val="000000"/>
                <w:sz w:val="21"/>
                <w:highlight w:val="none"/>
              </w:rPr>
              <w:t xml:space="preserve">工程业绩，有一个得6分，最多12分。（需同时提供中标通知书、合同协议书、完（竣）工验收证明、工程款发票等，缺一不可。完（竣）工验收证明上验收单位必须有建设单位、施工企业等参建单位的验收意见及盖章。所有材料中标后需提供原件核查，若提供不了则按弄虚作假处理。相关证明材料复印件均需加盖供应商企业公章；如相关证明材料未能反映数据的，视为没有提供。企业业绩和项目负责人业绩不可兼得。</w:t>
            </w:r>
            <w:r/>
          </w:p>
        </w:tc>
        <w:tc>
          <w:tcPr>
            <w:tcBorders>
              <w:left w:val="single" w:color="auto" w:sz="4" w:space="0"/>
              <w:bottom w:val="single" w:color="auto" w:sz="4" w:space="0"/>
              <w:right w:val="single" w:color="auto" w:sz="4" w:space="0"/>
            </w:tcBorders>
            <w:tcW w:w="436" w:type="pct"/>
            <w:vAlign w:val="center"/>
            <w:vMerge w:val="continue"/>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r>
            <w:r/>
          </w:p>
        </w:tc>
      </w:tr>
      <w:tr>
        <w:trPr>
          <w:jc w:val="center"/>
          <w:trHeight w:val="862"/>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人员配置</w:t>
            </w:r>
            <w:r/>
          </w:p>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ind w:left="0" w:right="0" w:firstLine="0"/>
              <w:spacing w:before="0" w:after="200" w:line="253"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项目管理班组人员（除项目经理以外）中完整配备施工员（提供相应岗位资格证书）、质量员（提供相应岗位资格证书）、安全员（提供相应主管部门颁发的安全生产考核合格证）、材料员（提供相应岗位资格证书）、资料员（提供相应岗位资格证书）的得4分，每少一名扣0.8分，本项满分4分。</w:t>
            </w:r>
            <w:r/>
          </w:p>
          <w:p>
            <w:pP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注：①以上人员必须为本单位人员，同一人不得重复计分。</w:t>
            </w:r>
            <w:r/>
          </w:p>
          <w:p>
            <w:pPr>
              <w:rPr>
                <w:rFonts w:hint="eastAsia" w:ascii="宋体" w:hAnsi="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②以上人员均须提供近近三个月内（</w:t>
            </w:r>
            <w:r>
              <w:rPr>
                <w:rFonts w:ascii="宋体" w:hAnsi="宋体" w:eastAsia="宋体" w:cs="宋体"/>
                <w:color w:val="ff0000"/>
                <w:sz w:val="21"/>
                <w:highlight w:val="none"/>
              </w:rPr>
              <w:t xml:space="preserve">202</w:t>
            </w:r>
            <w:r>
              <w:rPr>
                <w:rFonts w:hint="eastAsia" w:ascii="宋体" w:hAnsi="宋体" w:cs="宋体"/>
                <w:color w:val="ff0000"/>
                <w:sz w:val="21"/>
                <w:highlight w:val="none"/>
                <w:lang w:val="en-US" w:eastAsia="zh-CN"/>
              </w:rPr>
              <w:t xml:space="preserve">6</w:t>
            </w:r>
            <w:r>
              <w:rPr>
                <w:rFonts w:ascii="宋体" w:hAnsi="宋体" w:eastAsia="宋体" w:cs="宋体"/>
                <w:color w:val="ff0000"/>
                <w:sz w:val="21"/>
                <w:highlight w:val="none"/>
              </w:rPr>
              <w:t xml:space="preserve">年</w:t>
            </w:r>
            <w:r>
              <w:rPr>
                <w:rFonts w:hint="eastAsia" w:ascii="宋体" w:hAnsi="宋体" w:cs="宋体"/>
                <w:color w:val="ff0000"/>
                <w:sz w:val="21"/>
                <w:highlight w:val="none"/>
                <w:lang w:val="en-US" w:eastAsia="zh-CN"/>
              </w:rPr>
              <w:t xml:space="preserve">2</w:t>
            </w:r>
            <w:r>
              <w:rPr>
                <w:rFonts w:ascii="宋体" w:hAnsi="宋体" w:eastAsia="宋体" w:cs="宋体"/>
                <w:color w:val="ff0000"/>
                <w:sz w:val="21"/>
                <w:highlight w:val="none"/>
              </w:rPr>
              <w:t xml:space="preserve">月-202</w:t>
            </w:r>
            <w:r>
              <w:rPr>
                <w:rFonts w:hint="eastAsia" w:ascii="宋体" w:hAnsi="宋体" w:cs="宋体"/>
                <w:color w:val="ff0000"/>
                <w:sz w:val="21"/>
                <w:highlight w:val="none"/>
                <w:lang w:val="en-US" w:eastAsia="zh-CN"/>
              </w:rPr>
              <w:t xml:space="preserve">6</w:t>
            </w:r>
            <w:r>
              <w:rPr>
                <w:rFonts w:ascii="宋体" w:hAnsi="宋体" w:eastAsia="宋体" w:cs="宋体"/>
                <w:color w:val="ff0000"/>
                <w:sz w:val="21"/>
                <w:highlight w:val="none"/>
              </w:rPr>
              <w:t xml:space="preserve">年</w:t>
            </w:r>
            <w:r>
              <w:rPr>
                <w:rFonts w:hint="eastAsia" w:ascii="宋体" w:hAnsi="宋体" w:cs="宋体"/>
                <w:color w:val="ff0000"/>
                <w:sz w:val="21"/>
                <w:highlight w:val="none"/>
                <w:lang w:val="en-US" w:eastAsia="zh-CN"/>
              </w:rPr>
              <w:t xml:space="preserve">4</w:t>
            </w:r>
            <w:r>
              <w:rPr>
                <w:rFonts w:ascii="宋体" w:hAnsi="宋体" w:eastAsia="宋体" w:cs="宋体"/>
                <w:color w:val="ff0000"/>
                <w:sz w:val="21"/>
                <w:highlight w:val="none"/>
              </w:rPr>
              <w:t xml:space="preserve">月</w:t>
            </w:r>
            <w:r>
              <w:rPr>
                <w:rFonts w:ascii="宋体" w:hAnsi="宋体" w:eastAsia="宋体" w:cs="宋体"/>
                <w:color w:val="000000" w:themeColor="text1"/>
                <w:sz w:val="21"/>
                <w:highlight w:val="none"/>
                <w14:textFill>
                  <w14:solidFill>
                    <w14:schemeClr w14:val="tx1"/>
                  </w14:solidFill>
                </w14:textFill>
              </w:rPr>
              <w:t xml:space="preserve">）任意一个月投标单位为其缴纳的由劳动和社会保障部门出具的养老保险缴纳凭证及劳动合同；高校设计院或军队等事业编制人员无法提供社保证明，须提供所在单位的上级主管部门人事组织或编制主管部门出具的人员编制核准证明材料及劳动合同，提供相关证书复印件加盖公章附在响应文件中。</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分</w:t>
            </w:r>
            <w:r/>
          </w:p>
        </w:tc>
      </w:tr>
      <w:tr>
        <w:trPr>
          <w:jc w:val="center"/>
          <w:trHeight w:val="862"/>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承诺书</w:t>
            </w:r>
            <w:r/>
          </w:p>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投标人提供施工现场大气污染防治措施，必须全部使用新能源或国三及以上的非道路移动机械的承诺书，格式自拟，满分2分，不提供不得分。(提供承诺书原件扫描上传至投标文件中)</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2分</w:t>
            </w:r>
            <w:r/>
          </w:p>
        </w:tc>
      </w:tr>
      <w:tr>
        <w:trPr>
          <w:jc w:val="center"/>
          <w:trHeight w:val="565"/>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pStyle w:val="796"/>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00"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100分</w:t>
            </w:r>
            <w:r/>
          </w:p>
        </w:tc>
      </w:tr>
    </w:tbl>
    <w:p>
      <w:pPr>
        <w:spacing w:line="285" w:lineRule="auto"/>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r>
      <w:r/>
    </w:p>
    <w:p>
      <w:pPr>
        <w:numPr>
          <w:ilvl w:val="0"/>
          <w:numId w:val="0"/>
        </w:numPr>
        <w:spacing w:before="156" w:after="156" w:line="460" w:lineRule="exact"/>
        <w:rPr>
          <w:color w:val="000000" w:themeColor="text1"/>
          <w:highlight w:val="none"/>
          <w14:textFill>
            <w14:solidFill>
              <w14:schemeClr w14:val="tx1"/>
            </w14:solidFill>
          </w14:textFill>
        </w:rPr>
        <w:outlineLvl w:val="0"/>
      </w:pPr>
      <w:r>
        <w:rPr>
          <w:rFonts w:hint="default" w:ascii="Cambria" w:hAnsi="Cambria" w:eastAsia="宋体" w:cs="Times New Roman"/>
          <w:color w:val="000000" w:themeColor="text1"/>
          <w:sz w:val="22"/>
          <w:szCs w:val="22"/>
          <w:highlight w:val="none"/>
          <w:lang w:eastAsia="en-US" w:bidi="en-US"/>
          <w14:textFill>
            <w14:solidFill>
              <w14:schemeClr w14:val="tx1"/>
            </w14:solidFill>
          </w14:textFill>
        </w:rPr>
        <w:t xml:space="preserve">1、</w:t>
      </w:r>
      <w:r>
        <w:rPr>
          <w:color w:val="000000" w:themeColor="text1"/>
          <w:highlight w:val="none"/>
          <w14:textFill>
            <w14:solidFill>
              <w14:schemeClr w14:val="tx1"/>
            </w14:solidFill>
          </w14:textFill>
        </w:rPr>
        <w:t xml:space="preserve">对国家认定的节能产品和环保产品 分别给予投标价的</w:t>
      </w:r>
      <w:r>
        <w:rPr>
          <w:rFonts w:hint="eastAsia"/>
          <w:color w:val="000000" w:themeColor="text1"/>
          <w:highlight w:val="none"/>
          <w:lang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2、对于本项目中，未预留份额项目以及预留份额项目中的非预留部分采购包，对小微企业报价给予</w:t>
      </w:r>
      <w:r>
        <w:rPr>
          <w:rFonts w:hint="eastAsia"/>
          <w:color w:val="000000" w:themeColor="text1"/>
          <w:highlight w:val="none"/>
          <w:lang w:eastAsia="zh-CN"/>
          <w14:textFill>
            <w14:solidFill>
              <w14:schemeClr w14:val="tx1"/>
            </w14:solidFill>
          </w14:textFill>
        </w:rPr>
        <w:t xml:space="preserve">5</w:t>
      </w:r>
      <w:r>
        <w:rPr>
          <w:color w:val="000000" w:themeColor="text1"/>
          <w:highlight w:val="none"/>
          <w:lang w:eastAsia="zh-CN"/>
          <w14:textFill>
            <w14:solidFill>
              <w14:schemeClr w14:val="tx1"/>
            </w14:solidFill>
          </w14:textFill>
        </w:rPr>
        <w:t xml:space="preserve">%的扣除。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4、监狱和戒毒企业的价格扣除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4.3.监狱企业标准请参照《关于政府采购支持监狱企业发展有关问题的通知》（财库[2014]68号）。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5、残疾人福利性单位的价格扣除</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5.1.本项目对残疾人福利性单位，给予等同于小微企业的价格扣除，用扣除后的价格参与评审。</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5.2.残疾人福利单位需按照采购文件的要求提供《残疾人福利性单位声明函》。</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5.3.残疾人福利单位标准请参照《关于促进残疾人就业政府采购政策的通知》（财库〔2017〕</w:t>
      </w:r>
      <w:bookmarkStart w:id="127" w:name="_Hlk176773088"/>
      <w:r>
        <w:rPr>
          <w:color w:val="000000" w:themeColor="text1"/>
          <w:highlight w:val="none"/>
          <w:lang w:eastAsia="zh-CN"/>
          <w14:textFill>
            <w14:solidFill>
              <w14:schemeClr w14:val="tx1"/>
            </w14:solidFill>
          </w14:textFill>
        </w:rPr>
        <w:t xml:space="preserve">141号）。</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6、监狱企业、残疾人福利单位属于小型、微型企业的，不重复享受政策。</w:t>
      </w:r>
      <w:r/>
    </w:p>
    <w:p>
      <w:pPr>
        <w:numPr>
          <w:ilvl w:val="0"/>
          <w:numId w:val="0"/>
        </w:numPr>
        <w:spacing w:before="156" w:after="156" w:line="460" w:lineRule="exact"/>
        <w:rPr>
          <w:color w:val="000000" w:themeColor="text1"/>
          <w:highlight w:val="none"/>
          <w:lang w:eastAsia="zh-CN"/>
          <w14:textFill>
            <w14:solidFill>
              <w14:schemeClr w14:val="tx1"/>
            </w14:solidFill>
          </w14:textFill>
        </w:rPr>
        <w:outlineLvl w:val="0"/>
      </w:pPr>
      <w:r>
        <w:rPr>
          <w:color w:val="000000" w:themeColor="text1"/>
          <w:highlight w:val="none"/>
          <w:lang w:eastAsia="zh-CN"/>
          <w14:textFill>
            <w14:solidFill>
              <w14:schemeClr w14:val="tx1"/>
            </w14:solidFill>
          </w14:textFill>
        </w:rPr>
        <w:t xml:space="preserve">注：实质性要求不得负偏离；否则，按照无效标处理。取评委平均分作为供应商实际得分，评分时保留小数点后2位小数。</w:t>
      </w:r>
      <w:bookmarkEnd w:id="127"/>
      <w:r/>
      <w:r/>
    </w:p>
    <w:p>
      <w:pPr>
        <w:numPr>
          <w:ilvl w:val="0"/>
          <w:numId w:val="0"/>
        </w:numPr>
        <w:spacing w:before="156" w:after="156" w:line="460" w:lineRule="exact"/>
        <w:rPr>
          <w:b/>
          <w:bCs/>
          <w:color w:val="000000" w:themeColor="text1"/>
          <w:highlight w:val="none"/>
          <w:lang w:eastAsia="zh-CN"/>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color w:val="000000" w:themeColor="text1"/>
          <w:highlight w:val="none"/>
          <w:lang w:eastAsia="zh-CN" w:bidi="zh-CN"/>
          <w14:textFill>
            <w14:solidFill>
              <w14:schemeClr w14:val="tx1"/>
            </w14:solidFill>
          </w14:textFill>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000000" w:themeColor="text1"/>
          <w:highlight w:val="none"/>
          <w:lang w:eastAsia="zh-CN" w:bidi="zh-CN"/>
          <w14:textFill>
            <w14:solidFill>
              <w14:schemeClr w14:val="tx1"/>
            </w14:solidFill>
          </w14:textFill>
        </w:rPr>
        <w:t xml:space="preserve">相关</w:t>
      </w:r>
      <w:r>
        <w:rPr>
          <w:color w:val="000000" w:themeColor="text1"/>
          <w:highlight w:val="none"/>
          <w:lang w:eastAsia="zh-CN" w:bidi="zh-CN"/>
          <w14:textFill>
            <w14:solidFill>
              <w14:schemeClr w14:val="tx1"/>
            </w14:solidFill>
          </w14:textFill>
        </w:rPr>
        <w:t xml:space="preserve">部门汇报，将投标人列入不良行为记录名单，并依法予以处罚</w:t>
      </w:r>
      <w:r>
        <w:rPr>
          <w:color w:val="000000" w:themeColor="text1"/>
          <w:highlight w:val="none"/>
          <w:lang w:eastAsia="zh-CN"/>
          <w14:textFill>
            <w14:solidFill>
              <w14:schemeClr w14:val="tx1"/>
            </w14:solidFill>
          </w14:textFill>
        </w:rPr>
        <w:t xml:space="preserve">。</w:t>
      </w:r>
      <w:r>
        <w:rPr>
          <w:rFonts w:ascii="宋体" w:hAnsi="宋体"/>
          <w:b/>
          <w:color w:val="000000" w:themeColor="text1"/>
          <w:sz w:val="36"/>
          <w:highlight w:val="none"/>
          <w:lang w:val="zh-CN" w:eastAsia="zh-CN"/>
          <w14:textFill>
            <w14:solidFill>
              <w14:schemeClr w14:val="tx1"/>
            </w14:solidFill>
          </w14:textFill>
        </w:rPr>
        <w:br w:type="page" w:clear="all"/>
      </w:r>
      <w:r>
        <w:rPr>
          <w:rFonts w:hint="eastAsia" w:ascii="宋体" w:hAnsi="宋体"/>
          <w:b/>
          <w:color w:val="000000" w:themeColor="text1"/>
          <w:sz w:val="36"/>
          <w:szCs w:val="30"/>
          <w:highlight w:val="none"/>
          <w:lang w:eastAsia="zh-CN"/>
          <w14:textFill>
            <w14:solidFill>
              <w14:schemeClr w14:val="tx1"/>
            </w14:solidFill>
          </w14:textFill>
        </w:rPr>
        <w:t xml:space="preserve">第五章</w:t>
      </w:r>
      <w:bookmarkEnd w:id="123"/>
      <w:r/>
      <w:bookmarkEnd w:id="124"/>
      <w:r/>
      <w:bookmarkEnd w:id="125"/>
      <w:r>
        <w:rPr>
          <w:rFonts w:hint="eastAsia" w:ascii="宋体" w:hAnsi="宋体"/>
          <w:b/>
          <w:color w:val="000000" w:themeColor="text1"/>
          <w:sz w:val="36"/>
          <w:szCs w:val="30"/>
          <w:highlight w:val="none"/>
          <w:lang w:eastAsia="zh-CN"/>
          <w14:textFill>
            <w14:solidFill>
              <w14:schemeClr w14:val="tx1"/>
            </w14:solidFill>
          </w14:textFill>
        </w:rPr>
        <w:t xml:space="preserve">  合同主要条款</w:t>
      </w:r>
      <w:r/>
    </w:p>
    <w:p>
      <w:pPr>
        <w:jc w:val="center"/>
        <w:spacing w:after="0" w:line="240" w:lineRule="auto"/>
        <w:widowControl w:val="off"/>
        <w:rPr>
          <w:rFonts w:ascii="宋体" w:hAnsi="宋体"/>
          <w:color w:val="000000" w:themeColor="text1"/>
          <w:sz w:val="36"/>
          <w:szCs w:val="24"/>
          <w:highlight w:val="none"/>
          <w:lang w:val="zh-CN" w:eastAsia="zh-CN" w:bidi="ar-SA"/>
          <w14:textFill>
            <w14:solidFill>
              <w14:schemeClr w14:val="tx1"/>
            </w14:solidFill>
          </w14:textFill>
        </w:rPr>
        <w:outlineLvl w:val="0"/>
      </w:pPr>
      <w:r>
        <w:rPr>
          <w:rFonts w:hint="eastAsia" w:ascii="宋体" w:hAnsi="宋体"/>
          <w:color w:val="000000" w:themeColor="text1"/>
          <w:sz w:val="36"/>
          <w:szCs w:val="24"/>
          <w:highlight w:val="none"/>
          <w:lang w:val="zh-CN" w:eastAsia="zh-CN" w:bidi="ar-SA"/>
          <w14:textFill>
            <w14:solidFill>
              <w14:schemeClr w14:val="tx1"/>
            </w14:solidFill>
          </w14:textFill>
        </w:rPr>
        <w:t xml:space="preserve">（仅供参考）</w:t>
      </w:r>
      <w:r/>
    </w:p>
    <w:p>
      <w:pPr>
        <w:ind w:firstLine="6629"/>
        <w:jc w:val="both"/>
        <w:spacing w:after="0" w:line="240" w:lineRule="auto"/>
        <w:widowControl w:val="off"/>
        <w:rPr>
          <w:rFonts w:ascii="宋体" w:hAnsi="宋体"/>
          <w:b/>
          <w:color w:val="000000" w:themeColor="text1"/>
          <w:sz w:val="30"/>
          <w:szCs w:val="30"/>
          <w:highlight w:val="none"/>
          <w:lang w:eastAsia="zh-CN" w:bidi="ar-SA"/>
          <w14:textFill>
            <w14:solidFill>
              <w14:schemeClr w14:val="tx1"/>
            </w14:solidFill>
          </w14:textFill>
        </w:rPr>
      </w:pPr>
      <w:r>
        <w:rPr>
          <w:rFonts w:ascii="宋体" w:hAnsi="宋体"/>
          <w:b/>
          <w:color w:val="000000" w:themeColor="text1"/>
          <w:sz w:val="30"/>
          <w:szCs w:val="30"/>
          <w:highlight w:val="none"/>
          <w:lang w:eastAsia="zh-CN" w:bidi="ar-SA"/>
          <w14:textFill>
            <w14:solidFill>
              <w14:schemeClr w14:val="tx1"/>
            </w14:solidFill>
          </w14:textFill>
        </w:rPr>
      </w:r>
      <w:r/>
    </w:p>
    <w:p>
      <w:pPr>
        <w:ind w:firstLine="6629"/>
        <w:jc w:val="both"/>
        <w:spacing w:after="0" w:line="240" w:lineRule="auto"/>
        <w:widowControl w:val="off"/>
        <w:rPr>
          <w:rFonts w:ascii="宋体" w:hAnsi="宋体"/>
          <w:b/>
          <w:color w:val="000000" w:themeColor="text1"/>
          <w:sz w:val="30"/>
          <w:szCs w:val="30"/>
          <w:highlight w:val="none"/>
          <w:u w:val="single"/>
          <w:lang w:eastAsia="zh-CN" w:bidi="ar-SA"/>
          <w14:textFill>
            <w14:solidFill>
              <w14:schemeClr w14:val="tx1"/>
            </w14:solidFill>
          </w14:textFill>
        </w:rPr>
      </w:pPr>
      <w:r>
        <w:rPr>
          <w:rFonts w:hint="eastAsia" w:ascii="宋体" w:hAnsi="宋体"/>
          <w:b/>
          <w:color w:val="000000" w:themeColor="text1"/>
          <w:sz w:val="30"/>
          <w:szCs w:val="30"/>
          <w:highlight w:val="none"/>
          <w:lang w:eastAsia="zh-CN" w:bidi="ar-SA"/>
          <w14:textFill>
            <w14:solidFill>
              <w14:schemeClr w14:val="tx1"/>
            </w14:solidFill>
          </w14:textFill>
        </w:rPr>
        <w:t xml:space="preserve">合同编号：</w:t>
      </w:r>
      <w:r>
        <w:rPr>
          <w:rFonts w:hint="eastAsia" w:ascii="宋体" w:hAnsi="宋体"/>
          <w:b/>
          <w:color w:val="000000" w:themeColor="text1"/>
          <w:sz w:val="30"/>
          <w:szCs w:val="30"/>
          <w:highlight w:val="none"/>
          <w:u w:val="single"/>
          <w:lang w:eastAsia="zh-CN" w:bidi="ar-SA"/>
          <w14:textFill>
            <w14:solidFill>
              <w14:schemeClr w14:val="tx1"/>
            </w14:solidFill>
          </w14:textFill>
        </w:rPr>
        <w:t xml:space="preserve">        </w:t>
      </w:r>
      <w:r/>
    </w:p>
    <w:p>
      <w:pPr>
        <w:spacing w:after="0" w:line="240" w:lineRule="auto"/>
        <w:widowControl w:val="off"/>
        <w:rPr>
          <w:rFonts w:ascii="Times New Roman" w:hAnsi="Times New Roman" w:cs="宋体"/>
          <w:b/>
          <w:bCs/>
          <w:color w:val="000000" w:themeColor="text1"/>
          <w:sz w:val="48"/>
          <w:szCs w:val="48"/>
          <w:highlight w:val="none"/>
          <w:lang w:eastAsia="zh-CN" w:bidi="ar-SA"/>
          <w14:textFill>
            <w14:solidFill>
              <w14:schemeClr w14:val="tx1"/>
            </w14:solidFill>
          </w14:textFill>
        </w:rPr>
      </w:pPr>
      <w:r>
        <w:rPr>
          <w:rFonts w:hint="eastAsia" w:ascii="宋体" w:hAnsi="宋体"/>
          <w:b/>
          <w:bCs/>
          <w:color w:val="000000" w:themeColor="text1"/>
          <w:sz w:val="32"/>
          <w:szCs w:val="32"/>
          <w:highlight w:val="none"/>
          <w:lang w:eastAsia="zh-CN" w:bidi="ar-SA"/>
          <w14:textFill>
            <w14:solidFill>
              <w14:schemeClr w14:val="tx1"/>
            </w14:solidFill>
          </w14:textFill>
        </w:rPr>
        <w:t xml:space="preserve">                                    </w:t>
      </w:r>
      <w:r/>
    </w:p>
    <w:p>
      <w:pPr>
        <w:jc w:val="center"/>
        <w:spacing w:after="0" w:line="1200" w:lineRule="auto"/>
        <w:widowControl w:val="off"/>
        <w:rPr>
          <w:rFonts w:ascii="Times New Roman" w:hAnsi="Times New Roman" w:cs="宋体"/>
          <w:b/>
          <w:bCs/>
          <w:color w:val="000000" w:themeColor="text1"/>
          <w:sz w:val="72"/>
          <w:szCs w:val="72"/>
          <w:highlight w:val="none"/>
          <w:lang w:eastAsia="zh-CN" w:bidi="ar-SA"/>
          <w14:textFill>
            <w14:solidFill>
              <w14:schemeClr w14:val="tx1"/>
            </w14:solidFill>
          </w14:textFill>
        </w:rPr>
      </w:pPr>
      <w:r>
        <w:rPr>
          <w:rFonts w:hint="eastAsia" w:ascii="Times New Roman" w:hAnsi="Times New Roman" w:eastAsia="华文中宋"/>
          <w:b/>
          <w:color w:val="000000" w:themeColor="text1"/>
          <w:sz w:val="72"/>
          <w:szCs w:val="72"/>
          <w:highlight w:val="none"/>
          <w:lang w:eastAsia="zh-CN" w:bidi="ar-SA"/>
          <w14:textFill>
            <w14:solidFill>
              <w14:schemeClr w14:val="tx1"/>
            </w14:solidFill>
          </w14:textFill>
        </w:rPr>
        <w:t xml:space="preserve">南京市政府采购合同</w:t>
      </w:r>
      <w:r/>
    </w:p>
    <w:p>
      <w:pPr>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ascii="Times New Roman" w:hAnsi="Times New Roman"/>
          <w:color w:val="000000" w:themeColor="text1"/>
          <w:sz w:val="32"/>
          <w:szCs w:val="32"/>
          <w:highlight w:val="none"/>
          <w:lang w:eastAsia="zh-CN" w:bidi="ar-SA"/>
          <w14:textFill>
            <w14:solidFill>
              <w14:schemeClr w14:val="tx1"/>
            </w14:solidFill>
          </w14:textFill>
        </w:rPr>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合同编号：</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项目名称：</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使用单位：</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供货单位：</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1920"/>
        <w:jc w:val="both"/>
        <w:spacing w:after="0" w:line="360" w:lineRule="auto"/>
        <w:widowControl w:val="off"/>
        <w:rPr>
          <w:rFonts w:ascii="Times New Roman" w:hAnsi="Times New Roman"/>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签订日期：</w:t>
      </w:r>
      <w:r>
        <w:rPr>
          <w:rFonts w:hint="eastAsia" w:ascii="Times New Roman" w:hAnsi="Times New Roman"/>
          <w:color w:val="000000" w:themeColor="text1"/>
          <w:sz w:val="32"/>
          <w:szCs w:val="32"/>
          <w:highlight w:val="none"/>
          <w:u w:val="single"/>
          <w:lang w:eastAsia="zh-CN" w:bidi="ar-SA"/>
          <w14:textFill>
            <w14:solidFill>
              <w14:schemeClr w14:val="tx1"/>
            </w14:solidFill>
          </w14:textFill>
        </w:rPr>
        <w:t xml:space="preserve">                         </w:t>
      </w:r>
      <w:r/>
    </w:p>
    <w:p>
      <w:pPr>
        <w:ind w:firstLine="960"/>
        <w:jc w:val="both"/>
        <w:spacing w:after="0" w:line="36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pPr>
      <w:r>
        <w:rPr>
          <w:rFonts w:hint="eastAsia" w:ascii="Times New Roman" w:hAnsi="Times New Roman"/>
          <w:color w:val="000000" w:themeColor="text1"/>
          <w:sz w:val="32"/>
          <w:szCs w:val="32"/>
          <w:highlight w:val="none"/>
          <w:lang w:eastAsia="zh-CN" w:bidi="ar-SA"/>
          <w14:textFill>
            <w14:solidFill>
              <w14:schemeClr w14:val="tx1"/>
            </w14:solidFill>
          </w14:textFill>
        </w:rPr>
        <w:t xml:space="preserve">  </w:t>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ascii="Times New Roman" w:hAnsi="Times New Roman"/>
          <w:b/>
          <w:color w:val="000000" w:themeColor="text1"/>
          <w:sz w:val="32"/>
          <w:szCs w:val="32"/>
          <w:highlight w:val="none"/>
          <w:lang w:eastAsia="zh-CN" w:bidi="ar-SA"/>
          <w14:textFill>
            <w14:solidFill>
              <w14:schemeClr w14:val="tx1"/>
            </w14:solidFill>
          </w14:textFill>
        </w:rPr>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hint="eastAsia" w:ascii="Times New Roman" w:hAnsi="Times New Roman"/>
          <w:b/>
          <w:color w:val="000000" w:themeColor="text1"/>
          <w:sz w:val="32"/>
          <w:szCs w:val="32"/>
          <w:highlight w:val="none"/>
          <w:lang w:eastAsia="zh-CN" w:bidi="ar-SA"/>
          <w14:textFill>
            <w14:solidFill>
              <w14:schemeClr w14:val="tx1"/>
            </w14:solidFill>
          </w14:textFill>
        </w:rPr>
        <w:t xml:space="preserve">南京市工商行政管理局</w:t>
      </w:r>
      <w:r/>
    </w:p>
    <w:p>
      <w:pPr>
        <w:jc w:val="center"/>
        <w:spacing w:after="0" w:line="240" w:lineRule="auto"/>
        <w:widowControl w:val="off"/>
        <w:rPr>
          <w:rFonts w:ascii="Times New Roman" w:hAnsi="Times New Roman"/>
          <w:b/>
          <w:color w:val="000000" w:themeColor="text1"/>
          <w:sz w:val="32"/>
          <w:szCs w:val="32"/>
          <w:highlight w:val="none"/>
          <w:lang w:eastAsia="zh-CN" w:bidi="ar-SA"/>
          <w14:textFill>
            <w14:solidFill>
              <w14:schemeClr w14:val="tx1"/>
            </w14:solidFill>
          </w14:textFill>
        </w:rPr>
        <w:outlineLvl w:val="0"/>
      </w:pPr>
      <w:r>
        <w:rPr>
          <w:rFonts w:hint="eastAsia" w:ascii="Times New Roman" w:hAnsi="Times New Roman"/>
          <w:b/>
          <w:color w:val="000000" w:themeColor="text1"/>
          <w:sz w:val="32"/>
          <w:szCs w:val="32"/>
          <w:highlight w:val="none"/>
          <w:lang w:eastAsia="zh-CN" w:bidi="ar-SA"/>
          <w14:textFill>
            <w14:solidFill>
              <w14:schemeClr w14:val="tx1"/>
            </w14:solidFill>
          </w14:textFill>
        </w:rPr>
        <w:t xml:space="preserve">南京市财政局 监制</w:t>
      </w:r>
      <w:r/>
    </w:p>
    <w:p>
      <w:pPr>
        <w:jc w:val="both"/>
        <w:spacing w:line="400" w:lineRule="exact"/>
        <w:widowControl w:val="off"/>
        <w:rPr>
          <w:rFonts w:ascii="Times New Roman" w:hAnsi="Times New Roman"/>
          <w:color w:val="000000" w:themeColor="text1"/>
          <w:sz w:val="21"/>
          <w:szCs w:val="24"/>
          <w:highlight w:val="none"/>
          <w:lang w:val="zh-CN" w:eastAsia="zh-CN" w:bidi="zh-CN"/>
          <w14:textFill>
            <w14:solidFill>
              <w14:schemeClr w14:val="tx1"/>
            </w14:solidFill>
          </w14:textFill>
        </w:rPr>
      </w:pPr>
      <w:r>
        <w:rPr>
          <w:rFonts w:ascii="Times New Roman" w:hAnsi="Times New Roman"/>
          <w:color w:val="000000" w:themeColor="text1"/>
          <w:sz w:val="21"/>
          <w:szCs w:val="24"/>
          <w:highlight w:val="none"/>
          <w:lang w:val="zh-CN" w:eastAsia="zh-CN" w:bidi="zh-CN"/>
          <w14:textFill>
            <w14:solidFill>
              <w14:schemeClr w14:val="tx1"/>
            </w14:solidFill>
          </w14:textFill>
        </w:rPr>
        <w:br w:type="page" w:clear="all"/>
      </w:r>
      <w:r/>
    </w:p>
    <w:p>
      <w:pPr>
        <w:pStyle w:val="767"/>
        <w:ind w:left="720" w:hanging="720"/>
        <w:rPr>
          <w:color w:val="000000" w:themeColor="text1"/>
          <w:highlight w:val="none"/>
          <w:lang w:eastAsia="zh-CN"/>
          <w14:textFill>
            <w14:solidFill>
              <w14:schemeClr w14:val="tx1"/>
            </w14:solidFill>
          </w14:textFill>
        </w:rPr>
      </w:pPr>
      <w:r/>
      <w:bookmarkStart w:id="128" w:name="_Toc170316906"/>
      <w:r/>
      <w:bookmarkStart w:id="129" w:name="_Toc101960756"/>
      <w:r/>
      <w:bookmarkStart w:id="130" w:name="_Toc126921638"/>
      <w:r>
        <w:rPr>
          <w:rFonts w:hint="eastAsia" w:hAnsi="宋体"/>
          <w:color w:val="000000" w:themeColor="text1"/>
          <w:highlight w:val="none"/>
          <w:lang w:eastAsia="zh-CN"/>
          <w14:textFill>
            <w14:solidFill>
              <w14:schemeClr w14:val="tx1"/>
            </w14:solidFill>
          </w14:textFill>
        </w:rPr>
        <w:t xml:space="preserve">第一部分 合同协议书</w:t>
      </w:r>
      <w:bookmarkEnd w:id="128"/>
      <w:r/>
      <w:bookmarkEnd w:id="129"/>
      <w:r/>
      <w:bookmarkEnd w:id="130"/>
      <w:r/>
      <w:r/>
    </w:p>
    <w:p>
      <w:pPr>
        <w:spacing w:line="360" w:lineRule="auto"/>
        <w:rPr>
          <w:rStyle w:val="817"/>
          <w:rFonts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发包人（全称）：</w:t>
      </w:r>
      <w:r>
        <w:rPr>
          <w:rFonts w:hint="eastAsia" w:ascii="宋体" w:hAnsi="宋体"/>
          <w:color w:val="000000" w:themeColor="text1"/>
          <w:szCs w:val="21"/>
          <w:highlight w:val="none"/>
          <w:u w:val="single"/>
          <w:lang w:eastAsia="zh-CN"/>
          <w14:textFill>
            <w14:solidFill>
              <w14:schemeClr w14:val="tx1"/>
            </w14:solidFill>
          </w14:textFill>
        </w:rPr>
        <w:t xml:space="preserve">                             </w:t>
      </w:r>
      <w:r/>
    </w:p>
    <w:p>
      <w:pPr>
        <w:spacing w:line="360" w:lineRule="auto"/>
        <w:rPr>
          <w:rFonts w:ascii="宋体" w:hAnsi="宋体"/>
          <w:b/>
          <w:color w:val="000000" w:themeColor="text1"/>
          <w:szCs w:val="21"/>
          <w:highlight w:val="none"/>
          <w:u w:val="single"/>
          <w:lang w:eastAsia="zh-CN"/>
          <w14:textFill>
            <w14:solidFill>
              <w14:schemeClr w14:val="tx1"/>
            </w14:solidFill>
          </w14:textFill>
        </w:rPr>
      </w:pPr>
      <w:r>
        <w:rPr>
          <w:rFonts w:hint="eastAsia" w:ascii="宋体" w:hAnsi="宋体"/>
          <w:b/>
          <w:color w:val="000000" w:themeColor="text1"/>
          <w:szCs w:val="21"/>
          <w:highlight w:val="none"/>
          <w:lang w:eastAsia="zh-CN"/>
          <w14:textFill>
            <w14:solidFill>
              <w14:schemeClr w14:val="tx1"/>
            </w14:solidFill>
          </w14:textFill>
        </w:rPr>
        <w:t xml:space="preserve">承包人（全称）：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施工及有关事项协商一致，共同达成如下协议：</w:t>
      </w:r>
      <w:r/>
    </w:p>
    <w:p>
      <w:pPr>
        <w:pStyle w:val="768"/>
        <w:ind w:left="0"/>
        <w:spacing w:before="120" w:after="120" w:line="360" w:lineRule="auto"/>
        <w:rPr>
          <w:color w:val="000000" w:themeColor="text1"/>
          <w:sz w:val="21"/>
          <w:szCs w:val="21"/>
          <w:highlight w:val="none"/>
          <w14:textFill>
            <w14:solidFill>
              <w14:schemeClr w14:val="tx1"/>
            </w14:solidFill>
          </w14:textFill>
        </w:rPr>
      </w:pPr>
      <w:r/>
      <w:bookmarkStart w:id="131" w:name="_Toc351203481"/>
      <w:r>
        <w:rPr>
          <w:rFonts w:hint="eastAsia"/>
          <w:b w:val="0"/>
          <w:color w:val="000000" w:themeColor="text1"/>
          <w:sz w:val="21"/>
          <w:szCs w:val="21"/>
          <w:highlight w:val="none"/>
          <w14:textFill>
            <w14:solidFill>
              <w14:schemeClr w14:val="tx1"/>
            </w14:solidFill>
          </w14:textFill>
        </w:rPr>
        <w:t xml:space="preserve">一、工程概况</w:t>
      </w:r>
      <w:bookmarkEnd w:id="131"/>
      <w:r/>
      <w:r/>
    </w:p>
    <w:p>
      <w:pPr>
        <w:numPr>
          <w:ilvl w:val="0"/>
          <w:numId w:val="2"/>
        </w:numPr>
        <w:ind w:firstLine="431"/>
        <w:spacing w:line="360" w:lineRule="auto"/>
        <w:rPr>
          <w:rStyle w:val="817"/>
          <w:rFonts w:ascii="宋体" w:hAnsi="宋体"/>
          <w:b w:val="0"/>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工程名称</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                     ；</w:t>
      </w:r>
      <w:r/>
    </w:p>
    <w:p>
      <w:pPr>
        <w:numPr>
          <w:ilvl w:val="0"/>
          <w:numId w:val="2"/>
        </w:numPr>
        <w:ind w:firstLine="431"/>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工程地点：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31"/>
        <w:spacing w:line="360" w:lineRule="auto"/>
        <w:rPr>
          <w:b/>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3.工程立项批准文号：/ ；</w:t>
      </w:r>
      <w:r/>
    </w:p>
    <w:p>
      <w:pPr>
        <w:ind w:firstLine="431"/>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4.资金来源：</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31"/>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5.工程内容：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31"/>
        <w:spacing w:line="360" w:lineRule="auto"/>
        <w:rPr>
          <w:rStyle w:val="817"/>
          <w:rFonts w:ascii="宋体" w:hAnsi="宋体" w:cs="宋体"/>
          <w:color w:val="000000" w:themeColor="text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6.工程承包范围：</w:t>
      </w:r>
      <w:r>
        <w:rPr>
          <w:rFonts w:hint="eastAsia" w:ascii="宋体" w:hAnsi="宋体"/>
          <w:bCs/>
          <w:color w:val="000000" w:themeColor="text1"/>
          <w:szCs w:val="21"/>
          <w:highlight w:val="none"/>
          <w:u w:val="single"/>
          <w:lang w:eastAsia="zh-CN"/>
          <w14:textFill>
            <w14:solidFill>
              <w14:schemeClr w14:val="tx1"/>
            </w14:solidFill>
          </w14:textFill>
        </w:rPr>
        <w:t xml:space="preserve"> 详见清单 ；</w:t>
      </w:r>
      <w:r/>
    </w:p>
    <w:p>
      <w:pPr>
        <w:pStyle w:val="768"/>
        <w:ind w:left="0"/>
        <w:spacing w:before="120" w:after="120" w:line="360" w:lineRule="auto"/>
        <w:rPr>
          <w:b w:val="0"/>
          <w:color w:val="000000" w:themeColor="text1"/>
          <w:sz w:val="21"/>
          <w:szCs w:val="21"/>
          <w:highlight w:val="none"/>
          <w:lang w:eastAsia="zh-CN"/>
          <w14:textFill>
            <w14:solidFill>
              <w14:schemeClr w14:val="tx1"/>
            </w14:solidFill>
          </w14:textFill>
        </w:rPr>
      </w:pPr>
      <w:r/>
      <w:bookmarkStart w:id="132" w:name="_Toc351203482"/>
      <w:r>
        <w:rPr>
          <w:rFonts w:hint="eastAsia"/>
          <w:b w:val="0"/>
          <w:color w:val="000000" w:themeColor="text1"/>
          <w:sz w:val="21"/>
          <w:szCs w:val="21"/>
          <w:highlight w:val="none"/>
          <w:lang w:eastAsia="zh-CN"/>
          <w14:textFill>
            <w14:solidFill>
              <w14:schemeClr w14:val="tx1"/>
            </w14:solidFill>
          </w14:textFill>
        </w:rPr>
        <w:t xml:space="preserve">二、合同工期</w:t>
      </w:r>
      <w:bookmarkEnd w:id="132"/>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计划开工日期：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计划竣工日期：</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年</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月</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日。</w:t>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工期总日历天数：</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天。工期总日历天数与根据前述计划开竣工日期计算的工期天数不一致的，以工期总日历天数为准。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3" w:name="_Toc351203483"/>
      <w:r>
        <w:rPr>
          <w:rFonts w:hint="eastAsia"/>
          <w:b w:val="0"/>
          <w:color w:val="000000" w:themeColor="text1"/>
          <w:sz w:val="21"/>
          <w:szCs w:val="21"/>
          <w:highlight w:val="none"/>
          <w:lang w:eastAsia="zh-CN"/>
          <w14:textFill>
            <w14:solidFill>
              <w14:schemeClr w14:val="tx1"/>
            </w14:solidFill>
          </w14:textFill>
        </w:rPr>
        <w:t xml:space="preserve">三、质量标准</w:t>
      </w:r>
      <w:bookmarkEnd w:id="133"/>
      <w:r/>
      <w:r/>
    </w:p>
    <w:p>
      <w:pPr>
        <w:ind w:firstLine="459"/>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工程质量符合</w:t>
      </w:r>
      <w:r>
        <w:rPr>
          <w:rFonts w:hint="eastAsia" w:ascii="宋体" w:hAnsi="宋体"/>
          <w:color w:val="000000" w:themeColor="text1"/>
          <w:szCs w:val="21"/>
          <w:highlight w:val="none"/>
          <w:u w:val="single"/>
          <w:lang w:eastAsia="zh-CN"/>
          <w14:textFill>
            <w14:solidFill>
              <w14:schemeClr w14:val="tx1"/>
            </w14:solidFill>
          </w14:textFill>
        </w:rPr>
        <w:t xml:space="preserve">国家验收质量</w:t>
      </w:r>
      <w:r>
        <w:rPr>
          <w:rFonts w:hint="eastAsia" w:ascii="宋体" w:hAnsi="宋体"/>
          <w:color w:val="000000" w:themeColor="text1"/>
          <w:szCs w:val="21"/>
          <w:highlight w:val="none"/>
          <w:lang w:eastAsia="zh-CN"/>
          <w14:textFill>
            <w14:solidFill>
              <w14:schemeClr w14:val="tx1"/>
            </w14:solidFill>
          </w14:textFill>
        </w:rPr>
        <w:t xml:space="preserve">标准。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4" w:name="_Toc351203484"/>
      <w:r>
        <w:rPr>
          <w:rFonts w:hint="eastAsia"/>
          <w:b w:val="0"/>
          <w:color w:val="000000" w:themeColor="text1"/>
          <w:sz w:val="21"/>
          <w:szCs w:val="21"/>
          <w:highlight w:val="none"/>
          <w:lang w:eastAsia="zh-CN"/>
          <w14:textFill>
            <w14:solidFill>
              <w14:schemeClr w14:val="tx1"/>
            </w14:solidFill>
          </w14:textFill>
        </w:rPr>
        <w:t xml:space="preserve">四、签约合同价与合同价格形式</w:t>
      </w:r>
      <w:bookmarkEnd w:id="134"/>
      <w:r>
        <w:rPr>
          <w:rFonts w:hint="eastAsia"/>
          <w:b w:val="0"/>
          <w:color w:val="000000" w:themeColor="text1"/>
          <w:sz w:val="21"/>
          <w:szCs w:val="21"/>
          <w:highlight w:val="none"/>
          <w:lang w:eastAsia="zh-CN"/>
          <w14:textFill>
            <w14:solidFill>
              <w14:schemeClr w14:val="tx1"/>
            </w14:solidFill>
          </w14:textFill>
        </w:rPr>
        <w:tab/>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1.签约合同价为：</w:t>
      </w:r>
      <w:r/>
    </w:p>
    <w:p>
      <w:pPr>
        <w:ind w:firstLine="55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元)（含税）；</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其中：</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（1）安全文明施工费：</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（2）材料和工程设备暂估价金额：</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（3）专业工程暂估价金额：</w:t>
      </w:r>
      <w:r/>
    </w:p>
    <w:p>
      <w:pPr>
        <w:ind w:firstLine="99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（4）暂列金额：</w:t>
      </w:r>
      <w:r/>
    </w:p>
    <w:p>
      <w:pPr>
        <w:ind w:firstLine="990"/>
        <w:spacing w:line="360" w:lineRule="auto"/>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人民币（大写）</w:t>
      </w:r>
      <w:r>
        <w:rPr>
          <w:rFonts w:hint="eastAsia" w:ascii="宋体" w:hAnsi="宋体"/>
          <w:color w:val="000000" w:themeColor="text1"/>
          <w:szCs w:val="21"/>
          <w:highlight w:val="none"/>
          <w:u w:val="single"/>
          <w:lang w:eastAsia="zh-CN"/>
          <w14:textFill>
            <w14:solidFill>
              <w14:schemeClr w14:val="tx1"/>
            </w14:solidFill>
          </w14:textFill>
        </w:rPr>
        <w:t xml:space="preserve">            元</w:t>
      </w:r>
      <w:r>
        <w:rPr>
          <w:rFonts w:hint="eastAsia" w:ascii="宋体" w:hAnsi="宋体"/>
          <w:color w:val="000000" w:themeColor="text1"/>
          <w:szCs w:val="21"/>
          <w:highlight w:val="none"/>
          <w:lang w:eastAsia="zh-CN"/>
          <w14:textFill>
            <w14:solidFill>
              <w14:schemeClr w14:val="tx1"/>
            </w14:solidFill>
          </w14:textFill>
        </w:rPr>
        <w:t xml:space="preserve"> (¥</w:t>
      </w:r>
      <w:r>
        <w:rPr>
          <w:rFonts w:hint="eastAsia" w:ascii="宋体" w:hAnsi="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元)。</w:t>
      </w:r>
      <w:r/>
    </w:p>
    <w:p>
      <w:pPr>
        <w:ind w:left="431"/>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2.合同价格形式：</w:t>
      </w:r>
      <w:r>
        <w:rPr>
          <w:rFonts w:hint="eastAsia" w:ascii="宋体" w:hAnsi="宋体" w:cs="宋体"/>
          <w:color w:val="000000" w:themeColor="text1"/>
          <w:szCs w:val="21"/>
          <w:highlight w:val="none"/>
          <w:u w:val="single"/>
          <w:lang w:eastAsia="zh-CN"/>
          <w14:textFill>
            <w14:solidFill>
              <w14:schemeClr w14:val="tx1"/>
            </w14:solidFill>
          </w14:textFill>
        </w:rPr>
        <w:t xml:space="preserve"> 固定单价合同 </w:t>
      </w:r>
      <w:r>
        <w:rPr>
          <w:rFonts w:hint="eastAsia" w:ascii="宋体" w:hAnsi="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olor w:val="000000" w:themeColor="text1"/>
          <w:szCs w:val="21"/>
          <w:highlight w:val="none"/>
          <w:lang w:eastAsia="zh-CN"/>
          <w14:textFill>
            <w14:solidFill>
              <w14:schemeClr w14:val="tx1"/>
            </w14:solidFill>
          </w14:textFill>
        </w:rPr>
      </w:pPr>
      <w:r/>
      <w:bookmarkStart w:id="135" w:name="_Toc351203485"/>
      <w:r>
        <w:rPr>
          <w:rFonts w:hint="eastAsia" w:ascii="宋体" w:hAnsi="宋体"/>
          <w:color w:val="000000" w:themeColor="text1"/>
          <w:szCs w:val="21"/>
          <w:highlight w:val="none"/>
          <w:lang w:eastAsia="zh-CN"/>
          <w14:textFill>
            <w14:solidFill>
              <w14:schemeClr w14:val="tx1"/>
            </w14:solidFill>
          </w14:textFill>
        </w:rPr>
        <w:t xml:space="preserve">五、</w:t>
      </w:r>
      <w:bookmarkEnd w:id="135"/>
      <w:r>
        <w:rPr>
          <w:rFonts w:hint="eastAsia" w:ascii="宋体" w:hAnsi="宋体"/>
          <w:color w:val="000000" w:themeColor="text1"/>
          <w:szCs w:val="21"/>
          <w:highlight w:val="none"/>
          <w:lang w:eastAsia="zh-CN"/>
          <w14:textFill>
            <w14:solidFill>
              <w14:schemeClr w14:val="tx1"/>
            </w14:solidFill>
          </w14:textFill>
        </w:rPr>
        <w:t xml:space="preserve">项目经理</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承包人项目经理：</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注册编号：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身份证号：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 xml:space="preserve">。</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36" w:name="_Toc351203486"/>
      <w:r>
        <w:rPr>
          <w:rFonts w:hint="eastAsia"/>
          <w:b w:val="0"/>
          <w:color w:val="000000" w:themeColor="text1"/>
          <w:sz w:val="21"/>
          <w:szCs w:val="21"/>
          <w:highlight w:val="none"/>
          <w:lang w:eastAsia="zh-CN"/>
          <w14:textFill>
            <w14:solidFill>
              <w14:schemeClr w14:val="tx1"/>
            </w14:solidFill>
          </w14:textFill>
        </w:rPr>
        <w:t xml:space="preserve">六、合同文件构成</w:t>
      </w:r>
      <w:bookmarkEnd w:id="136"/>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本协议书与下列文件一起构成合同文件：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（1）中标通知书（如果有）；</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（2）投标函及其附录（如果有）； </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（3）专用合同条款及其附件；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（4）通用合同条款；</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（5）技术标准和要求；</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（6）图纸；</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（7）已标价工程量清单或预算书；</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（8）其他合同文件。</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在合同订立及履行过程中形成的与合同有关的文件均构成合同文件组成部分。如发生冲突以以上顺序为主要解释顺序。</w:t>
      </w:r>
      <w:r/>
    </w:p>
    <w:p>
      <w:pPr>
        <w:ind w:firstLine="440"/>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37" w:name="_Toc351203487"/>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七、承诺</w:t>
      </w:r>
      <w:bookmarkEnd w:id="137"/>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ascii="宋体" w:hAnsi="宋体"/>
          <w:bCs/>
          <w:color w:val="000000" w:themeColor="text1"/>
          <w:szCs w:val="21"/>
          <w:highlight w:val="none"/>
          <w:lang w:eastAsia="zh-CN"/>
          <w14:textFill>
            <w14:solidFill>
              <w14:schemeClr w14:val="tx1"/>
            </w14:solidFill>
          </w14:textFill>
        </w:rPr>
      </w:pPr>
      <w:r/>
      <w:bookmarkStart w:id="138" w:name="_Toc351203488"/>
      <w:r>
        <w:rPr>
          <w:rFonts w:hint="eastAsia" w:ascii="宋体" w:hAnsi="宋体"/>
          <w:b/>
          <w:color w:val="000000" w:themeColor="text1"/>
          <w:szCs w:val="21"/>
          <w:highlight w:val="none"/>
          <w:lang w:eastAsia="zh-CN"/>
          <w14:textFill>
            <w14:solidFill>
              <w14:schemeClr w14:val="tx1"/>
            </w14:solidFill>
          </w14:textFill>
        </w:rPr>
        <w:t xml:space="preserve">    八、词语含义</w:t>
      </w:r>
      <w:bookmarkEnd w:id="138"/>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本协议书中词语含义与第二部分通用合同条款中赋予的含义相同。</w:t>
      </w:r>
      <w:r/>
    </w:p>
    <w:p>
      <w:pPr>
        <w:pStyle w:val="768"/>
        <w:ind w:left="210"/>
        <w:spacing w:before="120" w:after="120" w:line="360" w:lineRule="auto"/>
        <w:rPr>
          <w:color w:val="000000" w:themeColor="text1"/>
          <w:sz w:val="21"/>
          <w:szCs w:val="21"/>
          <w:highlight w:val="none"/>
          <w:lang w:eastAsia="zh-CN"/>
          <w14:textFill>
            <w14:solidFill>
              <w14:schemeClr w14:val="tx1"/>
            </w14:solidFill>
          </w14:textFill>
        </w:rPr>
      </w:pPr>
      <w:r/>
      <w:bookmarkStart w:id="139" w:name="_Toc351203489"/>
      <w:r>
        <w:rPr>
          <w:rFonts w:hint="eastAsia"/>
          <w:b w:val="0"/>
          <w:color w:val="000000" w:themeColor="text1"/>
          <w:sz w:val="21"/>
          <w:szCs w:val="21"/>
          <w:highlight w:val="none"/>
          <w:lang w:eastAsia="zh-CN"/>
          <w14:textFill>
            <w14:solidFill>
              <w14:schemeClr w14:val="tx1"/>
            </w14:solidFill>
          </w14:textFill>
        </w:rPr>
        <w:t xml:space="preserve">九、签订时间</w:t>
      </w:r>
      <w:bookmarkEnd w:id="139"/>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本合同于</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年</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月</w:t>
      </w:r>
      <w:r>
        <w:rPr>
          <w:rFonts w:hint="eastAsia" w:ascii="宋体" w:hAnsi="宋体"/>
          <w:bCs/>
          <w:color w:val="000000" w:themeColor="text1"/>
          <w:szCs w:val="21"/>
          <w:highlight w:val="none"/>
          <w:u w:val="single"/>
          <w:lang w:eastAsia="zh-CN"/>
          <w14:textFill>
            <w14:solidFill>
              <w14:schemeClr w14:val="tx1"/>
            </w14:solidFill>
          </w14:textFill>
        </w:rPr>
        <w:t xml:space="preserve">    </w:t>
      </w:r>
      <w:r>
        <w:rPr>
          <w:rFonts w:hint="eastAsia" w:ascii="宋体" w:hAnsi="宋体"/>
          <w:bCs/>
          <w:color w:val="000000" w:themeColor="text1"/>
          <w:szCs w:val="21"/>
          <w:highlight w:val="none"/>
          <w:lang w:eastAsia="zh-CN"/>
          <w14:textFill>
            <w14:solidFill>
              <w14:schemeClr w14:val="tx1"/>
            </w14:solidFill>
          </w14:textFill>
        </w:rPr>
        <w:t xml:space="preserve">日签订。</w:t>
      </w:r>
      <w:r/>
    </w:p>
    <w:p>
      <w:pPr>
        <w:pStyle w:val="768"/>
        <w:ind w:left="210"/>
        <w:spacing w:before="120" w:after="120" w:line="360" w:lineRule="auto"/>
        <w:rPr>
          <w:color w:val="000000" w:themeColor="text1"/>
          <w:sz w:val="21"/>
          <w:szCs w:val="21"/>
          <w:highlight w:val="none"/>
          <w:lang w:eastAsia="zh-CN"/>
          <w14:textFill>
            <w14:solidFill>
              <w14:schemeClr w14:val="tx1"/>
            </w14:solidFill>
          </w14:textFill>
        </w:rPr>
      </w:pPr>
      <w:r/>
      <w:bookmarkStart w:id="140" w:name="_Toc351203490"/>
      <w:r>
        <w:rPr>
          <w:rFonts w:hint="eastAsia"/>
          <w:b w:val="0"/>
          <w:color w:val="000000" w:themeColor="text1"/>
          <w:sz w:val="21"/>
          <w:szCs w:val="21"/>
          <w:highlight w:val="none"/>
          <w:lang w:eastAsia="zh-CN"/>
          <w14:textFill>
            <w14:solidFill>
              <w14:schemeClr w14:val="tx1"/>
            </w14:solidFill>
          </w14:textFill>
        </w:rPr>
        <w:t xml:space="preserve">十、签订地点</w:t>
      </w:r>
      <w:bookmarkEnd w:id="140"/>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本合同在</w:t>
      </w:r>
      <w:r>
        <w:rPr>
          <w:rFonts w:hint="eastAsia" w:ascii="宋体" w:hAnsi="宋体"/>
          <w:bCs/>
          <w:color w:val="000000" w:themeColor="text1"/>
          <w:szCs w:val="21"/>
          <w:highlight w:val="none"/>
          <w:u w:val="single"/>
          <w:lang w:eastAsia="zh-CN"/>
          <w14:textFill>
            <w14:solidFill>
              <w14:schemeClr w14:val="tx1"/>
            </w14:solidFill>
          </w14:textFill>
        </w:rPr>
        <w:t xml:space="preserve">   发包人处     </w:t>
      </w:r>
      <w:r>
        <w:rPr>
          <w:rFonts w:hint="eastAsia" w:ascii="宋体" w:hAnsi="宋体"/>
          <w:bCs/>
          <w:color w:val="000000" w:themeColor="text1"/>
          <w:szCs w:val="21"/>
          <w:highlight w:val="none"/>
          <w:lang w:eastAsia="zh-CN"/>
          <w14:textFill>
            <w14:solidFill>
              <w14:schemeClr w14:val="tx1"/>
            </w14:solidFill>
          </w14:textFill>
        </w:rPr>
        <w:t xml:space="preserve">签订。</w:t>
      </w:r>
      <w:bookmarkStart w:id="141" w:name="_Toc351203491"/>
      <w:r/>
      <w:r/>
    </w:p>
    <w:p>
      <w:pPr>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十一、补充协议</w:t>
      </w:r>
      <w:bookmarkEnd w:id="141"/>
      <w:r/>
      <w:r/>
    </w:p>
    <w:p>
      <w:pPr>
        <w:ind w:firstLine="440"/>
        <w:spacing w:line="360" w:lineRule="auto"/>
        <w:rPr>
          <w:rFonts w:ascii="宋体" w:hAnsi="宋体"/>
          <w:b/>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合同未尽事宜，合同当事人另行签订补充协议，补充协议是合同的组成部分。</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42" w:name="_Toc351203492"/>
      <w:r>
        <w:rPr>
          <w:rFonts w:hint="eastAsia"/>
          <w:b w:val="0"/>
          <w:color w:val="000000" w:themeColor="text1"/>
          <w:sz w:val="21"/>
          <w:szCs w:val="21"/>
          <w:highlight w:val="none"/>
          <w:lang w:eastAsia="zh-CN"/>
          <w14:textFill>
            <w14:solidFill>
              <w14:schemeClr w14:val="tx1"/>
            </w14:solidFill>
          </w14:textFill>
        </w:rPr>
        <w:t xml:space="preserve">十二、合同生效</w:t>
      </w:r>
      <w:bookmarkEnd w:id="142"/>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本合同自</w:t>
      </w:r>
      <w:r>
        <w:rPr>
          <w:rFonts w:hint="eastAsia" w:ascii="宋体" w:hAnsi="宋体"/>
          <w:bCs/>
          <w:color w:val="000000" w:themeColor="text1"/>
          <w:szCs w:val="21"/>
          <w:highlight w:val="none"/>
          <w:u w:val="single"/>
          <w:lang w:eastAsia="zh-CN"/>
          <w14:textFill>
            <w14:solidFill>
              <w14:schemeClr w14:val="tx1"/>
            </w14:solidFill>
          </w14:textFill>
        </w:rPr>
        <w:t xml:space="preserve">   双方盖章签字后  </w:t>
      </w:r>
      <w:r>
        <w:rPr>
          <w:rFonts w:hint="eastAsia" w:ascii="宋体" w:hAnsi="宋体"/>
          <w:bCs/>
          <w:color w:val="000000" w:themeColor="text1"/>
          <w:szCs w:val="21"/>
          <w:highlight w:val="none"/>
          <w:lang w:eastAsia="zh-CN"/>
          <w14:textFill>
            <w14:solidFill>
              <w14:schemeClr w14:val="tx1"/>
            </w14:solidFill>
          </w14:textFill>
        </w:rPr>
        <w:t xml:space="preserve">生效。</w:t>
      </w:r>
      <w:r/>
    </w:p>
    <w:p>
      <w:pPr>
        <w:pStyle w:val="768"/>
        <w:ind w:left="0"/>
        <w:spacing w:before="120" w:after="120" w:line="360" w:lineRule="auto"/>
        <w:rPr>
          <w:color w:val="000000" w:themeColor="text1"/>
          <w:sz w:val="21"/>
          <w:szCs w:val="21"/>
          <w:highlight w:val="none"/>
          <w:lang w:eastAsia="zh-CN"/>
          <w14:textFill>
            <w14:solidFill>
              <w14:schemeClr w14:val="tx1"/>
            </w14:solidFill>
          </w14:textFill>
        </w:rPr>
      </w:pPr>
      <w:r/>
      <w:bookmarkStart w:id="143" w:name="_Toc351203493"/>
      <w:r>
        <w:rPr>
          <w:rFonts w:hint="eastAsia"/>
          <w:b w:val="0"/>
          <w:color w:val="000000" w:themeColor="text1"/>
          <w:sz w:val="21"/>
          <w:szCs w:val="21"/>
          <w:highlight w:val="none"/>
          <w:lang w:eastAsia="zh-CN"/>
          <w14:textFill>
            <w14:solidFill>
              <w14:schemeClr w14:val="tx1"/>
            </w14:solidFill>
          </w14:textFill>
        </w:rPr>
        <w:t xml:space="preserve">十三、合同份数</w:t>
      </w:r>
      <w:bookmarkEnd w:id="143"/>
      <w:r/>
      <w:r/>
    </w:p>
    <w:p>
      <w:pPr>
        <w:ind w:firstLine="440"/>
        <w:spacing w:line="360" w:lineRule="auto"/>
        <w:rPr>
          <w:rFonts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本合同一式</w:t>
      </w:r>
      <w:r>
        <w:rPr>
          <w:rFonts w:hint="eastAsia" w:ascii="宋体" w:hAnsi="宋体"/>
          <w:bCs/>
          <w:color w:val="000000" w:themeColor="text1"/>
          <w:szCs w:val="21"/>
          <w:highlight w:val="none"/>
          <w:u w:val="single"/>
          <w:lang w:eastAsia="zh-CN"/>
          <w14:textFill>
            <w14:solidFill>
              <w14:schemeClr w14:val="tx1"/>
            </w14:solidFill>
          </w14:textFill>
        </w:rPr>
        <w:t xml:space="preserve"> 陆 </w:t>
      </w:r>
      <w:r>
        <w:rPr>
          <w:rFonts w:hint="eastAsia" w:ascii="宋体" w:hAnsi="宋体"/>
          <w:bCs/>
          <w:color w:val="000000" w:themeColor="text1"/>
          <w:szCs w:val="21"/>
          <w:highlight w:val="none"/>
          <w:lang w:eastAsia="zh-CN"/>
          <w14:textFill>
            <w14:solidFill>
              <w14:schemeClr w14:val="tx1"/>
            </w14:solidFill>
          </w14:textFill>
        </w:rPr>
        <w:t xml:space="preserve">份，均具有同等法律效力，发包人执</w:t>
      </w:r>
      <w:r>
        <w:rPr>
          <w:rFonts w:hint="eastAsia" w:ascii="宋体" w:hAnsi="宋体"/>
          <w:bCs/>
          <w:color w:val="000000" w:themeColor="text1"/>
          <w:szCs w:val="21"/>
          <w:highlight w:val="none"/>
          <w:u w:val="single"/>
          <w:lang w:eastAsia="zh-CN"/>
          <w14:textFill>
            <w14:solidFill>
              <w14:schemeClr w14:val="tx1"/>
            </w14:solidFill>
          </w14:textFill>
        </w:rPr>
        <w:t xml:space="preserve"> 叁 </w:t>
      </w:r>
      <w:r>
        <w:rPr>
          <w:rFonts w:hint="eastAsia" w:ascii="宋体" w:hAnsi="宋体"/>
          <w:bCs/>
          <w:color w:val="000000" w:themeColor="text1"/>
          <w:szCs w:val="21"/>
          <w:highlight w:val="none"/>
          <w:lang w:eastAsia="zh-CN"/>
          <w14:textFill>
            <w14:solidFill>
              <w14:schemeClr w14:val="tx1"/>
            </w14:solidFill>
          </w14:textFill>
        </w:rPr>
        <w:t xml:space="preserve">份，承包人执</w:t>
      </w:r>
      <w:r>
        <w:rPr>
          <w:rFonts w:hint="eastAsia" w:ascii="宋体" w:hAnsi="宋体"/>
          <w:bCs/>
          <w:color w:val="000000" w:themeColor="text1"/>
          <w:szCs w:val="21"/>
          <w:highlight w:val="none"/>
          <w:u w:val="single"/>
          <w:lang w:eastAsia="zh-CN"/>
          <w14:textFill>
            <w14:solidFill>
              <w14:schemeClr w14:val="tx1"/>
            </w14:solidFill>
          </w14:textFill>
        </w:rPr>
        <w:t xml:space="preserve"> 叁 </w:t>
      </w:r>
      <w:r>
        <w:rPr>
          <w:rFonts w:hint="eastAsia" w:ascii="宋体" w:hAnsi="宋体"/>
          <w:bCs/>
          <w:color w:val="000000" w:themeColor="text1"/>
          <w:szCs w:val="21"/>
          <w:highlight w:val="none"/>
          <w:lang w:eastAsia="zh-CN"/>
          <w14:textFill>
            <w14:solidFill>
              <w14:schemeClr w14:val="tx1"/>
            </w14:solidFill>
          </w14:textFill>
        </w:rPr>
        <w:t xml:space="preserve">份。</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发包人：  (公章)                            承包人：  (公章)</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法定代表人或其委托代理人：                  法定代表人或其委托代理人：</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（签字）                                    （签字）</w:t>
      </w:r>
      <w:r/>
    </w:p>
    <w:p>
      <w:pPr>
        <w:spacing w:line="360" w:lineRule="auto"/>
        <w:tabs>
          <w:tab w:val="left" w:pos="4410" w:leader="none"/>
        </w:tabs>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组织机构代码：                              组织机构代码：</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地  址：                                    地  址：</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邮政编码：                                  邮政编码：</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                                法定代表人：</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委托代理人：                                委托代理人：</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电  话：                                    电  话：</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传  真：                                    传  真：</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开户银行：                                  开户银行：</w:t>
      </w:r>
      <w:r/>
    </w:p>
    <w:p>
      <w:pPr>
        <w:spacing w:line="360" w:lineRule="auto"/>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账  号：                                    账  号：</w:t>
      </w:r>
      <w:r/>
    </w:p>
    <w:p>
      <w:pPr>
        <w:pStyle w:val="767"/>
        <w:jc w:val="center"/>
        <w:rPr>
          <w:rFonts w:hAnsi="宋体"/>
          <w:color w:val="000000" w:themeColor="text1"/>
          <w:sz w:val="44"/>
          <w:szCs w:val="44"/>
          <w:highlight w:val="none"/>
          <w:lang w:eastAsia="zh-CN"/>
          <w14:textFill>
            <w14:solidFill>
              <w14:schemeClr w14:val="tx1"/>
            </w14:solidFill>
          </w14:textFill>
        </w:rPr>
      </w:pPr>
      <w:r>
        <w:rPr>
          <w:rFonts w:hint="eastAsia" w:hAnsi="宋体"/>
          <w:b/>
          <w:color w:val="000000" w:themeColor="text1"/>
          <w:szCs w:val="21"/>
          <w:highlight w:val="none"/>
          <w:lang w:eastAsia="zh-CN"/>
          <w14:textFill>
            <w14:solidFill>
              <w14:schemeClr w14:val="tx1"/>
            </w14:solidFill>
          </w14:textFill>
        </w:rPr>
        <w:br w:type="page" w:clear="all"/>
      </w:r>
      <w:bookmarkStart w:id="144" w:name="_Toc170316907"/>
      <w:r/>
      <w:bookmarkStart w:id="145" w:name="_Toc351203494"/>
      <w:r/>
      <w:bookmarkStart w:id="146" w:name="_Toc101960757"/>
      <w:r/>
      <w:bookmarkStart w:id="147" w:name="_Toc126921639"/>
      <w:r>
        <w:rPr>
          <w:rFonts w:hint="eastAsia" w:hAnsi="宋体"/>
          <w:color w:val="000000" w:themeColor="text1"/>
          <w:sz w:val="44"/>
          <w:szCs w:val="44"/>
          <w:highlight w:val="none"/>
          <w:lang w:eastAsia="zh-CN"/>
          <w14:textFill>
            <w14:solidFill>
              <w14:schemeClr w14:val="tx1"/>
            </w14:solidFill>
          </w14:textFill>
        </w:rPr>
        <w:t xml:space="preserve">第二部分 通用合同</w:t>
      </w:r>
      <w:r>
        <w:rPr>
          <w:rFonts w:hint="eastAsia" w:hAnsi="宋体" w:cs="宋体"/>
          <w:color w:val="000000" w:themeColor="text1"/>
          <w:sz w:val="44"/>
          <w:szCs w:val="44"/>
          <w:highlight w:val="none"/>
          <w:lang w:eastAsia="zh-CN"/>
          <w14:textFill>
            <w14:solidFill>
              <w14:schemeClr w14:val="tx1"/>
            </w14:solidFill>
          </w14:textFill>
        </w:rPr>
        <w:t xml:space="preserve">条</w:t>
      </w:r>
      <w:r>
        <w:rPr>
          <w:rFonts w:hint="eastAsia" w:hAnsi="宋体"/>
          <w:color w:val="000000" w:themeColor="text1"/>
          <w:sz w:val="44"/>
          <w:szCs w:val="44"/>
          <w:highlight w:val="none"/>
          <w:lang w:eastAsia="zh-CN"/>
          <w14:textFill>
            <w14:solidFill>
              <w14:schemeClr w14:val="tx1"/>
            </w14:solidFill>
          </w14:textFill>
        </w:rPr>
        <w:t xml:space="preserve">款</w:t>
      </w:r>
      <w:bookmarkEnd w:id="144"/>
      <w:r/>
      <w:bookmarkEnd w:id="145"/>
      <w:r/>
      <w:bookmarkEnd w:id="146"/>
      <w:r/>
      <w:bookmarkEnd w:id="147"/>
      <w:r/>
      <w:bookmarkStart w:id="148" w:name="_Toc337558727"/>
      <w:r/>
      <w:r/>
    </w:p>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此部分采用《建设工程施工合同》范本（GF-2017-0201）中《第二部分 通用条款》</w:t>
      </w:r>
      <w:bookmarkEnd w:id="148"/>
      <w:r/>
    </w:p>
    <w:p>
      <w:pPr>
        <w:pStyle w:val="767"/>
        <w:jc w:val="center"/>
        <w:rPr>
          <w:rFonts w:hAnsi="宋体"/>
          <w:color w:val="000000" w:themeColor="text1"/>
          <w:sz w:val="44"/>
          <w:szCs w:val="44"/>
          <w:highlight w:val="none"/>
          <w:lang w:eastAsia="zh-CN"/>
          <w14:textFill>
            <w14:solidFill>
              <w14:schemeClr w14:val="tx1"/>
            </w14:solidFill>
          </w14:textFill>
        </w:rPr>
      </w:pPr>
      <w:r/>
      <w:bookmarkStart w:id="149" w:name="_Toc126921640"/>
      <w:r/>
      <w:bookmarkStart w:id="150" w:name="_Toc170316908"/>
      <w:r/>
      <w:bookmarkStart w:id="151" w:name="_Toc101960758"/>
      <w:r>
        <w:rPr>
          <w:rFonts w:hint="eastAsia" w:hAnsi="宋体"/>
          <w:color w:val="000000" w:themeColor="text1"/>
          <w:sz w:val="44"/>
          <w:szCs w:val="44"/>
          <w:highlight w:val="none"/>
          <w:lang w:eastAsia="zh-CN"/>
          <w14:textFill>
            <w14:solidFill>
              <w14:schemeClr w14:val="tx1"/>
            </w14:solidFill>
          </w14:textFill>
        </w:rPr>
        <w:t xml:space="preserve">第三部分 </w:t>
      </w:r>
      <w:r>
        <w:rPr>
          <w:rFonts w:hint="eastAsia" w:hAnsi="宋体" w:cs="宋体"/>
          <w:color w:val="000000" w:themeColor="text1"/>
          <w:sz w:val="44"/>
          <w:szCs w:val="44"/>
          <w:highlight w:val="none"/>
          <w:lang w:eastAsia="zh-CN"/>
          <w14:textFill>
            <w14:solidFill>
              <w14:schemeClr w14:val="tx1"/>
            </w14:solidFill>
          </w14:textFill>
        </w:rPr>
        <w:t xml:space="preserve">专</w:t>
      </w:r>
      <w:r>
        <w:rPr>
          <w:rFonts w:hint="eastAsia" w:hAnsi="宋体"/>
          <w:color w:val="000000" w:themeColor="text1"/>
          <w:sz w:val="44"/>
          <w:szCs w:val="44"/>
          <w:highlight w:val="none"/>
          <w:lang w:eastAsia="zh-CN"/>
          <w14:textFill>
            <w14:solidFill>
              <w14:schemeClr w14:val="tx1"/>
            </w14:solidFill>
          </w14:textFill>
        </w:rPr>
        <w:t xml:space="preserve">用合同</w:t>
      </w:r>
      <w:r>
        <w:rPr>
          <w:rFonts w:hint="eastAsia" w:hAnsi="宋体" w:cs="宋体"/>
          <w:color w:val="000000" w:themeColor="text1"/>
          <w:sz w:val="44"/>
          <w:szCs w:val="44"/>
          <w:highlight w:val="none"/>
          <w:lang w:eastAsia="zh-CN"/>
          <w14:textFill>
            <w14:solidFill>
              <w14:schemeClr w14:val="tx1"/>
            </w14:solidFill>
          </w14:textFill>
        </w:rPr>
        <w:t xml:space="preserve">条</w:t>
      </w:r>
      <w:r>
        <w:rPr>
          <w:rFonts w:hint="eastAsia" w:hAnsi="宋体"/>
          <w:color w:val="000000" w:themeColor="text1"/>
          <w:sz w:val="44"/>
          <w:szCs w:val="44"/>
          <w:highlight w:val="none"/>
          <w:lang w:eastAsia="zh-CN"/>
          <w14:textFill>
            <w14:solidFill>
              <w14:schemeClr w14:val="tx1"/>
            </w14:solidFill>
          </w14:textFill>
        </w:rPr>
        <w:t xml:space="preserve">款</w:t>
      </w:r>
      <w:bookmarkEnd w:id="149"/>
      <w:r/>
      <w:bookmarkEnd w:id="150"/>
      <w:r/>
      <w:bookmarkEnd w:id="151"/>
      <w:r/>
      <w:r/>
    </w:p>
    <w:p>
      <w:pPr>
        <w:ind w:firstLine="440"/>
        <w:spacing w:line="400" w:lineRule="exact"/>
        <w:rPr>
          <w:b/>
          <w:color w:val="000000" w:themeColor="text1"/>
          <w:highlight w:val="none"/>
          <w:lang w:eastAsia="zh-CN"/>
          <w14:textFill>
            <w14:solidFill>
              <w14:schemeClr w14:val="tx1"/>
            </w14:solidFill>
          </w14:textFill>
        </w:rPr>
      </w:pPr>
      <w:r/>
      <w:bookmarkStart w:id="152" w:name="_Toc351203633"/>
      <w:r>
        <w:rPr>
          <w:color w:val="000000" w:themeColor="text1"/>
          <w:highlight w:val="none"/>
          <w:lang w:eastAsia="zh-CN"/>
          <w14:textFill>
            <w14:solidFill>
              <w14:schemeClr w14:val="tx1"/>
            </w14:solidFill>
          </w14:textFill>
        </w:rPr>
        <w:t xml:space="preserve">1</w:t>
      </w:r>
      <w:bookmarkStart w:id="153" w:name="_Toc297120456"/>
      <w:r/>
      <w:bookmarkStart w:id="154" w:name="_Toc296890984"/>
      <w:r/>
      <w:bookmarkStart w:id="155" w:name="_Toc296346657"/>
      <w:r/>
      <w:bookmarkStart w:id="156" w:name="_Toc296347155"/>
      <w:r/>
      <w:bookmarkStart w:id="157" w:name="_Toc296944495"/>
      <w:r/>
      <w:bookmarkStart w:id="158" w:name="_Toc292559866"/>
      <w:r/>
      <w:bookmarkStart w:id="159" w:name="_Toc292559361"/>
      <w:r/>
      <w:bookmarkStart w:id="160" w:name="_Toc297048342"/>
      <w:r/>
      <w:bookmarkStart w:id="161" w:name="_Toc296891196"/>
      <w:r/>
      <w:bookmarkStart w:id="162" w:name="_Toc296503156"/>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一般约定</w:t>
      </w:r>
      <w:bookmarkEnd w:id="152"/>
      <w:r/>
      <w:bookmarkEnd w:id="153"/>
      <w:bookmarkEnd w:id="154"/>
      <w:bookmarkEnd w:id="155"/>
      <w:bookmarkEnd w:id="156"/>
      <w:bookmarkEnd w:id="157"/>
      <w:bookmarkEnd w:id="158"/>
      <w:bookmarkEnd w:id="159"/>
      <w:bookmarkEnd w:id="160"/>
      <w:bookmarkEnd w:id="161"/>
      <w:bookmarkEnd w:id="162"/>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词语定义</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w:t>
      </w:r>
      <w:r>
        <w:rPr>
          <w:rFonts w:hint="eastAsia" w:ascii="宋体" w:hAnsi="宋体" w:eastAsia="宋体" w:cs="宋体"/>
          <w:color w:val="000000" w:themeColor="text1"/>
          <w:highlight w:val="none"/>
          <w:lang w:eastAsia="zh-CN"/>
          <w14:textFill>
            <w14:solidFill>
              <w14:schemeClr w14:val="tx1"/>
            </w14:solidFill>
          </w14:textFill>
        </w:rPr>
        <w:t xml:space="preserve">合同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1.1.1.10</w:t>
      </w:r>
      <w:r>
        <w:rPr>
          <w:rFonts w:hint="eastAsia" w:ascii="宋体" w:hAnsi="宋体" w:eastAsia="宋体" w:cs="宋体"/>
          <w:color w:val="000000" w:themeColor="text1"/>
          <w:highlight w:val="none"/>
          <w:lang w:eastAsia="zh-CN"/>
          <w14:textFill>
            <w14:solidFill>
              <w14:schemeClr w14:val="tx1"/>
            </w14:solidFill>
          </w14:textFill>
        </w:rPr>
        <w:t xml:space="preserve">其他合同文件包括：</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招标文件、工程量清单及其总说明及招标文件修改澄清</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含答疑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明确双方权利、义务的纪要、补充协议；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双方有关工程的合同洽商、变更等相关文件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 </w:t>
      </w:r>
      <w:r>
        <w:rPr>
          <w:rFonts w:hint="eastAsia" w:ascii="宋体" w:hAnsi="宋体" w:eastAsia="宋体" w:cs="宋体"/>
          <w:color w:val="000000" w:themeColor="text1"/>
          <w:highlight w:val="none"/>
          <w:lang w:eastAsia="zh-CN"/>
          <w14:textFill>
            <w14:solidFill>
              <w14:schemeClr w14:val="tx1"/>
            </w14:solidFill>
          </w14:textFill>
        </w:rPr>
        <w:t xml:space="preserve">合同当事人及其他相关方</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1.1.2.4</w:t>
      </w:r>
      <w:r>
        <w:rPr>
          <w:rFonts w:hint="eastAsia" w:ascii="宋体" w:hAnsi="宋体" w:eastAsia="宋体" w:cs="宋体"/>
          <w:color w:val="000000" w:themeColor="text1"/>
          <w:highlight w:val="none"/>
          <w:lang w:eastAsia="zh-CN"/>
          <w14:textFill>
            <w14:solidFill>
              <w14:schemeClr w14:val="tx1"/>
            </w14:solidFill>
          </w14:textFill>
        </w:rPr>
        <w:t xml:space="preserve">监理人：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称：</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资质类别和等级：</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1.1.2.5 </w:t>
      </w:r>
      <w:r>
        <w:rPr>
          <w:rFonts w:hint="eastAsia" w:ascii="宋体" w:hAnsi="宋体" w:eastAsia="宋体" w:cs="宋体"/>
          <w:color w:val="000000" w:themeColor="text1"/>
          <w:highlight w:val="none"/>
          <w:lang w:eastAsia="zh-CN"/>
          <w14:textFill>
            <w14:solidFill>
              <w14:schemeClr w14:val="tx1"/>
            </w14:solidFill>
          </w14:textFill>
        </w:rPr>
        <w:t xml:space="preserve">设计人：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称：</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资质类别和等级：</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 </w:t>
      </w:r>
      <w:r>
        <w:rPr>
          <w:rFonts w:hint="eastAsia" w:ascii="宋体" w:hAnsi="宋体" w:eastAsia="宋体" w:cs="宋体"/>
          <w:color w:val="000000" w:themeColor="text1"/>
          <w:highlight w:val="none"/>
          <w:lang w:eastAsia="zh-CN"/>
          <w14:textFill>
            <w14:solidFill>
              <w14:schemeClr w14:val="tx1"/>
            </w14:solidFill>
          </w14:textFill>
        </w:rPr>
        <w:t xml:space="preserve">工程和设备</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1.1.3.7 </w:t>
      </w:r>
      <w:r>
        <w:rPr>
          <w:rFonts w:hint="eastAsia" w:ascii="宋体" w:hAnsi="宋体" w:eastAsia="宋体" w:cs="宋体"/>
          <w:color w:val="000000" w:themeColor="text1"/>
          <w:highlight w:val="none"/>
          <w:lang w:eastAsia="zh-CN"/>
          <w14:textFill>
            <w14:solidFill>
              <w14:schemeClr w14:val="tx1"/>
            </w14:solidFill>
          </w14:textFill>
        </w:rPr>
        <w:t xml:space="preserve">作为施工现场组成部分的其他场所包括：</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1.1.3.9 </w:t>
      </w:r>
      <w:r>
        <w:rPr>
          <w:rFonts w:hint="eastAsia" w:ascii="宋体" w:hAnsi="宋体" w:eastAsia="宋体" w:cs="宋体"/>
          <w:color w:val="000000" w:themeColor="text1"/>
          <w:highlight w:val="none"/>
          <w:lang w:eastAsia="zh-CN"/>
          <w14:textFill>
            <w14:solidFill>
              <w14:schemeClr w14:val="tx1"/>
            </w14:solidFill>
          </w14:textFill>
        </w:rPr>
        <w:t xml:space="preserve">永久占地包括：</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规划红线范围内的土地</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1.1.3.10 </w:t>
      </w:r>
      <w:r>
        <w:rPr>
          <w:rFonts w:hint="eastAsia" w:ascii="宋体" w:hAnsi="宋体" w:eastAsia="宋体" w:cs="宋体"/>
          <w:color w:val="000000" w:themeColor="text1"/>
          <w:highlight w:val="none"/>
          <w:lang w:eastAsia="zh-CN"/>
          <w14:textFill>
            <w14:solidFill>
              <w14:schemeClr w14:val="tx1"/>
            </w14:solidFill>
          </w14:textFill>
        </w:rPr>
        <w:t xml:space="preserve">临时占地包括：</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法律</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适用于合同的其他规范性文件：</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江苏省、南京市、江宁区的有关工程建设类的规范性文件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 </w:t>
      </w:r>
      <w:r>
        <w:rPr>
          <w:rFonts w:hint="eastAsia" w:ascii="宋体" w:hAnsi="宋体" w:eastAsia="宋体" w:cs="宋体"/>
          <w:color w:val="000000" w:themeColor="text1"/>
          <w:highlight w:val="none"/>
          <w:lang w:eastAsia="zh-CN"/>
          <w14:textFill>
            <w14:solidFill>
              <w14:schemeClr w14:val="tx1"/>
            </w14:solidFill>
          </w14:textFill>
        </w:rPr>
        <w:t xml:space="preserve">标准和规范</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1.4.1</w:t>
      </w:r>
      <w:r>
        <w:rPr>
          <w:rFonts w:hint="eastAsia" w:ascii="宋体" w:hAnsi="宋体" w:eastAsia="宋体" w:cs="宋体"/>
          <w:color w:val="000000" w:themeColor="text1"/>
          <w:highlight w:val="none"/>
          <w:lang w:eastAsia="zh-CN"/>
          <w14:textFill>
            <w14:solidFill>
              <w14:schemeClr w14:val="tx1"/>
            </w14:solidFill>
          </w14:textFill>
        </w:rPr>
        <w:t xml:space="preserve">适用于工程的标准规范包括：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1.4.2 </w:t>
      </w: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发包人提供国外标准、规范的名称：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发包人提供国外标准、规范的份数：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发包人提供国外标准、规范的名称：</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1.4.3</w:t>
      </w:r>
      <w:r>
        <w:rPr>
          <w:rFonts w:hint="eastAsia" w:ascii="宋体" w:hAnsi="宋体" w:eastAsia="宋体" w:cs="宋体"/>
          <w:color w:val="000000" w:themeColor="text1"/>
          <w:highlight w:val="none"/>
          <w:lang w:eastAsia="zh-CN"/>
          <w14:textFill>
            <w14:solidFill>
              <w14:schemeClr w14:val="tx1"/>
            </w14:solidFill>
          </w14:textFill>
        </w:rPr>
        <w:t xml:space="preserve">发包人对工程的技术标准和功能要求的特殊要求：</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 </w:t>
      </w:r>
      <w:r>
        <w:rPr>
          <w:rFonts w:hint="eastAsia" w:ascii="宋体" w:hAnsi="宋体" w:eastAsia="宋体" w:cs="宋体"/>
          <w:color w:val="000000" w:themeColor="text1"/>
          <w:highlight w:val="none"/>
          <w:lang w:eastAsia="zh-CN"/>
          <w14:textFill>
            <w14:solidFill>
              <w14:schemeClr w14:val="tx1"/>
            </w14:solidFill>
          </w14:textFill>
        </w:rPr>
        <w:t xml:space="preserve">合同文件的优先顺序</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合同文件组成及优先顺序为：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）合同协议书；（</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）明确双方权利、义务的纪要、补充协议；（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）中标通知书；（</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）投标函及其附录；（</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）专用合同条款及其附件；（</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）通用合同条款；（</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）标准、规范及有关技术文件、技术要求；</w:t>
      </w:r>
      <w:r>
        <w:rPr>
          <w:rFonts w:hint="eastAsia"/>
          <w:color w:val="000000" w:themeColor="text1"/>
          <w:highlight w:val="none"/>
          <w:u w:val="single"/>
          <w:lang w:eastAsia="zh-CN"/>
          <w14:textFill>
            <w14:solidFill>
              <w14:schemeClr w14:val="tx1"/>
            </w14:solidFill>
          </w14:textFill>
        </w:rPr>
        <w:t xml:space="preserve"> (8)</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施工图纸；</w:t>
      </w:r>
      <w:r>
        <w:rPr>
          <w:rFonts w:hint="eastAsia"/>
          <w:color w:val="000000" w:themeColor="text1"/>
          <w:highlight w:val="none"/>
          <w:u w:val="single"/>
          <w:lang w:eastAsia="zh-CN"/>
          <w14:textFill>
            <w14:solidFill>
              <w14:schemeClr w14:val="tx1"/>
            </w14:solidFill>
          </w14:textFill>
        </w:rPr>
        <w:t xml:space="preserve">(9) </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招标文件及招标文件修改澄清</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含答疑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）投标文件（不含投标函及投标函附录）；（</w:t>
      </w:r>
      <w:r>
        <w:rPr>
          <w:rFonts w:hint="eastAsia"/>
          <w:color w:val="000000" w:themeColor="text1"/>
          <w:highlight w:val="none"/>
          <w:u w:val="single"/>
          <w:lang w:eastAsia="zh-CN"/>
          <w14:textFill>
            <w14:solidFill>
              <w14:schemeClr w14:val="tx1"/>
            </w14:solidFill>
          </w14:textFill>
        </w:rPr>
        <w:t xml:space="preserve">11</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w:t>
      </w:r>
      <w:r>
        <w:rPr>
          <w:rFonts w:hint="eastAsia"/>
          <w:color w:val="000000" w:themeColor="text1"/>
          <w:highlight w:val="none"/>
          <w:u w:val="single"/>
          <w:lang w:eastAsia="zh-CN"/>
          <w14:textFill>
            <w14:solidFill>
              <w14:schemeClr w14:val="tx1"/>
            </w14:solidFill>
          </w14:textFill>
        </w:rPr>
        <w:t xml:space="preserve">12</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）双方有关工程的洽商、变更等相关文件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 </w:t>
      </w:r>
      <w:r>
        <w:rPr>
          <w:rFonts w:hint="eastAsia" w:ascii="宋体" w:hAnsi="宋体" w:eastAsia="宋体" w:cs="宋体"/>
          <w:color w:val="000000" w:themeColor="text1"/>
          <w:highlight w:val="none"/>
          <w:lang w:eastAsia="zh-CN"/>
          <w14:textFill>
            <w14:solidFill>
              <w14:schemeClr w14:val="tx1"/>
            </w14:solidFill>
          </w14:textFill>
        </w:rPr>
        <w:t xml:space="preserve">图纸和承包人文件</w:t>
      </w:r>
      <w:r>
        <w:rPr>
          <w:color w:val="000000" w:themeColor="text1"/>
          <w:highlight w:val="none"/>
          <w:lang w:eastAsia="zh-CN"/>
          <w14:textFill>
            <w14:solidFill>
              <w14:schemeClr w14:val="tx1"/>
            </w14:solidFill>
          </w14:textFill>
        </w:rPr>
        <w:tab/>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 </w:t>
      </w:r>
      <w:r>
        <w:rPr>
          <w:rFonts w:hint="eastAsia" w:ascii="宋体" w:hAnsi="宋体" w:eastAsia="宋体" w:cs="宋体"/>
          <w:color w:val="000000" w:themeColor="text1"/>
          <w:highlight w:val="none"/>
          <w:lang w:eastAsia="zh-CN"/>
          <w14:textFill>
            <w14:solidFill>
              <w14:schemeClr w14:val="tx1"/>
            </w14:solidFill>
          </w14:textFill>
        </w:rPr>
        <w:t xml:space="preserve">图纸的提供</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开工前一周</w:t>
      </w:r>
      <w:r>
        <w:rPr>
          <w:rFonts w:hint="eastAsia"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发包人向承包人提供图纸的数量：</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开工前提供</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套施工图纸，承包人如需增加图纸份数，发包人可代为复制，复制费用由承包人承担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其他有关资料（如地质勘察报告、地下管线和地下工程、邻近建筑物、构筑物等有关基础资料）。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发包人对图纸的保密要求：保密，不可向第三人提供本项目图纸</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发包人向承包人提供图纸的内容：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1.6.4 </w:t>
      </w:r>
      <w:r>
        <w:rPr>
          <w:rFonts w:hint="eastAsia" w:ascii="宋体" w:hAnsi="宋体" w:eastAsia="宋体" w:cs="宋体"/>
          <w:color w:val="000000" w:themeColor="text1"/>
          <w:highlight w:val="none"/>
          <w:lang w:eastAsia="zh-CN"/>
          <w14:textFill>
            <w14:solidFill>
              <w14:schemeClr w14:val="tx1"/>
            </w14:solidFill>
          </w14:textFill>
        </w:rPr>
        <w:t xml:space="preserve">承包人文件</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需要由承包人提供的文件，包括：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含工程变更及签证预算</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、承包人采购材料清单进度计划、以及下月进度计划；发包人要求提供的其他报表或材料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承包人提供的文件的期限为：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）向发包人及监理人报送施工组织设计、总进度计划与材料计划和向发包人提交工程进度计划及相应计划进度、统计表和应急预案为开工前</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）报送当月完成工程量报表</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含工程变更及签证预算</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、承包人购材料清单进度计划，以及下月进度计划为每月</w:t>
      </w:r>
      <w:r>
        <w:rPr>
          <w:rFonts w:hint="eastAsia"/>
          <w:color w:val="000000" w:themeColor="text1"/>
          <w:highlight w:val="none"/>
          <w:u w:val="single"/>
          <w:lang w:eastAsia="zh-CN"/>
          <w14:textFill>
            <w14:solidFill>
              <w14:schemeClr w14:val="tx1"/>
            </w14:solidFill>
          </w14:textFill>
        </w:rPr>
        <w:t xml:space="preserve">25</w:t>
      </w:r>
      <w:r>
        <w:rPr>
          <w:rFonts w:hint="eastAsia" w:ascii="宋体" w:hAnsi="宋体" w:eastAsia="宋体" w:cs="宋体"/>
          <w:color w:val="000000" w:themeColor="text1"/>
          <w:highlight w:val="none"/>
          <w:u w:val="single"/>
          <w:lang w:eastAsia="zh-CN"/>
          <w14:textFill>
            <w14:solidFill>
              <w14:schemeClr w14:val="tx1"/>
            </w14:solidFill>
          </w14:textFill>
        </w:rPr>
        <w:t xml:space="preserve">日；（</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）涉及工程价款调整的申请、报告应在收到发包人通知或引起工程价款调整的事件发生之日起</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天内向发包人提出；（</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）发包人要求提供的其他报表根据发包人的具体要求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承包人提供的文件的数量为：</w:t>
      </w:r>
      <w:r>
        <w:rPr>
          <w:rFonts w:hint="eastAsia" w:ascii="宋体" w:hAnsi="宋体" w:eastAsia="宋体" w:cs="宋体"/>
          <w:color w:val="000000" w:themeColor="text1"/>
          <w:highlight w:val="none"/>
          <w:u w:val="single"/>
          <w:lang w:eastAsia="zh-CN"/>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承包人提供的文件的形式为：</w:t>
      </w:r>
      <w:r>
        <w:rPr>
          <w:rFonts w:hint="eastAsia" w:ascii="宋体" w:hAnsi="宋体" w:eastAsia="宋体" w:cs="宋体"/>
          <w:color w:val="000000" w:themeColor="text1"/>
          <w:highlight w:val="none"/>
          <w:u w:val="single"/>
          <w:lang w:eastAsia="zh-CN"/>
          <w14:textFill>
            <w14:solidFill>
              <w14:schemeClr w14:val="tx1"/>
            </w14:solidFill>
          </w14:textFill>
        </w:rPr>
        <w:t xml:space="preserve">书面形式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发包人审批承包人文件的期限：</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1.6.5 </w:t>
      </w:r>
      <w:r>
        <w:rPr>
          <w:rFonts w:hint="eastAsia" w:ascii="宋体" w:hAnsi="宋体" w:eastAsia="宋体" w:cs="宋体"/>
          <w:color w:val="000000" w:themeColor="text1"/>
          <w:highlight w:val="none"/>
          <w:lang w:eastAsia="zh-CN"/>
          <w14:textFill>
            <w14:solidFill>
              <w14:schemeClr w14:val="tx1"/>
            </w14:solidFill>
          </w14:textFill>
        </w:rPr>
        <w:t xml:space="preserve">现场图纸准备</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关于现场图纸准备的约定：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 </w:t>
      </w:r>
      <w:r>
        <w:rPr>
          <w:rFonts w:hint="eastAsia" w:ascii="宋体" w:hAnsi="宋体" w:eastAsia="宋体" w:cs="宋体"/>
          <w:color w:val="000000" w:themeColor="text1"/>
          <w:highlight w:val="none"/>
          <w:lang w:eastAsia="zh-CN"/>
          <w14:textFill>
            <w14:solidFill>
              <w14:schemeClr w14:val="tx1"/>
            </w14:solidFill>
          </w14:textFill>
        </w:rPr>
        <w:t xml:space="preserve">联络</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1.7.1</w:t>
      </w:r>
      <w:r>
        <w:rPr>
          <w:rFonts w:hint="eastAsia" w:ascii="宋体" w:hAnsi="宋体" w:eastAsia="宋体" w:cs="宋体"/>
          <w:color w:val="000000" w:themeColor="text1"/>
          <w:highlight w:val="none"/>
          <w:lang w:eastAsia="zh-CN"/>
          <w14:textFill>
            <w14:solidFill>
              <w14:schemeClr w14:val="tx1"/>
            </w14:solidFill>
          </w14:textFill>
        </w:rPr>
        <w:t xml:space="preserve">发包人和承包人应当在</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天内将与合同有关的通知、批准、证明、证书、指示、指令、要求、请求、同意、意见、确定和决定等书面函件送达对方当事人。</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1.7.2 </w:t>
      </w:r>
      <w:r>
        <w:rPr>
          <w:rFonts w:hint="eastAsia" w:ascii="宋体" w:hAnsi="宋体" w:eastAsia="宋体" w:cs="宋体"/>
          <w:color w:val="000000" w:themeColor="text1"/>
          <w:highlight w:val="none"/>
          <w:lang w:eastAsia="zh-CN"/>
          <w14:textFill>
            <w14:solidFill>
              <w14:schemeClr w14:val="tx1"/>
            </w14:solidFill>
          </w14:textFill>
        </w:rPr>
        <w:t xml:space="preserve">发包人接收文件的地点：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项目现场发包人项目部或发包人办公室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项目现场承包人项目部或承包人办公室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监理人接收文件的地点：</w:t>
      </w:r>
      <w:r>
        <w:rPr>
          <w:rFonts w:hint="eastAsia" w:ascii="宋体" w:hAnsi="宋体" w:eastAsia="宋体" w:cs="宋体"/>
          <w:color w:val="000000" w:themeColor="text1"/>
          <w:highlight w:val="none"/>
          <w:u w:val="single"/>
          <w:lang w:eastAsia="zh-CN"/>
          <w14:textFill>
            <w14:solidFill>
              <w14:schemeClr w14:val="tx1"/>
            </w14:solidFill>
          </w14:textFill>
        </w:rPr>
        <w:t xml:space="preserve">项目现场监理项目部或监理人办公室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监理人指定的接收人为：</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1.10 </w:t>
      </w:r>
      <w:r>
        <w:rPr>
          <w:rFonts w:hint="eastAsia" w:ascii="宋体" w:hAnsi="宋体" w:eastAsia="宋体" w:cs="宋体"/>
          <w:color w:val="000000" w:themeColor="text1"/>
          <w:highlight w:val="none"/>
          <w:lang w:eastAsia="zh-CN"/>
          <w14:textFill>
            <w14:solidFill>
              <w14:schemeClr w14:val="tx1"/>
            </w14:solidFill>
          </w14:textFill>
        </w:rPr>
        <w:t xml:space="preserve">交通运输</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163" w:name="_Toc312677986"/>
      <w:r/>
      <w:bookmarkStart w:id="164" w:name="_Toc318581155"/>
      <w:r/>
      <w:bookmarkStart w:id="165" w:name="_Toc303539100"/>
      <w:r/>
      <w:bookmarkStart w:id="166" w:name="_Toc300934943"/>
      <w:r/>
      <w:bookmarkStart w:id="167" w:name="_Toc304295521"/>
      <w:r>
        <w:rPr>
          <w:color w:val="000000" w:themeColor="text1"/>
          <w:highlight w:val="none"/>
          <w:lang w:eastAsia="zh-CN"/>
          <w14:textFill>
            <w14:solidFill>
              <w14:schemeClr w14:val="tx1"/>
            </w14:solidFill>
          </w14:textFill>
        </w:rPr>
        <w:t xml:space="preserve">.10.1 </w:t>
      </w:r>
      <w:r>
        <w:rPr>
          <w:rFonts w:hint="eastAsia" w:ascii="宋体" w:hAnsi="宋体" w:eastAsia="宋体" w:cs="宋体"/>
          <w:color w:val="000000" w:themeColor="text1"/>
          <w:highlight w:val="none"/>
          <w:lang w:eastAsia="zh-CN"/>
          <w14:textFill>
            <w14:solidFill>
              <w14:schemeClr w14:val="tx1"/>
            </w14:solidFill>
          </w14:textFill>
        </w:rPr>
        <w:t xml:space="preserve">出入现场的权利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关于出入现场的权利的约定：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承包人必须遵守政府有关主管部门对进入施工场地交通的管理规定，按规定办理有关手续，承担有关费用，该费用已含在签约合同价中</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163"/>
      <w:bookmarkEnd w:id="164"/>
      <w:bookmarkEnd w:id="165"/>
      <w:bookmarkEnd w:id="166"/>
      <w:bookmarkEnd w:id="167"/>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168" w:name="_Toc304295522"/>
      <w:r/>
      <w:bookmarkStart w:id="169" w:name="_Toc303539101"/>
      <w:r/>
      <w:bookmarkStart w:id="170" w:name="_Toc312677987"/>
      <w:r/>
      <w:bookmarkStart w:id="171" w:name="_Toc300934944"/>
      <w:r/>
      <w:bookmarkStart w:id="172" w:name="_Toc318581156"/>
      <w:r>
        <w:rPr>
          <w:color w:val="000000" w:themeColor="text1"/>
          <w:highlight w:val="none"/>
          <w:lang w:eastAsia="zh-CN"/>
          <w14:textFill>
            <w14:solidFill>
              <w14:schemeClr w14:val="tx1"/>
            </w14:solidFill>
          </w14:textFill>
        </w:rPr>
        <w:t xml:space="preserve">.10.3 </w:t>
      </w:r>
      <w:r>
        <w:rPr>
          <w:rFonts w:hint="eastAsia" w:ascii="宋体" w:hAnsi="宋体" w:eastAsia="宋体" w:cs="宋体"/>
          <w:color w:val="000000" w:themeColor="text1"/>
          <w:highlight w:val="none"/>
          <w:lang w:eastAsia="zh-CN"/>
          <w14:textFill>
            <w14:solidFill>
              <w14:schemeClr w14:val="tx1"/>
            </w14:solidFill>
          </w14:textFill>
        </w:rPr>
        <w:t xml:space="preserve">场内交通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关于场外交通和场内交通的边界的约定：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规划红线内为场内交通，规划红线外为场外交通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关于发包人向承包人免费提供满足工程施工需要的场内道路和交通设施的约定：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168"/>
      <w:r/>
      <w:bookmarkEnd w:id="169"/>
      <w:r/>
      <w:bookmarkEnd w:id="170"/>
      <w:r/>
      <w:bookmarkEnd w:id="171"/>
      <w:r/>
      <w:bookmarkEnd w:id="172"/>
      <w:r/>
      <w:bookmarkStart w:id="173" w:name="_Toc31858115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1.10.4</w:t>
      </w:r>
      <w:r>
        <w:rPr>
          <w:rFonts w:hint="eastAsia" w:ascii="宋体" w:hAnsi="宋体" w:eastAsia="宋体" w:cs="宋体"/>
          <w:color w:val="000000" w:themeColor="text1"/>
          <w:highlight w:val="none"/>
          <w:lang w:eastAsia="zh-CN"/>
          <w14:textFill>
            <w14:solidFill>
              <w14:schemeClr w14:val="tx1"/>
            </w14:solidFill>
          </w14:textFill>
        </w:rPr>
        <w:t xml:space="preserve">超大件和超重件的运输</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w:t>
      </w:r>
      <w:r>
        <w:rPr>
          <w:rFonts w:hint="eastAsia" w:ascii="宋体" w:hAnsi="宋体" w:eastAsia="宋体" w:cs="宋体"/>
          <w:color w:val="000000" w:themeColor="text1"/>
          <w:highlight w:val="none"/>
          <w:lang w:eastAsia="zh-CN"/>
          <w14:textFill>
            <w14:solidFill>
              <w14:schemeClr w14:val="tx1"/>
            </w14:solidFill>
          </w14:textFill>
        </w:rPr>
        <w:t xml:space="preserve">承担。</w:t>
      </w:r>
      <w:bookmarkEnd w:id="17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 </w:t>
      </w:r>
      <w:r>
        <w:rPr>
          <w:rFonts w:hint="eastAsia" w:ascii="宋体" w:hAnsi="宋体" w:eastAsia="宋体" w:cs="宋体"/>
          <w:color w:val="000000" w:themeColor="text1"/>
          <w:highlight w:val="none"/>
          <w:lang w:eastAsia="zh-CN"/>
          <w14:textFill>
            <w14:solidFill>
              <w14:schemeClr w14:val="tx1"/>
            </w14:solidFill>
          </w14:textFill>
        </w:rPr>
        <w:t xml:space="preserve">知识产权</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1.11.1</w:t>
      </w:r>
      <w:r>
        <w:rPr>
          <w:rFonts w:hint="eastAsia" w:ascii="宋体" w:hAnsi="宋体" w:eastAsia="宋体" w:cs="宋体"/>
          <w:color w:val="000000" w:themeColor="text1"/>
          <w:highlight w:val="none"/>
          <w:lang w:eastAsia="zh-CN"/>
          <w14:textFill>
            <w14:solidFill>
              <w14:schemeClr w14:val="tx1"/>
            </w14:solidFill>
          </w14:textFill>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highlight w:val="none"/>
          <w:u w:val="single"/>
          <w:lang w:eastAsia="zh-CN"/>
          <w14:textFill>
            <w14:solidFill>
              <w14:schemeClr w14:val="tx1"/>
            </w14:solidFill>
          </w14:textFill>
        </w:rPr>
        <w:t xml:space="preserve">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关于发包人提供的上述文件的使用限制的要求：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1.11.2 </w:t>
      </w:r>
      <w:r>
        <w:rPr>
          <w:rFonts w:hint="eastAsia" w:ascii="宋体" w:hAnsi="宋体" w:eastAsia="宋体" w:cs="宋体"/>
          <w:color w:val="000000" w:themeColor="text1"/>
          <w:highlight w:val="none"/>
          <w:lang w:eastAsia="zh-CN"/>
          <w14:textFill>
            <w14:solidFill>
              <w14:schemeClr w14:val="tx1"/>
            </w14:solidFill>
          </w14:textFill>
        </w:rPr>
        <w:t xml:space="preserve">关于承包人为实施工程所编制文件的著作权的归属：</w:t>
      </w:r>
      <w:r>
        <w:rPr>
          <w:rFonts w:hint="eastAsia" w:ascii="宋体" w:hAnsi="宋体" w:eastAsia="宋体" w:cs="宋体"/>
          <w:color w:val="000000" w:themeColor="text1"/>
          <w:highlight w:val="none"/>
          <w:u w:val="single"/>
          <w:lang w:eastAsia="zh-CN"/>
          <w14:textFill>
            <w14:solidFill>
              <w14:schemeClr w14:val="tx1"/>
            </w14:solidFill>
          </w14:textFill>
        </w:rPr>
        <w:t xml:space="preserve">除署名权以外的著作权归发包人所有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关于承包人提供的上述文件的使用限制的要求：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1.11.4 </w:t>
      </w:r>
      <w:r>
        <w:rPr>
          <w:rFonts w:hint="eastAsia" w:ascii="宋体" w:hAnsi="宋体" w:eastAsia="宋体" w:cs="宋体"/>
          <w:color w:val="000000" w:themeColor="text1"/>
          <w:highlight w:val="none"/>
          <w:lang w:eastAsia="zh-CN"/>
          <w14:textFill>
            <w14:solidFill>
              <w14:schemeClr w14:val="tx1"/>
            </w14:solidFill>
          </w14:textFill>
        </w:rPr>
        <w:t xml:space="preserve">承包人在施工过程中所采用的专利、专有技术、技术秘密的使用费的承担方式：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已包含在合同价中，结算不予调整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1.13</w:t>
      </w:r>
      <w:r>
        <w:rPr>
          <w:rFonts w:hint="eastAsia" w:ascii="宋体" w:hAnsi="宋体" w:eastAsia="宋体" w:cs="宋体"/>
          <w:color w:val="000000" w:themeColor="text1"/>
          <w:highlight w:val="none"/>
          <w:lang w:eastAsia="zh-CN"/>
          <w14:textFill>
            <w14:solidFill>
              <w14:schemeClr w14:val="tx1"/>
            </w14:solidFill>
          </w14:textFill>
        </w:rPr>
        <w:t xml:space="preserve">工程量清单错误的修正</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出现工程量清单错误时，是否调整合同价格：</w:t>
      </w:r>
      <w:r>
        <w:rPr>
          <w:rFonts w:hint="eastAsia" w:ascii="宋体" w:hAnsi="宋体" w:eastAsia="宋体" w:cs="宋体"/>
          <w:color w:val="000000" w:themeColor="text1"/>
          <w:highlight w:val="none"/>
          <w:u w:val="single"/>
          <w:lang w:eastAsia="zh-CN"/>
          <w14:textFill>
            <w14:solidFill>
              <w14:schemeClr w14:val="tx1"/>
            </w14:solidFill>
          </w14:textFill>
        </w:rPr>
        <w:t xml:space="preserve">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允许调整合同价格的工程量偏差范围：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）工程量清单存在缺项、漏项的</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）未按照国家现行计价规范强制性规定计量的</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）当工程量清单项目工程量的偏差超过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时，其综合单价以及对应的措施费（如有）可进行调整，由承包人对增加的工程量或减少后剩余的工程量提出新的综合单价和措施项目费，经发包人确定后调整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174" w:name="_Toc351203634"/>
      <w:r>
        <w:rPr>
          <w:color w:val="000000" w:themeColor="text1"/>
          <w:highlight w:val="none"/>
          <w:lang w:eastAsia="zh-CN"/>
          <w14:textFill>
            <w14:solidFill>
              <w14:schemeClr w14:val="tx1"/>
            </w14:solidFill>
          </w14:textFill>
        </w:rPr>
        <w:t xml:space="preserve">2</w:t>
      </w:r>
      <w:bookmarkStart w:id="175" w:name="_Toc296890985"/>
      <w:r/>
      <w:bookmarkStart w:id="176" w:name="_Toc296891197"/>
      <w:r/>
      <w:bookmarkStart w:id="177" w:name="_Toc292559362"/>
      <w:r/>
      <w:bookmarkStart w:id="178" w:name="_Toc292559867"/>
      <w:r/>
      <w:bookmarkStart w:id="179" w:name="_Toc297048343"/>
      <w:r/>
      <w:bookmarkStart w:id="180" w:name="_Toc296503157"/>
      <w:r/>
      <w:bookmarkStart w:id="181" w:name="_Toc296944496"/>
      <w:r/>
      <w:bookmarkStart w:id="182" w:name="_Toc297120457"/>
      <w:r/>
      <w:bookmarkStart w:id="183" w:name="_Toc296346658"/>
      <w:r/>
      <w:bookmarkStart w:id="184" w:name="_Toc296347156"/>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发包人</w:t>
      </w:r>
      <w:bookmarkEnd w:id="174"/>
      <w:r/>
      <w:bookmarkEnd w:id="175"/>
      <w:bookmarkEnd w:id="176"/>
      <w:bookmarkEnd w:id="177"/>
      <w:bookmarkEnd w:id="178"/>
      <w:bookmarkEnd w:id="179"/>
      <w:bookmarkEnd w:id="180"/>
      <w:bookmarkEnd w:id="181"/>
      <w:bookmarkEnd w:id="182"/>
      <w:bookmarkEnd w:id="183"/>
      <w:bookmarkEnd w:id="184"/>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2.2 </w:t>
      </w:r>
      <w:r>
        <w:rPr>
          <w:rFonts w:hint="eastAsia" w:ascii="宋体" w:hAnsi="宋体" w:eastAsia="宋体" w:cs="宋体"/>
          <w:color w:val="000000" w:themeColor="text1"/>
          <w:highlight w:val="none"/>
          <w:lang w:eastAsia="zh-CN"/>
          <w14:textFill>
            <w14:solidFill>
              <w14:schemeClr w14:val="tx1"/>
            </w14:solidFill>
          </w14:textFill>
        </w:rPr>
        <w:t xml:space="preserve">发包人代表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发包人代表：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身份证号：</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职</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务：</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发包人对发包人代表的授权范围如下：</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）确认承包人提出的顺延工期的签证；（</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）对发生的不可抗力造成工程无法施工的处置；（</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）设计变更及施工条件变更等有关签证的确认；（</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）主持工程验收；（</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）处理和协调外部施工条件；（</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）代表发包人行使本合同约定的其它权利和义务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 </w:t>
      </w:r>
      <w:r>
        <w:rPr>
          <w:rFonts w:hint="eastAsia" w:ascii="宋体" w:hAnsi="宋体" w:eastAsia="宋体" w:cs="宋体"/>
          <w:color w:val="000000" w:themeColor="text1"/>
          <w:highlight w:val="none"/>
          <w:lang w:eastAsia="zh-CN"/>
          <w14:textFill>
            <w14:solidFill>
              <w14:schemeClr w14:val="tx1"/>
            </w14:solidFill>
          </w14:textFill>
        </w:rPr>
        <w:t xml:space="preserve">施工现场、施工条件和基础资料的提供</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2.4.1 </w:t>
      </w:r>
      <w:r>
        <w:rPr>
          <w:rFonts w:hint="eastAsia" w:ascii="宋体" w:hAnsi="宋体" w:eastAsia="宋体" w:cs="宋体"/>
          <w:color w:val="000000" w:themeColor="text1"/>
          <w:highlight w:val="none"/>
          <w:lang w:eastAsia="zh-CN"/>
          <w14:textFill>
            <w14:solidFill>
              <w14:schemeClr w14:val="tx1"/>
            </w14:solidFill>
          </w14:textFill>
        </w:rPr>
        <w:t xml:space="preserve">提供施工现场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关于发包人移交施工现场的期限要求：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开工日期</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天前。场地移交可以全部或分段移交，以基本满足本工程合同总工期，各节点施工工期为前提；所移交的场地能基本满足施工要求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2.4.2 </w:t>
      </w:r>
      <w:r>
        <w:rPr>
          <w:rFonts w:hint="eastAsia" w:ascii="宋体" w:hAnsi="宋体" w:eastAsia="宋体" w:cs="宋体"/>
          <w:color w:val="000000" w:themeColor="text1"/>
          <w:highlight w:val="none"/>
          <w:lang w:eastAsia="zh-CN"/>
          <w14:textFill>
            <w14:solidFill>
              <w14:schemeClr w14:val="tx1"/>
            </w14:solidFill>
          </w14:textFill>
        </w:rPr>
        <w:t xml:space="preserve">提供施工条件</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关于发包人应负责提供施工所需要的条件，包括：</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）发包人负责提供电源接口</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或已按图纸明确</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，承包人负责接入施工现场，并自行设置分电源箱，单独装表计量。从发包人提供的电源至施工用电设备的线路敷设及电气设备安装均由承包人负责实施，其安装费、线路购置费等所需费用，无论承包人是</w:t>
      </w:r>
      <w:r>
        <w:rPr>
          <w:rFonts w:hint="eastAsia" w:ascii="宋体" w:hAnsi="宋体" w:eastAsia="宋体" w:cs="宋体"/>
          <w:color w:val="000000" w:themeColor="text1"/>
          <w:highlight w:val="none"/>
          <w:u w:val="single"/>
          <w:lang w:eastAsia="zh-CN"/>
          <w14:textFill>
            <w14:solidFill>
              <w14:schemeClr w14:val="tx1"/>
            </w14:solidFill>
          </w14:textFill>
        </w:rPr>
        <w:t xml:space="preserve">否在投标报价中单独列支列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）发包人负责提供总水源接口</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已按图纸明确</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，承包人负责接入施工现场，并由本工程承包人单独</w:t>
      </w:r>
      <w:r>
        <w:rPr>
          <w:rFonts w:hint="eastAsia" w:ascii="宋体" w:hAnsi="宋体" w:eastAsia="宋体" w:cs="宋体"/>
          <w:color w:val="000000" w:themeColor="text1"/>
          <w:highlight w:val="none"/>
          <w:u w:val="single"/>
          <w:lang w:eastAsia="zh-CN"/>
          <w14:textFill>
            <w14:solidFill>
              <w14:schemeClr w14:val="tx1"/>
            </w14:solidFill>
          </w14:textFill>
        </w:rPr>
        <w:t xml:space="preserve">装表计量。从水源接口至施工各用水点的管路安装、布置由承包人负责实施，其安装费、管材购置费，无论承包人是否在投标报价中单独列支，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w:t>
      </w:r>
      <w:r>
        <w:rPr>
          <w:rFonts w:hint="eastAsia" w:ascii="宋体" w:hAnsi="宋体" w:eastAsia="宋体" w:cs="宋体"/>
          <w:color w:val="000000" w:themeColor="text1"/>
          <w:highlight w:val="none"/>
          <w:u w:val="single"/>
          <w:lang w:eastAsia="zh-CN"/>
          <w14:textFill>
            <w14:solidFill>
              <w14:schemeClr w14:val="tx1"/>
            </w14:solidFill>
          </w14:textFill>
        </w:rPr>
        <w:t xml:space="preserve">应及时向监理和发包人报告并提出解决方案以供决策，保护费用由发包人承担，但因承包人责任或因处理不及时、不当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2.5 </w:t>
      </w:r>
      <w:r>
        <w:rPr>
          <w:rFonts w:hint="eastAsia" w:ascii="宋体" w:hAnsi="宋体" w:eastAsia="宋体" w:cs="宋体"/>
          <w:color w:val="000000" w:themeColor="text1"/>
          <w:highlight w:val="none"/>
          <w:lang w:eastAsia="zh-CN"/>
          <w14:textFill>
            <w14:solidFill>
              <w14:schemeClr w14:val="tx1"/>
            </w14:solidFill>
          </w14:textFill>
        </w:rPr>
        <w:t xml:space="preserve">资金来源证明及支付担保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发包人提供资金来源证明的期限要求：</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发包人是否提供支付担保：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发包人提供支付担保的形式：</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185" w:name="_Toc351203635"/>
      <w:r>
        <w:rPr>
          <w:color w:val="000000" w:themeColor="text1"/>
          <w:highlight w:val="none"/>
          <w:lang w:eastAsia="zh-CN"/>
          <w14:textFill>
            <w14:solidFill>
              <w14:schemeClr w14:val="tx1"/>
            </w14:solidFill>
          </w14:textFill>
        </w:rPr>
        <w:t xml:space="preserve">3</w:t>
      </w:r>
      <w:bookmarkStart w:id="186" w:name="_Toc296944497"/>
      <w:r/>
      <w:bookmarkStart w:id="187" w:name="_Toc292559868"/>
      <w:r/>
      <w:bookmarkStart w:id="188" w:name="_Toc297048344"/>
      <w:r/>
      <w:bookmarkStart w:id="189" w:name="_Toc296503158"/>
      <w:r/>
      <w:bookmarkStart w:id="190" w:name="_Toc296347157"/>
      <w:r/>
      <w:bookmarkStart w:id="191" w:name="_Toc296346659"/>
      <w:r/>
      <w:bookmarkStart w:id="192" w:name="_Toc296891198"/>
      <w:r/>
      <w:bookmarkStart w:id="193" w:name="_Toc297120458"/>
      <w:r/>
      <w:bookmarkStart w:id="194" w:name="_Toc292559363"/>
      <w:r/>
      <w:bookmarkStart w:id="195" w:name="_Toc296890986"/>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承包人</w:t>
      </w:r>
      <w:bookmarkEnd w:id="185"/>
      <w:r/>
      <w:bookmarkEnd w:id="186"/>
      <w:bookmarkEnd w:id="187"/>
      <w:bookmarkEnd w:id="188"/>
      <w:bookmarkEnd w:id="189"/>
      <w:bookmarkEnd w:id="190"/>
      <w:bookmarkEnd w:id="191"/>
      <w:bookmarkEnd w:id="192"/>
      <w:bookmarkEnd w:id="193"/>
      <w:bookmarkEnd w:id="194"/>
      <w:bookmarkEnd w:id="19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3.1 </w:t>
      </w:r>
      <w:r>
        <w:rPr>
          <w:rFonts w:hint="eastAsia" w:ascii="宋体" w:hAnsi="宋体" w:eastAsia="宋体" w:cs="宋体"/>
          <w:color w:val="000000" w:themeColor="text1"/>
          <w:highlight w:val="none"/>
          <w:lang w:eastAsia="zh-CN"/>
          <w14:textFill>
            <w14:solidFill>
              <w14:schemeClr w14:val="tx1"/>
            </w14:solidFill>
          </w14:textFill>
        </w:rPr>
        <w:t xml:space="preserve">承包人的一般义务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9</w:t>
      </w: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承包人提供竣工图的约定：</w:t>
      </w:r>
      <w:r>
        <w:rPr>
          <w:rFonts w:hint="eastAsia"/>
          <w:color w:val="000000" w:themeColor="text1"/>
          <w:highlight w:val="none"/>
          <w:u w:val="single"/>
          <w:lang w:eastAsia="zh-CN"/>
          <w14:textFill>
            <w14:solidFill>
              <w14:schemeClr w14:val="tx1"/>
            </w14:solidFill>
          </w14:textFill>
        </w:rPr>
        <w:t xml:space="preserve">Auto CAD</w:t>
      </w:r>
      <w:r>
        <w:rPr>
          <w:rFonts w:hint="eastAsia" w:ascii="宋体" w:hAnsi="宋体" w:eastAsia="宋体" w:cs="宋体"/>
          <w:color w:val="000000" w:themeColor="text1"/>
          <w:highlight w:val="none"/>
          <w:u w:val="single"/>
          <w:lang w:eastAsia="zh-CN"/>
          <w14:textFill>
            <w14:solidFill>
              <w14:schemeClr w14:val="tx1"/>
            </w14:solidFill>
          </w14:textFill>
        </w:rPr>
        <w:t xml:space="preserve">计算软件绘制的反映各类变更和工程实际状况的竣工图</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份，光盘</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份。</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承包人需要提交的竣工资料套数：</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套（含原件壹套）。</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承包人提交的竣工资料的费用承担：</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由承包人自行承担，包含在签约合同价内，结算时不予调整。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承包人提交的竣工资料移交时间：</w:t>
      </w:r>
      <w:r>
        <w:rPr>
          <w:rFonts w:hint="eastAsia" w:ascii="宋体" w:hAnsi="宋体" w:eastAsia="宋体" w:cs="宋体"/>
          <w:color w:val="000000" w:themeColor="text1"/>
          <w:highlight w:val="none"/>
          <w:u w:val="single"/>
          <w:lang w:eastAsia="zh-CN"/>
          <w14:textFill>
            <w14:solidFill>
              <w14:schemeClr w14:val="tx1"/>
            </w14:solidFill>
          </w14:textFill>
        </w:rPr>
        <w:t xml:space="preserve">与竣工验收申请报告同时提交。工程竣工验收合格后，承包人应在</w:t>
      </w:r>
      <w:r>
        <w:rPr>
          <w:rFonts w:hint="eastAsia" w:eastAsiaTheme="minor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天内向发包人递交竣工结算报告和完整的结算资料。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承包人提交的竣工资料形式要求：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纸质件（按照要求盖章、签字）和电子件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10</w:t>
      </w:r>
      <w:r>
        <w:rPr>
          <w:rFonts w:hint="eastAsia" w:ascii="宋体" w:hAnsi="宋体" w:eastAsia="宋体" w:cs="宋体"/>
          <w:color w:val="000000" w:themeColor="text1"/>
          <w:highlight w:val="none"/>
          <w:lang w:eastAsia="zh-CN"/>
          <w14:textFill>
            <w14:solidFill>
              <w14:schemeClr w14:val="tx1"/>
            </w14:solidFill>
          </w14:textFill>
        </w:rPr>
        <w:t xml:space="preserve">）承包人应履行的其他义务：</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）承包人应建立健全的雇员工资发放和劳动保障制度，并根据宁政规字〔</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s="仿宋_GB2312"/>
          <w:color w:val="000000" w:themeColor="text1"/>
          <w:highlight w:val="non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）需由承包人完成的设计文件提交时间：协商办理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）关于工程施工过程中决议、指令的执行：</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监理人发出的会议纪要中的决议部分，承包人应将其视为指令执行，如对决议内容有异议，应在收到会议纪要</w:t>
      </w:r>
      <w:r>
        <w:rPr>
          <w:rFonts w:hint="eastAsia" w:cs="仿宋_GB2312"/>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小时内向发包人</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监理人提出书面意见</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）承包人应积极主动核对图纸中的标高、轴线等技术数据，核查施工图纸，充分理解设计意图。积极配合发包人组织的施工图纸交底及会审工作，指出图纸上任何不符合相关规范以及明显不合理之处。否则</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承包人承担全部工期和经济损失责任。发包人（包括监理人）不正确的指令，承包人发现后有书面告知义务，否则造成工程质量、安全、进度损失，也不能免除承包人的责任</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）工程结算费用以</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w:t>
      </w:r>
      <w:r>
        <w:rPr>
          <w:rFonts w:hint="eastAsia" w:ascii="宋体" w:hAnsi="宋体" w:eastAsia="宋体" w:cs="宋体"/>
          <w:color w:val="000000" w:themeColor="text1"/>
          <w:highlight w:val="none"/>
          <w:u w:val="single"/>
          <w:lang w:eastAsia="zh-CN"/>
          <w14:textFill>
            <w14:solidFill>
              <w14:schemeClr w14:val="tx1"/>
            </w14:solidFill>
          </w14:textFill>
        </w:rPr>
        <w:t xml:space="preserve">（不含</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w:t>
      </w:r>
      <w:r>
        <w:rPr>
          <w:rFonts w:hint="eastAsia" w:ascii="宋体" w:hAnsi="宋体" w:eastAsia="宋体" w:cs="宋体"/>
          <w:color w:val="000000" w:themeColor="text1"/>
          <w:highlight w:val="none"/>
          <w:u w:val="single"/>
          <w:lang w:eastAsia="zh-CN"/>
          <w14:textFill>
            <w14:solidFill>
              <w14:schemeClr w14:val="tx1"/>
            </w14:solidFill>
          </w14:textFill>
        </w:rPr>
        <w:t xml:space="preserve">）（不超过合同价的110%）为限，超过此限额费用不予结算，由乙方自行承担。工程结算上报价不得超过合同价的110％，如超过，结算资料不予接收，后果由承包人自行承担；工程结算费用不得超过</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w:t>
      </w:r>
      <w:r>
        <w:rPr>
          <w:rFonts w:hint="eastAsia" w:ascii="宋体" w:hAnsi="宋体" w:eastAsia="宋体" w:cs="宋体"/>
          <w:color w:val="000000" w:themeColor="text1"/>
          <w:highlight w:val="none"/>
          <w:u w:val="single"/>
          <w:lang w:eastAsia="zh-CN"/>
          <w14:textFill>
            <w14:solidFill>
              <w14:schemeClr w14:val="tx1"/>
            </w14:solidFill>
          </w14:textFill>
        </w:rPr>
        <w:t xml:space="preserve">（不含</w:t>
      </w:r>
      <w:r>
        <w:rPr>
          <w:rFonts w:hint="eastAsia" w:ascii="宋体" w:hAnsi="宋体" w:cs="宋体"/>
          <w:color w:val="000000" w:themeColor="text1"/>
          <w:highlight w:val="none"/>
          <w:u w:val="single"/>
          <w:lang w:val="en-US" w:eastAsia="zh-CN"/>
          <w14:textFill>
            <w14:solidFill>
              <w14:schemeClr w14:val="tx1"/>
            </w14:solidFill>
          </w14:textFill>
        </w:rPr>
        <w:t xml:space="preserve">贰佰柒拾伍</w:t>
      </w:r>
      <w:r>
        <w:rPr>
          <w:rFonts w:hint="eastAsia" w:ascii="宋体" w:hAnsi="宋体" w:eastAsia="宋体" w:cs="宋体"/>
          <w:color w:val="000000" w:themeColor="text1"/>
          <w:highlight w:val="none"/>
          <w:u w:val="single"/>
          <w:lang w:eastAsia="zh-CN"/>
          <w14:textFill>
            <w14:solidFill>
              <w14:schemeClr w14:val="tx1"/>
            </w14:solidFill>
          </w14:textFill>
        </w:rPr>
        <w:t xml:space="preserve">万元</w:t>
      </w:r>
      <w:r>
        <w:rPr>
          <w:rFonts w:hint="eastAsia" w:ascii="宋体" w:hAnsi="宋体" w:eastAsia="宋体" w:cs="宋体"/>
          <w:color w:val="000000" w:themeColor="text1"/>
          <w:highlight w:val="none"/>
          <w:u w:val="single"/>
          <w:lang w:eastAsia="zh-CN"/>
          <w14:textFill>
            <w14:solidFill>
              <w14:schemeClr w14:val="tx1"/>
            </w14:solidFill>
          </w14:textFill>
        </w:rPr>
        <w:t xml:space="preserve">），如超过，超过费用由承包人自行承担。若承包人申报的结算经最终审计，核减额（承包人送审价与审定价之差）超过承包人送审价的</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）时（包括图纸变更、材料核价等一切中途变更审计内容），视为虚报行为，则承包人应承担违约处罚。处罚金额：审计核减率超过</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）不高于</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时，为核减额的</w:t>
      </w:r>
      <w:r>
        <w:rPr>
          <w:rFonts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；审计核减率超过</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（含</w:t>
      </w:r>
      <w:r>
        <w:rPr>
          <w:rFonts w:cs="仿宋_GB2312"/>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）时，为核减额的</w:t>
      </w:r>
      <w:r>
        <w:rPr>
          <w:rFonts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）关于检测、检验、试验：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甲供材的进场质量须由承包人进行把关，如遇因质量不合格材料的使用而引起的返工所造成的费用损失及工期延误由承包人负责。</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工程各分部分项一次检测不合格，承包人除承担返工费用外，还需承担后续检测费用以及因延期交付违约责任，并赔偿给发包人造成的直接和间接损失的相关费用。</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）关于周边环境关系的协调：</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承包人必须积极配合发包人的相关宣传报道、形象展示行为。承包人若以任何名义作任何关于该项目的宣传报道，须事先经发包人同意。</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cs="仿宋_GB2312"/>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元人民币，若媒体曝光或投诉给发包人造成损害的，每次违约金不低于</w:t>
      </w:r>
      <w:r>
        <w:rPr>
          <w:rFonts w:hint="eastAsia" w:cs="仿宋_GB2312"/>
          <w:color w:val="000000" w:themeColor="text1"/>
          <w:highlight w:val="none"/>
          <w:u w:val="single"/>
          <w:lang w:eastAsia="zh-CN"/>
          <w14:textFill>
            <w14:solidFill>
              <w14:schemeClr w14:val="tx1"/>
            </w14:solidFill>
          </w14:textFill>
        </w:rPr>
        <w:t xml:space="preserve">40000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元人民币</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总承包服务费：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发包人单独发包并纳入总承包管理服务范围的专业工程，总承包服务费按发包人确认的专业工程造价的</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宋体"/>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专业工程承包人与总承包人的施工协调与配合的内容：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、服从指挥，接受总承包人施工现场的交通、安全、保卫和施工消防管理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、提供水电接口。按第</w:t>
      </w:r>
      <w:r>
        <w:rPr>
          <w:rFonts w:hint="eastAsia" w:cs="仿宋_GB2312"/>
          <w:color w:val="000000" w:themeColor="text1"/>
          <w:highlight w:val="none"/>
          <w:u w:val="single"/>
          <w:lang w:eastAsia="zh-CN"/>
          <w14:textFill>
            <w14:solidFill>
              <w14:schemeClr w14:val="tx1"/>
            </w14:solidFill>
          </w14:textFill>
        </w:rPr>
        <w:t xml:space="preserve">2.4.2</w:t>
      </w:r>
      <w:r>
        <w:rPr>
          <w:rFonts w:hint="eastAsia" w:ascii="宋体" w:hAnsi="宋体" w:eastAsia="宋体" w:cs="宋体"/>
          <w:color w:val="000000" w:themeColor="text1"/>
          <w:highlight w:val="none"/>
          <w:u w:val="single"/>
          <w:lang w:eastAsia="zh-CN"/>
          <w14:textFill>
            <w14:solidFill>
              <w14:schemeClr w14:val="tx1"/>
            </w14:solidFill>
          </w14:textFill>
        </w:rPr>
        <w:t xml:space="preserve">条规定执行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、工程进度：承包人必须保证与总承包人充分配合，严格按经监理工程师批准的进度计划施工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、在总承包人和监理工程师协调下，与其他专业工程界面的整合和配合工作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、配合发包人、总承包人和监理工程师的竣工验收工作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、配合总承包人和监理工程师汇编施工过程文件和竣工验收文件工作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G</w:t>
      </w:r>
      <w:r>
        <w:rPr>
          <w:rFonts w:hint="eastAsia" w:ascii="宋体" w:hAnsi="宋体" w:eastAsia="宋体" w:cs="宋体"/>
          <w:color w:val="000000" w:themeColor="text1"/>
          <w:highlight w:val="none"/>
          <w:u w:val="single"/>
          <w:lang w:eastAsia="zh-CN"/>
          <w14:textFill>
            <w14:solidFill>
              <w14:schemeClr w14:val="tx1"/>
            </w14:solidFill>
          </w14:textFill>
        </w:rPr>
        <w:t xml:space="preserve">、专业工程项目承包人需依据本项目总承包合同签约价中专业工程暂估价所占本项目总承包合同总价的比例，按同比例分摊总承包人为本项目所交纳的规费等各项费用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H</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、发包人单独发包并纳入总承包管理服务范围的专业工程，专业工程承包人需按照专业工程造价（不含主要的大型设备费，甲供材，如电梯等）的</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（或总承包人的本专业工程总承包服务费投标费率）向总承包人缴纳总承包服务费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工程中消防等专业部分施工，承包人必须接受有关管理部门的指导和监督，涉及消防等专业特殊材料、安装需经有关管理部门确认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④</w:t>
      </w:r>
      <w:r>
        <w:rPr>
          <w:rFonts w:hint="eastAsia" w:ascii="宋体" w:hAnsi="宋体" w:eastAsia="宋体" w:cs="宋体"/>
          <w:color w:val="000000" w:themeColor="text1"/>
          <w:highlight w:val="none"/>
          <w:u w:val="single"/>
          <w:lang w:eastAsia="zh-CN"/>
          <w14:textFill>
            <w14:solidFill>
              <w14:schemeClr w14:val="tx1"/>
            </w14:solidFill>
          </w14:textFill>
        </w:rPr>
        <w:t xml:space="preserve">总承包人应负责办理工程竣工备案等相关手续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 </w:t>
      </w:r>
      <w:r>
        <w:rPr>
          <w:rFonts w:hint="eastAsia" w:ascii="宋体" w:hAnsi="宋体" w:eastAsia="宋体" w:cs="宋体"/>
          <w:color w:val="000000" w:themeColor="text1"/>
          <w:highlight w:val="none"/>
          <w:lang w:eastAsia="zh-CN"/>
          <w14:textFill>
            <w14:solidFill>
              <w14:schemeClr w14:val="tx1"/>
            </w14:solidFill>
          </w14:textFill>
        </w:rPr>
        <w:t xml:space="preserve">项目经理</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3.2.1 </w:t>
      </w:r>
      <w:r>
        <w:rPr>
          <w:rFonts w:hint="eastAsia" w:ascii="宋体" w:hAnsi="宋体" w:eastAsia="宋体" w:cs="宋体"/>
          <w:color w:val="000000" w:themeColor="text1"/>
          <w:highlight w:val="none"/>
          <w:lang w:eastAsia="zh-CN"/>
          <w14:textFill>
            <w14:solidFill>
              <w14:schemeClr w14:val="tx1"/>
            </w14:solidFill>
          </w14:textFill>
        </w:rPr>
        <w:t xml:space="preserve">项目经理：</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身份证号：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建造师执业资格等级：</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建造师注册证书号：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建造师执业印章号：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安全生产考核合格证书号：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承包人对项目经理的授权范围如下：</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关于项目经理每月在施工现场的时间要求：</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每天不少于</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8</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小时，每周不少于</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承包人未提交劳动合同，以及没有为项目经理缴纳社会保险证明的违约责任：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一经发现，处违约金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元，并要求在一周内签订劳动合同和缴纳社会保险，如未履行，每延迟一天，处违约金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项目经理未经批准，擅自离开施工现场的违约责任：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发包人每发现</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天，可从工程款中扣抵，并保留解除合同的权利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3.2.3 </w:t>
      </w:r>
      <w:r>
        <w:rPr>
          <w:rFonts w:hint="eastAsia" w:ascii="宋体" w:hAnsi="宋体" w:eastAsia="宋体" w:cs="宋体"/>
          <w:color w:val="000000" w:themeColor="text1"/>
          <w:highlight w:val="none"/>
          <w:lang w:eastAsia="zh-CN"/>
          <w14:textFill>
            <w14:solidFill>
              <w14:schemeClr w14:val="tx1"/>
            </w14:solidFill>
          </w14:textFill>
        </w:rPr>
        <w:t xml:space="preserve">承包人擅自更换项目经理的违约责任：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万元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5000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3.2.4 </w:t>
      </w:r>
      <w:r>
        <w:rPr>
          <w:rFonts w:hint="eastAsia" w:ascii="宋体" w:hAnsi="宋体" w:eastAsia="宋体" w:cs="宋体"/>
          <w:color w:val="000000" w:themeColor="text1"/>
          <w:highlight w:val="none"/>
          <w:lang w:eastAsia="zh-CN"/>
          <w14:textFill>
            <w14:solidFill>
              <w14:schemeClr w14:val="tx1"/>
            </w14:solidFill>
          </w14:textFill>
        </w:rPr>
        <w:t xml:space="preserve">承包人无正当理由拒绝更换项目经理的违约责任：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每次处违约金</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万元，从工程款中直接扣抵，并保留解除合同的权利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 </w:t>
      </w:r>
      <w:r>
        <w:rPr>
          <w:rFonts w:hint="eastAsia" w:ascii="宋体" w:hAnsi="宋体" w:eastAsia="宋体" w:cs="宋体"/>
          <w:color w:val="000000" w:themeColor="text1"/>
          <w:highlight w:val="none"/>
          <w:lang w:eastAsia="zh-CN"/>
          <w14:textFill>
            <w14:solidFill>
              <w14:schemeClr w14:val="tx1"/>
            </w14:solidFill>
          </w14:textFill>
        </w:rPr>
        <w:t xml:space="preserve">承包人人员</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3.3.1 </w:t>
      </w:r>
      <w:r>
        <w:rPr>
          <w:rFonts w:hint="eastAsia" w:ascii="宋体" w:hAnsi="宋体" w:eastAsia="宋体" w:cs="宋体"/>
          <w:color w:val="000000" w:themeColor="text1"/>
          <w:highlight w:val="none"/>
          <w:lang w:eastAsia="zh-CN"/>
          <w14:textFill>
            <w14:solidFill>
              <w14:schemeClr w14:val="tx1"/>
            </w14:solidFill>
          </w14:textFill>
        </w:rPr>
        <w:t xml:space="preserve">承包人提交项目管理机构及施工现场管理人员安排报告的期限：</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接到开工通知后</w:t>
      </w:r>
      <w:r>
        <w:rPr>
          <w:rStyle w:val="1032"/>
          <w:rFonts w:ascii="宋体" w:hAnsi="宋体" w:cs="仿宋_GB2312"/>
          <w:color w:val="000000" w:themeColor="text1"/>
          <w:szCs w:val="21"/>
          <w:highlight w:val="none"/>
          <w:lang w:eastAsia="zh-CN"/>
          <w14:textFill>
            <w14:solidFill>
              <w14:schemeClr w14:val="tx1"/>
            </w14:solidFill>
          </w14:textFill>
        </w:rPr>
        <w:t xml:space="preserve">7</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3.3.3 </w:t>
      </w:r>
      <w:r>
        <w:rPr>
          <w:rFonts w:hint="eastAsia" w:ascii="宋体" w:hAnsi="宋体" w:eastAsia="宋体" w:cs="宋体"/>
          <w:color w:val="000000" w:themeColor="text1"/>
          <w:highlight w:val="none"/>
          <w:lang w:eastAsia="zh-CN"/>
          <w14:textFill>
            <w14:solidFill>
              <w14:schemeClr w14:val="tx1"/>
            </w14:solidFill>
          </w14:textFill>
        </w:rPr>
        <w:t xml:space="preserve">承包人无正当理由拒绝撤换主要施工管理人员的违约责任：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每次每人每拖延一天处违约金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3.3.4 </w:t>
      </w:r>
      <w:r>
        <w:rPr>
          <w:rFonts w:hint="eastAsia" w:ascii="宋体" w:hAnsi="宋体" w:eastAsia="宋体" w:cs="宋体"/>
          <w:color w:val="000000" w:themeColor="text1"/>
          <w:highlight w:val="none"/>
          <w:lang w:eastAsia="zh-CN"/>
          <w14:textFill>
            <w14:solidFill>
              <w14:schemeClr w14:val="tx1"/>
            </w14:solidFill>
          </w14:textFill>
        </w:rPr>
        <w:t xml:space="preserve">承包人主要施工管理人员离开施工现场的批准要求：</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承包人的主要施工管理人员离开施工现场每月累计不超过</w:t>
      </w:r>
      <w:r>
        <w:rPr>
          <w:rStyle w:val="1022"/>
          <w:rFonts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天的，应报监理人同意；离开施工现场每月累计超过</w:t>
      </w:r>
      <w:r>
        <w:rPr>
          <w:rStyle w:val="1022"/>
          <w:rFonts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3.3.5</w:t>
      </w:r>
      <w:r>
        <w:rPr>
          <w:rFonts w:hint="eastAsia" w:ascii="宋体" w:hAnsi="宋体" w:eastAsia="宋体" w:cs="宋体"/>
          <w:color w:val="000000" w:themeColor="text1"/>
          <w:highlight w:val="none"/>
          <w:lang w:eastAsia="zh-CN"/>
          <w14:textFill>
            <w14:solidFill>
              <w14:schemeClr w14:val="tx1"/>
            </w14:solidFill>
          </w14:textFill>
        </w:rPr>
        <w:t xml:space="preserve">承包人擅自更换主要施工管理人员的违约责任：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u w:val="single"/>
          <w:lang w:eastAsia="zh-CN"/>
          <w14:textFill>
            <w14:solidFill>
              <w14:schemeClr w14:val="tx1"/>
            </w14:solidFill>
          </w14:textFill>
        </w:rPr>
        <w:t xml:space="preserve">，并追究由此给发包人带来的一切损失</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。同时</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承包人主要施工管理人员擅自离开施工现场的违约责任：</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每次每人每天处违约金</w:t>
      </w:r>
      <w:r>
        <w:rPr>
          <w:rStyle w:val="1032"/>
          <w:rFonts w:ascii="宋体" w:hAnsi="宋体" w:cs="仿宋_GB2312"/>
          <w:color w:val="000000" w:themeColor="text1"/>
          <w:szCs w:val="21"/>
          <w:highlight w:val="none"/>
          <w:lang w:eastAsia="zh-CN"/>
          <w14:textFill>
            <w14:solidFill>
              <w14:schemeClr w14:val="tx1"/>
            </w14:solidFill>
          </w14:textFill>
        </w:rPr>
        <w:t xml:space="preserve">1000</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元，从工程款中直接扣抵，</w:t>
      </w:r>
      <w:r>
        <w:rPr>
          <w:rFonts w:hint="eastAsia" w:ascii="宋体" w:hAnsi="宋体" w:eastAsia="宋体" w:cs="宋体"/>
          <w:color w:val="000000" w:themeColor="text1"/>
          <w:highlight w:val="none"/>
          <w:u w:val="single"/>
          <w:lang w:eastAsia="zh-CN"/>
          <w14:textFill>
            <w14:solidFill>
              <w14:schemeClr w14:val="tx1"/>
            </w14:solidFill>
          </w14:textFill>
        </w:rPr>
        <w:t xml:space="preserve">并追究由此给发包人带来的一切损失</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。同时发包人保留解除合同的权利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bookmarkStart w:id="196" w:name="_Toc304295523"/>
      <w:r/>
      <w:bookmarkStart w:id="197" w:name="_Toc300934945"/>
      <w:r/>
      <w:bookmarkStart w:id="198" w:name="_Toc296346660"/>
      <w:r/>
      <w:bookmarkStart w:id="199" w:name="_Toc297123492"/>
      <w:r/>
      <w:bookmarkStart w:id="200" w:name="_Toc297120459"/>
      <w:r/>
      <w:bookmarkStart w:id="201" w:name="_Toc292559364"/>
      <w:r/>
      <w:bookmarkStart w:id="202" w:name="_Toc292559869"/>
      <w:r/>
      <w:bookmarkStart w:id="203" w:name="_Toc296503159"/>
      <w:r/>
      <w:bookmarkStart w:id="204" w:name="_Toc296891199"/>
      <w:r/>
      <w:bookmarkStart w:id="205" w:name="_Toc296890987"/>
      <w:r/>
      <w:bookmarkStart w:id="206" w:name="_Toc312677988"/>
      <w:r/>
      <w:bookmarkStart w:id="207" w:name="_Toc297048345"/>
      <w:r/>
      <w:bookmarkStart w:id="208" w:name="_Toc296347158"/>
      <w:r/>
      <w:bookmarkStart w:id="209" w:name="_Toc303539102"/>
      <w:r/>
      <w:bookmarkStart w:id="210" w:name="_Toc297216151"/>
      <w:r/>
      <w:bookmarkStart w:id="211" w:name="_Toc296944498"/>
      <w:r>
        <w:rPr>
          <w:color w:val="000000" w:themeColor="text1"/>
          <w:highlight w:val="none"/>
          <w:lang w:eastAsia="zh-CN"/>
          <w14:textFill>
            <w14:solidFill>
              <w14:schemeClr w14:val="tx1"/>
            </w14:solidFill>
          </w14:textFill>
        </w:rPr>
        <w:t xml:space="preserve">.5 </w:t>
      </w:r>
      <w:r>
        <w:rPr>
          <w:rFonts w:hint="eastAsia" w:ascii="宋体" w:hAnsi="宋体" w:eastAsia="宋体" w:cs="宋体"/>
          <w:color w:val="000000" w:themeColor="text1"/>
          <w:highlight w:val="none"/>
          <w:lang w:eastAsia="zh-CN"/>
          <w14:textFill>
            <w14:solidFill>
              <w14:schemeClr w14:val="tx1"/>
            </w14:solidFill>
          </w14:textFill>
        </w:rPr>
        <w:t xml:space="preserve">分包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bookmarkStart w:id="212" w:name="_Toc297120460"/>
      <w:r/>
      <w:bookmarkStart w:id="213" w:name="_Toc296890988"/>
      <w:r/>
      <w:bookmarkStart w:id="214" w:name="_Toc296944499"/>
      <w:r/>
      <w:bookmarkStart w:id="215" w:name="_Toc292559365"/>
      <w:r/>
      <w:bookmarkStart w:id="216" w:name="_Toc304295524"/>
      <w:r/>
      <w:bookmarkStart w:id="217" w:name="_Toc296346661"/>
      <w:r/>
      <w:bookmarkStart w:id="218" w:name="_Toc297048346"/>
      <w:r/>
      <w:bookmarkStart w:id="219" w:name="_Toc297216152"/>
      <w:r/>
      <w:bookmarkStart w:id="220" w:name="_Toc297123493"/>
      <w:r/>
      <w:bookmarkStart w:id="221" w:name="_Toc296891200"/>
      <w:r/>
      <w:bookmarkStart w:id="222" w:name="_Toc300934946"/>
      <w:r/>
      <w:bookmarkStart w:id="223" w:name="_Toc303539103"/>
      <w:r/>
      <w:bookmarkStart w:id="224" w:name="_Toc296347159"/>
      <w:r/>
      <w:bookmarkStart w:id="225" w:name="_Toc296503160"/>
      <w:r/>
      <w:bookmarkStart w:id="226" w:name="_Toc292559870"/>
      <w:r/>
      <w:bookmarkStart w:id="227" w:name="_Toc318581158"/>
      <w:r/>
      <w:bookmarkStart w:id="228" w:name="_Toc312677989"/>
      <w:r>
        <w:rPr>
          <w:color w:val="000000" w:themeColor="text1"/>
          <w:highlight w:val="none"/>
          <w:lang w:eastAsia="zh-CN"/>
          <w14:textFill>
            <w14:solidFill>
              <w14:schemeClr w14:val="tx1"/>
            </w14:solidFill>
          </w14:textFill>
        </w:rPr>
        <w:t xml:space="preserve">.5.1 </w:t>
      </w:r>
      <w:r>
        <w:rPr>
          <w:rFonts w:hint="eastAsia" w:ascii="宋体" w:hAnsi="宋体" w:eastAsia="宋体" w:cs="宋体"/>
          <w:color w:val="000000" w:themeColor="text1"/>
          <w:highlight w:val="none"/>
          <w:lang w:eastAsia="zh-CN"/>
          <w14:textFill>
            <w14:solidFill>
              <w14:schemeClr w14:val="tx1"/>
            </w14:solidFill>
          </w14:textFill>
        </w:rPr>
        <w:t xml:space="preserve">分包的一般约定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禁止分包的工程包括：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主体结构、关键性工作</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主体结构、关键性工作的范围：</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Start w:id="229" w:name="_Toc296891201"/>
      <w:r/>
      <w:bookmarkStart w:id="230" w:name="_Toc297216153"/>
      <w:r/>
      <w:bookmarkStart w:id="231" w:name="_Toc297048347"/>
      <w:r/>
      <w:bookmarkStart w:id="232" w:name="_Toc296890989"/>
      <w:r/>
      <w:bookmarkStart w:id="233" w:name="_Toc296347160"/>
      <w:r/>
      <w:bookmarkStart w:id="234" w:name="_Toc300934947"/>
      <w:r/>
      <w:bookmarkStart w:id="235" w:name="_Toc297120461"/>
      <w:r/>
      <w:bookmarkStart w:id="236" w:name="_Toc296503161"/>
      <w:r/>
      <w:bookmarkStart w:id="237" w:name="_Toc296944500"/>
      <w:r/>
      <w:bookmarkStart w:id="238" w:name="_Toc303539104"/>
      <w:r/>
      <w:bookmarkStart w:id="239" w:name="_Toc304295525"/>
      <w:r/>
      <w:bookmarkStart w:id="240" w:name="_Toc296346662"/>
      <w:r/>
      <w:bookmarkStart w:id="241" w:name="_Toc297123494"/>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3</w:t>
      </w:r>
      <w:bookmarkStart w:id="242" w:name="_Toc318581159"/>
      <w:r/>
      <w:bookmarkStart w:id="243" w:name="_Toc312677990"/>
      <w:r>
        <w:rPr>
          <w:color w:val="000000" w:themeColor="text1"/>
          <w:highlight w:val="none"/>
          <w:lang w:eastAsia="zh-CN"/>
          <w14:textFill>
            <w14:solidFill>
              <w14:schemeClr w14:val="tx1"/>
            </w14:solidFill>
          </w14:textFill>
        </w:rPr>
        <w:t xml:space="preserve">.5.2</w:t>
      </w:r>
      <w:r>
        <w:rPr>
          <w:rFonts w:hint="eastAsia" w:ascii="宋体" w:hAnsi="宋体" w:eastAsia="宋体" w:cs="宋体"/>
          <w:color w:val="000000" w:themeColor="text1"/>
          <w:highlight w:val="none"/>
          <w:lang w:eastAsia="zh-CN"/>
          <w14:textFill>
            <w14:solidFill>
              <w14:schemeClr w14:val="tx1"/>
            </w14:solidFill>
          </w14:textFill>
        </w:rPr>
        <w:t xml:space="preserve">分包的确定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允许分包的专业工程包括：</w:t>
      </w:r>
      <w:r>
        <w:rPr>
          <w:rFonts w:hint="eastAsia" w:ascii="宋体" w:hAnsi="宋体" w:eastAsia="宋体" w:cs="宋体"/>
          <w:color w:val="000000" w:themeColor="text1"/>
          <w:highlight w:val="none"/>
          <w:u w:val="single"/>
          <w:lang w:eastAsia="zh-CN"/>
          <w14:textFill>
            <w14:solidFill>
              <w14:schemeClr w14:val="tx1"/>
            </w14:solidFill>
          </w14:textFill>
        </w:rPr>
        <w:t xml:space="preserve">非主体结构、非关键性工作且未经发包人同意，承包人不得擅自</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其他关于分包的约定：</w:t>
      </w:r>
      <w:r/>
    </w:p>
    <w:p>
      <w:pPr>
        <w:ind w:firstLine="440"/>
        <w:spacing w:line="400" w:lineRule="exact"/>
        <w:rPr>
          <w:rStyle w:val="1022"/>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Style w:val="1022"/>
          <w:rFonts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）分包人具有相应的资质和能力，工程分包不减轻或免除承包人的责任和义务，承包人和分包人就分包工程向发包人承担连带责任。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）分包合同签订前，承包人须将拟定的分包人以及分包合同报经监理人和发包人审核同意；承包人应在分包合同签订后</w:t>
      </w:r>
      <w:r>
        <w:rPr>
          <w:rFonts w:hint="eastAsia" w:cs="仿宋_GB2312"/>
          <w:color w:val="000000" w:themeColor="text1"/>
          <w:highlight w:val="none"/>
          <w:u w:val="single"/>
          <w:lang w:eastAsia="zh-CN"/>
          <w14:textFill>
            <w14:solidFill>
              <w14:schemeClr w14:val="tx1"/>
            </w14:solidFill>
          </w14:textFill>
        </w:rPr>
        <w:t xml:space="preserve"> 7 </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天内向发包人和监理人提交分包合同副本</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3.5.4 </w:t>
      </w:r>
      <w:r>
        <w:rPr>
          <w:rFonts w:hint="eastAsia" w:ascii="宋体" w:hAnsi="宋体" w:eastAsia="宋体" w:cs="宋体"/>
          <w:color w:val="000000" w:themeColor="text1"/>
          <w:highlight w:val="none"/>
          <w:lang w:eastAsia="zh-CN"/>
          <w14:textFill>
            <w14:solidFill>
              <w14:schemeClr w14:val="tx1"/>
            </w14:solidFill>
          </w14:textFill>
        </w:rPr>
        <w:t xml:space="preserve">分包合同价款</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关于分包合同价款支付的约定：</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由承包人与分包人结算，发包人有监督权。未经承包人同意，发包人不得直接向分包人支付分包工程价款</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42"/>
      <w:bookmarkEnd w:id="24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3.6 </w:t>
      </w:r>
      <w:r>
        <w:rPr>
          <w:rFonts w:hint="eastAsia" w:ascii="宋体" w:hAnsi="宋体" w:eastAsia="宋体" w:cs="宋体"/>
          <w:color w:val="000000" w:themeColor="text1"/>
          <w:highlight w:val="none"/>
          <w:lang w:eastAsia="zh-CN"/>
          <w14:textFill>
            <w14:solidFill>
              <w14:schemeClr w14:val="tx1"/>
            </w14:solidFill>
          </w14:textFill>
        </w:rPr>
        <w:t xml:space="preserve">工程照管与成品、半成品保护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承包人负责照管工程及工程相关的材料、工程设备的起始时间：</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）自发包人向承包人移交施工现场之日起，承包人应负责照管工程及工程相关的材料、工程设备，直到颁发工程接收证明之日止。</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2</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）在承包人负责照管期间，因承包人原因造成工程、材料、工程设备损坏的，由承包人负责修复或更换，并承担由此增加费用和（或）延误工期的责任。</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3</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）在工程交付后，发包人要求承包人继续保护，费用另行商定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3.7 </w:t>
      </w:r>
      <w:r>
        <w:rPr>
          <w:rFonts w:hint="eastAsia" w:ascii="宋体" w:hAnsi="宋体" w:eastAsia="宋体" w:cs="宋体"/>
          <w:color w:val="000000" w:themeColor="text1"/>
          <w:highlight w:val="none"/>
          <w:lang w:eastAsia="zh-CN"/>
          <w14:textFill>
            <w14:solidFill>
              <w14:schemeClr w14:val="tx1"/>
            </w14:solidFill>
          </w14:textFill>
        </w:rPr>
        <w:t xml:space="preserve">履约担保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承包人是否提供履约担保：</w:t>
      </w:r>
      <w:r>
        <w:rPr>
          <w:rFonts w:hint="eastAsia" w:ascii="宋体" w:hAnsi="宋体" w:eastAsia="宋体" w:cs="宋体"/>
          <w:color w:val="000000" w:themeColor="text1"/>
          <w:highlight w:val="none"/>
          <w:u w:val="single"/>
          <w:lang w:eastAsia="zh-CN"/>
          <w14:textFill>
            <w14:solidFill>
              <w14:schemeClr w14:val="tx1"/>
            </w14:solidFill>
          </w14:textFill>
        </w:rPr>
        <w:t xml:space="preserve">不釆用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承包人提供履约担保的形式、金额及期限的：</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244" w:name="_Toc351203636"/>
      <w:r>
        <w:rPr>
          <w:color w:val="000000" w:themeColor="text1"/>
          <w:highlight w:val="none"/>
          <w:lang w:eastAsia="zh-CN"/>
          <w14:textFill>
            <w14:solidFill>
              <w14:schemeClr w14:val="tx1"/>
            </w14:solidFill>
          </w14:textFill>
        </w:rPr>
        <w:t xml:space="preserve">4</w:t>
      </w:r>
      <w:bookmarkStart w:id="245" w:name="_Toc292559871"/>
      <w:r/>
      <w:bookmarkStart w:id="246" w:name="_Toc296347161"/>
      <w:r/>
      <w:bookmarkStart w:id="247" w:name="_Toc297120462"/>
      <w:r/>
      <w:bookmarkStart w:id="248" w:name="_Toc292559366"/>
      <w:r/>
      <w:bookmarkStart w:id="249" w:name="_Toc296891202"/>
      <w:r/>
      <w:bookmarkStart w:id="250" w:name="_Toc267251413"/>
      <w:r/>
      <w:bookmarkStart w:id="251" w:name="_Toc296944501"/>
      <w:r/>
      <w:bookmarkStart w:id="252" w:name="_Toc296503162"/>
      <w:r/>
      <w:bookmarkStart w:id="253" w:name="_Toc296890990"/>
      <w:r/>
      <w:bookmarkStart w:id="254" w:name="_Toc296346663"/>
      <w:r/>
      <w:bookmarkStart w:id="255" w:name="_Toc297048348"/>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color w:val="000000" w:themeColor="text1"/>
          <w:highlight w:val="none"/>
          <w:lang w:eastAsia="zh-CN"/>
          <w14:textFill>
            <w14:solidFill>
              <w14:schemeClr w14:val="tx1"/>
            </w14:solidFill>
          </w14:textFill>
        </w:rPr>
        <w:t xml:space="preserve">理人</w:t>
      </w:r>
      <w:bookmarkEnd w:id="244"/>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4.1</w:t>
      </w:r>
      <w:r>
        <w:rPr>
          <w:rFonts w:hint="eastAsia" w:ascii="宋体" w:hAnsi="宋体" w:eastAsia="宋体" w:cs="宋体"/>
          <w:color w:val="000000" w:themeColor="text1"/>
          <w:highlight w:val="none"/>
          <w:lang w:eastAsia="zh-CN"/>
          <w14:textFill>
            <w14:solidFill>
              <w14:schemeClr w14:val="tx1"/>
            </w14:solidFill>
          </w14:textFill>
        </w:rPr>
        <w:t xml:space="preserve">监理人的一般规定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关于监理人的监理内容：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关于监理人的监理权限：</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）对工程分包人的资质、能力判别权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）主持工程建设的组织协调工作，重要协调事项需事先向发包人报告</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）征得发包人同意，监理工程师有权发布开工令、停工令、复工令</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）对工程施工的质量、安全文明、进度的检查、监督权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）对工程施工过程中费用索赔或工程延期的</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签认</w:t>
      </w:r>
      <w:r>
        <w:rPr>
          <w:rFonts w:hint="eastAsia" w:ascii="宋体" w:hAnsi="宋体" w:eastAsia="宋体" w:cs="宋体"/>
          <w:color w:val="000000" w:themeColor="text1"/>
          <w:highlight w:val="none"/>
          <w:u w:val="single"/>
          <w:lang w:eastAsia="zh-CN"/>
          <w14:textFill>
            <w14:solidFill>
              <w14:schemeClr w14:val="tx1"/>
            </w14:solidFill>
          </w14:textFill>
        </w:rPr>
        <w:t xml:space="preserve">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）在合同约定的工程价格范围内，对工程款支付的</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签认</w:t>
      </w:r>
      <w:r>
        <w:rPr>
          <w:rFonts w:hint="eastAsia" w:ascii="宋体" w:hAnsi="宋体" w:eastAsia="宋体" w:cs="宋体"/>
          <w:color w:val="000000" w:themeColor="text1"/>
          <w:highlight w:val="none"/>
          <w:u w:val="single"/>
          <w:lang w:eastAsia="zh-CN"/>
          <w14:textFill>
            <w14:solidFill>
              <w14:schemeClr w14:val="tx1"/>
            </w14:solidFill>
          </w14:textFill>
        </w:rPr>
        <w:t xml:space="preserve">权，以及工程结算的复查权与否决权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）经发包人同意后，监理工程师有权要求承包人撤换那些不能胜任本职工作或行为不端或玩忽职守的施工现场人员</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11</w:t>
      </w:r>
      <w:r>
        <w:rPr>
          <w:rFonts w:hint="eastAsia" w:ascii="宋体" w:hAnsi="宋体" w:eastAsia="宋体" w:cs="宋体"/>
          <w:color w:val="000000" w:themeColor="text1"/>
          <w:highlight w:val="none"/>
          <w:u w:val="single"/>
          <w:lang w:eastAsia="zh-CN"/>
          <w14:textFill>
            <w14:solidFill>
              <w14:schemeClr w14:val="tx1"/>
            </w14:solidFill>
          </w14:textFill>
        </w:rPr>
        <w:t xml:space="preserve">）除合同内有明确约定或经发包人同意外，负责的监理工程师无权免除本合同约定的承包人的任何权利与义务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关于监理人在施工现场的办公场所、生活场所的提供和费用承担的约定：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4.2 </w:t>
      </w:r>
      <w:r>
        <w:rPr>
          <w:rFonts w:hint="eastAsia" w:ascii="宋体" w:hAnsi="宋体" w:eastAsia="宋体" w:cs="宋体"/>
          <w:color w:val="000000" w:themeColor="text1"/>
          <w:highlight w:val="none"/>
          <w:lang w:eastAsia="zh-CN"/>
          <w14:textFill>
            <w14:solidFill>
              <w14:schemeClr w14:val="tx1"/>
            </w14:solidFill>
          </w14:textFill>
        </w:rPr>
        <w:t xml:space="preserve">监理人员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总监理工程师：</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姓</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名：</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职</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务：</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监理工程师执业资格证书号：</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联系电话：</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电子信箱：</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通信地址：</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关于监理人的其他约定：</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4.4 </w:t>
      </w:r>
      <w:r>
        <w:rPr>
          <w:rFonts w:hint="eastAsia" w:ascii="宋体" w:hAnsi="宋体" w:eastAsia="宋体" w:cs="宋体"/>
          <w:color w:val="000000" w:themeColor="text1"/>
          <w:highlight w:val="none"/>
          <w:lang w:eastAsia="zh-CN"/>
          <w14:textFill>
            <w14:solidFill>
              <w14:schemeClr w14:val="tx1"/>
            </w14:solidFill>
          </w14:textFill>
        </w:rPr>
        <w:t xml:space="preserve">商定或确定</w:t>
      </w:r>
      <w:r/>
    </w:p>
    <w:p>
      <w:pPr>
        <w:ind w:firstLine="440"/>
        <w:spacing w:line="400" w:lineRule="exact"/>
        <w:rPr>
          <w:color w:val="000000" w:themeColor="text1"/>
          <w:highlight w:val="none"/>
          <w:lang w:eastAsia="zh-CN"/>
          <w14:textFill>
            <w14:solidFill>
              <w14:schemeClr w14:val="tx1"/>
            </w14:solidFill>
          </w14:textFill>
        </w:rPr>
      </w:pPr>
      <w:r/>
      <w:bookmarkStart w:id="256" w:name="_Toc267251418"/>
      <w:r>
        <w:rPr>
          <w:rFonts w:hint="eastAsia" w:ascii="宋体" w:hAnsi="宋体" w:eastAsia="宋体" w:cs="宋体"/>
          <w:color w:val="000000" w:themeColor="text1"/>
          <w:highlight w:val="none"/>
          <w:lang w:eastAsia="zh-CN"/>
          <w14:textFill>
            <w14:solidFill>
              <w14:schemeClr w14:val="tx1"/>
            </w14:solidFill>
          </w14:textFill>
        </w:rPr>
        <w:t xml:space="preserve">在发包人和承包人不能通过协商达成一致意见时，发包人授权监理人对以下事项进行确定</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工程质量、安全文明施工、分部分项施工工艺或施工方案、材料设备等的检查、检验、验收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257" w:name="_Toc351203637"/>
      <w:r>
        <w:rPr>
          <w:color w:val="000000" w:themeColor="text1"/>
          <w:highlight w:val="none"/>
          <w:lang w:eastAsia="zh-CN"/>
          <w14:textFill>
            <w14:solidFill>
              <w14:schemeClr w14:val="tx1"/>
            </w14:solidFill>
          </w14:textFill>
        </w:rPr>
        <w:t xml:space="preserve">5</w:t>
      </w:r>
      <w:bookmarkEnd w:id="256"/>
      <w:r/>
      <w:bookmarkStart w:id="258" w:name="_Toc296891203"/>
      <w:r/>
      <w:bookmarkStart w:id="259" w:name="_Toc292559367"/>
      <w:r/>
      <w:bookmarkStart w:id="260" w:name="_Toc292559872"/>
      <w:r/>
      <w:bookmarkStart w:id="261" w:name="_Toc296347162"/>
      <w:r/>
      <w:bookmarkStart w:id="262" w:name="_Toc297048349"/>
      <w:r/>
      <w:bookmarkStart w:id="263" w:name="_Toc296503163"/>
      <w:r/>
      <w:bookmarkStart w:id="264" w:name="_Toc297120463"/>
      <w:r/>
      <w:bookmarkStart w:id="265" w:name="_Toc296346664"/>
      <w:r/>
      <w:bookmarkStart w:id="266" w:name="_Toc296890991"/>
      <w:r/>
      <w:bookmarkStart w:id="267" w:name="_Toc296944502"/>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工程质量</w:t>
      </w:r>
      <w:bookmarkEnd w:id="25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5.1 </w:t>
      </w:r>
      <w:r>
        <w:rPr>
          <w:rFonts w:hint="eastAsia" w:ascii="宋体" w:hAnsi="宋体" w:eastAsia="宋体" w:cs="宋体"/>
          <w:color w:val="000000" w:themeColor="text1"/>
          <w:highlight w:val="none"/>
          <w:lang w:eastAsia="zh-CN"/>
          <w14:textFill>
            <w14:solidFill>
              <w14:schemeClr w14:val="tx1"/>
            </w14:solidFill>
          </w14:textFill>
        </w:rPr>
        <w:t xml:space="preserve">质量要求</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w:t>
      </w:r>
      <w:bookmarkStart w:id="268" w:name="_Toc300934949"/>
      <w:r/>
      <w:bookmarkStart w:id="269" w:name="_Toc297123496"/>
      <w:r/>
      <w:bookmarkStart w:id="270" w:name="_Toc297216155"/>
      <w:r/>
      <w:bookmarkStart w:id="271" w:name="_Toc318581164"/>
      <w:r/>
      <w:bookmarkStart w:id="272" w:name="_Toc304295527"/>
      <w:r/>
      <w:bookmarkStart w:id="273" w:name="_Toc312677997"/>
      <w:r/>
      <w:bookmarkStart w:id="274" w:name="_Toc303539106"/>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特殊质量标准和要求：</w:t>
      </w:r>
      <w:r>
        <w:rPr>
          <w:rStyle w:val="1022"/>
          <w:rFonts w:hint="eastAsia" w:ascii="宋体" w:hAnsi="宋体" w:eastAsia="宋体" w:cs="宋体"/>
          <w:color w:val="000000" w:themeColor="text1"/>
          <w:highlight w:val="none"/>
          <w:lang w:eastAsia="zh-CN"/>
          <w14:textFill>
            <w14:solidFill>
              <w14:schemeClr w14:val="tx1"/>
            </w14:solidFill>
          </w14:textFill>
        </w:rPr>
        <w:t xml:space="preserve">符合《建筑工程施工质量验收统一标准》；</w:t>
      </w:r>
      <w:r>
        <w:rPr>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关于工程奖项的约定：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5.3 </w:t>
      </w:r>
      <w:r>
        <w:rPr>
          <w:rFonts w:hint="eastAsia" w:ascii="宋体" w:hAnsi="宋体" w:eastAsia="宋体" w:cs="宋体"/>
          <w:color w:val="000000" w:themeColor="text1"/>
          <w:highlight w:val="none"/>
          <w:lang w:eastAsia="zh-CN"/>
          <w14:textFill>
            <w14:solidFill>
              <w14:schemeClr w14:val="tx1"/>
            </w14:solidFill>
          </w14:textFill>
        </w:rPr>
        <w:t xml:space="preserve">隐蔽工程检查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5.3.2</w:t>
      </w:r>
      <w:r>
        <w:rPr>
          <w:rFonts w:hint="eastAsia" w:ascii="宋体" w:hAnsi="宋体" w:eastAsia="宋体" w:cs="宋体"/>
          <w:color w:val="000000" w:themeColor="text1"/>
          <w:highlight w:val="none"/>
          <w:lang w:eastAsia="zh-CN"/>
          <w14:textFill>
            <w14:solidFill>
              <w14:schemeClr w14:val="tx1"/>
            </w14:solidFill>
          </w14:textFill>
        </w:rPr>
        <w:t xml:space="preserve">承包人提前通知监理人隐蔽工程检查的期限的约定：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承包人至少须提前</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小时通知监理人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监理人不能按时进行检查时，应提前</w:t>
      </w:r>
      <w:r>
        <w:rPr>
          <w:rFonts w:hint="eastAsia"/>
          <w:color w:val="000000" w:themeColor="text1"/>
          <w:highlight w:val="none"/>
          <w:u w:val="single"/>
          <w:lang w:eastAsia="zh-CN"/>
          <w14:textFill>
            <w14:solidFill>
              <w14:schemeClr w14:val="tx1"/>
            </w14:solidFill>
          </w14:textFill>
        </w:rPr>
        <w:t xml:space="preserve">12 </w:t>
      </w:r>
      <w:r>
        <w:rPr>
          <w:rFonts w:hint="eastAsia" w:ascii="宋体" w:hAnsi="宋体" w:eastAsia="宋体" w:cs="宋体"/>
          <w:color w:val="000000" w:themeColor="text1"/>
          <w:highlight w:val="none"/>
          <w:lang w:eastAsia="zh-CN"/>
          <w14:textFill>
            <w14:solidFill>
              <w14:schemeClr w14:val="tx1"/>
            </w14:solidFill>
          </w14:textFill>
        </w:rPr>
        <w:t xml:space="preserve">小时提交书面延期要求。</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关于延期最长不得超过：</w:t>
      </w:r>
      <w:r>
        <w:rPr>
          <w:rFonts w:hint="eastAsia"/>
          <w:color w:val="000000" w:themeColor="text1"/>
          <w:highlight w:val="none"/>
          <w:u w:val="single"/>
          <w:lang w:eastAsia="zh-CN"/>
          <w14:textFill>
            <w14:solidFill>
              <w14:schemeClr w14:val="tx1"/>
            </w14:solidFill>
          </w14:textFill>
        </w:rPr>
        <w:t xml:space="preserve">  24  </w:t>
      </w:r>
      <w:r>
        <w:rPr>
          <w:rFonts w:hint="eastAsia" w:ascii="宋体" w:hAnsi="宋体" w:eastAsia="宋体" w:cs="宋体"/>
          <w:color w:val="000000" w:themeColor="text1"/>
          <w:highlight w:val="none"/>
          <w:lang w:eastAsia="zh-CN"/>
          <w14:textFill>
            <w14:solidFill>
              <w14:schemeClr w14:val="tx1"/>
            </w14:solidFill>
          </w14:textFill>
        </w:rPr>
        <w:t xml:space="preserve">小时。</w:t>
      </w:r>
      <w:r/>
    </w:p>
    <w:p>
      <w:pPr>
        <w:ind w:firstLine="440"/>
        <w:spacing w:line="400" w:lineRule="exact"/>
        <w:rPr>
          <w:b/>
          <w:color w:val="000000" w:themeColor="text1"/>
          <w:highlight w:val="none"/>
          <w:lang w:eastAsia="zh-CN"/>
          <w14:textFill>
            <w14:solidFill>
              <w14:schemeClr w14:val="tx1"/>
            </w14:solidFill>
          </w14:textFill>
        </w:rPr>
      </w:pPr>
      <w:r/>
      <w:bookmarkStart w:id="275" w:name="_Toc351203638"/>
      <w:r>
        <w:rPr>
          <w:color w:val="000000" w:themeColor="text1"/>
          <w:highlight w:val="none"/>
          <w:lang w:eastAsia="zh-CN"/>
          <w14:textFill>
            <w14:solidFill>
              <w14:schemeClr w14:val="tx1"/>
            </w14:solidFill>
          </w14:textFill>
        </w:rPr>
        <w:t xml:space="preserve">6. </w:t>
      </w:r>
      <w:r>
        <w:rPr>
          <w:rFonts w:hint="eastAsia" w:ascii="宋体" w:hAnsi="宋体" w:eastAsia="宋体" w:cs="宋体"/>
          <w:color w:val="000000" w:themeColor="text1"/>
          <w:highlight w:val="none"/>
          <w:lang w:eastAsia="zh-CN"/>
          <w14:textFill>
            <w14:solidFill>
              <w14:schemeClr w14:val="tx1"/>
            </w14:solidFill>
          </w14:textFill>
        </w:rPr>
        <w:t xml:space="preserve">安全文明施工与环境保护</w:t>
      </w:r>
      <w:bookmarkEnd w:id="275"/>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w:t>
      </w:r>
      <w:r>
        <w:rPr>
          <w:rFonts w:hint="eastAsia" w:ascii="宋体" w:hAnsi="宋体" w:eastAsia="宋体" w:cs="宋体"/>
          <w:color w:val="000000" w:themeColor="text1"/>
          <w:highlight w:val="none"/>
          <w:lang w:eastAsia="zh-CN"/>
          <w14:textFill>
            <w14:solidFill>
              <w14:schemeClr w14:val="tx1"/>
            </w14:solidFill>
          </w14:textFill>
        </w:rPr>
        <w:t xml:space="preserve">安全文明施工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6.1.1 </w:t>
      </w:r>
      <w:r>
        <w:rPr>
          <w:rFonts w:hint="eastAsia" w:ascii="宋体" w:hAnsi="宋体" w:eastAsia="宋体" w:cs="宋体"/>
          <w:color w:val="000000" w:themeColor="text1"/>
          <w:highlight w:val="none"/>
          <w:lang w:eastAsia="zh-CN"/>
          <w14:textFill>
            <w14:solidFill>
              <w14:schemeClr w14:val="tx1"/>
            </w14:solidFill>
          </w14:textFill>
        </w:rPr>
        <w:t xml:space="preserve">项目安全生产的达标目标及相应事项的约定：</w:t>
      </w:r>
      <w:r/>
    </w:p>
    <w:p>
      <w:pPr>
        <w:ind w:firstLine="440"/>
        <w:spacing w:line="400" w:lineRule="exact"/>
        <w:rPr>
          <w:rStyle w:val="1022"/>
          <w:rFonts w:ascii="宋体" w:hAnsi="宋体" w:cs="仿宋_GB2312"/>
          <w:color w:val="000000" w:themeColor="text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承包人必须服从发包人现场安全考核管理办法。</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总承包单位对施工现场的安全施工负总责，专业工程承包单位应当服从总承包单位的安全施工管理</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2</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）承包人负责施工现场的第三方人身安全。发包人和承包人需携带标示或胸牌或由发包人和承包人带领下方能出入现场，否则一律不得随意出入。</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3</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 </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4</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）发包人不得要求承包人违反安全管理的规定进行施工。因发包人原因导致的安全事故，由发包人承担相应责任及费用。</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天通知发包人、监理工程师。</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因承包人原因造成人员伤亡或机具损坏而导致停工，承包人承担</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1000</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元</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天的违约金，且工期不予顺延，同时发包人还保留进一步索赔的权利。</w:t>
      </w:r>
      <w:r/>
    </w:p>
    <w:p>
      <w:pPr>
        <w:ind w:firstLine="440"/>
        <w:spacing w:line="400" w:lineRule="exact"/>
        <w:rPr>
          <w:rStyle w:val="1022"/>
          <w:rFonts w:ascii="宋体" w:hAnsi="宋体" w:cs="仿宋_GB2312"/>
          <w:color w:val="000000" w:themeColor="text1"/>
          <w:szCs w:val="21"/>
          <w:highlight w:val="non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5</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）实施爆破作业，使用毒害性、腐蚀性物品施工时，承包人应在施工前</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7</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天以书面通知发包人和监理人，并向相关管理部门报送相应的安全防护措施，经审查认可后实施。</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w:t>
      </w:r>
      <w:r>
        <w:rPr>
          <w:rStyle w:val="1022"/>
          <w:rFonts w:hint="eastAsia" w:ascii="宋体" w:hAnsi="宋体" w:cs="仿宋_GB2312"/>
          <w:color w:val="000000" w:themeColor="text1"/>
          <w:szCs w:val="21"/>
          <w:highlight w:val="none"/>
          <w:lang w:eastAsia="zh-CN"/>
          <w14:textFill>
            <w14:solidFill>
              <w14:schemeClr w14:val="tx1"/>
            </w14:solidFill>
          </w14:textFill>
        </w:rPr>
        <w:t xml:space="preserve">6</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）需单独编制危险性较大分部分项专项工程施工方案的，及要求进行专家论证的分部分项工程，承包人应及时编制和组织论证，方案经过论证方可实施</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Style w:val="1022"/>
          <w:rFonts w:ascii="宋体" w:hAnsi="宋体"/>
          <w:color w:val="000000" w:themeColor="text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6.1.4 </w:t>
      </w:r>
      <w:r>
        <w:rPr>
          <w:rFonts w:hint="eastAsia" w:ascii="宋体" w:hAnsi="宋体" w:eastAsia="宋体" w:cs="宋体"/>
          <w:color w:val="000000" w:themeColor="text1"/>
          <w:highlight w:val="none"/>
          <w:lang w:eastAsia="zh-CN"/>
          <w14:textFill>
            <w14:solidFill>
              <w14:schemeClr w14:val="tx1"/>
            </w14:solidFill>
          </w14:textFill>
        </w:rPr>
        <w:t xml:space="preserve">关于治安保卫的特别约定：</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承包人应保证在整个合同履行期间中不发生治安或刑事案件，妥善保护好施工现场人员人身及财产安全。</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）承包人应负责处理有关施工扰民与民扰问题。因场地管理不善引发的一切纠纷由承包人自行解决，发包人不承担任何责任</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关于编制施工场地治安管理计划的约定：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关于编制施工场地治安管理计划的约定：在工程开工后</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天内编制并向发包人提交施工场地治安管理计划和应对突发治安事件的紧急预案</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6.1.5 </w:t>
      </w:r>
      <w:r>
        <w:rPr>
          <w:rFonts w:hint="eastAsia" w:ascii="宋体" w:hAnsi="宋体" w:eastAsia="宋体" w:cs="宋体"/>
          <w:color w:val="000000" w:themeColor="text1"/>
          <w:highlight w:val="none"/>
          <w:lang w:eastAsia="zh-CN"/>
          <w14:textFill>
            <w14:solidFill>
              <w14:schemeClr w14:val="tx1"/>
            </w14:solidFill>
          </w14:textFill>
        </w:rPr>
        <w:t xml:space="preserve">文明施工</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合同当事人对文明施工的要求：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承包人必须按照南京市人民政府第</w:t>
      </w:r>
      <w:r>
        <w:rPr>
          <w:rFonts w:hint="eastAsia"/>
          <w:color w:val="000000" w:themeColor="text1"/>
          <w:highlight w:val="none"/>
          <w:u w:val="single"/>
          <w:lang w:eastAsia="zh-CN"/>
          <w14:textFill>
            <w14:solidFill>
              <w14:schemeClr w14:val="tx1"/>
            </w14:solidFill>
          </w14:textFill>
        </w:rPr>
        <w:t xml:space="preserve">296</w:t>
      </w:r>
      <w:r>
        <w:rPr>
          <w:rFonts w:hint="eastAsia" w:ascii="宋体" w:hAnsi="宋体" w:eastAsia="宋体" w:cs="宋体"/>
          <w:color w:val="000000" w:themeColor="text1"/>
          <w:highlight w:val="none"/>
          <w:u w:val="single"/>
          <w:lang w:eastAsia="zh-CN"/>
          <w14:textFill>
            <w14:solidFill>
              <w14:schemeClr w14:val="tx1"/>
            </w14:solidFill>
          </w14:textFill>
        </w:rPr>
        <w:t xml:space="preserve">号令关于《南京市工程施工现场管理规定》和南京市政府第</w:t>
      </w:r>
      <w:r>
        <w:rPr>
          <w:rFonts w:hint="eastAsia"/>
          <w:color w:val="000000" w:themeColor="text1"/>
          <w:highlight w:val="none"/>
          <w:u w:val="single"/>
          <w:lang w:eastAsia="zh-CN"/>
          <w14:textFill>
            <w14:solidFill>
              <w14:schemeClr w14:val="tx1"/>
            </w14:solidFill>
          </w14:textFill>
        </w:rPr>
        <w:t xml:space="preserve">287</w:t>
      </w:r>
      <w:r>
        <w:rPr>
          <w:rFonts w:hint="eastAsia" w:ascii="宋体" w:hAnsi="宋体" w:eastAsia="宋体" w:cs="宋体"/>
          <w:color w:val="000000" w:themeColor="text1"/>
          <w:highlight w:val="none"/>
          <w:u w:val="single"/>
          <w:lang w:eastAsia="zh-CN"/>
          <w14:textFill>
            <w14:solidFill>
              <w14:schemeClr w14:val="tx1"/>
            </w14:solidFill>
          </w14:textFill>
        </w:rPr>
        <w:t xml:space="preserve">号令关于《南京市扬尘污染防治管理办法》的规定实行文明施工管理。</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）整个施工期间杜绝一切人身伤亡和重大质量安全事故，如发生上述事故，则发包人可视为承包人违约</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）环境保护税（原工程排污费）：结算时，按南京市环保、税务部门实际规定调整。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）施工现场清洁文明的要求：</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 C</w:t>
      </w:r>
      <w:r>
        <w:rPr>
          <w:rFonts w:hint="eastAsia" w:ascii="宋体" w:hAnsi="宋体" w:eastAsia="宋体" w:cs="宋体"/>
          <w:color w:val="000000" w:themeColor="text1"/>
          <w:highlight w:val="none"/>
          <w:u w:val="single"/>
          <w:lang w:eastAsia="zh-CN"/>
          <w14:textFill>
            <w14:solidFill>
              <w14:schemeClr w14:val="tx1"/>
            </w14:solidFill>
          </w14:textFill>
        </w:rPr>
        <w:t xml:space="preserve">、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 D</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、施工期间产生的生活垃圾等，承包人必须跟清管所签订协议，依据清管所的要求和规定清运垃圾，费用由承包人承担，结算时不作调整。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、现场的临时设施等，由承包人负责建设，在退场前</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个工作日前自行拆除遗留的临时设施等并清理外运，在原地进行素土回填。费用由承包人承担，结算时不作调整。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）承包人必须服从发包人现场安全考核管理办法。总承包单位对施工现场的文明施工负总责，专业工程承包单位应当服从总承包单位的文明施工管理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6.1.6 </w:t>
      </w:r>
      <w:r>
        <w:rPr>
          <w:rFonts w:hint="eastAsia" w:ascii="宋体" w:hAnsi="宋体" w:eastAsia="宋体" w:cs="宋体"/>
          <w:color w:val="000000" w:themeColor="text1"/>
          <w:highlight w:val="none"/>
          <w:lang w:eastAsia="zh-CN"/>
          <w14:textFill>
            <w14:solidFill>
              <w14:schemeClr w14:val="tx1"/>
            </w14:solidFill>
          </w14:textFill>
        </w:rPr>
        <w:t xml:space="preserve">关于安全文明施工费支付比例和支付期限的约定：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根据苏建价</w:t>
      </w:r>
      <w:r>
        <w:rPr>
          <w:rFonts w:hint="eastAsia"/>
          <w:color w:val="000000" w:themeColor="text1"/>
          <w:highlight w:val="none"/>
          <w:u w:val="single"/>
          <w:lang w:eastAsia="zh-CN"/>
          <w14:textFill>
            <w14:solidFill>
              <w14:schemeClr w14:val="tx1"/>
            </w14:solidFill>
          </w14:textFill>
        </w:rPr>
        <w:t xml:space="preserve">(2005)349</w:t>
      </w:r>
      <w:r>
        <w:rPr>
          <w:rFonts w:hint="eastAsia" w:ascii="宋体" w:hAnsi="宋体" w:eastAsia="宋体" w:cs="宋体"/>
          <w:color w:val="000000" w:themeColor="text1"/>
          <w:highlight w:val="none"/>
          <w:u w:val="single"/>
          <w:lang w:eastAsia="zh-CN"/>
          <w14:textFill>
            <w14:solidFill>
              <w14:schemeClr w14:val="tx1"/>
            </w14:solidFill>
          </w14:textFill>
        </w:rPr>
        <w:t xml:space="preserve">号《江苏省建设工程现场安全文明施工措施费计价管理办法》，发包人在开工前向承包人预付现场安全文明施工措施费基本费的</w:t>
      </w:r>
      <w:r>
        <w:rPr>
          <w:rFonts w:hint="eastAsia" w:cs="仿宋_GB2312"/>
          <w:color w:val="000000" w:themeColor="text1"/>
          <w:highlight w:val="none"/>
          <w:u w:val="single"/>
          <w:lang w:eastAsia="zh-CN"/>
          <w14:textFill>
            <w14:solidFill>
              <w14:schemeClr w14:val="tx1"/>
            </w14:solidFill>
          </w14:textFill>
        </w:rPr>
        <w:t xml:space="preserve">60%</w:t>
      </w:r>
      <w:r>
        <w:rPr>
          <w:rFonts w:hint="eastAsia" w:ascii="宋体" w:hAnsi="宋体" w:eastAsia="宋体" w:cs="宋体"/>
          <w:color w:val="000000" w:themeColor="text1"/>
          <w:highlight w:val="none"/>
          <w:u w:val="single"/>
          <w:lang w:eastAsia="zh-CN"/>
          <w14:textFill>
            <w14:solidFill>
              <w14:schemeClr w14:val="tx1"/>
            </w14:solidFill>
          </w14:textFill>
        </w:rPr>
        <w:t xml:space="preserve">，其余基本费按进度在工程竣工前付清</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发包人不单独支付该费用</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。标化增加费凭标化工地验收相关证明材料，按省住建厅（</w:t>
      </w:r>
      <w:r>
        <w:rPr>
          <w:rFonts w:hint="eastAsia" w:cs="仿宋_GB2312"/>
          <w:color w:val="000000" w:themeColor="text1"/>
          <w:highlight w:val="none"/>
          <w:u w:val="single"/>
          <w:lang w:eastAsia="zh-CN"/>
          <w14:textFill>
            <w14:solidFill>
              <w14:schemeClr w14:val="tx1"/>
            </w14:solidFill>
          </w14:textFill>
        </w:rPr>
        <w:t xml:space="preserve">2018</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68"/>
      <w:bookmarkEnd w:id="269"/>
      <w:bookmarkEnd w:id="270"/>
      <w:bookmarkEnd w:id="271"/>
      <w:bookmarkEnd w:id="272"/>
      <w:bookmarkEnd w:id="273"/>
      <w:bookmarkEnd w:id="274"/>
      <w:r/>
    </w:p>
    <w:p>
      <w:pPr>
        <w:ind w:firstLine="440"/>
        <w:spacing w:line="400" w:lineRule="exact"/>
        <w:rPr>
          <w:b/>
          <w:color w:val="000000" w:themeColor="text1"/>
          <w:highlight w:val="none"/>
          <w:lang w:eastAsia="zh-CN"/>
          <w14:textFill>
            <w14:solidFill>
              <w14:schemeClr w14:val="tx1"/>
            </w14:solidFill>
          </w14:textFill>
        </w:rPr>
      </w:pPr>
      <w:r/>
      <w:bookmarkStart w:id="276" w:name="_Toc351203639"/>
      <w:r>
        <w:rPr>
          <w:color w:val="000000" w:themeColor="text1"/>
          <w:highlight w:val="none"/>
          <w:lang w:eastAsia="zh-CN"/>
          <w14:textFill>
            <w14:solidFill>
              <w14:schemeClr w14:val="tx1"/>
            </w14:solidFill>
          </w14:textFill>
        </w:rPr>
        <w:t xml:space="preserve">7. </w:t>
      </w:r>
      <w:r>
        <w:rPr>
          <w:rFonts w:hint="eastAsia" w:ascii="宋体" w:hAnsi="宋体" w:eastAsia="宋体" w:cs="宋体"/>
          <w:color w:val="000000" w:themeColor="text1"/>
          <w:highlight w:val="none"/>
          <w:lang w:eastAsia="zh-CN"/>
          <w14:textFill>
            <w14:solidFill>
              <w14:schemeClr w14:val="tx1"/>
            </w14:solidFill>
          </w14:textFill>
        </w:rPr>
        <w:t xml:space="preserve">工期和进度</w:t>
      </w:r>
      <w:bookmarkEnd w:id="276"/>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 </w:t>
      </w:r>
      <w:r>
        <w:rPr>
          <w:rFonts w:hint="eastAsia" w:ascii="宋体" w:hAnsi="宋体" w:eastAsia="宋体" w:cs="宋体"/>
          <w:color w:val="000000" w:themeColor="text1"/>
          <w:highlight w:val="none"/>
          <w:lang w:eastAsia="zh-CN"/>
          <w14:textFill>
            <w14:solidFill>
              <w14:schemeClr w14:val="tx1"/>
            </w14:solidFill>
          </w14:textFill>
        </w:rPr>
        <w:t xml:space="preserve">施工组织设计</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w:t>
      </w:r>
      <w:r>
        <w:rPr>
          <w:rFonts w:hint="eastAsia"/>
          <w:color w:val="000000" w:themeColor="text1"/>
          <w:highlight w:val="none"/>
          <w:lang w:eastAsia="zh-CN"/>
          <w14:textFill>
            <w14:solidFill>
              <w14:schemeClr w14:val="tx1"/>
            </w14:solidFill>
          </w14:textFill>
        </w:rPr>
        <w:t xml:space="preserve">1 </w:t>
      </w:r>
      <w:r>
        <w:rPr>
          <w:rFonts w:hint="eastAsia" w:ascii="宋体" w:hAnsi="宋体" w:eastAsia="宋体" w:cs="宋体"/>
          <w:color w:val="000000" w:themeColor="text1"/>
          <w:highlight w:val="none"/>
          <w:lang w:eastAsia="zh-CN"/>
          <w14:textFill>
            <w14:solidFill>
              <w14:schemeClr w14:val="tx1"/>
            </w14:solidFill>
          </w14:textFill>
        </w:rPr>
        <w:t xml:space="preserve">合同当事人约定的施工组织设计应包括的其他内容：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7.1.2 </w:t>
      </w:r>
      <w:r>
        <w:rPr>
          <w:rFonts w:hint="eastAsia" w:ascii="宋体" w:hAnsi="宋体" w:eastAsia="宋体" w:cs="宋体"/>
          <w:color w:val="000000" w:themeColor="text1"/>
          <w:highlight w:val="none"/>
          <w:lang w:eastAsia="zh-CN"/>
          <w14:textFill>
            <w14:solidFill>
              <w14:schemeClr w14:val="tx1"/>
            </w14:solidFill>
          </w14:textFill>
        </w:rPr>
        <w:t xml:space="preserve">施工组织设计的提交和修改</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承包人提交详细施工组织设计的期限的约定：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承包人应开工前七天提交详细的施工组织设计及文明施工标化现场方案报监理人和发包人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发包人和监理人在收到详细的施工组织设计后确认或提出修改意见的期限：</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77" w:name="_Toc312677479"/>
      <w:r/>
      <w:bookmarkStart w:id="278" w:name="_Toc300934966"/>
      <w:r/>
      <w:bookmarkStart w:id="279" w:name="_Toc297216173"/>
      <w:r/>
      <w:bookmarkStart w:id="280" w:name="_Toc304295541"/>
      <w:r/>
      <w:bookmarkStart w:id="281" w:name="_Toc303539123"/>
      <w:r/>
      <w:bookmarkStart w:id="282" w:name="_Toc312678005"/>
      <w:r/>
      <w:bookmarkStart w:id="283" w:name="_Toc297123514"/>
      <w:r>
        <w:rPr>
          <w:color w:val="000000" w:themeColor="text1"/>
          <w:highlight w:val="none"/>
          <w:lang w:eastAsia="zh-CN"/>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 xml:space="preserve">施工进度计划</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7.2.2 </w:t>
      </w:r>
      <w:r>
        <w:rPr>
          <w:rFonts w:hint="eastAsia" w:ascii="宋体" w:hAnsi="宋体" w:eastAsia="宋体" w:cs="宋体"/>
          <w:color w:val="000000" w:themeColor="text1"/>
          <w:highlight w:val="none"/>
          <w:lang w:eastAsia="zh-CN"/>
          <w14:textFill>
            <w14:solidFill>
              <w14:schemeClr w14:val="tx1"/>
            </w14:solidFill>
          </w14:textFill>
        </w:rPr>
        <w:t xml:space="preserve">施工进度计划的修订</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发包人和监理人在收到修订的施工进度计划后确认或提出修改意见的期限：</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 </w:t>
      </w:r>
      <w:r>
        <w:rPr>
          <w:rFonts w:hint="eastAsia" w:ascii="宋体" w:hAnsi="宋体" w:eastAsia="宋体" w:cs="宋体"/>
          <w:color w:val="000000" w:themeColor="text1"/>
          <w:highlight w:val="none"/>
          <w:lang w:eastAsia="zh-CN"/>
          <w14:textFill>
            <w14:solidFill>
              <w14:schemeClr w14:val="tx1"/>
            </w14:solidFill>
          </w14:textFill>
        </w:rPr>
        <w:t xml:space="preserve">开工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7.3.1 </w:t>
      </w:r>
      <w:r>
        <w:rPr>
          <w:rFonts w:hint="eastAsia" w:ascii="宋体" w:hAnsi="宋体" w:eastAsia="宋体" w:cs="宋体"/>
          <w:color w:val="000000" w:themeColor="text1"/>
          <w:highlight w:val="none"/>
          <w:lang w:eastAsia="zh-CN"/>
          <w14:textFill>
            <w14:solidFill>
              <w14:schemeClr w14:val="tx1"/>
            </w14:solidFill>
          </w14:textFill>
        </w:rPr>
        <w:t xml:space="preserve">开工准备</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关于承包人提交工程开工报审表的期限：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计划开工前</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关于发包人应完成的其他开工准备工作及期限：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关于承包人应完成的其他开工准备工作及期限：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双方协商办理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7.3.2</w:t>
      </w:r>
      <w:r>
        <w:rPr>
          <w:rFonts w:hint="eastAsia" w:ascii="宋体" w:hAnsi="宋体" w:eastAsia="宋体" w:cs="宋体"/>
          <w:color w:val="000000" w:themeColor="text1"/>
          <w:highlight w:val="none"/>
          <w:lang w:eastAsia="zh-CN"/>
          <w14:textFill>
            <w14:solidFill>
              <w14:schemeClr w14:val="tx1"/>
            </w14:solidFill>
          </w14:textFill>
        </w:rPr>
        <w:t xml:space="preserve">开工通知</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因发包人原因造成监理人未能在计划开工日期之日起</w:t>
      </w:r>
      <w:r>
        <w:rPr>
          <w:rFonts w:hint="eastAsia"/>
          <w:color w:val="000000" w:themeColor="text1"/>
          <w:highlight w:val="none"/>
          <w:u w:val="single"/>
          <w:lang w:eastAsia="zh-CN"/>
          <w14:textFill>
            <w14:solidFill>
              <w14:schemeClr w14:val="tx1"/>
            </w14:solidFill>
          </w14:textFill>
        </w:rPr>
        <w:t xml:space="preserve"> 90 </w:t>
      </w:r>
      <w:r>
        <w:rPr>
          <w:rFonts w:hint="eastAsia" w:ascii="宋体" w:hAnsi="宋体" w:eastAsia="宋体" w:cs="宋体"/>
          <w:color w:val="000000" w:themeColor="text1"/>
          <w:highlight w:val="none"/>
          <w:lang w:eastAsia="zh-CN"/>
          <w14:textFill>
            <w14:solidFill>
              <w14:schemeClr w14:val="tx1"/>
            </w14:solidFill>
          </w14:textFill>
        </w:rPr>
        <w:t xml:space="preserve">天内发出开工通知的，承包人有权提出价格调整要求，或者解除合同。</w:t>
      </w:r>
      <w:bookmarkEnd w:id="277"/>
      <w:bookmarkEnd w:id="278"/>
      <w:bookmarkEnd w:id="279"/>
      <w:bookmarkEnd w:id="280"/>
      <w:bookmarkEnd w:id="281"/>
      <w:bookmarkEnd w:id="282"/>
      <w:bookmarkEnd w:id="28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7.4 </w:t>
      </w:r>
      <w:r>
        <w:rPr>
          <w:rFonts w:hint="eastAsia" w:ascii="宋体" w:hAnsi="宋体" w:eastAsia="宋体" w:cs="宋体"/>
          <w:color w:val="000000" w:themeColor="text1"/>
          <w:highlight w:val="none"/>
          <w:lang w:eastAsia="zh-CN"/>
          <w14:textFill>
            <w14:solidFill>
              <w14:schemeClr w14:val="tx1"/>
            </w14:solidFill>
          </w14:textFill>
        </w:rPr>
        <w:t xml:space="preserve">测量放线</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7.4.1</w:t>
      </w:r>
      <w:r>
        <w:rPr>
          <w:rFonts w:hint="eastAsia" w:ascii="宋体" w:hAnsi="宋体" w:eastAsia="宋体" w:cs="宋体"/>
          <w:color w:val="000000" w:themeColor="text1"/>
          <w:highlight w:val="none"/>
          <w:lang w:eastAsia="zh-CN"/>
          <w14:textFill>
            <w14:solidFill>
              <w14:schemeClr w14:val="tx1"/>
            </w14:solidFill>
          </w14:textFill>
        </w:rPr>
        <w:t xml:space="preserve">发包人通过监理人向承包人提供测量基准点、基准线和水准点及其书面资料的期限：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开工日期前</w:t>
      </w:r>
      <w:r>
        <w:rPr>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84" w:name="_Toc297216175"/>
      <w:r/>
      <w:bookmarkStart w:id="285" w:name="_Toc312678010"/>
      <w:r/>
      <w:bookmarkStart w:id="286" w:name="_Toc303539125"/>
      <w:r/>
      <w:bookmarkStart w:id="287" w:name="_Toc304295546"/>
      <w:r/>
      <w:bookmarkStart w:id="288" w:name="_Toc300934968"/>
      <w:r/>
      <w:bookmarkStart w:id="289" w:name="_Toc312677484"/>
      <w:r/>
      <w:bookmarkStart w:id="290" w:name="_Toc297123516"/>
      <w:r>
        <w:rPr>
          <w:color w:val="000000" w:themeColor="text1"/>
          <w:highlight w:val="none"/>
          <w:lang w:eastAsia="zh-CN"/>
          <w14:textFill>
            <w14:solidFill>
              <w14:schemeClr w14:val="tx1"/>
            </w14:solidFill>
          </w14:textFill>
        </w:rPr>
        <w:t xml:space="preserve">.5 </w:t>
      </w:r>
      <w:r>
        <w:rPr>
          <w:rFonts w:hint="eastAsia" w:ascii="宋体" w:hAnsi="宋体" w:eastAsia="宋体" w:cs="宋体"/>
          <w:color w:val="000000" w:themeColor="text1"/>
          <w:highlight w:val="none"/>
          <w:lang w:eastAsia="zh-CN"/>
          <w14:textFill>
            <w14:solidFill>
              <w14:schemeClr w14:val="tx1"/>
            </w14:solidFill>
          </w14:textFill>
        </w:rPr>
        <w:t xml:space="preserve">工期延误</w:t>
      </w:r>
      <w:bookmarkEnd w:id="284"/>
      <w:bookmarkEnd w:id="285"/>
      <w:bookmarkEnd w:id="286"/>
      <w:bookmarkEnd w:id="287"/>
      <w:bookmarkEnd w:id="288"/>
      <w:bookmarkEnd w:id="289"/>
      <w:bookmarkEnd w:id="29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7.5.1 </w:t>
      </w:r>
      <w:r>
        <w:rPr>
          <w:rFonts w:hint="eastAsia" w:ascii="宋体" w:hAnsi="宋体" w:eastAsia="宋体" w:cs="宋体"/>
          <w:color w:val="000000" w:themeColor="text1"/>
          <w:highlight w:val="none"/>
          <w:lang w:eastAsia="zh-CN"/>
          <w14:textFill>
            <w14:solidFill>
              <w14:schemeClr w14:val="tx1"/>
            </w14:solidFill>
          </w14:textFill>
        </w:rPr>
        <w:t xml:space="preserve">因发包人原因导致工期延误</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）因发包人原因导致工期延误的其他情形：</w:t>
      </w:r>
      <w:r>
        <w:rPr>
          <w:rFonts w:hint="eastAsia" w:ascii="宋体" w:hAnsi="宋体" w:eastAsia="宋体" w:cs="宋体"/>
          <w:color w:val="000000" w:themeColor="text1"/>
          <w:highlight w:val="none"/>
          <w:u w:val="single"/>
          <w:lang w:eastAsia="zh-CN"/>
          <w14:textFill>
            <w14:solidFill>
              <w14:schemeClr w14:val="tx1"/>
            </w14:solidFill>
          </w14:textFill>
        </w:rPr>
        <w:t xml:space="preserve">非承包人原因造成的政府部门指令的停工、暂停施工作业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291" w:name="_Toc312678012"/>
      <w:r/>
      <w:bookmarkStart w:id="292" w:name="_Toc318581169"/>
      <w:r/>
      <w:bookmarkStart w:id="293" w:name="_Toc312677486"/>
      <w:r/>
      <w:bookmarkStart w:id="294" w:name="_Toc297216177"/>
      <w:r/>
      <w:bookmarkStart w:id="295" w:name="_Toc304295548"/>
      <w:r/>
      <w:bookmarkStart w:id="296" w:name="_Toc300934970"/>
      <w:r/>
      <w:bookmarkStart w:id="297" w:name="_Toc303539127"/>
      <w:r/>
      <w:bookmarkStart w:id="298" w:name="_Toc297123518"/>
      <w:r>
        <w:rPr>
          <w:color w:val="000000" w:themeColor="text1"/>
          <w:highlight w:val="none"/>
          <w:lang w:eastAsia="zh-CN"/>
          <w14:textFill>
            <w14:solidFill>
              <w14:schemeClr w14:val="tx1"/>
            </w14:solidFill>
          </w14:textFill>
        </w:rPr>
        <w:t xml:space="preserve">.5.2 </w:t>
      </w:r>
      <w:r>
        <w:rPr>
          <w:rFonts w:hint="eastAsia" w:ascii="宋体" w:hAnsi="宋体" w:eastAsia="宋体" w:cs="宋体"/>
          <w:color w:val="000000" w:themeColor="text1"/>
          <w:highlight w:val="none"/>
          <w:lang w:eastAsia="zh-CN"/>
          <w14:textFill>
            <w14:solidFill>
              <w14:schemeClr w14:val="tx1"/>
            </w14:solidFill>
          </w14:textFill>
        </w:rPr>
        <w:t xml:space="preserve">因承包人原因导致工期延误</w:t>
      </w:r>
      <w:bookmarkEnd w:id="291"/>
      <w:bookmarkEnd w:id="292"/>
      <w:bookmarkEnd w:id="293"/>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w:t>
      </w:r>
      <w:bookmarkStart w:id="299" w:name="_Toc312677487"/>
      <w:r/>
      <w:bookmarkStart w:id="300" w:name="_Toc312678013"/>
      <w:r/>
      <w:bookmarkStart w:id="301" w:name="_Toc318581170"/>
      <w:r>
        <w:rPr>
          <w:rFonts w:hint="eastAsia" w:ascii="宋体" w:hAnsi="宋体" w:eastAsia="宋体" w:cs="宋体"/>
          <w:color w:val="000000" w:themeColor="text1"/>
          <w:highlight w:val="none"/>
          <w:lang w:eastAsia="zh-CN"/>
          <w14:textFill>
            <w14:solidFill>
              <w14:schemeClr w14:val="tx1"/>
            </w14:solidFill>
          </w14:textFill>
        </w:rPr>
        <w:t xml:space="preserve">承包人原因造成工期延误，逾期竣工违约金的计算方法为：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违约金为合同价格的万分之三</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天向发包人支付逾期竣工违约金</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294"/>
      <w:r/>
      <w:bookmarkEnd w:id="295"/>
      <w:r/>
      <w:bookmarkEnd w:id="296"/>
      <w:r/>
      <w:bookmarkEnd w:id="297"/>
      <w:r/>
      <w:bookmarkEnd w:id="298"/>
      <w:r/>
      <w:bookmarkEnd w:id="299"/>
      <w:r/>
      <w:bookmarkEnd w:id="300"/>
      <w:r/>
      <w:bookmarkEnd w:id="301"/>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因承包人原因造成工期延误，逾</w:t>
      </w:r>
      <w:bookmarkStart w:id="302" w:name="_Toc312678014"/>
      <w:r/>
      <w:bookmarkStart w:id="303" w:name="_Toc318581171"/>
      <w:r>
        <w:rPr>
          <w:rFonts w:hint="eastAsia" w:ascii="宋体" w:hAnsi="宋体" w:eastAsia="宋体" w:cs="宋体"/>
          <w:color w:val="000000" w:themeColor="text1"/>
          <w:highlight w:val="none"/>
          <w:lang w:eastAsia="zh-CN"/>
          <w14:textFill>
            <w14:solidFill>
              <w14:schemeClr w14:val="tx1"/>
            </w14:solidFill>
          </w14:textFill>
        </w:rPr>
        <w:t xml:space="preserve">期竣工违约金的上限：</w:t>
      </w:r>
      <w:r>
        <w:rPr>
          <w:rFonts w:hint="eastAsia" w:ascii="宋体" w:hAnsi="宋体" w:eastAsia="宋体" w:cs="宋体"/>
          <w:color w:val="000000" w:themeColor="text1"/>
          <w:highlight w:val="none"/>
          <w:u w:val="single"/>
          <w:lang w:eastAsia="zh-CN"/>
          <w14:textFill>
            <w14:solidFill>
              <w14:schemeClr w14:val="tx1"/>
            </w14:solidFill>
          </w14:textFill>
        </w:rPr>
        <w:t xml:space="preserve">总额不超过合同价格的</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02"/>
      <w:bookmarkEnd w:id="303"/>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304" w:name="_Toc312678015"/>
      <w:r/>
      <w:bookmarkStart w:id="305" w:name="_Toc300934971"/>
      <w:r/>
      <w:bookmarkStart w:id="306" w:name="_Toc297216178"/>
      <w:r/>
      <w:bookmarkStart w:id="307" w:name="_Toc297123519"/>
      <w:r/>
      <w:bookmarkStart w:id="308" w:name="_Toc304295549"/>
      <w:r/>
      <w:bookmarkStart w:id="309" w:name="_Toc303539128"/>
      <w:r>
        <w:rPr>
          <w:color w:val="000000" w:themeColor="text1"/>
          <w:highlight w:val="none"/>
          <w:lang w:eastAsia="zh-CN"/>
          <w14:textFill>
            <w14:solidFill>
              <w14:schemeClr w14:val="tx1"/>
            </w14:solidFill>
          </w14:textFill>
        </w:rPr>
        <w:t xml:space="preserve">.6 </w:t>
      </w:r>
      <w:r>
        <w:rPr>
          <w:rFonts w:hint="eastAsia" w:ascii="宋体" w:hAnsi="宋体" w:eastAsia="宋体" w:cs="宋体"/>
          <w:color w:val="000000" w:themeColor="text1"/>
          <w:highlight w:val="none"/>
          <w:lang w:eastAsia="zh-CN"/>
          <w14:textFill>
            <w14:solidFill>
              <w14:schemeClr w14:val="tx1"/>
            </w14:solidFill>
          </w14:textFill>
        </w:rPr>
        <w:t xml:space="preserve">不</w:t>
      </w:r>
      <w:bookmarkEnd w:id="304"/>
      <w:r/>
      <w:bookmarkEnd w:id="305"/>
      <w:r/>
      <w:bookmarkEnd w:id="306"/>
      <w:r/>
      <w:bookmarkEnd w:id="307"/>
      <w:r/>
      <w:bookmarkEnd w:id="308"/>
      <w:r/>
      <w:bookmarkEnd w:id="309"/>
      <w:r>
        <w:rPr>
          <w:rFonts w:hint="eastAsia" w:ascii="宋体" w:hAnsi="宋体" w:eastAsia="宋体" w:cs="宋体"/>
          <w:color w:val="000000" w:themeColor="text1"/>
          <w:highlight w:val="none"/>
          <w:lang w:eastAsia="zh-CN"/>
          <w14:textFill>
            <w14:solidFill>
              <w14:schemeClr w14:val="tx1"/>
            </w14:solidFill>
          </w14:textFill>
        </w:rPr>
        <w:t xml:space="preserve">利物质条件</w:t>
      </w:r>
      <w:r/>
    </w:p>
    <w:p>
      <w:pPr>
        <w:ind w:firstLine="440"/>
        <w:spacing w:line="400" w:lineRule="exact"/>
        <w:rPr>
          <w:color w:val="000000" w:themeColor="text1"/>
          <w:highlight w:val="none"/>
          <w:lang w:eastAsia="zh-CN"/>
          <w14:textFill>
            <w14:solidFill>
              <w14:schemeClr w14:val="tx1"/>
            </w14:solidFill>
          </w14:textFill>
        </w:rPr>
      </w:pPr>
      <w:r/>
      <w:bookmarkStart w:id="310" w:name="_Toc300934972"/>
      <w:r/>
      <w:bookmarkStart w:id="311" w:name="_Toc297123520"/>
      <w:r/>
      <w:bookmarkStart w:id="312" w:name="_Toc303539129"/>
      <w:r/>
      <w:bookmarkStart w:id="313" w:name="_Toc318581172"/>
      <w:r/>
      <w:bookmarkStart w:id="314" w:name="_Toc312678016"/>
      <w:r/>
      <w:bookmarkStart w:id="315" w:name="_Toc297216179"/>
      <w:r/>
      <w:bookmarkStart w:id="316" w:name="_Toc304295550"/>
      <w:r>
        <w:rPr>
          <w:rFonts w:hint="eastAsia" w:ascii="宋体" w:hAnsi="宋体" w:eastAsia="宋体" w:cs="宋体"/>
          <w:color w:val="000000" w:themeColor="text1"/>
          <w:highlight w:val="none"/>
          <w:lang w:eastAsia="zh-CN"/>
          <w14:textFill>
            <w14:solidFill>
              <w14:schemeClr w14:val="tx1"/>
            </w14:solidFill>
          </w14:textFill>
        </w:rPr>
        <w:t xml:space="preserve">不利物质条件的其他情形和有关约定：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10"/>
      <w:bookmarkEnd w:id="311"/>
      <w:bookmarkEnd w:id="312"/>
      <w:bookmarkEnd w:id="313"/>
      <w:bookmarkEnd w:id="314"/>
      <w:bookmarkEnd w:id="315"/>
      <w:bookmarkEnd w:id="316"/>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w:t>
      </w:r>
      <w:bookmarkStart w:id="317" w:name="_Toc304295551"/>
      <w:r/>
      <w:bookmarkStart w:id="318" w:name="_Toc297216180"/>
      <w:r/>
      <w:bookmarkStart w:id="319" w:name="_Toc312678017"/>
      <w:r/>
      <w:bookmarkStart w:id="320" w:name="_Toc303539130"/>
      <w:r/>
      <w:bookmarkStart w:id="321" w:name="_Toc300934973"/>
      <w:r/>
      <w:bookmarkStart w:id="322" w:name="_Toc297123521"/>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异常恶劣的气候条件</w:t>
      </w:r>
      <w:bookmarkEnd w:id="317"/>
      <w:bookmarkEnd w:id="318"/>
      <w:bookmarkEnd w:id="319"/>
      <w:bookmarkEnd w:id="320"/>
      <w:bookmarkEnd w:id="321"/>
      <w:bookmarkEnd w:id="32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发包人和承包人同意以下情形视为异常恶劣的气候条件：</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小时的大风</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）持续降雨</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小时且降雨量</w:t>
      </w:r>
      <w:r>
        <w:rPr>
          <w:rFonts w:hint="eastAsia"/>
          <w:color w:val="000000" w:themeColor="text1"/>
          <w:highlight w:val="none"/>
          <w:u w:val="single"/>
          <w:lang w:eastAsia="zh-CN"/>
          <w14:textFill>
            <w14:solidFill>
              <w14:schemeClr w14:val="tx1"/>
            </w14:solidFill>
          </w14:textFill>
        </w:rPr>
        <w:t xml:space="preserve">200 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以上；持续降雪</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小时且降雪量</w:t>
      </w:r>
      <w:r>
        <w:rPr>
          <w:rFonts w:hint="eastAsia"/>
          <w:color w:val="000000" w:themeColor="text1"/>
          <w:highlight w:val="none"/>
          <w:u w:val="single"/>
          <w:lang w:eastAsia="zh-CN"/>
          <w14:textFill>
            <w14:solidFill>
              <w14:schemeClr w14:val="tx1"/>
            </w14:solidFill>
          </w14:textFill>
        </w:rPr>
        <w:t xml:space="preserve">30mm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40</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小时的高温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）日降雨量大于</w:t>
      </w:r>
      <w:r>
        <w:rPr>
          <w:rFonts w:hint="eastAsia"/>
          <w:color w:val="000000" w:themeColor="text1"/>
          <w:highlight w:val="none"/>
          <w:u w:val="single"/>
          <w:lang w:eastAsia="zh-CN"/>
          <w14:textFill>
            <w14:solidFill>
              <w14:schemeClr w14:val="tx1"/>
            </w14:solidFill>
          </w14:textFill>
        </w:rPr>
        <w:t xml:space="preserve">50mm</w:t>
      </w:r>
      <w:r>
        <w:rPr>
          <w:rFonts w:hint="eastAsia" w:ascii="宋体" w:hAnsi="宋体" w:eastAsia="宋体" w:cs="宋体"/>
          <w:color w:val="000000" w:themeColor="text1"/>
          <w:highlight w:val="none"/>
          <w:u w:val="single"/>
          <w:lang w:eastAsia="zh-CN"/>
          <w14:textFill>
            <w14:solidFill>
              <w14:schemeClr w14:val="tx1"/>
            </w14:solidFill>
          </w14:textFill>
        </w:rPr>
        <w:t xml:space="preserve">的雨日超过</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）日气温超过</w:t>
      </w:r>
      <w:r>
        <w:rPr>
          <w:rFonts w:hint="eastAsia"/>
          <w:color w:val="000000" w:themeColor="text1"/>
          <w:highlight w:val="none"/>
          <w:u w:val="single"/>
          <w:lang w:eastAsia="zh-CN"/>
          <w14:textFill>
            <w14:solidFill>
              <w14:schemeClr w14:val="tx1"/>
            </w14:solidFill>
          </w14:textFill>
        </w:rPr>
        <w:t xml:space="preserve">38</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的高温大于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天或低于</w:t>
      </w:r>
      <w:r>
        <w:rPr>
          <w:rFonts w:hint="eastAsia"/>
          <w:color w:val="000000" w:themeColor="text1"/>
          <w:highlight w:val="none"/>
          <w:u w:val="single"/>
          <w:lang w:eastAsia="zh-CN"/>
          <w14:textFill>
            <w14:solidFill>
              <w14:schemeClr w14:val="tx1"/>
            </w14:solidFill>
          </w14:textFill>
        </w:rPr>
        <w:t xml:space="preserve">-20 </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的严寒大于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）造成工程损坏的冰雹和大雪灾害：日降雪量</w:t>
      </w:r>
      <w:r>
        <w:rPr>
          <w:rFonts w:hint="eastAsia"/>
          <w:color w:val="000000" w:themeColor="text1"/>
          <w:highlight w:val="none"/>
          <w:u w:val="single"/>
          <w:lang w:eastAsia="zh-CN"/>
          <w14:textFill>
            <w14:solidFill>
              <w14:schemeClr w14:val="tx1"/>
            </w14:solidFill>
          </w14:textFill>
        </w:rPr>
        <w:t xml:space="preserve">10mm</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7.9 </w:t>
      </w:r>
      <w:r>
        <w:rPr>
          <w:rFonts w:hint="eastAsia" w:ascii="宋体" w:hAnsi="宋体" w:eastAsia="宋体" w:cs="宋体"/>
          <w:color w:val="000000" w:themeColor="text1"/>
          <w:highlight w:val="none"/>
          <w:lang w:eastAsia="zh-CN"/>
          <w14:textFill>
            <w14:solidFill>
              <w14:schemeClr w14:val="tx1"/>
            </w14:solidFill>
          </w14:textFill>
        </w:rPr>
        <w:t xml:space="preserve">提前竣工的奖励</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7.9.2</w:t>
      </w:r>
      <w:r>
        <w:rPr>
          <w:rFonts w:hint="eastAsia" w:ascii="宋体" w:hAnsi="宋体" w:eastAsia="宋体" w:cs="宋体"/>
          <w:color w:val="000000" w:themeColor="text1"/>
          <w:highlight w:val="none"/>
          <w:lang w:eastAsia="zh-CN"/>
          <w14:textFill>
            <w14:solidFill>
              <w14:schemeClr w14:val="tx1"/>
            </w14:solidFill>
          </w14:textFill>
        </w:rPr>
        <w:t xml:space="preserve">提前竣工的奖励：</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323" w:name="_Toc351203640"/>
      <w:r>
        <w:rPr>
          <w:color w:val="000000" w:themeColor="text1"/>
          <w:highlight w:val="none"/>
          <w:lang w:eastAsia="zh-CN"/>
          <w14:textFill>
            <w14:solidFill>
              <w14:schemeClr w14:val="tx1"/>
            </w14:solidFill>
          </w14:textFill>
        </w:rPr>
        <w:t xml:space="preserve">8. </w:t>
      </w:r>
      <w:r>
        <w:rPr>
          <w:rFonts w:hint="eastAsia" w:ascii="宋体" w:hAnsi="宋体" w:eastAsia="宋体" w:cs="宋体"/>
          <w:color w:val="000000" w:themeColor="text1"/>
          <w:highlight w:val="none"/>
          <w:lang w:eastAsia="zh-CN"/>
          <w14:textFill>
            <w14:solidFill>
              <w14:schemeClr w14:val="tx1"/>
            </w14:solidFill>
          </w14:textFill>
        </w:rPr>
        <w:t xml:space="preserve">材料与设备</w:t>
      </w:r>
      <w:bookmarkEnd w:id="323"/>
      <w:r/>
      <w:bookmarkEnd w:id="258"/>
      <w:bookmarkEnd w:id="259"/>
      <w:bookmarkEnd w:id="260"/>
      <w:bookmarkEnd w:id="261"/>
      <w:bookmarkEnd w:id="262"/>
      <w:bookmarkEnd w:id="263"/>
      <w:bookmarkEnd w:id="264"/>
      <w:bookmarkEnd w:id="265"/>
      <w:bookmarkEnd w:id="266"/>
      <w:bookmarkEnd w:id="267"/>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w:t>
      </w:r>
      <w:bookmarkStart w:id="324" w:name="_Toc296891207"/>
      <w:r/>
      <w:bookmarkStart w:id="325" w:name="_Toc280868654"/>
      <w:r/>
      <w:bookmarkStart w:id="326" w:name="_Toc296347166"/>
      <w:r/>
      <w:bookmarkStart w:id="327" w:name="_Toc292559877"/>
      <w:r/>
      <w:bookmarkStart w:id="328" w:name="_Toc296890995"/>
      <w:r/>
      <w:bookmarkStart w:id="329" w:name="_Toc312678019"/>
      <w:r/>
      <w:bookmarkStart w:id="330" w:name="_Toc312677493"/>
      <w:r/>
      <w:bookmarkStart w:id="331" w:name="_Toc304295556"/>
      <w:r/>
      <w:bookmarkStart w:id="332" w:name="_Toc296503167"/>
      <w:r/>
      <w:bookmarkStart w:id="333" w:name="_Toc292559372"/>
      <w:r/>
      <w:bookmarkStart w:id="334" w:name="_Toc297123527"/>
      <w:r/>
      <w:bookmarkStart w:id="335" w:name="_Toc297048353"/>
      <w:r/>
      <w:bookmarkStart w:id="336" w:name="_Toc297216186"/>
      <w:r/>
      <w:bookmarkStart w:id="337" w:name="_Toc296944506"/>
      <w:r/>
      <w:bookmarkStart w:id="338" w:name="_Toc296346668"/>
      <w:r/>
      <w:bookmarkStart w:id="339" w:name="_Toc300934979"/>
      <w:r/>
      <w:bookmarkStart w:id="340" w:name="_Toc297120467"/>
      <w:r/>
      <w:bookmarkStart w:id="341" w:name="_Toc303539136"/>
      <w:r/>
      <w:bookmarkStart w:id="342" w:name="_Toc280868655"/>
      <w:r/>
      <w:bookmarkStart w:id="343" w:name="_Toc267251424"/>
      <w:r/>
      <w:bookmarkStart w:id="344" w:name="_Toc280868656"/>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材料与工程设备的保管与使用</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w:t>
      </w:r>
      <w:bookmarkStart w:id="345" w:name="_Toc292559878"/>
      <w:r/>
      <w:bookmarkStart w:id="346" w:name="_Toc292559373"/>
      <w:r/>
      <w:bookmarkStart w:id="347" w:name="_Toc312678020"/>
      <w:r/>
      <w:bookmarkStart w:id="348" w:name="_Toc300934980"/>
      <w:r/>
      <w:bookmarkStart w:id="349" w:name="_Toc296503168"/>
      <w:r/>
      <w:bookmarkStart w:id="350" w:name="_Toc296346669"/>
      <w:r/>
      <w:bookmarkStart w:id="351" w:name="_Toc296347167"/>
      <w:r/>
      <w:bookmarkStart w:id="352" w:name="_Toc297216187"/>
      <w:r/>
      <w:bookmarkStart w:id="353" w:name="_Toc304295557"/>
      <w:r/>
      <w:bookmarkStart w:id="354" w:name="_Toc303539137"/>
      <w:r/>
      <w:bookmarkStart w:id="355" w:name="_Toc312677494"/>
      <w:r/>
      <w:bookmarkStart w:id="356" w:name="_Toc296890996"/>
      <w:r/>
      <w:bookmarkStart w:id="357" w:name="_Toc297048354"/>
      <w:r/>
      <w:bookmarkStart w:id="358" w:name="_Toc297123528"/>
      <w:r/>
      <w:bookmarkStart w:id="359" w:name="_Toc318581173"/>
      <w:r/>
      <w:bookmarkStart w:id="360" w:name="_Toc297120468"/>
      <w:r/>
      <w:bookmarkStart w:id="361" w:name="_Toc296944507"/>
      <w:r/>
      <w:bookmarkStart w:id="362" w:name="_Toc296891208"/>
      <w:r>
        <w:rPr>
          <w:color w:val="000000" w:themeColor="text1"/>
          <w:highlight w:val="none"/>
          <w:lang w:eastAsia="zh-CN"/>
          <w14:textFill>
            <w14:solidFill>
              <w14:schemeClr w14:val="tx1"/>
            </w14:solidFill>
          </w14:textFill>
        </w:rPr>
        <w:t xml:space="preserve">.4.1</w:t>
      </w:r>
      <w:r>
        <w:rPr>
          <w:rFonts w:hint="eastAsia" w:ascii="宋体" w:hAnsi="宋体" w:eastAsia="宋体" w:cs="宋体"/>
          <w:color w:val="000000" w:themeColor="text1"/>
          <w:highlight w:val="none"/>
          <w:lang w:eastAsia="zh-CN"/>
          <w14:textFill>
            <w14:solidFill>
              <w14:schemeClr w14:val="tx1"/>
            </w14:solidFill>
          </w14:textFill>
        </w:rPr>
        <w:t xml:space="preserve">发包人供应的材料设备的保管费用的承担：</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发包人供应的材料和工程设备，承包人清点后由承包人妥善保管，保管费用由发包人承担，保管费用为发包人供应的材料和工程设备价的</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45"/>
      <w:r/>
      <w:bookmarkEnd w:id="346"/>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8.6 </w:t>
      </w:r>
      <w:r>
        <w:rPr>
          <w:rFonts w:hint="eastAsia" w:ascii="宋体" w:hAnsi="宋体" w:eastAsia="宋体" w:cs="宋体"/>
          <w:color w:val="000000" w:themeColor="text1"/>
          <w:highlight w:val="none"/>
          <w:lang w:eastAsia="zh-CN"/>
          <w14:textFill>
            <w14:solidFill>
              <w14:schemeClr w14:val="tx1"/>
            </w14:solidFill>
          </w14:textFill>
        </w:rPr>
        <w:t xml:space="preserve">样品</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8.6.1</w:t>
      </w:r>
      <w:r>
        <w:rPr>
          <w:color w:val="000000" w:themeColor="text1"/>
          <w:highlight w:val="none"/>
          <w:lang w:eastAsia="zh-CN"/>
          <w14:textFill>
            <w14:solidFill>
              <w14:schemeClr w14:val="tx1"/>
            </w14:solidFill>
          </w14:textFill>
        </w:rPr>
        <w:tab/>
      </w:r>
      <w:r>
        <w:rPr>
          <w:rFonts w:hint="eastAsia" w:ascii="宋体" w:hAnsi="宋体" w:eastAsia="宋体" w:cs="宋体"/>
          <w:color w:val="000000" w:themeColor="text1"/>
          <w:highlight w:val="none"/>
          <w:lang w:eastAsia="zh-CN"/>
          <w14:textFill>
            <w14:solidFill>
              <w14:schemeClr w14:val="tx1"/>
            </w14:solidFill>
          </w14:textFill>
        </w:rPr>
        <w:t xml:space="preserve">样品的报送与封存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需要承包人报送样品的材料或工程设备，样品的种类、名称、规格、数量要求：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按发包人需求确定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8.8 </w:t>
      </w:r>
      <w:r>
        <w:rPr>
          <w:rFonts w:hint="eastAsia" w:ascii="宋体" w:hAnsi="宋体" w:eastAsia="宋体" w:cs="宋体"/>
          <w:color w:val="000000" w:themeColor="text1"/>
          <w:highlight w:val="none"/>
          <w:lang w:eastAsia="zh-CN"/>
          <w14:textFill>
            <w14:solidFill>
              <w14:schemeClr w14:val="tx1"/>
            </w14:solidFill>
          </w14:textFill>
        </w:rPr>
        <w:t xml:space="preserve">施工设备和临时设施</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8.8.1 </w:t>
      </w:r>
      <w:r>
        <w:rPr>
          <w:rFonts w:hint="eastAsia" w:ascii="宋体" w:hAnsi="宋体" w:eastAsia="宋体" w:cs="宋体"/>
          <w:color w:val="000000" w:themeColor="text1"/>
          <w:highlight w:val="none"/>
          <w:lang w:eastAsia="zh-CN"/>
          <w14:textFill>
            <w14:solidFill>
              <w14:schemeClr w14:val="tx1"/>
            </w14:solidFill>
          </w14:textFill>
        </w:rPr>
        <w:t xml:space="preserve">承包人提供的施工设备和临时设施</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关于修建临时设施费用承担的约定：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承包人自行承担，包含在签约合同价内，结算时不予调整</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p>
    <w:p>
      <w:pPr>
        <w:ind w:firstLine="440"/>
        <w:spacing w:line="400" w:lineRule="exact"/>
        <w:rPr>
          <w:b/>
          <w:color w:val="000000" w:themeColor="text1"/>
          <w:highlight w:val="none"/>
          <w:lang w:eastAsia="zh-CN"/>
          <w14:textFill>
            <w14:solidFill>
              <w14:schemeClr w14:val="tx1"/>
            </w14:solidFill>
          </w14:textFill>
        </w:rPr>
      </w:pPr>
      <w:r/>
      <w:bookmarkStart w:id="363" w:name="_Toc351203641"/>
      <w:r>
        <w:rPr>
          <w:color w:val="000000" w:themeColor="text1"/>
          <w:highlight w:val="none"/>
          <w:lang w:eastAsia="zh-CN"/>
          <w14:textFill>
            <w14:solidFill>
              <w14:schemeClr w14:val="tx1"/>
            </w14:solidFill>
          </w14:textFill>
        </w:rPr>
        <w:t xml:space="preserve">9</w:t>
      </w:r>
      <w:bookmarkEnd w:id="342"/>
      <w:r/>
      <w:bookmarkEnd w:id="343"/>
      <w:r/>
      <w:bookmarkEnd w:id="344"/>
      <w:r/>
      <w:bookmarkStart w:id="364" w:name="_Toc297123533"/>
      <w:r/>
      <w:bookmarkStart w:id="365" w:name="_Toc300934982"/>
      <w:r/>
      <w:bookmarkStart w:id="366" w:name="_Toc304295559"/>
      <w:r/>
      <w:bookmarkStart w:id="367" w:name="_Toc297216192"/>
      <w:r/>
      <w:bookmarkStart w:id="368" w:name="_Toc303539139"/>
      <w:r/>
      <w:bookmarkStart w:id="369" w:name="_Toc312678021"/>
      <w:r/>
      <w:bookmarkStart w:id="370" w:name="_Toc312677495"/>
      <w:r/>
      <w:bookmarkStart w:id="371" w:name="_Toc292559883"/>
      <w:r/>
      <w:bookmarkStart w:id="372" w:name="_Toc296347172"/>
      <w:r/>
      <w:bookmarkStart w:id="373" w:name="_Toc297048359"/>
      <w:r/>
      <w:bookmarkStart w:id="374" w:name="_Toc292559378"/>
      <w:r/>
      <w:bookmarkStart w:id="375" w:name="_Toc296346674"/>
      <w:r/>
      <w:bookmarkStart w:id="376" w:name="_Toc296944512"/>
      <w:r/>
      <w:bookmarkStart w:id="377" w:name="_Toc267251428"/>
      <w:r/>
      <w:bookmarkStart w:id="378" w:name="_Toc297120473"/>
      <w:r/>
      <w:bookmarkStart w:id="379" w:name="_Toc296503173"/>
      <w:r/>
      <w:bookmarkStart w:id="380" w:name="_Toc267251427"/>
      <w:r/>
      <w:bookmarkStart w:id="381" w:name="_Toc296891001"/>
      <w:r/>
      <w:bookmarkStart w:id="382" w:name="_Toc296891213"/>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试验与检验</w:t>
      </w:r>
      <w:bookmarkEnd w:id="363"/>
      <w:r/>
      <w:bookmarkEnd w:id="364"/>
      <w:bookmarkEnd w:id="365"/>
      <w:bookmarkEnd w:id="366"/>
      <w:bookmarkEnd w:id="367"/>
      <w:bookmarkEnd w:id="368"/>
      <w:bookmarkEnd w:id="369"/>
      <w:bookmarkEnd w:id="37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w:t>
      </w:r>
      <w:bookmarkStart w:id="383" w:name="_Toc312678022"/>
      <w:r/>
      <w:bookmarkStart w:id="384" w:name="_Toc297216193"/>
      <w:r/>
      <w:bookmarkStart w:id="385" w:name="_Toc300934983"/>
      <w:r/>
      <w:bookmarkStart w:id="386" w:name="_Toc312677496"/>
      <w:r/>
      <w:bookmarkStart w:id="387" w:name="_Toc303539140"/>
      <w:r/>
      <w:bookmarkStart w:id="388" w:name="_Toc297123534"/>
      <w:r/>
      <w:bookmarkStart w:id="389" w:name="_Toc304295560"/>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试验设备与试验人员</w:t>
      </w:r>
      <w:bookmarkEnd w:id="383"/>
      <w:bookmarkEnd w:id="384"/>
      <w:bookmarkEnd w:id="385"/>
      <w:bookmarkEnd w:id="386"/>
      <w:bookmarkEnd w:id="387"/>
      <w:bookmarkEnd w:id="388"/>
      <w:bookmarkEnd w:id="38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w:t>
      </w:r>
      <w:bookmarkStart w:id="390" w:name="_Toc297216194"/>
      <w:r/>
      <w:bookmarkStart w:id="391" w:name="_Toc297123535"/>
      <w:r/>
      <w:bookmarkStart w:id="392" w:name="_Toc304295561"/>
      <w:r/>
      <w:bookmarkStart w:id="393" w:name="_Toc312678023"/>
      <w:r/>
      <w:bookmarkStart w:id="394" w:name="_Toc303539141"/>
      <w:r/>
      <w:bookmarkStart w:id="395" w:name="_Toc312677497"/>
      <w:r/>
      <w:bookmarkStart w:id="396" w:name="_Toc300934984"/>
      <w:r/>
      <w:bookmarkStart w:id="397" w:name="_Toc318581174"/>
      <w:r>
        <w:rPr>
          <w:color w:val="000000" w:themeColor="text1"/>
          <w:highlight w:val="none"/>
          <w:lang w:eastAsia="zh-CN"/>
          <w14:textFill>
            <w14:solidFill>
              <w14:schemeClr w14:val="tx1"/>
            </w14:solidFill>
          </w14:textFill>
        </w:rPr>
        <w:t xml:space="preserve">.1.2 </w:t>
      </w:r>
      <w:r>
        <w:rPr>
          <w:rFonts w:hint="eastAsia" w:ascii="宋体" w:hAnsi="宋体" w:eastAsia="宋体" w:cs="宋体"/>
          <w:color w:val="000000" w:themeColor="text1"/>
          <w:highlight w:val="none"/>
          <w:lang w:eastAsia="zh-CN"/>
          <w14:textFill>
            <w14:solidFill>
              <w14:schemeClr w14:val="tx1"/>
            </w14:solidFill>
          </w14:textFill>
        </w:rPr>
        <w:t xml:space="preserve">试验设备</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施工现场需要配置的试验场所：</w:t>
      </w:r>
      <w:bookmarkEnd w:id="390"/>
      <w:r/>
      <w:bookmarkEnd w:id="391"/>
      <w:r/>
      <w:bookmarkEnd w:id="392"/>
      <w:r/>
      <w:bookmarkEnd w:id="393"/>
      <w:r/>
      <w:bookmarkEnd w:id="394"/>
      <w:r/>
      <w:bookmarkEnd w:id="395"/>
      <w:r/>
      <w:bookmarkEnd w:id="396"/>
      <w:r/>
      <w:bookmarkStart w:id="398" w:name="_Toc300934985"/>
      <w:r/>
      <w:bookmarkStart w:id="399" w:name="_Toc297216195"/>
      <w:r/>
      <w:bookmarkStart w:id="400" w:name="_Toc312677498"/>
      <w:r/>
      <w:bookmarkStart w:id="401" w:name="_Toc297123536"/>
      <w:r/>
      <w:bookmarkStart w:id="402" w:name="_Toc304295562"/>
      <w:r/>
      <w:bookmarkStart w:id="403" w:name="_Toc312678024"/>
      <w:r/>
      <w:bookmarkStart w:id="404" w:name="_Toc303539142"/>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施工现场需要配备的试验设备：</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施工现场需要具备的其他试验条件：</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9.4 </w:t>
      </w:r>
      <w:r>
        <w:rPr>
          <w:rFonts w:hint="eastAsia" w:ascii="宋体" w:hAnsi="宋体" w:eastAsia="宋体" w:cs="宋体"/>
          <w:color w:val="000000" w:themeColor="text1"/>
          <w:highlight w:val="none"/>
          <w:lang w:eastAsia="zh-CN"/>
          <w14:textFill>
            <w14:solidFill>
              <w14:schemeClr w14:val="tx1"/>
            </w14:solidFill>
          </w14:textFill>
        </w:rPr>
        <w:t xml:space="preserve">现场工艺试验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现场工艺试验的有关约定：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397"/>
      <w:bookmarkEnd w:id="398"/>
      <w:bookmarkEnd w:id="399"/>
      <w:bookmarkEnd w:id="400"/>
      <w:bookmarkEnd w:id="401"/>
      <w:bookmarkEnd w:id="402"/>
      <w:bookmarkEnd w:id="403"/>
      <w:bookmarkEnd w:id="404"/>
      <w:r/>
    </w:p>
    <w:p>
      <w:pPr>
        <w:ind w:firstLine="440"/>
        <w:spacing w:line="400" w:lineRule="exact"/>
        <w:rPr>
          <w:b/>
          <w:color w:val="000000" w:themeColor="text1"/>
          <w:highlight w:val="none"/>
          <w:lang w:eastAsia="zh-CN"/>
          <w14:textFill>
            <w14:solidFill>
              <w14:schemeClr w14:val="tx1"/>
            </w14:solidFill>
          </w14:textFill>
        </w:rPr>
      </w:pPr>
      <w:r/>
      <w:bookmarkStart w:id="405" w:name="_Toc351203642"/>
      <w:r>
        <w:rPr>
          <w:color w:val="000000" w:themeColor="text1"/>
          <w:highlight w:val="none"/>
          <w:lang w:eastAsia="zh-CN"/>
          <w14:textFill>
            <w14:solidFill>
              <w14:schemeClr w14:val="tx1"/>
            </w14:solidFill>
          </w14:textFill>
        </w:rPr>
        <w:t xml:space="preserve">1</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Start w:id="406" w:name="_Toc297120493"/>
      <w:r/>
      <w:bookmarkStart w:id="407" w:name="_Toc297123540"/>
      <w:r/>
      <w:bookmarkStart w:id="408" w:name="_Toc296891021"/>
      <w:r/>
      <w:bookmarkStart w:id="409" w:name="_Toc304295566"/>
      <w:r/>
      <w:bookmarkStart w:id="410" w:name="_Toc296503193"/>
      <w:r/>
      <w:bookmarkStart w:id="411" w:name="_Toc300934989"/>
      <w:r/>
      <w:bookmarkStart w:id="412" w:name="_Toc297048379"/>
      <w:r/>
      <w:bookmarkStart w:id="413" w:name="_Toc303539146"/>
      <w:r/>
      <w:bookmarkStart w:id="414" w:name="_Toc292559398"/>
      <w:r/>
      <w:bookmarkStart w:id="415" w:name="_Toc296944532"/>
      <w:r/>
      <w:bookmarkStart w:id="416" w:name="_Toc292559903"/>
      <w:r/>
      <w:bookmarkStart w:id="417" w:name="_Toc296891233"/>
      <w:r/>
      <w:bookmarkStart w:id="418" w:name="_Toc297216199"/>
      <w:r/>
      <w:bookmarkStart w:id="419" w:name="_Toc296346694"/>
      <w:r/>
      <w:bookmarkStart w:id="420" w:name="_Toc296347192"/>
      <w:r/>
      <w:bookmarkStart w:id="421" w:name="_Toc312678025"/>
      <w:r/>
      <w:bookmarkStart w:id="422" w:name="_Toc312677499"/>
      <w:r/>
      <w:bookmarkStart w:id="423" w:name="_Toc267251435"/>
      <w:r/>
      <w:bookmarkStart w:id="424" w:name="_Toc267251440"/>
      <w:r/>
      <w:bookmarkStart w:id="425" w:name="_Toc267251439"/>
      <w:r/>
      <w:bookmarkStart w:id="426" w:name="_Toc267251433"/>
      <w:r/>
      <w:bookmarkStart w:id="427" w:name="_Toc267251441"/>
      <w:r/>
      <w:bookmarkStart w:id="428" w:name="_Toc267251437"/>
      <w:r/>
      <w:bookmarkStart w:id="429" w:name="_Toc267251442"/>
      <w:r>
        <w:rPr>
          <w:color w:val="000000" w:themeColor="text1"/>
          <w:highlight w:val="none"/>
          <w:lang w:eastAsia="zh-CN"/>
          <w14:textFill>
            <w14:solidFill>
              <w14:schemeClr w14:val="tx1"/>
            </w14:solidFill>
          </w14:textFill>
        </w:rPr>
        <w:t xml:space="preserve">0. </w:t>
      </w:r>
      <w:r>
        <w:rPr>
          <w:rFonts w:hint="eastAsia" w:ascii="宋体" w:hAnsi="宋体" w:eastAsia="宋体" w:cs="宋体"/>
          <w:color w:val="000000" w:themeColor="text1"/>
          <w:highlight w:val="none"/>
          <w:lang w:eastAsia="zh-CN"/>
          <w14:textFill>
            <w14:solidFill>
              <w14:schemeClr w14:val="tx1"/>
            </w14:solidFill>
          </w14:textFill>
        </w:rPr>
        <w:t xml:space="preserve">变更</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bookmarkEnd w:id="422"/>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430" w:name="_Toc297123541"/>
      <w:r/>
      <w:bookmarkStart w:id="431" w:name="_Toc312677500"/>
      <w:r/>
      <w:bookmarkStart w:id="432" w:name="_Toc296347193"/>
      <w:r/>
      <w:bookmarkStart w:id="433" w:name="_Toc300934990"/>
      <w:r/>
      <w:bookmarkStart w:id="434" w:name="_Toc297048380"/>
      <w:r/>
      <w:bookmarkStart w:id="435" w:name="_Toc304295567"/>
      <w:r/>
      <w:bookmarkStart w:id="436" w:name="_Toc296944533"/>
      <w:r/>
      <w:bookmarkStart w:id="437" w:name="_Toc312678026"/>
      <w:r/>
      <w:bookmarkStart w:id="438" w:name="_Toc296503194"/>
      <w:r/>
      <w:bookmarkStart w:id="439" w:name="_Toc292559399"/>
      <w:r/>
      <w:bookmarkStart w:id="440" w:name="_Toc297120494"/>
      <w:r/>
      <w:bookmarkStart w:id="441" w:name="_Toc297216200"/>
      <w:r/>
      <w:bookmarkStart w:id="442" w:name="_Toc296891234"/>
      <w:r/>
      <w:bookmarkStart w:id="443" w:name="_Toc292559904"/>
      <w:r/>
      <w:bookmarkStart w:id="444" w:name="_Toc296891022"/>
      <w:r/>
      <w:bookmarkStart w:id="445" w:name="_Toc303539147"/>
      <w:r/>
      <w:bookmarkStart w:id="446" w:name="_Toc296346695"/>
      <w:r>
        <w:rPr>
          <w:color w:val="000000" w:themeColor="text1"/>
          <w:highlight w:val="none"/>
          <w:lang w:eastAsia="zh-CN"/>
          <w14:textFill>
            <w14:solidFill>
              <w14:schemeClr w14:val="tx1"/>
            </w14:solidFill>
          </w14:textFill>
        </w:rPr>
        <w:t xml:space="preserve">0.1</w:t>
      </w:r>
      <w:r>
        <w:rPr>
          <w:rFonts w:hint="eastAsia" w:ascii="宋体" w:hAnsi="宋体" w:eastAsia="宋体" w:cs="宋体"/>
          <w:color w:val="000000" w:themeColor="text1"/>
          <w:highlight w:val="none"/>
          <w:lang w:eastAsia="zh-CN"/>
          <w14:textFill>
            <w14:solidFill>
              <w14:schemeClr w14:val="tx1"/>
            </w14:solidFill>
          </w14:textFill>
        </w:rPr>
        <w:t xml:space="preserve">变更的范围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关于变更的范围的约定：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）增加或减少合同中任何工作，或追加额外的工作；（</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）取消合同中任何工作，但转由他人实施的工作除外；（</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）改变合同中任何工作的质量标准或其他特性；（</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）改变工程的基线、标高、位置和尺寸；（</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）改变工程的时间安排或实施顺序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10.4 </w:t>
      </w:r>
      <w:r>
        <w:rPr>
          <w:rFonts w:hint="eastAsia" w:ascii="宋体" w:hAnsi="宋体" w:eastAsia="宋体" w:cs="宋体"/>
          <w:color w:val="000000" w:themeColor="text1"/>
          <w:highlight w:val="none"/>
          <w:lang w:eastAsia="zh-CN"/>
          <w14:textFill>
            <w14:solidFill>
              <w14:schemeClr w14:val="tx1"/>
            </w14:solidFill>
          </w14:textFill>
        </w:rPr>
        <w:t xml:space="preserve">变更估价</w:t>
      </w:r>
      <w:r/>
    </w:p>
    <w:p>
      <w:pPr>
        <w:ind w:firstLine="440"/>
        <w:spacing w:line="400" w:lineRule="exact"/>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10.4.1 </w:t>
      </w:r>
      <w:r>
        <w:rPr>
          <w:rFonts w:hint="eastAsia" w:ascii="宋体" w:hAnsi="宋体" w:eastAsia="宋体" w:cs="宋体"/>
          <w:color w:val="000000" w:themeColor="text1"/>
          <w:highlight w:val="none"/>
          <w:lang w:eastAsia="zh-CN"/>
          <w14:textFill>
            <w14:solidFill>
              <w14:schemeClr w14:val="tx1"/>
            </w14:solidFill>
          </w14:textFill>
        </w:rPr>
        <w:t xml:space="preserve">变更估价原则</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关于变更估价的约定</w:t>
      </w:r>
      <w:r>
        <w:rPr>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）已标价工程量清单中有相同项目的，按照相同项目单价认定；当变更导致工程量清单项目工程量的变化幅度超过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时，可进行综合单价调整</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）已标价工程量清单中无相同项目，但有类似项目的，参照类似项目的单价认定；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）变更估价应按税法规定的一般计税方法计算增值税。</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具体价格调整的方法按本合同</w:t>
      </w:r>
      <w:r>
        <w:rPr>
          <w:rFonts w:hint="eastAsia"/>
          <w:color w:val="000000" w:themeColor="text1"/>
          <w:highlight w:val="none"/>
          <w:u w:val="single"/>
          <w:lang w:eastAsia="zh-CN"/>
          <w14:textFill>
            <w14:solidFill>
              <w14:schemeClr w14:val="tx1"/>
            </w14:solidFill>
          </w14:textFill>
        </w:rPr>
        <w:t xml:space="preserve">12.1.1</w:t>
      </w:r>
      <w:r>
        <w:rPr>
          <w:rFonts w:hint="eastAsia" w:ascii="宋体" w:hAnsi="宋体" w:eastAsia="宋体" w:cs="宋体"/>
          <w:color w:val="000000" w:themeColor="text1"/>
          <w:highlight w:val="none"/>
          <w:u w:val="single"/>
          <w:lang w:eastAsia="zh-CN"/>
          <w14:textFill>
            <w14:solidFill>
              <w14:schemeClr w14:val="tx1"/>
            </w14:solidFill>
          </w14:textFill>
        </w:rPr>
        <w:t xml:space="preserve">条风险范围以外合同价格执行。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Toc303539150"/>
      <w:r/>
      <w:bookmarkStart w:id="448" w:name="_Toc296944536"/>
      <w:r/>
      <w:bookmarkStart w:id="449" w:name="_Toc292559402"/>
      <w:r/>
      <w:bookmarkStart w:id="450" w:name="_Toc297120497"/>
      <w:r/>
      <w:bookmarkStart w:id="451" w:name="_Toc292559907"/>
      <w:r/>
      <w:bookmarkStart w:id="452" w:name="_Toc296891025"/>
      <w:r/>
      <w:bookmarkStart w:id="453" w:name="_Toc296347196"/>
      <w:r/>
      <w:bookmarkStart w:id="454" w:name="_Toc300934993"/>
      <w:r/>
      <w:bookmarkStart w:id="455" w:name="_Toc296891237"/>
      <w:r/>
      <w:bookmarkStart w:id="456" w:name="_Toc297216203"/>
      <w:r/>
      <w:bookmarkStart w:id="457" w:name="_Toc297123544"/>
      <w:r/>
      <w:bookmarkStart w:id="458" w:name="_Toc296503197"/>
      <w:r/>
      <w:bookmarkStart w:id="459" w:name="_Toc296346698"/>
      <w:r/>
      <w:bookmarkStart w:id="460" w:name="_Toc297048383"/>
      <w:r/>
      <w:bookmarkStart w:id="461" w:name="_Toc312677503"/>
      <w:r/>
      <w:bookmarkStart w:id="462" w:name="_Toc312678029"/>
      <w:r/>
      <w:bookmarkStart w:id="463" w:name="_Toc304295570"/>
      <w:r>
        <w:rPr>
          <w:color w:val="000000" w:themeColor="text1"/>
          <w:highlight w:val="none"/>
          <w:lang w:eastAsia="zh-CN"/>
          <w14:textFill>
            <w14:solidFill>
              <w14:schemeClr w14:val="tx1"/>
            </w14:solidFill>
          </w14:textFill>
        </w:rPr>
        <w:t xml:space="preserve">0.5</w:t>
      </w:r>
      <w:r>
        <w:rPr>
          <w:rFonts w:hint="eastAsia" w:ascii="宋体" w:hAnsi="宋体" w:eastAsia="宋体" w:cs="宋体"/>
          <w:color w:val="000000" w:themeColor="text1"/>
          <w:highlight w:val="none"/>
          <w:lang w:eastAsia="zh-CN"/>
          <w14:textFill>
            <w14:solidFill>
              <w14:schemeClr w14:val="tx1"/>
            </w14:solidFill>
          </w14:textFill>
        </w:rPr>
        <w:t xml:space="preserve">承</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Start w:id="464" w:name="_Toc297123545"/>
      <w:r/>
      <w:bookmarkStart w:id="465" w:name="_Toc296347202"/>
      <w:r/>
      <w:bookmarkStart w:id="466" w:name="_Toc297048389"/>
      <w:r/>
      <w:bookmarkStart w:id="467" w:name="_Toc297120503"/>
      <w:r/>
      <w:bookmarkStart w:id="468" w:name="_Toc296891031"/>
      <w:r/>
      <w:bookmarkStart w:id="469" w:name="_Toc296944542"/>
      <w:r/>
      <w:bookmarkStart w:id="470" w:name="_Toc300934994"/>
      <w:r/>
      <w:bookmarkStart w:id="471" w:name="_Toc296891243"/>
      <w:r/>
      <w:bookmarkStart w:id="472" w:name="_Toc297216204"/>
      <w:r/>
      <w:bookmarkStart w:id="473" w:name="_Toc296346704"/>
      <w:r/>
      <w:bookmarkStart w:id="474" w:name="_Toc296503203"/>
      <w:r/>
      <w:bookmarkStart w:id="475" w:name="_Toc292559408"/>
      <w:r/>
      <w:bookmarkStart w:id="476" w:name="_Toc303539151"/>
      <w:r/>
      <w:bookmarkStart w:id="477" w:name="_Toc292559913"/>
      <w:r>
        <w:rPr>
          <w:rFonts w:hint="eastAsia" w:ascii="宋体" w:hAnsi="宋体" w:eastAsia="宋体" w:cs="宋体"/>
          <w:color w:val="000000" w:themeColor="text1"/>
          <w:highlight w:val="none"/>
          <w:lang w:eastAsia="zh-CN"/>
          <w14:textFill>
            <w14:solidFill>
              <w14:schemeClr w14:val="tx1"/>
            </w14:solidFill>
          </w14:textFill>
        </w:rPr>
        <w:t xml:space="preserve">包人的合理化建议</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监理人审查承包人合理化建议的期限：</w:t>
      </w:r>
      <w:r>
        <w:rPr>
          <w:rFonts w:hint="eastAsia"/>
          <w:color w:val="000000" w:themeColor="text1"/>
          <w:highlight w:val="none"/>
          <w:u w:val="single"/>
          <w:lang w:eastAsia="zh-CN"/>
          <w14:textFill>
            <w14:solidFill>
              <w14:schemeClr w14:val="tx1"/>
            </w14:solidFill>
          </w14:textFill>
        </w:rPr>
        <w:t xml:space="preserve">  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发包人审批承包人合理化建议的期限：</w:t>
      </w:r>
      <w:r>
        <w:rPr>
          <w:rFonts w:hint="eastAsia"/>
          <w:color w:val="000000" w:themeColor="text1"/>
          <w:highlight w:val="none"/>
          <w:u w:val="single"/>
          <w:lang w:eastAsia="zh-CN"/>
          <w14:textFill>
            <w14:solidFill>
              <w14:schemeClr w14:val="tx1"/>
            </w14:solidFill>
          </w14:textFill>
        </w:rPr>
        <w:t xml:space="preserve"> 7</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w:t>
      </w:r>
      <w:bookmarkStart w:id="478" w:name="_Toc312677504"/>
      <w:r/>
      <w:bookmarkStart w:id="479" w:name="_Toc297123546"/>
      <w:r/>
      <w:bookmarkStart w:id="480" w:name="_Toc296503204"/>
      <w:r/>
      <w:bookmarkStart w:id="481" w:name="_Toc297216205"/>
      <w:r/>
      <w:bookmarkStart w:id="482" w:name="_Toc292559409"/>
      <w:r/>
      <w:bookmarkStart w:id="483" w:name="_Toc300934995"/>
      <w:r/>
      <w:bookmarkStart w:id="484" w:name="_Toc296347203"/>
      <w:r/>
      <w:bookmarkStart w:id="485" w:name="_Toc292559914"/>
      <w:r/>
      <w:bookmarkStart w:id="486" w:name="_Toc304295571"/>
      <w:r/>
      <w:bookmarkStart w:id="487" w:name="_Toc318581175"/>
      <w:r/>
      <w:bookmarkStart w:id="488" w:name="_Toc296891032"/>
      <w:r/>
      <w:bookmarkStart w:id="489" w:name="_Toc296346705"/>
      <w:r/>
      <w:bookmarkStart w:id="490" w:name="_Toc312678030"/>
      <w:r/>
      <w:bookmarkStart w:id="491" w:name="_Toc303539152"/>
      <w:r/>
      <w:bookmarkStart w:id="492" w:name="_Toc297048390"/>
      <w:r/>
      <w:bookmarkStart w:id="493" w:name="_Toc297120504"/>
      <w:r/>
      <w:bookmarkStart w:id="494" w:name="_Toc296944543"/>
      <w:r/>
      <w:bookmarkStart w:id="495" w:name="_Toc296891244"/>
      <w:r>
        <w:rPr>
          <w:rFonts w:hint="eastAsia" w:ascii="宋体" w:hAnsi="宋体" w:eastAsia="宋体" w:cs="宋体"/>
          <w:color w:val="000000" w:themeColor="text1"/>
          <w:highlight w:val="none"/>
          <w:lang w:eastAsia="zh-CN"/>
          <w14:textFill>
            <w14:solidFill>
              <w14:schemeClr w14:val="tx1"/>
            </w14:solidFill>
          </w14:textFill>
        </w:rPr>
        <w:t xml:space="preserve">包人提出的合理化建议降低了合同价格或者提高了工程经济效益的奖励的方法和金额为：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另行协商</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496" w:name="_Toc312677507"/>
      <w:r/>
      <w:bookmarkStart w:id="497" w:name="_Toc292559404"/>
      <w:r/>
      <w:bookmarkStart w:id="498" w:name="_Toc296891239"/>
      <w:r/>
      <w:bookmarkStart w:id="499" w:name="_Toc296503199"/>
      <w:r/>
      <w:bookmarkStart w:id="500" w:name="_Toc296944538"/>
      <w:r/>
      <w:bookmarkStart w:id="501" w:name="_Toc304295574"/>
      <w:r/>
      <w:bookmarkStart w:id="502" w:name="_Toc312678033"/>
      <w:r/>
      <w:bookmarkStart w:id="503" w:name="_Toc296891027"/>
      <w:r/>
      <w:bookmarkStart w:id="504" w:name="_Toc292559909"/>
      <w:r/>
      <w:bookmarkStart w:id="505" w:name="_Toc303539154"/>
      <w:r/>
      <w:bookmarkStart w:id="506" w:name="_Toc300934997"/>
      <w:r/>
      <w:bookmarkStart w:id="507" w:name="_Toc297048385"/>
      <w:r/>
      <w:bookmarkStart w:id="508" w:name="_Toc296346700"/>
      <w:r/>
      <w:bookmarkStart w:id="509" w:name="_Toc297120499"/>
      <w:r/>
      <w:bookmarkStart w:id="510" w:name="_Toc297123548"/>
      <w:r/>
      <w:bookmarkStart w:id="511" w:name="_Toc297216207"/>
      <w:r/>
      <w:bookmarkStart w:id="512" w:name="_Toc296347198"/>
      <w:r>
        <w:rPr>
          <w:color w:val="000000" w:themeColor="text1"/>
          <w:highlight w:val="none"/>
          <w:lang w:eastAsia="zh-CN"/>
          <w14:textFill>
            <w14:solidFill>
              <w14:schemeClr w14:val="tx1"/>
            </w14:solidFill>
          </w14:textFill>
        </w:rPr>
        <w:t xml:space="preserve">0.7 </w:t>
      </w:r>
      <w:r>
        <w:rPr>
          <w:rFonts w:hint="eastAsia" w:ascii="宋体" w:hAnsi="宋体" w:eastAsia="宋体" w:cs="宋体"/>
          <w:color w:val="000000" w:themeColor="text1"/>
          <w:highlight w:val="none"/>
          <w:lang w:eastAsia="zh-CN"/>
          <w14:textFill>
            <w14:solidFill>
              <w14:schemeClr w14:val="tx1"/>
            </w14:solidFill>
          </w14:textFill>
        </w:rPr>
        <w:t xml:space="preserve">暂估价</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暂</w:t>
      </w:r>
      <w:bookmarkStart w:id="513" w:name="_Toc318581176"/>
      <w:r/>
      <w:bookmarkStart w:id="514" w:name="_Toc312678034"/>
      <w:r/>
      <w:bookmarkStart w:id="515" w:name="_Toc312677508"/>
      <w:r>
        <w:rPr>
          <w:rFonts w:hint="eastAsia" w:ascii="宋体" w:hAnsi="宋体" w:eastAsia="宋体" w:cs="宋体"/>
          <w:color w:val="000000" w:themeColor="text1"/>
          <w:highlight w:val="none"/>
          <w:lang w:eastAsia="zh-CN"/>
          <w14:textFill>
            <w14:solidFill>
              <w14:schemeClr w14:val="tx1"/>
            </w14:solidFill>
          </w14:textFill>
        </w:rPr>
        <w:t xml:space="preserve">估价材料和工程设备的明细详见附件</w:t>
      </w:r>
      <w:r>
        <w:rPr>
          <w:rFonts w:hint="eastAsia"/>
          <w:color w:val="000000" w:themeColor="text1"/>
          <w:highlight w:val="none"/>
          <w:lang w:eastAsia="zh-CN"/>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：《暂估价一览表》。</w:t>
      </w:r>
      <w:bookmarkEnd w:id="513"/>
      <w:bookmarkEnd w:id="514"/>
      <w:bookmarkEnd w:id="51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Start w:id="516" w:name="_Toc312678035"/>
      <w:r/>
      <w:bookmarkStart w:id="517" w:name="_Toc318581177"/>
      <w:r/>
      <w:bookmarkStart w:id="518" w:name="_Toc312677509"/>
      <w:r>
        <w:rPr>
          <w:color w:val="000000" w:themeColor="text1"/>
          <w:highlight w:val="none"/>
          <w:lang w:eastAsia="zh-CN"/>
          <w14:textFill>
            <w14:solidFill>
              <w14:schemeClr w14:val="tx1"/>
            </w14:solidFill>
          </w14:textFill>
        </w:rPr>
        <w:t xml:space="preserve">0.7.1 </w:t>
      </w:r>
      <w:r>
        <w:rPr>
          <w:rFonts w:hint="eastAsia" w:ascii="宋体" w:hAnsi="宋体" w:eastAsia="宋体" w:cs="宋体"/>
          <w:color w:val="000000" w:themeColor="text1"/>
          <w:highlight w:val="none"/>
          <w:lang w:eastAsia="zh-CN"/>
          <w14:textFill>
            <w14:solidFill>
              <w14:schemeClr w14:val="tx1"/>
            </w14:solidFill>
          </w14:textFill>
        </w:rPr>
        <w:t xml:space="preserve">依法必须招标的暂估价项目</w:t>
      </w:r>
      <w:bookmarkEnd w:id="516"/>
      <w:bookmarkEnd w:id="517"/>
      <w:bookmarkEnd w:id="518"/>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对于依法必须招标的暂估价项目的确认和批准采取</w:t>
      </w:r>
      <w:r>
        <w:rPr>
          <w:rFonts w:hint="eastAsia" w:ascii="宋体" w:hAnsi="宋体" w:eastAsia="宋体" w:cs="宋体"/>
          <w:color w:val="000000" w:themeColor="text1"/>
          <w:highlight w:val="none"/>
          <w:u w:val="single"/>
          <w:lang w:eastAsia="zh-CN"/>
          <w14:textFill>
            <w14:solidFill>
              <w14:schemeClr w14:val="tx1"/>
            </w14:solidFill>
          </w14:textFill>
        </w:rPr>
        <w:t xml:space="preserve">第</w:t>
      </w: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种方式</w:t>
      </w:r>
      <w:r>
        <w:rPr>
          <w:rFonts w:hint="eastAsia" w:ascii="宋体" w:hAnsi="宋体" w:eastAsia="宋体" w:cs="宋体"/>
          <w:color w:val="000000" w:themeColor="text1"/>
          <w:highlight w:val="none"/>
          <w:lang w:eastAsia="zh-CN"/>
          <w14:textFill>
            <w14:solidFill>
              <w14:schemeClr w14:val="tx1"/>
            </w14:solidFill>
          </w14:textFill>
        </w:rPr>
        <w:t xml:space="preserve">方式确定。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对于依法必须招标的暂估价项目，由发包人和承包人共同招标确定暂估价供应商或分包人的。确定中标人后，由发包人、承包人与中标人共同签订暂估价合同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10.7.2 </w:t>
      </w:r>
      <w:r>
        <w:rPr>
          <w:rFonts w:hint="eastAsia" w:ascii="宋体" w:hAnsi="宋体" w:eastAsia="宋体" w:cs="宋体"/>
          <w:color w:val="000000" w:themeColor="text1"/>
          <w:highlight w:val="none"/>
          <w:lang w:eastAsia="zh-CN"/>
          <w14:textFill>
            <w14:solidFill>
              <w14:schemeClr w14:val="tx1"/>
            </w14:solidFill>
          </w14:textFill>
        </w:rPr>
        <w:t xml:space="preserve">不属于依法必须招标的暂估价项目</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对于不属于依法必须招标的暂估价项目的确认和批准采取第</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种方式确定。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种方式：承包人直接实施的暂估价项目</w:t>
      </w:r>
      <w:r/>
    </w:p>
    <w:p>
      <w:pPr>
        <w:ind w:firstLine="440"/>
        <w:spacing w:line="400" w:lineRule="exact"/>
        <w:rPr>
          <w:rStyle w:val="1032"/>
          <w:rFonts w:ascii="宋体" w:hAnsi="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承包人直接实施的暂估价项目的约定：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承包人具备实施暂估价项目的资格和条件的，经发包人认可后，可由承包人自行实施暂估价项目。</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承包人应根据施工进度计划，在直接实施前</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天向监理人提出直接实施书面申请。监理人应当在收到申请后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天内审查并报送发包人，发包人应当在收到申请后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天内给予批准或提出修改意见，发包人逾期未予批准或提出修改意见的，视为该书面申请已获得同意</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10.8 </w:t>
      </w:r>
      <w:r>
        <w:rPr>
          <w:rFonts w:hint="eastAsia" w:ascii="宋体" w:hAnsi="宋体" w:eastAsia="宋体" w:cs="宋体"/>
          <w:color w:val="000000" w:themeColor="text1"/>
          <w:highlight w:val="none"/>
          <w:lang w:eastAsia="zh-CN"/>
          <w14:textFill>
            <w14:solidFill>
              <w14:schemeClr w14:val="tx1"/>
            </w14:solidFill>
          </w14:textFill>
        </w:rPr>
        <w:t xml:space="preserve">暂列金额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合同当事人关于暂列金额使用的约定：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暂列金额由发包人掌握使用，发包人按照本合同的规定支付后，暂列金额余额归发包人所有</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519" w:name="_Toc351203643"/>
      <w:r>
        <w:rPr>
          <w:color w:val="000000" w:themeColor="text1"/>
          <w:highlight w:val="none"/>
          <w:lang w:eastAsia="zh-CN"/>
          <w14:textFill>
            <w14:solidFill>
              <w14:schemeClr w14:val="tx1"/>
            </w14:solidFill>
          </w14:textFill>
        </w:rPr>
        <w:t xml:space="preserve">11. </w:t>
      </w:r>
      <w:r>
        <w:rPr>
          <w:rFonts w:hint="eastAsia" w:ascii="宋体" w:hAnsi="宋体" w:eastAsia="宋体" w:cs="宋体"/>
          <w:color w:val="000000" w:themeColor="text1"/>
          <w:highlight w:val="none"/>
          <w:lang w:eastAsia="zh-CN"/>
          <w14:textFill>
            <w14:solidFill>
              <w14:schemeClr w14:val="tx1"/>
            </w14:solidFill>
          </w14:textFill>
        </w:rPr>
        <w:t xml:space="preserve">价格调整</w:t>
      </w:r>
      <w:bookmarkEnd w:id="519"/>
      <w:r/>
      <w:r/>
    </w:p>
    <w:p>
      <w:pPr>
        <w:ind w:firstLine="440"/>
        <w:spacing w:line="400" w:lineRule="exact"/>
        <w:rPr>
          <w:color w:val="000000" w:themeColor="text1"/>
          <w:highlight w:val="none"/>
          <w:lang w:eastAsia="zh-CN"/>
          <w14:textFill>
            <w14:solidFill>
              <w14:schemeClr w14:val="tx1"/>
            </w14:solidFill>
          </w14:textFill>
        </w:rPr>
      </w:pPr>
      <w:r/>
      <w:bookmarkStart w:id="520" w:name="_Toc292559911"/>
      <w:r/>
      <w:bookmarkStart w:id="521" w:name="_Toc296503201"/>
      <w:r/>
      <w:bookmarkStart w:id="522" w:name="_Toc292559406"/>
      <w:r/>
      <w:bookmarkStart w:id="523" w:name="_Toc296347200"/>
      <w:r/>
      <w:bookmarkStart w:id="524" w:name="_Toc304295577"/>
      <w:r/>
      <w:bookmarkStart w:id="525" w:name="_Toc297123550"/>
      <w:r/>
      <w:bookmarkStart w:id="526" w:name="_Toc297120501"/>
      <w:r/>
      <w:bookmarkStart w:id="527" w:name="_Toc296346702"/>
      <w:r/>
      <w:bookmarkStart w:id="528" w:name="_Toc296891241"/>
      <w:r/>
      <w:bookmarkStart w:id="529" w:name="_Toc296944540"/>
      <w:r/>
      <w:bookmarkStart w:id="530" w:name="_Toc303539157"/>
      <w:r/>
      <w:bookmarkStart w:id="531" w:name="_Toc297048387"/>
      <w:r/>
      <w:bookmarkStart w:id="532" w:name="_Toc297216209"/>
      <w:r/>
      <w:bookmarkStart w:id="533" w:name="_Toc296891029"/>
      <w:r/>
      <w:bookmarkStart w:id="534" w:name="_Toc300935000"/>
      <w:r/>
      <w:bookmarkStart w:id="535" w:name="_Toc312678039"/>
      <w:r>
        <w:rPr>
          <w:color w:val="000000" w:themeColor="text1"/>
          <w:highlight w:val="none"/>
          <w:lang w:eastAsia="zh-CN"/>
          <w14:textFill>
            <w14:solidFill>
              <w14:schemeClr w14:val="tx1"/>
            </w14:solidFill>
          </w14:textFill>
        </w:rPr>
        <w:t xml:space="preserve">11.1 </w:t>
      </w:r>
      <w:r>
        <w:rPr>
          <w:rFonts w:hint="eastAsia" w:ascii="宋体" w:hAnsi="宋体" w:eastAsia="宋体" w:cs="宋体"/>
          <w:color w:val="000000" w:themeColor="text1"/>
          <w:highlight w:val="none"/>
          <w:lang w:eastAsia="zh-CN"/>
          <w14:textFill>
            <w14:solidFill>
              <w14:schemeClr w14:val="tx1"/>
            </w14:solidFill>
          </w14:textFill>
        </w:rPr>
        <w:t xml:space="preserve">市场价格波动引起的调整</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市场价格波动是否调整合同价格的约定：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调整</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因市场价格波动调整合同价格，采用以下第</w:t>
      </w:r>
      <w:r>
        <w:rPr>
          <w:rFonts w:hint="eastAsia"/>
          <w:color w:val="000000" w:themeColor="text1"/>
          <w:highlight w:val="none"/>
          <w:u w:val="single"/>
          <w:lang w:eastAsia="zh-CN"/>
          <w14:textFill>
            <w14:solidFill>
              <w14:schemeClr w14:val="tx1"/>
            </w14:solidFill>
          </w14:textFill>
        </w:rPr>
        <w:t xml:space="preserve">  2  </w:t>
      </w:r>
      <w:r>
        <w:rPr>
          <w:rFonts w:hint="eastAsia" w:ascii="宋体" w:hAnsi="宋体" w:eastAsia="宋体" w:cs="宋体"/>
          <w:color w:val="000000" w:themeColor="text1"/>
          <w:highlight w:val="none"/>
          <w:lang w:eastAsia="zh-CN"/>
          <w14:textFill>
            <w14:solidFill>
              <w14:schemeClr w14:val="tx1"/>
            </w14:solidFill>
          </w14:textFill>
        </w:rPr>
        <w:t xml:space="preserve">种方式对合同价格进行调整：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种方式：采用价格指数进行价格调整。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关于各可调因子、定值和变值权重，以及基本价格指数及其来源的约定：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种方式：采用造价信息进行价格调整。</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具体按本合同</w:t>
      </w:r>
      <w:r>
        <w:rPr>
          <w:rFonts w:hint="eastAsia"/>
          <w:color w:val="000000" w:themeColor="text1"/>
          <w:highlight w:val="none"/>
          <w:u w:val="single"/>
          <w:lang w:eastAsia="zh-CN"/>
          <w14:textFill>
            <w14:solidFill>
              <w14:schemeClr w14:val="tx1"/>
            </w14:solidFill>
          </w14:textFill>
        </w:rPr>
        <w:t xml:space="preserve">12.1.1</w:t>
      </w:r>
      <w:r>
        <w:rPr>
          <w:rFonts w:hint="eastAsia" w:ascii="宋体" w:hAnsi="宋体" w:eastAsia="宋体" w:cs="宋体"/>
          <w:color w:val="000000" w:themeColor="text1"/>
          <w:highlight w:val="none"/>
          <w:u w:val="single"/>
          <w:lang w:eastAsia="zh-CN"/>
          <w14:textFill>
            <w14:solidFill>
              <w14:schemeClr w14:val="tx1"/>
            </w14:solidFill>
          </w14:textFill>
        </w:rPr>
        <w:t xml:space="preserve">条执行。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、至本工程合同基准期（投标截止日前</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市场价格波动超过宁建建监字2022-226号文规定的范围，合同价格采用造价信息进行价格调整。需要进行价格调整的材料，其单价和采购数量应由发包人审批，发包人确认需调整的材料单价及数量，作为调整合同价格的依据。</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、施工机械台班单价或施工机械使用费发生变化超过省级或行业建设主管部门或其授权的工程造价管理机构规定的范围时，按规定调整合同价格。</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因发包人原因造成工期延误的，延误期间发生的上述价格上涨差额由发包人承担；因承包人原因造成工期延误的，延误期间发生的上述价格上涨差额由承包人承担。</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）关于基准价格的约定：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材料、设备按</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合同基准期（投标截止日</w:t>
      </w:r>
      <w:r>
        <w:rPr>
          <w:rStyle w:val="1022"/>
          <w:rFonts w:hint="eastAsia" w:ascii="宋体" w:hAnsi="宋体" w:cs="Arial"/>
          <w:color w:val="000000" w:themeColor="text1"/>
          <w:szCs w:val="21"/>
          <w:highlight w:val="none"/>
          <w:lang w:eastAsia="zh-CN"/>
          <w14:textFill>
            <w14:solidFill>
              <w14:schemeClr w14:val="tx1"/>
            </w14:solidFill>
          </w14:textFill>
        </w:rPr>
        <w:t xml:space="preserve">28</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天前）</w:t>
      </w:r>
      <w:r>
        <w:rPr>
          <w:rFonts w:hint="eastAsia" w:ascii="宋体" w:hAnsi="宋体" w:eastAsia="宋体" w:cs="宋体"/>
          <w:color w:val="000000" w:themeColor="text1"/>
          <w:highlight w:val="none"/>
          <w:u w:val="single"/>
          <w:lang w:eastAsia="zh-CN"/>
          <w14:textFill>
            <w14:solidFill>
              <w14:schemeClr w14:val="tx1"/>
            </w14:solidFill>
          </w14:textFill>
        </w:rPr>
        <w:t xml:space="preserve">的南京市建设工程造价管理处与南京市工程造价管理协会共同发布的《南京工程造价管理》中的指导价（缺指导价的材料以发包人确认的市场信息价）执行；人工、机械价格按</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合同基准期（投标截止日</w:t>
      </w:r>
      <w:r>
        <w:rPr>
          <w:rStyle w:val="1022"/>
          <w:rFonts w:hint="eastAsia" w:ascii="宋体" w:hAnsi="宋体" w:cs="Arial"/>
          <w:color w:val="000000" w:themeColor="text1"/>
          <w:szCs w:val="21"/>
          <w:highlight w:val="none"/>
          <w:lang w:eastAsia="zh-CN"/>
          <w14:textFill>
            <w14:solidFill>
              <w14:schemeClr w14:val="tx1"/>
            </w14:solidFill>
          </w14:textFill>
        </w:rPr>
        <w:t xml:space="preserve">28</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天前）</w:t>
      </w:r>
      <w:r>
        <w:rPr>
          <w:rFonts w:hint="eastAsia" w:ascii="宋体" w:hAnsi="宋体" w:eastAsia="宋体" w:cs="宋体"/>
          <w:color w:val="000000" w:themeColor="text1"/>
          <w:highlight w:val="none"/>
          <w:u w:val="single"/>
          <w:lang w:eastAsia="zh-CN"/>
          <w14:textFill>
            <w14:solidFill>
              <w14:schemeClr w14:val="tx1"/>
            </w14:solidFill>
          </w14:textFill>
        </w:rPr>
        <w:t xml:space="preserve">的江苏省、南京市的相关文件规定执行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第</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种方式：其他价格调整方式：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23"/>
      <w:bookmarkEnd w:id="424"/>
      <w:bookmarkEnd w:id="425"/>
      <w:bookmarkEnd w:id="426"/>
      <w:bookmarkEnd w:id="427"/>
      <w:bookmarkEnd w:id="428"/>
      <w:r/>
    </w:p>
    <w:p>
      <w:pPr>
        <w:ind w:firstLine="440"/>
        <w:spacing w:line="400" w:lineRule="exact"/>
        <w:rPr>
          <w:b/>
          <w:color w:val="000000" w:themeColor="text1"/>
          <w:highlight w:val="none"/>
          <w:lang w:eastAsia="zh-CN"/>
          <w14:textFill>
            <w14:solidFill>
              <w14:schemeClr w14:val="tx1"/>
            </w14:solidFill>
          </w14:textFill>
        </w:rPr>
      </w:pPr>
      <w:r/>
      <w:bookmarkStart w:id="536" w:name="_Toc296944544"/>
      <w:r/>
      <w:bookmarkStart w:id="537" w:name="_Toc297048391"/>
      <w:r/>
      <w:bookmarkStart w:id="538" w:name="_Toc296347204"/>
      <w:r/>
      <w:bookmarkStart w:id="539" w:name="_Toc296891033"/>
      <w:r/>
      <w:bookmarkStart w:id="540" w:name="_Toc296503205"/>
      <w:r/>
      <w:bookmarkStart w:id="541" w:name="_Toc296346706"/>
      <w:r/>
      <w:bookmarkStart w:id="542" w:name="_Toc292559410"/>
      <w:r/>
      <w:bookmarkStart w:id="543" w:name="_Toc296891245"/>
      <w:r/>
      <w:bookmarkStart w:id="544" w:name="_Toc297120505"/>
      <w:r/>
      <w:bookmarkStart w:id="545" w:name="_Toc292559915"/>
      <w:r/>
      <w:bookmarkStart w:id="546" w:name="_Toc351203644"/>
      <w:r/>
      <w:bookmarkStart w:id="547" w:name="_Toc297216211"/>
      <w:r/>
      <w:bookmarkStart w:id="548" w:name="_Toc297123552"/>
      <w:r/>
      <w:bookmarkStart w:id="549" w:name="_Toc312678040"/>
      <w:r/>
      <w:bookmarkStart w:id="550" w:name="_Toc303539159"/>
      <w:r/>
      <w:bookmarkStart w:id="551" w:name="_Toc304295579"/>
      <w:r/>
      <w:bookmarkStart w:id="552" w:name="_Toc300935002"/>
      <w:r>
        <w:rPr>
          <w:color w:val="000000" w:themeColor="text1"/>
          <w:highlight w:val="none"/>
          <w:lang w:eastAsia="zh-CN"/>
          <w14:textFill>
            <w14:solidFill>
              <w14:schemeClr w14:val="tx1"/>
            </w14:solidFill>
          </w14:textFill>
        </w:rPr>
        <w:t xml:space="preserve">12. </w:t>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themeColor="text1"/>
          <w:highlight w:val="none"/>
          <w:lang w:eastAsia="zh-CN"/>
          <w14:textFill>
            <w14:solidFill>
              <w14:schemeClr w14:val="tx1"/>
            </w14:solidFill>
          </w14:textFill>
        </w:rPr>
        <w:t xml:space="preserve">合同价格、计量与支付</w:t>
      </w:r>
      <w:bookmarkEnd w:id="546"/>
      <w:r/>
      <w:bookmarkEnd w:id="547"/>
      <w:bookmarkEnd w:id="548"/>
      <w:bookmarkEnd w:id="549"/>
      <w:bookmarkEnd w:id="550"/>
      <w:bookmarkEnd w:id="551"/>
      <w:bookmarkEnd w:id="552"/>
      <w:r/>
    </w:p>
    <w:p>
      <w:pPr>
        <w:ind w:firstLine="440"/>
        <w:spacing w:line="400" w:lineRule="exact"/>
        <w:rPr>
          <w:color w:val="000000" w:themeColor="text1"/>
          <w:highlight w:val="none"/>
          <w:lang w:eastAsia="zh-CN"/>
          <w14:textFill>
            <w14:solidFill>
              <w14:schemeClr w14:val="tx1"/>
            </w14:solidFill>
          </w14:textFill>
        </w:rPr>
      </w:pPr>
      <w:r/>
      <w:bookmarkStart w:id="553" w:name="_Toc267251461"/>
      <w:r/>
      <w:bookmarkStart w:id="554" w:name="_Toc292559411"/>
      <w:r/>
      <w:bookmarkStart w:id="555" w:name="_Toc292559916"/>
      <w:r/>
      <w:bookmarkStart w:id="556" w:name="_Toc296891034"/>
      <w:r/>
      <w:bookmarkStart w:id="557" w:name="_Toc296891246"/>
      <w:r/>
      <w:bookmarkStart w:id="558" w:name="_Toc297048392"/>
      <w:r/>
      <w:bookmarkStart w:id="559" w:name="_Toc296944545"/>
      <w:r/>
      <w:bookmarkStart w:id="560" w:name="_Toc296346707"/>
      <w:r/>
      <w:bookmarkStart w:id="561" w:name="_Toc296503206"/>
      <w:r/>
      <w:bookmarkStart w:id="562" w:name="_Toc297120506"/>
      <w:r/>
      <w:bookmarkStart w:id="563" w:name="_Toc296347205"/>
      <w:r/>
      <w:bookmarkStart w:id="564" w:name="_Toc297123553"/>
      <w:r/>
      <w:bookmarkStart w:id="565" w:name="_Toc303539160"/>
      <w:r/>
      <w:bookmarkStart w:id="566" w:name="_Toc312678041"/>
      <w:r/>
      <w:bookmarkStart w:id="567" w:name="_Toc304295580"/>
      <w:r/>
      <w:bookmarkStart w:id="568" w:name="_Toc300935003"/>
      <w:r/>
      <w:bookmarkStart w:id="569" w:name="_Toc297216212"/>
      <w:r>
        <w:rPr>
          <w:color w:val="000000" w:themeColor="text1"/>
          <w:highlight w:val="none"/>
          <w:lang w:eastAsia="zh-CN"/>
          <w14:textFill>
            <w14:solidFill>
              <w14:schemeClr w14:val="tx1"/>
            </w14:solidFill>
          </w14:textFill>
        </w:rPr>
        <w:t xml:space="preserve">12.1 </w:t>
      </w:r>
      <w:r>
        <w:rPr>
          <w:rFonts w:hint="eastAsia" w:ascii="宋体" w:hAnsi="宋体" w:eastAsia="宋体" w:cs="宋体"/>
          <w:color w:val="000000" w:themeColor="text1"/>
          <w:highlight w:val="none"/>
          <w:lang w:eastAsia="zh-CN"/>
          <w14:textFill>
            <w14:solidFill>
              <w14:schemeClr w14:val="tx1"/>
            </w14:solidFill>
          </w14:textFill>
        </w:rPr>
        <w:t xml:space="preserve">合</w:t>
      </w:r>
      <w:bookmarkEnd w:id="553"/>
      <w:r/>
      <w:bookmarkEnd w:id="554"/>
      <w:r/>
      <w:bookmarkEnd w:id="555"/>
      <w:r>
        <w:rPr>
          <w:rFonts w:hint="eastAsia" w:ascii="宋体" w:hAnsi="宋体" w:eastAsia="宋体" w:cs="宋体"/>
          <w:color w:val="000000" w:themeColor="text1"/>
          <w:highlight w:val="none"/>
          <w:lang w:eastAsia="zh-CN"/>
          <w14:textFill>
            <w14:solidFill>
              <w14:schemeClr w14:val="tx1"/>
            </w14:solidFill>
          </w14:textFill>
        </w:rPr>
        <w:t xml:space="preserve">同价</w:t>
      </w:r>
      <w:bookmarkEnd w:id="556"/>
      <w:r/>
      <w:bookmarkEnd w:id="557"/>
      <w:r/>
      <w:bookmarkEnd w:id="558"/>
      <w:r/>
      <w:bookmarkEnd w:id="559"/>
      <w:r/>
      <w:bookmarkEnd w:id="560"/>
      <w:r/>
      <w:bookmarkEnd w:id="561"/>
      <w:r/>
      <w:bookmarkEnd w:id="562"/>
      <w:r/>
      <w:bookmarkEnd w:id="563"/>
      <w:r>
        <w:rPr>
          <w:rFonts w:hint="eastAsia" w:ascii="宋体" w:hAnsi="宋体" w:eastAsia="宋体" w:cs="宋体"/>
          <w:color w:val="000000" w:themeColor="text1"/>
          <w:highlight w:val="none"/>
          <w:lang w:eastAsia="zh-CN"/>
          <w14:textFill>
            <w14:solidFill>
              <w14:schemeClr w14:val="tx1"/>
            </w14:solidFill>
          </w14:textFill>
        </w:rPr>
        <w:t xml:space="preserve">格形式</w:t>
      </w:r>
      <w:bookmarkEnd w:id="564"/>
      <w:bookmarkEnd w:id="565"/>
      <w:bookmarkEnd w:id="566"/>
      <w:bookmarkEnd w:id="567"/>
      <w:bookmarkEnd w:id="568"/>
      <w:bookmarkEnd w:id="56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、单价合同。</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综合单价包含的风险范围：</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）主要材料市场价格波动在宁建建监字2022-226号文规定的范围以内的风险；非主要材料市场价格波动的风险；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）变化幅度</w:t>
      </w:r>
      <w:r>
        <w:rPr>
          <w:color w:val="000000" w:themeColor="text1"/>
          <w:highlight w:val="none"/>
          <w:u w:val="single"/>
          <w:lang w:eastAsia="zh-CN"/>
          <w14:textFill>
            <w14:solidFill>
              <w14:schemeClr w14:val="tx1"/>
            </w14:solidFill>
          </w14:textFill>
        </w:rPr>
        <w:t xml:space="preserve"> 10%</w:t>
      </w:r>
      <w:r>
        <w:rPr>
          <w:rFonts w:hint="eastAsia" w:ascii="宋体" w:hAnsi="宋体" w:eastAsia="宋体" w:cs="宋体"/>
          <w:color w:val="000000" w:themeColor="text1"/>
          <w:highlight w:val="none"/>
          <w:u w:val="single"/>
          <w:lang w:eastAsia="zh-CN"/>
          <w14:textFill>
            <w14:solidFill>
              <w14:schemeClr w14:val="tx1"/>
            </w14:solidFill>
          </w14:textFill>
        </w:rPr>
        <w:t xml:space="preserve">（含）以内的施工机械使用费的风险；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）施工过程中因气候因素给施工带来的不利影响以及投标前即有现场条件的不利因素，承包人根据自身技术水平、管理、经营状况能够自主控制的风险；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）承包人的增值税税务风险。</w:t>
      </w:r>
      <w:r/>
    </w:p>
    <w:p>
      <w:pPr>
        <w:ind w:firstLine="440"/>
        <w:spacing w:line="400" w:lineRule="exact"/>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）本项目招标文件及本合同条款中明示的风险、责任和义务</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风险费用的计算方法：</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以上风险费用已含在合同总价内，不再另行计取</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风险范围以外合同价格的调整方法：</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）政策性调整和市场价格波动引起的调整：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至本工程投标截止日前</w:t>
      </w:r>
      <w:r>
        <w:rPr>
          <w:rFonts w:hint="eastAsia" w:cs="仿宋_GB2312"/>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环境保护税按南京市环保、税务部门实际规定调整。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宁建建监字2022-226号文规定的范围时，调整办法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、当工程施工期间第一类主要建筑材料价格上涨或下降幅度在</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以内的，其差价由承包人承担或受益，超过</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的部分由发包人承担或受益；当工程施工期间第二类主要建筑材料价格上涨或下降幅度在</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以内的，其差价由承包人承担或受益，超过</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的部分由发包人承担或受益。</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、一、二类材料取定按照宁建建监字2022-226号文规定。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、主要材料价差的取定：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承包人投标报价中材料单价等于基准单价的：施工期间材料单价涨、跌幅以基准单价为基础超合同约定的风险幅度值时，其超过部分按实调整。</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施工期间材料单价</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（每月实际使用量</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当月材料指导价）</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价格调整周期内同类材料总用量。</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材料价格的调整在竣工结算时一次性调整。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工程造价管理机构发布的</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承包人必须配合发包人组织的市场调研，如承包人收到发包人的调研结果后</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日内未回复意见，视同认可发包人的调研结果。</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个工作日不予答复的视为已经认可，作为调整合同价款的依据。如果承包人未报经发包人核对即自行采购材料，再报发包入确认调整合同价款的，如发包人不同意，则不作调整。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）因分部分项工程量清单漏项、非承包人原因的工程变更、或者施工中出现施工图纸（含设计变更）与工程量清单项目特征描述不符的，造成增加新的工程量清单项目，其对应的综合单价按下列方法确定：</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、新增工程量清单项目的项目特征与招标文件工程量清单中项目相同的，按投标报价的综合单价计算。当工程变更使工程量清单项目工程量变化或工程量清单项目偏差幅度超过</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时，综合单价可进行调整。当工程量增加</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以上时，增加部分的工程量的综合单价予以调低；当工程量减少</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以上时，减少后剩余部分的工程量的综合单价予以调高。</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、新增工程量清单项目的项目特征与招标文件工程量清单中项目类似的，综合单价按类似项目在《建设工程工程量清单计价规范》（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上述的</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与招标文件工程量清单中项目类似的</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新增项目，指与分部分项工程量清单项目编码一至九位完全相同的新增的分部分项工程。</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、投标报价中没有综合单价的新增工程量清单项目，新增综合单价按《建设工程工程量清单计价规范》（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号）文件中的人工、材料、机械台班耗用量，合同基准日期的人工、机械台班单价、材料价格（</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材料</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指导价或经发包人确认的市场价），套用</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定额或</w:t>
      </w:r>
      <w:r>
        <w:rPr>
          <w:rFonts w:hint="eastAsia" w:ascii="宋体" w:hAnsi="宋体" w:eastAsia="宋体" w:cs="宋体"/>
          <w:color w:val="000000" w:themeColor="text1"/>
          <w:highlight w:val="none"/>
          <w:u w:val="single"/>
          <w:lang w:eastAsia="zh-CN"/>
          <w14:textFill>
            <w14:solidFill>
              <w14:schemeClr w14:val="tx1"/>
            </w14:solidFill>
          </w14:textFill>
        </w:rPr>
        <w:t xml:space="preserve">计价表相应的管理费和利润的取费标准，由承包人按承包人报价浮动率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－中标价／招标控制价）</w:t>
      </w:r>
      <w:r>
        <w:rPr>
          <w:rFonts w:cs="Calibri"/>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（当</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时取</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）提出变更工程项目的单价。</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、投标报价中没有综合单价的新增工程量清单项目，</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新增综合单价在《建设工程工程量清单计价规范》（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）、《江苏省建筑与装饰工程计价定额》（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年）、《江苏省安装工程计价定额》（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年）、《江苏省市政工程计价定额》（</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年）、《江苏省仿古建筑与园林工程计价表》（</w:t>
      </w:r>
      <w:r>
        <w:rPr>
          <w:rFonts w:hint="eastAsia" w:cs="仿宋_GB2312"/>
          <w:color w:val="000000" w:themeColor="text1"/>
          <w:highlight w:val="none"/>
          <w:u w:val="single"/>
          <w:lang w:eastAsia="zh-CN"/>
          <w14:textFill>
            <w14:solidFill>
              <w14:schemeClr w14:val="tx1"/>
            </w14:solidFill>
          </w14:textFill>
        </w:rPr>
        <w:t xml:space="preserve">2007</w:t>
      </w:r>
      <w:r>
        <w:rPr>
          <w:rFonts w:hint="eastAsia" w:ascii="宋体" w:hAnsi="宋体" w:eastAsia="宋体" w:cs="宋体"/>
          <w:color w:val="000000" w:themeColor="text1"/>
          <w:highlight w:val="none"/>
          <w:u w:val="single"/>
          <w:lang w:eastAsia="zh-CN"/>
          <w14:textFill>
            <w14:solidFill>
              <w14:schemeClr w14:val="tx1"/>
            </w14:solidFill>
          </w14:textFill>
        </w:rPr>
        <w:t xml:space="preserve">年）、江苏省建设工程费用定额》（</w:t>
      </w:r>
      <w:r>
        <w:rPr>
          <w:rFonts w:hint="eastAsia" w:cs="仿宋_GB2312"/>
          <w:color w:val="000000" w:themeColor="text1"/>
          <w:highlight w:val="none"/>
          <w:u w:val="single"/>
          <w:lang w:eastAsia="zh-CN"/>
          <w14:textFill>
            <w14:solidFill>
              <w14:schemeClr w14:val="tx1"/>
            </w14:solidFill>
          </w14:textFill>
        </w:rPr>
        <w:t xml:space="preserve">2014 </w:t>
      </w:r>
      <w:r>
        <w:rPr>
          <w:rFonts w:hint="eastAsia" w:ascii="宋体" w:hAnsi="宋体" w:eastAsia="宋体" w:cs="宋体"/>
          <w:color w:val="000000" w:themeColor="text1"/>
          <w:highlight w:val="none"/>
          <w:u w:val="single"/>
          <w:lang w:eastAsia="zh-CN"/>
          <w14:textFill>
            <w14:solidFill>
              <w14:schemeClr w14:val="tx1"/>
            </w14:solidFill>
          </w14:textFill>
        </w:rPr>
        <w:t xml:space="preserve">年）以及省住建厅《省住房城乡建设厅关于调整建设工程计价增值税税率的通知》（苏建函价〔</w:t>
      </w:r>
      <w:r>
        <w:rPr>
          <w:color w:val="000000" w:themeColor="text1"/>
          <w:highlight w:val="none"/>
          <w:u w:val="single"/>
          <w:lang w:eastAsia="zh-CN"/>
          <w14:textFill>
            <w14:solidFill>
              <w14:schemeClr w14:val="tx1"/>
            </w14:solidFill>
          </w14:textFill>
        </w:rPr>
        <w:t xml:space="preserve">2019</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178</w:t>
      </w:r>
      <w:r>
        <w:rPr>
          <w:rFonts w:hint="eastAsia" w:ascii="宋体" w:hAnsi="宋体" w:eastAsia="宋体" w:cs="宋体"/>
          <w:color w:val="000000" w:themeColor="text1"/>
          <w:highlight w:val="none"/>
          <w:u w:val="single"/>
          <w:lang w:eastAsia="zh-CN"/>
          <w14:textFill>
            <w14:solidFill>
              <w14:schemeClr w14:val="tx1"/>
            </w14:solidFill>
          </w14:textFill>
        </w:rPr>
        <w:t xml:space="preserve">号）文件中人工、材料、机械台班耗用量缺项的，由承包人根据变更工程资料、计量规则、计价办法对其人工、材料、机械台班耗用量自行测算，按合同基准日期的人工、机械台班单价、材料价格（</w:t>
      </w:r>
      <w:r>
        <w:rPr>
          <w:rStyle w:val="1022"/>
          <w:rFonts w:hint="eastAsia" w:ascii="宋体" w:hAnsi="宋体" w:eastAsia="宋体" w:cs="宋体"/>
          <w:color w:val="000000" w:themeColor="text1"/>
          <w:szCs w:val="21"/>
          <w:highlight w:val="none"/>
          <w:lang w:eastAsia="zh-CN"/>
          <w14:textFill>
            <w14:solidFill>
              <w14:schemeClr w14:val="tx1"/>
            </w14:solidFill>
          </w14:textFill>
        </w:rPr>
        <w:t xml:space="preserve">材料</w:t>
      </w:r>
      <w:r>
        <w:rPr>
          <w:rFonts w:hint="eastAsia" w:ascii="宋体" w:hAnsi="宋体" w:eastAsia="宋体" w:cs="宋体"/>
          <w:color w:val="000000" w:themeColor="text1"/>
          <w:highlight w:val="none"/>
          <w:u w:val="single"/>
          <w:lang w:eastAsia="zh-CN"/>
          <w14:textFill>
            <w14:solidFill>
              <w14:schemeClr w14:val="tx1"/>
            </w14:solidFill>
          </w14:textFill>
        </w:rPr>
        <w:t xml:space="preserve">指导价或经发包人确认的市场价）计算，套用</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定额或</w:t>
      </w:r>
      <w:r>
        <w:rPr>
          <w:rFonts w:hint="eastAsia" w:ascii="宋体" w:hAnsi="宋体" w:eastAsia="宋体" w:cs="宋体"/>
          <w:color w:val="000000" w:themeColor="text1"/>
          <w:highlight w:val="none"/>
          <w:u w:val="single"/>
          <w:lang w:eastAsia="zh-CN"/>
          <w14:textFill>
            <w14:solidFill>
              <w14:schemeClr w14:val="tx1"/>
            </w14:solidFill>
          </w14:textFill>
        </w:rPr>
        <w:t xml:space="preserve">计价表相应的管理费和利润的取费标准，由承包人按承包人报价浮动率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－中标价／招标控制价）</w:t>
      </w:r>
      <w:r>
        <w:rPr>
          <w:rFonts w:cs="Calibri"/>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（当</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时取</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）提出变更工程项目的单价。</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、新增综合单价及材料市场价由承包人提出，经发包人和监理人及跟踪审计人审核确定。</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在施工过程中承包人所采用的施工措施与投标不一致要求增加费用时，发包人不接受以方案不能实施等原因，提出变更调整措施费用的要求，发包人均认为其施工措施费在投标报价中已综合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cs="宋体"/>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①</w:t>
      </w:r>
      <w:r>
        <w:rPr>
          <w:rFonts w:hint="eastAsia" w:ascii="宋体" w:hAnsi="宋体" w:eastAsia="宋体" w:cs="宋体"/>
          <w:color w:val="000000" w:themeColor="text1"/>
          <w:highlight w:val="none"/>
          <w:u w:val="single"/>
          <w:lang w:eastAsia="zh-CN"/>
          <w14:textFill>
            <w14:solidFill>
              <w14:schemeClr w14:val="tx1"/>
            </w14:solidFill>
          </w14:textFill>
        </w:rPr>
        <w:t xml:space="preserve">单价措施项目变更原则同分部分项工程；</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②</w:t>
      </w:r>
      <w:r>
        <w:rPr>
          <w:rFonts w:hint="eastAsia" w:ascii="宋体" w:hAnsi="宋体" w:eastAsia="宋体" w:cs="宋体"/>
          <w:color w:val="000000" w:themeColor="text1"/>
          <w:highlight w:val="none"/>
          <w:u w:val="single"/>
          <w:lang w:eastAsia="zh-CN"/>
          <w14:textFill>
            <w14:solidFill>
              <w14:schemeClr w14:val="tx1"/>
            </w14:solidFill>
          </w14:textFill>
        </w:rPr>
        <w:t xml:space="preserve">总价措施项目中以费率报价的</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费率不变；总价项目中以费用报价的</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按投标报价浮动率</w:t>
      </w:r>
      <w:r>
        <w:rPr>
          <w:rFonts w:hint="eastAsia"/>
          <w:color w:val="000000" w:themeColor="text1"/>
          <w:highlight w:val="none"/>
          <w:u w:val="single"/>
          <w:lang w:eastAsia="zh-CN"/>
          <w14:textFill>
            <w14:solidFill>
              <w14:schemeClr w14:val="tx1"/>
            </w14:solidFill>
          </w14:textFill>
        </w:rPr>
        <w:t xml:space="preserve">L</w:t>
      </w:r>
      <w:r>
        <w:rPr>
          <w:rFonts w:hint="eastAsia" w:ascii="宋体" w:hAnsi="宋体" w:eastAsia="宋体" w:cs="宋体"/>
          <w:color w:val="000000" w:themeColor="text1"/>
          <w:highlight w:val="none"/>
          <w:u w:val="single"/>
          <w:lang w:eastAsia="zh-CN"/>
          <w14:textFill>
            <w14:solidFill>
              <w14:schemeClr w14:val="tx1"/>
            </w14:solidFill>
          </w14:textFill>
        </w:rPr>
        <w:t xml:space="preserve">折算成费率调整；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③</w:t>
      </w:r>
      <w:r>
        <w:rPr>
          <w:rFonts w:hint="eastAsia" w:ascii="宋体" w:hAnsi="宋体" w:eastAsia="宋体" w:cs="宋体"/>
          <w:color w:val="000000" w:themeColor="text1"/>
          <w:highlight w:val="none"/>
          <w:u w:val="single"/>
          <w:lang w:eastAsia="zh-CN"/>
          <w14:textFill>
            <w14:solidFill>
              <w14:schemeClr w14:val="tx1"/>
            </w14:solidFill>
          </w14:textFill>
        </w:rPr>
        <w:t xml:space="preserve">原措施费中没有的措施项目</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由承包人按投标时口径提出适当的措施费变更要求</w:t>
      </w:r>
      <w:r>
        <w:rPr>
          <w:rFonts w:hint="eastAsia" w:cs="仿宋_GB2312"/>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经发包人确认后调整。</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）招标时工程量清单未施工的项目，竣工价款结算时应予以扣除（包括措施费）。</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）关于暂定价材料的价格结算：</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如属甲供仍按暂定价格进行结算并按暂定价格扣回；如属乙供仅调整材料价差，其他费用一律不予调整。</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）施工机械台班单价或施工机械使用费发生变化超过</w:t>
      </w:r>
      <w:r>
        <w:rPr>
          <w:rFonts w:hint="eastAsia" w:cs="仿宋_GB2312"/>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的范围时，按市工程造价管理机构的规定进行调整。</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）不可抗力事件导致的费用，发、承包人按以下原则分别承担并调整合同价格：</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、工程本身的损害、因工程损害导致第三方人员伤亡和财产损失以及运至施工场地用于施工的材料和待安装的设备的损害，由发包人承担；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、发包人、承包人人员伤亡由其所在单位负责，并承担相应费用；</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、承包人的施工机械设备损坏及停工损失，由承包人承担；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、停工期间，承包人应发包人要求留在施工场地的必要的管理人员及保卫人员的费用，由发包人承担；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、工程所需清理、修复费用，由发包人承担。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）风险范围以外合同价格的调整应按税法规定的一般计税方法计算增值税。</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合同价格调整报告应由受益方在工程施工</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天前向合同的另一方提出，经对方确认后调整合同价格。受益方未在工程施工</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天前提出合同价格调整报告的，视为不涉及合同价格的调整；收到合同价格调整报告的一方应在</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天内确认或提出协商意见，否则，视为合同价格调整报告已经确认。</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发生风险范围以外合同价款调整因素，承包人应在</w:t>
      </w:r>
      <w:r>
        <w:rPr>
          <w:rFonts w:hint="eastAsia" w:cs="仿宋_GB2312"/>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天内申报合同价格调整报告并申请计量，于工程竣工结算时调整合同价格，否则视同放弃。</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）安全文明施工费用包含基本费、标化工地增加费、扬尘污染防治增加费。其中标化增加费，结算时按本合同</w:t>
      </w:r>
      <w:r>
        <w:rPr>
          <w:rFonts w:hint="eastAsia" w:cs="仿宋_GB2312"/>
          <w:color w:val="000000" w:themeColor="text1"/>
          <w:highlight w:val="none"/>
          <w:u w:val="single"/>
          <w:lang w:eastAsia="zh-CN"/>
          <w14:textFill>
            <w14:solidFill>
              <w14:schemeClr w14:val="tx1"/>
            </w14:solidFill>
          </w14:textFill>
        </w:rPr>
        <w:t xml:space="preserve">6.1.6</w:t>
      </w:r>
      <w:r>
        <w:rPr>
          <w:rFonts w:hint="eastAsia" w:ascii="宋体" w:hAnsi="宋体" w:eastAsia="宋体" w:cs="宋体"/>
          <w:color w:val="000000" w:themeColor="text1"/>
          <w:highlight w:val="none"/>
          <w:u w:val="single"/>
          <w:lang w:eastAsia="zh-CN"/>
          <w14:textFill>
            <w14:solidFill>
              <w14:schemeClr w14:val="tx1"/>
            </w14:solidFill>
          </w14:textFill>
        </w:rPr>
        <w:t xml:space="preserve">条执行。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总价包含的风险范围：</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风险费用的计算方法：</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风险范围以外合同价格的调整方法：</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、其他价格方式：</w:t>
      </w:r>
      <w:r>
        <w:rPr>
          <w:rFonts w:hint="eastAsia" w:cs="仿宋_GB2312"/>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bookmarkStart w:id="570" w:name="_Toc297123554"/>
      <w:r/>
      <w:bookmarkStart w:id="571" w:name="_Toc297216213"/>
      <w:r/>
      <w:bookmarkStart w:id="572" w:name="_Toc312678042"/>
      <w:r/>
      <w:bookmarkStart w:id="573" w:name="_Toc303539161"/>
      <w:r/>
      <w:bookmarkStart w:id="574" w:name="_Toc300935004"/>
      <w:r/>
      <w:bookmarkStart w:id="575" w:name="_Toc304295581"/>
      <w:r/>
      <w:bookmarkStart w:id="576" w:name="_Toc296503207"/>
      <w:r/>
      <w:bookmarkStart w:id="577" w:name="_Toc296891035"/>
      <w:r/>
      <w:bookmarkStart w:id="578" w:name="_Toc296944546"/>
      <w:r/>
      <w:bookmarkStart w:id="579" w:name="_Toc296347206"/>
      <w:r/>
      <w:bookmarkStart w:id="580" w:name="_Toc297048393"/>
      <w:r/>
      <w:bookmarkStart w:id="581" w:name="_Toc296346708"/>
      <w:r/>
      <w:bookmarkStart w:id="582" w:name="_Toc296891247"/>
      <w:r/>
      <w:bookmarkStart w:id="583" w:name="_Toc292559917"/>
      <w:r/>
      <w:bookmarkStart w:id="584" w:name="_Toc297120507"/>
      <w:r/>
      <w:bookmarkStart w:id="585" w:name="_Toc292559412"/>
      <w:r>
        <w:rPr>
          <w:color w:val="000000" w:themeColor="text1"/>
          <w:highlight w:val="none"/>
          <w:lang w:eastAsia="zh-CN"/>
          <w14:textFill>
            <w14:solidFill>
              <w14:schemeClr w14:val="tx1"/>
            </w14:solidFill>
          </w14:textFill>
        </w:rPr>
        <w:t xml:space="preserve">12.2 </w:t>
      </w:r>
      <w:r>
        <w:rPr>
          <w:rFonts w:hint="eastAsia" w:ascii="宋体" w:hAnsi="宋体" w:eastAsia="宋体" w:cs="宋体"/>
          <w:color w:val="000000" w:themeColor="text1"/>
          <w:highlight w:val="none"/>
          <w:lang w:eastAsia="zh-CN"/>
          <w14:textFill>
            <w14:solidFill>
              <w14:schemeClr w14:val="tx1"/>
            </w14:solidFill>
          </w14:textFill>
        </w:rPr>
        <w:t xml:space="preserve">预付款</w:t>
      </w:r>
      <w:bookmarkEnd w:id="570"/>
      <w:bookmarkEnd w:id="571"/>
      <w:bookmarkEnd w:id="572"/>
      <w:bookmarkEnd w:id="573"/>
      <w:bookmarkEnd w:id="574"/>
      <w:bookmarkEnd w:id="57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12.2.1 </w:t>
      </w:r>
      <w:r>
        <w:rPr>
          <w:rFonts w:hint="eastAsia" w:ascii="宋体" w:hAnsi="宋体" w:eastAsia="宋体" w:cs="宋体"/>
          <w:color w:val="000000" w:themeColor="text1"/>
          <w:highlight w:val="none"/>
          <w:lang w:eastAsia="zh-CN"/>
          <w14:textFill>
            <w14:solidFill>
              <w14:schemeClr w14:val="tx1"/>
            </w14:solidFill>
          </w14:textFill>
        </w:rPr>
        <w:t xml:space="preserve">预付款的支付</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预付款支付比例或金额：</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预付款支付期限：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预付款扣回的方式：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12.2.2 </w:t>
      </w:r>
      <w:r>
        <w:rPr>
          <w:rFonts w:hint="eastAsia" w:ascii="宋体" w:hAnsi="宋体" w:eastAsia="宋体" w:cs="宋体"/>
          <w:color w:val="000000" w:themeColor="text1"/>
          <w:highlight w:val="none"/>
          <w:lang w:eastAsia="zh-CN"/>
          <w14:textFill>
            <w14:solidFill>
              <w14:schemeClr w14:val="tx1"/>
            </w14:solidFill>
          </w14:textFill>
        </w:rPr>
        <w:t xml:space="preserve">预付款担保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承包人提交预付款担保的期限：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预付款担保的形式为：</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576"/>
      <w:bookmarkEnd w:id="577"/>
      <w:bookmarkEnd w:id="578"/>
      <w:bookmarkEnd w:id="579"/>
      <w:bookmarkEnd w:id="580"/>
      <w:bookmarkEnd w:id="581"/>
      <w:bookmarkEnd w:id="582"/>
      <w:bookmarkEnd w:id="583"/>
      <w:bookmarkEnd w:id="584"/>
      <w:bookmarkEnd w:id="585"/>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 </w:t>
      </w:r>
      <w:r>
        <w:rPr>
          <w:rFonts w:hint="eastAsia" w:ascii="宋体" w:hAnsi="宋体" w:eastAsia="宋体" w:cs="宋体"/>
          <w:color w:val="000000" w:themeColor="text1"/>
          <w:highlight w:val="none"/>
          <w:lang w:eastAsia="zh-CN"/>
          <w14:textFill>
            <w14:solidFill>
              <w14:schemeClr w14:val="tx1"/>
            </w14:solidFill>
          </w14:textFill>
        </w:rPr>
        <w:t xml:space="preserve">计量</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12.3.1 </w:t>
      </w:r>
      <w:r>
        <w:rPr>
          <w:rFonts w:hint="eastAsia" w:ascii="宋体" w:hAnsi="宋体" w:eastAsia="宋体" w:cs="宋体"/>
          <w:color w:val="000000" w:themeColor="text1"/>
          <w:highlight w:val="none"/>
          <w:lang w:eastAsia="zh-CN"/>
          <w14:textFill>
            <w14:solidFill>
              <w14:schemeClr w14:val="tx1"/>
            </w14:solidFill>
          </w14:textFill>
        </w:rPr>
        <w:t xml:space="preserve">计量原则</w:t>
      </w:r>
      <w:r/>
    </w:p>
    <w:p>
      <w:pPr>
        <w:ind w:firstLine="440"/>
        <w:spacing w:line="400" w:lineRule="exact"/>
        <w:rPr>
          <w:rFonts w:cs="仿宋_GB2312"/>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工程量计算规则：</w:t>
      </w:r>
      <w:r>
        <w:rPr>
          <w:rFonts w:hint="eastAsia" w:ascii="宋体" w:hAnsi="宋体" w:eastAsia="宋体" w:cs="宋体"/>
          <w:color w:val="000000" w:themeColor="text1"/>
          <w:highlight w:val="none"/>
          <w:u w:val="single"/>
          <w:lang w:eastAsia="zh-CN"/>
          <w14:textFill>
            <w14:solidFill>
              <w14:schemeClr w14:val="tx1"/>
            </w14:solidFill>
          </w14:textFill>
        </w:rPr>
        <w:t xml:space="preserve">按苏建价（</w:t>
      </w:r>
      <w:r>
        <w:rPr>
          <w:rFonts w:hint="eastAsia" w:cs="仿宋_GB2312"/>
          <w:color w:val="000000" w:themeColor="text1"/>
          <w:highlight w:val="none"/>
          <w:u w:val="single"/>
          <w:lang w:eastAsia="zh-CN"/>
          <w14:textFill>
            <w14:solidFill>
              <w14:schemeClr w14:val="tx1"/>
            </w14:solidFill>
          </w14:textFill>
        </w:rPr>
        <w:t xml:space="preserve">2014</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s="仿宋_GB2312"/>
          <w:color w:val="000000" w:themeColor="text1"/>
          <w:highlight w:val="none"/>
          <w:u w:val="single"/>
          <w:lang w:eastAsia="zh-CN"/>
          <w14:textFill>
            <w14:solidFill>
              <w14:schemeClr w14:val="tx1"/>
            </w14:solidFill>
          </w14:textFill>
        </w:rPr>
        <w:t xml:space="preserve">448</w:t>
      </w:r>
      <w:r>
        <w:rPr>
          <w:rFonts w:hint="eastAsia" w:ascii="宋体" w:hAnsi="宋体" w:eastAsia="宋体" w:cs="宋体"/>
          <w:color w:val="000000" w:themeColor="text1"/>
          <w:highlight w:val="none"/>
          <w:u w:val="single"/>
          <w:lang w:eastAsia="zh-CN"/>
          <w14:textFill>
            <w14:solidFill>
              <w14:schemeClr w14:val="tx1"/>
            </w14:solidFill>
          </w14:textFill>
        </w:rPr>
        <w:t xml:space="preserve">号《省住房城乡建设厅关于〈建设工程工程量清单计价规范〉（</w:t>
      </w:r>
      <w:r>
        <w:rPr>
          <w:rFonts w:hint="eastAsia" w:cs="仿宋_GB2312"/>
          <w:color w:val="000000" w:themeColor="text1"/>
          <w:highlight w:val="none"/>
          <w:u w:val="single"/>
          <w:lang w:eastAsia="zh-CN"/>
          <w14:textFill>
            <w14:solidFill>
              <w14:schemeClr w14:val="tx1"/>
            </w14:solidFill>
          </w14:textFill>
        </w:rPr>
        <w:t xml:space="preserve">GB50500-2013</w:t>
      </w:r>
      <w:r>
        <w:rPr>
          <w:rFonts w:hint="eastAsia" w:ascii="宋体" w:hAnsi="宋体" w:eastAsia="宋体" w:cs="宋体"/>
          <w:color w:val="000000" w:themeColor="text1"/>
          <w:highlight w:val="none"/>
          <w:u w:val="single"/>
          <w:lang w:eastAsia="zh-CN"/>
          <w14:textFill>
            <w14:solidFill>
              <w14:schemeClr w14:val="tx1"/>
            </w14:solidFill>
          </w14:textFill>
        </w:rPr>
        <w:t xml:space="preserve">）及其</w:t>
      </w:r>
      <w:r>
        <w:rPr>
          <w:rFonts w:hint="eastAsia" w:cs="仿宋_GB2312"/>
          <w:color w:val="000000" w:themeColor="text1"/>
          <w:highlight w:val="none"/>
          <w:u w:val="single"/>
          <w:lang w:eastAsia="zh-CN"/>
          <w14:textFill>
            <w14:solidFill>
              <w14:schemeClr w14:val="tx1"/>
            </w14:solidFill>
          </w14:textFill>
        </w:rPr>
        <w:t xml:space="preserve"> 9</w:t>
      </w:r>
      <w:r>
        <w:rPr>
          <w:rFonts w:hint="eastAsia" w:ascii="宋体" w:hAnsi="宋体" w:eastAsia="宋体" w:cs="宋体"/>
          <w:color w:val="000000" w:themeColor="text1"/>
          <w:highlight w:val="none"/>
          <w:u w:val="single"/>
          <w:lang w:eastAsia="zh-CN"/>
          <w14:textFill>
            <w14:solidFill>
              <w14:schemeClr w14:val="tx1"/>
            </w14:solidFill>
          </w14:textFill>
        </w:rPr>
        <w:t xml:space="preserve">本工程量计算规范的贯彻意见》执行</w:t>
      </w:r>
      <w:r>
        <w:rPr>
          <w:rFonts w:hint="eastAsia" w:ascii="宋体" w:hAnsi="宋体" w:eastAsia="宋体" w:cs="宋体"/>
          <w:color w:val="000000" w:themeColor="text1"/>
          <w:highlight w:val="none"/>
          <w:lang w:eastAsia="zh-CN"/>
          <w14:textFill>
            <w14:solidFill>
              <w14:schemeClr w14:val="tx1"/>
            </w14:solidFill>
          </w14:textFill>
        </w:rPr>
        <w:t xml:space="preserve">。对承包人超出设计图纸（含设计变更）范围和因承包人原因造成返工的工程量，发包人不予计量。</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12.3.2 </w:t>
      </w:r>
      <w:r>
        <w:rPr>
          <w:rFonts w:hint="eastAsia" w:ascii="宋体" w:hAnsi="宋体" w:eastAsia="宋体" w:cs="宋体"/>
          <w:color w:val="000000" w:themeColor="text1"/>
          <w:highlight w:val="none"/>
          <w:lang w:eastAsia="zh-CN"/>
          <w14:textFill>
            <w14:solidFill>
              <w14:schemeClr w14:val="tx1"/>
            </w14:solidFill>
          </w14:textFill>
        </w:rPr>
        <w:t xml:space="preserve">计量周期</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关于计量周期的约定：</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工程量的计量按月进行。</w:t>
      </w:r>
      <w:r>
        <w:rPr>
          <w:rFonts w:hint="eastAsia" w:ascii="宋体" w:hAnsi="宋体" w:eastAsia="宋体" w:cs="宋体"/>
          <w:color w:val="000000" w:themeColor="text1"/>
          <w:highlight w:val="none"/>
          <w:u w:val="single"/>
          <w:lang w:eastAsia="zh-CN"/>
          <w14:textFill>
            <w14:solidFill>
              <w14:schemeClr w14:val="tx1"/>
            </w14:solidFill>
          </w14:textFill>
        </w:rPr>
        <w:t xml:space="preserve">隐蔽工程工程量的计量与现场签收必须随隐蔽工程验收在覆盖、掩盖前进行。承包人应于每月</w:t>
      </w:r>
      <w:r>
        <w:rPr>
          <w:rFonts w:hint="eastAsia"/>
          <w:color w:val="000000" w:themeColor="text1"/>
          <w:highlight w:val="none"/>
          <w:u w:val="single"/>
          <w:lang w:eastAsia="zh-CN"/>
          <w14:textFill>
            <w14:solidFill>
              <w14:schemeClr w14:val="tx1"/>
            </w14:solidFill>
          </w14:textFill>
        </w:rPr>
        <w:t xml:space="preserve">25</w:t>
      </w:r>
      <w:r>
        <w:rPr>
          <w:rFonts w:hint="eastAsia" w:ascii="宋体" w:hAnsi="宋体" w:eastAsia="宋体" w:cs="宋体"/>
          <w:color w:val="000000" w:themeColor="text1"/>
          <w:highlight w:val="none"/>
          <w:u w:val="single"/>
          <w:lang w:eastAsia="zh-CN"/>
          <w14:textFill>
            <w14:solidFill>
              <w14:schemeClr w14:val="tx1"/>
            </w14:solidFill>
          </w14:textFill>
        </w:rPr>
        <w:t xml:space="preserve">日向发包人报送上月</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日至当月</w:t>
      </w:r>
      <w:r>
        <w:rPr>
          <w:rFonts w:hint="eastAsia"/>
          <w:color w:val="000000" w:themeColor="text1"/>
          <w:highlight w:val="none"/>
          <w:u w:val="single"/>
          <w:lang w:eastAsia="zh-CN"/>
          <w14:textFill>
            <w14:solidFill>
              <w14:schemeClr w14:val="tx1"/>
            </w14:solidFill>
          </w14:textFill>
        </w:rPr>
        <w:t xml:space="preserve">19</w:t>
      </w:r>
      <w:r>
        <w:rPr>
          <w:rFonts w:hint="eastAsia" w:ascii="宋体" w:hAnsi="宋体" w:eastAsia="宋体" w:cs="宋体"/>
          <w:color w:val="000000" w:themeColor="text1"/>
          <w:highlight w:val="none"/>
          <w:u w:val="single"/>
          <w:lang w:eastAsia="zh-CN"/>
          <w14:textFill>
            <w14:solidFill>
              <w14:schemeClr w14:val="tx1"/>
            </w14:solidFill>
          </w14:textFill>
        </w:rPr>
        <w:t xml:space="preserve">日已完成的工程量报告、报表和有关资料</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rFonts w:cs="仿宋_GB2312"/>
          <w:color w:val="000000" w:themeColor="text1"/>
          <w:highlight w:val="none"/>
          <w:lang w:eastAsia="zh-CN"/>
          <w14:textFill>
            <w14:solidFill>
              <w14:schemeClr w14:val="tx1"/>
            </w14:solidFill>
          </w14:textFill>
        </w:rPr>
      </w:pP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对于发包人要求承包人完成合同以外的零星项目，承包人应在接受发包人书面要求的</w:t>
      </w:r>
      <w:r>
        <w:rPr>
          <w:rStyle w:val="1032"/>
          <w:rFonts w:hint="eastAsia" w:ascii="宋体" w:hAnsi="宋体" w:cs="仿宋_GB2312"/>
          <w:color w:val="000000" w:themeColor="text1"/>
          <w:szCs w:val="21"/>
          <w:highlight w:val="none"/>
          <w:lang w:eastAsia="zh-CN"/>
          <w14:textFill>
            <w14:solidFill>
              <w14:schemeClr w14:val="tx1"/>
            </w14:solidFill>
          </w14:textFill>
        </w:rPr>
        <w:t xml:space="preserve">7</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天内就用工数量和单价、机械台班数量和单价、使用材料和金额等向监理和发包人提出书面签证，发包人签证后施工。</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12.3.3 </w:t>
      </w:r>
      <w:r>
        <w:rPr>
          <w:rFonts w:hint="eastAsia" w:ascii="宋体" w:hAnsi="宋体" w:eastAsia="宋体" w:cs="宋体"/>
          <w:color w:val="000000" w:themeColor="text1"/>
          <w:highlight w:val="none"/>
          <w:lang w:eastAsia="zh-CN"/>
          <w14:textFill>
            <w14:solidFill>
              <w14:schemeClr w14:val="tx1"/>
            </w14:solidFill>
          </w14:textFill>
        </w:rPr>
        <w:t xml:space="preserve">单价合同的计量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关于单价合同计量的约定：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12.3.4 </w:t>
      </w:r>
      <w:r>
        <w:rPr>
          <w:rFonts w:hint="eastAsia" w:ascii="宋体" w:hAnsi="宋体" w:eastAsia="宋体" w:cs="宋体"/>
          <w:color w:val="000000" w:themeColor="text1"/>
          <w:highlight w:val="none"/>
          <w:lang w:eastAsia="zh-CN"/>
          <w14:textFill>
            <w14:solidFill>
              <w14:schemeClr w14:val="tx1"/>
            </w14:solidFill>
          </w14:textFill>
        </w:rPr>
        <w:t xml:space="preserve">总价合同的计量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关于总价合同计量的约定：</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12.3.5</w:t>
      </w:r>
      <w:r>
        <w:rPr>
          <w:rFonts w:hint="eastAsia" w:ascii="宋体" w:hAnsi="宋体" w:eastAsia="宋体" w:cs="宋体"/>
          <w:color w:val="000000" w:themeColor="text1"/>
          <w:highlight w:val="none"/>
          <w:lang w:eastAsia="zh-CN"/>
          <w14:textFill>
            <w14:solidFill>
              <w14:schemeClr w14:val="tx1"/>
            </w14:solidFill>
          </w14:textFill>
        </w:rPr>
        <w:t xml:space="preserve">总价合同采用支付分解表计量支付的，是否适用第</w:t>
      </w:r>
      <w:r>
        <w:rPr>
          <w:color w:val="000000" w:themeColor="text1"/>
          <w:highlight w:val="none"/>
          <w:lang w:eastAsia="zh-CN"/>
          <w14:textFill>
            <w14:solidFill>
              <w14:schemeClr w14:val="tx1"/>
            </w14:solidFill>
          </w14:textFill>
        </w:rPr>
        <w:t xml:space="preserve">12.3.4 </w:t>
      </w:r>
      <w:r>
        <w:rPr>
          <w:rFonts w:hint="eastAsia" w:ascii="宋体" w:hAnsi="宋体" w:eastAsia="宋体" w:cs="宋体"/>
          <w:color w:val="000000" w:themeColor="text1"/>
          <w:highlight w:val="none"/>
          <w:lang w:eastAsia="zh-CN"/>
          <w14:textFill>
            <w14:solidFill>
              <w14:schemeClr w14:val="tx1"/>
            </w14:solidFill>
          </w14:textFill>
        </w:rPr>
        <w:t xml:space="preserve">项〔总价合同的计量〕约定进行计量：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12.3.6 </w:t>
      </w:r>
      <w:r>
        <w:rPr>
          <w:rFonts w:hint="eastAsia" w:ascii="宋体" w:hAnsi="宋体" w:eastAsia="宋体" w:cs="宋体"/>
          <w:color w:val="000000" w:themeColor="text1"/>
          <w:highlight w:val="none"/>
          <w:lang w:eastAsia="zh-CN"/>
          <w14:textFill>
            <w14:solidFill>
              <w14:schemeClr w14:val="tx1"/>
            </w14:solidFill>
          </w14:textFill>
        </w:rPr>
        <w:t xml:space="preserve">其他价格形式合同的计量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其他价格形式的计量方式和程序：</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 </w:t>
      </w:r>
      <w:r>
        <w:rPr>
          <w:rFonts w:hint="eastAsia" w:ascii="宋体" w:hAnsi="宋体" w:eastAsia="宋体" w:cs="宋体"/>
          <w:color w:val="000000" w:themeColor="text1"/>
          <w:highlight w:val="none"/>
          <w:lang w:eastAsia="zh-CN"/>
          <w14:textFill>
            <w14:solidFill>
              <w14:schemeClr w14:val="tx1"/>
            </w14:solidFill>
          </w14:textFill>
        </w:rPr>
        <w:t xml:space="preserve">工程进度款支付</w:t>
      </w:r>
      <w:r/>
    </w:p>
    <w:p>
      <w:pPr>
        <w:ind w:firstLine="440"/>
        <w:spacing w:line="400" w:lineRule="exact"/>
        <w:rPr>
          <w:color w:val="000000" w:themeColor="text1"/>
          <w:highlight w:val="none"/>
          <w:lang w:eastAsia="zh-CN"/>
          <w14:textFill>
            <w14:solidFill>
              <w14:schemeClr w14:val="tx1"/>
            </w14:solidFill>
          </w14:textFill>
        </w:rPr>
      </w:pPr>
      <w:r/>
      <w:bookmarkStart w:id="586" w:name="_Toc296347210"/>
      <w:r/>
      <w:bookmarkStart w:id="587" w:name="_Toc303539163"/>
      <w:r/>
      <w:bookmarkStart w:id="588" w:name="_Toc296346712"/>
      <w:r/>
      <w:bookmarkStart w:id="589" w:name="_Toc297216215"/>
      <w:r/>
      <w:bookmarkStart w:id="590" w:name="_Toc292559416"/>
      <w:r/>
      <w:bookmarkStart w:id="591" w:name="_Toc297123556"/>
      <w:r/>
      <w:bookmarkStart w:id="592" w:name="_Toc296891251"/>
      <w:r/>
      <w:bookmarkStart w:id="593" w:name="_Toc300935006"/>
      <w:r/>
      <w:bookmarkStart w:id="594" w:name="_Toc296503211"/>
      <w:r/>
      <w:bookmarkStart w:id="595" w:name="_Toc292559921"/>
      <w:r/>
      <w:bookmarkStart w:id="596" w:name="_Toc296891039"/>
      <w:r/>
      <w:bookmarkStart w:id="597" w:name="_Toc297120511"/>
      <w:r/>
      <w:bookmarkStart w:id="598" w:name="_Toc296944550"/>
      <w:r/>
      <w:bookmarkStart w:id="599" w:name="_Toc297048397"/>
      <w:r>
        <w:rPr>
          <w:color w:val="000000" w:themeColor="text1"/>
          <w:highlight w:val="none"/>
          <w:lang w:eastAsia="zh-CN"/>
          <w14:textFill>
            <w14:solidFill>
              <w14:schemeClr w14:val="tx1"/>
            </w14:solidFill>
          </w14:textFill>
        </w:rPr>
        <w:t xml:space="preserve">12.4.1 </w:t>
      </w:r>
      <w:r>
        <w:rPr>
          <w:rFonts w:hint="eastAsia" w:ascii="宋体" w:hAnsi="宋体" w:eastAsia="宋体" w:cs="宋体"/>
          <w:color w:val="000000" w:themeColor="text1"/>
          <w:highlight w:val="none"/>
          <w:lang w:eastAsia="zh-CN"/>
          <w14:textFill>
            <w14:solidFill>
              <w14:schemeClr w14:val="tx1"/>
            </w14:solidFill>
          </w14:textFill>
        </w:rPr>
        <w:t xml:space="preserve">付款周期</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关于付款周期的约定：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按进度付款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发包人每月将按照承包人上月已完成经审核的工作量（须由发包人核实）的</w:t>
      </w:r>
      <w:r>
        <w:rPr>
          <w:rFonts w:hint="eastAsia"/>
          <w:color w:val="000000" w:themeColor="text1"/>
          <w:highlight w:val="none"/>
          <w:u w:val="single"/>
          <w:lang w:eastAsia="zh-CN"/>
          <w14:textFill>
            <w14:solidFill>
              <w14:schemeClr w14:val="tx1"/>
            </w14:solidFill>
          </w14:textFill>
        </w:rPr>
        <w:t xml:space="preserve">60%</w:t>
      </w:r>
      <w:r>
        <w:rPr>
          <w:rFonts w:hint="eastAsia" w:ascii="宋体" w:hAnsi="宋体" w:eastAsia="宋体" w:cs="宋体"/>
          <w:color w:val="000000" w:themeColor="text1"/>
          <w:highlight w:val="none"/>
          <w:u w:val="single"/>
          <w:lang w:eastAsia="zh-CN"/>
          <w14:textFill>
            <w14:solidFill>
              <w14:schemeClr w14:val="tx1"/>
            </w14:solidFill>
          </w14:textFill>
        </w:rPr>
        <w:t xml:space="preserve">（扣除甲供材料款和应扣的相关费用后）付款；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val="en-US" w:eastAsia="zh-CN"/>
          <w14:textFill>
            <w14:solidFill>
              <w14:schemeClr w14:val="tx1"/>
            </w14:solidFill>
          </w14:textFill>
        </w:rPr>
        <w:t xml:space="preserve">工期结束且</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工程竣工验收合格后付至经发包人审核后的工作量（扣除全部甲供材料款和应扣的相关费用后）的</w:t>
      </w:r>
      <w:r>
        <w:rPr>
          <w:rFonts w:hint="eastAsia"/>
          <w:color w:val="000000" w:themeColor="text1"/>
          <w:highlight w:val="none"/>
          <w:u w:val="single"/>
          <w:lang w:eastAsia="zh-CN"/>
          <w14:textFill>
            <w14:solidFill>
              <w14:schemeClr w14:val="tx1"/>
            </w14:solidFill>
          </w14:textFill>
        </w:rPr>
        <w:t xml:space="preserve">70%</w:t>
      </w:r>
      <w:r>
        <w:rPr>
          <w:rFonts w:hint="eastAsia" w:ascii="宋体" w:hAnsi="宋体" w:eastAsia="宋体" w:cs="宋体"/>
          <w:color w:val="000000" w:themeColor="text1"/>
          <w:highlight w:val="none"/>
          <w:u w:val="single"/>
          <w:lang w:eastAsia="zh-CN"/>
          <w14:textFill>
            <w14:solidFill>
              <w14:schemeClr w14:val="tx1"/>
            </w14:solidFill>
          </w14:textFill>
        </w:rPr>
        <w:t xml:space="preserve">（扣除预留金）</w:t>
      </w:r>
      <w:r>
        <w:rPr>
          <w:rFonts w:hint="eastAsia" w:ascii="宋体" w:hAnsi="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全部工程经审计结算审核完成后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日内付至结算价的</w:t>
      </w:r>
      <w:r>
        <w:rPr>
          <w:rFonts w:hint="eastAsia"/>
          <w:color w:val="000000" w:themeColor="text1"/>
          <w:highlight w:val="none"/>
          <w:u w:val="single"/>
          <w:lang w:val="en-US" w:eastAsia="zh-CN"/>
          <w14:textFill>
            <w14:solidFill>
              <w14:schemeClr w14:val="tx1"/>
            </w14:solidFill>
          </w14:textFill>
        </w:rPr>
        <w:t xml:space="preserve">100</w:t>
      </w:r>
      <w:r>
        <w:rPr>
          <w:color w:val="000000" w:themeColor="text1"/>
          <w:highlight w:val="none"/>
          <w:u w:val="single"/>
          <w:lang w:eastAsia="zh-CN"/>
          <w14:textFill>
            <w14:solidFill>
              <w14:schemeClr w14:val="tx1"/>
            </w14:solidFill>
          </w14:textFill>
        </w:rPr>
        <w:t xml:space="preserve">%</w:t>
      </w:r>
      <w:r>
        <w:rPr>
          <w:rFonts w:hint="eastAsia" w:ascii="宋体" w:hAnsi="宋体" w:cs="宋体"/>
          <w:color w:val="000000" w:themeColor="text1"/>
          <w:highlight w:val="none"/>
          <w:u w:val="singl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注：每次付款的同时提供正式增值税专用发票。</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（1）招标人有权根据工程进度的要求调整工程付款的时间和比例，承包人不得因此而提出异议。</w:t>
      </w:r>
      <w:r/>
    </w:p>
    <w:p>
      <w:pPr>
        <w:ind w:firstLine="440"/>
        <w:spacing w:line="400" w:lineRule="exact"/>
        <w:rPr>
          <w:rFonts w:eastAsiaTheme="minorEastAsia"/>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（2）所有工程支付款必须由</w:t>
      </w:r>
      <w:r>
        <w:rPr>
          <w:rFonts w:hint="eastAsia"/>
          <w:highlight w:val="none"/>
          <w:u w:val="single"/>
          <w:lang w:val="en-US" w:eastAsia="zh-CN"/>
        </w:rPr>
        <w:t xml:space="preserve">发包人和</w:t>
      </w:r>
      <w:r>
        <w:rPr>
          <w:rFonts w:hint="eastAsia" w:ascii="宋体" w:hAnsi="宋体" w:eastAsia="宋体" w:cs="宋体"/>
          <w:color w:val="000000" w:themeColor="text1"/>
          <w:highlight w:val="none"/>
          <w:u w:val="single"/>
          <w:lang w:eastAsia="zh-CN"/>
          <w14:textFill>
            <w14:solidFill>
              <w14:schemeClr w14:val="tx1"/>
            </w14:solidFill>
          </w14:textFill>
        </w:rPr>
        <w:t xml:space="preserve">监理</w:t>
      </w:r>
      <w:r>
        <w:rPr>
          <w:rFonts w:hint="eastAsia"/>
          <w:highlight w:val="none"/>
          <w:u w:val="single"/>
          <w:lang w:eastAsia="zh-CN"/>
        </w:rPr>
        <w:t xml:space="preserve">（</w:t>
      </w:r>
      <w:r>
        <w:rPr>
          <w:rFonts w:hint="eastAsia"/>
          <w:highlight w:val="none"/>
          <w:u w:val="single"/>
          <w:lang w:val="en-US" w:eastAsia="zh-CN"/>
        </w:rPr>
        <w:t xml:space="preserve">如有</w:t>
      </w:r>
      <w:r>
        <w:rPr>
          <w:rFonts w:hint="eastAsia"/>
          <w:highlight w:val="none"/>
          <w:u w:val="single"/>
          <w:lang w:eastAsia="zh-CN"/>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签字确认有效工作量，签发付款单后，发包人才予办理工程款支付的手续；所有合同外增加的工作内容和工程变更调整的价款，一律不得作为进度款支付的计算基数，待竣工结算审计后与工程款同期结算。</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（3）发包人支付工程预付款、工程进度款的同时，承包人必须提供相应的完税凭证。</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（4）承包人应对合同中明确的付款账号作为本项目的专款专用账号，并对此进行承诺。</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5）发包人支付给承包人的工程预付款及进度款，承包人必须专款专用，保证工程所需的一切材料，按时支付劳务费，确保工程按期竣工交付。承包人如将发包人的付款用于本工程以外的用途，应当按照挪用款项的</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向发包人支付违约金。</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12.4.2 </w:t>
      </w:r>
      <w:r>
        <w:rPr>
          <w:rFonts w:hint="eastAsia" w:ascii="宋体" w:hAnsi="宋体" w:eastAsia="宋体" w:cs="宋体"/>
          <w:color w:val="000000" w:themeColor="text1"/>
          <w:highlight w:val="none"/>
          <w:lang w:eastAsia="zh-CN"/>
          <w14:textFill>
            <w14:solidFill>
              <w14:schemeClr w14:val="tx1"/>
            </w14:solidFill>
          </w14:textFill>
        </w:rPr>
        <w:t xml:space="preserve">进度付款申请单的编制</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关于进度付款申请单编制的约定：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）截至本次付款周期已完成工作量对应的签约合同价金额；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）预付款约定应支付的预付款和扣减的返还预付款；</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）应扣除的甲供材料款和根据合同约定应增加和扣减的其他金额；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）索赔应增加和扣减的索赔金额；</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）对已签发的进度款支付证书中出现错误的修正，应在本次进度付款中支付或扣除的金额</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color w:val="000000" w:themeColor="text1"/>
          <w:highlight w:val="none"/>
          <w:lang w:eastAsia="zh-CN"/>
          <w14:textFill>
            <w14:solidFill>
              <w14:schemeClr w14:val="tx1"/>
            </w14:solidFill>
          </w14:textFill>
        </w:rPr>
        <w:t xml:space="preserve">2.4.3 </w:t>
      </w:r>
      <w:r>
        <w:rPr>
          <w:rFonts w:hint="eastAsia" w:ascii="宋体" w:hAnsi="宋体" w:eastAsia="宋体" w:cs="宋体"/>
          <w:color w:val="000000" w:themeColor="text1"/>
          <w:highlight w:val="none"/>
          <w:lang w:eastAsia="zh-CN"/>
          <w14:textFill>
            <w14:solidFill>
              <w14:schemeClr w14:val="tx1"/>
            </w14:solidFill>
          </w14:textFill>
        </w:rPr>
        <w:t xml:space="preserve">进度付款申请单的提交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）单价合同进度付款申请单提交的约定：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）其他价格形式合同进度付款申请单提交的约定：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12.4.4 </w:t>
      </w:r>
      <w:r>
        <w:rPr>
          <w:rFonts w:hint="eastAsia" w:ascii="宋体" w:hAnsi="宋体" w:eastAsia="宋体" w:cs="宋体"/>
          <w:color w:val="000000" w:themeColor="text1"/>
          <w:highlight w:val="none"/>
          <w:lang w:eastAsia="zh-CN"/>
          <w14:textFill>
            <w14:solidFill>
              <w14:schemeClr w14:val="tx1"/>
            </w14:solidFill>
          </w14:textFill>
        </w:rPr>
        <w:t xml:space="preserve">进度款审核和支付</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）监理人审查并报送发包人的期限：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发包人完成审批并签发进度款支付证书的期限：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按发包人单位财务支付规定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）发包人支付进度款的期限：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按发包人单位财务支付规定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发包人逾期支付进度款的违约金的计算方式：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按照中国人民银行同期同类贷款基准利率计算</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12.4.6 </w:t>
      </w:r>
      <w:r>
        <w:rPr>
          <w:rFonts w:hint="eastAsia" w:ascii="宋体" w:hAnsi="宋体" w:eastAsia="宋体" w:cs="宋体"/>
          <w:color w:val="000000" w:themeColor="text1"/>
          <w:highlight w:val="none"/>
          <w:lang w:eastAsia="zh-CN"/>
          <w14:textFill>
            <w14:solidFill>
              <w14:schemeClr w14:val="tx1"/>
            </w14:solidFill>
          </w14:textFill>
        </w:rPr>
        <w:t xml:space="preserve">支付分解表的编制</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、总价合同支付分解表的编制与审批：</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单价合同的总价项目支付分解表的编制与审批：</w:t>
      </w:r>
      <w:r>
        <w:rPr>
          <w:rFonts w:hint="eastAsia" w:ascii="宋体" w:hAnsi="宋体" w:eastAsia="宋体" w:cs="宋体"/>
          <w:color w:val="000000" w:themeColor="text1"/>
          <w:highlight w:val="none"/>
          <w:u w:val="single"/>
          <w:lang w:eastAsia="zh-CN"/>
          <w14:textFill>
            <w14:solidFill>
              <w14:schemeClr w14:val="tx1"/>
            </w14:solidFill>
          </w14:textFill>
        </w:rPr>
        <w:t xml:space="preserve">由承包人根据施工进度计划和总价项目的总价构成、费用性质、计划发生时间和相应工程量等因素按月进行分解，形成支付分解表，并汇总列入工程款各周期付款申请单</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429"/>
      <w:r/>
    </w:p>
    <w:p>
      <w:pPr>
        <w:ind w:firstLine="440"/>
        <w:spacing w:line="400" w:lineRule="exact"/>
        <w:rPr>
          <w:b/>
          <w:color w:val="000000" w:themeColor="text1"/>
          <w:highlight w:val="none"/>
          <w:lang w:eastAsia="zh-CN"/>
          <w14:textFill>
            <w14:solidFill>
              <w14:schemeClr w14:val="tx1"/>
            </w14:solidFill>
          </w14:textFill>
        </w:rPr>
      </w:pPr>
      <w:r/>
      <w:bookmarkStart w:id="600" w:name="_Toc351203645"/>
      <w:r/>
      <w:bookmarkStart w:id="601" w:name="_Toc297216223"/>
      <w:r/>
      <w:bookmarkStart w:id="602" w:name="_Toc304295593"/>
      <w:r/>
      <w:bookmarkStart w:id="603" w:name="_Toc297048405"/>
      <w:r/>
      <w:bookmarkStart w:id="604" w:name="_Toc292559929"/>
      <w:r/>
      <w:bookmarkStart w:id="605" w:name="_Toc296503219"/>
      <w:r/>
      <w:bookmarkStart w:id="606" w:name="_Toc296891259"/>
      <w:r/>
      <w:bookmarkStart w:id="607" w:name="_Toc292559424"/>
      <w:r/>
      <w:bookmarkStart w:id="608" w:name="_Toc296891047"/>
      <w:r/>
      <w:bookmarkStart w:id="609" w:name="_Toc296944558"/>
      <w:r/>
      <w:bookmarkStart w:id="610" w:name="_Toc296347218"/>
      <w:r/>
      <w:bookmarkStart w:id="611" w:name="_Toc296346720"/>
      <w:r/>
      <w:bookmarkStart w:id="612" w:name="_Toc312678053"/>
      <w:r/>
      <w:bookmarkStart w:id="613" w:name="_Toc300935015"/>
      <w:r/>
      <w:bookmarkStart w:id="614" w:name="_Toc297123564"/>
      <w:r/>
      <w:bookmarkStart w:id="615" w:name="_Toc297120519"/>
      <w:r/>
      <w:bookmarkStart w:id="616" w:name="_Toc303539172"/>
      <w:r>
        <w:rPr>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验收和工程试车</w:t>
      </w:r>
      <w:bookmarkEnd w:id="600"/>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13.1 </w:t>
      </w:r>
      <w:r>
        <w:rPr>
          <w:rFonts w:hint="eastAsia" w:ascii="宋体" w:hAnsi="宋体" w:eastAsia="宋体" w:cs="宋体"/>
          <w:color w:val="000000" w:themeColor="text1"/>
          <w:highlight w:val="none"/>
          <w:lang w:eastAsia="zh-CN"/>
          <w14:textFill>
            <w14:solidFill>
              <w14:schemeClr w14:val="tx1"/>
            </w14:solidFill>
          </w14:textFill>
        </w:rPr>
        <w:t xml:space="preserve">分部分项工程验收</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13.1.2</w:t>
      </w:r>
      <w:r>
        <w:rPr>
          <w:rFonts w:hint="eastAsia" w:ascii="宋体" w:hAnsi="宋体" w:eastAsia="宋体" w:cs="宋体"/>
          <w:color w:val="000000" w:themeColor="text1"/>
          <w:highlight w:val="none"/>
          <w:lang w:eastAsia="zh-CN"/>
          <w14:textFill>
            <w14:solidFill>
              <w14:schemeClr w14:val="tx1"/>
            </w14:solidFill>
          </w14:textFill>
        </w:rPr>
        <w:t xml:space="preserve">监理人不能按时进行验收时，应提前</w:t>
      </w:r>
      <w:r>
        <w:rPr>
          <w:rFonts w:hint="eastAsia"/>
          <w:color w:val="000000" w:themeColor="text1"/>
          <w:highlight w:val="none"/>
          <w:u w:val="single"/>
          <w:lang w:eastAsia="zh-CN"/>
          <w14:textFill>
            <w14:solidFill>
              <w14:schemeClr w14:val="tx1"/>
            </w14:solidFill>
          </w14:textFill>
        </w:rPr>
        <w:t xml:space="preserve">24 </w:t>
      </w:r>
      <w:r>
        <w:rPr>
          <w:rFonts w:hint="eastAsia" w:ascii="宋体" w:hAnsi="宋体" w:eastAsia="宋体" w:cs="宋体"/>
          <w:color w:val="000000" w:themeColor="text1"/>
          <w:highlight w:val="none"/>
          <w:lang w:eastAsia="zh-CN"/>
          <w14:textFill>
            <w14:solidFill>
              <w14:schemeClr w14:val="tx1"/>
            </w14:solidFill>
          </w14:textFill>
        </w:rPr>
        <w:t xml:space="preserve">小时提交书面延期要求。</w:t>
      </w:r>
      <w:r/>
    </w:p>
    <w:p>
      <w:pPr>
        <w:ind w:firstLine="440"/>
        <w:spacing w:line="400" w:lineRule="exact"/>
        <w:rPr>
          <w:b/>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关于延期最长不得超过：</w:t>
      </w:r>
      <w:r>
        <w:rPr>
          <w:rFonts w:hint="eastAsia"/>
          <w:color w:val="000000" w:themeColor="text1"/>
          <w:highlight w:val="none"/>
          <w:u w:val="single"/>
          <w:lang w:eastAsia="zh-CN"/>
          <w14:textFill>
            <w14:solidFill>
              <w14:schemeClr w14:val="tx1"/>
            </w14:solidFill>
          </w14:textFill>
        </w:rPr>
        <w:t xml:space="preserve">48</w:t>
      </w:r>
      <w:r>
        <w:rPr>
          <w:rFonts w:hint="eastAsia" w:ascii="宋体" w:hAnsi="宋体" w:eastAsia="宋体" w:cs="宋体"/>
          <w:color w:val="000000" w:themeColor="text1"/>
          <w:highlight w:val="none"/>
          <w:lang w:eastAsia="zh-CN"/>
          <w14:textFill>
            <w14:solidFill>
              <w14:schemeClr w14:val="tx1"/>
            </w14:solidFill>
          </w14:textFill>
        </w:rPr>
        <w:t xml:space="preserve">小时。</w:t>
      </w:r>
      <w:r/>
    </w:p>
    <w:p>
      <w:pPr>
        <w:ind w:firstLine="440"/>
        <w:spacing w:line="400" w:lineRule="exact"/>
        <w:rPr>
          <w:color w:val="000000" w:themeColor="text1"/>
          <w:highlight w:val="none"/>
          <w:lang w:eastAsia="zh-CN"/>
          <w14:textFill>
            <w14:solidFill>
              <w14:schemeClr w14:val="tx1"/>
            </w14:solidFill>
          </w14:textFill>
        </w:rPr>
      </w:pPr>
      <w:r/>
      <w:bookmarkStart w:id="617" w:name="_Toc300935016"/>
      <w:r/>
      <w:bookmarkStart w:id="618" w:name="_Toc303539173"/>
      <w:r/>
      <w:bookmarkStart w:id="619" w:name="_Toc296891263"/>
      <w:r/>
      <w:bookmarkStart w:id="620" w:name="_Toc296503223"/>
      <w:r/>
      <w:bookmarkStart w:id="621" w:name="_Toc296347222"/>
      <w:r/>
      <w:bookmarkStart w:id="622" w:name="_Toc297048409"/>
      <w:r/>
      <w:bookmarkStart w:id="623" w:name="_Toc292559933"/>
      <w:r/>
      <w:bookmarkStart w:id="624" w:name="_Toc304295596"/>
      <w:r/>
      <w:bookmarkStart w:id="625" w:name="_Toc297216224"/>
      <w:r/>
      <w:bookmarkStart w:id="626" w:name="_Toc297120523"/>
      <w:r/>
      <w:bookmarkStart w:id="627" w:name="_Toc296346724"/>
      <w:r/>
      <w:bookmarkStart w:id="628" w:name="_Toc296944562"/>
      <w:r/>
      <w:bookmarkStart w:id="629" w:name="_Toc292559428"/>
      <w:r/>
      <w:bookmarkStart w:id="630" w:name="_Toc296891051"/>
      <w:r/>
      <w:bookmarkStart w:id="631" w:name="_Toc297123565"/>
      <w:r/>
      <w:bookmarkStart w:id="632" w:name="_Toc312678056"/>
      <w:r/>
      <w:bookmarkStart w:id="633" w:name="_Toc267251474"/>
      <w:r/>
      <w:bookmarkStart w:id="634" w:name="_Toc267251471"/>
      <w:r/>
      <w:bookmarkStart w:id="635" w:name="_Toc267251475"/>
      <w:r/>
      <w:bookmarkStart w:id="636" w:name="_Toc267251476"/>
      <w:r/>
      <w:bookmarkStart w:id="637" w:name="_Toc267251470"/>
      <w:r/>
      <w:bookmarkStart w:id="638" w:name="_Toc267251472"/>
      <w:r/>
      <w:bookmarkStart w:id="639" w:name="_Toc267251473"/>
      <w:r>
        <w:rPr>
          <w:color w:val="000000" w:themeColor="text1"/>
          <w:highlight w:val="none"/>
          <w:lang w:eastAsia="zh-CN"/>
          <w14:textFill>
            <w14:solidFill>
              <w14:schemeClr w14:val="tx1"/>
            </w14:solidFill>
          </w14:textFill>
        </w:rPr>
        <w:t xml:space="preserve">13.2 </w:t>
      </w:r>
      <w:r>
        <w:rPr>
          <w:rFonts w:hint="eastAsia" w:ascii="宋体" w:hAnsi="宋体" w:eastAsia="宋体" w:cs="宋体"/>
          <w:color w:val="000000" w:themeColor="text1"/>
          <w:highlight w:val="none"/>
          <w:lang w:eastAsia="zh-CN"/>
          <w14:textFill>
            <w14:solidFill>
              <w14:schemeClr w14:val="tx1"/>
            </w14:solidFill>
          </w14:textFill>
        </w:rPr>
        <w:t xml:space="preserve">竣工验收</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p>
    <w:p>
      <w:pPr>
        <w:ind w:firstLine="440"/>
        <w:spacing w:line="400" w:lineRule="exact"/>
        <w:rPr>
          <w:color w:val="000000" w:themeColor="text1"/>
          <w:highlight w:val="none"/>
          <w:lang w:eastAsia="zh-CN"/>
          <w14:textFill>
            <w14:solidFill>
              <w14:schemeClr w14:val="tx1"/>
            </w14:solidFill>
          </w14:textFill>
        </w:rPr>
      </w:pPr>
      <w:r/>
      <w:bookmarkStart w:id="640" w:name="_Toc280868704"/>
      <w:r/>
      <w:bookmarkStart w:id="641" w:name="_Toc280868705"/>
      <w:r/>
      <w:bookmarkStart w:id="642" w:name="_Toc280868706"/>
      <w:r/>
      <w:bookmarkStart w:id="643" w:name="_Toc280868707"/>
      <w:r/>
      <w:bookmarkStart w:id="644" w:name="_Toc280868708"/>
      <w:r/>
      <w:bookmarkStart w:id="645" w:name="_Toc280868709"/>
      <w:r>
        <w:rPr>
          <w:color w:val="000000" w:themeColor="text1"/>
          <w:highlight w:val="none"/>
          <w:lang w:eastAsia="zh-CN"/>
          <w14:textFill>
            <w14:solidFill>
              <w14:schemeClr w14:val="tx1"/>
            </w14:solidFill>
          </w14:textFill>
        </w:rPr>
        <w:t xml:space="preserve">13.2.2</w:t>
      </w:r>
      <w:r>
        <w:rPr>
          <w:rFonts w:hint="eastAsia" w:ascii="宋体" w:hAnsi="宋体" w:eastAsia="宋体" w:cs="宋体"/>
          <w:color w:val="000000" w:themeColor="text1"/>
          <w:highlight w:val="none"/>
          <w:lang w:eastAsia="zh-CN"/>
          <w14:textFill>
            <w14:solidFill>
              <w14:schemeClr w14:val="tx1"/>
            </w14:solidFill>
          </w14:textFill>
        </w:rPr>
        <w:t xml:space="preserve">竣工验收程序</w:t>
      </w:r>
      <w:bookmarkEnd w:id="640"/>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关于竣工验收程序的约定：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发包人不按照本项约定组织竣工验收、颁发工程接收证书的违约金的计算方法：</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发包人按承包人因此产生的实际费用适当分担</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13.2.5</w:t>
      </w:r>
      <w:r>
        <w:rPr>
          <w:rFonts w:hint="eastAsia" w:ascii="宋体" w:hAnsi="宋体" w:eastAsia="宋体" w:cs="宋体"/>
          <w:color w:val="000000" w:themeColor="text1"/>
          <w:highlight w:val="none"/>
          <w:lang w:eastAsia="zh-CN"/>
          <w14:textFill>
            <w14:solidFill>
              <w14:schemeClr w14:val="tx1"/>
            </w14:solidFill>
          </w14:textFill>
        </w:rPr>
        <w:t xml:space="preserve">移交、接收全部与部分工程</w:t>
      </w:r>
      <w:bookmarkEnd w:id="642"/>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承包人向发包人移交工程的期限：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承包人应在竣工验收合格之日起</w:t>
      </w:r>
      <w:r>
        <w:rPr>
          <w:rFonts w:hint="eastAsia"/>
          <w:color w:val="000000" w:themeColor="text1"/>
          <w:highlight w:val="none"/>
          <w:u w:val="single"/>
          <w:lang w:eastAsia="zh-CN"/>
          <w14:textFill>
            <w14:solidFill>
              <w14:schemeClr w14:val="tx1"/>
            </w14:solidFill>
          </w14:textFill>
        </w:rPr>
        <w:t xml:space="preserve">20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天内具备移交条件，并随时办理移交；代建、委建、共建以及保障房、安置房等工程以交付至实际业主为移交完毕</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发包人未按本合同约定接收全部或部分工程的，违约金的计算方法为：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发包人按承包人因此产生的实际费用适当分担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3"/>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承包人未按时移交工程的，违约金的计算方法为：</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发包人保留强行清退场的权利，造成的费用和损失由承包人承担。否则，发包人将按承包人占用的建筑面积范围收取</w:t>
      </w:r>
      <w:r>
        <w:rPr>
          <w:rFonts w:hint="eastAsia"/>
          <w:color w:val="000000" w:themeColor="text1"/>
          <w:highlight w:val="none"/>
          <w:u w:val="single"/>
          <w:lang w:eastAsia="zh-CN"/>
          <w14:textFill>
            <w14:solidFill>
              <w14:schemeClr w14:val="tx1"/>
            </w14:solidFill>
          </w14:textFill>
        </w:rPr>
        <w:t xml:space="preserve">100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平方米</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天的占用费</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 </w:t>
      </w:r>
      <w:r>
        <w:rPr>
          <w:rFonts w:hint="eastAsia" w:ascii="宋体" w:hAnsi="宋体" w:eastAsia="宋体" w:cs="宋体"/>
          <w:color w:val="000000" w:themeColor="text1"/>
          <w:highlight w:val="none"/>
          <w:lang w:eastAsia="zh-CN"/>
          <w14:textFill>
            <w14:solidFill>
              <w14:schemeClr w14:val="tx1"/>
            </w14:solidFill>
          </w14:textFill>
        </w:rPr>
        <w:t xml:space="preserve">工程试车</w:t>
      </w:r>
      <w:bookmarkEnd w:id="644"/>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13.3.1 </w:t>
      </w:r>
      <w:r>
        <w:rPr>
          <w:rFonts w:hint="eastAsia" w:ascii="宋体" w:hAnsi="宋体" w:eastAsia="宋体" w:cs="宋体"/>
          <w:color w:val="000000" w:themeColor="text1"/>
          <w:highlight w:val="none"/>
          <w:lang w:eastAsia="zh-CN"/>
          <w14:textFill>
            <w14:solidFill>
              <w14:schemeClr w14:val="tx1"/>
            </w14:solidFill>
          </w14:textFill>
        </w:rPr>
        <w:t xml:space="preserve">试车程序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工程试车内容：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）单机无负荷试车费用由</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承担；</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）无负荷联动试车费用由</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承担。</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13.3.3 </w:t>
      </w:r>
      <w:r>
        <w:rPr>
          <w:rFonts w:hint="eastAsia" w:ascii="宋体" w:hAnsi="宋体" w:eastAsia="宋体" w:cs="宋体"/>
          <w:color w:val="000000" w:themeColor="text1"/>
          <w:highlight w:val="none"/>
          <w:lang w:eastAsia="zh-CN"/>
          <w14:textFill>
            <w14:solidFill>
              <w14:schemeClr w14:val="tx1"/>
            </w14:solidFill>
          </w14:textFill>
        </w:rPr>
        <w:t xml:space="preserve">投料试车</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关于投料试车相关事项的约定：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13.6 </w:t>
      </w:r>
      <w:r>
        <w:rPr>
          <w:rFonts w:hint="eastAsia" w:ascii="宋体" w:hAnsi="宋体" w:eastAsia="宋体" w:cs="宋体"/>
          <w:color w:val="000000" w:themeColor="text1"/>
          <w:highlight w:val="none"/>
          <w:lang w:eastAsia="zh-CN"/>
          <w14:textFill>
            <w14:solidFill>
              <w14:schemeClr w14:val="tx1"/>
            </w14:solidFill>
          </w14:textFill>
        </w:rPr>
        <w:t xml:space="preserve">竣工退场</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13.6.1 </w:t>
      </w:r>
      <w:r>
        <w:rPr>
          <w:rFonts w:hint="eastAsia" w:ascii="宋体" w:hAnsi="宋体" w:eastAsia="宋体" w:cs="宋体"/>
          <w:color w:val="000000" w:themeColor="text1"/>
          <w:highlight w:val="none"/>
          <w:lang w:eastAsia="zh-CN"/>
          <w14:textFill>
            <w14:solidFill>
              <w14:schemeClr w14:val="tx1"/>
            </w14:solidFill>
          </w14:textFill>
        </w:rPr>
        <w:t xml:space="preserve">竣工退场</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承包人完成竣工退场的期限：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自验收合格之日起</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天内撤出全部临建、施工人员、施工机械和剩余材料，并将施工现场及临时占地范围内的所有场地清理干净，费用含在合同价中</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646" w:name="_Toc351203646"/>
      <w:r>
        <w:rPr>
          <w:color w:val="000000" w:themeColor="text1"/>
          <w:highlight w:val="none"/>
          <w:lang w:eastAsia="zh-CN"/>
          <w14:textFill>
            <w14:solidFill>
              <w14:schemeClr w14:val="tx1"/>
            </w14:solidFill>
          </w14:textFill>
        </w:rPr>
        <w:t xml:space="preserve">14. </w:t>
      </w:r>
      <w:r>
        <w:rPr>
          <w:rFonts w:hint="eastAsia" w:ascii="宋体" w:hAnsi="宋体" w:eastAsia="宋体" w:cs="宋体"/>
          <w:color w:val="000000" w:themeColor="text1"/>
          <w:highlight w:val="none"/>
          <w:lang w:eastAsia="zh-CN"/>
          <w14:textFill>
            <w14:solidFill>
              <w14:schemeClr w14:val="tx1"/>
            </w14:solidFill>
          </w14:textFill>
        </w:rPr>
        <w:t xml:space="preserve">竣工结算</w:t>
      </w:r>
      <w:bookmarkEnd w:id="646"/>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14.1 </w:t>
      </w:r>
      <w:r>
        <w:rPr>
          <w:rFonts w:hint="eastAsia" w:ascii="宋体" w:hAnsi="宋体" w:eastAsia="宋体" w:cs="宋体"/>
          <w:color w:val="000000" w:themeColor="text1"/>
          <w:highlight w:val="none"/>
          <w:lang w:eastAsia="zh-CN"/>
          <w14:textFill>
            <w14:solidFill>
              <w14:schemeClr w14:val="tx1"/>
            </w14:solidFill>
          </w14:textFill>
        </w:rPr>
        <w:t xml:space="preserve">竣工结算申请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承包人提交竣工结算申请单的期限：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承包人应在工程竣工验收合格后</w:t>
      </w:r>
      <w:r>
        <w:rPr>
          <w:rFonts w:hint="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天内向发包人和监理人提交竣工结算申请单，按照要求提交所有竣工资料，并提交完整的结算资料，否则由此产生的后果均由承包人承担责任。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竣工结算申请单应包括的内容：</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竣工结算审定总价、已支付的工程价款、应扣回的质量保证金、应支付的竣工付款金额等。如有其它需要，另行协商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竣工结算资料包括但不限于：（</w:t>
      </w: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）施工合同、补充协议及承包人相关承诺（如有）；（</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）中标通知书；（</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）招标文件、招标答疑、投标文件；（</w:t>
      </w: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）竣工图纸、图纸会审记录、工程签证、技术核定单、设计变更等；（</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）开工、竣工报告；（</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）工程影像资料；（</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）施工水电费用等；（</w:t>
      </w:r>
      <w:r>
        <w:rPr>
          <w:rFonts w:hint="eastAsia"/>
          <w:color w:val="000000" w:themeColor="text1"/>
          <w:highlight w:val="none"/>
          <w:u w:val="single"/>
          <w:lang w:eastAsia="zh-CN"/>
          <w14:textFill>
            <w14:solidFill>
              <w14:schemeClr w14:val="tx1"/>
            </w14:solidFill>
          </w14:textFill>
        </w:rPr>
        <w:t xml:space="preserve">8</w:t>
      </w:r>
      <w:r>
        <w:rPr>
          <w:rFonts w:hint="eastAsia" w:ascii="宋体" w:hAnsi="宋体" w:eastAsia="宋体" w:cs="宋体"/>
          <w:color w:val="000000" w:themeColor="text1"/>
          <w:highlight w:val="none"/>
          <w:u w:val="single"/>
          <w:lang w:eastAsia="zh-CN"/>
          <w14:textFill>
            <w14:solidFill>
              <w14:schemeClr w14:val="tx1"/>
            </w14:solidFill>
          </w14:textFill>
        </w:rPr>
        <w:t xml:space="preserve">）各种有关工程质量、安全、工期等奖罚及相关资料；（</w:t>
      </w:r>
      <w:r>
        <w:rPr>
          <w:rFonts w:hint="eastAsia"/>
          <w:color w:val="000000" w:themeColor="text1"/>
          <w:highlight w:val="none"/>
          <w:u w:val="single"/>
          <w:lang w:eastAsia="zh-CN"/>
          <w14:textFill>
            <w14:solidFill>
              <w14:schemeClr w14:val="tx1"/>
            </w14:solidFill>
          </w14:textFill>
        </w:rPr>
        <w:t xml:space="preserve">9</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）竣工结算资料（含结算书、工程量计算书、钢筋翻样单）。</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14.2 </w:t>
      </w:r>
      <w:r>
        <w:rPr>
          <w:rFonts w:hint="eastAsia" w:ascii="宋体" w:hAnsi="宋体" w:eastAsia="宋体" w:cs="宋体"/>
          <w:color w:val="000000" w:themeColor="text1"/>
          <w:highlight w:val="none"/>
          <w:lang w:eastAsia="zh-CN"/>
          <w14:textFill>
            <w14:solidFill>
              <w14:schemeClr w14:val="tx1"/>
            </w14:solidFill>
          </w14:textFill>
        </w:rPr>
        <w:t xml:space="preserve">竣工结算审核</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发包人审批竣工付款申请单的期限：竣工结算按发包人认可的审计方式审计，发包人、承包人对竣工结算价审计结果无异议的，应在</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天内在结算审定单上签字确认。</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具体规定如下：</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发包人认为承包人应进一步补充资料和修改结算，应向承包人提出意见，承包人在收到意见后</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天内应按照发包人提出的合理要求补充资料，修改竣工结算，并再次提交给发包人，否则视同承包人放弃该部分工程造价；</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2) </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发包人或承包人对审计结果有异议的，会同审计单位共同协商；协商不成的，按照合同约定的争议解决方式处理；</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）如承包人</w:t>
      </w:r>
      <w:r>
        <w:rPr>
          <w:rFonts w:hint="eastAsia"/>
          <w:color w:val="000000" w:themeColor="text1"/>
          <w:highlight w:val="none"/>
          <w:u w:val="single"/>
          <w:lang w:eastAsia="zh-CN"/>
          <w14:textFill>
            <w14:solidFill>
              <w14:schemeClr w14:val="tx1"/>
            </w14:solidFill>
          </w14:textFill>
        </w:rPr>
        <w:t xml:space="preserve">28</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对结算审计结果不能书面提出详细的不同意见和明确的支撑资料，却拒不在竣工结算审计结果文件上签名、盖章确认的，视为无异议，由发包人审计人员予以记录、注明，发包人要求办理竣工验收备案的，承包人不得拒绝提供竣工验收资料；否则，由此造成的损失及相关责任均由承包人承担。</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4</w:t>
      </w:r>
      <w:r>
        <w:rPr>
          <w:rFonts w:hint="eastAsia" w:ascii="宋体" w:hAnsi="宋体" w:eastAsia="宋体" w:cs="宋体"/>
          <w:color w:val="000000" w:themeColor="text1"/>
          <w:highlight w:val="none"/>
          <w:u w:val="single"/>
          <w:lang w:eastAsia="zh-CN"/>
          <w14:textFill>
            <w14:solidFill>
              <w14:schemeClr w14:val="tx1"/>
            </w14:solidFill>
          </w14:textFill>
        </w:rPr>
        <w:t xml:space="preserve">）竣工结算文件必须按发包人认可的审计方式审计，最终竣工结算价以审定价为准。</w:t>
      </w:r>
      <w:r/>
    </w:p>
    <w:p>
      <w:pPr>
        <w:ind w:firstLine="440"/>
        <w:spacing w:line="400" w:lineRule="exact"/>
        <w:rPr>
          <w:rFonts w:hint="eastAsia" w:eastAsia="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发包人完成竣工付款的期限：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全部工程经审计结算审核完成后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日内付至结算价的</w:t>
      </w:r>
      <w:r>
        <w:rPr>
          <w:rFonts w:hint="eastAsia"/>
          <w:color w:val="000000" w:themeColor="text1"/>
          <w:highlight w:val="none"/>
          <w:u w:val="single"/>
          <w:lang w:val="en-US" w:eastAsia="zh-CN"/>
          <w14:textFill>
            <w14:solidFill>
              <w14:schemeClr w14:val="tx1"/>
            </w14:solidFill>
          </w14:textFill>
        </w:rPr>
        <w:t xml:space="preserve">100</w:t>
      </w:r>
      <w:r>
        <w:rPr>
          <w:color w:val="000000" w:themeColor="text1"/>
          <w:highlight w:val="none"/>
          <w:u w:val="single"/>
          <w:lang w:eastAsia="zh-CN"/>
          <w14:textFill>
            <w14:solidFill>
              <w14:schemeClr w14:val="tx1"/>
            </w14:solidFill>
          </w14:textFill>
        </w:rPr>
        <w:t xml:space="preserve">%</w:t>
      </w:r>
      <w:r>
        <w:rPr>
          <w:rFonts w:hint="eastAsia"/>
          <w:highlight w:val="none"/>
          <w:lang w:eastAsia="zh-CN"/>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关于竣工付款证书异议部分复核的方式和程序：</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 </w:t>
      </w:r>
      <w:r>
        <w:rPr>
          <w:rFonts w:hint="eastAsia" w:ascii="宋体" w:hAnsi="宋体" w:eastAsia="宋体" w:cs="宋体"/>
          <w:color w:val="000000" w:themeColor="text1"/>
          <w:highlight w:val="none"/>
          <w:lang w:eastAsia="zh-CN"/>
          <w14:textFill>
            <w14:solidFill>
              <w14:schemeClr w14:val="tx1"/>
            </w14:solidFill>
          </w14:textFill>
        </w:rPr>
        <w:t xml:space="preserve">最终结清</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14.4.1 </w:t>
      </w:r>
      <w:r>
        <w:rPr>
          <w:rFonts w:hint="eastAsia" w:ascii="宋体" w:hAnsi="宋体" w:eastAsia="宋体" w:cs="宋体"/>
          <w:color w:val="000000" w:themeColor="text1"/>
          <w:highlight w:val="none"/>
          <w:lang w:eastAsia="zh-CN"/>
          <w14:textFill>
            <w14:solidFill>
              <w14:schemeClr w14:val="tx1"/>
            </w14:solidFill>
          </w14:textFill>
        </w:rPr>
        <w:t xml:space="preserve">最终结清申请单</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承包人提交最终结清申请单的份数：</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承包人提交最终结算申请单的期限：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按发包人要求</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14.4.2 </w:t>
      </w:r>
      <w:r>
        <w:rPr>
          <w:rFonts w:hint="eastAsia" w:ascii="宋体" w:hAnsi="宋体" w:eastAsia="宋体" w:cs="宋体"/>
          <w:color w:val="000000" w:themeColor="text1"/>
          <w:highlight w:val="none"/>
          <w:lang w:eastAsia="zh-CN"/>
          <w14:textFill>
            <w14:solidFill>
              <w14:schemeClr w14:val="tx1"/>
            </w14:solidFill>
          </w14:textFill>
        </w:rPr>
        <w:t xml:space="preserve">最终结清证书和支付</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）发包人完成最终结清申请单的审批并颁发最终结清证书的期限：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承包人应在缺陷责任期终止证书颁发后</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天内，按专用合同条款约定的份数向发包人提交最终结清申请单，并提供相关证明材料。发包人应在收到承包人提交的最终结清申请单后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天内完成审批并向承包人颁发最终结清证书。发包人逾期未完成审批，又未提出修改意见的，视为发包人同意承包人提交的最终结清申请单，且自发包人收到承包人提交的最终结清申请单后</w:t>
      </w:r>
      <w:r>
        <w:rPr>
          <w:rFonts w:hint="eastAsia"/>
          <w:color w:val="000000" w:themeColor="text1"/>
          <w:highlight w:val="none"/>
          <w:u w:val="single"/>
          <w:lang w:eastAsia="zh-CN"/>
          <w14:textFill>
            <w14:solidFill>
              <w14:schemeClr w14:val="tx1"/>
            </w14:solidFill>
          </w14:textFill>
        </w:rPr>
        <w:t xml:space="preserve">15</w:t>
      </w:r>
      <w:r>
        <w:rPr>
          <w:rFonts w:hint="eastAsia" w:ascii="宋体" w:hAnsi="宋体" w:eastAsia="宋体" w:cs="宋体"/>
          <w:color w:val="000000" w:themeColor="text1"/>
          <w:highlight w:val="none"/>
          <w:u w:val="single"/>
          <w:lang w:eastAsia="zh-CN"/>
          <w14:textFill>
            <w14:solidFill>
              <w14:schemeClr w14:val="tx1"/>
            </w14:solidFill>
          </w14:textFill>
        </w:rPr>
        <w:t xml:space="preserve">天起视为已颁发最终结清证书</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）发包人完成支付的期限：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结清支付（保修金不计利息，并扣除代维费用）具体按发包人单位财务支付规定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33"/>
      <w:bookmarkEnd w:id="634"/>
      <w:bookmarkEnd w:id="635"/>
      <w:bookmarkEnd w:id="636"/>
      <w:bookmarkEnd w:id="637"/>
      <w:bookmarkEnd w:id="638"/>
      <w:bookmarkEnd w:id="639"/>
      <w:bookmarkEnd w:id="645"/>
      <w:r/>
    </w:p>
    <w:p>
      <w:pPr>
        <w:ind w:firstLine="440"/>
        <w:spacing w:line="400" w:lineRule="exact"/>
        <w:rPr>
          <w:b/>
          <w:color w:val="000000" w:themeColor="text1"/>
          <w:highlight w:val="none"/>
          <w:lang w:eastAsia="zh-CN"/>
          <w14:textFill>
            <w14:solidFill>
              <w14:schemeClr w14:val="tx1"/>
            </w14:solidFill>
          </w14:textFill>
        </w:rPr>
      </w:pPr>
      <w:r/>
      <w:bookmarkStart w:id="647" w:name="_Toc351203647"/>
      <w:r/>
      <w:bookmarkStart w:id="648" w:name="_Toc267251483"/>
      <w:r/>
      <w:bookmarkStart w:id="649" w:name="_Toc267251482"/>
      <w:r/>
      <w:bookmarkStart w:id="650" w:name="_Toc267251484"/>
      <w:r/>
      <w:bookmarkStart w:id="651" w:name="_Toc267251485"/>
      <w:r/>
      <w:bookmarkStart w:id="652" w:name="_Toc267251486"/>
      <w:r/>
      <w:bookmarkStart w:id="653" w:name="_Toc267251490"/>
      <w:r/>
      <w:bookmarkStart w:id="654" w:name="_Toc267251488"/>
      <w:r/>
      <w:bookmarkStart w:id="655" w:name="_Toc267251489"/>
      <w:r/>
      <w:bookmarkStart w:id="656" w:name="_Toc267251495"/>
      <w:r/>
      <w:bookmarkStart w:id="657" w:name="_Toc267251501"/>
      <w:r/>
      <w:bookmarkStart w:id="658" w:name="_Toc267251494"/>
      <w:r/>
      <w:bookmarkStart w:id="659" w:name="_Toc267251502"/>
      <w:r/>
      <w:bookmarkStart w:id="660" w:name="_Toc267251496"/>
      <w:r/>
      <w:bookmarkStart w:id="661" w:name="_Toc267251492"/>
      <w:r/>
      <w:bookmarkStart w:id="662" w:name="_Toc267251498"/>
      <w:r/>
      <w:bookmarkStart w:id="663" w:name="_Toc267251499"/>
      <w:r/>
      <w:bookmarkStart w:id="664" w:name="_Toc267251493"/>
      <w:r/>
      <w:bookmarkStart w:id="665" w:name="_Toc267251491"/>
      <w:r/>
      <w:bookmarkStart w:id="666" w:name="_Toc267251497"/>
      <w:r/>
      <w:bookmarkStart w:id="667" w:name="_Toc267251503"/>
      <w:r/>
      <w:bookmarkStart w:id="668" w:name="_Toc267251506"/>
      <w:r/>
      <w:bookmarkStart w:id="669" w:name="_Toc267251504"/>
      <w:r/>
      <w:bookmarkStart w:id="670" w:name="_Toc267251507"/>
      <w:r/>
      <w:bookmarkStart w:id="671" w:name="_Toc267251508"/>
      <w:r/>
      <w:bookmarkStart w:id="672" w:name="_Toc267251514"/>
      <w:r/>
      <w:bookmarkStart w:id="673" w:name="_Toc267251515"/>
      <w:r/>
      <w:bookmarkStart w:id="674" w:name="_Toc267251509"/>
      <w:r/>
      <w:bookmarkStart w:id="675" w:name="_Toc267251511"/>
      <w:r/>
      <w:bookmarkStart w:id="676" w:name="_Toc267251510"/>
      <w:r/>
      <w:bookmarkStart w:id="677" w:name="_Toc267251513"/>
      <w:r>
        <w:rPr>
          <w:color w:val="000000" w:themeColor="text1"/>
          <w:highlight w:val="none"/>
          <w:lang w:eastAsia="zh-CN"/>
          <w14:textFill>
            <w14:solidFill>
              <w14:schemeClr w14:val="tx1"/>
            </w14:solidFill>
          </w14:textFill>
        </w:rPr>
        <w:t xml:space="preserve">15. </w:t>
      </w:r>
      <w:r>
        <w:rPr>
          <w:rFonts w:hint="eastAsia" w:ascii="宋体" w:hAnsi="宋体" w:eastAsia="宋体" w:cs="宋体"/>
          <w:color w:val="000000" w:themeColor="text1"/>
          <w:highlight w:val="none"/>
          <w:lang w:eastAsia="zh-CN"/>
          <w14:textFill>
            <w14:solidFill>
              <w14:schemeClr w14:val="tx1"/>
            </w14:solidFill>
          </w14:textFill>
        </w:rPr>
        <w:t xml:space="preserve">缺陷责任期与保修</w:t>
      </w:r>
      <w:bookmarkEnd w:id="647"/>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15.2</w:t>
      </w:r>
      <w:r>
        <w:rPr>
          <w:rFonts w:hint="eastAsia" w:ascii="宋体" w:hAnsi="宋体" w:eastAsia="宋体" w:cs="宋体"/>
          <w:color w:val="000000" w:themeColor="text1"/>
          <w:highlight w:val="none"/>
          <w:lang w:eastAsia="zh-CN"/>
          <w14:textFill>
            <w14:solidFill>
              <w14:schemeClr w14:val="tx1"/>
            </w14:solidFill>
          </w14:textFill>
        </w:rPr>
        <w:t xml:space="preserve">缺陷责任期</w:t>
      </w:r>
      <w:bookmarkEnd w:id="648"/>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缺陷责任期的具体期限：</w:t>
      </w:r>
      <w:r>
        <w:rPr>
          <w:rFonts w:hint="eastAsia" w:ascii="宋体" w:hAnsi="宋体" w:eastAsia="宋体" w:cs="宋体"/>
          <w:color w:val="000000" w:themeColor="text1"/>
          <w:highlight w:val="none"/>
          <w:u w:val="single"/>
          <w:lang w:eastAsia="zh-CN"/>
          <w14:textFill>
            <w14:solidFill>
              <w14:schemeClr w14:val="tx1"/>
            </w14:solidFill>
          </w14:textFill>
        </w:rPr>
        <w:t xml:space="preserve">自竣工验收之日起</w:t>
      </w:r>
      <w:r>
        <w:rPr>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年</w:t>
      </w:r>
      <w:r>
        <w:rPr>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 </w:t>
      </w:r>
      <w:r>
        <w:rPr>
          <w:rFonts w:hint="eastAsia" w:ascii="宋体" w:hAnsi="宋体" w:eastAsia="宋体" w:cs="宋体"/>
          <w:color w:val="000000" w:themeColor="text1"/>
          <w:highlight w:val="none"/>
          <w:lang w:eastAsia="zh-CN"/>
          <w14:textFill>
            <w14:solidFill>
              <w14:schemeClr w14:val="tx1"/>
            </w14:solidFill>
          </w14:textFill>
        </w:rPr>
        <w:t xml:space="preserve">质量保证金</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关于是否扣留质量保证金的约定：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扣留质量保证金</w:t>
      </w:r>
      <w:r>
        <w:rPr>
          <w:rFonts w:hint="eastAsia" w:ascii="宋体" w:hAnsi="宋体" w:eastAsia="宋体" w:cs="宋体"/>
          <w:color w:val="000000" w:themeColor="text1"/>
          <w:highlight w:val="none"/>
          <w:lang w:eastAsia="zh-CN"/>
          <w14:textFill>
            <w14:solidFill>
              <w14:schemeClr w14:val="tx1"/>
            </w14:solidFill>
          </w14:textFill>
        </w:rPr>
        <w:t xml:space="preserve">。在工程项目竣工前，承包人按专用合同条款第</w:t>
      </w:r>
      <w:r>
        <w:rPr>
          <w:rFonts w:hint="eastAsia"/>
          <w:color w:val="000000" w:themeColor="text1"/>
          <w:highlight w:val="none"/>
          <w:lang w:eastAsia="zh-CN"/>
          <w14:textFill>
            <w14:solidFill>
              <w14:schemeClr w14:val="tx1"/>
            </w14:solidFill>
          </w14:textFill>
        </w:rPr>
        <w:t xml:space="preserve">3.7</w:t>
      </w:r>
      <w:r>
        <w:rPr>
          <w:rFonts w:hint="eastAsia" w:ascii="宋体" w:hAnsi="宋体" w:eastAsia="宋体" w:cs="宋体"/>
          <w:color w:val="000000" w:themeColor="text1"/>
          <w:highlight w:val="none"/>
          <w:lang w:eastAsia="zh-CN"/>
          <w14:textFill>
            <w14:solidFill>
              <w14:schemeClr w14:val="tx1"/>
            </w14:solidFill>
          </w14:textFill>
        </w:rPr>
        <w:t xml:space="preserve">条提供履约担保的，发包人不得同时预留工程质量保证金。</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15.3.1 </w:t>
      </w:r>
      <w:r>
        <w:rPr>
          <w:rFonts w:hint="eastAsia" w:ascii="宋体" w:hAnsi="宋体" w:eastAsia="宋体" w:cs="宋体"/>
          <w:color w:val="000000" w:themeColor="text1"/>
          <w:highlight w:val="none"/>
          <w:lang w:eastAsia="zh-CN"/>
          <w14:textFill>
            <w14:solidFill>
              <w14:schemeClr w14:val="tx1"/>
            </w14:solidFill>
          </w14:textFill>
        </w:rPr>
        <w:t xml:space="preserve">承包人提供质量保证金的方式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质量保证金采用以下第</w:t>
      </w:r>
      <w:r>
        <w:rPr>
          <w:rFonts w:hint="eastAsia"/>
          <w:color w:val="000000" w:themeColor="text1"/>
          <w:highlight w:val="none"/>
          <w:u w:val="singl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种方式：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）质量保证金保函，保证金额为：</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的工程款；</w:t>
      </w:r>
      <w:r/>
    </w:p>
    <w:p>
      <w:pPr>
        <w:ind w:firstLine="440"/>
        <w:spacing w:line="400" w:lineRule="exac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）其他方式</w:t>
      </w:r>
      <w:r>
        <w:rPr>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15.3.2 </w:t>
      </w:r>
      <w:r>
        <w:rPr>
          <w:rFonts w:hint="eastAsia" w:ascii="宋体" w:hAnsi="宋体" w:eastAsia="宋体" w:cs="宋体"/>
          <w:color w:val="000000" w:themeColor="text1"/>
          <w:highlight w:val="none"/>
          <w:lang w:eastAsia="zh-CN"/>
          <w14:textFill>
            <w14:solidFill>
              <w14:schemeClr w14:val="tx1"/>
            </w14:solidFill>
          </w14:textFill>
        </w:rPr>
        <w:t xml:space="preserve">质量保证金的扣留</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质量保证金的扣留采取以下第</w:t>
      </w:r>
      <w:r>
        <w:rPr>
          <w:rFonts w:hint="eastAsia"/>
          <w:color w:val="000000" w:themeColor="text1"/>
          <w:highlight w:val="none"/>
          <w:u w:val="single"/>
          <w:lang w:eastAsia="zh-CN"/>
          <w14:textFill>
            <w14:solidFill>
              <w14:schemeClr w14:val="tx1"/>
            </w14:solidFill>
          </w14:textFill>
        </w:rPr>
        <w:t xml:space="preserve">2 </w:t>
      </w:r>
      <w:r>
        <w:rPr>
          <w:rFonts w:hint="eastAsia" w:ascii="宋体" w:hAnsi="宋体" w:eastAsia="宋体" w:cs="宋体"/>
          <w:color w:val="000000" w:themeColor="text1"/>
          <w:highlight w:val="none"/>
          <w:lang w:eastAsia="zh-CN"/>
          <w14:textFill>
            <w14:solidFill>
              <w14:schemeClr w14:val="tx1"/>
            </w14:solidFill>
          </w14:textFill>
        </w:rPr>
        <w:t xml:space="preserve">种方式：</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）在支付工程进度款时逐次扣留，在此情形下，质量保证金的计算基数不包括预付款的支付、扣回以及价格调整的金额；</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）工程竣工结算时一次性扣留质量保证金；</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）其他扣留方式</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关于质量保证金的补充约定：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余款（即审计结算价的</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）作为工程质量保修金自全部工程竣工验收合格之日起满二年后在扣除维修费用后于</w:t>
      </w:r>
      <w:r>
        <w:rPr>
          <w:rFonts w:hint="eastAsia"/>
          <w:color w:val="000000" w:themeColor="text1"/>
          <w:highlight w:val="none"/>
          <w:u w:val="single"/>
          <w:lang w:eastAsia="zh-CN"/>
          <w14:textFill>
            <w14:solidFill>
              <w14:schemeClr w14:val="tx1"/>
            </w14:solidFill>
          </w14:textFill>
        </w:rPr>
        <w:t xml:space="preserve">30</w:t>
      </w:r>
      <w:r>
        <w:rPr>
          <w:rFonts w:hint="eastAsia" w:ascii="宋体" w:hAnsi="宋体" w:eastAsia="宋体" w:cs="宋体"/>
          <w:color w:val="000000" w:themeColor="text1"/>
          <w:highlight w:val="none"/>
          <w:u w:val="single"/>
          <w:lang w:eastAsia="zh-CN"/>
          <w14:textFill>
            <w14:solidFill>
              <w14:schemeClr w14:val="tx1"/>
            </w14:solidFill>
          </w14:textFill>
        </w:rPr>
        <w:t xml:space="preserve">日内一次性付清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49"/>
      <w:bookmarkEnd w:id="65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w:t>
      </w:r>
      <w:r>
        <w:rPr>
          <w:rFonts w:hint="eastAsia" w:ascii="宋体" w:hAnsi="宋体" w:eastAsia="宋体" w:cs="宋体"/>
          <w:color w:val="000000" w:themeColor="text1"/>
          <w:highlight w:val="none"/>
          <w:lang w:eastAsia="zh-CN"/>
          <w14:textFill>
            <w14:solidFill>
              <w14:schemeClr w14:val="tx1"/>
            </w14:solidFill>
          </w14:textFill>
        </w:rPr>
        <w:t xml:space="preserve">保修</w:t>
      </w:r>
      <w:bookmarkEnd w:id="651"/>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15.4.1 </w:t>
      </w:r>
      <w:r>
        <w:rPr>
          <w:rFonts w:hint="eastAsia" w:ascii="宋体" w:hAnsi="宋体" w:eastAsia="宋体" w:cs="宋体"/>
          <w:color w:val="000000" w:themeColor="text1"/>
          <w:highlight w:val="none"/>
          <w:lang w:eastAsia="zh-CN"/>
          <w14:textFill>
            <w14:solidFill>
              <w14:schemeClr w14:val="tx1"/>
            </w14:solidFill>
          </w14:textFill>
        </w:rPr>
        <w:t xml:space="preserve">保修责任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工程保修期为：</w:t>
      </w:r>
      <w:r>
        <w:rPr>
          <w:rFonts w:hint="eastAsia" w:ascii="宋体" w:hAnsi="宋体" w:eastAsia="宋体" w:cs="宋体"/>
          <w:color w:val="000000" w:themeColor="text1"/>
          <w:highlight w:val="none"/>
          <w:u w:val="single"/>
          <w:lang w:eastAsia="zh-CN"/>
          <w14:textFill>
            <w14:solidFill>
              <w14:schemeClr w14:val="tx1"/>
            </w14:solidFill>
          </w14:textFill>
        </w:rPr>
        <w:t xml:space="preserve">详见</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附件</w:t>
      </w: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：工程质量保修书</w:t>
      </w:r>
      <w:r>
        <w:rPr>
          <w:rFonts w:cs="Calibri"/>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15.4.3 </w:t>
      </w:r>
      <w:r>
        <w:rPr>
          <w:rFonts w:hint="eastAsia" w:ascii="宋体" w:hAnsi="宋体" w:eastAsia="宋体" w:cs="宋体"/>
          <w:color w:val="000000" w:themeColor="text1"/>
          <w:highlight w:val="none"/>
          <w:lang w:eastAsia="zh-CN"/>
          <w14:textFill>
            <w14:solidFill>
              <w14:schemeClr w14:val="tx1"/>
            </w14:solidFill>
          </w14:textFill>
        </w:rPr>
        <w:t xml:space="preserve">修复通知</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承包人收到保修通知并到达工程现场的合理时间：</w:t>
      </w:r>
      <w:r>
        <w:rPr>
          <w:rFonts w:hint="eastAsia" w:ascii="宋体" w:hAnsi="宋体" w:eastAsia="宋体" w:cs="宋体"/>
          <w:color w:val="000000" w:themeColor="text1"/>
          <w:highlight w:val="none"/>
          <w:u w:val="single"/>
          <w:lang w:eastAsia="zh-CN"/>
          <w14:textFill>
            <w14:solidFill>
              <w14:schemeClr w14:val="tx1"/>
            </w14:solidFill>
          </w14:textFill>
        </w:rPr>
        <w:t xml:space="preserve">接到发包人通知后</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52"/>
      <w:bookmarkEnd w:id="653"/>
      <w:bookmarkEnd w:id="654"/>
      <w:bookmarkEnd w:id="655"/>
      <w:r/>
    </w:p>
    <w:p>
      <w:pPr>
        <w:ind w:firstLine="440"/>
        <w:spacing w:line="400" w:lineRule="exact"/>
        <w:rPr>
          <w:b/>
          <w:color w:val="000000" w:themeColor="text1"/>
          <w:highlight w:val="none"/>
          <w:lang w:eastAsia="zh-CN"/>
          <w14:textFill>
            <w14:solidFill>
              <w14:schemeClr w14:val="tx1"/>
            </w14:solidFill>
          </w14:textFill>
        </w:rPr>
      </w:pPr>
      <w:r/>
      <w:bookmarkStart w:id="678" w:name="_Toc351203648"/>
      <w:r/>
      <w:bookmarkStart w:id="679" w:name="_Toc280868717"/>
      <w:r/>
      <w:bookmarkStart w:id="680" w:name="_Toc280868718"/>
      <w:r>
        <w:rPr>
          <w:color w:val="000000" w:themeColor="text1"/>
          <w:highlight w:val="none"/>
          <w:lang w:eastAsia="zh-CN"/>
          <w14:textFill>
            <w14:solidFill>
              <w14:schemeClr w14:val="tx1"/>
            </w14:solidFill>
          </w14:textFill>
        </w:rPr>
        <w:t xml:space="preserve">16. </w:t>
      </w:r>
      <w:r>
        <w:rPr>
          <w:rFonts w:hint="eastAsia" w:ascii="宋体" w:hAnsi="宋体" w:eastAsia="宋体" w:cs="宋体"/>
          <w:color w:val="000000" w:themeColor="text1"/>
          <w:highlight w:val="none"/>
          <w:lang w:eastAsia="zh-CN"/>
          <w14:textFill>
            <w14:solidFill>
              <w14:schemeClr w14:val="tx1"/>
            </w14:solidFill>
          </w14:textFill>
        </w:rPr>
        <w:t xml:space="preserve">违约</w:t>
      </w:r>
      <w:bookmarkEnd w:id="678"/>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 </w:t>
      </w:r>
      <w:r>
        <w:rPr>
          <w:rFonts w:hint="eastAsia" w:ascii="宋体" w:hAnsi="宋体" w:eastAsia="宋体" w:cs="宋体"/>
          <w:color w:val="000000" w:themeColor="text1"/>
          <w:highlight w:val="none"/>
          <w:lang w:eastAsia="zh-CN"/>
          <w14:textFill>
            <w14:solidFill>
              <w14:schemeClr w14:val="tx1"/>
            </w14:solidFill>
          </w14:textFill>
        </w:rPr>
        <w:t xml:space="preserve">发包人违约</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16.1.1</w:t>
      </w:r>
      <w:r>
        <w:rPr>
          <w:rFonts w:hint="eastAsia" w:ascii="宋体" w:hAnsi="宋体" w:eastAsia="宋体" w:cs="宋体"/>
          <w:color w:val="000000" w:themeColor="text1"/>
          <w:highlight w:val="none"/>
          <w:lang w:eastAsia="zh-CN"/>
          <w14:textFill>
            <w14:solidFill>
              <w14:schemeClr w14:val="tx1"/>
            </w14:solidFill>
          </w14:textFill>
        </w:rPr>
        <w:t xml:space="preserve">发包人违约的情形</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发包人违约的其他情形：</w:t>
      </w:r>
      <w:r>
        <w:rPr>
          <w:rStyle w:val="1032"/>
          <w:rFonts w:hint="eastAsia" w:ascii="宋体" w:hAnsi="宋体" w:eastAsia="宋体" w:cs="宋体"/>
          <w:color w:val="000000" w:themeColor="text1"/>
          <w:szCs w:val="21"/>
          <w:highlight w:val="none"/>
          <w:lang w:eastAsia="zh-CN"/>
          <w14:textFill>
            <w14:solidFill>
              <w14:schemeClr w14:val="tx1"/>
            </w14:solidFill>
          </w14:textFill>
        </w:rPr>
        <w:t xml:space="preserve">无</w:t>
      </w:r>
      <w:r>
        <w:rPr>
          <w:rStyle w:val="1032"/>
          <w:rFonts w:hint="eastAsia" w:ascii="宋体" w:hAnsi="宋体" w:cs="Arial"/>
          <w:color w:val="000000" w:themeColor="text1"/>
          <w:szCs w:val="2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16.1.2 </w:t>
      </w:r>
      <w:r>
        <w:rPr>
          <w:rFonts w:hint="eastAsia" w:ascii="宋体" w:hAnsi="宋体" w:eastAsia="宋体" w:cs="宋体"/>
          <w:color w:val="000000" w:themeColor="text1"/>
          <w:highlight w:val="none"/>
          <w:lang w:eastAsia="zh-CN"/>
          <w14:textFill>
            <w14:solidFill>
              <w14:schemeClr w14:val="tx1"/>
            </w14:solidFill>
          </w14:textFill>
        </w:rPr>
        <w:t xml:space="preserve">发包人违约的责任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发包人违约责任的承担方式和计算方法：</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）因发包人原因未能在计划开工日期前</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天内下达开工通知的违约责任：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相应工期顺延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）因发包人原因未能按合同约定支付合同价款的违约责任：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）发包人违反第</w:t>
      </w:r>
      <w:r>
        <w:rPr>
          <w:color w:val="000000" w:themeColor="text1"/>
          <w:highlight w:val="none"/>
          <w:lang w:eastAsia="zh-CN"/>
          <w14:textFill>
            <w14:solidFill>
              <w14:schemeClr w14:val="tx1"/>
            </w14:solidFill>
          </w14:textFill>
        </w:rPr>
        <w:t xml:space="preserve">10.1</w:t>
      </w:r>
      <w:r>
        <w:rPr>
          <w:rFonts w:hint="eastAsia" w:ascii="宋体" w:hAnsi="宋体" w:eastAsia="宋体" w:cs="宋体"/>
          <w:color w:val="000000" w:themeColor="text1"/>
          <w:highlight w:val="none"/>
          <w:lang w:eastAsia="zh-CN"/>
          <w14:textFill>
            <w14:solidFill>
              <w14:schemeClr w14:val="tx1"/>
            </w14:solidFill>
          </w14:textFill>
        </w:rPr>
        <w:t xml:space="preserve">款〔变更的范围〕第（</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）项约定，自行实施被取消的工作或转由他人实施的违约责任：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按自行实施被取消的工作或转由他人实施的工程造价的</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支付违约金</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承发包双方协商一致除外</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，不承担赔偿责任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）因发包人违反合同约定造成暂停施工的违约责任：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，发包人不承担违约责任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）发包人无正当理由没有在约定期限内发出复工指示，导致承包人无法复工的违约责任：</w:t>
      </w:r>
      <w:r>
        <w:rPr>
          <w:rFonts w:hint="eastAsia" w:ascii="宋体" w:hAnsi="宋体" w:eastAsia="宋体" w:cs="宋体"/>
          <w:color w:val="000000" w:themeColor="text1"/>
          <w:highlight w:val="none"/>
          <w:u w:val="single"/>
          <w:lang w:eastAsia="zh-CN"/>
          <w14:textFill>
            <w14:solidFill>
              <w14:schemeClr w14:val="tx1"/>
            </w14:solidFill>
          </w14:textFill>
        </w:rPr>
        <w:t xml:space="preserve">如造成工期延误的，工期相应顺延</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）其他：</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16.1.3 </w:t>
      </w:r>
      <w:r>
        <w:rPr>
          <w:rFonts w:hint="eastAsia" w:ascii="宋体" w:hAnsi="宋体" w:eastAsia="宋体" w:cs="宋体"/>
          <w:color w:val="000000" w:themeColor="text1"/>
          <w:highlight w:val="none"/>
          <w:lang w:eastAsia="zh-CN"/>
          <w14:textFill>
            <w14:solidFill>
              <w14:schemeClr w14:val="tx1"/>
            </w14:solidFill>
          </w14:textFill>
        </w:rPr>
        <w:t xml:space="preserve">因发包人违约解除合同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承包人按</w:t>
      </w:r>
      <w:r>
        <w:rPr>
          <w:color w:val="000000" w:themeColor="text1"/>
          <w:highlight w:val="none"/>
          <w:lang w:eastAsia="zh-CN"/>
          <w14:textFill>
            <w14:solidFill>
              <w14:schemeClr w14:val="tx1"/>
            </w14:solidFill>
          </w14:textFill>
        </w:rPr>
        <w:t xml:space="preserve">16.1.1</w:t>
      </w:r>
      <w:r>
        <w:rPr>
          <w:rFonts w:hint="eastAsia" w:ascii="宋体" w:hAnsi="宋体" w:eastAsia="宋体" w:cs="宋体"/>
          <w:color w:val="000000" w:themeColor="text1"/>
          <w:highlight w:val="none"/>
          <w:lang w:eastAsia="zh-CN"/>
          <w14:textFill>
            <w14:solidFill>
              <w14:schemeClr w14:val="tx1"/>
            </w14:solidFill>
          </w14:textFill>
        </w:rPr>
        <w:t xml:space="preserve">项〔发包人违约的情形〕约定暂停施工满</w:t>
      </w:r>
      <w:r>
        <w:rPr>
          <w:rFonts w:hint="eastAsia"/>
          <w:color w:val="000000" w:themeColor="text1"/>
          <w:highlight w:val="none"/>
          <w:u w:val="single"/>
          <w:lang w:eastAsia="zh-CN"/>
          <w14:textFill>
            <w14:solidFill>
              <w14:schemeClr w14:val="tx1"/>
            </w14:solidFill>
          </w14:textFill>
        </w:rPr>
        <w:t xml:space="preserve"> 28 </w:t>
      </w:r>
      <w:r>
        <w:rPr>
          <w:rFonts w:hint="eastAsia" w:ascii="宋体" w:hAnsi="宋体" w:eastAsia="宋体" w:cs="宋体"/>
          <w:color w:val="000000" w:themeColor="text1"/>
          <w:highlight w:val="none"/>
          <w:lang w:eastAsia="zh-CN"/>
          <w14:textFill>
            <w14:solidFill>
              <w14:schemeClr w14:val="tx1"/>
            </w14:solidFill>
          </w14:textFill>
        </w:rPr>
        <w:t xml:space="preserve">天后发包人仍不纠正其违约行为并致使合同目的不能实现的，承包人有权解除合同。</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 </w:t>
      </w:r>
      <w:r>
        <w:rPr>
          <w:rFonts w:hint="eastAsia" w:ascii="宋体" w:hAnsi="宋体" w:eastAsia="宋体" w:cs="宋体"/>
          <w:color w:val="000000" w:themeColor="text1"/>
          <w:highlight w:val="none"/>
          <w:lang w:eastAsia="zh-CN"/>
          <w14:textFill>
            <w14:solidFill>
              <w14:schemeClr w14:val="tx1"/>
            </w14:solidFill>
          </w14:textFill>
        </w:rPr>
        <w:t xml:space="preserve">承包人违约</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16.2.1 </w:t>
      </w:r>
      <w:r>
        <w:rPr>
          <w:rFonts w:hint="eastAsia" w:ascii="宋体" w:hAnsi="宋体" w:eastAsia="宋体" w:cs="宋体"/>
          <w:color w:val="000000" w:themeColor="text1"/>
          <w:highlight w:val="none"/>
          <w:lang w:eastAsia="zh-CN"/>
          <w14:textFill>
            <w14:solidFill>
              <w14:schemeClr w14:val="tx1"/>
            </w14:solidFill>
          </w14:textFill>
        </w:rPr>
        <w:t xml:space="preserve">承包人违约的情形</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承包人违约的其他情形：</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因承包人原因未依据本合同履行义务，完成本工程范围的工作，发包人有权按以下约定向承包人收取违约金。</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、因承包人违约给发包人造成损失的，承包人应赔偿发包人的直接和间接经济损失。</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、如承包人未能完成施工进度计划工作量的</w:t>
      </w:r>
      <w:r>
        <w:rPr>
          <w:rFonts w:hint="eastAsia"/>
          <w:color w:val="000000" w:themeColor="text1"/>
          <w:highlight w:val="none"/>
          <w:u w:val="single"/>
          <w:lang w:eastAsia="zh-CN"/>
          <w14:textFill>
            <w14:solidFill>
              <w14:schemeClr w14:val="tx1"/>
            </w14:solidFill>
          </w14:textFill>
        </w:rPr>
        <w:t xml:space="preserve">80%</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，发包人有权将其中部分工程委托他人进行施工或停止支付工程款，由此产生的费用加收</w:t>
      </w:r>
      <w:r>
        <w:rPr>
          <w:rFonts w:hint="eastAsia"/>
          <w:color w:val="000000" w:themeColor="text1"/>
          <w:highlight w:val="none"/>
          <w:u w:val="single"/>
          <w:lang w:eastAsia="zh-CN"/>
          <w14:textFill>
            <w14:solidFill>
              <w14:schemeClr w14:val="tx1"/>
            </w14:solidFill>
          </w14:textFill>
        </w:rPr>
        <w:t xml:space="preserve">10%</w:t>
      </w:r>
      <w:r>
        <w:rPr>
          <w:rFonts w:hint="eastAsia" w:ascii="宋体" w:hAnsi="宋体" w:eastAsia="宋体" w:cs="宋体"/>
          <w:color w:val="000000" w:themeColor="text1"/>
          <w:highlight w:val="none"/>
          <w:u w:val="single"/>
          <w:lang w:eastAsia="zh-CN"/>
          <w14:textFill>
            <w14:solidFill>
              <w14:schemeClr w14:val="tx1"/>
            </w14:solidFill>
          </w14:textFill>
        </w:rPr>
        <w:t xml:space="preserve">的管理费后从承包人的合同款内扣除。</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、因承包人原因导致技术文件（包括竣工图纸、签证等）未能按约定时间提交，每迟一天，发包人在支付给承包人的工程款内扣除</w:t>
      </w:r>
      <w:r>
        <w:rPr>
          <w:rFonts w:hint="eastAsia"/>
          <w:color w:val="000000" w:themeColor="text1"/>
          <w:highlight w:val="none"/>
          <w:u w:val="single"/>
          <w:lang w:eastAsia="zh-CN"/>
          <w14:textFill>
            <w14:solidFill>
              <w14:schemeClr w14:val="tx1"/>
            </w14:solidFill>
          </w14:textFill>
        </w:rPr>
        <w:t xml:space="preserve">1000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元的违约金。违约金的扣除并不解除承包人继续交付上述技术文件的义务。</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、若承包人擅自停工或单方面终止合同的履行或违约，造成合同无法履行，在本合同解除后，承包人必须在</w:t>
      </w:r>
      <w:r>
        <w:rPr>
          <w:rFonts w:hint="eastAsia"/>
          <w:color w:val="000000" w:themeColor="text1"/>
          <w:highlight w:val="none"/>
          <w:u w:val="single"/>
          <w:lang w:eastAsia="zh-CN"/>
          <w14:textFill>
            <w14:solidFill>
              <w14:schemeClr w14:val="tx1"/>
            </w14:solidFill>
          </w14:textFill>
        </w:rPr>
        <w:t xml:space="preserve">5</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天内无条件退场，承包人每延迟一天退场，须承担</w:t>
      </w:r>
      <w:r>
        <w:rPr>
          <w:rFonts w:hint="eastAsia"/>
          <w:color w:val="000000" w:themeColor="text1"/>
          <w:highlight w:val="none"/>
          <w:u w:val="single"/>
          <w:lang w:eastAsia="zh-CN"/>
          <w14:textFill>
            <w14:solidFill>
              <w14:schemeClr w14:val="tx1"/>
            </w14:solidFill>
          </w14:textFill>
        </w:rPr>
        <w:t xml:space="preserve">5000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、承包人不按规定支付工人工资和材料供应商的材料款，每发生一次投诉，一经查实，处以</w:t>
      </w:r>
      <w:r>
        <w:rPr>
          <w:rFonts w:hint="eastAsia"/>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次的违约金。承包人如未按合同约定进行材料的采购，被发包人查获，每发现一起，处以</w:t>
      </w:r>
      <w:r>
        <w:rPr>
          <w:rFonts w:hint="eastAsia"/>
          <w:color w:val="000000" w:themeColor="text1"/>
          <w:highlight w:val="none"/>
          <w:u w:val="single"/>
          <w:lang w:eastAsia="zh-CN"/>
          <w14:textFill>
            <w14:solidFill>
              <w14:schemeClr w14:val="tx1"/>
            </w14:solidFill>
          </w14:textFill>
        </w:rPr>
        <w:t xml:space="preserve">20000</w:t>
      </w:r>
      <w:r>
        <w:rPr>
          <w:rFonts w:hint="eastAsia" w:ascii="宋体" w:hAnsi="宋体" w:eastAsia="宋体" w:cs="宋体"/>
          <w:color w:val="000000" w:themeColor="text1"/>
          <w:highlight w:val="none"/>
          <w:u w:val="single"/>
          <w:lang w:eastAsia="zh-CN"/>
          <w14:textFill>
            <w14:solidFill>
              <w14:schemeClr w14:val="tx1"/>
            </w14:solidFill>
          </w14:textFill>
        </w:rPr>
        <w:t xml:space="preserve">元</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次的违约金</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16.2.2</w:t>
      </w:r>
      <w:r>
        <w:rPr>
          <w:rFonts w:hint="eastAsia" w:ascii="宋体" w:hAnsi="宋体" w:eastAsia="宋体" w:cs="宋体"/>
          <w:color w:val="000000" w:themeColor="text1"/>
          <w:highlight w:val="none"/>
          <w:lang w:eastAsia="zh-CN"/>
          <w14:textFill>
            <w14:solidFill>
              <w14:schemeClr w14:val="tx1"/>
            </w14:solidFill>
          </w14:textFill>
        </w:rPr>
        <w:t xml:space="preserve">承包人违约的责任</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承包人违约责任的承担方式和计算方法：</w:t>
      </w:r>
      <w:r>
        <w:rPr>
          <w:rFonts w:hint="eastAsia" w:ascii="宋体" w:hAnsi="宋体" w:eastAsia="宋体" w:cs="宋体"/>
          <w:color w:val="000000" w:themeColor="text1"/>
          <w:highlight w:val="none"/>
          <w:u w:val="single"/>
          <w:lang w:eastAsia="zh-CN"/>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u w:val="single"/>
          <w:lang w:eastAsia="zh-CN"/>
          <w14:textFill>
            <w14:solidFill>
              <w14:schemeClr w14:val="tx1"/>
            </w14:solidFill>
          </w14:textFill>
        </w:rPr>
        <w:t xml:space="preserve">给予发包人赔偿，且承包人应进行整改直至达到约定质量等级；如因承包人原因，导致竣工工期滞后于合同工期，承包人应按合同价格的万分之三</w:t>
      </w:r>
      <w:r>
        <w:rPr>
          <w:rFonts w:hint="eastAsia"/>
          <w:color w:val="000000" w:themeColor="text1"/>
          <w:highlight w:val="none"/>
          <w:u w:val="single"/>
          <w:lang w:eastAsia="zh-CN"/>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天向发包人支付逾期竣工违约金</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16.2.3 </w:t>
      </w:r>
      <w:r>
        <w:rPr>
          <w:rFonts w:hint="eastAsia" w:ascii="宋体" w:hAnsi="宋体" w:eastAsia="宋体" w:cs="宋体"/>
          <w:color w:val="000000" w:themeColor="text1"/>
          <w:highlight w:val="none"/>
          <w:lang w:eastAsia="zh-CN"/>
          <w14:textFill>
            <w14:solidFill>
              <w14:schemeClr w14:val="tx1"/>
            </w14:solidFill>
          </w14:textFill>
        </w:rPr>
        <w:t xml:space="preserve">因承包人违约解除合同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关于承包人违约解除合同的特别约定：按通用条款执行。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发包人将按承包人已完成工程量和承包人在施工现场的材料、设备、临时工程价格的</w:t>
      </w:r>
      <w:r>
        <w:rPr>
          <w:rFonts w:hint="eastAsia"/>
          <w:color w:val="000000" w:themeColor="text1"/>
          <w:highlight w:val="none"/>
          <w:u w:val="single"/>
          <w:lang w:eastAsia="zh-CN"/>
          <w14:textFill>
            <w14:solidFill>
              <w14:schemeClr w14:val="tx1"/>
            </w14:solidFill>
          </w14:textFill>
        </w:rPr>
        <w:t xml:space="preserve">70%</w:t>
      </w:r>
      <w:r>
        <w:rPr>
          <w:rFonts w:hint="eastAsia" w:ascii="宋体" w:hAnsi="宋体" w:eastAsia="宋体" w:cs="宋体"/>
          <w:color w:val="000000" w:themeColor="text1"/>
          <w:highlight w:val="none"/>
          <w:u w:val="single"/>
          <w:lang w:eastAsia="zh-CN"/>
          <w14:textFill>
            <w14:solidFill>
              <w14:schemeClr w14:val="tx1"/>
            </w14:solidFill>
          </w14:textFill>
        </w:rPr>
        <w:t xml:space="preserve">给予结算</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。承包人文件和由承包人或以其名义编制的其他文件的费用由承包人自行承担</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b/>
          <w:color w:val="000000" w:themeColor="text1"/>
          <w:highlight w:val="none"/>
          <w:lang w:eastAsia="zh-CN"/>
          <w14:textFill>
            <w14:solidFill>
              <w14:schemeClr w14:val="tx1"/>
            </w14:solidFill>
          </w14:textFill>
        </w:rPr>
      </w:pPr>
      <w:r/>
      <w:bookmarkStart w:id="681" w:name="_Toc351203649"/>
      <w:r>
        <w:rPr>
          <w:color w:val="000000" w:themeColor="text1"/>
          <w:highlight w:val="none"/>
          <w:lang w:eastAsia="zh-CN"/>
          <w14:textFill>
            <w14:solidFill>
              <w14:schemeClr w14:val="tx1"/>
            </w14:solidFill>
          </w14:textFill>
        </w:rPr>
        <w:t xml:space="preserve">17. </w:t>
      </w:r>
      <w:r>
        <w:rPr>
          <w:rFonts w:hint="eastAsia" w:ascii="宋体" w:hAnsi="宋体" w:eastAsia="宋体" w:cs="宋体"/>
          <w:color w:val="000000" w:themeColor="text1"/>
          <w:highlight w:val="none"/>
          <w:lang w:eastAsia="zh-CN"/>
          <w14:textFill>
            <w14:solidFill>
              <w14:schemeClr w14:val="tx1"/>
            </w14:solidFill>
          </w14:textFill>
        </w:rPr>
        <w:t xml:space="preserve">不可抗力</w:t>
      </w:r>
      <w:bookmarkEnd w:id="679"/>
      <w:r/>
      <w:bookmarkEnd w:id="681"/>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17.1 </w:t>
      </w:r>
      <w:r>
        <w:rPr>
          <w:rFonts w:hint="eastAsia" w:ascii="宋体" w:hAnsi="宋体" w:eastAsia="宋体" w:cs="宋体"/>
          <w:color w:val="000000" w:themeColor="text1"/>
          <w:highlight w:val="none"/>
          <w:lang w:eastAsia="zh-CN"/>
          <w14:textFill>
            <w14:solidFill>
              <w14:schemeClr w14:val="tx1"/>
            </w14:solidFill>
          </w14:textFill>
        </w:rPr>
        <w:t xml:space="preserve">不可抗力的确认</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除通用合同条款约定的不可抗力事件之外，视为不可抗力的其他情形：</w:t>
      </w:r>
      <w:r>
        <w:rPr>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1</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、不可抗力包括因战争、动乱、空中飞行物体坠落或其他非发包人承包人责任造成的爆炸、火灾，以及以下方面的自然灾害：</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、烈度为</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级以上的地震；</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6</w:t>
      </w:r>
      <w:r>
        <w:rPr>
          <w:rFonts w:hint="eastAsia" w:ascii="宋体" w:hAnsi="宋体" w:eastAsia="宋体" w:cs="宋体"/>
          <w:color w:val="000000" w:themeColor="text1"/>
          <w:highlight w:val="none"/>
          <w:u w:val="single"/>
          <w:lang w:eastAsia="zh-CN"/>
          <w14:textFill>
            <w14:solidFill>
              <w14:schemeClr w14:val="tx1"/>
            </w14:solidFill>
          </w14:textFill>
        </w:rPr>
        <w:t xml:space="preserve">级以上持续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小时的大风；</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、持续降雨</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小时且降雨量</w:t>
      </w:r>
      <w:r>
        <w:rPr>
          <w:rFonts w:hint="eastAsia"/>
          <w:color w:val="000000" w:themeColor="text1"/>
          <w:highlight w:val="none"/>
          <w:u w:val="single"/>
          <w:lang w:eastAsia="zh-CN"/>
          <w14:textFill>
            <w14:solidFill>
              <w14:schemeClr w14:val="tx1"/>
            </w14:solidFill>
          </w14:textFill>
        </w:rPr>
        <w:t xml:space="preserve">200 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以上；下雪为</w:t>
      </w:r>
      <w:r>
        <w:rPr>
          <w:rFonts w:hint="eastAsia"/>
          <w:color w:val="000000" w:themeColor="text1"/>
          <w:highlight w:val="none"/>
          <w:u w:val="single"/>
          <w:lang w:eastAsia="zh-CN"/>
          <w14:textFill>
            <w14:solidFill>
              <w14:schemeClr w14:val="tx1"/>
            </w14:solidFill>
          </w14:textFill>
        </w:rPr>
        <w:t xml:space="preserve">30mm</w:t>
      </w:r>
      <w:r>
        <w:rPr>
          <w:rFonts w:hint="eastAsia" w:ascii="宋体" w:hAnsi="宋体" w:eastAsia="宋体" w:cs="宋体"/>
          <w:color w:val="000000" w:themeColor="text1"/>
          <w:highlight w:val="none"/>
          <w:u w:val="single"/>
          <w:lang w:eastAsia="zh-CN"/>
          <w14:textFill>
            <w14:solidFill>
              <w14:schemeClr w14:val="tx1"/>
            </w14:solidFill>
          </w14:textFill>
        </w:rPr>
        <w:t xml:space="preserve">以上；</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eastAsia="zh-CN"/>
          <w14:textFill>
            <w14:solidFill>
              <w14:schemeClr w14:val="tx1"/>
            </w14:solidFill>
          </w14:textFill>
        </w:rPr>
        <w:t xml:space="preserve">40</w:t>
      </w:r>
      <w:r>
        <w:rPr>
          <w:rFonts w:hint="eastAsia" w:ascii="宋体" w:hAnsi="宋体" w:eastAsia="宋体" w:cs="宋体"/>
          <w:color w:val="000000" w:themeColor="text1"/>
          <w:highlight w:val="none"/>
          <w:u w:val="single"/>
          <w:lang w:eastAsia="zh-CN"/>
          <w14:textFill>
            <w14:solidFill>
              <w14:schemeClr w14:val="tx1"/>
            </w14:solidFill>
          </w14:textFill>
        </w:rPr>
        <w:t xml:space="preserve">℃及以上持续</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小时的高温；</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w:t>
      </w:r>
      <w:r>
        <w:rPr>
          <w:rFonts w:hint="eastAsia"/>
          <w:color w:val="000000" w:themeColor="text1"/>
          <w:highlight w:val="none"/>
          <w:u w:val="single"/>
          <w:lang w:eastAsia="zh-CN"/>
          <w14:textFill>
            <w14:solidFill>
              <w14:schemeClr w14:val="tx1"/>
            </w14:solidFill>
          </w14:textFill>
        </w:rPr>
        <w:t xml:space="preserve">48</w:t>
      </w:r>
      <w:r>
        <w:rPr>
          <w:rFonts w:hint="eastAsia" w:ascii="宋体" w:hAnsi="宋体" w:eastAsia="宋体" w:cs="宋体"/>
          <w:color w:val="000000" w:themeColor="text1"/>
          <w:highlight w:val="none"/>
          <w:u w:val="single"/>
          <w:lang w:eastAsia="zh-CN"/>
          <w14:textFill>
            <w14:solidFill>
              <w14:schemeClr w14:val="tx1"/>
            </w14:solidFill>
          </w14:textFill>
        </w:rPr>
        <w:t xml:space="preserve">小时内承包人向监理通报受害情况和损失情况，及预计清理和修复的费用。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不可抗力事件持续发生，承包人应每隔</w:t>
      </w:r>
      <w:r>
        <w:rPr>
          <w:rFonts w:hint="eastAsia"/>
          <w:color w:val="000000" w:themeColor="text1"/>
          <w:highlight w:val="none"/>
          <w:u w:val="single"/>
          <w:lang w:eastAsia="zh-CN"/>
          <w14:textFill>
            <w14:solidFill>
              <w14:schemeClr w14:val="tx1"/>
            </w14:solidFill>
          </w14:textFill>
        </w:rPr>
        <w:t xml:space="preserve">7</w:t>
      </w:r>
      <w:r>
        <w:rPr>
          <w:rFonts w:hint="eastAsia" w:ascii="宋体" w:hAnsi="宋体" w:eastAsia="宋体" w:cs="宋体"/>
          <w:color w:val="000000" w:themeColor="text1"/>
          <w:highlight w:val="none"/>
          <w:u w:val="single"/>
          <w:lang w:eastAsia="zh-CN"/>
          <w14:textFill>
            <w14:solidFill>
              <w14:schemeClr w14:val="tx1"/>
            </w14:solidFill>
          </w14:textFill>
        </w:rPr>
        <w:t xml:space="preserve">天向监理报告一次受害情况。不可抗力事件结束后</w:t>
      </w:r>
      <w:r>
        <w:rPr>
          <w:rFonts w:hint="eastAsia"/>
          <w:color w:val="000000" w:themeColor="text1"/>
          <w:highlight w:val="none"/>
          <w:u w:val="single"/>
          <w:lang w:eastAsia="zh-CN"/>
          <w14:textFill>
            <w14:solidFill>
              <w14:schemeClr w14:val="tx1"/>
            </w14:solidFill>
          </w14:textFill>
        </w:rPr>
        <w:t xml:space="preserve">14</w:t>
      </w:r>
      <w:r>
        <w:rPr>
          <w:rFonts w:hint="eastAsia" w:ascii="宋体" w:hAnsi="宋体" w:eastAsia="宋体" w:cs="宋体"/>
          <w:color w:val="000000" w:themeColor="text1"/>
          <w:highlight w:val="none"/>
          <w:u w:val="single"/>
          <w:lang w:eastAsia="zh-CN"/>
          <w14:textFill>
            <w14:solidFill>
              <w14:schemeClr w14:val="tx1"/>
            </w14:solidFill>
          </w14:textFill>
        </w:rPr>
        <w:t xml:space="preserve">天内，承包人向监理提交清理和修复费用的正式报告及有关资料。</w:t>
      </w:r>
      <w:r>
        <w:rPr>
          <w:rFonts w:hint="eastAsia"/>
          <w:color w:val="000000" w:themeColor="text1"/>
          <w:highlight w:val="none"/>
          <w:u w:val="single"/>
          <w:lang w:eastAsia="zh-CN"/>
          <w14:textFill>
            <w14:solidFill>
              <w14:schemeClr w14:val="tx1"/>
            </w14:solidFill>
          </w14:textFill>
        </w:rPr>
        <w:t xml:space="preserve"> </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3</w:t>
      </w:r>
      <w:r>
        <w:rPr>
          <w:rFonts w:hint="eastAsia" w:ascii="宋体" w:hAnsi="宋体" w:eastAsia="宋体" w:cs="宋体"/>
          <w:color w:val="000000" w:themeColor="text1"/>
          <w:highlight w:val="none"/>
          <w:u w:val="single"/>
          <w:lang w:eastAsia="zh-CN"/>
          <w14:textFill>
            <w14:solidFill>
              <w14:schemeClr w14:val="tx1"/>
            </w14:solidFill>
          </w14:textFill>
        </w:rPr>
        <w:t xml:space="preserve">、因不可抗力事件导致的费用由双方按以下方法分别承担：</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A</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、工程本身的损害（承包人施工质量未达标准除外）、因工程损害导致第三方人员伤亡和财产损失以及运至施工场地用于施工的材料和待安装的设备的损害，由发包人承担；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B</w:t>
      </w:r>
      <w:r>
        <w:rPr>
          <w:rFonts w:hint="eastAsia" w:ascii="宋体" w:hAnsi="宋体" w:eastAsia="宋体" w:cs="宋体"/>
          <w:color w:val="000000" w:themeColor="text1"/>
          <w:highlight w:val="none"/>
          <w:u w:val="single"/>
          <w:lang w:eastAsia="zh-CN"/>
          <w14:textFill>
            <w14:solidFill>
              <w14:schemeClr w14:val="tx1"/>
            </w14:solidFill>
          </w14:textFill>
        </w:rPr>
        <w:t xml:space="preserve">、发包人、承包人人员伤亡由其所在单位负责，并承担相应费用；</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C</w:t>
      </w:r>
      <w:r>
        <w:rPr>
          <w:rFonts w:hint="eastAsia" w:ascii="宋体" w:hAnsi="宋体" w:eastAsia="宋体" w:cs="宋体"/>
          <w:color w:val="000000" w:themeColor="text1"/>
          <w:highlight w:val="none"/>
          <w:u w:val="single"/>
          <w:lang w:eastAsia="zh-CN"/>
          <w14:textFill>
            <w14:solidFill>
              <w14:schemeClr w14:val="tx1"/>
            </w14:solidFill>
          </w14:textFill>
        </w:rPr>
        <w:t xml:space="preserve">、承包人的施工机械设备损坏及停工损失，由承包人承担；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D</w:t>
      </w:r>
      <w:r>
        <w:rPr>
          <w:rFonts w:hint="eastAsia" w:ascii="宋体" w:hAnsi="宋体" w:eastAsia="宋体" w:cs="宋体"/>
          <w:color w:val="000000" w:themeColor="text1"/>
          <w:highlight w:val="none"/>
          <w:u w:val="single"/>
          <w:lang w:eastAsia="zh-CN"/>
          <w14:textFill>
            <w14:solidFill>
              <w14:schemeClr w14:val="tx1"/>
            </w14:solidFill>
          </w14:textFill>
        </w:rPr>
        <w:t xml:space="preserve">、停工期间，承包人应发包人要求留在施工场地的必要的管理人员及保卫人员的费用，由发包人承担；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E</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、工程所需清理、修复费用，由发包人承担。</w:t>
      </w:r>
      <w:r>
        <w:rPr>
          <w:rFonts w:hint="eastAsia" w:cs="仿宋_GB2312"/>
          <w:color w:val="000000" w:themeColor="text1"/>
          <w:highlight w:val="none"/>
          <w:u w:val="single"/>
          <w:lang w:eastAsia="zh-CN"/>
          <w14:textFill>
            <w14:solidFill>
              <w14:schemeClr w14:val="tx1"/>
            </w14:solidFill>
          </w14:textFill>
        </w:rPr>
        <w:t xml:space="preserve"> </w:t>
      </w:r>
      <w:r/>
    </w:p>
    <w:p>
      <w:pPr>
        <w:ind w:firstLine="440"/>
        <w:spacing w:line="400" w:lineRule="exact"/>
        <w:rPr>
          <w:rFonts w:cs="仿宋_GB2312"/>
          <w:color w:val="000000" w:themeColor="text1"/>
          <w:highlight w:val="none"/>
          <w:u w:val="single"/>
          <w:lang w:eastAsia="zh-CN"/>
          <w14:textFill>
            <w14:solidFill>
              <w14:schemeClr w14:val="tx1"/>
            </w14:solidFill>
          </w14:textFill>
        </w:rPr>
      </w:pPr>
      <w:r>
        <w:rPr>
          <w:rFonts w:hint="eastAsia" w:cs="仿宋_GB2312"/>
          <w:color w:val="000000" w:themeColor="text1"/>
          <w:highlight w:val="none"/>
          <w:u w:val="single"/>
          <w:lang w:eastAsia="zh-CN"/>
          <w14:textFill>
            <w14:solidFill>
              <w14:schemeClr w14:val="tx1"/>
            </w14:solidFill>
          </w14:textFill>
        </w:rPr>
        <w:t xml:space="preserve">F</w:t>
      </w:r>
      <w:r>
        <w:rPr>
          <w:rFonts w:hint="eastAsia" w:ascii="宋体" w:hAnsi="宋体" w:eastAsia="宋体" w:cs="宋体"/>
          <w:color w:val="000000" w:themeColor="text1"/>
          <w:highlight w:val="none"/>
          <w:u w:val="single"/>
          <w:lang w:eastAsia="zh-CN"/>
          <w14:textFill>
            <w14:solidFill>
              <w14:schemeClr w14:val="tx1"/>
            </w14:solidFill>
          </w14:textFill>
        </w:rPr>
        <w:t xml:space="preserve">、因合同一方迟延履行合同后发生不可抗力的，不能免除迟延履行方的相应责任。</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17.4 </w:t>
      </w:r>
      <w:r>
        <w:rPr>
          <w:rFonts w:hint="eastAsia" w:ascii="宋体" w:hAnsi="宋体" w:eastAsia="宋体" w:cs="宋体"/>
          <w:color w:val="000000" w:themeColor="text1"/>
          <w:highlight w:val="none"/>
          <w:lang w:eastAsia="zh-CN"/>
          <w14:textFill>
            <w14:solidFill>
              <w14:schemeClr w14:val="tx1"/>
            </w14:solidFill>
          </w14:textFill>
        </w:rPr>
        <w:t xml:space="preserve">因不可抗力解除合同</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合同解除后，发包人应在商定或确定发包人应支付款项后</w:t>
      </w:r>
      <w:r>
        <w:rPr>
          <w:rFonts w:hint="eastAsia"/>
          <w:color w:val="000000" w:themeColor="text1"/>
          <w:highlight w:val="none"/>
          <w:u w:val="single"/>
          <w:lang w:eastAsia="zh-CN"/>
          <w14:textFill>
            <w14:solidFill>
              <w14:schemeClr w14:val="tx1"/>
            </w14:solidFill>
          </w14:textFill>
        </w:rPr>
        <w:t xml:space="preserve">90</w:t>
      </w:r>
      <w:r>
        <w:rPr>
          <w:rFonts w:hint="eastAsia" w:ascii="宋体" w:hAnsi="宋体" w:eastAsia="宋体" w:cs="宋体"/>
          <w:color w:val="000000" w:themeColor="text1"/>
          <w:highlight w:val="none"/>
          <w:lang w:eastAsia="zh-CN"/>
          <w14:textFill>
            <w14:solidFill>
              <w14:schemeClr w14:val="tx1"/>
            </w14:solidFill>
          </w14:textFill>
        </w:rPr>
        <w:t xml:space="preserve">天内完成款项的支付。</w:t>
      </w:r>
      <w:r/>
    </w:p>
    <w:p>
      <w:pPr>
        <w:ind w:firstLine="440"/>
        <w:spacing w:line="400" w:lineRule="exact"/>
        <w:rPr>
          <w:b/>
          <w:color w:val="000000" w:themeColor="text1"/>
          <w:highlight w:val="none"/>
          <w:lang w:eastAsia="zh-CN"/>
          <w14:textFill>
            <w14:solidFill>
              <w14:schemeClr w14:val="tx1"/>
            </w14:solidFill>
          </w14:textFill>
        </w:rPr>
      </w:pPr>
      <w:r/>
      <w:bookmarkStart w:id="682" w:name="_Toc351203650"/>
      <w:r>
        <w:rPr>
          <w:color w:val="000000" w:themeColor="text1"/>
          <w:highlight w:val="none"/>
          <w:lang w:eastAsia="zh-CN"/>
          <w14:textFill>
            <w14:solidFill>
              <w14:schemeClr w14:val="tx1"/>
            </w14:solidFill>
          </w14:textFill>
        </w:rPr>
        <w:t xml:space="preserve">18. </w:t>
      </w:r>
      <w:r>
        <w:rPr>
          <w:rFonts w:hint="eastAsia" w:ascii="宋体" w:hAnsi="宋体" w:eastAsia="宋体" w:cs="宋体"/>
          <w:color w:val="000000" w:themeColor="text1"/>
          <w:highlight w:val="none"/>
          <w:lang w:eastAsia="zh-CN"/>
          <w14:textFill>
            <w14:solidFill>
              <w14:schemeClr w14:val="tx1"/>
            </w14:solidFill>
          </w14:textFill>
        </w:rPr>
        <w:t xml:space="preserve">保险</w:t>
      </w:r>
      <w:bookmarkEnd w:id="682"/>
      <w:r/>
      <w:bookmarkEnd w:id="680"/>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18.1 </w:t>
      </w:r>
      <w:r>
        <w:rPr>
          <w:rFonts w:hint="eastAsia" w:ascii="宋体" w:hAnsi="宋体" w:eastAsia="宋体" w:cs="宋体"/>
          <w:color w:val="000000" w:themeColor="text1"/>
          <w:highlight w:val="none"/>
          <w:lang w:eastAsia="zh-CN"/>
          <w14:textFill>
            <w14:solidFill>
              <w14:schemeClr w14:val="tx1"/>
            </w14:solidFill>
          </w14:textFill>
        </w:rPr>
        <w:t xml:space="preserve">工程保险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关于工程保险的特别约定：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建设工程社会保障费按照江宁区有关社会保障费的相关规定要求执行。发包人预交社会保障费至江宁区城乡建设局，开工后发包人将在首付工程款中扣回该费用</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18.3 </w:t>
      </w:r>
      <w:r>
        <w:rPr>
          <w:rFonts w:hint="eastAsia" w:ascii="宋体" w:hAnsi="宋体" w:eastAsia="宋体" w:cs="宋体"/>
          <w:color w:val="000000" w:themeColor="text1"/>
          <w:highlight w:val="none"/>
          <w:lang w:eastAsia="zh-CN"/>
          <w14:textFill>
            <w14:solidFill>
              <w14:schemeClr w14:val="tx1"/>
            </w14:solidFill>
          </w14:textFill>
        </w:rPr>
        <w:t xml:space="preserve">其他保险</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关于其他保险的约定：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承包人是否应为其施工设备等办理财产保险：</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是</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18.7 </w:t>
      </w:r>
      <w:r>
        <w:rPr>
          <w:rFonts w:hint="eastAsia" w:ascii="宋体" w:hAnsi="宋体" w:eastAsia="宋体" w:cs="宋体"/>
          <w:color w:val="000000" w:themeColor="text1"/>
          <w:highlight w:val="none"/>
          <w:lang w:eastAsia="zh-CN"/>
          <w14:textFill>
            <w14:solidFill>
              <w14:schemeClr w14:val="tx1"/>
            </w14:solidFill>
          </w14:textFill>
        </w:rPr>
        <w:t xml:space="preserve">通知义务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关于变更保险合同时的通知义务的约定：</w:t>
      </w:r>
      <w:r>
        <w:rPr>
          <w:rFonts w:hint="eastAsia" w:ascii="宋体" w:hAnsi="宋体" w:eastAsia="宋体" w:cs="宋体"/>
          <w:color w:val="000000" w:themeColor="text1"/>
          <w:highlight w:val="none"/>
          <w:u w:val="single"/>
          <w:lang w:eastAsia="zh-CN"/>
          <w14:textFill>
            <w14:solidFill>
              <w14:schemeClr w14:val="tx1"/>
            </w14:solidFill>
          </w14:textFill>
        </w:rPr>
        <w:t xml:space="preserve">按通用条款执行</w:t>
      </w:r>
      <w:r>
        <w:rPr>
          <w:rFonts w:hint="eastAsia" w:ascii="宋体" w:hAnsi="宋体" w:eastAsia="宋体" w:cs="宋体"/>
          <w:color w:val="000000" w:themeColor="text1"/>
          <w:highlight w:val="none"/>
          <w:lang w:eastAsia="zh-CN"/>
          <w14:textFill>
            <w14:solidFill>
              <w14:schemeClr w14:val="tx1"/>
            </w14:solidFill>
          </w14:textFill>
        </w:rPr>
        <w:t xml:space="preserve">。</w:t>
      </w:r>
      <w:bookmarkEnd w:id="656"/>
      <w:bookmarkEnd w:id="657"/>
      <w:bookmarkEnd w:id="658"/>
      <w:bookmarkEnd w:id="659"/>
      <w:bookmarkEnd w:id="660"/>
      <w:bookmarkEnd w:id="661"/>
      <w:bookmarkEnd w:id="662"/>
      <w:bookmarkEnd w:id="663"/>
      <w:bookmarkEnd w:id="664"/>
      <w:bookmarkEnd w:id="665"/>
      <w:bookmarkEnd w:id="666"/>
      <w:bookmarkEnd w:id="667"/>
      <w:r/>
    </w:p>
    <w:p>
      <w:pPr>
        <w:ind w:firstLine="440"/>
        <w:spacing w:line="400" w:lineRule="exact"/>
        <w:rPr>
          <w:b/>
          <w:color w:val="000000" w:themeColor="text1"/>
          <w:highlight w:val="none"/>
          <w:lang w:eastAsia="zh-CN"/>
          <w14:textFill>
            <w14:solidFill>
              <w14:schemeClr w14:val="tx1"/>
            </w14:solidFill>
          </w14:textFill>
        </w:rPr>
      </w:pPr>
      <w:r/>
      <w:bookmarkStart w:id="683" w:name="_Toc351203651"/>
      <w:r>
        <w:rPr>
          <w:color w:val="000000" w:themeColor="text1"/>
          <w:highlight w:val="none"/>
          <w:lang w:eastAsia="zh-CN"/>
          <w14:textFill>
            <w14:solidFill>
              <w14:schemeClr w14:val="tx1"/>
            </w14:solidFill>
          </w14:textFill>
        </w:rPr>
        <w:t xml:space="preserve">20. </w:t>
      </w:r>
      <w:r>
        <w:rPr>
          <w:rFonts w:hint="eastAsia" w:ascii="宋体" w:hAnsi="宋体" w:eastAsia="宋体" w:cs="宋体"/>
          <w:color w:val="000000" w:themeColor="text1"/>
          <w:highlight w:val="none"/>
          <w:lang w:eastAsia="zh-CN"/>
          <w14:textFill>
            <w14:solidFill>
              <w14:schemeClr w14:val="tx1"/>
            </w14:solidFill>
          </w14:textFill>
        </w:rPr>
        <w:t xml:space="preserve">争议解决</w:t>
      </w:r>
      <w:bookmarkEnd w:id="683"/>
      <w:r/>
      <w:bookmarkEnd w:id="668"/>
      <w:bookmarkEnd w:id="669"/>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 </w:t>
      </w:r>
      <w:r>
        <w:rPr>
          <w:rFonts w:hint="eastAsia" w:ascii="宋体" w:hAnsi="宋体" w:eastAsia="宋体" w:cs="宋体"/>
          <w:color w:val="000000" w:themeColor="text1"/>
          <w:highlight w:val="none"/>
          <w:lang w:eastAsia="zh-CN"/>
          <w14:textFill>
            <w14:solidFill>
              <w14:schemeClr w14:val="tx1"/>
            </w14:solidFill>
          </w14:textFill>
        </w:rPr>
        <w:t xml:space="preserve">争</w:t>
      </w:r>
      <w:bookmarkEnd w:id="670"/>
      <w:r>
        <w:rPr>
          <w:rFonts w:hint="eastAsia" w:ascii="宋体" w:hAnsi="宋体" w:eastAsia="宋体" w:cs="宋体"/>
          <w:color w:val="000000" w:themeColor="text1"/>
          <w:highlight w:val="none"/>
          <w:lang w:eastAsia="zh-CN"/>
          <w14:textFill>
            <w14:solidFill>
              <w14:schemeClr w14:val="tx1"/>
            </w14:solidFill>
          </w14:textFill>
        </w:rPr>
        <w:t xml:space="preserve">议评审</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合同当事人是否同意将工程争议提交争议评审小组决定：</w:t>
      </w:r>
      <w:r>
        <w:rPr>
          <w:rFonts w:hint="eastAsia" w:ascii="宋体" w:hAnsi="宋体" w:eastAsia="宋体" w:cs="宋体"/>
          <w:color w:val="000000" w:themeColor="text1"/>
          <w:highlight w:val="none"/>
          <w:u w:val="single"/>
          <w:lang w:eastAsia="zh-CN"/>
          <w14:textFill>
            <w14:solidFill>
              <w14:schemeClr w14:val="tx1"/>
            </w14:solidFill>
          </w14:textFill>
        </w:rPr>
        <w:t xml:space="preserve">不采用</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  </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20.3.1 </w:t>
      </w:r>
      <w:r>
        <w:rPr>
          <w:rFonts w:hint="eastAsia" w:ascii="宋体" w:hAnsi="宋体" w:eastAsia="宋体" w:cs="宋体"/>
          <w:color w:val="000000" w:themeColor="text1"/>
          <w:highlight w:val="none"/>
          <w:lang w:eastAsia="zh-CN"/>
          <w14:textFill>
            <w14:solidFill>
              <w14:schemeClr w14:val="tx1"/>
            </w14:solidFill>
          </w14:textFill>
        </w:rPr>
        <w:t xml:space="preserve">争议评审小组的确定</w:t>
      </w:r>
      <w:r/>
    </w:p>
    <w:p>
      <w:pPr>
        <w:ind w:firstLine="440"/>
        <w:spacing w:line="400" w:lineRule="exact"/>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争议评审小组成员的确定：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选定争议评审员的期限：</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争议评审小组成员的报酬承担方式：</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其他事项的约定：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20.3.2 </w:t>
      </w:r>
      <w:r>
        <w:rPr>
          <w:rFonts w:hint="eastAsia" w:ascii="宋体" w:hAnsi="宋体" w:eastAsia="宋体" w:cs="宋体"/>
          <w:color w:val="000000" w:themeColor="text1"/>
          <w:highlight w:val="none"/>
          <w:lang w:eastAsia="zh-CN"/>
          <w14:textFill>
            <w14:solidFill>
              <w14:schemeClr w14:val="tx1"/>
            </w14:solidFill>
          </w14:textFill>
        </w:rPr>
        <w:t xml:space="preserve">争议评审小组的决定</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合同当事人关于本项的约定：</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无</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40"/>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20.4</w:t>
      </w:r>
      <w:r>
        <w:rPr>
          <w:rFonts w:hint="eastAsia" w:ascii="宋体" w:hAnsi="宋体" w:eastAsia="宋体" w:cs="宋体"/>
          <w:color w:val="000000" w:themeColor="text1"/>
          <w:highlight w:val="none"/>
          <w:lang w:eastAsia="zh-CN"/>
          <w14:textFill>
            <w14:solidFill>
              <w14:schemeClr w14:val="tx1"/>
            </w14:solidFill>
          </w14:textFill>
        </w:rPr>
        <w:t xml:space="preserve">仲裁或诉讼</w:t>
      </w:r>
      <w:bookmarkEnd w:id="671"/>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因合同及合同有关事项发生的争议，按下列第</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种方式解决：</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）向</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仲裁委员会申请仲裁；</w:t>
      </w:r>
      <w:r/>
    </w:p>
    <w:p>
      <w:pPr>
        <w:ind w:firstLine="440"/>
        <w:spacing w:line="4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）向</w:t>
      </w:r>
      <w:r>
        <w:rPr>
          <w:rFonts w:hint="eastAsia" w:ascii="宋体" w:hAnsi="宋体" w:eastAsia="宋体" w:cs="宋体"/>
          <w:color w:val="000000" w:themeColor="text1"/>
          <w:highlight w:val="none"/>
          <w:u w:val="single"/>
          <w:lang w:eastAsia="zh-CN"/>
          <w14:textFill>
            <w14:solidFill>
              <w14:schemeClr w14:val="tx1"/>
            </w14:solidFill>
          </w14:textFill>
        </w:rPr>
        <w:t xml:space="preserve">工程所在地</w:t>
      </w:r>
      <w:r>
        <w:rPr>
          <w:rFonts w:hint="eastAsia" w:ascii="宋体" w:hAnsi="宋体" w:eastAsia="宋体" w:cs="宋体"/>
          <w:color w:val="000000" w:themeColor="text1"/>
          <w:highlight w:val="none"/>
          <w:lang w:eastAsia="zh-CN"/>
          <w14:textFill>
            <w14:solidFill>
              <w14:schemeClr w14:val="tx1"/>
            </w14:solidFill>
          </w14:textFill>
        </w:rPr>
        <w:t xml:space="preserve">人民法院起诉。</w:t>
      </w:r>
      <w:bookmarkEnd w:id="672"/>
      <w:r/>
      <w:bookmarkEnd w:id="673"/>
      <w:r/>
      <w:bookmarkEnd w:id="674"/>
      <w:r/>
      <w:bookmarkEnd w:id="675"/>
      <w:r/>
      <w:bookmarkEnd w:id="676"/>
      <w:r/>
      <w:bookmarkEnd w:id="677"/>
      <w:r/>
      <w:r/>
    </w:p>
    <w:p>
      <w:pPr>
        <w:rPr>
          <w:b/>
          <w:color w:val="000000" w:themeColor="text1"/>
          <w:sz w:val="32"/>
          <w:szCs w:val="32"/>
          <w:highlight w:val="none"/>
          <w:lang w:eastAsia="zh-CN"/>
          <w14:textFill>
            <w14:solidFill>
              <w14:schemeClr w14:val="tx1"/>
            </w14:solidFill>
          </w14:textFill>
        </w:rPr>
      </w:pPr>
      <w:r>
        <w:rPr>
          <w:color w:val="000000" w:themeColor="text1"/>
          <w:sz w:val="30"/>
          <w:szCs w:val="32"/>
          <w:highlight w:val="none"/>
          <w:lang w:eastAsia="zh-CN"/>
          <w14:textFill>
            <w14:solidFill>
              <w14:schemeClr w14:val="tx1"/>
            </w14:solidFill>
          </w14:textFill>
        </w:rPr>
        <w:br w:type="page" w:clear="all"/>
      </w:r>
      <w:bookmarkStart w:id="684" w:name="_Toc351203652"/>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附件</w:t>
      </w:r>
      <w:bookmarkEnd w:id="684"/>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协议书附件：</w:t>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：工程质量保修书</w:t>
      </w:r>
      <w:r/>
    </w:p>
    <w:p>
      <w:pPr>
        <w:spacing w:line="500" w:lineRule="exac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：廉政建设协议</w:t>
      </w:r>
      <w:r/>
    </w:p>
    <w:p>
      <w:pPr>
        <w:spacing w:line="500" w:lineRule="exact"/>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：安全生产合同</w:t>
      </w:r>
      <w:r/>
    </w:p>
    <w:p>
      <w:pPr>
        <w:spacing w:line="500" w:lineRule="exact"/>
        <w:rPr>
          <w:color w:val="000000" w:themeColor="text1"/>
          <w:highlight w:val="none"/>
          <w:lang w:eastAsia="zh-CN"/>
          <w14:textFill>
            <w14:solidFill>
              <w14:schemeClr w14:val="tx1"/>
            </w14:solidFill>
          </w14:textFill>
        </w:rPr>
        <w:sectPr>
          <w:footerReference w:type="first" r:id="rId11"/>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00000" w:themeColor="text1"/>
          <w:highlight w:val="none"/>
          <w:lang w:eastAsia="zh-CN"/>
          <w14:textFill>
            <w14:solidFill>
              <w14:schemeClr w14:val="tx1"/>
            </w14:solidFill>
          </w14:textFill>
        </w:rPr>
        <w:t xml:space="preserve">附件</w:t>
      </w: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：施工现场大气污染防治措施承</w:t>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w:t>
      </w:r>
      <w:bookmarkStart w:id="685" w:name="_Toc296944565"/>
      <w:r/>
      <w:bookmarkStart w:id="686" w:name="_Toc296347225"/>
      <w:r/>
      <w:bookmarkStart w:id="687" w:name="_Toc296891054"/>
      <w:r/>
      <w:bookmarkStart w:id="688" w:name="_Toc296346727"/>
      <w:r/>
      <w:bookmarkStart w:id="689" w:name="_Toc296891266"/>
      <w:r/>
      <w:bookmarkStart w:id="690" w:name="_Toc267261693"/>
      <w:r/>
      <w:bookmarkStart w:id="691" w:name="_Toc296503226"/>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件</w:t>
      </w:r>
      <w:r>
        <w:rPr>
          <w:rFonts w:hint="eastAsia"/>
          <w:color w:val="000000" w:themeColor="text1"/>
          <w:sz w:val="30"/>
          <w:szCs w:val="30"/>
          <w:highlight w:val="none"/>
          <w:lang w:eastAsia="zh-CN"/>
          <w14:textFill>
            <w14:solidFill>
              <w14:schemeClr w14:val="tx1"/>
            </w14:solidFill>
          </w14:textFill>
        </w:rPr>
        <w:t xml:space="preserve">1</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bookmarkEnd w:id="685"/>
      <w:r/>
      <w:bookmarkEnd w:id="686"/>
      <w:r/>
      <w:bookmarkEnd w:id="687"/>
      <w:r/>
      <w:bookmarkEnd w:id="688"/>
      <w:r/>
      <w:bookmarkEnd w:id="689"/>
      <w:r/>
      <w:bookmarkEnd w:id="690"/>
      <w:r/>
      <w:bookmarkEnd w:id="691"/>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工程质量保修书</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发包人（全称）：</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p>
    <w:p>
      <w:pPr>
        <w:rPr>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承包人（全称）：</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发包人和承包人根据《中华人民共和国建筑法》和《建设工程质量管理条例》，经协商一致就（工程全称）签订工程质量保修书。</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一、工程质量保修范围和内容</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承包人在质量保修期内，按照有关法律规定和合同约定，承担工程质量保修责任。</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二、质量保修期</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根据《建设工程质量管理条例》及有关规定，工程的质量保修期如下：</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．地基基础工程和主体结构工程为设计文件规定的工程合理使用年限；</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．屋面防水工程、有防水要求的卫生间、房间和外墙面的防渗为</w:t>
      </w:r>
      <w:r>
        <w:rPr>
          <w:rFonts w:hint="eastAsia"/>
          <w:color w:val="000000" w:themeColor="text1"/>
          <w:highlight w:val="none"/>
          <w:u w:val="single"/>
          <w:lang w:eastAsia="zh-CN"/>
          <w14:textFill>
            <w14:solidFill>
              <w14:schemeClr w14:val="tx1"/>
            </w14:solidFill>
          </w14:textFill>
        </w:rPr>
        <w:t xml:space="preserve">   5  </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．装修工程为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．电气管线、给排水管道、设备安装工程为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．供热与供冷系统为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个采暖期、供冷期；</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．住宅小区内的给排水设施、道路等配套工程为</w:t>
      </w:r>
      <w:r>
        <w:rPr>
          <w:rFonts w:hint="eastAsia"/>
          <w:color w:val="000000" w:themeColor="text1"/>
          <w:highlight w:val="none"/>
          <w:u w:val="singl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．其他项目保修期限约定如下：</w:t>
      </w:r>
      <w:r>
        <w:rPr>
          <w:rFonts w:hint="eastAsia"/>
          <w:color w:val="000000" w:themeColor="text1"/>
          <w:highlight w:val="none"/>
          <w:u w:val="single"/>
          <w:lang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质量保修期自工程竣工验收合格之日起计算。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三、缺陷责任期</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工程缺陷责任期为</w:t>
      </w:r>
      <w:r>
        <w:rPr>
          <w:rFonts w:hint="eastAsia"/>
          <w:color w:val="000000" w:themeColor="text1"/>
          <w:highlight w:val="none"/>
          <w:u w:val="single"/>
          <w:lang w:eastAsia="zh-CN"/>
          <w14:textFill>
            <w14:solidFill>
              <w14:schemeClr w14:val="tx1"/>
            </w14:solidFill>
          </w14:textFill>
        </w:rPr>
        <w:t xml:space="preserve">24</w:t>
      </w:r>
      <w:r>
        <w:rPr>
          <w:rFonts w:hint="eastAsia" w:ascii="宋体" w:hAnsi="宋体" w:eastAsia="宋体" w:cs="宋体"/>
          <w:color w:val="000000" w:themeColor="text1"/>
          <w:highlight w:val="none"/>
          <w:lang w:eastAsia="zh-CN"/>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缺陷责任期终止后，发包人应退还剩余的质量保证金。</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四、质量保修责任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．属于保修范围、内容的项目，承包人应当在接到保修通知之日起</w:t>
      </w:r>
      <w:r>
        <w:rPr>
          <w:color w:val="000000" w:themeColor="text1"/>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天内派人保修。承包人不在约定期限内派人保修的，发包人可以委托他人修理。</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．发生紧急事故需抢修的，承包人在接到事故通知后，应当立即到达事故现场抢修。</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．质量保修完成后，由发包人组织验收。</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五、保修费用</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保修费用由造成质量缺陷的责任方承担。</w:t>
      </w:r>
      <w:r/>
    </w:p>
    <w:p>
      <w:pPr>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六</w:t>
      </w:r>
      <w:r>
        <w:rPr>
          <w:rFonts w:hint="eastAsia" w:ascii="宋体" w:hAnsi="宋体" w:eastAsia="宋体" w:cs="宋体"/>
          <w:color w:val="000000" w:themeColor="text1"/>
          <w:highlight w:val="none"/>
          <w:lang w:eastAsia="zh-CN"/>
          <w14:textFill>
            <w14:solidFill>
              <w14:schemeClr w14:val="tx1"/>
            </w14:solidFill>
          </w14:textFill>
        </w:rPr>
        <w:t xml:space="preserve">、双方约定的其他工程质量保修事项：</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eastAsia="zh-CN"/>
          <w14:textFill>
            <w14:solidFill>
              <w14:schemeClr w14:val="tx1"/>
            </w14:solidFill>
          </w14:textFill>
        </w:rPr>
        <w:t xml:space="preserve">另行协商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工程质量保修书由发包人、承包人在工程竣工验收前共同签署，作为施工合同附件，其有效期限至保修期满。</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公章</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承包人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公章</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地</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法定代表人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委托代理人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color w:val="000000" w:themeColor="text1"/>
          <w:highlight w:val="non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委托代理人</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签字</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电</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电</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话：</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传</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真：</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传</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真：</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开户银行：</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开户银行：</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账</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账</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号：</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邮政编码：</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邮政编码：</w:t>
      </w:r>
      <w:r>
        <w:rPr>
          <w:color w:val="000000" w:themeColor="text1"/>
          <w:highlight w:val="none"/>
          <w:u w:val="single"/>
          <w:lang w:eastAsia="zh-CN"/>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       </w:t>
      </w:r>
      <w:r>
        <w:rPr>
          <w:color w:val="000000" w:themeColor="text1"/>
          <w:highlight w:val="none"/>
          <w:u w:val="single"/>
          <w:lang w:eastAsia="zh-CN"/>
          <w14:textFill>
            <w14:solidFill>
              <w14:schemeClr w14:val="tx1"/>
            </w14:solidFill>
          </w14:textFill>
        </w:rPr>
        <w:t xml:space="preserve">        </w:t>
      </w:r>
      <w:r/>
    </w:p>
    <w:p>
      <w:pPr>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pStyle w:val="830"/>
        <w:rPr>
          <w:rFonts w:eastAsiaTheme="minorEastAsia"/>
          <w:color w:val="000000" w:themeColor="text1"/>
          <w:sz w:val="30"/>
          <w:szCs w:val="30"/>
          <w:highlight w:val="none"/>
          <w:lang w:eastAsia="zh-CN"/>
          <w14:textFill>
            <w14:solidFill>
              <w14:schemeClr w14:val="tx1"/>
            </w14:solidFill>
          </w14:textFill>
        </w:rPr>
      </w:pPr>
      <w:r>
        <w:rPr>
          <w:rFonts w:eastAsiaTheme="minorEastAsia"/>
          <w:color w:val="000000" w:themeColor="text1"/>
          <w:sz w:val="30"/>
          <w:szCs w:val="30"/>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2</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廉政建设协议</w:t>
      </w:r>
      <w:r/>
    </w:p>
    <w:p>
      <w:pPr>
        <w:ind w:firstLine="44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根据国家有关工程建设、廉政建设的规定，为做好工程建设中的党风廉政建设，保证工程建设高效优质，保证建设资金的安全和有效使用以及投资效益，工程项目的发包人（以下简称</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）与承包人（以下简称</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乙方</w:t>
      </w:r>
      <w:r>
        <w:rPr>
          <w:rFonts w:cs="Calibri"/>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），特订立如下协议。</w:t>
      </w:r>
      <w:r/>
    </w:p>
    <w:p>
      <w:pPr>
        <w:rPr>
          <w:color w:val="000000" w:themeColor="text1"/>
          <w:highlight w:val="none"/>
          <w:lang w:eastAsia="zh-CN"/>
          <w14:textFill>
            <w14:solidFill>
              <w14:schemeClr w14:val="tx1"/>
            </w14:solidFill>
          </w14:textFill>
        </w:rPr>
      </w:pPr>
      <w:r/>
      <w:bookmarkStart w:id="692" w:name="_Toc419363880"/>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甲乙双方的权利和义务</w:t>
      </w:r>
      <w:bookmarkEnd w:id="692"/>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）严格遵守党和国家的有关法律法规及纪检监察机关的有关规定。</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）严格执行有关工程建设合同（协议）文件，自觉按合同（协议）办事。</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）建立健全廉政制度，开展廉政教育，设立廉政告示牌，公布举报电话，监督并认真查处违法违纪行为。</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）发现对方在业务活动中有违反廉政规定的行为，有及时提醒对方纠正的权利及义务。</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）发现对方严重违反本协议义务条款的行为，有向其上级有关部门举报、建议给予处理并要求告知处理结果的权利。</w:t>
      </w:r>
      <w:r/>
    </w:p>
    <w:p>
      <w:pPr>
        <w:rPr>
          <w:color w:val="000000" w:themeColor="text1"/>
          <w:highlight w:val="none"/>
          <w:lang w:eastAsia="zh-CN"/>
          <w14:textFill>
            <w14:solidFill>
              <w14:schemeClr w14:val="tx1"/>
            </w14:solidFill>
          </w14:textFill>
        </w:rPr>
      </w:pPr>
      <w:r/>
      <w:bookmarkStart w:id="693" w:name="_Toc419363881"/>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甲方的义务</w:t>
      </w:r>
      <w:bookmarkEnd w:id="693"/>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）甲方及其工作人员不得索要或接受乙方的礼金、有价证券和贵重物品，不得在乙方报销任何应由甲方或甲方工作人员个人支付的费用等。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）甲方工作人员不得参加乙方安排的超标准宴请和娱乐活动；不得接受乙方提供的通讯工具、交通工具和高档办公用品等。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）甲方及其工作人员不得要求或者接受乙方为其住房装修、婚丧嫁娶活动、配偶子女的工作安排以及出国出境、旅游等提供方便等。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）甲方工作人及其配偶、子女不得从事与甲方工程有关的材料设备供应、工程分包、劳务等经济活动等。</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）甲方及其工作人员不得以任何理由向乙方推荐分包单位或推销材料，不得要求乙方购买合同规定外的材料和设备。</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）甲方工作人员要秉公办事，不准营私舞弊，不准利用职权从事各种个人有偿中介活动和安排个人施工队伍。</w:t>
      </w:r>
      <w:r/>
    </w:p>
    <w:p>
      <w:pPr>
        <w:rPr>
          <w:color w:val="000000" w:themeColor="text1"/>
          <w:highlight w:val="none"/>
          <w:lang w:eastAsia="zh-CN"/>
          <w14:textFill>
            <w14:solidFill>
              <w14:schemeClr w14:val="tx1"/>
            </w14:solidFill>
          </w14:textFill>
        </w:rPr>
      </w:pPr>
      <w:r/>
      <w:bookmarkStart w:id="694" w:name="_Toc419363882"/>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乙方义务</w:t>
      </w:r>
      <w:bookmarkEnd w:id="694"/>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）乙方不得以任何理由向甲方及其工作人员行贿或馈赠礼金、有价证券、贵重礼品。</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）乙方不得以任何名义为甲方及其工作人员报销应由甲方单位或个人支付的任何费用。</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）乙方不得以任何理由安排甲方工作人员参加超标准宴请及娱乐活动。</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）乙方不得为甲方单位和个人购置或提供通讯工具、交通工具和高档办公用品等。</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违约责任</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p>
    <w:p>
      <w:pPr>
        <w:ind w:firstLine="22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本协议有效期自签章生效始至工程建设合同（协议）执行完成止。</w:t>
      </w:r>
      <w:r/>
    </w:p>
    <w:p>
      <w:pPr>
        <w:rPr>
          <w:rFonts w:eastAsiaTheme="minor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w:t>
      </w:r>
      <w:r>
        <w:rPr>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本协议作为工程建设合同（协议）附件，由双方法定代表人或其授权的代理人签署与加盖公章后生效。</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年月</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w:t>
      </w:r>
      <w:r>
        <w:rPr>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年月</w:t>
      </w:r>
      <w:r>
        <w:rPr>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3</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安全生产合同</w:t>
      </w:r>
      <w:r/>
    </w:p>
    <w:p>
      <w:pPr>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r>
      <w:r/>
    </w:p>
    <w:p>
      <w:pPr>
        <w:ind w:firstLine="66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为在施工合同的实施过程中创造安全、高效的施工环境，切实搞好本项目的安全管理工作，本项目发包人</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（以下简称</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）与承包人</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（联合体各方）（以下简称</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乙方</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）特此签订安全生产合同：</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一、甲方职责</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w:t>
      </w:r>
      <w:r>
        <w:rPr>
          <w:rFonts w:hint="eastAsia" w:ascii="宋体" w:hAnsi="宋体" w:eastAsia="宋体" w:cs="宋体"/>
          <w:color w:val="000000" w:themeColor="text1"/>
          <w:highlight w:val="none"/>
          <w:lang w:eastAsia="zh-CN"/>
          <w14:textFill>
            <w14:solidFill>
              <w14:schemeClr w14:val="tx1"/>
            </w14:solidFill>
          </w14:textFill>
        </w:rPr>
        <w:t xml:space="preserve">严格遵守国家有关安全生产的法律法规，认真执行工程总承包合同中的有关安全要求。</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按照</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安全第一、预防为主</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和坚持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管生产必须管安全</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的原则进行安全生产管理，做到生产与安全工作同时计划、布置、检查、总结和评比。</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3.</w:t>
      </w:r>
      <w:r>
        <w:rPr>
          <w:rFonts w:hint="eastAsia" w:ascii="宋体" w:hAnsi="宋体" w:eastAsia="宋体" w:cs="宋体"/>
          <w:color w:val="000000" w:themeColor="text1"/>
          <w:highlight w:val="none"/>
          <w:lang w:eastAsia="zh-CN"/>
          <w14:textFill>
            <w14:solidFill>
              <w14:schemeClr w14:val="tx1"/>
            </w14:solidFill>
          </w14:textFill>
        </w:rPr>
        <w:t xml:space="preserve">重要的安全设施必须坚持与主体工程</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三同时</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的原则，即：同时设计、审批，同时施工，同时验收，投入使用。</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4.</w:t>
      </w:r>
      <w:r>
        <w:rPr>
          <w:rFonts w:hint="eastAsia" w:ascii="宋体" w:hAnsi="宋体" w:eastAsia="宋体" w:cs="宋体"/>
          <w:color w:val="000000" w:themeColor="text1"/>
          <w:highlight w:val="none"/>
          <w:lang w:eastAsia="zh-CN"/>
          <w14:textFill>
            <w14:solidFill>
              <w14:schemeClr w14:val="tx1"/>
            </w14:solidFill>
          </w14:textFill>
        </w:rPr>
        <w:t xml:space="preserve">定期召开安全生产调度会，及时传达中央及地方有关安全生产的精神。</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5.</w:t>
      </w:r>
      <w:r>
        <w:rPr>
          <w:rFonts w:hint="eastAsia" w:ascii="宋体" w:hAnsi="宋体" w:eastAsia="宋体" w:cs="宋体"/>
          <w:color w:val="000000" w:themeColor="text1"/>
          <w:highlight w:val="none"/>
          <w:lang w:eastAsia="zh-CN"/>
          <w14:textFill>
            <w14:solidFill>
              <w14:schemeClr w14:val="tx1"/>
            </w14:solidFill>
          </w14:textFill>
        </w:rPr>
        <w:t xml:space="preserve">组织对乙方施工现场安全生产检查，监督乙方及时处理发现的各种安全隐患。</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二、乙方职责</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w:t>
      </w:r>
      <w:r>
        <w:rPr>
          <w:rFonts w:hint="eastAsia" w:ascii="宋体" w:hAnsi="宋体" w:eastAsia="宋体" w:cs="宋体"/>
          <w:color w:val="000000" w:themeColor="text1"/>
          <w:highlight w:val="none"/>
          <w:lang w:eastAsia="zh-CN"/>
          <w14:textFill>
            <w14:solidFill>
              <w14:schemeClr w14:val="tx1"/>
            </w14:solidFill>
          </w14:textFill>
        </w:rPr>
        <w:t xml:space="preserve">严格遵守国家有关安全生产的法律法规及建筑工程有关安全生产的规定，认真执行合同中的有关安全要求。</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2.</w:t>
      </w:r>
      <w:r>
        <w:rPr>
          <w:rFonts w:hint="eastAsia" w:ascii="宋体" w:hAnsi="宋体" w:eastAsia="宋体" w:cs="宋体"/>
          <w:color w:val="000000" w:themeColor="text1"/>
          <w:highlight w:val="none"/>
          <w:lang w:eastAsia="zh-CN"/>
          <w14:textFill>
            <w14:solidFill>
              <w14:schemeClr w14:val="tx1"/>
            </w14:solidFill>
          </w14:textFill>
        </w:rPr>
        <w:t xml:space="preserve">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安全第一、预防为主</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和</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管生产必须管安全</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3.</w:t>
      </w:r>
      <w:r>
        <w:rPr>
          <w:rFonts w:hint="eastAsia" w:ascii="宋体" w:hAnsi="宋体" w:eastAsia="宋体" w:cs="宋体"/>
          <w:color w:val="000000" w:themeColor="text1"/>
          <w:highlight w:val="none"/>
          <w:lang w:eastAsia="zh-CN"/>
          <w14:textFill>
            <w14:solidFill>
              <w14:schemeClr w14:val="tx1"/>
            </w14:solidFill>
          </w14:textFill>
        </w:rPr>
        <w:t xml:space="preserve">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w:t>
      </w:r>
      <w:r>
        <w:rPr>
          <w:rFonts w:hint="eastAsia"/>
          <w:color w:val="000000" w:themeColor="text1"/>
          <w:highlight w:val="none"/>
          <w:lang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配备安全员，专职负责所有员工的安全和治安保卫工作及预防事故的发生。安全机构人员，有权按有关规定发布指令，并采取保护性措施防止事故发生。</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4.</w:t>
      </w:r>
      <w:r>
        <w:rPr>
          <w:rFonts w:hint="eastAsia" w:ascii="宋体" w:hAnsi="宋体" w:eastAsia="宋体" w:cs="宋体"/>
          <w:color w:val="000000" w:themeColor="text1"/>
          <w:highlight w:val="none"/>
          <w:lang w:eastAsia="zh-CN"/>
          <w14:textFill>
            <w14:solidFill>
              <w14:schemeClr w14:val="tx1"/>
            </w14:solidFill>
          </w14:textFill>
        </w:rPr>
        <w:t xml:space="preserve">乙方在任何时候都应采取各种合理的预防措施，防止其员工发生任何违法、违禁、暴力或妨碍治安的行为。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5.</w:t>
      </w:r>
      <w:r>
        <w:rPr>
          <w:rFonts w:hint="eastAsia" w:ascii="宋体" w:hAnsi="宋体" w:eastAsia="宋体" w:cs="宋体"/>
          <w:color w:val="000000" w:themeColor="text1"/>
          <w:highlight w:val="none"/>
          <w:lang w:eastAsia="zh-CN"/>
          <w14:textFill>
            <w14:solidFill>
              <w14:schemeClr w14:val="tx1"/>
            </w14:solidFill>
          </w14:textFill>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6.</w:t>
      </w:r>
      <w:r>
        <w:rPr>
          <w:rFonts w:hint="eastAsia" w:ascii="宋体" w:hAnsi="宋体" w:eastAsia="宋体" w:cs="宋体"/>
          <w:color w:val="000000" w:themeColor="text1"/>
          <w:highlight w:val="none"/>
          <w:lang w:eastAsia="zh-CN"/>
          <w14:textFill>
            <w14:solidFill>
              <w14:schemeClr w14:val="tx1"/>
            </w14:solidFill>
          </w14:textFill>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7.</w:t>
      </w:r>
      <w:r>
        <w:rPr>
          <w:rFonts w:hint="eastAsia" w:ascii="宋体" w:hAnsi="宋体" w:eastAsia="宋体" w:cs="宋体"/>
          <w:color w:val="000000" w:themeColor="text1"/>
          <w:highlight w:val="none"/>
          <w:lang w:eastAsia="zh-CN"/>
          <w14:textFill>
            <w14:solidFill>
              <w14:schemeClr w14:val="tx1"/>
            </w14:solidFill>
          </w14:textFill>
        </w:rPr>
        <w:t xml:space="preserve">操作人员上岗，必须按规定穿戴防护用品。项目经理和安全检查员应随时检查劳动防护用品的穿戴情况，不按规定穿戴防护用品的人员不得上岗。</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8.</w:t>
      </w:r>
      <w:r>
        <w:rPr>
          <w:rFonts w:hint="eastAsia" w:ascii="宋体" w:hAnsi="宋体" w:eastAsia="宋体" w:cs="宋体"/>
          <w:color w:val="000000" w:themeColor="text1"/>
          <w:highlight w:val="none"/>
          <w:lang w:eastAsia="zh-CN"/>
          <w14:textFill>
            <w14:solidFill>
              <w14:schemeClr w14:val="tx1"/>
            </w14:solidFill>
          </w14:textFill>
        </w:rPr>
        <w:t xml:space="preserve">所有施工机械设备和高空作业的设备均应定期检查，并有安全员的签字记录，保证其经常处于完好状态；不合格的机具、设备和劳动保护用品严禁使用。</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9.</w:t>
      </w:r>
      <w:r>
        <w:rPr>
          <w:rFonts w:hint="eastAsia" w:ascii="宋体" w:hAnsi="宋体" w:eastAsia="宋体" w:cs="宋体"/>
          <w:color w:val="000000" w:themeColor="text1"/>
          <w:highlight w:val="none"/>
          <w:lang w:eastAsia="zh-CN"/>
          <w14:textFill>
            <w14:solidFill>
              <w14:schemeClr w14:val="tx1"/>
            </w14:solidFill>
          </w14:textFill>
        </w:rPr>
        <w:t xml:space="preserve">施工中采用新技术、新工艺、新设备、新材料时，必须制定相应的安全技术措施，施工现场必须具有相关的安全标志牌。</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10.</w:t>
      </w:r>
      <w:r>
        <w:rPr>
          <w:rFonts w:hint="eastAsia" w:ascii="宋体" w:hAnsi="宋体" w:eastAsia="宋体" w:cs="宋体"/>
          <w:color w:val="000000" w:themeColor="text1"/>
          <w:highlight w:val="none"/>
          <w:lang w:eastAsia="zh-CN"/>
          <w14:textFill>
            <w14:solidFill>
              <w14:schemeClr w14:val="tx1"/>
            </w14:solidFill>
          </w14:textFill>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四不放过</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的原则，严肃处理相关责任人。</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三、违约责任</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如因甲方或乙方违约造成安全事故，将依法追究责任。</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本合同作为合同附件，正本和副本份数与工程总承包合同的约定相同。由双方法定代表人或其授权的代理人签署与加盖公章后生效，全部工程交工验收后失效。</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&lt;</w:t>
      </w:r>
      <w:r>
        <w:rPr>
          <w:rFonts w:hint="eastAsia" w:ascii="宋体" w:hAnsi="宋体" w:eastAsia="宋体" w:cs="宋体"/>
          <w:color w:val="000000" w:themeColor="text1"/>
          <w:highlight w:val="none"/>
          <w:lang w:eastAsia="zh-CN"/>
          <w14:textFill>
            <w14:solidFill>
              <w14:schemeClr w14:val="tx1"/>
            </w14:solidFill>
          </w14:textFill>
        </w:rPr>
        <w:t xml:space="preserve">以下无正文</w:t>
      </w:r>
      <w:r>
        <w:rPr>
          <w:rFonts w:hint="eastAsia"/>
          <w:color w:val="000000" w:themeColor="text1"/>
          <w:highlight w:val="none"/>
          <w:lang w:eastAsia="zh-CN"/>
          <w14:textFill>
            <w14:solidFill>
              <w14:schemeClr w14:val="tx1"/>
            </w14:solidFill>
          </w14:textFill>
        </w:rPr>
        <w:t xml:space="preserve">&gt;</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发包人：（盖公章）</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承包人：（联合体牵头人盖公章）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承包人：（联合体成员盖公章）</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法定代表人或其委托代理人：（签字）</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地</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址：</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附件</w:t>
      </w:r>
      <w:r>
        <w:rPr>
          <w:rFonts w:hint="eastAsia"/>
          <w:color w:val="000000" w:themeColor="text1"/>
          <w:sz w:val="30"/>
          <w:szCs w:val="30"/>
          <w:highlight w:val="none"/>
          <w:lang w:eastAsia="zh-CN"/>
          <w14:textFill>
            <w14:solidFill>
              <w14:schemeClr w14:val="tx1"/>
            </w14:solidFill>
          </w14:textFill>
        </w:rPr>
        <w:t xml:space="preserve">4</w:t>
      </w:r>
      <w:r/>
    </w:p>
    <w:p>
      <w:pPr>
        <w:jc w:val="center"/>
        <w:rPr>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施工现场大气污染防治措施承诺书</w:t>
      </w:r>
      <w:r/>
    </w:p>
    <w:p>
      <w:pPr>
        <w:rPr>
          <w:color w:val="000000" w:themeColor="text1"/>
          <w:highlight w:val="none"/>
          <w:u w:val="single"/>
          <w:lang w:eastAsia="zh-CN"/>
          <w14:textFill>
            <w14:solidFill>
              <w14:schemeClr w14:val="tx1"/>
            </w14:solidFill>
          </w14:textFill>
        </w:rPr>
      </w:pPr>
      <w:r>
        <w:rPr>
          <w:color w:val="000000" w:themeColor="text1"/>
          <w:highlight w:val="none"/>
          <w:u w:val="singl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 xml:space="preserve">致：                     </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我单位在</w:t>
      </w:r>
      <w:r>
        <w:rPr>
          <w:rFonts w:hint="eastAsia"/>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的施工过程中，我公司郑重承诺：</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、施工现场禁止使用国一及以下和排放不达标的非道路移动机械（如有）。</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、施工现场全部使用水性建筑涂料（如有）。</w:t>
      </w:r>
      <w:r/>
    </w:p>
    <w:p>
      <w:pPr>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如本企业未按上述承诺执行，将依法依规接受查处。</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承诺企业名称（盖章）</w:t>
      </w:r>
      <w:r>
        <w:rPr>
          <w:rFonts w:hint="eastAsia"/>
          <w:color w:val="000000" w:themeColor="text1"/>
          <w:highlight w:val="none"/>
          <w:lang w:eastAsia="zh-CN"/>
          <w14:textFill>
            <w14:solidFill>
              <w14:schemeClr w14:val="tx1"/>
            </w14:solidFill>
          </w14:textFill>
        </w:rPr>
        <w:t xml:space="preserve">   </w:t>
      </w:r>
      <w:r/>
    </w:p>
    <w:p>
      <w:pPr>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年</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月</w:t>
      </w:r>
      <w:r>
        <w:rPr>
          <w:rFonts w:hint="eastAsia"/>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日</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341"/>
        <w:spacing w:line="360" w:lineRule="auto"/>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r>
      <w:r/>
    </w:p>
    <w:p>
      <w:pPr>
        <w:ind w:firstLine="341"/>
        <w:spacing w:line="360" w:lineRule="auto"/>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r>
      <w:r/>
    </w:p>
    <w:p>
      <w:pPr>
        <w:pStyle w:val="830"/>
        <w:ind w:left="0" w:firstLine="0"/>
        <w:rPr>
          <w:rFonts w:hint="eastAsia"/>
          <w:highlight w:val="none"/>
          <w:lang w:eastAsia="zh-CN"/>
        </w:rPr>
      </w:pPr>
      <w:r>
        <w:rPr>
          <w:rFonts w:hint="eastAsia"/>
          <w:highlight w:val="none"/>
          <w:lang w:eastAsia="zh-CN"/>
        </w:rPr>
      </w:r>
      <w:r/>
    </w:p>
    <w:p>
      <w:pPr>
        <w:jc w:val="both"/>
        <w:spacing w:after="0" w:line="240" w:lineRule="auto"/>
        <w:widowControl w:val="off"/>
        <w:rPr>
          <w:rFonts w:ascii="Calibri" w:hAnsi="Calibri"/>
          <w:color w:val="000000" w:themeColor="text1"/>
          <w:sz w:val="20"/>
          <w:highlight w:val="none"/>
          <w:lang w:eastAsia="zh-CN" w:bidi="ar-SA"/>
          <w14:textFill>
            <w14:solidFill>
              <w14:schemeClr w14:val="tx1"/>
            </w14:solidFill>
          </w14:textFill>
        </w:rPr>
      </w:pPr>
      <w:r>
        <w:rPr>
          <w:rFonts w:ascii="Calibri" w:hAnsi="Calibri"/>
          <w:color w:val="000000" w:themeColor="text1"/>
          <w:sz w:val="20"/>
          <w:highlight w:val="none"/>
          <w:lang w:eastAsia="zh-CN" w:bidi="ar-SA"/>
          <w14:textFill>
            <w14:solidFill>
              <w14:schemeClr w14:val="tx1"/>
            </w14:solidFill>
          </w14:textFill>
        </w:rPr>
      </w:r>
      <w:r/>
    </w:p>
    <w:p>
      <w:pPr>
        <w:jc w:val="center"/>
        <w:spacing w:before="156" w:after="156" w:line="460" w:lineRule="exact"/>
        <w:rPr>
          <w:rFonts w:hint="eastAsia" w:ascii="宋体" w:hAnsi="宋体"/>
          <w:b/>
          <w:color w:val="000000" w:themeColor="text1"/>
          <w:sz w:val="36"/>
          <w:szCs w:val="30"/>
          <w:highlight w:val="none"/>
          <w:lang w:eastAsia="zh-CN"/>
          <w14:textFill>
            <w14:solidFill>
              <w14:schemeClr w14:val="tx1"/>
            </w14:solidFill>
          </w14:textFill>
        </w:rPr>
        <w:outlineLvl w:val="0"/>
      </w:pPr>
      <w:r>
        <w:rPr>
          <w:rFonts w:ascii="宋体" w:hAnsi="宋体"/>
          <w:b/>
          <w:color w:val="000000" w:themeColor="text1"/>
          <w:sz w:val="36"/>
          <w:szCs w:val="30"/>
          <w:highlight w:val="none"/>
          <w:lang w:eastAsia="zh-CN"/>
          <w14:textFill>
            <w14:solidFill>
              <w14:schemeClr w14:val="tx1"/>
            </w14:solidFill>
          </w14:textFill>
        </w:rPr>
        <w:t xml:space="preserve">第六章</w:t>
      </w:r>
      <w:r>
        <w:rPr>
          <w:rFonts w:hint="eastAsia" w:ascii="宋体" w:hAnsi="宋体"/>
          <w:b/>
          <w:color w:val="000000" w:themeColor="text1"/>
          <w:sz w:val="36"/>
          <w:szCs w:val="30"/>
          <w:highlight w:val="none"/>
          <w:lang w:eastAsia="zh-CN"/>
          <w14:textFill>
            <w14:solidFill>
              <w14:schemeClr w14:val="tx1"/>
            </w14:solidFill>
          </w14:textFill>
        </w:rPr>
        <w:t xml:space="preserve">  响应文件格式及附件</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eastAsia="黑体"/>
          <w:color w:val="000000" w:themeColor="text1"/>
          <w:sz w:val="48"/>
          <w:szCs w:val="48"/>
          <w:highlight w:val="none"/>
          <w:lang w:eastAsia="zh-CN"/>
          <w14:textFill>
            <w14:solidFill>
              <w14:schemeClr w14:val="tx1"/>
            </w14:solidFill>
          </w14:textFill>
        </w:rPr>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园区城市治理零星维修工程</w:t>
      </w:r>
      <w:r/>
    </w:p>
    <w:p>
      <w:pPr>
        <w:ind w:left="805" w:right="1026"/>
        <w:jc w:val="center"/>
        <w:spacing w:line="360" w:lineRule="auto"/>
        <w:rPr>
          <w:rFonts w:eastAsia="黑体"/>
          <w:color w:val="000000" w:themeColor="text1"/>
          <w:sz w:val="48"/>
          <w:szCs w:val="48"/>
          <w:highlight w:val="none"/>
          <w:lang w:eastAsia="zh-CN"/>
          <w14:textFill>
            <w14:solidFill>
              <w14:schemeClr w14:val="tx1"/>
            </w14:solidFill>
          </w14:textFill>
        </w:rPr>
      </w:pPr>
      <w:r>
        <w:rPr>
          <w:rFonts w:hint="eastAsia" w:eastAsia="黑体"/>
          <w:color w:val="000000" w:themeColor="text1"/>
          <w:sz w:val="48"/>
          <w:szCs w:val="48"/>
          <w:highlight w:val="none"/>
          <w:lang w:eastAsia="zh-CN"/>
          <w14:textFill>
            <w14:solidFill>
              <w14:schemeClr w14:val="tx1"/>
            </w14:solidFill>
          </w14:textFill>
        </w:rPr>
        <w:t xml:space="preserve">竞争性磋商响应文件</w:t>
      </w:r>
      <w:r/>
    </w:p>
    <w:p>
      <w:pPr>
        <w:pStyle w:val="778"/>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left="808" w:right="1027"/>
        <w:jc w:val="center"/>
        <w:rPr>
          <w:rFonts w:hint="eastAsia" w:ascii="宋体" w:hAnsi="宋体"/>
          <w:color w:val="000000" w:themeColor="text1"/>
          <w:sz w:val="28"/>
          <w:highlight w:val="none"/>
          <w:lang w:eastAsia="zh-CN"/>
          <w14:textFill>
            <w14:solidFill>
              <w14:schemeClr w14:val="tx1"/>
            </w14:solidFill>
          </w14:textFill>
        </w:rPr>
      </w:pPr>
      <w:r>
        <w:rPr>
          <w:rFonts w:eastAsia="黑体"/>
          <w:color w:val="000000" w:themeColor="text1"/>
          <w:sz w:val="36"/>
          <w:szCs w:val="36"/>
          <w:highlight w:val="none"/>
          <w:lang w:eastAsia="zh-CN"/>
          <w14:textFill>
            <w14:solidFill>
              <w14:schemeClr w14:val="tx1"/>
            </w14:solidFill>
          </w14:textFill>
        </w:rPr>
        <w:t xml:space="preserve">项目编号：</w:t>
      </w:r>
      <w:r>
        <w:rPr>
          <w:rFonts w:hint="eastAsia" w:eastAsia="黑体"/>
          <w:color w:val="000000" w:themeColor="text1"/>
          <w:sz w:val="36"/>
          <w:szCs w:val="36"/>
          <w:highlight w:val="none"/>
          <w:lang w:eastAsia="zh-CN"/>
          <w14:textFill>
            <w14:solidFill>
              <w14:schemeClr w14:val="tx1"/>
            </w14:solidFill>
          </w14:textFill>
        </w:rPr>
        <w:t xml:space="preserve">JSZC-320115-NJMT-C2026-0002</w:t>
      </w:r>
      <w:r/>
    </w:p>
    <w:p>
      <w:pPr>
        <w:ind w:left="807" w:right="1027"/>
        <w:jc w:val="center"/>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pStyle w:val="784"/>
        <w:rPr>
          <w:rFonts w:hint="eastAsia" w:ascii="宋体" w:hAnsi="宋体"/>
          <w:color w:val="000000" w:themeColor="text1"/>
          <w:sz w:val="44"/>
          <w:highlight w:val="none"/>
          <w:lang w:eastAsia="zh-CN"/>
          <w14:textFill>
            <w14:solidFill>
              <w14:schemeClr w14:val="tx1"/>
            </w14:solidFill>
          </w14:textFill>
        </w:rPr>
      </w:pPr>
      <w:r>
        <w:rPr>
          <w:rFonts w:hint="eastAsia" w:ascii="宋体" w:hAnsi="宋体"/>
          <w:color w:val="000000" w:themeColor="text1"/>
          <w:sz w:val="44"/>
          <w:highlight w:val="none"/>
          <w:lang w:eastAsia="zh-CN"/>
          <w14:textFill>
            <w14:solidFill>
              <w14:schemeClr w14:val="tx1"/>
            </w14:solidFill>
          </w14:textFill>
        </w:rPr>
      </w:r>
      <w:r/>
    </w:p>
    <w:p>
      <w:pPr>
        <w:ind w:firstLine="1084"/>
        <w:spacing w:line="360" w:lineRule="auto"/>
        <w:rPr>
          <w:rFonts w:hint="eastAsia" w:ascii="宋体" w:hAnsi="宋体" w:cs="宋体"/>
          <w:b/>
          <w:color w:val="000000" w:themeColor="text1"/>
          <w:sz w:val="36"/>
          <w:szCs w:val="36"/>
          <w:highlight w:val="none"/>
          <w:u w:val="singl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供  应  商 (盖章)：</w:t>
      </w:r>
      <w:r/>
    </w:p>
    <w:p>
      <w:pPr>
        <w:spacing w:line="360" w:lineRule="auto"/>
        <w:rPr>
          <w:rFonts w:hint="eastAsia" w:ascii="宋体" w:hAnsi="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lang w:eastAsia="zh-CN"/>
          <w14:textFill>
            <w14:solidFill>
              <w14:schemeClr w14:val="tx1"/>
            </w14:solidFill>
          </w14:textFill>
        </w:rPr>
        <w:t xml:space="preserve">      日      期 ：</w:t>
      </w:r>
      <w:r/>
    </w:p>
    <w:p>
      <w:pPr>
        <w:spacing w:line="360" w:lineRule="auto"/>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lang w:eastAsia="zh-CN"/>
          <w14:textFill>
            <w14:solidFill>
              <w14:schemeClr w14:val="tx1"/>
            </w14:solidFill>
          </w14:textFill>
        </w:rPr>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ascii="宋体" w:hAnsi="宋体"/>
          <w:b/>
          <w:color w:val="000000" w:themeColor="text1"/>
          <w:sz w:val="44"/>
          <w:highlight w:val="none"/>
          <w:lang w:eastAsia="zh-CN"/>
          <w14:textFill>
            <w14:solidFill>
              <w14:schemeClr w14:val="tx1"/>
            </w14:solidFill>
          </w14:textFill>
        </w:rPr>
        <w:br w:type="page" w:clear="all"/>
      </w:r>
      <w:r/>
    </w:p>
    <w:p>
      <w:pPr>
        <w:ind w:left="805" w:right="1027"/>
        <w:jc w:val="center"/>
        <w:spacing w:before="37"/>
        <w:rPr>
          <w:rFonts w:hint="eastAsia" w:ascii="宋体" w:hAnsi="宋体"/>
          <w:b/>
          <w:color w:val="000000" w:themeColor="text1"/>
          <w:sz w:val="44"/>
          <w:highlight w:val="none"/>
          <w:lang w:eastAsia="zh-CN"/>
          <w14:textFill>
            <w14:solidFill>
              <w14:schemeClr w14:val="tx1"/>
            </w14:solidFill>
          </w14:textFill>
        </w:rPr>
      </w:pPr>
      <w:r>
        <w:rPr>
          <w:rFonts w:hint="eastAsia" w:ascii="宋体" w:hAnsi="宋体"/>
          <w:b/>
          <w:color w:val="000000" w:themeColor="text1"/>
          <w:sz w:val="44"/>
          <w:highlight w:val="none"/>
          <w:lang w:eastAsia="zh-CN"/>
          <w14:textFill>
            <w14:solidFill>
              <w14:schemeClr w14:val="tx1"/>
            </w14:solidFill>
          </w14:textFill>
        </w:rPr>
        <w:t xml:space="preserve">目录</w:t>
      </w:r>
      <w:r/>
    </w:p>
    <w:p>
      <w:pPr>
        <w:spacing w:before="1"/>
        <w:rPr>
          <w:rFonts w:hint="eastAsia" w:ascii="宋体" w:hAnsi="宋体"/>
          <w:b/>
          <w:color w:val="000000" w:themeColor="text1"/>
          <w:spacing w:val="-1"/>
          <w:sz w:val="28"/>
          <w:highlight w:val="none"/>
          <w:lang w:eastAsia="zh-CN"/>
          <w14:textFill>
            <w14:solidFill>
              <w14:schemeClr w14:val="tx1"/>
            </w14:solidFill>
          </w14:textFill>
        </w:rPr>
      </w:pPr>
      <w:r>
        <w:rPr>
          <w:rFonts w:hint="eastAsia" w:ascii="宋体" w:hAnsi="宋体"/>
          <w:b/>
          <w:color w:val="000000" w:themeColor="text1"/>
          <w:spacing w:val="-1"/>
          <w:sz w:val="28"/>
          <w:highlight w:val="none"/>
          <w:lang w:eastAsia="zh-CN"/>
          <w14:textFill>
            <w14:solidFill>
              <w14:schemeClr w14:val="tx1"/>
            </w14:solidFill>
          </w14:textFill>
        </w:rPr>
        <w:t xml:space="preserve">（注：供应商根据附件顺序编制响应文件并制作目录（须生成页码））</w:t>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pStyle w:val="784"/>
        <w:rPr>
          <w:rFonts w:hint="eastAsia" w:ascii="宋体" w:hAnsi="宋体"/>
          <w:b/>
          <w:color w:val="000000" w:themeColor="text1"/>
          <w:sz w:val="28"/>
          <w:highlight w:val="none"/>
          <w:lang w:eastAsia="zh-CN"/>
          <w14:textFill>
            <w14:solidFill>
              <w14:schemeClr w14:val="tx1"/>
            </w14:solidFill>
          </w14:textFill>
        </w:rPr>
      </w:pPr>
      <w:r>
        <w:rPr>
          <w:rFonts w:hint="eastAsia" w:ascii="宋体" w:hAnsi="宋体"/>
          <w:b/>
          <w:color w:val="000000" w:themeColor="text1"/>
          <w:sz w:val="28"/>
          <w:highlight w:val="none"/>
          <w:lang w:eastAsia="zh-CN"/>
          <w14:textFill>
            <w14:solidFill>
              <w14:schemeClr w14:val="tx1"/>
            </w14:solidFill>
          </w14:textFill>
        </w:rPr>
      </w:r>
      <w:r/>
    </w:p>
    <w:p>
      <w:pPr>
        <w:ind w:left="810" w:right="1027"/>
        <w:jc w:val="center"/>
        <w:spacing w:before="183"/>
        <w:rPr>
          <w:rFonts w:hint="eastAsia" w:ascii="宋体" w:hAnsi="宋体"/>
          <w:b/>
          <w:color w:val="000000" w:themeColor="text1"/>
          <w:sz w:val="30"/>
          <w:highlight w:val="none"/>
          <w14:textFill>
            <w14:solidFill>
              <w14:schemeClr w14:val="tx1"/>
            </w14:solidFill>
          </w14:textFill>
        </w:rPr>
      </w:pPr>
      <w:r>
        <w:rPr>
          <w:rFonts w:ascii="宋体" w:hAnsi="宋体"/>
          <w:b/>
          <w:color w:val="000000" w:themeColor="text1"/>
          <w:sz w:val="30"/>
          <w:highlight w:val="none"/>
          <w:lang w:eastAsia="zh-CN"/>
          <w14:textFill>
            <w14:solidFill>
              <w14:schemeClr w14:val="tx1"/>
            </w14:solidFill>
          </w14:textFill>
        </w:rPr>
        <w:br w:type="page" w:clear="all"/>
      </w:r>
      <w:r>
        <w:rPr>
          <w:rFonts w:hint="eastAsia" w:ascii="宋体" w:hAnsi="宋体"/>
          <w:b/>
          <w:color w:val="000000" w:themeColor="text1"/>
          <w:sz w:val="30"/>
          <w:highlight w:val="none"/>
          <w14:textFill>
            <w14:solidFill>
              <w14:schemeClr w14:val="tx1"/>
            </w14:solidFill>
          </w14:textFill>
        </w:rPr>
        <w:t xml:space="preserve">评分索引表</w:t>
      </w:r>
      <w:r/>
    </w:p>
    <w:p>
      <w:pPr>
        <w:pStyle w:val="784"/>
        <w:spacing w:before="3"/>
        <w:rPr>
          <w:rFonts w:hint="eastAsia" w:ascii="宋体" w:hAnsi="宋体"/>
          <w:b/>
          <w:color w:val="000000" w:themeColor="text1"/>
          <w:sz w:val="9"/>
          <w:highlight w:val="none"/>
          <w14:textFill>
            <w14:solidFill>
              <w14:schemeClr w14:val="tx1"/>
            </w14:solidFill>
          </w14:textFill>
        </w:rPr>
      </w:pPr>
      <w:r>
        <w:rPr>
          <w:rFonts w:hint="eastAsia" w:ascii="宋体" w:hAnsi="宋体"/>
          <w:b/>
          <w:color w:val="000000" w:themeColor="text1"/>
          <w:sz w:val="9"/>
          <w:highlight w:val="none"/>
          <w14:textFill>
            <w14:solidFill>
              <w14:schemeClr w14:val="tx1"/>
            </w14:solidFill>
          </w14:textFill>
        </w:rPr>
      </w:r>
      <w:r/>
    </w:p>
    <w:tbl>
      <w:tblPr>
        <w:tblStyle w:val="775"/>
        <w:tblW w:w="9111"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9"/>
        <w:gridCol w:w="1511"/>
        <w:gridCol w:w="4762"/>
        <w:gridCol w:w="1919"/>
      </w:tblGrid>
      <w:tr>
        <w:trPr>
          <w:trHeight w:val="320"/>
        </w:trPr>
        <w:tc>
          <w:tcPr>
            <w:tcW w:w="919" w:type="dxa"/>
            <w:textDirection w:val="lrTb"/>
            <w:noWrap w:val="false"/>
          </w:tcPr>
          <w:p>
            <w:pPr>
              <w:pStyle w:val="1061"/>
              <w:ind w:right="97"/>
              <w:jc w:val="right"/>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序号</w:t>
            </w:r>
            <w:r/>
          </w:p>
        </w:tc>
        <w:tc>
          <w:tcPr>
            <w:tcW w:w="1511" w:type="dxa"/>
            <w:textDirection w:val="lrTb"/>
            <w:noWrap w:val="false"/>
          </w:tcPr>
          <w:p>
            <w:pPr>
              <w:pStyle w:val="1061"/>
              <w:ind w:left="334"/>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评分因素</w:t>
            </w:r>
            <w:r/>
          </w:p>
        </w:tc>
        <w:tc>
          <w:tcPr>
            <w:tcW w:w="4762" w:type="dxa"/>
            <w:textDirection w:val="lrTb"/>
            <w:noWrap w:val="false"/>
          </w:tcPr>
          <w:p>
            <w:pPr>
              <w:pStyle w:val="1061"/>
              <w:ind w:left="1938" w:right="1933"/>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评审标准</w:t>
            </w:r>
            <w:r/>
          </w:p>
        </w:tc>
        <w:tc>
          <w:tcPr>
            <w:tcW w:w="1919" w:type="dxa"/>
            <w:textDirection w:val="lrTb"/>
            <w:noWrap w:val="false"/>
          </w:tcPr>
          <w:p>
            <w:pPr>
              <w:pStyle w:val="1061"/>
              <w:ind w:left="327"/>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投标文件页码</w:t>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1</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3</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6" w:line="254"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4</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5</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20"/>
        </w:trPr>
        <w:tc>
          <w:tcPr>
            <w:tcW w:w="919" w:type="dxa"/>
            <w:textDirection w:val="lrTb"/>
            <w:noWrap w:val="false"/>
          </w:tcPr>
          <w:p>
            <w:pPr>
              <w:pStyle w:val="1061"/>
              <w:ind w:left="9"/>
              <w:jc w:val="center"/>
              <w:spacing w:before="45" w:line="255" w:lineRule="exact"/>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w:t>
            </w:r>
            <w:r/>
          </w:p>
        </w:tc>
        <w:tc>
          <w:tcPr>
            <w:tcW w:w="1511"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762"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19" w:type="dxa"/>
            <w:textDirection w:val="lrTb"/>
            <w:noWrap w:val="false"/>
          </w:tcPr>
          <w:p>
            <w:pPr>
              <w:pStyle w:val="106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left="820"/>
        <w:rPr>
          <w:rFonts w:hint="eastAsia" w:ascii="宋体" w:hAnsi="宋体"/>
          <w:b/>
          <w:color w:val="000000" w:themeColor="text1"/>
          <w:sz w:val="30"/>
          <w:highlight w:val="none"/>
          <w:lang w:eastAsia="zh-CN"/>
          <w14:textFill>
            <w14:solidFill>
              <w14:schemeClr w14:val="tx1"/>
            </w14:solidFill>
          </w14:textFill>
        </w:rPr>
      </w:pPr>
      <w:r>
        <w:rPr>
          <w:rFonts w:hint="eastAsia" w:ascii="宋体" w:hAnsi="宋体"/>
          <w:b/>
          <w:color w:val="000000" w:themeColor="text1"/>
          <w:sz w:val="30"/>
          <w:highlight w:val="none"/>
          <w:lang w:eastAsia="zh-CN"/>
          <w14:textFill>
            <w14:solidFill>
              <w14:schemeClr w14:val="tx1"/>
            </w14:solidFill>
          </w14:textFill>
        </w:rPr>
        <w:t xml:space="preserve">（根据评分标准内容自拟）</w:t>
      </w:r>
      <w:r/>
    </w:p>
    <w:p>
      <w:pPr>
        <w:jc w:val="center"/>
        <w:spacing w:before="43"/>
        <w:rPr>
          <w:rFonts w:hint="eastAsia" w:ascii="宋体" w:hAnsi="宋体"/>
          <w:b/>
          <w:color w:val="000000" w:themeColor="text1"/>
          <w:sz w:val="21"/>
          <w:highlight w:val="none"/>
          <w:lang w:eastAsia="zh-CN"/>
          <w14:textFill>
            <w14:solidFill>
              <w14:schemeClr w14:val="tx1"/>
            </w14:solidFill>
          </w14:textFill>
        </w:rPr>
      </w:pPr>
      <w:r>
        <w:rPr>
          <w:rFonts w:ascii="宋体" w:hAnsi="宋体"/>
          <w:b/>
          <w:color w:val="000000" w:themeColor="text1"/>
          <w:sz w:val="21"/>
          <w:highlight w:val="none"/>
          <w:lang w:eastAsia="zh-CN"/>
          <w14:textFill>
            <w14:solidFill>
              <w14:schemeClr w14:val="tx1"/>
            </w14:solidFill>
          </w14:textFill>
        </w:rPr>
        <w:br w:type="page" w:clear="all"/>
      </w:r>
      <w:r>
        <w:rPr>
          <w:rFonts w:hint="eastAsia" w:ascii="宋体" w:hAnsi="宋体"/>
          <w:b/>
          <w:color w:val="000000" w:themeColor="text1"/>
          <w:sz w:val="21"/>
          <w:highlight w:val="none"/>
          <w:lang w:eastAsia="zh-CN"/>
          <w14:textFill>
            <w14:solidFill>
              <w14:schemeClr w14:val="tx1"/>
            </w14:solidFill>
          </w14:textFill>
        </w:rPr>
        <w:t xml:space="preserve">南京市政府采购供应商信用记录表暨信用承诺书</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一、磋商申请及声明</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磋商申请及声明</w:t>
      </w:r>
      <w:r/>
    </w:p>
    <w:p>
      <w:pPr>
        <w:spacing w:line="240" w:lineRule="exact"/>
        <w:rPr>
          <w:rFonts w:hint="eastAsia" w:ascii="宋体" w:hAnsi="宋体"/>
          <w:color w:val="000000" w:themeColor="text1"/>
          <w:sz w:val="21"/>
          <w:szCs w:val="21"/>
          <w:highlight w:val="none"/>
          <w:u w:val="singl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致：</w:t>
      </w:r>
      <w:r>
        <w:rPr>
          <w:rFonts w:hint="eastAsia" w:ascii="宋体" w:hAnsi="宋体"/>
          <w:color w:val="000000" w:themeColor="text1"/>
          <w:sz w:val="21"/>
          <w:szCs w:val="21"/>
          <w:highlight w:val="none"/>
          <w:u w:val="single"/>
          <w:lang w:eastAsia="zh-CN"/>
          <w14:textFill>
            <w14:solidFill>
              <w14:schemeClr w14:val="tx1"/>
            </w14:solidFill>
          </w14:textFill>
        </w:rPr>
        <w:t xml:space="preserve">南京江宁滨江经济开发区管理委员会</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根据贵方</w:t>
      </w:r>
      <w:r>
        <w:rPr>
          <w:rFonts w:hint="eastAsia" w:ascii="宋体" w:hAnsi="宋体"/>
          <w:color w:val="000000" w:themeColor="text1"/>
          <w:sz w:val="21"/>
          <w:szCs w:val="21"/>
          <w:highlight w:val="none"/>
          <w:u w:val="single"/>
          <w:lang w:eastAsia="zh-CN"/>
          <w14:textFill>
            <w14:solidFill>
              <w14:schemeClr w14:val="tx1"/>
            </w14:solidFill>
          </w14:textFill>
        </w:rPr>
        <w:t xml:space="preserve">JSZC-320115-NJMT-C2026-0002</w:t>
      </w:r>
      <w:r>
        <w:rPr>
          <w:rFonts w:ascii="宋体" w:hAnsi="宋体"/>
          <w:color w:val="000000" w:themeColor="text1"/>
          <w:sz w:val="21"/>
          <w:szCs w:val="21"/>
          <w:highlight w:val="none"/>
          <w:lang w:eastAsia="zh-CN"/>
          <w14:textFill>
            <w14:solidFill>
              <w14:schemeClr w14:val="tx1"/>
            </w14:solidFill>
          </w14:textFill>
        </w:rPr>
        <w:t xml:space="preserve">号采购文件，正式授权下述签字人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(姓名和职务)代表</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ascii="宋体" w:hAnsi="宋体"/>
          <w:color w:val="000000" w:themeColor="text1"/>
          <w:sz w:val="21"/>
          <w:szCs w:val="21"/>
          <w:highlight w:val="none"/>
          <w:lang w:eastAsia="zh-CN"/>
          <w14:textFill>
            <w14:solidFill>
              <w14:schemeClr w14:val="tx1"/>
            </w14:solidFill>
          </w14:textFill>
        </w:rPr>
        <w:t xml:space="preserve">（供应商名称），提交响应文件并参加磋商。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据此函，签字人兹宣布同意如下：</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根据已收到的</w:t>
      </w:r>
      <w:r>
        <w:rPr>
          <w:rFonts w:hint="eastAsia" w:ascii="宋体" w:hAnsi="宋体"/>
          <w:color w:val="000000" w:themeColor="text1"/>
          <w:sz w:val="21"/>
          <w:szCs w:val="21"/>
          <w:highlight w:val="none"/>
          <w:u w:val="single"/>
          <w:lang w:eastAsia="zh-CN"/>
          <w14:textFill>
            <w14:solidFill>
              <w14:schemeClr w14:val="tx1"/>
            </w14:solidFill>
          </w14:textFill>
        </w:rPr>
        <w:t xml:space="preserve">园区城市治理零星维修工程</w:t>
      </w:r>
      <w:r>
        <w:rPr>
          <w:rFonts w:hint="eastAsia" w:ascii="宋体" w:hAnsi="宋体"/>
          <w:color w:val="000000" w:themeColor="text1"/>
          <w:sz w:val="21"/>
          <w:szCs w:val="21"/>
          <w:highlight w:val="none"/>
          <w:lang w:eastAsia="zh-CN"/>
          <w14:textFill>
            <w14:solidFill>
              <w14:schemeClr w14:val="tx1"/>
            </w14:solidFill>
          </w14:textFill>
        </w:rPr>
        <w:t xml:space="preserve">磋商文件，遵照规定，我单位经现场考察和认真研究上述磋商文件后，愿以（大写）</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人民币（￥</w:t>
      </w:r>
      <w:r>
        <w:rPr>
          <w:rFonts w:hint="eastAsia" w:ascii="宋体" w:hAnsi="宋体"/>
          <w:color w:val="000000" w:themeColor="text1"/>
          <w:sz w:val="21"/>
          <w:szCs w:val="21"/>
          <w:highlight w:val="none"/>
          <w:u w:val="single"/>
          <w:lang w:eastAsia="zh-CN"/>
          <w14:textFill>
            <w14:solidFill>
              <w14:schemeClr w14:val="tx1"/>
            </w14:solidFill>
          </w14:textFill>
        </w:rPr>
        <w:t xml:space="preserve">         元</w:t>
      </w:r>
      <w:r>
        <w:rPr>
          <w:rFonts w:hint="eastAsia" w:ascii="宋体" w:hAnsi="宋体"/>
          <w:color w:val="000000" w:themeColor="text1"/>
          <w:sz w:val="21"/>
          <w:szCs w:val="21"/>
          <w:highlight w:val="none"/>
          <w:lang w:eastAsia="zh-CN"/>
          <w14:textFill>
            <w14:solidFill>
              <w14:schemeClr w14:val="tx1"/>
            </w14:solidFill>
          </w14:textFill>
        </w:rPr>
        <w:t xml:space="preserve">）作为磋商报价。</w:t>
      </w:r>
      <w:r/>
    </w:p>
    <w:p>
      <w:pPr>
        <w:ind w:firstLine="420"/>
        <w:spacing w:line="240" w:lineRule="exact"/>
        <w:rPr>
          <w:rFonts w:hint="default" w:ascii="宋体" w:hAnsi="宋体"/>
          <w:color w:val="000000" w:themeColor="text1"/>
          <w:sz w:val="21"/>
          <w:szCs w:val="21"/>
          <w:highlight w:val="none"/>
          <w:lang w:val="en-US"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本项目合同履行期限为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；拟派项目负责人（项目经理）为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3.我们完全理解贵方不一定要接受最低报价的磋商或收到的任何磋商。</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rPr>
          <w:rFonts w:hint="eastAsia" w:ascii="宋体" w:hAnsi="宋体"/>
          <w:color w:val="000000" w:themeColor="text1"/>
          <w:sz w:val="21"/>
          <w:szCs w:val="21"/>
          <w:highlight w:val="none"/>
          <w:lang w:val="en-US" w:eastAsia="zh-CN"/>
          <w14:textFill>
            <w14:solidFill>
              <w14:schemeClr w14:val="tx1"/>
            </w14:solidFill>
          </w14:textFill>
        </w:rPr>
        <w:t xml:space="preserve">我单位承诺磋商</w:t>
      </w:r>
      <w:r>
        <w:rPr>
          <w:rFonts w:hint="eastAsia" w:ascii="宋体" w:hAnsi="宋体"/>
          <w:color w:val="000000" w:themeColor="text1"/>
          <w:sz w:val="21"/>
          <w:szCs w:val="21"/>
          <w:highlight w:val="none"/>
          <w:lang w:eastAsia="zh-CN"/>
          <w14:textFill>
            <w14:solidFill>
              <w14:schemeClr w14:val="tx1"/>
            </w14:solidFill>
          </w14:textFill>
        </w:rPr>
        <w:t xml:space="preserve">有效期为</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olor w:val="000000" w:themeColor="text1"/>
          <w:sz w:val="21"/>
          <w:szCs w:val="21"/>
          <w:highlight w:val="none"/>
          <w:lang w:val="en-US" w:eastAsia="zh-CN"/>
          <w14:textFill>
            <w14:solidFill>
              <w14:schemeClr w14:val="tx1"/>
            </w14:solidFill>
          </w14:textFill>
        </w:rPr>
        <w:t xml:space="preserve">天</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同意向贵方提供贵方可能要求的与磋商有关的任何证据或资料。</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‰以上</w:t>
      </w:r>
      <w:r>
        <w:rPr>
          <w:rFonts w:ascii="宋体" w:hAnsi="宋体"/>
          <w:color w:val="000000" w:themeColor="text1"/>
          <w:sz w:val="21"/>
          <w:szCs w:val="21"/>
          <w:highlight w:val="none"/>
          <w:lang w:eastAsia="zh-CN"/>
          <w14:textFill>
            <w14:solidFill>
              <w14:schemeClr w14:val="tx1"/>
            </w14:solidFill>
          </w14:textFill>
        </w:rPr>
        <w:t xml:space="preserve">10</w:t>
      </w:r>
      <w:r>
        <w:rPr>
          <w:rFonts w:hint="eastAsia" w:ascii="宋体" w:hAnsi="宋体"/>
          <w:color w:val="000000" w:themeColor="text1"/>
          <w:sz w:val="21"/>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）提供虚假材料谋取中标、成交的；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）采取不正当手段诋毁、排挤其他供应商的；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3</w:t>
      </w:r>
      <w:r>
        <w:rPr>
          <w:rFonts w:hint="eastAsia" w:ascii="宋体" w:hAnsi="宋体"/>
          <w:color w:val="000000" w:themeColor="text1"/>
          <w:sz w:val="21"/>
          <w:szCs w:val="21"/>
          <w:highlight w:val="none"/>
          <w:lang w:eastAsia="zh-CN"/>
          <w14:textFill>
            <w14:solidFill>
              <w14:schemeClr w14:val="tx1"/>
            </w14:solidFill>
          </w14:textFill>
        </w:rPr>
        <w:t xml:space="preserve">）与采购人、其它供应商或者采购代理机构恶意串通的；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4</w:t>
      </w:r>
      <w:r>
        <w:rPr>
          <w:rFonts w:hint="eastAsia" w:ascii="宋体" w:hAnsi="宋体"/>
          <w:color w:val="000000" w:themeColor="text1"/>
          <w:sz w:val="21"/>
          <w:szCs w:val="21"/>
          <w:highlight w:val="none"/>
          <w:lang w:eastAsia="zh-CN"/>
          <w14:textFill>
            <w14:solidFill>
              <w14:schemeClr w14:val="tx1"/>
            </w14:solidFill>
          </w14:textFill>
        </w:rPr>
        <w:t xml:space="preserve">）向采购人、采购代理机构行贿或者提供其他不正当利益的；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5</w:t>
      </w:r>
      <w:r>
        <w:rPr>
          <w:rFonts w:hint="eastAsia" w:ascii="宋体" w:hAnsi="宋体"/>
          <w:color w:val="000000" w:themeColor="text1"/>
          <w:sz w:val="21"/>
          <w:szCs w:val="21"/>
          <w:highlight w:val="none"/>
          <w:lang w:eastAsia="zh-CN"/>
          <w14:textFill>
            <w14:solidFill>
              <w14:schemeClr w14:val="tx1"/>
            </w14:solidFill>
          </w14:textFill>
        </w:rPr>
        <w:t xml:space="preserve">）在采购过程中与采购人进行协商磋商的；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lang w:eastAsia="zh-CN"/>
          <w14:textFill>
            <w14:solidFill>
              <w14:schemeClr w14:val="tx1"/>
            </w14:solidFill>
          </w14:textFill>
        </w:rPr>
        <w:t xml:space="preserve">6</w:t>
      </w:r>
      <w:r>
        <w:rPr>
          <w:rFonts w:hint="eastAsia" w:ascii="宋体" w:hAnsi="宋体"/>
          <w:color w:val="000000" w:themeColor="text1"/>
          <w:sz w:val="21"/>
          <w:szCs w:val="21"/>
          <w:highlight w:val="none"/>
          <w:lang w:eastAsia="zh-CN"/>
          <w14:textFill>
            <w14:solidFill>
              <w14:schemeClr w14:val="tx1"/>
            </w14:solidFill>
          </w14:textFill>
        </w:rPr>
        <w:t xml:space="preserve">）拒绝有关部门监督检查或提供虚假情况的。</w:t>
      </w:r>
      <w:r/>
    </w:p>
    <w:p>
      <w:pPr>
        <w:ind w:firstLine="420"/>
        <w:spacing w:line="2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8</w:t>
      </w:r>
      <w:r>
        <w:rPr>
          <w:rFonts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eastAsia="zh-CN"/>
          <w14:textFill>
            <w14:solidFill>
              <w14:schemeClr w14:val="tx1"/>
            </w14:solidFill>
          </w14:textFill>
        </w:rPr>
        <w:t xml:space="preserve">与本磋商有关的正式通讯地址为：</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供应商名称（盖章）：</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地址：</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联系电话：</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供应商授权代表（签字）：</w:t>
      </w:r>
      <w:r/>
    </w:p>
    <w:p>
      <w:pPr>
        <w:ind w:firstLine="525"/>
        <w:spacing w:line="24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日期：     年  月  日</w:t>
      </w:r>
      <w:bookmarkStart w:id="695" w:name="_Toc109031991"/>
      <w:r/>
      <w:bookmarkStart w:id="696" w:name="_Toc103324637"/>
      <w:r/>
      <w:r/>
    </w:p>
    <w:p>
      <w:pPr>
        <w:spacing w:line="240" w:lineRule="exact"/>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t xml:space="preserve">二、法定代表人授权委托书</w:t>
      </w:r>
      <w:bookmarkEnd w:id="695"/>
      <w:r/>
      <w:bookmarkEnd w:id="696"/>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ascii="宋体" w:hAnsi="宋体"/>
          <w:b/>
          <w:color w:val="000000" w:themeColor="text1"/>
          <w:sz w:val="32"/>
          <w:szCs w:val="32"/>
          <w:highlight w:val="none"/>
          <w:lang w:eastAsia="zh-CN"/>
          <w14:textFill>
            <w14:solidFill>
              <w14:schemeClr w14:val="tx1"/>
            </w14:solidFill>
          </w14:textFill>
        </w:rPr>
        <w:t xml:space="preserve">法定代表人授权委托书</w:t>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致：南京江宁滨江经济开发区管理委员会</w:t>
      </w:r>
      <w:r>
        <w:rPr>
          <w:rFonts w:ascii="宋体" w:hAnsi="宋体"/>
          <w:color w:val="000000" w:themeColor="text1"/>
          <w:szCs w:val="21"/>
          <w:highlight w:val="none"/>
          <w:lang w:eastAsia="zh-CN"/>
          <w14:textFill>
            <w14:solidFill>
              <w14:schemeClr w14:val="tx1"/>
            </w14:solidFill>
          </w14:textFill>
        </w:rPr>
        <w:t xml:space="preserve">：</w:t>
      </w:r>
      <w:r/>
    </w:p>
    <w:p>
      <w:pPr>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本授权书声明：注册于</w:t>
      </w:r>
      <w:r>
        <w:rPr>
          <w:rFonts w:ascii="宋体" w:hAnsi="宋体"/>
          <w:color w:val="000000" w:themeColor="text1"/>
          <w:szCs w:val="21"/>
          <w:highlight w:val="none"/>
          <w:u w:val="single"/>
          <w:lang w:eastAsia="zh-CN"/>
          <w14:textFill>
            <w14:solidFill>
              <w14:schemeClr w14:val="tx1"/>
            </w14:solidFill>
          </w14:textFill>
        </w:rPr>
        <w:t xml:space="preserve">         （供应商注册地址）</w:t>
      </w:r>
      <w:r>
        <w:rPr>
          <w:rFonts w:ascii="宋体" w:hAnsi="宋体"/>
          <w:color w:val="000000" w:themeColor="text1"/>
          <w:szCs w:val="21"/>
          <w:highlight w:val="none"/>
          <w:lang w:eastAsia="zh-CN"/>
          <w14:textFill>
            <w14:solidFill>
              <w14:schemeClr w14:val="tx1"/>
            </w14:solidFill>
          </w14:textFill>
        </w:rPr>
        <w:t xml:space="preserve">的</w:t>
      </w:r>
      <w:r>
        <w:rPr>
          <w:rFonts w:ascii="宋体" w:hAnsi="宋体"/>
          <w:color w:val="000000" w:themeColor="text1"/>
          <w:szCs w:val="21"/>
          <w:highlight w:val="none"/>
          <w:u w:val="single"/>
          <w:lang w:eastAsia="zh-CN"/>
          <w14:textFill>
            <w14:solidFill>
              <w14:schemeClr w14:val="tx1"/>
            </w14:solidFill>
          </w14:textFill>
        </w:rPr>
        <w:t xml:space="preserve">           （供应商名称）</w:t>
      </w:r>
      <w:r>
        <w:rPr>
          <w:rFonts w:ascii="宋体" w:hAnsi="宋体"/>
          <w:color w:val="000000" w:themeColor="text1"/>
          <w:szCs w:val="21"/>
          <w:highlight w:val="none"/>
          <w:lang w:eastAsia="zh-CN"/>
          <w14:textFill>
            <w14:solidFill>
              <w14:schemeClr w14:val="tx1"/>
            </w14:solidFill>
          </w14:textFill>
        </w:rPr>
        <w:t xml:space="preserve">法定代表人</w:t>
      </w:r>
      <w:r>
        <w:rPr>
          <w:rFonts w:ascii="宋体" w:hAnsi="宋体"/>
          <w:color w:val="000000" w:themeColor="text1"/>
          <w:szCs w:val="21"/>
          <w:highlight w:val="none"/>
          <w:u w:val="single"/>
          <w:lang w:eastAsia="zh-CN"/>
          <w14:textFill>
            <w14:solidFill>
              <w14:schemeClr w14:val="tx1"/>
            </w14:solidFill>
          </w14:textFill>
        </w:rPr>
        <w:t xml:space="preserve">  （法定代表人姓名）</w:t>
      </w:r>
      <w:r>
        <w:rPr>
          <w:rFonts w:ascii="宋体" w:hAnsi="宋体"/>
          <w:color w:val="000000" w:themeColor="text1"/>
          <w:szCs w:val="21"/>
          <w:highlight w:val="none"/>
          <w:lang w:eastAsia="zh-CN"/>
          <w14:textFill>
            <w14:solidFill>
              <w14:schemeClr w14:val="tx1"/>
            </w14:solidFill>
          </w14:textFill>
        </w:rPr>
        <w:t xml:space="preserve">代表本公司授权在下面签字的</w:t>
      </w:r>
      <w:r>
        <w:rPr>
          <w:rFonts w:ascii="宋体" w:hAnsi="宋体"/>
          <w:color w:val="000000" w:themeColor="text1"/>
          <w:szCs w:val="21"/>
          <w:highlight w:val="none"/>
          <w:u w:val="single"/>
          <w:lang w:eastAsia="zh-CN"/>
          <w14:textFill>
            <w14:solidFill>
              <w14:schemeClr w14:val="tx1"/>
            </w14:solidFill>
          </w14:textFill>
        </w:rPr>
        <w:t xml:space="preserve">       （授权代表姓名）</w:t>
      </w:r>
      <w:r>
        <w:rPr>
          <w:rFonts w:ascii="宋体" w:hAnsi="宋体"/>
          <w:color w:val="000000" w:themeColor="text1"/>
          <w:szCs w:val="21"/>
          <w:highlight w:val="none"/>
          <w:lang w:eastAsia="zh-CN"/>
          <w14:textFill>
            <w14:solidFill>
              <w14:schemeClr w14:val="tx1"/>
            </w14:solidFill>
          </w14:textFill>
        </w:rPr>
        <w:t xml:space="preserve">为本公司的合法代理人，就贵方组织的项目编号：</w:t>
      </w:r>
      <w:r>
        <w:rPr>
          <w:rFonts w:hint="eastAsia" w:ascii="宋体" w:hAnsi="宋体"/>
          <w:color w:val="000000" w:themeColor="text1"/>
          <w:szCs w:val="21"/>
          <w:highlight w:val="none"/>
          <w:u w:val="single"/>
          <w:lang w:eastAsia="zh-CN"/>
          <w14:textFill>
            <w14:solidFill>
              <w14:schemeClr w14:val="tx1"/>
            </w14:solidFill>
          </w14:textFill>
        </w:rPr>
        <w:t xml:space="preserve">JSZC-320115-NJMT-C2026-0002</w:t>
      </w:r>
      <w:r>
        <w:rPr>
          <w:rFonts w:ascii="宋体" w:hAnsi="宋体"/>
          <w:color w:val="000000" w:themeColor="text1"/>
          <w:szCs w:val="21"/>
          <w:highlight w:val="none"/>
          <w:lang w:eastAsia="zh-CN"/>
          <w14:textFill>
            <w14:solidFill>
              <w14:schemeClr w14:val="tx1"/>
            </w14:solidFill>
          </w14:textFill>
        </w:rPr>
        <w:t xml:space="preserve">，项目名称：</w:t>
      </w:r>
      <w:r>
        <w:rPr>
          <w:rFonts w:hint="eastAsia" w:ascii="宋体" w:hAnsi="宋体"/>
          <w:color w:val="000000" w:themeColor="text1"/>
          <w:szCs w:val="21"/>
          <w:highlight w:val="none"/>
          <w:u w:val="single"/>
          <w:lang w:eastAsia="zh-CN"/>
          <w14:textFill>
            <w14:solidFill>
              <w14:schemeClr w14:val="tx1"/>
            </w14:solidFill>
          </w14:textFill>
        </w:rPr>
        <w:t xml:space="preserve">园区城市治理零星维修工程</w:t>
      </w:r>
      <w:r>
        <w:rPr>
          <w:rFonts w:ascii="宋体" w:hAnsi="宋体"/>
          <w:color w:val="000000" w:themeColor="text1"/>
          <w:szCs w:val="21"/>
          <w:highlight w:val="none"/>
          <w:lang w:eastAsia="zh-CN"/>
          <w14:textFill>
            <w14:solidFill>
              <w14:schemeClr w14:val="tx1"/>
            </w14:solidFill>
          </w14:textFill>
        </w:rPr>
        <w:t xml:space="preserve">，以本公司名义处理一切与之有关的事务。</w:t>
      </w:r>
      <w:r/>
    </w:p>
    <w:p>
      <w:pPr>
        <w:ind w:firstLine="420"/>
        <w:spacing w:line="440" w:lineRule="exact"/>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本授权书于年月日签字生效，特此声明。</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被授权代表人姓名：</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年龄：</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职务：</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身份证：</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联系电话：</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 </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供应商（加盖电子公章）：</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日期：年月日</w:t>
      </w:r>
      <w:r/>
    </w:p>
    <w:p>
      <w:pPr>
        <w:spacing w:before="60"/>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（注：后附被授权委托人身份证正反面扫描件）</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rPr>
          <w:rFonts w:ascii="宋体" w:hAnsi="宋体"/>
          <w:b/>
          <w:color w:val="000000" w:themeColor="text1"/>
          <w:spacing w:val="-2"/>
          <w:sz w:val="21"/>
          <w:szCs w:val="21"/>
          <w:highlight w:val="none"/>
          <w:lang w:eastAsia="zh-CN"/>
          <w14:textFill>
            <w14:solidFill>
              <w14:schemeClr w14:val="tx1"/>
            </w14:solidFill>
          </w14:textFill>
        </w:rPr>
        <w:t xml:space="preserve">三、</w:t>
      </w:r>
      <w:r>
        <w:rPr>
          <w:rFonts w:hint="eastAsia" w:ascii="宋体" w:hAnsi="宋体"/>
          <w:b/>
          <w:color w:val="000000" w:themeColor="text1"/>
          <w:spacing w:val="-2"/>
          <w:sz w:val="21"/>
          <w:szCs w:val="21"/>
          <w:highlight w:val="none"/>
          <w:lang w:eastAsia="zh-CN"/>
          <w14:textFill>
            <w14:solidFill>
              <w14:schemeClr w14:val="tx1"/>
            </w14:solidFill>
          </w14:textFill>
        </w:rPr>
        <w:t xml:space="preserve">磋商报价汇总表</w:t>
      </w:r>
      <w:r/>
    </w:p>
    <w:p>
      <w:pPr>
        <w:jc w:val="center"/>
        <w:spacing w:line="440" w:lineRule="exact"/>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磋商报价汇总表</w:t>
      </w:r>
      <w:r/>
    </w:p>
    <w:tbl>
      <w:tblPr>
        <w:tblStyle w:val="775"/>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t xml:space="preserve">磋商报价</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大写：人民币元</w:t>
            </w:r>
            <w:r/>
          </w:p>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小写：￥元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合同履行期限</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项目负责人</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其它</w:t>
            </w:r>
            <w:r/>
          </w:p>
        </w:tc>
        <w:tc>
          <w:tcPr>
            <w:tcW w:w="6542" w:type="dxa"/>
            <w:vAlign w:val="center"/>
            <w:textDirection w:val="lrTb"/>
            <w:noWrap w:val="false"/>
          </w:tcPr>
          <w:p>
            <w:pPr>
              <w:spacing w:line="560" w:lineRule="exact"/>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（如有其他优惠条件须在此注明）</w:t>
            </w:r>
            <w:r/>
          </w:p>
        </w:tc>
      </w:tr>
    </w:tbl>
    <w:p>
      <w:pPr>
        <w:ind w:firstLine="420"/>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说明</w:t>
      </w:r>
      <w:r>
        <w:rPr>
          <w:rFonts w:hint="eastAsia" w:ascii="宋体" w:hAnsi="宋体"/>
          <w:color w:val="000000" w:themeColor="text1"/>
          <w:szCs w:val="21"/>
          <w:highlight w:val="none"/>
          <w:lang w:eastAsia="zh-CN"/>
          <w14:textFill>
            <w14:solidFill>
              <w14:schemeClr w14:val="tx1"/>
            </w14:solidFill>
          </w14:textFill>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s="宋体"/>
          <w:b/>
          <w:color w:val="000000" w:themeColor="text1"/>
          <w:sz w:val="24"/>
          <w:szCs w:val="24"/>
          <w:highlight w:val="none"/>
          <w:lang w:val="zh-CN"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四</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r/>
    </w:p>
    <w:p>
      <w:pPr>
        <w:ind w:left="420"/>
        <w:jc w:val="center"/>
        <w:rPr>
          <w:rFonts w:hint="eastAsia" w:ascii="宋体" w:hAnsi="宋体" w:cs="宋体"/>
          <w:b/>
          <w:color w:val="000000" w:themeColor="text1"/>
          <w:sz w:val="24"/>
          <w:szCs w:val="24"/>
          <w:highlight w:val="none"/>
          <w:lang w:val="zh-CN" w:eastAsia="zh-CN"/>
          <w14:textFill>
            <w14:solidFill>
              <w14:schemeClr w14:val="tx1"/>
            </w14:solidFill>
          </w14:textFill>
        </w:rPr>
      </w:pPr>
      <w:r/>
      <w:bookmarkStart w:id="697" w:name="_Toc32559_WPSOffice_Level2"/>
      <w:r>
        <w:rPr>
          <w:rFonts w:hint="eastAsia" w:ascii="宋体" w:hAnsi="宋体" w:cs="宋体"/>
          <w:b/>
          <w:color w:val="000000" w:themeColor="text1"/>
          <w:sz w:val="24"/>
          <w:szCs w:val="24"/>
          <w:highlight w:val="none"/>
          <w:lang w:val="zh-CN" w:eastAsia="zh-CN"/>
          <w14:textFill>
            <w14:solidFill>
              <w14:schemeClr w14:val="tx1"/>
            </w14:solidFill>
          </w14:textFill>
        </w:rPr>
        <w:t xml:space="preserve">商务条款偏离表</w:t>
      </w:r>
      <w:bookmarkEnd w:id="697"/>
      <w:r/>
      <w:r/>
    </w:p>
    <w:p>
      <w:pPr>
        <w:ind w:firstLine="482"/>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项目名称：园区城市治理零星维修工程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项目编号:</w:t>
      </w:r>
      <w:r/>
    </w:p>
    <w:tbl>
      <w:tblPr>
        <w:tblStyle w:val="775"/>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序号</w:t>
            </w:r>
            <w:r/>
          </w:p>
        </w:tc>
        <w:tc>
          <w:tcPr>
            <w:tcW w:w="1691"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采购文件条目号</w:t>
            </w:r>
            <w:r/>
          </w:p>
        </w:tc>
        <w:tc>
          <w:tcPr>
            <w:tcW w:w="2819" w:type="dxa"/>
            <w:vAlign w:val="center"/>
            <w:textDirection w:val="lrTb"/>
            <w:noWrap w:val="false"/>
          </w:tcPr>
          <w:p>
            <w:pPr>
              <w:jc w:val="center"/>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采购文件要求的商务条款</w:t>
            </w:r>
            <w:r/>
          </w:p>
        </w:tc>
        <w:tc>
          <w:tcPr>
            <w:tcW w:w="2093"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磋商响应</w:t>
            </w:r>
            <w:r/>
          </w:p>
        </w:tc>
        <w:tc>
          <w:tcPr>
            <w:tcW w:w="1065" w:type="dxa"/>
            <w:vAlign w:val="center"/>
            <w:textDirection w:val="lrTb"/>
            <w:noWrap w:val="false"/>
          </w:tcPr>
          <w:p>
            <w:pPr>
              <w:jc w:val="center"/>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偏离</w:t>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292"/>
        </w:trPr>
        <w:tc>
          <w:tcPr>
            <w:tcW w:w="67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691"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819"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2093"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c>
          <w:tcPr>
            <w:tcW w:w="1065" w:type="dxa"/>
            <w:vAlign w:val="center"/>
            <w:textDirection w:val="lrTb"/>
            <w:noWrap w:val="false"/>
          </w:tcPr>
          <w:p>
            <w:pPr>
              <w:jc w:val="center"/>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tc>
      </w:tr>
      <w:tr>
        <w:trPr>
          <w:trHeight w:val="575"/>
        </w:trPr>
        <w:tc>
          <w:tcPr>
            <w:tcW w:w="67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691"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819"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2093"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c>
          <w:tcPr>
            <w:tcW w:w="1065" w:type="dxa"/>
            <w:vAlign w:val="center"/>
            <w:textDirection w:val="lrTb"/>
            <w:noWrap w:val="false"/>
          </w:tcPr>
          <w:p>
            <w:pPr>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bookmarkStart w:id="698" w:name="_Hlk170203212"/>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sectPr>
          <w:headerReference w:type="default" r:id="rId9"/>
          <w:footerReference w:type="default" r:id="rId12"/>
          <w:footerReference w:type="first" r:id="rId13"/>
          <w:footnotePr/>
          <w:endnotePr/>
          <w:type w:val="nextPage"/>
          <w:pgSz w:w="11906" w:h="16838" w:orient="portrait"/>
          <w:pgMar w:top="1417" w:right="1417" w:bottom="1020" w:left="1417" w:header="851" w:footer="992" w:gutter="0"/>
          <w:cols w:num="1" w:sep="0" w:space="720" w:equalWidth="1"/>
          <w:docGrid w:linePitch="360"/>
          <w:titlePg/>
        </w:sect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bookmarkEnd w:id="698"/>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五、</w:t>
      </w:r>
      <w:bookmarkStart w:id="699" w:name="_Hlk170203176"/>
      <w:r>
        <w:rPr>
          <w:rFonts w:hint="eastAsia" w:ascii="宋体" w:hAnsi="宋体"/>
          <w:b/>
          <w:color w:val="000000" w:themeColor="text1"/>
          <w:spacing w:val="-2"/>
          <w:sz w:val="21"/>
          <w:szCs w:val="21"/>
          <w:highlight w:val="none"/>
          <w:lang w:eastAsia="zh-CN"/>
          <w14:textFill>
            <w14:solidFill>
              <w14:schemeClr w14:val="tx1"/>
            </w14:solidFill>
          </w14:textFill>
        </w:rPr>
        <w:t xml:space="preserve">磋商分项报价表</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供应商请根据采购人提供的工程量清单报价</w:t>
      </w:r>
      <w:r/>
    </w:p>
    <w:p>
      <w:pPr>
        <w:ind w:firstLine="420"/>
        <w:jc w:val="center"/>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（如无法获取工程量清单请及时与代理公司联系）</w:t>
      </w:r>
      <w:r/>
    </w:p>
    <w:p>
      <w:pPr>
        <w:ind w:firstLine="42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before="60"/>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★注：此报价汇总表必须提供，其他价格表，请供应商根据采购文件中工程量清单进行组价并详列，且按规定的工程量清单计价规范格式提供</w:t>
      </w:r>
      <w:bookmarkEnd w:id="699"/>
      <w:r>
        <w:rPr>
          <w:rFonts w:hint="eastAsia" w:ascii="宋体" w:hAnsi="宋体"/>
          <w:color w:val="000000" w:themeColor="text1"/>
          <w:szCs w:val="21"/>
          <w:highlight w:val="none"/>
          <w:lang w:eastAsia="zh-CN"/>
          <w14:textFill>
            <w14:solidFill>
              <w14:schemeClr w14:val="tx1"/>
            </w14:solidFill>
          </w14:textFill>
        </w:rPr>
        <w:t xml:space="preserve">。填写的项目编码、项目名称、项目特征、计量单位、工程量必须与招标人提供的一致，否则作无效标处理。</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六</w:t>
      </w:r>
      <w:r>
        <w:rPr>
          <w:rFonts w:ascii="宋体" w:hAnsi="宋体"/>
          <w:b/>
          <w:color w:val="000000" w:themeColor="text1"/>
          <w:spacing w:val="-2"/>
          <w:sz w:val="21"/>
          <w:szCs w:val="21"/>
          <w:highlight w:val="none"/>
          <w:lang w:eastAsia="zh-CN"/>
          <w14:textFill>
            <w14:solidFill>
              <w14:schemeClr w14:val="tx1"/>
            </w14:solidFill>
          </w14:textFill>
        </w:rPr>
        <w:t xml:space="preserve">、</w:t>
      </w:r>
      <w:r>
        <w:rPr>
          <w:rFonts w:hint="eastAsia" w:ascii="宋体" w:hAnsi="宋体"/>
          <w:b/>
          <w:color w:val="000000" w:themeColor="text1"/>
          <w:spacing w:val="-2"/>
          <w:sz w:val="21"/>
          <w:szCs w:val="21"/>
          <w:highlight w:val="none"/>
          <w:lang w:eastAsia="zh-CN"/>
          <w14:textFill>
            <w14:solidFill>
              <w14:schemeClr w14:val="tx1"/>
            </w14:solidFill>
          </w14:textFill>
        </w:rPr>
        <w:t xml:space="preserve">拟选派的项目负责人及项目组其他成员配备一览表</w:t>
      </w:r>
      <w:r/>
    </w:p>
    <w:tbl>
      <w:tblPr>
        <w:tblStyle w:val="775"/>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992"/>
        <w:gridCol w:w="1293"/>
      </w:tblGrid>
      <w:tr>
        <w:trPr>
          <w:trHeight w:val="69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上岗证书</w:t>
            </w:r>
            <w:r/>
          </w:p>
        </w:tc>
        <w:tc>
          <w:tcPr>
            <w:tcW w:w="992"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技术职称</w:t>
            </w:r>
            <w:r/>
          </w:p>
        </w:tc>
        <w:tc>
          <w:tcPr>
            <w:tcW w:w="1293"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项目负责人</w:t>
            </w:r>
            <w:r/>
          </w:p>
          <w:p>
            <w:pPr>
              <w:jc w:val="center"/>
              <w:spacing w:before="100" w:beforeAutospacing="1"/>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c>
          <w:tcPr>
            <w:tcW w:w="1293" w:type="dxa"/>
            <w:vAlign w:val="center"/>
            <w:textDirection w:val="lrTb"/>
            <w:noWrap w:val="false"/>
          </w:tcPr>
          <w:p>
            <w:pPr>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559"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93"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供应商（盖章）： </w:t>
      </w:r>
      <w:r/>
    </w:p>
    <w:p>
      <w:pPr>
        <w:ind w:right="840"/>
        <w:spacing w:line="240" w:lineRule="auto"/>
        <w:rPr>
          <w:rFonts w:hint="eastAsia"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授权代表签字：</w:t>
      </w:r>
      <w:r/>
    </w:p>
    <w:p>
      <w:pPr>
        <w:rPr>
          <w:color w:val="000000" w:themeColor="text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t xml:space="preserve">日   期：    年    月   日</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注：1、成交后，项目组成员须按本表承诺人员实施，未经同意不得擅自更换。实施中，采购人将按此表进行考核；</w:t>
      </w:r>
      <w:r/>
    </w:p>
    <w:p>
      <w:pPr>
        <w:spacing w:line="440" w:lineRule="exact"/>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2、响应文件中可附相关人员的身份证、执业资格证书等相关证明材料复印件。</w:t>
      </w:r>
      <w:r/>
    </w:p>
    <w:p>
      <w:pPr>
        <w:rPr>
          <w:rFonts w:hint="eastAsia" w:ascii="宋体" w:hAnsi="宋体" w:cs="宋体"/>
          <w:b/>
          <w:color w:val="000000" w:themeColor="text1"/>
          <w:sz w:val="24"/>
          <w:szCs w:val="24"/>
          <w:highlight w:val="none"/>
          <w:lang w:val="zh-CN" w:eastAsia="zh-CN"/>
          <w14:textFill>
            <w14:solidFill>
              <w14:schemeClr w14:val="tx1"/>
            </w14:solidFill>
          </w14:textFill>
        </w:rPr>
      </w:pPr>
      <w:r>
        <w:rPr>
          <w:rFonts w:ascii="宋体" w:hAnsi="宋体"/>
          <w:color w:val="000000" w:themeColor="text1"/>
          <w:sz w:val="21"/>
          <w:szCs w:val="21"/>
          <w:highlight w:val="none"/>
          <w:lang w:eastAsia="zh-CN"/>
          <w14:textFill>
            <w14:solidFill>
              <w14:schemeClr w14:val="tx1"/>
            </w14:solidFill>
          </w14:textFill>
        </w:rPr>
        <w:br w:type="page" w:clear="all"/>
      </w:r>
      <w:r>
        <w:rPr>
          <w:rFonts w:hint="eastAsia" w:ascii="宋体" w:hAnsi="宋体"/>
          <w:b/>
          <w:color w:val="000000" w:themeColor="text1"/>
          <w:spacing w:val="-2"/>
          <w:sz w:val="21"/>
          <w:szCs w:val="21"/>
          <w:highlight w:val="none"/>
          <w:lang w:eastAsia="zh-CN"/>
          <w14:textFill>
            <w14:solidFill>
              <w14:schemeClr w14:val="tx1"/>
            </w14:solidFill>
          </w14:textFill>
        </w:rPr>
        <w:t xml:space="preserve">七、</w:t>
      </w:r>
      <w:r>
        <w:rPr>
          <w:rFonts w:hint="eastAsia" w:ascii="宋体" w:hAnsi="宋体" w:cs="宋体"/>
          <w:b/>
          <w:color w:val="000000" w:themeColor="text1"/>
          <w:sz w:val="24"/>
          <w:szCs w:val="24"/>
          <w:highlight w:val="none"/>
          <w:lang w:val="zh-CN" w:eastAsia="zh-CN"/>
          <w14:textFill>
            <w14:solidFill>
              <w14:schemeClr w14:val="tx1"/>
            </w14:solidFill>
          </w14:textFill>
        </w:rPr>
        <w:t xml:space="preserve">技术规格偏离表</w:t>
      </w:r>
      <w:r/>
    </w:p>
    <w:p>
      <w:pPr>
        <w:jc w:val="center"/>
        <w:rPr>
          <w:rFonts w:hint="eastAsia" w:ascii="黑体" w:hAnsi="黑体" w:eastAsia="黑体" w:cs="黑体"/>
          <w:color w:val="000000" w:themeColor="text1"/>
          <w:sz w:val="24"/>
          <w:szCs w:val="24"/>
          <w:highlight w:val="none"/>
          <w:lang w:val="zh-CN" w:eastAsia="zh-CN"/>
          <w14:textFill>
            <w14:solidFill>
              <w14:schemeClr w14:val="tx1"/>
            </w14:solidFill>
          </w14:textFill>
        </w:rPr>
      </w:pPr>
      <w:r/>
      <w:bookmarkStart w:id="700" w:name="_Toc11013_WPSOffice_Level2"/>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技术条款偏离表</w:t>
      </w:r>
      <w:bookmarkEnd w:id="700"/>
      <w:r>
        <w:rPr>
          <w:rFonts w:hint="eastAsia" w:ascii="黑体" w:hAnsi="黑体" w:eastAsia="黑体" w:cs="黑体"/>
          <w:b/>
          <w:bCs/>
          <w:color w:val="000000" w:themeColor="text1"/>
          <w:sz w:val="24"/>
          <w:szCs w:val="24"/>
          <w:highlight w:val="none"/>
          <w:lang w:val="zh-CN" w:eastAsia="zh-CN"/>
          <w14:textFill>
            <w14:solidFill>
              <w14:schemeClr w14:val="tx1"/>
            </w14:solidFill>
          </w14:textFill>
        </w:rPr>
        <w:t xml:space="preserve">（如有）</w:t>
      </w:r>
      <w:r/>
    </w:p>
    <w:p>
      <w:pPr>
        <w:ind w:firstLine="482"/>
        <w:rPr>
          <w:rFonts w:hint="eastAsia" w:ascii="宋体" w:hAnsi="宋体"/>
          <w:b/>
          <w:bCs/>
          <w:color w:val="000000" w:themeColor="text1"/>
          <w:sz w:val="24"/>
          <w:szCs w:val="24"/>
          <w:highlight w:val="none"/>
          <w:u w:val="single"/>
          <w:lang w:eastAsia="zh-CN"/>
          <w14:textFill>
            <w14:solidFill>
              <w14:schemeClr w14:val="tx1"/>
            </w14:solidFill>
          </w14:textFill>
        </w:rPr>
      </w:pPr>
      <w:r>
        <w:rPr>
          <w:rFonts w:hint="eastAsia" w:ascii="宋体" w:hAnsi="宋体"/>
          <w:b/>
          <w:color w:val="000000" w:themeColor="text1"/>
          <w:sz w:val="24"/>
          <w:szCs w:val="24"/>
          <w:highlight w:val="none"/>
          <w:u w:val="single"/>
          <w:lang w:eastAsia="zh-CN"/>
          <w14:textFill>
            <w14:solidFill>
              <w14:schemeClr w14:val="tx1"/>
            </w14:solidFill>
          </w14:textFill>
        </w:rPr>
        <w:t xml:space="preserve">项目名称：园区城市治理零星维修工程</w:t>
      </w:r>
      <w:r/>
    </w:p>
    <w:p>
      <w:pPr>
        <w:ind w:firstLine="482"/>
        <w:rPr>
          <w:rFonts w:hint="eastAsia" w:ascii="黑体" w:hAnsi="宋体" w:eastAsia="黑体" w:cs="宋体"/>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项目编号:</w:t>
      </w:r>
      <w:r/>
    </w:p>
    <w:tbl>
      <w:tblPr>
        <w:tblStyle w:val="775"/>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776"/>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highlight w:val="none"/>
                <w:lang w:val="zh-CN"/>
                <w14:textFill>
                  <w14:solidFill>
                    <w14:schemeClr w14:val="tx1"/>
                  </w14:solidFill>
                </w14:textFill>
              </w:rPr>
            </w:pPr>
            <w:r>
              <w:rPr>
                <w:rFonts w:hint="eastAsia" w:ascii="宋体" w:hAnsi="Times New Roman" w:cs="宋体"/>
                <w:color w:val="000000" w:themeColor="text1"/>
                <w:highlight w:val="none"/>
                <w:lang w:val="zh-CN"/>
                <w14:textFill>
                  <w14:solidFill>
                    <w14:schemeClr w14:val="tx1"/>
                  </w14:solidFill>
                </w14:textFill>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center"/>
              <w:rPr>
                <w:rFonts w:ascii="宋体" w:hAnsi="Times New Roman" w:cs="宋体"/>
                <w:color w:val="000000" w:themeColor="text1"/>
                <w:sz w:val="24"/>
                <w:szCs w:val="24"/>
                <w:highlight w:val="none"/>
                <w:lang w:val="zh-CN"/>
                <w14:textFill>
                  <w14:solidFill>
                    <w14:schemeClr w14:val="tx1"/>
                  </w14:solidFill>
                </w14:textFill>
              </w:rPr>
            </w:pPr>
            <w:r>
              <w:rPr>
                <w:rFonts w:ascii="宋体" w:hAnsi="Times New Roman" w:cs="宋体"/>
                <w:color w:val="000000" w:themeColor="text1"/>
                <w:sz w:val="24"/>
                <w:szCs w:val="24"/>
                <w:highlight w:val="none"/>
                <w:lang w:val="zh-CN"/>
                <w14:textFill>
                  <w14:solidFill>
                    <w14:schemeClr w14:val="tx1"/>
                  </w14:solidFill>
                </w14:textFill>
              </w:rPr>
            </w:r>
            <w:r/>
          </w:p>
        </w:tc>
      </w:tr>
    </w:tbl>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说明：如果行、列数不够，请自行增加。</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八、项目实施方案</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（请供应商根据竞争性磋商文件中相关内容要求自行编制）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供应商（盖章）： </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日   期：    年    月   日</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九</w:t>
      </w:r>
      <w:r>
        <w:rPr>
          <w:rFonts w:ascii="宋体" w:hAnsi="宋体" w:cs="宋体"/>
          <w:b/>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highlight w:val="none"/>
          <w:lang w:eastAsia="zh-CN"/>
          <w14:textFill>
            <w14:solidFill>
              <w14:schemeClr w14:val="tx1"/>
            </w14:solidFill>
          </w14:textFill>
        </w:rPr>
        <w:t xml:space="preserve">中小企业、残疾人福利性单位声明函等</w:t>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中小企业声明函</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lang w:eastAsia="zh-CN"/>
          <w14:textFill>
            <w14:solidFill>
              <w14:schemeClr w14:val="tx1"/>
            </w14:solidFill>
          </w14:textFill>
        </w:rPr>
        <w:t xml:space="preserve">  南京江宁滨江经济开发区管理委员会 </w:t>
      </w:r>
      <w:r>
        <w:rPr>
          <w:rFonts w:hint="eastAsia" w:ascii="宋体" w:hAnsi="宋体" w:cs="宋体"/>
          <w:color w:val="000000" w:themeColor="text1"/>
          <w:highlight w:val="none"/>
          <w:lang w:eastAsia="zh-CN"/>
          <w14:textFill>
            <w14:solidFill>
              <w14:schemeClr w14:val="tx1"/>
            </w14:solidFill>
          </w14:textFill>
        </w:rPr>
        <w:t xml:space="preserve"> 的</w:t>
      </w:r>
      <w:r>
        <w:rPr>
          <w:rFonts w:hint="eastAsia" w:ascii="宋体" w:hAnsi="宋体" w:cs="宋体"/>
          <w:color w:val="000000" w:themeColor="text1"/>
          <w:highlight w:val="none"/>
          <w:u w:val="single"/>
          <w:lang w:eastAsia="zh-CN"/>
          <w14:textFill>
            <w14:solidFill>
              <w14:schemeClr w14:val="tx1"/>
            </w14:solidFill>
          </w14:textFill>
        </w:rPr>
        <w:t xml:space="preserve">园区城市治理零星维修工程</w:t>
      </w:r>
      <w:r>
        <w:rPr>
          <w:rFonts w:hint="eastAsia" w:ascii="宋体" w:hAnsi="宋体" w:cs="宋体"/>
          <w:color w:val="000000" w:themeColor="text1"/>
          <w:highlight w:val="none"/>
          <w:lang w:eastAsia="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1.</w:t>
      </w:r>
      <w:r>
        <w:rPr>
          <w:rFonts w:hint="eastAsia" w:ascii="宋体" w:hAnsi="宋体" w:cs="宋体"/>
          <w:color w:val="000000" w:themeColor="text1"/>
          <w:highlight w:val="none"/>
          <w:u w:val="single"/>
          <w:lang w:eastAsia="zh-CN"/>
          <w14:textFill>
            <w14:solidFill>
              <w14:schemeClr w14:val="tx1"/>
            </w14:solidFill>
          </w14:textFill>
        </w:rPr>
        <w:t xml:space="preserve">     （标的名称）    </w:t>
      </w:r>
      <w:r>
        <w:rPr>
          <w:rFonts w:hint="eastAsia" w:ascii="宋体" w:hAnsi="宋体" w:cs="宋体"/>
          <w:color w:val="000000" w:themeColor="text1"/>
          <w:highlight w:val="none"/>
          <w:lang w:eastAsia="zh-CN"/>
          <w14:textFill>
            <w14:solidFill>
              <w14:schemeClr w14:val="tx1"/>
            </w14:solidFill>
          </w14:textFill>
        </w:rPr>
        <w:t xml:space="preserve">，属于</w:t>
      </w:r>
      <w:r>
        <w:rPr>
          <w:rFonts w:hint="eastAsia" w:ascii="宋体" w:hAnsi="宋体" w:cs="宋体"/>
          <w:color w:val="000000" w:themeColor="text1"/>
          <w:highlight w:val="none"/>
          <w:u w:val="single"/>
          <w:lang w:eastAsia="zh-CN"/>
          <w14:textFill>
            <w14:solidFill>
              <w14:schemeClr w14:val="tx1"/>
            </w14:solidFill>
          </w14:textFill>
        </w:rPr>
        <w:t xml:space="preserve">    （采购文件中明确的所属行业）  </w:t>
      </w:r>
      <w:r>
        <w:rPr>
          <w:rFonts w:hint="eastAsia" w:ascii="宋体" w:hAnsi="宋体" w:cs="宋体"/>
          <w:color w:val="000000" w:themeColor="text1"/>
          <w:highlight w:val="none"/>
          <w:lang w:eastAsia="zh-CN"/>
          <w14:textFill>
            <w14:solidFill>
              <w14:schemeClr w14:val="tx1"/>
            </w14:solidFill>
          </w14:textFill>
        </w:rPr>
        <w:t xml:space="preserve">；承建（承接）企业为</w:t>
      </w:r>
      <w:r>
        <w:rPr>
          <w:rFonts w:hint="eastAsia" w:ascii="宋体" w:hAnsi="宋体" w:cs="宋体"/>
          <w:color w:val="000000" w:themeColor="text1"/>
          <w:highlight w:val="none"/>
          <w:u w:val="single"/>
          <w:lang w:eastAsia="zh-CN"/>
          <w14:textFill>
            <w14:solidFill>
              <w14:schemeClr w14:val="tx1"/>
            </w14:solidFill>
          </w14:textFill>
        </w:rPr>
        <w:t xml:space="preserve"> （企业名称） </w:t>
      </w:r>
      <w:r>
        <w:rPr>
          <w:rFonts w:hint="eastAsia" w:ascii="宋体" w:hAnsi="宋体" w:cs="宋体"/>
          <w:color w:val="000000" w:themeColor="text1"/>
          <w:highlight w:val="none"/>
          <w:lang w:eastAsia="zh-CN"/>
          <w14:textFill>
            <w14:solidFill>
              <w14:schemeClr w14:val="tx1"/>
            </w14:solidFill>
          </w14:textFill>
        </w:rPr>
        <w:t xml:space="preserve">，从业人员人，营业收入为万元，资产总额为万元 ，属于</w:t>
      </w:r>
      <w:r>
        <w:rPr>
          <w:rFonts w:hint="eastAsia" w:ascii="宋体" w:hAnsi="宋体" w:cs="宋体"/>
          <w:color w:val="000000" w:themeColor="text1"/>
          <w:highlight w:val="none"/>
          <w:u w:val="single"/>
          <w:lang w:eastAsia="zh-CN"/>
          <w14:textFill>
            <w14:solidFill>
              <w14:schemeClr w14:val="tx1"/>
            </w14:solidFill>
          </w14:textFill>
        </w:rPr>
        <w:t xml:space="preserve">        （中型企业、小型企业、微型企业；选填其中一种类型） </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本企业对上述声明内容的真实性负责。如有虚假，将依法承担相应责任。</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供应商：（盖章）</w:t>
      </w:r>
      <w:r/>
    </w:p>
    <w:p>
      <w:pPr>
        <w:ind w:right="880" w:firstLine="440"/>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日期：</w:t>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000000" w:themeColor="text1"/>
          <w:highlight w:val="none"/>
          <w:lang w:eastAsia="zh-CN"/>
          <w14:textFill>
            <w14:solidFill>
              <w14:schemeClr w14:val="tx1"/>
            </w14:solidFill>
          </w14:textFill>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br w:type="page" w:clear="all"/>
      </w:r>
      <w:r/>
    </w:p>
    <w:p>
      <w:pPr>
        <w:ind w:firstLine="442"/>
        <w:spacing w:line="360" w:lineRule="auto"/>
        <w:rPr>
          <w:rFonts w:hint="eastAsia" w:ascii="宋体" w:hAnsi="宋体" w:cs="宋体"/>
          <w:b/>
          <w:color w:val="000000" w:themeColor="text1"/>
          <w:highlight w:val="none"/>
          <w:lang w:eastAsia="zh-CN"/>
          <w14:textFill>
            <w14:solidFill>
              <w14:schemeClr w14:val="tx1"/>
            </w14:solidFill>
          </w14:textFill>
        </w:rPr>
      </w:pPr>
      <w:r>
        <w:rPr>
          <w:rFonts w:hint="eastAsia" w:ascii="宋体" w:hAnsi="宋体" w:cs="宋体"/>
          <w:b/>
          <w:color w:val="000000" w:themeColor="text1"/>
          <w:highlight w:val="none"/>
          <w:lang w:eastAsia="zh-CN"/>
          <w14:textFill>
            <w14:solidFill>
              <w14:schemeClr w14:val="tx1"/>
            </w14:solidFill>
          </w14:textFill>
        </w:rPr>
        <w:t xml:space="preserve">残疾人福利性单位声明函（如有）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000000" w:themeColor="text1"/>
          <w:highlight w:val="none"/>
          <w:u w:val="single"/>
          <w:lang w:eastAsia="zh-CN"/>
          <w14:textFill>
            <w14:solidFill>
              <w14:schemeClr w14:val="tx1"/>
            </w14:solidFill>
          </w14:textFill>
        </w:rPr>
        <w:t xml:space="preserve">园区城市治理零星维修工程</w:t>
      </w:r>
      <w:r>
        <w:rPr>
          <w:rFonts w:hint="eastAsia" w:ascii="宋体" w:hAnsi="宋体" w:cs="宋体"/>
          <w:color w:val="000000" w:themeColor="text1"/>
          <w:highlight w:val="none"/>
          <w:lang w:eastAsia="zh-CN"/>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本单位对上述声明的真实性负责。如有虚假，将依法承担相应责任。</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供应商：（盖章）</w:t>
      </w:r>
      <w:r/>
    </w:p>
    <w:p>
      <w:pPr>
        <w:ind w:firstLine="440"/>
        <w:spacing w:line="360" w:lineRule="auto"/>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授权代表签字：</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日期：</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属于监狱企业的证明文件（如有）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节能产品认证文件（如有）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ind w:firstLine="442"/>
        <w:spacing w:line="360" w:lineRule="auto"/>
        <w:rPr>
          <w:rFonts w:hint="eastAsia" w:ascii="宋体" w:hAnsi="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环境标志产品认证文件（如有）</w:t>
      </w:r>
      <w:r/>
    </w:p>
    <w:p>
      <w:pPr>
        <w:ind w:firstLine="44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（提供国家确定的认证机构出具的、处于有效期之内的产品认证证书）</w:t>
      </w:r>
      <w:r/>
    </w:p>
    <w:p>
      <w:pPr>
        <w:spacing w:after="0" w:line="24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br w:type="page" w:clear="all"/>
      </w:r>
      <w:r/>
    </w:p>
    <w:p>
      <w:pP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w:t>
      </w:r>
      <w:r>
        <w:rPr>
          <w:rFonts w:hint="eastAsia" w:ascii="Times New Roman" w:hAnsi="Times New Roman"/>
          <w:b/>
          <w:color w:val="000000" w:themeColor="text1"/>
          <w:sz w:val="24"/>
          <w:szCs w:val="24"/>
          <w:highlight w:val="none"/>
          <w:lang w:eastAsia="zh-CN"/>
          <w14:textFill>
            <w14:solidFill>
              <w14:schemeClr w14:val="tx1"/>
            </w14:solidFill>
          </w14:textFill>
        </w:rPr>
        <w:t xml:space="preserve">无重大违法记录声明格式</w:t>
      </w:r>
      <w:r/>
    </w:p>
    <w:p>
      <w:pPr>
        <w:spacing w:line="240" w:lineRule="atLeast"/>
        <w:rPr>
          <w:rFonts w:ascii="Times New Roman" w:hAnsi="Times New Roman"/>
          <w:b/>
          <w:color w:val="000000" w:themeColor="text1"/>
          <w:sz w:val="24"/>
          <w:szCs w:val="24"/>
          <w:highlight w:val="none"/>
          <w:lang w:eastAsia="zh-CN"/>
          <w14:textFill>
            <w14:solidFill>
              <w14:schemeClr w14:val="tx1"/>
            </w14:solidFill>
          </w14:textFill>
        </w:rPr>
      </w:pPr>
      <w:r>
        <w:rPr>
          <w:rFonts w:ascii="Times New Roman" w:hAnsi="Times New Roman"/>
          <w:b/>
          <w:color w:val="000000" w:themeColor="text1"/>
          <w:sz w:val="24"/>
          <w:szCs w:val="24"/>
          <w:highlight w:val="none"/>
          <w:lang w:eastAsia="zh-CN"/>
          <w14:textFill>
            <w14:solidFill>
              <w14:schemeClr w14:val="tx1"/>
            </w14:solidFill>
          </w14:textFill>
        </w:rPr>
      </w:r>
      <w:r/>
    </w:p>
    <w:p>
      <w:pPr>
        <w:jc w:val="cente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无重大违法记录声明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南京江宁滨江经济开发区管理委员会</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我单位（供应商名称）郑重声明：</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参加政府采购活动前3年内在经营活动中</w:t>
      </w:r>
      <w:r>
        <w:rPr>
          <w:rFonts w:hint="eastAsia"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（在下划线上如实填写：有或没有）重大违法记录。</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360" w:lineRule="auto"/>
        <w:rPr>
          <w:rFonts w:ascii="Times New Roman" w:hAnsi="Times New Roman"/>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十一、</w:t>
      </w:r>
      <w:r>
        <w:rPr>
          <w:rFonts w:hint="eastAsia" w:ascii="Times New Roman" w:hAnsi="Times New Roman"/>
          <w:b/>
          <w:color w:val="000000" w:themeColor="text1"/>
          <w:sz w:val="24"/>
          <w:szCs w:val="24"/>
          <w:highlight w:val="none"/>
          <w:lang w:eastAsia="zh-CN"/>
          <w14:textFill>
            <w14:solidFill>
              <w14:schemeClr w14:val="tx1"/>
            </w14:solidFill>
          </w14:textFill>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具备履行合同所必需的设备和专业技术能力的声明格式</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zh-CN" w:eastAsia="zh-CN"/>
          <w14:textFill>
            <w14:solidFill>
              <w14:schemeClr w14:val="tx1"/>
            </w14:solidFill>
          </w14:textFill>
        </w:rPr>
        <w:t xml:space="preserve">南京江宁滨江经济开发区管理委员会</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主要设备有：。( 若有 )</w:t>
      </w:r>
      <w:r/>
    </w:p>
    <w:p>
      <w:pPr>
        <w:ind w:firstLine="492"/>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主要专业技术能力有：。( 若有 )</w:t>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声明人：（公章）</w:t>
      </w:r>
      <w:r/>
    </w:p>
    <w:p>
      <w:pPr>
        <w:spacing w:line="460" w:lineRule="exact"/>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日期：    年     月    日</w:t>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ascii="宋体" w:hAnsi="宋体"/>
          <w:b/>
          <w:color w:val="000000" w:themeColor="text1"/>
          <w:spacing w:val="-2"/>
          <w:sz w:val="21"/>
          <w:szCs w:val="21"/>
          <w:highlight w:val="none"/>
          <w:lang w:eastAsia="zh-CN"/>
          <w14:textFill>
            <w14:solidFill>
              <w14:schemeClr w14:val="tx1"/>
            </w14:solidFill>
          </w14:textFill>
        </w:rPr>
        <w:br w:type="page" w:clear="all"/>
      </w:r>
      <w:r/>
    </w:p>
    <w:p>
      <w:pPr>
        <w:spacing w:line="460" w:lineRule="exact"/>
        <w:rPr>
          <w:rFonts w:ascii="Times New Roman" w:hAnsi="Times New Roman"/>
          <w:b/>
          <w:color w:val="000000" w:themeColor="text1"/>
          <w:sz w:val="24"/>
          <w:szCs w:val="24"/>
          <w:highlight w:val="none"/>
          <w:lang w:eastAsia="zh-CN" w:bidi="ar-SA"/>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十二、</w:t>
      </w:r>
      <w:r>
        <w:rPr>
          <w:rFonts w:hint="eastAsia" w:ascii="Times New Roman" w:hAnsi="Times New Roman"/>
          <w:b/>
          <w:color w:val="000000" w:themeColor="text1"/>
          <w:sz w:val="24"/>
          <w:szCs w:val="24"/>
          <w:highlight w:val="none"/>
          <w:lang w:eastAsia="zh-CN" w:bidi="ar-SA"/>
          <w14:textFill>
            <w14:solidFill>
              <w14:schemeClr w14:val="tx1"/>
            </w14:solidFill>
          </w14:textFill>
        </w:rPr>
        <w:t xml:space="preserve">南京市政府采购供应商信用记录表暨信用承诺书</w:t>
      </w:r>
      <w:r/>
    </w:p>
    <w:p>
      <w:pPr>
        <w:jc w:val="center"/>
        <w:spacing w:after="0" w:line="460" w:lineRule="exact"/>
        <w:widowControl w:val="off"/>
        <w:rPr>
          <w:rFonts w:ascii="黑体" w:hAnsi="Times New Roman" w:eastAsia="黑体"/>
          <w:b/>
          <w:bCs/>
          <w:color w:val="000000" w:themeColor="text1"/>
          <w:sz w:val="28"/>
          <w:szCs w:val="28"/>
          <w:highlight w:val="none"/>
          <w:lang w:eastAsia="zh-CN" w:bidi="ar-SA"/>
          <w14:textFill>
            <w14:solidFill>
              <w14:schemeClr w14:val="tx1"/>
            </w14:solidFill>
          </w14:textFill>
        </w:rPr>
      </w:pPr>
      <w:r>
        <w:rPr>
          <w:rFonts w:hint="eastAsia" w:ascii="黑体" w:hAnsi="Times New Roman" w:eastAsia="黑体"/>
          <w:b/>
          <w:bCs/>
          <w:color w:val="000000" w:themeColor="text1"/>
          <w:sz w:val="28"/>
          <w:szCs w:val="28"/>
          <w:highlight w:val="none"/>
          <w:lang w:eastAsia="zh-CN" w:bidi="ar-SA"/>
          <w14:textFill>
            <w14:solidFill>
              <w14:schemeClr w14:val="tx1"/>
            </w14:solidFill>
          </w14:textFill>
        </w:rPr>
        <w:t xml:space="preserve">南京市政府采购供应商信用记录表暨信用承诺书</w:t>
      </w:r>
      <w:r/>
    </w:p>
    <w:p>
      <w:pPr>
        <w:ind w:firstLine="1260"/>
        <w:jc w:val="both"/>
        <w:spacing w:after="0" w:line="460" w:lineRule="exact"/>
        <w:widowControl w:val="off"/>
        <w:rPr>
          <w:rFonts w:hint="eastAsia" w:ascii="宋体" w:hAnsi="宋体" w:cs="宋体"/>
          <w:color w:val="000000" w:themeColor="text1"/>
          <w:sz w:val="21"/>
          <w:szCs w:val="20"/>
          <w:highlight w:val="none"/>
          <w:lang w:eastAsia="zh-CN" w:bidi="ar-SA"/>
          <w14:textFill>
            <w14:solidFill>
              <w14:schemeClr w14:val="tx1"/>
            </w14:solidFill>
          </w14:textFill>
        </w:rPr>
      </w:pPr>
      <w:r>
        <w:rPr>
          <w:rFonts w:hint="eastAsia" w:ascii="宋体" w:hAnsi="宋体" w:cs="宋体"/>
          <w:color w:val="000000" w:themeColor="text1"/>
          <w:sz w:val="28"/>
          <w:szCs w:val="28"/>
          <w:highlight w:val="none"/>
          <w:lang w:eastAsia="zh-CN" w:bidi="ar-SA"/>
          <w14:textFill>
            <w14:solidFill>
              <w14:schemeClr w14:val="tx1"/>
            </w14:solidFill>
          </w14:textFill>
        </w:rPr>
        <w:t xml:space="preserve">    年 月 日</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hint="eastAsia" w:ascii="Times New Roman" w:hAnsi="Times New Roman"/>
                <w:b/>
                <w:color w:val="000000" w:themeColor="text1"/>
                <w:sz w:val="21"/>
                <w:szCs w:val="21"/>
                <w:highlight w:val="none"/>
                <w:lang w:eastAsia="zh-CN" w:bidi="ar-SA"/>
                <w14:textFill>
                  <w14:solidFill>
                    <w14:schemeClr w14:val="tx1"/>
                  </w14:solidFill>
                </w14:textFill>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统一社会信用代码</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联系人</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c>
          <w:tcPr>
            <w:tcW w:w="2714"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联系电话</w:t>
            </w:r>
            <w:r/>
          </w:p>
        </w:tc>
        <w:tc>
          <w:tcPr>
            <w:tcW w:w="182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t xml:space="preserve">诚信档案记录情况</w:t>
            </w:r>
            <w:r/>
          </w:p>
        </w:tc>
        <w:tc>
          <w:tcPr>
            <w:gridSpan w:val="3"/>
            <w:tcW w:w="6640" w:type="dxa"/>
            <w:vAlign w:val="center"/>
            <w:textDirection w:val="lrTb"/>
            <w:noWrap w:val="false"/>
          </w:tcPr>
          <w:p>
            <w:pPr>
              <w:jc w:val="both"/>
              <w:spacing w:after="0" w:line="360" w:lineRule="auto"/>
              <w:widowControl w:val="off"/>
              <w:rPr>
                <w:rFonts w:ascii="Times New Roman" w:hAnsi="Times New Roman"/>
                <w:b/>
                <w:color w:val="000000" w:themeColor="text1"/>
                <w:sz w:val="21"/>
                <w:szCs w:val="21"/>
                <w:highlight w:val="none"/>
                <w:lang w:eastAsia="zh-CN" w:bidi="ar-SA"/>
                <w14:textFill>
                  <w14:solidFill>
                    <w14:schemeClr w14:val="tx1"/>
                  </w14:solidFill>
                </w14:textFill>
              </w:rPr>
            </w:pPr>
            <w:r>
              <w:rPr>
                <w:rFonts w:ascii="Times New Roman" w:hAnsi="Times New Roman"/>
                <w:b/>
                <w:color w:val="000000" w:themeColor="text1"/>
                <w:sz w:val="21"/>
                <w:szCs w:val="21"/>
                <w:highlight w:val="none"/>
                <w:lang w:eastAsia="zh-CN" w:bidi="ar-SA"/>
                <w14:textFill>
                  <w14:solidFill>
                    <w14:schemeClr w14:val="tx1"/>
                  </w14:solidFill>
                </w14:textFill>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b/>
                <w:bCs/>
                <w:color w:val="000000" w:themeColor="text1"/>
                <w:sz w:val="21"/>
                <w:szCs w:val="21"/>
                <w:highlight w:val="none"/>
                <w:lang w:eastAsia="zh-CN" w:bidi="ar-SA"/>
                <w14:textFill>
                  <w14:solidFill>
                    <w14:schemeClr w14:val="tx1"/>
                  </w14:solidFill>
                </w14:textFill>
              </w:rPr>
              <w:t xml:space="preserve">信用承诺</w:t>
            </w:r>
            <w:r/>
          </w:p>
        </w:tc>
        <w:tc>
          <w:tcPr>
            <w:gridSpan w:val="3"/>
            <w:tcW w:w="6640" w:type="dxa"/>
            <w:textDirection w:val="lrTb"/>
            <w:noWrap w:val="false"/>
          </w:tcPr>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hint="eastAsia" w:ascii="Calibri" w:hAnsi="Calibri"/>
                <w:color w:val="000000" w:themeColor="text1"/>
                <w:sz w:val="21"/>
                <w:szCs w:val="21"/>
                <w:highlight w:val="none"/>
                <w:lang w:eastAsia="zh-CN" w:bidi="ar-SA"/>
                <w14:textFill>
                  <w14:solidFill>
                    <w14:schemeClr w14:val="tx1"/>
                  </w14:solidFill>
                </w14:textFill>
              </w:rPr>
              <w:t xml:space="preserve">我公司自愿参加贵公司组织的本次采购活动，严格遵守《中华人民政府采购法》及相</w:t>
            </w:r>
            <w:r>
              <w:rPr>
                <w:rFonts w:hint="eastAsia" w:ascii="Calibri" w:hAnsi="Calibri"/>
                <w:color w:val="000000" w:themeColor="text1"/>
                <w:sz w:val="21"/>
                <w:szCs w:val="21"/>
                <w:highlight w:val="none"/>
                <w:lang w:eastAsia="zh-CN" w:bidi="ar-SA"/>
                <w14:textFill>
                  <w14:solidFill>
                    <w14:schemeClr w14:val="tx1"/>
                  </w14:solidFill>
                </w14:textFill>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000000" w:themeColor="text1"/>
                <w:sz w:val="21"/>
                <w:szCs w:val="21"/>
                <w:highlight w:val="none"/>
                <w:lang w:eastAsia="zh-CN" w:bidi="ar-SA"/>
                <w14:textFill>
                  <w14:solidFill>
                    <w14:schemeClr w14:val="tx1"/>
                  </w14:solidFill>
                </w14:textFill>
              </w:rPr>
              <w:t xml:space="preserve">。</w:t>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供应商名称（盖章）：</w:t>
            </w:r>
            <w:r/>
          </w:p>
          <w:p>
            <w:pPr>
              <w:jc w:val="both"/>
              <w:spacing w:after="0" w:line="60" w:lineRule="auto"/>
              <w:widowControl w:val="off"/>
              <w:rPr>
                <w:rFonts w:ascii="仿宋_GB2312" w:hAnsi="Times New Roman" w:eastAsia="仿宋_GB2312"/>
                <w:color w:val="000000" w:themeColor="text1"/>
                <w:sz w:val="21"/>
                <w:szCs w:val="21"/>
                <w:highlight w:val="none"/>
                <w:lang w:eastAsia="zh-CN" w:bidi="ar-SA"/>
                <w14:textFill>
                  <w14:solidFill>
                    <w14:schemeClr w14:val="tx1"/>
                  </w14:solidFill>
                </w14:textFill>
              </w:rPr>
            </w:pPr>
            <w:r>
              <w:rPr>
                <w:rFonts w:ascii="仿宋_GB2312" w:hAnsi="Times New Roman" w:eastAsia="仿宋_GB2312"/>
                <w:color w:val="000000" w:themeColor="text1"/>
                <w:sz w:val="21"/>
                <w:szCs w:val="21"/>
                <w:highlight w:val="none"/>
                <w:lang w:eastAsia="zh-CN" w:bidi="ar-SA"/>
                <w14:textFill>
                  <w14:solidFill>
                    <w14:schemeClr w14:val="tx1"/>
                  </w14:solidFill>
                </w14:textFill>
              </w:rPr>
            </w:r>
            <w:r/>
          </w:p>
          <w:p>
            <w:pPr>
              <w:jc w:val="both"/>
              <w:spacing w:after="0" w:line="360" w:lineRule="auto"/>
              <w:widowControl w:val="off"/>
              <w:rPr>
                <w:rFonts w:ascii="Calibri" w:hAnsi="Calibri"/>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法定代表人（签字）：</w:t>
            </w:r>
            <w:r/>
          </w:p>
          <w:p>
            <w:pPr>
              <w:jc w:val="both"/>
              <w:spacing w:after="0" w:line="360" w:lineRule="auto"/>
              <w:widowControl w:val="off"/>
              <w:rPr>
                <w:rFonts w:ascii="Times New Roman" w:hAnsi="Times New Roman"/>
                <w:color w:val="000000" w:themeColor="text1"/>
                <w:sz w:val="21"/>
                <w:szCs w:val="21"/>
                <w:highlight w:val="none"/>
                <w:lang w:eastAsia="zh-CN" w:bidi="ar-SA"/>
                <w14:textFill>
                  <w14:solidFill>
                    <w14:schemeClr w14:val="tx1"/>
                  </w14:solidFill>
                </w14:textFill>
              </w:rPr>
            </w:pPr>
            <w:r>
              <w:rPr>
                <w:rFonts w:ascii="Calibri" w:hAnsi="Calibri"/>
                <w:color w:val="000000" w:themeColor="text1"/>
                <w:sz w:val="21"/>
                <w:szCs w:val="21"/>
                <w:highlight w:val="none"/>
                <w:lang w:eastAsia="zh-CN" w:bidi="ar-SA"/>
                <w14:textFill>
                  <w14:solidFill>
                    <w14:schemeClr w14:val="tx1"/>
                  </w14:solidFill>
                </w14:textFill>
              </w:rPr>
              <w:t xml:space="preserve">年月日</w:t>
            </w:r>
            <w:r/>
          </w:p>
        </w:tc>
      </w:tr>
    </w:tbl>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Calibri" w:hAnsi="Calibri"/>
          <w:color w:val="000000" w:themeColor="text1"/>
          <w:sz w:val="24"/>
          <w:szCs w:val="24"/>
          <w:highlight w:val="none"/>
          <w:lang w:eastAsia="zh-CN" w:bidi="ar-SA"/>
          <w14:textFill>
            <w14:solidFill>
              <w14:schemeClr w14:val="tx1"/>
            </w14:solidFill>
          </w14:textFill>
        </w:rPr>
        <w:t xml:space="preserve">注：</w:t>
      </w:r>
      <w:r>
        <w:rPr>
          <w:rFonts w:hint="eastAsia" w:ascii="Calibri" w:hAnsi="Calibri"/>
          <w:color w:val="000000" w:themeColor="text1"/>
          <w:sz w:val="24"/>
          <w:szCs w:val="24"/>
          <w:highlight w:val="none"/>
          <w:lang w:eastAsia="zh-CN" w:bidi="ar-SA"/>
          <w14:textFill>
            <w14:solidFill>
              <w14:schemeClr w14:val="tx1"/>
            </w14:solidFill>
          </w14:textFill>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after="0" w:line="240" w:lineRule="auto"/>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br w:type="page" w:clear="all"/>
      </w:r>
      <w:r/>
    </w:p>
    <w:p>
      <w:pPr>
        <w:spacing w:before="60"/>
        <w:rPr>
          <w:rFonts w:hint="eastAsia" w:ascii="宋体" w:hAnsi="宋体"/>
          <w:b/>
          <w:color w:val="000000" w:themeColor="text1"/>
          <w:spacing w:val="-2"/>
          <w:sz w:val="21"/>
          <w:szCs w:val="21"/>
          <w:highlight w:val="none"/>
          <w:lang w:eastAsia="zh-CN"/>
          <w14:textFill>
            <w14:solidFill>
              <w14:schemeClr w14:val="tx1"/>
            </w14:solidFill>
          </w14:textFill>
        </w:rPr>
      </w:pPr>
      <w:r>
        <w:rPr>
          <w:rFonts w:hint="eastAsia" w:ascii="宋体" w:hAnsi="宋体"/>
          <w:b/>
          <w:color w:val="000000" w:themeColor="text1"/>
          <w:spacing w:val="-2"/>
          <w:sz w:val="21"/>
          <w:szCs w:val="21"/>
          <w:highlight w:val="none"/>
          <w:lang w:eastAsia="zh-CN"/>
          <w14:textFill>
            <w14:solidFill>
              <w14:schemeClr w14:val="tx1"/>
            </w14:solidFill>
          </w14:textFill>
        </w:rPr>
        <w:t xml:space="preserve">十三、供应商认为需要提供的其他资格证明文件和商务资料、技术资料</w:t>
      </w:r>
      <w:r/>
    </w:p>
    <w:p>
      <w:pPr>
        <w:jc w:val="center"/>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供应商格式自拟</w:t>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before="6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bookmarkEnd w:id="701"/>
      <w:r/>
    </w:p>
    <w:sectPr>
      <w:headerReference w:type="default" r:id="rId10"/>
      <w:footerReference w:type="default" r:id="rId14"/>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楷体">
    <w:panose1 w:val="02010609060101010101"/>
  </w:font>
  <w:font w:name="Arial Unicode MS">
    <w:panose1 w:val="020B0604020202020204"/>
  </w:font>
  <w:font w:name="仿宋">
    <w:panose1 w:val="02010609060101010101"/>
  </w:font>
  <w:font w:name=":ZLe">
    <w:panose1 w:val="020B0503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楷体_GB2312">
    <w:panose1 w:val="02010609060101010101"/>
  </w:font>
  <w:font w:name="黑体">
    <w:panose1 w:val="02010609060101010101"/>
  </w:font>
  <w:font w:name="华文中宋">
    <w:panose1 w:val="02010600040101010101"/>
  </w:font>
  <w:font w:name="仿宋_GB2312">
    <w:panose1 w:val="02010609060101010101"/>
  </w:font>
  <w:font w:name="Verdana">
    <w:panose1 w:val="020B0604030504040204"/>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lang w:eastAsia="zh-CN"/>
      </w:rPr>
      <w:t xml:space="preserve">57</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53</w:t>
    </w:r>
    <w:r>
      <w:rPr>
        <w:rFonts w:hint="eastAsia"/>
      </w:rPr>
      <w:fldChar w:fldCharType="end"/>
    </w:r>
    <w:r/>
  </w:p>
  <w:p>
    <w:pPr>
      <w:rPr>
        <w:rFonts w:hint="eastAsia"/>
      </w:rPr>
    </w:pPr>
    <w:r>
      <w:rPr>
        <w:rFonts w:hint="eastAsia"/>
      </w:rPr>
    </w:r>
    <w:r/>
  </w:p>
  <w:p>
    <w:pP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right="11880"/>
      <w:jc w:val="right"/>
      <w:tabs>
        <w:tab w:val="clear" w:pos="4153" w:leader="none"/>
        <w:tab w:val="left" w:pos="8345"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spacing w:after="200" w:line="276" w:lineRule="auto"/>
    </w:pPr>
    <w:rPr>
      <w:rFonts w:hint="default" w:ascii="Cambria" w:hAnsi="Cambria" w:eastAsia="宋体" w:cs="Times New Roman"/>
      <w:sz w:val="22"/>
      <w:szCs w:val="22"/>
      <w:lang w:eastAsia="en-US" w:bidi="en-US"/>
    </w:rPr>
  </w:style>
  <w:style w:type="paragraph" w:styleId="765">
    <w:name w:val="Heading 1"/>
    <w:basedOn w:val="764"/>
    <w:next w:val="764"/>
    <w:link w:val="997"/>
    <w:uiPriority w:val="0"/>
    <w:qFormat/>
    <w:pPr>
      <w:contextualSpacing/>
      <w:spacing w:before="480" w:after="0"/>
      <w:outlineLvl w:val="0"/>
    </w:pPr>
    <w:rPr>
      <w:smallCaps/>
      <w:spacing w:val="5"/>
      <w:sz w:val="36"/>
      <w:szCs w:val="36"/>
    </w:rPr>
  </w:style>
  <w:style w:type="paragraph" w:styleId="766">
    <w:name w:val="Heading 2"/>
    <w:basedOn w:val="764"/>
    <w:next w:val="764"/>
    <w:link w:val="998"/>
    <w:uiPriority w:val="0"/>
    <w:unhideWhenUsed/>
    <w:qFormat/>
    <w:pPr>
      <w:spacing w:before="200" w:after="0" w:line="271" w:lineRule="auto"/>
      <w:outlineLvl w:val="1"/>
    </w:pPr>
    <w:rPr>
      <w:smallCaps/>
      <w:sz w:val="28"/>
      <w:szCs w:val="28"/>
    </w:rPr>
  </w:style>
  <w:style w:type="paragraph" w:styleId="767">
    <w:name w:val="Heading 3"/>
    <w:basedOn w:val="764"/>
    <w:next w:val="764"/>
    <w:link w:val="999"/>
    <w:uiPriority w:val="0"/>
    <w:unhideWhenUsed/>
    <w:qFormat/>
    <w:pPr>
      <w:spacing w:before="200" w:after="0" w:line="271" w:lineRule="auto"/>
      <w:outlineLvl w:val="2"/>
    </w:pPr>
    <w:rPr>
      <w:i/>
      <w:iCs/>
      <w:smallCaps/>
      <w:spacing w:val="5"/>
      <w:sz w:val="26"/>
      <w:szCs w:val="26"/>
    </w:rPr>
  </w:style>
  <w:style w:type="paragraph" w:styleId="768">
    <w:name w:val="Heading 4"/>
    <w:basedOn w:val="764"/>
    <w:next w:val="764"/>
    <w:link w:val="1000"/>
    <w:uiPriority w:val="0"/>
    <w:unhideWhenUsed/>
    <w:qFormat/>
    <w:pPr>
      <w:spacing w:after="0" w:line="271" w:lineRule="auto"/>
      <w:outlineLvl w:val="3"/>
    </w:pPr>
    <w:rPr>
      <w:b/>
      <w:bCs/>
      <w:spacing w:val="5"/>
      <w:sz w:val="24"/>
      <w:szCs w:val="24"/>
    </w:rPr>
  </w:style>
  <w:style w:type="paragraph" w:styleId="769">
    <w:name w:val="Heading 5"/>
    <w:basedOn w:val="764"/>
    <w:next w:val="764"/>
    <w:link w:val="1001"/>
    <w:uiPriority w:val="0"/>
    <w:unhideWhenUsed/>
    <w:qFormat/>
    <w:pPr>
      <w:spacing w:after="0" w:line="271" w:lineRule="auto"/>
      <w:outlineLvl w:val="4"/>
    </w:pPr>
    <w:rPr>
      <w:i/>
      <w:iCs/>
      <w:sz w:val="24"/>
      <w:szCs w:val="24"/>
    </w:rPr>
  </w:style>
  <w:style w:type="paragraph" w:styleId="770">
    <w:name w:val="Heading 6"/>
    <w:basedOn w:val="764"/>
    <w:next w:val="764"/>
    <w:link w:val="1002"/>
    <w:uiPriority w:val="0"/>
    <w:unhideWhenUsed/>
    <w:qFormat/>
    <w:pPr>
      <w:spacing w:after="0" w:line="271" w:lineRule="auto"/>
      <w:shd w:val="clear" w:color="auto" w:fill="ffffff"/>
      <w:outlineLvl w:val="5"/>
    </w:pPr>
    <w:rPr>
      <w:b/>
      <w:bCs/>
      <w:color w:val="595959"/>
      <w:spacing w:val="5"/>
    </w:rPr>
  </w:style>
  <w:style w:type="paragraph" w:styleId="771">
    <w:name w:val="Heading 7"/>
    <w:basedOn w:val="764"/>
    <w:next w:val="764"/>
    <w:link w:val="1003"/>
    <w:uiPriority w:val="0"/>
    <w:unhideWhenUsed/>
    <w:qFormat/>
    <w:pPr>
      <w:spacing w:after="0"/>
      <w:outlineLvl w:val="6"/>
    </w:pPr>
    <w:rPr>
      <w:b/>
      <w:bCs/>
      <w:i/>
      <w:iCs/>
      <w:color w:val="5a5a5a"/>
      <w:sz w:val="20"/>
      <w:szCs w:val="20"/>
    </w:rPr>
  </w:style>
  <w:style w:type="paragraph" w:styleId="772">
    <w:name w:val="Heading 8"/>
    <w:basedOn w:val="764"/>
    <w:next w:val="764"/>
    <w:link w:val="1004"/>
    <w:uiPriority w:val="0"/>
    <w:unhideWhenUsed/>
    <w:qFormat/>
    <w:pPr>
      <w:spacing w:after="0"/>
      <w:outlineLvl w:val="7"/>
    </w:pPr>
    <w:rPr>
      <w:b/>
      <w:bCs/>
      <w:color w:val="7f7f7f"/>
      <w:sz w:val="20"/>
      <w:szCs w:val="20"/>
    </w:rPr>
  </w:style>
  <w:style w:type="paragraph" w:styleId="773">
    <w:name w:val="Heading 9"/>
    <w:basedOn w:val="764"/>
    <w:next w:val="764"/>
    <w:link w:val="1005"/>
    <w:uiPriority w:val="0"/>
    <w:unhideWhenUsed/>
    <w:qFormat/>
    <w:pPr>
      <w:spacing w:after="0" w:line="271" w:lineRule="auto"/>
      <w:outlineLvl w:val="8"/>
    </w:pPr>
    <w:rPr>
      <w:b/>
      <w:bCs/>
      <w:i/>
      <w:iCs/>
      <w:color w:val="7f7f7f"/>
      <w:sz w:val="18"/>
      <w:szCs w:val="18"/>
    </w:rPr>
  </w:style>
  <w:style w:type="character" w:styleId="774" w:default="1">
    <w:name w:val="Default Paragraph Font"/>
    <w:uiPriority w:val="1"/>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2520"/>
      <w:jc w:val="both"/>
      <w:spacing w:after="0" w:line="240" w:lineRule="auto"/>
      <w:widowControl w:val="off"/>
    </w:pPr>
    <w:rPr>
      <w:rFonts w:ascii="Calibri" w:hAnsi="Calibri"/>
      <w:sz w:val="21"/>
      <w:lang w:eastAsia="zh-CN" w:bidi="ar-SA"/>
    </w:rPr>
  </w:style>
  <w:style w:type="paragraph" w:styleId="777">
    <w:name w:val="table of authorities"/>
    <w:basedOn w:val="764"/>
    <w:next w:val="764"/>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78">
    <w:name w:val="Normal Indent"/>
    <w:basedOn w:val="764"/>
    <w:link w:val="1127"/>
    <w:uiPriority w:val="0"/>
    <w:qFormat/>
    <w:pPr>
      <w:ind w:firstLine="420"/>
    </w:pPr>
    <w:rPr>
      <w:szCs w:val="20"/>
    </w:rPr>
  </w:style>
  <w:style w:type="paragraph" w:styleId="779">
    <w:name w:val="Caption"/>
    <w:basedOn w:val="764"/>
    <w:next w:val="764"/>
    <w:uiPriority w:val="35"/>
    <w:semiHidden/>
    <w:unhideWhenUsed/>
    <w:qFormat/>
    <w:rPr>
      <w:b/>
      <w:bCs/>
      <w:color w:val="4f81bd" w:themeColor="accent1"/>
      <w:sz w:val="18"/>
      <w:szCs w:val="18"/>
      <w14:textFill>
        <w14:solidFill>
          <w14:schemeClr w14:val="accent1"/>
        </w14:solidFill>
      </w14:textFill>
    </w:rPr>
  </w:style>
  <w:style w:type="paragraph" w:styleId="780">
    <w:name w:val="Document Map"/>
    <w:basedOn w:val="764"/>
    <w:link w:val="1006"/>
    <w:uiPriority w:val="0"/>
    <w:qFormat/>
    <w:pPr>
      <w:shd w:val="clear" w:color="auto" w:fill="000080"/>
    </w:pPr>
    <w:rPr>
      <w:sz w:val="21"/>
      <w:szCs w:val="24"/>
      <w:lang w:bidi="ar-SA"/>
    </w:rPr>
  </w:style>
  <w:style w:type="paragraph" w:styleId="781">
    <w:name w:val="annotation text"/>
    <w:basedOn w:val="764"/>
    <w:next w:val="782"/>
    <w:link w:val="1007"/>
    <w:uiPriority w:val="0"/>
    <w:qFormat/>
    <w:rPr>
      <w:sz w:val="21"/>
      <w:szCs w:val="20"/>
      <w:lang w:bidi="ar-SA"/>
    </w:rPr>
  </w:style>
  <w:style w:type="paragraph" w:styleId="782" w:customStyle="1">
    <w:name w:val="正文缩进4"/>
    <w:next w:val="764"/>
    <w:uiPriority w:val="99"/>
    <w:qFormat/>
    <w:pPr>
      <w:ind w:left="3400"/>
      <w:jc w:val="both"/>
    </w:pPr>
    <w:rPr>
      <w:rFonts w:hint="default" w:ascii="Calibri" w:hAnsi="Calibri" w:eastAsia="宋体" w:cs="Times New Roman"/>
      <w:sz w:val="21"/>
    </w:rPr>
  </w:style>
  <w:style w:type="paragraph" w:styleId="783">
    <w:name w:val="Body Text 3"/>
    <w:basedOn w:val="764"/>
    <w:link w:val="1008"/>
    <w:uiPriority w:val="0"/>
    <w:qFormat/>
    <w:rPr>
      <w:rFonts w:ascii="宋体"/>
      <w:sz w:val="24"/>
      <w:szCs w:val="20"/>
      <w:lang w:bidi="ar-SA"/>
    </w:rPr>
  </w:style>
  <w:style w:type="paragraph" w:styleId="784">
    <w:name w:val="Body Text"/>
    <w:basedOn w:val="764"/>
    <w:link w:val="1009"/>
    <w:uiPriority w:val="0"/>
    <w:qFormat/>
    <w:pPr>
      <w:spacing w:after="120"/>
    </w:pPr>
    <w:rPr>
      <w:sz w:val="21"/>
      <w:szCs w:val="24"/>
      <w:lang w:bidi="ar-SA"/>
    </w:rPr>
  </w:style>
  <w:style w:type="paragraph" w:styleId="785">
    <w:name w:val="Body Text Indent"/>
    <w:basedOn w:val="764"/>
    <w:link w:val="1010"/>
    <w:uiPriority w:val="0"/>
    <w:qFormat/>
    <w:pPr>
      <w:ind w:left="420"/>
      <w:spacing w:after="120"/>
    </w:pPr>
    <w:rPr>
      <w:sz w:val="21"/>
      <w:szCs w:val="24"/>
      <w:lang w:bidi="ar-SA"/>
    </w:rPr>
  </w:style>
  <w:style w:type="paragraph" w:styleId="786">
    <w:name w:val="Block Text"/>
    <w:basedOn w:val="764"/>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87">
    <w:name w:val="index 4"/>
    <w:basedOn w:val="764"/>
    <w:next w:val="764"/>
    <w:uiPriority w:val="0"/>
    <w:qFormat/>
    <w:pPr>
      <w:ind w:left="600"/>
    </w:pPr>
  </w:style>
  <w:style w:type="paragraph" w:styleId="788">
    <w:name w:val="toc 5"/>
    <w:basedOn w:val="764"/>
    <w:next w:val="764"/>
    <w:uiPriority w:val="39"/>
    <w:qFormat/>
    <w:pPr>
      <w:ind w:left="1680"/>
    </w:pPr>
  </w:style>
  <w:style w:type="paragraph" w:styleId="789">
    <w:name w:val="toc 3"/>
    <w:basedOn w:val="764"/>
    <w:next w:val="764"/>
    <w:uiPriority w:val="39"/>
    <w:qFormat/>
    <w:pPr>
      <w:ind w:left="840"/>
    </w:pPr>
  </w:style>
  <w:style w:type="paragraph" w:styleId="790">
    <w:name w:val="Plain Text"/>
    <w:basedOn w:val="764"/>
    <w:link w:val="1012"/>
    <w:uiPriority w:val="99"/>
    <w:unhideWhenUsed/>
    <w:qFormat/>
    <w:rPr>
      <w:rFonts w:ascii="宋体" w:hAnsi="Courier New"/>
      <w:sz w:val="21"/>
      <w:szCs w:val="21"/>
      <w:lang w:bidi="ar-SA"/>
    </w:rPr>
  </w:style>
  <w:style w:type="paragraph" w:styleId="791">
    <w:name w:val="toc 8"/>
    <w:basedOn w:val="764"/>
    <w:next w:val="764"/>
    <w:uiPriority w:val="39"/>
    <w:unhideWhenUsed/>
    <w:qFormat/>
    <w:pPr>
      <w:ind w:left="2940"/>
      <w:jc w:val="both"/>
      <w:spacing w:after="0" w:line="240" w:lineRule="auto"/>
      <w:widowControl w:val="off"/>
    </w:pPr>
    <w:rPr>
      <w:rFonts w:ascii="Calibri" w:hAnsi="Calibri"/>
      <w:sz w:val="21"/>
      <w:lang w:eastAsia="zh-CN" w:bidi="ar-SA"/>
    </w:rPr>
  </w:style>
  <w:style w:type="paragraph" w:styleId="792">
    <w:name w:val="Date"/>
    <w:basedOn w:val="764"/>
    <w:next w:val="764"/>
    <w:link w:val="1013"/>
    <w:uiPriority w:val="0"/>
    <w:qFormat/>
    <w:pPr>
      <w:ind w:left="100"/>
    </w:pPr>
    <w:rPr>
      <w:sz w:val="21"/>
      <w:szCs w:val="24"/>
      <w:lang w:bidi="ar-SA"/>
    </w:rPr>
  </w:style>
  <w:style w:type="paragraph" w:styleId="793">
    <w:name w:val="Body Text Indent 2"/>
    <w:basedOn w:val="764"/>
    <w:next w:val="764"/>
    <w:link w:val="1014"/>
    <w:uiPriority w:val="0"/>
    <w:qFormat/>
    <w:pPr>
      <w:ind w:left="630" w:firstLine="645"/>
    </w:pPr>
    <w:rPr>
      <w:rFonts w:ascii="Arial" w:hAnsi="Arial" w:eastAsia="仿宋_GB2312"/>
      <w:sz w:val="32"/>
      <w:szCs w:val="20"/>
      <w:lang w:bidi="ar-SA"/>
    </w:rPr>
  </w:style>
  <w:style w:type="paragraph" w:styleId="794">
    <w:name w:val="endnote text"/>
    <w:basedOn w:val="764"/>
    <w:link w:val="994"/>
    <w:uiPriority w:val="99"/>
    <w:semiHidden/>
    <w:unhideWhenUsed/>
    <w:qFormat/>
    <w:pPr>
      <w:spacing w:after="0" w:line="240" w:lineRule="auto"/>
    </w:pPr>
    <w:rPr>
      <w:sz w:val="20"/>
    </w:rPr>
  </w:style>
  <w:style w:type="paragraph" w:styleId="795">
    <w:name w:val="Balloon Text"/>
    <w:basedOn w:val="764"/>
    <w:link w:val="1015"/>
    <w:uiPriority w:val="0"/>
    <w:qFormat/>
    <w:rPr>
      <w:sz w:val="18"/>
      <w:szCs w:val="18"/>
      <w:lang w:bidi="ar-SA"/>
    </w:rPr>
  </w:style>
  <w:style w:type="paragraph" w:styleId="796">
    <w:name w:val="Footer"/>
    <w:basedOn w:val="764"/>
    <w:link w:val="996"/>
    <w:uiPriority w:val="99"/>
    <w:unhideWhenUsed/>
    <w:qFormat/>
    <w:pPr>
      <w:tabs>
        <w:tab w:val="center" w:pos="4153" w:leader="none"/>
        <w:tab w:val="right" w:pos="8306" w:leader="none"/>
      </w:tabs>
    </w:pPr>
    <w:rPr>
      <w:sz w:val="18"/>
      <w:szCs w:val="18"/>
    </w:rPr>
  </w:style>
  <w:style w:type="paragraph" w:styleId="797">
    <w:name w:val="Header"/>
    <w:basedOn w:val="764"/>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4"/>
    <w:next w:val="764"/>
    <w:uiPriority w:val="39"/>
    <w:qFormat/>
  </w:style>
  <w:style w:type="paragraph" w:styleId="799">
    <w:name w:val="toc 4"/>
    <w:basedOn w:val="764"/>
    <w:next w:val="764"/>
    <w:uiPriority w:val="39"/>
    <w:qFormat/>
    <w:pPr>
      <w:ind w:left="1260"/>
    </w:pPr>
  </w:style>
  <w:style w:type="paragraph" w:styleId="800">
    <w:name w:val="index heading"/>
    <w:basedOn w:val="764"/>
    <w:next w:val="801"/>
    <w:uiPriority w:val="0"/>
    <w:qFormat/>
    <w:rPr>
      <w:szCs w:val="20"/>
    </w:rPr>
  </w:style>
  <w:style w:type="paragraph" w:styleId="801">
    <w:name w:val="index 1"/>
    <w:basedOn w:val="764"/>
    <w:next w:val="764"/>
    <w:uiPriority w:val="0"/>
    <w:unhideWhenUsed/>
    <w:qFormat/>
  </w:style>
  <w:style w:type="paragraph" w:styleId="802">
    <w:name w:val="Subtitle"/>
    <w:basedOn w:val="764"/>
    <w:next w:val="764"/>
    <w:link w:val="1016"/>
    <w:uiPriority w:val="0"/>
    <w:qFormat/>
    <w:rPr>
      <w:i/>
      <w:iCs/>
      <w:smallCaps/>
      <w:spacing w:val="10"/>
      <w:sz w:val="28"/>
      <w:szCs w:val="28"/>
    </w:rPr>
  </w:style>
  <w:style w:type="paragraph" w:styleId="803">
    <w:name w:val="List"/>
    <w:basedOn w:val="764"/>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804">
    <w:name w:val="footnote text"/>
    <w:basedOn w:val="764"/>
    <w:link w:val="993"/>
    <w:uiPriority w:val="99"/>
    <w:semiHidden/>
    <w:unhideWhenUsed/>
    <w:qFormat/>
    <w:pPr>
      <w:spacing w:after="40" w:line="240" w:lineRule="auto"/>
    </w:pPr>
    <w:rPr>
      <w:sz w:val="18"/>
    </w:rPr>
  </w:style>
  <w:style w:type="paragraph" w:styleId="805">
    <w:name w:val="toc 6"/>
    <w:basedOn w:val="764"/>
    <w:next w:val="764"/>
    <w:uiPriority w:val="39"/>
    <w:unhideWhenUsed/>
    <w:qFormat/>
    <w:pPr>
      <w:ind w:left="2100"/>
    </w:pPr>
  </w:style>
  <w:style w:type="paragraph" w:styleId="806">
    <w:name w:val="Body Text Indent 3"/>
    <w:basedOn w:val="764"/>
    <w:link w:val="1017"/>
    <w:uiPriority w:val="0"/>
    <w:qFormat/>
    <w:pPr>
      <w:ind w:left="420"/>
      <w:spacing w:after="120"/>
    </w:pPr>
    <w:rPr>
      <w:rFonts w:ascii="Times New Roman" w:hAnsi="Times New Roman"/>
      <w:sz w:val="16"/>
      <w:szCs w:val="20"/>
      <w:lang w:bidi="ar-SA"/>
    </w:rPr>
  </w:style>
  <w:style w:type="paragraph" w:styleId="807">
    <w:name w:val="table of figures"/>
    <w:basedOn w:val="764"/>
    <w:next w:val="764"/>
    <w:uiPriority w:val="99"/>
    <w:unhideWhenUsed/>
    <w:qFormat/>
    <w:pPr>
      <w:spacing w:after="0"/>
    </w:pPr>
  </w:style>
  <w:style w:type="paragraph" w:styleId="808">
    <w:name w:val="toc 2"/>
    <w:basedOn w:val="764"/>
    <w:next w:val="764"/>
    <w:uiPriority w:val="39"/>
    <w:qFormat/>
    <w:pPr>
      <w:ind w:left="420"/>
    </w:pPr>
  </w:style>
  <w:style w:type="paragraph" w:styleId="809">
    <w:name w:val="toc 9"/>
    <w:basedOn w:val="764"/>
    <w:next w:val="764"/>
    <w:uiPriority w:val="39"/>
    <w:unhideWhenUsed/>
    <w:qFormat/>
    <w:pPr>
      <w:ind w:left="3360"/>
      <w:jc w:val="both"/>
      <w:spacing w:after="0" w:line="240" w:lineRule="auto"/>
      <w:widowControl w:val="off"/>
    </w:pPr>
    <w:rPr>
      <w:rFonts w:ascii="Calibri" w:hAnsi="Calibri"/>
      <w:sz w:val="21"/>
      <w:lang w:eastAsia="zh-CN" w:bidi="ar-SA"/>
    </w:rPr>
  </w:style>
  <w:style w:type="paragraph" w:styleId="810">
    <w:name w:val="Body Text 2"/>
    <w:basedOn w:val="764"/>
    <w:link w:val="1128"/>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811">
    <w:name w:val="HTML Preformatted"/>
    <w:basedOn w:val="764"/>
    <w:link w:val="1200"/>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812">
    <w:name w:val="Normal (Web)"/>
    <w:basedOn w:val="764"/>
    <w:uiPriority w:val="0"/>
    <w:qFormat/>
    <w:pPr>
      <w:spacing w:before="100" w:beforeAutospacing="1" w:after="100" w:afterAutospacing="1"/>
    </w:pPr>
    <w:rPr>
      <w:rFonts w:ascii="宋体" w:hAnsi="宋体" w:cs="宋体"/>
      <w:sz w:val="24"/>
    </w:rPr>
  </w:style>
  <w:style w:type="paragraph" w:styleId="813">
    <w:name w:val="Title"/>
    <w:basedOn w:val="764"/>
    <w:next w:val="764"/>
    <w:link w:val="1018"/>
    <w:uiPriority w:val="0"/>
    <w:qFormat/>
    <w:pPr>
      <w:contextualSpacing/>
      <w:spacing w:after="300" w:line="240" w:lineRule="auto"/>
    </w:pPr>
    <w:rPr>
      <w:smallCaps/>
      <w:sz w:val="52"/>
      <w:szCs w:val="52"/>
    </w:rPr>
  </w:style>
  <w:style w:type="paragraph" w:styleId="814">
    <w:name w:val="annotation subject"/>
    <w:basedOn w:val="781"/>
    <w:next w:val="781"/>
    <w:link w:val="1019"/>
    <w:uiPriority w:val="0"/>
    <w:qFormat/>
    <w:rPr>
      <w:rFonts w:ascii="宋体" w:hAnsi="Times New Roman"/>
      <w:b/>
      <w:bCs/>
      <w:sz w:val="28"/>
    </w:rPr>
  </w:style>
  <w:style w:type="paragraph" w:styleId="815">
    <w:name w:val="Body Text First Indent 2"/>
    <w:basedOn w:val="785"/>
    <w:link w:val="1125"/>
    <w:uiPriority w:val="0"/>
    <w:unhideWhenUsed/>
    <w:qFormat/>
    <w:pPr>
      <w:ind w:firstLine="420"/>
    </w:pPr>
    <w:rPr>
      <w:lang w:eastAsia="zh-CN"/>
    </w:rPr>
  </w:style>
  <w:style w:type="table" w:styleId="816">
    <w:name w:val="Table Grid"/>
    <w:basedOn w:val="775"/>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22"/>
    <w:qFormat/>
    <w:rPr>
      <w:b/>
      <w:bCs/>
    </w:rPr>
  </w:style>
  <w:style w:type="character" w:styleId="818">
    <w:name w:val="endnote reference"/>
    <w:basedOn w:val="774"/>
    <w:uiPriority w:val="99"/>
    <w:semiHidden/>
    <w:unhideWhenUsed/>
    <w:qFormat/>
    <w:rPr>
      <w:vertAlign w:val="superscript"/>
    </w:rPr>
  </w:style>
  <w:style w:type="character" w:styleId="819">
    <w:name w:val="page number"/>
    <w:uiPriority w:val="0"/>
    <w:qFormat/>
  </w:style>
  <w:style w:type="character" w:styleId="820">
    <w:name w:val="FollowedHyperlink"/>
    <w:basedOn w:val="774"/>
    <w:uiPriority w:val="0"/>
    <w:unhideWhenUsed/>
    <w:qFormat/>
    <w:rPr>
      <w:color w:val="800080" w:themeColor="followedHyperlink"/>
      <w:u w:val="single"/>
      <w14:textFill>
        <w14:solidFill>
          <w14:schemeClr w14:val="folHlink"/>
        </w14:solidFill>
      </w14:textFill>
    </w:rPr>
  </w:style>
  <w:style w:type="character" w:styleId="821">
    <w:name w:val="Emphasis"/>
    <w:uiPriority w:val="0"/>
    <w:qFormat/>
    <w:rPr>
      <w:b/>
      <w:bCs/>
      <w:i/>
      <w:iCs/>
      <w:spacing w:val="10"/>
    </w:rPr>
  </w:style>
  <w:style w:type="character" w:styleId="822">
    <w:name w:val="HTML Definition"/>
    <w:uiPriority w:val="0"/>
    <w:unhideWhenUsed/>
    <w:qFormat/>
  </w:style>
  <w:style w:type="character" w:styleId="823">
    <w:name w:val="HTML Acronym"/>
    <w:uiPriority w:val="0"/>
    <w:unhideWhenUsed/>
    <w:qFormat/>
  </w:style>
  <w:style w:type="character" w:styleId="824">
    <w:name w:val="HTML Variable"/>
    <w:uiPriority w:val="0"/>
    <w:unhideWhenUsed/>
    <w:qFormat/>
  </w:style>
  <w:style w:type="character" w:styleId="825">
    <w:name w:val="Hyperlink"/>
    <w:uiPriority w:val="99"/>
    <w:qFormat/>
    <w:rPr>
      <w:color w:val="333333"/>
      <w:u w:val="none"/>
    </w:rPr>
  </w:style>
  <w:style w:type="character" w:styleId="826">
    <w:name w:val="HTML Code"/>
    <w:uiPriority w:val="0"/>
    <w:unhideWhenUsed/>
    <w:qFormat/>
    <w:rPr>
      <w:rFonts w:ascii="Courier New" w:hAnsi="Courier New"/>
      <w:sz w:val="20"/>
    </w:rPr>
  </w:style>
  <w:style w:type="character" w:styleId="827">
    <w:name w:val="annotation reference"/>
    <w:uiPriority w:val="0"/>
    <w:qFormat/>
    <w:rPr>
      <w:rFonts w:cs="Times New Roman"/>
      <w:sz w:val="21"/>
      <w:szCs w:val="21"/>
    </w:rPr>
  </w:style>
  <w:style w:type="character" w:styleId="828">
    <w:name w:val="HTML Cite"/>
    <w:uiPriority w:val="0"/>
    <w:unhideWhenUsed/>
    <w:qFormat/>
    <w:rPr>
      <w:sz w:val="16"/>
      <w:szCs w:val="0"/>
      <w:shd w:val="clear" w:color="auto" w:fill="ffffff"/>
    </w:rPr>
  </w:style>
  <w:style w:type="character" w:styleId="829">
    <w:name w:val="footnote reference"/>
    <w:basedOn w:val="774"/>
    <w:uiPriority w:val="99"/>
    <w:unhideWhenUsed/>
    <w:qFormat/>
    <w:rPr>
      <w:vertAlign w:val="superscript"/>
    </w:rPr>
  </w:style>
  <w:style w:type="paragraph" w:styleId="830">
    <w:name w:val="List Paragraph"/>
    <w:basedOn w:val="764"/>
    <w:uiPriority w:val="34"/>
    <w:qFormat/>
    <w:pPr>
      <w:contextualSpacing/>
      <w:ind w:left="720"/>
    </w:pPr>
  </w:style>
  <w:style w:type="table" w:styleId="831"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character" w:styleId="852" w:customStyle="1">
    <w:name w:val="Heading 1 Char"/>
    <w:basedOn w:val="774"/>
    <w:uiPriority w:val="9"/>
    <w:qFormat/>
    <w:rPr>
      <w:rFonts w:ascii="Arial" w:hAnsi="Arial" w:eastAsia="Arial" w:cs="Arial"/>
      <w:sz w:val="40"/>
      <w:szCs w:val="40"/>
    </w:rPr>
  </w:style>
  <w:style w:type="character" w:styleId="853" w:customStyle="1">
    <w:name w:val="Heading 2 Char"/>
    <w:basedOn w:val="774"/>
    <w:uiPriority w:val="9"/>
    <w:qFormat/>
    <w:rPr>
      <w:rFonts w:ascii="Arial" w:hAnsi="Arial" w:eastAsia="Arial" w:cs="Arial"/>
      <w:sz w:val="34"/>
    </w:rPr>
  </w:style>
  <w:style w:type="character" w:styleId="854" w:customStyle="1">
    <w:name w:val="Heading 3 Char"/>
    <w:basedOn w:val="774"/>
    <w:uiPriority w:val="9"/>
    <w:qFormat/>
    <w:rPr>
      <w:rFonts w:ascii="Arial" w:hAnsi="Arial" w:eastAsia="Arial" w:cs="Arial"/>
      <w:sz w:val="30"/>
      <w:szCs w:val="30"/>
    </w:rPr>
  </w:style>
  <w:style w:type="character" w:styleId="855" w:customStyle="1">
    <w:name w:val="Heading 4 Char"/>
    <w:basedOn w:val="774"/>
    <w:uiPriority w:val="9"/>
    <w:qFormat/>
    <w:rPr>
      <w:rFonts w:ascii="Arial" w:hAnsi="Arial" w:eastAsia="Arial" w:cs="Arial"/>
      <w:b/>
      <w:bCs/>
      <w:sz w:val="26"/>
      <w:szCs w:val="26"/>
    </w:rPr>
  </w:style>
  <w:style w:type="character" w:styleId="856" w:customStyle="1">
    <w:name w:val="Heading 5 Char"/>
    <w:basedOn w:val="774"/>
    <w:uiPriority w:val="9"/>
    <w:qFormat/>
    <w:rPr>
      <w:rFonts w:ascii="Arial" w:hAnsi="Arial" w:eastAsia="Arial" w:cs="Arial"/>
      <w:b/>
      <w:bCs/>
      <w:sz w:val="24"/>
      <w:szCs w:val="24"/>
    </w:rPr>
  </w:style>
  <w:style w:type="character" w:styleId="857" w:customStyle="1">
    <w:name w:val="Heading 6 Char"/>
    <w:basedOn w:val="774"/>
    <w:uiPriority w:val="9"/>
    <w:qFormat/>
    <w:rPr>
      <w:rFonts w:ascii="Arial" w:hAnsi="Arial" w:eastAsia="Arial" w:cs="Arial"/>
      <w:b/>
      <w:bCs/>
      <w:sz w:val="22"/>
      <w:szCs w:val="22"/>
    </w:rPr>
  </w:style>
  <w:style w:type="character" w:styleId="858" w:customStyle="1">
    <w:name w:val="Heading 7 Char"/>
    <w:basedOn w:val="774"/>
    <w:uiPriority w:val="9"/>
    <w:qFormat/>
    <w:rPr>
      <w:rFonts w:ascii="Arial" w:hAnsi="Arial" w:eastAsia="Arial" w:cs="Arial"/>
      <w:b/>
      <w:bCs/>
      <w:i/>
      <w:iCs/>
      <w:sz w:val="22"/>
      <w:szCs w:val="22"/>
    </w:rPr>
  </w:style>
  <w:style w:type="character" w:styleId="859" w:customStyle="1">
    <w:name w:val="Heading 8 Char"/>
    <w:basedOn w:val="774"/>
    <w:uiPriority w:val="9"/>
    <w:qFormat/>
    <w:rPr>
      <w:rFonts w:ascii="Arial" w:hAnsi="Arial" w:eastAsia="Arial" w:cs="Arial"/>
      <w:i/>
      <w:iCs/>
      <w:sz w:val="22"/>
      <w:szCs w:val="22"/>
    </w:rPr>
  </w:style>
  <w:style w:type="character" w:styleId="860" w:customStyle="1">
    <w:name w:val="Heading 9 Char"/>
    <w:basedOn w:val="774"/>
    <w:uiPriority w:val="9"/>
    <w:qFormat/>
    <w:rPr>
      <w:rFonts w:ascii="Arial" w:hAnsi="Arial" w:eastAsia="Arial" w:cs="Arial"/>
      <w:i/>
      <w:iCs/>
      <w:sz w:val="21"/>
      <w:szCs w:val="21"/>
    </w:rPr>
  </w:style>
  <w:style w:type="character" w:styleId="861" w:customStyle="1">
    <w:name w:val="Title Char"/>
    <w:basedOn w:val="774"/>
    <w:uiPriority w:val="10"/>
    <w:qFormat/>
    <w:rPr>
      <w:sz w:val="48"/>
      <w:szCs w:val="48"/>
    </w:rPr>
  </w:style>
  <w:style w:type="character" w:styleId="862" w:customStyle="1">
    <w:name w:val="Subtitle Char"/>
    <w:basedOn w:val="77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74"/>
    <w:uiPriority w:val="99"/>
    <w:qFormat/>
  </w:style>
  <w:style w:type="character" w:styleId="866" w:customStyle="1">
    <w:name w:val="Footer Char"/>
    <w:basedOn w:val="774"/>
    <w:uiPriority w:val="99"/>
    <w:qFormat/>
  </w:style>
  <w:style w:type="character" w:styleId="867" w:customStyle="1">
    <w:name w:val="Caption Char"/>
    <w:uiPriority w:val="99"/>
    <w:qFormat/>
  </w:style>
  <w:style w:type="table" w:styleId="868"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804"/>
    <w:uiPriority w:val="99"/>
    <w:qFormat/>
    <w:rPr>
      <w:sz w:val="18"/>
    </w:rPr>
  </w:style>
  <w:style w:type="character" w:styleId="994" w:customStyle="1">
    <w:name w:val="尾注文本 字符"/>
    <w:link w:val="794"/>
    <w:uiPriority w:val="99"/>
    <w:qFormat/>
    <w:rPr>
      <w:sz w:val="20"/>
    </w:rPr>
  </w:style>
  <w:style w:type="character" w:styleId="995" w:customStyle="1">
    <w:name w:val="页眉 字符"/>
    <w:basedOn w:val="774"/>
    <w:link w:val="797"/>
    <w:uiPriority w:val="0"/>
    <w:qFormat/>
    <w:rPr>
      <w:sz w:val="18"/>
      <w:szCs w:val="18"/>
    </w:rPr>
  </w:style>
  <w:style w:type="character" w:styleId="996" w:customStyle="1">
    <w:name w:val="页脚 字符"/>
    <w:basedOn w:val="774"/>
    <w:link w:val="796"/>
    <w:uiPriority w:val="99"/>
    <w:qFormat/>
    <w:rPr>
      <w:sz w:val="18"/>
      <w:szCs w:val="18"/>
    </w:rPr>
  </w:style>
  <w:style w:type="character" w:styleId="997" w:customStyle="1">
    <w:name w:val="标题 1 字符"/>
    <w:basedOn w:val="774"/>
    <w:link w:val="765"/>
    <w:uiPriority w:val="9"/>
    <w:qFormat/>
    <w:rPr>
      <w:rFonts w:ascii="Cambria" w:hAnsi="Cambria" w:eastAsia="宋体" w:cs="Times New Roman"/>
      <w:smallCaps/>
      <w:spacing w:val="5"/>
      <w:sz w:val="36"/>
      <w:szCs w:val="36"/>
      <w:lang w:eastAsia="en-US" w:bidi="en-US"/>
    </w:rPr>
  </w:style>
  <w:style w:type="character" w:styleId="998" w:customStyle="1">
    <w:name w:val="标题 2 字符"/>
    <w:basedOn w:val="774"/>
    <w:link w:val="766"/>
    <w:uiPriority w:val="0"/>
    <w:qFormat/>
    <w:rPr>
      <w:rFonts w:ascii="Cambria" w:hAnsi="Cambria" w:eastAsia="宋体" w:cs="Times New Roman"/>
      <w:smallCaps/>
      <w:sz w:val="28"/>
      <w:szCs w:val="28"/>
      <w:lang w:eastAsia="en-US" w:bidi="en-US"/>
    </w:rPr>
  </w:style>
  <w:style w:type="character" w:styleId="999" w:customStyle="1">
    <w:name w:val="标题 3 字符"/>
    <w:basedOn w:val="774"/>
    <w:link w:val="767"/>
    <w:uiPriority w:val="0"/>
    <w:qFormat/>
    <w:rPr>
      <w:rFonts w:ascii="Cambria" w:hAnsi="Cambria" w:eastAsia="宋体" w:cs="Times New Roman"/>
      <w:i/>
      <w:iCs/>
      <w:smallCaps/>
      <w:spacing w:val="5"/>
      <w:sz w:val="26"/>
      <w:szCs w:val="26"/>
      <w:lang w:eastAsia="en-US" w:bidi="en-US"/>
    </w:rPr>
  </w:style>
  <w:style w:type="character" w:styleId="1000" w:customStyle="1">
    <w:name w:val="标题 4 字符"/>
    <w:basedOn w:val="774"/>
    <w:link w:val="768"/>
    <w:uiPriority w:val="0"/>
    <w:qFormat/>
    <w:rPr>
      <w:rFonts w:ascii="Cambria" w:hAnsi="Cambria" w:eastAsia="宋体" w:cs="Times New Roman"/>
      <w:b/>
      <w:bCs/>
      <w:spacing w:val="5"/>
      <w:sz w:val="24"/>
      <w:szCs w:val="24"/>
      <w:lang w:eastAsia="en-US" w:bidi="en-US"/>
    </w:rPr>
  </w:style>
  <w:style w:type="character" w:styleId="1001" w:customStyle="1">
    <w:name w:val="标题 5 字符"/>
    <w:basedOn w:val="774"/>
    <w:link w:val="769"/>
    <w:uiPriority w:val="0"/>
    <w:qFormat/>
    <w:rPr>
      <w:rFonts w:ascii="Cambria" w:hAnsi="Cambria" w:eastAsia="宋体" w:cs="Times New Roman"/>
      <w:i/>
      <w:iCs/>
      <w:sz w:val="24"/>
      <w:szCs w:val="24"/>
      <w:lang w:eastAsia="en-US" w:bidi="en-US"/>
    </w:rPr>
  </w:style>
  <w:style w:type="character" w:styleId="1002" w:customStyle="1">
    <w:name w:val="标题 6 字符"/>
    <w:basedOn w:val="774"/>
    <w:link w:val="770"/>
    <w:uiPriority w:val="0"/>
    <w:qFormat/>
    <w:rPr>
      <w:rFonts w:ascii="Cambria" w:hAnsi="Cambria" w:eastAsia="宋体" w:cs="Times New Roman"/>
      <w:b/>
      <w:bCs/>
      <w:color w:val="595959"/>
      <w:spacing w:val="5"/>
      <w:sz w:val="22"/>
      <w:shd w:val="clear" w:color="auto" w:fill="ffffff"/>
      <w:lang w:eastAsia="en-US" w:bidi="en-US"/>
    </w:rPr>
  </w:style>
  <w:style w:type="character" w:styleId="1003" w:customStyle="1">
    <w:name w:val="标题 7 字符"/>
    <w:basedOn w:val="774"/>
    <w:link w:val="771"/>
    <w:uiPriority w:val="0"/>
    <w:qFormat/>
    <w:rPr>
      <w:rFonts w:ascii="Cambria" w:hAnsi="Cambria" w:eastAsia="宋体" w:cs="Times New Roman"/>
      <w:b/>
      <w:bCs/>
      <w:i/>
      <w:iCs/>
      <w:color w:val="5a5a5a"/>
      <w:sz w:val="20"/>
      <w:szCs w:val="20"/>
      <w:lang w:eastAsia="en-US" w:bidi="en-US"/>
    </w:rPr>
  </w:style>
  <w:style w:type="character" w:styleId="1004" w:customStyle="1">
    <w:name w:val="标题 8 字符"/>
    <w:basedOn w:val="774"/>
    <w:link w:val="772"/>
    <w:uiPriority w:val="0"/>
    <w:qFormat/>
    <w:rPr>
      <w:rFonts w:ascii="Cambria" w:hAnsi="Cambria" w:eastAsia="宋体" w:cs="Times New Roman"/>
      <w:b/>
      <w:bCs/>
      <w:color w:val="7f7f7f"/>
      <w:sz w:val="20"/>
      <w:szCs w:val="20"/>
      <w:lang w:eastAsia="en-US" w:bidi="en-US"/>
    </w:rPr>
  </w:style>
  <w:style w:type="character" w:styleId="1005" w:customStyle="1">
    <w:name w:val="标题 9 字符"/>
    <w:basedOn w:val="774"/>
    <w:link w:val="773"/>
    <w:uiPriority w:val="0"/>
    <w:qFormat/>
    <w:rPr>
      <w:rFonts w:ascii="Cambria" w:hAnsi="Cambria" w:eastAsia="宋体" w:cs="Times New Roman"/>
      <w:b/>
      <w:bCs/>
      <w:i/>
      <w:iCs/>
      <w:color w:val="7f7f7f"/>
      <w:sz w:val="18"/>
      <w:szCs w:val="18"/>
      <w:lang w:eastAsia="en-US" w:bidi="en-US"/>
    </w:rPr>
  </w:style>
  <w:style w:type="character" w:styleId="1006" w:customStyle="1">
    <w:name w:val="文档结构图 字符"/>
    <w:basedOn w:val="774"/>
    <w:link w:val="780"/>
    <w:uiPriority w:val="0"/>
    <w:qFormat/>
    <w:rPr>
      <w:rFonts w:ascii="Cambria" w:hAnsi="Cambria" w:eastAsia="宋体" w:cs="Times New Roman"/>
      <w:szCs w:val="24"/>
      <w:shd w:val="clear" w:color="auto" w:fill="000080"/>
    </w:rPr>
  </w:style>
  <w:style w:type="character" w:styleId="1007" w:customStyle="1">
    <w:name w:val="批注文字 字符"/>
    <w:basedOn w:val="774"/>
    <w:link w:val="781"/>
    <w:uiPriority w:val="0"/>
    <w:qFormat/>
    <w:rPr>
      <w:rFonts w:ascii="Cambria" w:hAnsi="Cambria" w:eastAsia="宋体" w:cs="Times New Roman"/>
      <w:szCs w:val="20"/>
    </w:rPr>
  </w:style>
  <w:style w:type="character" w:styleId="1008" w:customStyle="1">
    <w:name w:val="正文文本 3 字符"/>
    <w:basedOn w:val="774"/>
    <w:link w:val="783"/>
    <w:uiPriority w:val="0"/>
    <w:qFormat/>
    <w:rPr>
      <w:rFonts w:ascii="宋体" w:hAnsi="Cambria" w:eastAsia="宋体" w:cs="Times New Roman"/>
      <w:sz w:val="24"/>
      <w:szCs w:val="20"/>
    </w:rPr>
  </w:style>
  <w:style w:type="character" w:styleId="1009" w:customStyle="1">
    <w:name w:val="正文文本 字符"/>
    <w:basedOn w:val="774"/>
    <w:link w:val="784"/>
    <w:uiPriority w:val="0"/>
    <w:qFormat/>
    <w:rPr>
      <w:rFonts w:ascii="Cambria" w:hAnsi="Cambria" w:eastAsia="宋体" w:cs="Times New Roman"/>
      <w:szCs w:val="24"/>
    </w:rPr>
  </w:style>
  <w:style w:type="character" w:styleId="1010" w:customStyle="1">
    <w:name w:val="正文文本缩进 字符"/>
    <w:basedOn w:val="774"/>
    <w:link w:val="785"/>
    <w:uiPriority w:val="0"/>
    <w:qFormat/>
    <w:rPr>
      <w:rFonts w:ascii="Cambria" w:hAnsi="Cambria" w:eastAsia="宋体" w:cs="Times New Roman"/>
      <w:szCs w:val="24"/>
    </w:rPr>
  </w:style>
  <w:style w:type="character" w:styleId="1011" w:customStyle="1">
    <w:name w:val="纯文本 Char"/>
    <w:basedOn w:val="774"/>
    <w:uiPriority w:val="0"/>
    <w:qFormat/>
    <w:rPr>
      <w:rFonts w:ascii="宋体" w:hAnsi="Courier New" w:eastAsia="宋体" w:cs="Courier New"/>
      <w:szCs w:val="21"/>
      <w:lang w:eastAsia="en-US" w:bidi="en-US"/>
    </w:rPr>
  </w:style>
  <w:style w:type="character" w:styleId="1012" w:customStyle="1">
    <w:name w:val="纯文本 字符"/>
    <w:link w:val="790"/>
    <w:uiPriority w:val="0"/>
    <w:qFormat/>
    <w:rPr>
      <w:rFonts w:ascii="宋体" w:hAnsi="Courier New" w:eastAsia="宋体" w:cs="Times New Roman"/>
      <w:szCs w:val="21"/>
    </w:rPr>
  </w:style>
  <w:style w:type="character" w:styleId="1013" w:customStyle="1">
    <w:name w:val="日期 字符"/>
    <w:basedOn w:val="774"/>
    <w:link w:val="792"/>
    <w:uiPriority w:val="0"/>
    <w:qFormat/>
    <w:rPr>
      <w:rFonts w:ascii="Cambria" w:hAnsi="Cambria" w:eastAsia="宋体" w:cs="Times New Roman"/>
      <w:szCs w:val="24"/>
    </w:rPr>
  </w:style>
  <w:style w:type="character" w:styleId="1014" w:customStyle="1">
    <w:name w:val="正文文本缩进 2 字符"/>
    <w:basedOn w:val="774"/>
    <w:link w:val="793"/>
    <w:uiPriority w:val="0"/>
    <w:qFormat/>
    <w:rPr>
      <w:rFonts w:ascii="Arial" w:hAnsi="Arial" w:eastAsia="仿宋_GB2312" w:cs="Times New Roman"/>
      <w:sz w:val="32"/>
      <w:szCs w:val="20"/>
    </w:rPr>
  </w:style>
  <w:style w:type="character" w:styleId="1015" w:customStyle="1">
    <w:name w:val="批注框文本 字符"/>
    <w:basedOn w:val="774"/>
    <w:link w:val="795"/>
    <w:uiPriority w:val="0"/>
    <w:qFormat/>
    <w:rPr>
      <w:rFonts w:ascii="Cambria" w:hAnsi="Cambria" w:eastAsia="宋体" w:cs="Times New Roman"/>
      <w:sz w:val="18"/>
      <w:szCs w:val="18"/>
    </w:rPr>
  </w:style>
  <w:style w:type="character" w:styleId="1016" w:customStyle="1">
    <w:name w:val="副标题 字符"/>
    <w:basedOn w:val="774"/>
    <w:link w:val="802"/>
    <w:uiPriority w:val="0"/>
    <w:qFormat/>
    <w:rPr>
      <w:rFonts w:ascii="Cambria" w:hAnsi="Cambria" w:eastAsia="宋体" w:cs="Times New Roman"/>
      <w:i/>
      <w:iCs/>
      <w:smallCaps/>
      <w:spacing w:val="10"/>
      <w:sz w:val="28"/>
      <w:szCs w:val="28"/>
      <w:lang w:eastAsia="en-US" w:bidi="en-US"/>
    </w:rPr>
  </w:style>
  <w:style w:type="character" w:styleId="1017" w:customStyle="1">
    <w:name w:val="正文文本缩进 3 字符"/>
    <w:basedOn w:val="774"/>
    <w:link w:val="806"/>
    <w:uiPriority w:val="0"/>
    <w:qFormat/>
    <w:rPr>
      <w:rFonts w:ascii="Times New Roman" w:hAnsi="Times New Roman" w:eastAsia="宋体" w:cs="Times New Roman"/>
      <w:sz w:val="16"/>
      <w:szCs w:val="20"/>
    </w:rPr>
  </w:style>
  <w:style w:type="character" w:styleId="1018" w:customStyle="1">
    <w:name w:val="标题 字符"/>
    <w:basedOn w:val="774"/>
    <w:link w:val="813"/>
    <w:uiPriority w:val="0"/>
    <w:qFormat/>
    <w:rPr>
      <w:rFonts w:ascii="Cambria" w:hAnsi="Cambria" w:eastAsia="宋体" w:cs="Times New Roman"/>
      <w:smallCaps/>
      <w:sz w:val="52"/>
      <w:szCs w:val="52"/>
      <w:lang w:eastAsia="en-US" w:bidi="en-US"/>
    </w:rPr>
  </w:style>
  <w:style w:type="character" w:styleId="1019" w:customStyle="1">
    <w:name w:val="批注主题 字符"/>
    <w:basedOn w:val="1007"/>
    <w:link w:val="814"/>
    <w:uiPriority w:val="0"/>
    <w:qFormat/>
    <w:rPr>
      <w:rFonts w:ascii="宋体" w:hAnsi="Times New Roman" w:eastAsia="宋体" w:cs="Times New Roman"/>
      <w:b/>
      <w:bCs/>
      <w:sz w:val="28"/>
      <w:szCs w:val="20"/>
    </w:rPr>
  </w:style>
  <w:style w:type="paragraph" w:styleId="1020"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1021" w:customStyle="1">
    <w:name w:val="副标题 Char1"/>
    <w:uiPriority w:val="11"/>
    <w:qFormat/>
    <w:rPr>
      <w:rFonts w:ascii="Cambria" w:hAnsi="Cambria" w:cs="Times New Roman"/>
      <w:b/>
      <w:bCs/>
      <w:sz w:val="32"/>
      <w:szCs w:val="32"/>
    </w:rPr>
  </w:style>
  <w:style w:type="character" w:styleId="1022" w:customStyle="1">
    <w:name w:val="rvts9"/>
    <w:uiPriority w:val="0"/>
    <w:qFormat/>
    <w:rPr>
      <w:rFonts w:hint="default" w:ascii="KNLe" w:hAnsi="KNLe"/>
    </w:rPr>
  </w:style>
  <w:style w:type="character" w:styleId="1023" w:customStyle="1">
    <w:name w:val="明显引用 Char1"/>
    <w:uiPriority w:val="30"/>
    <w:qFormat/>
    <w:rPr>
      <w:b/>
      <w:bCs/>
      <w:i/>
      <w:iCs/>
      <w:color w:val="4f81bd"/>
      <w:sz w:val="21"/>
      <w:szCs w:val="24"/>
    </w:rPr>
  </w:style>
  <w:style w:type="character" w:styleId="1024" w:customStyle="1">
    <w:name w:val="明显参考1"/>
    <w:uiPriority w:val="0"/>
    <w:qFormat/>
    <w:rPr>
      <w:b/>
      <w:bCs/>
      <w:smallCaps/>
      <w:color w:val="c0504d"/>
      <w:spacing w:val="5"/>
      <w:u w:val="single"/>
    </w:rPr>
  </w:style>
  <w:style w:type="character" w:styleId="1025" w:customStyle="1">
    <w:name w:val="标题 1 Char1"/>
    <w:uiPriority w:val="0"/>
    <w:qFormat/>
    <w:rPr>
      <w:b/>
      <w:bCs/>
      <w:sz w:val="44"/>
      <w:szCs w:val="44"/>
    </w:rPr>
  </w:style>
  <w:style w:type="character" w:styleId="1026" w:customStyle="1">
    <w:name w:val="rvts13"/>
    <w:uiPriority w:val="0"/>
    <w:qFormat/>
    <w:rPr>
      <w:rFonts w:hint="default" w:ascii="KNLe" w:hAnsi="KNLe"/>
      <w:color w:val="000000"/>
    </w:rPr>
  </w:style>
  <w:style w:type="character" w:styleId="1027" w:customStyle="1">
    <w:name w:val="标题 4 Char1"/>
    <w:uiPriority w:val="0"/>
    <w:qFormat/>
    <w:rPr>
      <w:rFonts w:ascii="Cambria" w:hAnsi="Cambria" w:eastAsia="宋体" w:cs="Times New Roman"/>
      <w:b/>
      <w:bCs/>
      <w:sz w:val="28"/>
      <w:szCs w:val="28"/>
    </w:rPr>
  </w:style>
  <w:style w:type="character" w:styleId="1028" w:customStyle="1">
    <w:name w:val="标题5 Char Char"/>
    <w:link w:val="1029"/>
    <w:uiPriority w:val="0"/>
    <w:qFormat/>
    <w:rPr>
      <w:rFonts w:ascii="Arial" w:hAnsi="Arial"/>
      <w:b/>
      <w:bCs/>
      <w:sz w:val="24"/>
      <w:szCs w:val="32"/>
    </w:rPr>
  </w:style>
  <w:style w:type="paragraph" w:styleId="1029" w:customStyle="1">
    <w:name w:val="标题5"/>
    <w:basedOn w:val="767"/>
    <w:link w:val="1028"/>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30" w:customStyle="1">
    <w:name w:val="批注文字 Char1"/>
    <w:uiPriority w:val="0"/>
    <w:qFormat/>
    <w:rPr>
      <w:sz w:val="21"/>
    </w:rPr>
  </w:style>
  <w:style w:type="character" w:styleId="1031" w:customStyle="1">
    <w:name w:val="批注文字 Char Char"/>
    <w:uiPriority w:val="0"/>
    <w:qFormat/>
    <w:rPr>
      <w:rFonts w:ascii="宋体" w:hAnsi="Times New Roman" w:eastAsia="宋体" w:cs="Times New Roman"/>
      <w:sz w:val="28"/>
      <w:szCs w:val="20"/>
    </w:rPr>
  </w:style>
  <w:style w:type="character" w:styleId="1032" w:customStyle="1">
    <w:name w:val="rvts11"/>
    <w:uiPriority w:val="0"/>
    <w:qFormat/>
    <w:rPr>
      <w:rFonts w:hint="default" w:ascii="KNLe" w:hAnsi="KNLe"/>
      <w:u w:val="single"/>
    </w:rPr>
  </w:style>
  <w:style w:type="character" w:styleId="1033" w:customStyle="1">
    <w:name w:val="书籍标题1"/>
    <w:uiPriority w:val="0"/>
    <w:qFormat/>
    <w:rPr>
      <w:b/>
      <w:bCs/>
      <w:smallCaps/>
      <w:spacing w:val="5"/>
    </w:rPr>
  </w:style>
  <w:style w:type="character" w:styleId="1034" w:customStyle="1">
    <w:name w:val="批注主题 Char2"/>
    <w:uiPriority w:val="0"/>
    <w:qFormat/>
    <w:rPr>
      <w:b/>
      <w:bCs/>
      <w:sz w:val="21"/>
      <w:szCs w:val="24"/>
    </w:rPr>
  </w:style>
  <w:style w:type="character" w:styleId="1035" w:customStyle="1">
    <w:name w:val="正文文本 3 Char1"/>
    <w:uiPriority w:val="0"/>
    <w:qFormat/>
    <w:rPr>
      <w:sz w:val="16"/>
      <w:szCs w:val="16"/>
    </w:rPr>
  </w:style>
  <w:style w:type="character" w:styleId="1036" w:customStyle="1">
    <w:name w:val="不明显强调1"/>
    <w:uiPriority w:val="0"/>
    <w:qFormat/>
    <w:rPr>
      <w:i/>
      <w:iCs/>
      <w:color w:val="808080"/>
    </w:rPr>
  </w:style>
  <w:style w:type="character" w:styleId="1037" w:customStyle="1">
    <w:name w:val="明显强调1"/>
    <w:uiPriority w:val="0"/>
    <w:qFormat/>
    <w:rPr>
      <w:b/>
      <w:bCs/>
      <w:i/>
      <w:iCs/>
      <w:color w:val="4f81bd"/>
    </w:rPr>
  </w:style>
  <w:style w:type="character" w:styleId="1038" w:customStyle="1">
    <w:name w:val="正文文本 Char1"/>
    <w:uiPriority w:val="0"/>
    <w:qFormat/>
    <w:rPr>
      <w:sz w:val="21"/>
      <w:szCs w:val="22"/>
    </w:rPr>
  </w:style>
  <w:style w:type="character" w:styleId="1039" w:customStyle="1">
    <w:name w:val="批注主题 Char1"/>
    <w:uiPriority w:val="0"/>
    <w:qFormat/>
    <w:rPr>
      <w:b/>
      <w:bCs/>
      <w:sz w:val="21"/>
      <w:szCs w:val="22"/>
    </w:rPr>
  </w:style>
  <w:style w:type="character" w:styleId="1040" w:customStyle="1">
    <w:name w:val="文档结构图 Char1"/>
    <w:uiPriority w:val="0"/>
    <w:qFormat/>
    <w:rPr>
      <w:rFonts w:ascii="宋体"/>
      <w:sz w:val="18"/>
      <w:szCs w:val="18"/>
    </w:rPr>
  </w:style>
  <w:style w:type="character" w:styleId="1041" w:customStyle="1">
    <w:name w:val="不明显参考1"/>
    <w:uiPriority w:val="0"/>
    <w:qFormat/>
    <w:rPr>
      <w:smallCaps/>
      <w:color w:val="c0504d"/>
      <w:u w:val="single"/>
    </w:rPr>
  </w:style>
  <w:style w:type="character" w:styleId="1042" w:customStyle="1">
    <w:name w:val="textcontents"/>
    <w:uiPriority w:val="0"/>
    <w:qFormat/>
    <w:rPr>
      <w:rFonts w:cs="Times New Roman"/>
    </w:rPr>
  </w:style>
  <w:style w:type="character" w:styleId="1043" w:customStyle="1">
    <w:name w:val="明显引用 字符"/>
    <w:basedOn w:val="774"/>
    <w:link w:val="1044"/>
    <w:uiPriority w:val="0"/>
    <w:qFormat/>
    <w:rPr>
      <w:i/>
      <w:iCs/>
    </w:rPr>
  </w:style>
  <w:style w:type="paragraph" w:styleId="1044">
    <w:name w:val="Intense Quote"/>
    <w:basedOn w:val="764"/>
    <w:next w:val="764"/>
    <w:link w:val="1043"/>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45" w:customStyle="1">
    <w:name w:val="明显引用 Char2"/>
    <w:basedOn w:val="774"/>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46" w:customStyle="1">
    <w:name w:val="引用 Char1"/>
    <w:uiPriority w:val="29"/>
    <w:qFormat/>
    <w:rPr>
      <w:i/>
      <w:iCs/>
      <w:color w:val="000000"/>
      <w:sz w:val="21"/>
      <w:szCs w:val="24"/>
    </w:rPr>
  </w:style>
  <w:style w:type="character" w:styleId="1047" w:customStyle="1">
    <w:name w:val="标题 3 Char1"/>
    <w:uiPriority w:val="0"/>
    <w:qFormat/>
    <w:rPr>
      <w:b/>
      <w:bCs/>
      <w:sz w:val="32"/>
      <w:szCs w:val="32"/>
    </w:rPr>
  </w:style>
  <w:style w:type="character" w:styleId="1048" w:customStyle="1">
    <w:name w:val="标题4 Char Char"/>
    <w:link w:val="1049"/>
    <w:uiPriority w:val="0"/>
    <w:qFormat/>
    <w:rPr>
      <w:rFonts w:ascii="Arial" w:hAnsi="Arial"/>
      <w:b/>
      <w:bCs/>
      <w:sz w:val="24"/>
      <w:szCs w:val="32"/>
    </w:rPr>
  </w:style>
  <w:style w:type="paragraph" w:styleId="1049" w:customStyle="1">
    <w:name w:val="标题4"/>
    <w:basedOn w:val="766"/>
    <w:next w:val="787"/>
    <w:link w:val="1048"/>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50" w:customStyle="1">
    <w:name w:val="日期 Char1"/>
    <w:uiPriority w:val="0"/>
    <w:qFormat/>
    <w:rPr>
      <w:sz w:val="21"/>
      <w:szCs w:val="22"/>
    </w:rPr>
  </w:style>
  <w:style w:type="character" w:styleId="1051" w:customStyle="1">
    <w:name w:val="引用 字符"/>
    <w:basedOn w:val="774"/>
    <w:link w:val="1052"/>
    <w:uiPriority w:val="0"/>
    <w:qFormat/>
    <w:rPr>
      <w:i/>
      <w:iCs/>
    </w:rPr>
  </w:style>
  <w:style w:type="paragraph" w:styleId="1052">
    <w:name w:val="Quote"/>
    <w:basedOn w:val="764"/>
    <w:next w:val="764"/>
    <w:link w:val="1051"/>
    <w:uiPriority w:val="0"/>
    <w:qFormat/>
    <w:rPr>
      <w:rFonts w:asciiTheme="minorHAnsi" w:hAnsiTheme="minorHAnsi" w:eastAsiaTheme="minorEastAsia" w:cstheme="minorBidi"/>
      <w:i/>
      <w:iCs/>
      <w:sz w:val="21"/>
      <w:lang w:eastAsia="zh-CN" w:bidi="ar-SA"/>
    </w:rPr>
  </w:style>
  <w:style w:type="character" w:styleId="1053" w:customStyle="1">
    <w:name w:val="引用 Char2"/>
    <w:basedOn w:val="774"/>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54" w:customStyle="1">
    <w:name w:val="批注框文本 Char1"/>
    <w:uiPriority w:val="0"/>
    <w:qFormat/>
    <w:rPr>
      <w:sz w:val="18"/>
      <w:szCs w:val="18"/>
    </w:rPr>
  </w:style>
  <w:style w:type="character" w:styleId="1055" w:customStyle="1">
    <w:name w:val="font161"/>
    <w:uiPriority w:val="0"/>
    <w:qFormat/>
    <w:rPr>
      <w:b/>
      <w:sz w:val="32"/>
    </w:rPr>
  </w:style>
  <w:style w:type="character" w:styleId="1056" w:customStyle="1">
    <w:name w:val="普通文字 Char1"/>
    <w:uiPriority w:val="0"/>
    <w:qFormat/>
    <w:rPr>
      <w:rFonts w:ascii="宋体" w:hAnsi="Courier New" w:eastAsia="宋体"/>
      <w:sz w:val="21"/>
      <w:lang w:val="en-US" w:eastAsia="zh-CN" w:bidi="ar-SA"/>
    </w:rPr>
  </w:style>
  <w:style w:type="character" w:styleId="1057" w:customStyle="1">
    <w:name w:val="rvts79"/>
    <w:uiPriority w:val="0"/>
    <w:qFormat/>
    <w:rPr>
      <w:rFonts w:hint="default" w:ascii="KNLe" w:hAnsi="KNLe"/>
      <w:color w:val="0000ff"/>
      <w:u w:val="single"/>
    </w:rPr>
  </w:style>
  <w:style w:type="character" w:styleId="1058" w:customStyle="1">
    <w:name w:val="rvts129"/>
    <w:uiPriority w:val="0"/>
    <w:qFormat/>
    <w:rPr>
      <w:rFonts w:hint="default" w:ascii="Calibri" w:hAnsi="Calibri"/>
      <w:color w:val="0000ff"/>
      <w:u w:val="single"/>
    </w:rPr>
  </w:style>
  <w:style w:type="character" w:styleId="1059" w:customStyle="1">
    <w:name w:val="Char Char18"/>
    <w:uiPriority w:val="0"/>
    <w:qFormat/>
    <w:rPr>
      <w:rFonts w:eastAsia="宋体"/>
      <w:b/>
      <w:sz w:val="24"/>
      <w:lang w:val="en-US" w:eastAsia="zh-CN"/>
    </w:rPr>
  </w:style>
  <w:style w:type="paragraph" w:styleId="1060" w:customStyle="1">
    <w:name w:val="列出段落1"/>
    <w:basedOn w:val="764"/>
    <w:uiPriority w:val="0"/>
    <w:qFormat/>
    <w:pPr>
      <w:ind w:firstLine="420"/>
    </w:pPr>
    <w:rPr>
      <w:szCs w:val="20"/>
    </w:rPr>
  </w:style>
  <w:style w:type="paragraph" w:styleId="1061" w:customStyle="1">
    <w:name w:val="Table Paragraph"/>
    <w:basedOn w:val="764"/>
    <w:uiPriority w:val="1"/>
    <w:qFormat/>
    <w:rPr>
      <w:rFonts w:ascii="Calibri" w:hAnsi="Calibri"/>
    </w:rPr>
  </w:style>
  <w:style w:type="paragraph" w:styleId="1062" w:customStyle="1">
    <w:name w:val="列出段落2"/>
    <w:basedOn w:val="764"/>
    <w:uiPriority w:val="0"/>
    <w:qFormat/>
    <w:pPr>
      <w:ind w:firstLine="420"/>
    </w:pPr>
    <w:rPr>
      <w:rFonts w:ascii="Calibri" w:hAnsi="Calibri"/>
    </w:rPr>
  </w:style>
  <w:style w:type="paragraph" w:styleId="1063" w:customStyle="1">
    <w:name w:val="列出段落111"/>
    <w:basedOn w:val="764"/>
    <w:uiPriority w:val="0"/>
    <w:qFormat/>
    <w:pPr>
      <w:ind w:firstLine="420"/>
    </w:pPr>
    <w:rPr>
      <w:rFonts w:ascii="Calibri" w:hAnsi="Calibri"/>
    </w:rPr>
  </w:style>
  <w:style w:type="paragraph" w:styleId="1064" w:customStyle="1">
    <w:name w:val="默认段落字体 Para Char Char Char Char Char Char Char"/>
    <w:basedOn w:val="764"/>
    <w:uiPriority w:val="0"/>
    <w:qFormat/>
    <w:rPr>
      <w:rFonts w:ascii="Tahoma" w:hAnsi="Tahoma"/>
      <w:sz w:val="24"/>
      <w:szCs w:val="20"/>
    </w:rPr>
  </w:style>
  <w:style w:type="paragraph" w:styleId="1065" w:customStyle="1">
    <w:name w:val="普通 (Web)"/>
    <w:basedOn w:val="764"/>
    <w:uiPriority w:val="0"/>
    <w:qFormat/>
    <w:pPr>
      <w:spacing w:before="100" w:beforeAutospacing="1" w:after="100" w:afterAutospacing="1"/>
    </w:pPr>
    <w:rPr>
      <w:rFonts w:ascii="宋体" w:hAnsi="宋体"/>
      <w:sz w:val="24"/>
    </w:rPr>
  </w:style>
  <w:style w:type="paragraph" w:styleId="1066" w:customStyle="1">
    <w:name w:val="Char"/>
    <w:basedOn w:val="764"/>
    <w:uiPriority w:val="0"/>
    <w:qFormat/>
    <w:pPr>
      <w:spacing w:after="160" w:line="240" w:lineRule="exact"/>
    </w:pPr>
    <w:rPr>
      <w:rFonts w:ascii="Verdana" w:hAnsi="Verdana" w:eastAsia="仿宋_GB2312"/>
      <w:sz w:val="24"/>
      <w:szCs w:val="20"/>
    </w:rPr>
  </w:style>
  <w:style w:type="paragraph" w:styleId="1067" w:customStyle="1">
    <w:name w:val="纯文本1"/>
    <w:basedOn w:val="764"/>
    <w:uiPriority w:val="0"/>
    <w:qFormat/>
    <w:rPr>
      <w:rFonts w:ascii="宋体" w:hAnsi="Courier New" w:eastAsia="楷体_GB2312"/>
      <w:sz w:val="26"/>
      <w:szCs w:val="20"/>
    </w:rPr>
  </w:style>
  <w:style w:type="paragraph" w:styleId="1068" w:customStyle="1">
    <w:name w:val="Char7"/>
    <w:basedOn w:val="780"/>
    <w:uiPriority w:val="0"/>
    <w:qFormat/>
    <w:pPr>
      <w:spacing w:line="360" w:lineRule="auto"/>
    </w:pPr>
    <w:rPr>
      <w:rFonts w:ascii="Tahoma" w:hAnsi="Tahoma"/>
      <w:sz w:val="24"/>
    </w:rPr>
  </w:style>
  <w:style w:type="paragraph" w:styleId="1069" w:customStyle="1">
    <w:name w:val="TOC 标题1"/>
    <w:basedOn w:val="765"/>
    <w:next w:val="764"/>
    <w:uiPriority w:val="0"/>
    <w:qFormat/>
    <w:pPr>
      <w:tabs>
        <w:tab w:val="left" w:pos="432" w:leader="none"/>
      </w:tabs>
      <w:outlineLvl w:val="9"/>
    </w:pPr>
    <w:rPr>
      <w:rFonts w:ascii="Calibri"/>
      <w:bCs/>
      <w:szCs w:val="44"/>
    </w:rPr>
  </w:style>
  <w:style w:type="paragraph" w:styleId="1070" w:customStyle="1">
    <w:name w:val="Char Char Char Char Char Char Char1 Char"/>
    <w:basedOn w:val="764"/>
    <w:uiPriority w:val="0"/>
    <w:qFormat/>
    <w:rPr>
      <w:rFonts w:ascii="Tahoma" w:hAnsi="Tahoma" w:cs="Tahoma"/>
      <w:sz w:val="24"/>
    </w:rPr>
  </w:style>
  <w:style w:type="paragraph" w:styleId="1071">
    <w:name w:val="No Spacing"/>
    <w:basedOn w:val="764"/>
    <w:uiPriority w:val="0"/>
    <w:qFormat/>
    <w:pPr>
      <w:spacing w:after="0" w:line="240" w:lineRule="auto"/>
    </w:pPr>
  </w:style>
  <w:style w:type="paragraph" w:styleId="1072" w:customStyle="1">
    <w:name w:val="样式 小四 段前: 5 磅 段后: 5 磅 首行缩进:  2 字符"/>
    <w:basedOn w:val="764"/>
    <w:uiPriority w:val="0"/>
    <w:qFormat/>
    <w:pPr>
      <w:spacing w:line="360" w:lineRule="auto"/>
    </w:pPr>
    <w:rPr>
      <w:rFonts w:ascii="宋体" w:hAnsi="宋体"/>
      <w:szCs w:val="21"/>
    </w:rPr>
  </w:style>
  <w:style w:type="paragraph" w:styleId="1073" w:customStyle="1">
    <w:name w:val="pa-2"/>
    <w:basedOn w:val="764"/>
    <w:uiPriority w:val="0"/>
    <w:qFormat/>
    <w:pPr>
      <w:ind w:firstLine="700"/>
      <w:spacing w:line="320" w:lineRule="atLeast"/>
    </w:pPr>
    <w:rPr>
      <w:rFonts w:ascii="宋体" w:hAnsi="宋体" w:cs="宋体"/>
      <w:sz w:val="24"/>
    </w:rPr>
  </w:style>
  <w:style w:type="paragraph" w:styleId="1074" w:customStyle="1">
    <w:name w:val="Char1"/>
    <w:basedOn w:val="764"/>
    <w:uiPriority w:val="0"/>
    <w:qFormat/>
    <w:pPr>
      <w:spacing w:after="160" w:line="240" w:lineRule="exact"/>
    </w:pPr>
    <w:rPr>
      <w:rFonts w:ascii="Verdana" w:hAnsi="Verdana" w:eastAsia="仿宋_GB2312"/>
      <w:sz w:val="24"/>
      <w:szCs w:val="20"/>
    </w:rPr>
  </w:style>
  <w:style w:type="paragraph" w:styleId="1075" w:customStyle="1">
    <w:name w:val="1"/>
    <w:basedOn w:val="764"/>
    <w:next w:val="764"/>
    <w:uiPriority w:val="0"/>
    <w:qFormat/>
    <w:rPr>
      <w:szCs w:val="20"/>
    </w:rPr>
  </w:style>
  <w:style w:type="paragraph" w:styleId="1076" w:customStyle="1">
    <w:name w:val="Char71"/>
    <w:basedOn w:val="780"/>
    <w:uiPriority w:val="0"/>
    <w:qFormat/>
    <w:pPr>
      <w:spacing w:line="360" w:lineRule="auto"/>
    </w:pPr>
    <w:rPr>
      <w:rFonts w:ascii="Tahoma" w:hAnsi="Tahoma"/>
      <w:sz w:val="24"/>
    </w:rPr>
  </w:style>
  <w:style w:type="paragraph" w:styleId="1077" w:customStyle="1">
    <w:name w:val="Char Char Char Char Char Char Char Char Char Char Char Char Char Char Char Char"/>
    <w:basedOn w:val="764"/>
    <w:uiPriority w:val="0"/>
    <w:qFormat/>
    <w:pPr>
      <w:ind w:left="482" w:firstLine="200"/>
      <w:spacing w:line="360" w:lineRule="auto"/>
      <w:tabs>
        <w:tab w:val="left" w:pos="360" w:leader="none"/>
      </w:tabs>
    </w:pPr>
    <w:rPr>
      <w:rFonts w:ascii="宋体"/>
      <w:sz w:val="24"/>
    </w:rPr>
  </w:style>
  <w:style w:type="paragraph" w:styleId="1078" w:customStyle="1">
    <w:name w:val="修订1"/>
    <w:uiPriority w:val="0"/>
    <w:qFormat/>
    <w:pPr>
      <w:spacing w:after="200" w:line="276" w:lineRule="auto"/>
    </w:pPr>
    <w:rPr>
      <w:rFonts w:hint="default" w:ascii="Cambria" w:hAnsi="Cambria" w:eastAsia="宋体" w:cs="Times New Roman"/>
      <w:sz w:val="21"/>
      <w:szCs w:val="24"/>
    </w:rPr>
  </w:style>
  <w:style w:type="paragraph" w:styleId="1079" w:customStyle="1">
    <w:name w:val="TOC 标题11"/>
    <w:basedOn w:val="765"/>
    <w:next w:val="764"/>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80" w:customStyle="1">
    <w:name w:val="表格"/>
    <w:basedOn w:val="764"/>
    <w:uiPriority w:val="0"/>
    <w:qFormat/>
    <w:pPr>
      <w:jc w:val="center"/>
    </w:pPr>
    <w:rPr>
      <w:rFonts w:ascii="华文细黑" w:hAnsi="华文细黑"/>
      <w:szCs w:val="20"/>
    </w:rPr>
  </w:style>
  <w:style w:type="paragraph" w:styleId="1081" w:customStyle="1">
    <w:name w:val="6'"/>
    <w:basedOn w:val="764"/>
    <w:uiPriority w:val="0"/>
    <w:qFormat/>
    <w:pPr>
      <w:jc w:val="center"/>
      <w:spacing w:line="320" w:lineRule="exact"/>
    </w:pPr>
    <w:rPr>
      <w:spacing w:val="20"/>
      <w:szCs w:val="20"/>
    </w:rPr>
  </w:style>
  <w:style w:type="paragraph" w:styleId="1082" w:customStyle="1">
    <w:name w:val="样式 标题 3 + (中文) 黑体 小四 非加粗 段前: 7.8 磅 段后: 0 磅 行距: 固定值 20 磅"/>
    <w:basedOn w:val="767"/>
    <w:uiPriority w:val="0"/>
    <w:qFormat/>
    <w:pPr>
      <w:spacing w:before="0" w:line="400" w:lineRule="exact"/>
    </w:pPr>
    <w:rPr>
      <w:rFonts w:ascii="Times New Roman" w:eastAsia="黑体"/>
      <w:b/>
      <w:sz w:val="24"/>
    </w:rPr>
  </w:style>
  <w:style w:type="paragraph" w:styleId="1083" w:customStyle="1">
    <w:name w:val="样式 标题 1 + 黑体 三号 非加粗 居中 段前: 6 磅 段后: 6 磅 行距: 固定值 20 磅"/>
    <w:basedOn w:val="765"/>
    <w:uiPriority w:val="0"/>
    <w:qFormat/>
    <w:pPr>
      <w:jc w:val="center"/>
      <w:spacing w:before="120" w:after="120" w:line="400" w:lineRule="exact"/>
      <w:tabs>
        <w:tab w:val="left" w:pos="432" w:leader="none"/>
      </w:tabs>
    </w:pPr>
    <w:rPr>
      <w:rFonts w:ascii="黑体" w:hAnsi="黑体" w:eastAsia="黑体"/>
      <w:b/>
      <w:sz w:val="32"/>
    </w:rPr>
  </w:style>
  <w:style w:type="paragraph" w:styleId="1084" w:customStyle="1">
    <w:name w:val="样式 标题 2 + Times New Roman 四号 非加粗 段前: 5 磅 段后: 0 磅 行距: 固定值 20..."/>
    <w:basedOn w:val="766"/>
    <w:uiPriority w:val="0"/>
    <w:qFormat/>
    <w:pPr>
      <w:jc w:val="both"/>
      <w:keepLines/>
      <w:keepNext/>
      <w:spacing w:before="100" w:line="400" w:lineRule="exact"/>
    </w:pPr>
    <w:rPr>
      <w:rFonts w:ascii="Times New Roman" w:hAnsi="Times New Roman" w:eastAsia="黑体"/>
      <w:szCs w:val="20"/>
      <w:lang w:eastAsia="zh-CN"/>
    </w:rPr>
  </w:style>
  <w:style w:type="paragraph" w:styleId="1085" w:customStyle="1">
    <w:name w:val="Blockquote"/>
    <w:basedOn w:val="764"/>
    <w:uiPriority w:val="0"/>
    <w:qFormat/>
    <w:pPr>
      <w:ind w:left="360" w:right="360"/>
      <w:spacing w:before="100" w:after="100"/>
    </w:pPr>
    <w:rPr>
      <w:sz w:val="24"/>
      <w:szCs w:val="20"/>
    </w:rPr>
  </w:style>
  <w:style w:type="paragraph" w:styleId="1086" w:customStyle="1">
    <w:name w:val="表格文字"/>
    <w:basedOn w:val="764"/>
    <w:uiPriority w:val="0"/>
    <w:qFormat/>
    <w:pPr>
      <w:spacing w:line="420" w:lineRule="atLeast"/>
    </w:pPr>
    <w:rPr>
      <w:szCs w:val="20"/>
    </w:rPr>
  </w:style>
  <w:style w:type="paragraph" w:styleId="1087" w:customStyle="1">
    <w:name w:val="rvps1"/>
    <w:basedOn w:val="764"/>
    <w:uiPriority w:val="0"/>
    <w:qFormat/>
    <w:pPr>
      <w:jc w:val="center"/>
    </w:pPr>
    <w:rPr>
      <w:sz w:val="24"/>
    </w:rPr>
  </w:style>
  <w:style w:type="paragraph" w:styleId="1088" w:customStyle="1">
    <w:name w:val="列出段落11"/>
    <w:basedOn w:val="764"/>
    <w:uiPriority w:val="0"/>
    <w:qFormat/>
    <w:pPr>
      <w:ind w:firstLine="420"/>
    </w:pPr>
  </w:style>
  <w:style w:type="table" w:styleId="1089"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90" w:customStyle="1">
    <w:name w:val="表格样式1"/>
    <w:basedOn w:val="816"/>
    <w:uiPriority w:val="0"/>
    <w:qFormat/>
    <w:tblPr/>
  </w:style>
  <w:style w:type="paragraph" w:styleId="1091" w:customStyle="1">
    <w:name w:val="font5"/>
    <w:basedOn w:val="764"/>
    <w:uiPriority w:val="0"/>
    <w:qFormat/>
    <w:pPr>
      <w:spacing w:before="100" w:beforeAutospacing="1" w:after="100" w:afterAutospacing="1"/>
    </w:pPr>
    <w:rPr>
      <w:rFonts w:ascii="宋体" w:hAnsi="宋体" w:cs="宋体"/>
      <w:sz w:val="18"/>
      <w:szCs w:val="18"/>
    </w:rPr>
  </w:style>
  <w:style w:type="paragraph" w:styleId="1092" w:customStyle="1">
    <w:name w:val="xl65"/>
    <w:basedOn w:val="764"/>
    <w:uiPriority w:val="0"/>
    <w:qFormat/>
    <w:pPr>
      <w:jc w:val="center"/>
      <w:spacing w:before="100" w:beforeAutospacing="1" w:after="100" w:afterAutospacing="1"/>
    </w:pPr>
    <w:rPr>
      <w:rFonts w:ascii="宋体" w:hAnsi="宋体" w:cs="宋体"/>
      <w:sz w:val="24"/>
    </w:rPr>
  </w:style>
  <w:style w:type="paragraph" w:styleId="1093" w:customStyle="1">
    <w:name w:val="xl66"/>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94" w:customStyle="1">
    <w:name w:val="xl67"/>
    <w:basedOn w:val="764"/>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95" w:customStyle="1">
    <w:name w:val="xl68"/>
    <w:basedOn w:val="764"/>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96" w:customStyle="1">
    <w:name w:val="xl69"/>
    <w:basedOn w:val="764"/>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xl70"/>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71"/>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9" w:customStyle="1">
    <w:name w:val="xl72"/>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73"/>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1" w:customStyle="1">
    <w:name w:val="xl74"/>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2" w:customStyle="1">
    <w:name w:val="xl75"/>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03" w:customStyle="1">
    <w:name w:val="xl76"/>
    <w:basedOn w:val="76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104" w:customStyle="1">
    <w:name w:val="不明显强调2"/>
    <w:uiPriority w:val="0"/>
    <w:qFormat/>
    <w:rPr>
      <w:i/>
      <w:iCs/>
    </w:rPr>
  </w:style>
  <w:style w:type="character" w:styleId="1105" w:customStyle="1">
    <w:name w:val="明显参考2"/>
    <w:uiPriority w:val="0"/>
    <w:qFormat/>
    <w:rPr>
      <w:b/>
      <w:bCs/>
      <w:smallCaps/>
    </w:rPr>
  </w:style>
  <w:style w:type="character" w:styleId="1106" w:customStyle="1">
    <w:name w:val="不明显参考2"/>
    <w:basedOn w:val="774"/>
    <w:uiPriority w:val="0"/>
    <w:qFormat/>
    <w:rPr>
      <w:smallCaps/>
    </w:rPr>
  </w:style>
  <w:style w:type="character" w:styleId="1107" w:customStyle="1">
    <w:name w:val="书籍标题2"/>
    <w:basedOn w:val="774"/>
    <w:uiPriority w:val="0"/>
    <w:qFormat/>
    <w:rPr>
      <w:i/>
      <w:iCs/>
      <w:smallCaps/>
      <w:spacing w:val="5"/>
    </w:rPr>
  </w:style>
  <w:style w:type="character" w:styleId="1108" w:customStyle="1">
    <w:name w:val="明显强调2"/>
    <w:uiPriority w:val="0"/>
    <w:qFormat/>
    <w:rPr>
      <w:b/>
      <w:bCs/>
      <w:i/>
      <w:iCs/>
    </w:rPr>
  </w:style>
  <w:style w:type="paragraph" w:styleId="1109" w:customStyle="1">
    <w:name w:val="Char72"/>
    <w:basedOn w:val="780"/>
    <w:uiPriority w:val="0"/>
    <w:qFormat/>
    <w:pPr>
      <w:spacing w:line="360" w:lineRule="auto"/>
    </w:pPr>
    <w:rPr>
      <w:rFonts w:ascii="Tahoma" w:hAnsi="Tahoma"/>
      <w:sz w:val="24"/>
    </w:rPr>
  </w:style>
  <w:style w:type="paragraph" w:styleId="1110" w:customStyle="1">
    <w:name w:val="修订2"/>
    <w:uiPriority w:val="99"/>
    <w:qFormat/>
    <w:pPr>
      <w:spacing w:after="200" w:line="276" w:lineRule="auto"/>
    </w:pPr>
    <w:rPr>
      <w:rFonts w:hint="default" w:ascii="Calibri" w:hAnsi="Calibri" w:eastAsia="宋体" w:cs="Times New Roman"/>
      <w:sz w:val="21"/>
      <w:szCs w:val="24"/>
    </w:rPr>
  </w:style>
  <w:style w:type="paragraph" w:styleId="1111" w:customStyle="1">
    <w:name w:val="Char21"/>
    <w:basedOn w:val="764"/>
    <w:uiPriority w:val="0"/>
    <w:qFormat/>
    <w:pPr>
      <w:spacing w:after="160" w:line="240" w:lineRule="exact"/>
    </w:pPr>
    <w:rPr>
      <w:rFonts w:ascii="Verdana" w:hAnsi="Verdana" w:eastAsia="仿宋_GB2312"/>
      <w:sz w:val="24"/>
      <w:szCs w:val="20"/>
    </w:rPr>
  </w:style>
  <w:style w:type="paragraph" w:styleId="1112" w:customStyle="1">
    <w:name w:val="TOC 标题2"/>
    <w:basedOn w:val="765"/>
    <w:next w:val="764"/>
    <w:uiPriority w:val="39"/>
    <w:unhideWhenUsed/>
    <w:qFormat/>
    <w:pPr>
      <w:outlineLvl w:val="9"/>
    </w:pPr>
  </w:style>
  <w:style w:type="paragraph" w:styleId="1113" w:customStyle="1">
    <w:name w:val="列出段落3"/>
    <w:basedOn w:val="764"/>
    <w:uiPriority w:val="0"/>
    <w:qFormat/>
    <w:pPr>
      <w:ind w:firstLine="420"/>
    </w:pPr>
    <w:rPr>
      <w:rFonts w:ascii="Calibri" w:hAnsi="Calibri"/>
      <w:szCs w:val="20"/>
    </w:rPr>
  </w:style>
  <w:style w:type="character" w:styleId="1114" w:customStyle="1">
    <w:name w:val="layui-this4"/>
    <w:uiPriority w:val="0"/>
    <w:qFormat/>
    <w:rPr>
      <w:shd w:val="clear" w:color="auto" w:fill="ffffff"/>
    </w:rPr>
  </w:style>
  <w:style w:type="character" w:styleId="1115" w:customStyle="1">
    <w:name w:val="first-child"/>
    <w:uiPriority w:val="0"/>
    <w:qFormat/>
  </w:style>
  <w:style w:type="character" w:styleId="1116" w:customStyle="1">
    <w:name w:val="hover"/>
    <w:uiPriority w:val="0"/>
    <w:qFormat/>
    <w:rPr>
      <w:color w:val="5fb878"/>
    </w:rPr>
  </w:style>
  <w:style w:type="character" w:styleId="1117" w:customStyle="1">
    <w:name w:val="hover1"/>
    <w:uiPriority w:val="0"/>
    <w:qFormat/>
    <w:rPr>
      <w:color w:val="5fb878"/>
    </w:rPr>
  </w:style>
  <w:style w:type="character" w:styleId="1118" w:customStyle="1">
    <w:name w:val="hover2"/>
    <w:uiPriority w:val="0"/>
    <w:qFormat/>
    <w:rPr>
      <w:color w:val="ffffff"/>
    </w:rPr>
  </w:style>
  <w:style w:type="character" w:styleId="1119" w:customStyle="1">
    <w:name w:val="layui-laypage-curr"/>
    <w:uiPriority w:val="0"/>
    <w:qFormat/>
  </w:style>
  <w:style w:type="table" w:styleId="1120" w:customStyle="1">
    <w:name w:val="Table Normal1"/>
    <w:basedOn w:val="775"/>
    <w:uiPriority w:val="0"/>
    <w:qFormat/>
    <w:rPr>
      <w:rFonts w:ascii="Cambria" w:hAnsi="Cambria" w:eastAsia="Times New Roman" w:cs="Times New Roman"/>
    </w:rPr>
    <w:tblPr>
      <w:tblCellMar>
        <w:left w:w="0" w:type="dxa"/>
        <w:right w:w="0" w:type="dxa"/>
      </w:tblCellMar>
    </w:tblPr>
  </w:style>
  <w:style w:type="paragraph" w:styleId="1121"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122"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123"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paragraph" w:styleId="1124" w:customStyle="1">
    <w:name w:val="首行缩进"/>
    <w:basedOn w:val="764"/>
    <w:uiPriority w:val="0"/>
    <w:qFormat/>
    <w:pPr>
      <w:ind w:firstLine="480"/>
      <w:spacing w:line="360" w:lineRule="auto"/>
    </w:pPr>
    <w:rPr>
      <w:rFonts w:ascii="宋体" w:hAnsi="宋体" w:eastAsia="仿宋" w:cs="仿宋"/>
      <w:sz w:val="24"/>
      <w:lang w:val="zh-CN" w:bidi="zh-CN"/>
    </w:rPr>
  </w:style>
  <w:style w:type="character" w:styleId="1125" w:customStyle="1">
    <w:name w:val="正文文本首行缩进 2 字符"/>
    <w:basedOn w:val="1010"/>
    <w:link w:val="815"/>
    <w:uiPriority w:val="0"/>
    <w:semiHidden/>
    <w:qFormat/>
    <w:rPr>
      <w:rFonts w:ascii="Cambria" w:hAnsi="Cambria" w:eastAsia="宋体" w:cs="Times New Roman"/>
      <w:szCs w:val="24"/>
    </w:rPr>
  </w:style>
  <w:style w:type="paragraph" w:styleId="1126" w:customStyle="1">
    <w:name w:val="段"/>
    <w:next w:val="764"/>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27" w:customStyle="1">
    <w:name w:val="正文缩进 字符"/>
    <w:link w:val="778"/>
    <w:uiPriority w:val="0"/>
    <w:qFormat/>
    <w:rPr>
      <w:rFonts w:ascii="Cambria" w:hAnsi="Cambria" w:eastAsia="宋体" w:cs="Times New Roman"/>
      <w:sz w:val="22"/>
      <w:szCs w:val="20"/>
      <w:lang w:eastAsia="en-US" w:bidi="en-US"/>
    </w:rPr>
  </w:style>
  <w:style w:type="character" w:styleId="1128" w:customStyle="1">
    <w:name w:val="正文文本 2 字符"/>
    <w:basedOn w:val="774"/>
    <w:link w:val="810"/>
    <w:uiPriority w:val="0"/>
    <w:qFormat/>
    <w:rPr>
      <w:rFonts w:ascii="楷体_GB2312" w:hAnsi="Calibri" w:eastAsia="楷体_GB2312" w:cs="Times New Roman"/>
      <w:sz w:val="18"/>
      <w:szCs w:val="20"/>
    </w:rPr>
  </w:style>
  <w:style w:type="character" w:styleId="1129" w:customStyle="1">
    <w:name w:val="rvts15"/>
    <w:uiPriority w:val="0"/>
    <w:qFormat/>
    <w:rPr>
      <w:rFonts w:hint="default" w:ascii="KNLe" w:hAnsi="KNLe"/>
      <w:color w:val="000000"/>
    </w:rPr>
  </w:style>
  <w:style w:type="character" w:styleId="1130" w:customStyle="1">
    <w:name w:val="rvts10"/>
    <w:uiPriority w:val="0"/>
    <w:qFormat/>
    <w:rPr>
      <w:rFonts w:hint="default" w:ascii="KNLe" w:hAnsi="KNLe" w:eastAsia="宋体" w:cs="Times New Roman"/>
      <w:b/>
      <w:bCs/>
    </w:rPr>
  </w:style>
  <w:style w:type="character" w:styleId="1131" w:customStyle="1">
    <w:name w:val="Char Char9"/>
    <w:uiPriority w:val="0"/>
    <w:qFormat/>
    <w:rPr>
      <w:rFonts w:ascii="Calibri" w:hAnsi="Calibri" w:eastAsia="宋体" w:cs="Times New Roman"/>
      <w:sz w:val="21"/>
      <w:szCs w:val="24"/>
    </w:rPr>
  </w:style>
  <w:style w:type="character" w:styleId="1132" w:customStyle="1">
    <w:name w:val="标题 Char1"/>
    <w:uiPriority w:val="10"/>
    <w:qFormat/>
    <w:rPr>
      <w:rFonts w:ascii="Arial" w:hAnsi="Arial" w:eastAsia="宋体" w:cs="Times New Roman"/>
      <w:b/>
      <w:sz w:val="32"/>
    </w:rPr>
  </w:style>
  <w:style w:type="character" w:styleId="1133" w:customStyle="1">
    <w:name w:val="Char Char3"/>
    <w:uiPriority w:val="0"/>
    <w:qFormat/>
    <w:rPr>
      <w:sz w:val="18"/>
      <w:lang w:bidi="ar-SA"/>
    </w:rPr>
  </w:style>
  <w:style w:type="character" w:styleId="1134" w:customStyle="1">
    <w:name w:val="批注主题 Char3"/>
    <w:uiPriority w:val="0"/>
    <w:qFormat/>
    <w:rPr>
      <w:rFonts w:ascii="Calibri" w:hAnsi="Calibri" w:eastAsia="宋体" w:cs="Times New Roman"/>
      <w:sz w:val="21"/>
    </w:rPr>
  </w:style>
  <w:style w:type="character" w:styleId="1135" w:customStyle="1">
    <w:name w:val="Char Char16"/>
    <w:uiPriority w:val="0"/>
    <w:qFormat/>
    <w:rPr>
      <w:rFonts w:eastAsia="宋体"/>
      <w:b/>
      <w:sz w:val="32"/>
      <w:lang w:val="en-US" w:eastAsia="zh-CN" w:bidi="ar-SA"/>
    </w:rPr>
  </w:style>
  <w:style w:type="character" w:styleId="1136" w:customStyle="1">
    <w:name w:val="批注文字 Char2"/>
    <w:uiPriority w:val="0"/>
    <w:qFormat/>
    <w:rPr>
      <w:rFonts w:ascii="Calibri" w:hAnsi="Calibri" w:eastAsia="宋体" w:cs="Times New Roman"/>
      <w:sz w:val="21"/>
    </w:rPr>
  </w:style>
  <w:style w:type="character" w:styleId="1137" w:customStyle="1">
    <w:name w:val="rvts16"/>
    <w:uiPriority w:val="0"/>
    <w:qFormat/>
    <w:rPr>
      <w:rFonts w:hint="default" w:ascii="KNLe" w:hAnsi="KNLe"/>
      <w:color w:val="000000"/>
      <w:u w:val="single"/>
    </w:rPr>
  </w:style>
  <w:style w:type="character" w:styleId="1138" w:customStyle="1">
    <w:name w:val="rvts7"/>
    <w:uiPriority w:val="0"/>
    <w:qFormat/>
    <w:rPr>
      <w:rFonts w:hint="default" w:ascii=":ZLe" w:hAnsi=":ZLe"/>
      <w:sz w:val="32"/>
      <w:szCs w:val="32"/>
    </w:rPr>
  </w:style>
  <w:style w:type="character" w:styleId="1139" w:customStyle="1">
    <w:name w:val="rvts12"/>
    <w:uiPriority w:val="0"/>
    <w:qFormat/>
    <w:rPr>
      <w:rFonts w:hint="default" w:ascii="Times New Roman" w:hAnsi="Times New Roman" w:cs="Times New Roman"/>
      <w:b/>
      <w:bCs/>
      <w:color w:val="000000"/>
      <w:sz w:val="24"/>
      <w:szCs w:val="24"/>
    </w:rPr>
  </w:style>
  <w:style w:type="character" w:styleId="1140" w:customStyle="1">
    <w:name w:val="rvts14"/>
    <w:uiPriority w:val="0"/>
    <w:qFormat/>
    <w:rPr>
      <w:rFonts w:hint="default" w:ascii="Times New Roman" w:hAnsi="Times New Roman" w:cs="Times New Roman"/>
      <w:color w:val="000000"/>
    </w:rPr>
  </w:style>
  <w:style w:type="character" w:styleId="1141" w:customStyle="1">
    <w:name w:val="批注文字 Char3"/>
    <w:uiPriority w:val="0"/>
    <w:qFormat/>
    <w:rPr>
      <w:rFonts w:ascii="Calibri" w:hAnsi="Calibri" w:eastAsia="宋体" w:cs="Times New Roman"/>
      <w:sz w:val="21"/>
    </w:rPr>
  </w:style>
  <w:style w:type="character" w:styleId="1142" w:customStyle="1">
    <w:name w:val="正文文本 2 Char1"/>
    <w:uiPriority w:val="99"/>
    <w:qFormat/>
    <w:rPr>
      <w:rFonts w:ascii="Calibri" w:hAnsi="Calibri" w:eastAsia="宋体" w:cs="Times New Roman"/>
      <w:sz w:val="21"/>
      <w:szCs w:val="24"/>
    </w:rPr>
  </w:style>
  <w:style w:type="character" w:styleId="1143" w:customStyle="1">
    <w:name w:val="style41"/>
    <w:uiPriority w:val="0"/>
    <w:qFormat/>
    <w:rPr>
      <w:rFonts w:ascii="Calibri" w:hAnsi="Calibri" w:eastAsia="宋体" w:cs="Times New Roman"/>
      <w:sz w:val="21"/>
      <w:szCs w:val="21"/>
    </w:rPr>
  </w:style>
  <w:style w:type="character" w:styleId="1144" w:customStyle="1">
    <w:name w:val="Char Char1"/>
    <w:uiPriority w:val="0"/>
    <w:qFormat/>
    <w:rPr>
      <w:rFonts w:ascii="宋体" w:hAnsi="Courier New" w:eastAsia="宋体" w:cs="金山简魏碑"/>
      <w:sz w:val="21"/>
      <w:szCs w:val="21"/>
      <w:lang w:val="en-US" w:eastAsia="zh-CN" w:bidi="ar-SA"/>
    </w:rPr>
  </w:style>
  <w:style w:type="character" w:styleId="1145" w:customStyle="1">
    <w:name w:val="Char Char11"/>
    <w:uiPriority w:val="0"/>
    <w:qFormat/>
    <w:rPr>
      <w:rFonts w:ascii="宋体" w:hAnsi="Courier New" w:eastAsia="宋体" w:cs="金山简魏碑"/>
      <w:sz w:val="21"/>
      <w:szCs w:val="21"/>
      <w:lang w:val="en-US" w:eastAsia="zh-CN" w:bidi="ar-SA"/>
    </w:rPr>
  </w:style>
  <w:style w:type="character" w:styleId="1146" w:customStyle="1">
    <w:name w:val="副标题 Char2"/>
    <w:uiPriority w:val="11"/>
    <w:qFormat/>
    <w:rPr>
      <w:rFonts w:ascii="Cambria" w:hAnsi="Cambria" w:eastAsia="宋体" w:cs="Times New Roman"/>
      <w:b/>
      <w:bCs/>
      <w:sz w:val="32"/>
      <w:szCs w:val="32"/>
    </w:rPr>
  </w:style>
  <w:style w:type="paragraph" w:styleId="1147" w:customStyle="1">
    <w:name w:val="Default"/>
    <w:uiPriority w:val="0"/>
    <w:qFormat/>
    <w:pPr>
      <w:widowControl w:val="off"/>
    </w:pPr>
    <w:rPr>
      <w:rFonts w:hint="default" w:ascii="宋体" w:hAnsi="Times New Roman" w:eastAsia="宋体" w:cs="宋体"/>
      <w:color w:val="000000"/>
      <w:sz w:val="24"/>
      <w:szCs w:val="24"/>
    </w:rPr>
  </w:style>
  <w:style w:type="paragraph" w:styleId="1148" w:customStyle="1">
    <w:name w:val="无间隔1"/>
    <w:uiPriority w:val="0"/>
    <w:qFormat/>
    <w:pPr>
      <w:jc w:val="both"/>
      <w:widowControl w:val="off"/>
    </w:pPr>
    <w:rPr>
      <w:rFonts w:hint="default" w:ascii="Calibri" w:hAnsi="Calibri" w:eastAsia="宋体" w:cs="Times New Roman"/>
      <w:sz w:val="21"/>
      <w:szCs w:val="22"/>
    </w:rPr>
  </w:style>
  <w:style w:type="paragraph" w:styleId="1149" w:customStyle="1">
    <w:name w:val="_Style 2"/>
    <w:basedOn w:val="764"/>
    <w:uiPriority w:val="0"/>
    <w:qFormat/>
    <w:pPr>
      <w:ind w:firstLine="420"/>
      <w:spacing w:after="0" w:line="240" w:lineRule="auto"/>
    </w:pPr>
    <w:rPr>
      <w:rFonts w:ascii="Calibri" w:hAnsi="Calibri"/>
      <w:sz w:val="21"/>
      <w:lang w:eastAsia="zh-CN" w:bidi="ar-SA"/>
    </w:rPr>
  </w:style>
  <w:style w:type="paragraph" w:styleId="1150" w:customStyle="1">
    <w:name w:val="正文 + 行距: 固定值 20 磅"/>
    <w:basedOn w:val="764"/>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51" w:customStyle="1">
    <w:name w:val="表格无间距"/>
    <w:basedOn w:val="764"/>
    <w:uiPriority w:val="0"/>
    <w:qFormat/>
    <w:pPr>
      <w:jc w:val="center"/>
      <w:spacing w:after="0" w:line="240" w:lineRule="atLeast"/>
    </w:pPr>
    <w:rPr>
      <w:rFonts w:ascii="宋体" w:hAnsi="宋体" w:cs="宋体"/>
      <w:bCs/>
      <w:sz w:val="18"/>
      <w:szCs w:val="18"/>
      <w:lang w:eastAsia="zh-CN" w:bidi="ar-SA"/>
    </w:rPr>
  </w:style>
  <w:style w:type="paragraph" w:styleId="1152" w:customStyle="1">
    <w:name w:val="p0"/>
    <w:basedOn w:val="764"/>
    <w:uiPriority w:val="0"/>
    <w:qFormat/>
    <w:pPr>
      <w:jc w:val="both"/>
      <w:spacing w:after="0" w:line="240" w:lineRule="auto"/>
    </w:pPr>
    <w:rPr>
      <w:rFonts w:ascii="Times New Roman" w:hAnsi="Times New Roman"/>
      <w:sz w:val="21"/>
      <w:szCs w:val="21"/>
      <w:lang w:eastAsia="zh-CN" w:bidi="ar-SA"/>
    </w:rPr>
  </w:style>
  <w:style w:type="character" w:styleId="1153" w:customStyle="1">
    <w:name w:val="mh-content-desc-info"/>
    <w:basedOn w:val="774"/>
    <w:uiPriority w:val="0"/>
    <w:qFormat/>
    <w:rPr>
      <w:rFonts w:ascii="Calibri" w:hAnsi="Calibri" w:eastAsia="宋体" w:cs="Times New Roman"/>
    </w:rPr>
  </w:style>
  <w:style w:type="character" w:styleId="1154" w:customStyle="1">
    <w:name w:val="mh-abstract-text"/>
    <w:basedOn w:val="774"/>
    <w:uiPriority w:val="0"/>
    <w:qFormat/>
    <w:rPr>
      <w:rFonts w:ascii="Calibri" w:hAnsi="Calibri" w:eastAsia="宋体" w:cs="Times New Roman"/>
    </w:rPr>
  </w:style>
  <w:style w:type="character" w:styleId="1155" w:customStyle="1">
    <w:name w:val="grame"/>
    <w:basedOn w:val="774"/>
    <w:uiPriority w:val="0"/>
    <w:qFormat/>
  </w:style>
  <w:style w:type="paragraph" w:styleId="1156"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57" w:customStyle="1">
    <w:name w:val="Char73"/>
    <w:basedOn w:val="780"/>
    <w:uiPriority w:val="0"/>
    <w:qFormat/>
    <w:pPr>
      <w:spacing w:line="360" w:lineRule="auto"/>
    </w:pPr>
    <w:rPr>
      <w:rFonts w:ascii="Tahoma" w:hAnsi="Tahoma"/>
      <w:sz w:val="24"/>
    </w:rPr>
  </w:style>
  <w:style w:type="paragraph" w:styleId="1158" w:customStyle="1">
    <w:name w:val="Char3"/>
    <w:basedOn w:val="764"/>
    <w:uiPriority w:val="0"/>
    <w:qFormat/>
    <w:pPr>
      <w:spacing w:after="160" w:line="240" w:lineRule="exact"/>
    </w:pPr>
    <w:rPr>
      <w:rFonts w:ascii="Verdana" w:hAnsi="Verdana" w:eastAsia="仿宋_GB2312"/>
      <w:sz w:val="24"/>
      <w:szCs w:val="20"/>
    </w:rPr>
  </w:style>
  <w:style w:type="paragraph" w:styleId="1159" w:customStyle="1">
    <w:name w:val="列出段落4"/>
    <w:basedOn w:val="764"/>
    <w:uiPriority w:val="0"/>
    <w:qFormat/>
    <w:pPr>
      <w:ind w:firstLine="420"/>
    </w:pPr>
    <w:rPr>
      <w:rFonts w:ascii="Calibri" w:hAnsi="Calibri"/>
      <w:szCs w:val="20"/>
    </w:rPr>
  </w:style>
  <w:style w:type="character" w:styleId="1160" w:customStyle="1">
    <w:name w:val="Char Char91"/>
    <w:uiPriority w:val="0"/>
    <w:qFormat/>
    <w:rPr>
      <w:rFonts w:ascii="Calibri" w:hAnsi="Calibri" w:eastAsia="宋体" w:cs="Times New Roman"/>
      <w:sz w:val="21"/>
      <w:szCs w:val="24"/>
    </w:rPr>
  </w:style>
  <w:style w:type="character" w:styleId="1161" w:customStyle="1">
    <w:name w:val="Char Char161"/>
    <w:uiPriority w:val="0"/>
    <w:qFormat/>
    <w:rPr>
      <w:rFonts w:eastAsia="宋体"/>
      <w:b/>
      <w:sz w:val="32"/>
      <w:lang w:val="en-US" w:eastAsia="zh-CN" w:bidi="ar-SA"/>
    </w:rPr>
  </w:style>
  <w:style w:type="character" w:styleId="1162" w:customStyle="1">
    <w:name w:val="Char Char12"/>
    <w:uiPriority w:val="0"/>
    <w:qFormat/>
    <w:rPr>
      <w:rFonts w:ascii="宋体" w:hAnsi="Courier New" w:eastAsia="宋体" w:cs="金山简魏碑"/>
      <w:sz w:val="21"/>
      <w:szCs w:val="21"/>
      <w:lang w:val="en-US" w:eastAsia="zh-CN" w:bidi="ar-SA"/>
    </w:rPr>
  </w:style>
  <w:style w:type="paragraph" w:styleId="1163" w:customStyle="1">
    <w:name w:val="正文1"/>
    <w:basedOn w:val="764"/>
    <w:next w:val="764"/>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64" w:customStyle="1">
    <w:name w:val="font31"/>
    <w:uiPriority w:val="0"/>
    <w:qFormat/>
    <w:rPr>
      <w:rFonts w:hint="default" w:ascii="Arial Unicode MS" w:hAnsi="Arial Unicode MS" w:eastAsia="Arial Unicode MS" w:cs="Arial Unicode MS"/>
      <w:color w:val="000000"/>
      <w:sz w:val="26"/>
      <w:szCs w:val="26"/>
      <w:u w:val="none"/>
    </w:rPr>
  </w:style>
  <w:style w:type="character" w:styleId="1165" w:customStyle="1">
    <w:name w:val="font91"/>
    <w:uiPriority w:val="0"/>
    <w:qFormat/>
    <w:rPr>
      <w:rFonts w:hint="default" w:ascii="Arial Unicode MS" w:hAnsi="Arial Unicode MS" w:eastAsia="Arial Unicode MS" w:cs="Arial Unicode MS"/>
      <w:color w:val="000000"/>
      <w:sz w:val="26"/>
      <w:szCs w:val="26"/>
      <w:u w:val="none"/>
    </w:rPr>
  </w:style>
  <w:style w:type="character" w:styleId="1166" w:customStyle="1">
    <w:name w:val="font81"/>
    <w:uiPriority w:val="0"/>
    <w:qFormat/>
    <w:rPr>
      <w:rFonts w:hint="default" w:ascii="Arial Unicode MS" w:hAnsi="Arial Unicode MS" w:eastAsia="Arial Unicode MS" w:cs="Arial Unicode MS"/>
      <w:color w:val="000000"/>
      <w:sz w:val="26"/>
      <w:szCs w:val="26"/>
      <w:u w:val="none"/>
    </w:rPr>
  </w:style>
  <w:style w:type="character" w:styleId="1167" w:customStyle="1">
    <w:name w:val="font111"/>
    <w:uiPriority w:val="0"/>
    <w:qFormat/>
    <w:rPr>
      <w:rFonts w:hint="eastAsia" w:ascii="宋体" w:hAnsi="宋体" w:eastAsia="宋体" w:cs="宋体"/>
      <w:color w:val="ff0000"/>
      <w:sz w:val="26"/>
      <w:szCs w:val="26"/>
      <w:u w:val="none"/>
    </w:rPr>
  </w:style>
  <w:style w:type="character" w:styleId="1168" w:customStyle="1">
    <w:name w:val="rvts34"/>
    <w:uiPriority w:val="0"/>
    <w:qFormat/>
    <w:rPr>
      <w:rFonts w:hint="default" w:ascii="7BKN_gb2312" w:hAnsi="7BKN_gb2312" w:eastAsia="宋体" w:cs="Times New Roman"/>
      <w:sz w:val="30"/>
      <w:szCs w:val="30"/>
    </w:rPr>
  </w:style>
  <w:style w:type="character" w:styleId="1169" w:customStyle="1">
    <w:name w:val="font01"/>
    <w:uiPriority w:val="0"/>
    <w:qFormat/>
    <w:rPr>
      <w:rFonts w:hint="default" w:ascii="Arial Unicode MS" w:hAnsi="Arial Unicode MS" w:eastAsia="Arial Unicode MS" w:cs="Arial Unicode MS"/>
      <w:color w:val="ff0000"/>
      <w:sz w:val="26"/>
      <w:szCs w:val="26"/>
      <w:u w:val="none"/>
    </w:rPr>
  </w:style>
  <w:style w:type="character" w:styleId="1170" w:customStyle="1">
    <w:name w:val="font112"/>
    <w:uiPriority w:val="0"/>
    <w:qFormat/>
    <w:rPr>
      <w:rFonts w:hint="eastAsia" w:ascii="宋体" w:hAnsi="宋体" w:eastAsia="宋体" w:cs="宋体"/>
      <w:color w:val="ff0000"/>
      <w:sz w:val="26"/>
      <w:szCs w:val="26"/>
      <w:u w:val="none"/>
    </w:rPr>
  </w:style>
  <w:style w:type="character" w:styleId="1171" w:customStyle="1">
    <w:name w:val="font71"/>
    <w:uiPriority w:val="0"/>
    <w:qFormat/>
    <w:rPr>
      <w:rFonts w:hint="default" w:ascii="Arial Unicode MS" w:hAnsi="Arial Unicode MS" w:eastAsia="Arial Unicode MS" w:cs="Arial Unicode MS"/>
      <w:color w:val="000000"/>
      <w:sz w:val="26"/>
      <w:szCs w:val="26"/>
      <w:u w:val="none"/>
    </w:rPr>
  </w:style>
  <w:style w:type="character" w:styleId="1172" w:customStyle="1">
    <w:name w:val="rvts35"/>
    <w:uiPriority w:val="0"/>
    <w:qFormat/>
    <w:rPr>
      <w:rFonts w:hint="default" w:ascii="7BKN_gb2312" w:hAnsi="7BKN_gb2312" w:eastAsia="宋体" w:cs="Times New Roman"/>
      <w:sz w:val="30"/>
      <w:szCs w:val="30"/>
      <w:u w:val="single"/>
    </w:rPr>
  </w:style>
  <w:style w:type="character" w:styleId="1173" w:customStyle="1">
    <w:name w:val="font41"/>
    <w:uiPriority w:val="0"/>
    <w:qFormat/>
    <w:rPr>
      <w:rFonts w:hint="default" w:ascii="Arial Unicode MS" w:hAnsi="Arial Unicode MS" w:eastAsia="Arial Unicode MS" w:cs="Arial Unicode MS"/>
      <w:color w:val="ff0000"/>
      <w:sz w:val="26"/>
      <w:szCs w:val="26"/>
      <w:u w:val="none"/>
    </w:rPr>
  </w:style>
  <w:style w:type="character" w:styleId="1174" w:customStyle="1">
    <w:name w:val="font61"/>
    <w:uiPriority w:val="0"/>
    <w:qFormat/>
    <w:rPr>
      <w:rFonts w:hint="default" w:ascii="Arial Unicode MS" w:hAnsi="Arial Unicode MS" w:eastAsia="Arial Unicode MS" w:cs="Arial Unicode MS"/>
      <w:color w:val="ff0000"/>
      <w:sz w:val="26"/>
      <w:szCs w:val="26"/>
      <w:u w:val="none"/>
    </w:rPr>
  </w:style>
  <w:style w:type="character" w:styleId="1175" w:customStyle="1">
    <w:name w:val="rvts40"/>
    <w:uiPriority w:val="0"/>
    <w:qFormat/>
    <w:rPr>
      <w:rFonts w:hint="default" w:ascii=":ZLe" w:hAnsi=":ZLe" w:eastAsia="宋体" w:cs="Times New Roman"/>
      <w:sz w:val="30"/>
      <w:szCs w:val="30"/>
    </w:rPr>
  </w:style>
  <w:style w:type="character" w:styleId="1176" w:customStyle="1">
    <w:name w:val="apple-style-span"/>
    <w:uiPriority w:val="0"/>
    <w:qFormat/>
    <w:rPr>
      <w:rFonts w:cs="Times New Roman"/>
    </w:rPr>
  </w:style>
  <w:style w:type="character" w:styleId="1177" w:customStyle="1">
    <w:name w:val="rvts38"/>
    <w:uiPriority w:val="0"/>
    <w:qFormat/>
    <w:rPr>
      <w:rFonts w:hint="default" w:ascii="Times New Roman" w:hAnsi="Times New Roman" w:eastAsia="宋体" w:cs="Times New Roman"/>
      <w:sz w:val="30"/>
      <w:szCs w:val="30"/>
      <w:u w:val="single"/>
    </w:rPr>
  </w:style>
  <w:style w:type="character" w:styleId="1178" w:customStyle="1">
    <w:name w:val="font101"/>
    <w:uiPriority w:val="0"/>
    <w:qFormat/>
    <w:rPr>
      <w:rFonts w:hint="default" w:ascii="Arial Unicode MS" w:hAnsi="Arial Unicode MS" w:eastAsia="Arial Unicode MS" w:cs="Arial Unicode MS"/>
      <w:color w:val="000000"/>
      <w:sz w:val="26"/>
      <w:szCs w:val="26"/>
      <w:u w:val="none"/>
    </w:rPr>
  </w:style>
  <w:style w:type="character" w:styleId="1179" w:customStyle="1">
    <w:name w:val="1page sec3 Char2"/>
    <w:uiPriority w:val="0"/>
    <w:qFormat/>
    <w:rPr>
      <w:rFonts w:ascii="Times New Roman" w:hAnsi="Times New Roman" w:eastAsia="宋体" w:cs="Times New Roman"/>
      <w:sz w:val="18"/>
      <w:szCs w:val="18"/>
      <w:lang w:val="en-US" w:eastAsia="zh-CN" w:bidi="ar-SA"/>
    </w:rPr>
  </w:style>
  <w:style w:type="paragraph" w:styleId="1180" w:customStyle="1">
    <w:name w:val="正文格式"/>
    <w:uiPriority w:val="0"/>
    <w:qFormat/>
    <w:pPr>
      <w:ind w:firstLine="200"/>
      <w:spacing w:line="360" w:lineRule="auto"/>
    </w:pPr>
    <w:rPr>
      <w:rFonts w:hint="default" w:ascii="宋体" w:hAnsi="宋体" w:eastAsia="宋体" w:cs="宋体"/>
      <w:sz w:val="28"/>
      <w:szCs w:val="28"/>
    </w:rPr>
  </w:style>
  <w:style w:type="paragraph" w:styleId="1181" w:customStyle="1">
    <w:name w:val="CM28"/>
    <w:basedOn w:val="1147"/>
    <w:next w:val="1147"/>
    <w:uiPriority w:val="99"/>
    <w:qFormat/>
    <w:rPr>
      <w:rFonts w:cs="Times New Roman"/>
      <w:color w:val="auto"/>
    </w:rPr>
  </w:style>
  <w:style w:type="paragraph" w:styleId="1182" w:customStyle="1">
    <w:name w:val="列出段落5"/>
    <w:basedOn w:val="764"/>
    <w:uiPriority w:val="0"/>
    <w:qFormat/>
    <w:pPr>
      <w:ind w:firstLine="420"/>
      <w:jc w:val="both"/>
      <w:spacing w:after="0" w:line="240" w:lineRule="auto"/>
      <w:widowControl w:val="off"/>
    </w:pPr>
    <w:rPr>
      <w:rFonts w:ascii="宋体" w:hAnsi="宋体" w:cs="宋体"/>
      <w:sz w:val="24"/>
      <w:szCs w:val="24"/>
      <w:lang w:eastAsia="zh-CN" w:bidi="ar-SA"/>
    </w:rPr>
  </w:style>
  <w:style w:type="paragraph" w:styleId="1183" w:customStyle="1">
    <w:name w:val="p8"/>
    <w:basedOn w:val="764"/>
    <w:uiPriority w:val="0"/>
    <w:qFormat/>
    <w:pPr>
      <w:spacing w:before="100" w:beforeAutospacing="1" w:after="100" w:afterAutospacing="1" w:line="240" w:lineRule="auto"/>
    </w:pPr>
    <w:rPr>
      <w:rFonts w:ascii="宋体" w:hAnsi="宋体" w:cs="宋体"/>
      <w:sz w:val="24"/>
      <w:szCs w:val="24"/>
      <w:lang w:eastAsia="zh-CN" w:bidi="ar-SA"/>
    </w:rPr>
  </w:style>
  <w:style w:type="paragraph" w:styleId="1184" w:customStyle="1">
    <w:name w:val="*正文"/>
    <w:basedOn w:val="764"/>
    <w:uiPriority w:val="0"/>
    <w:qFormat/>
    <w:pPr>
      <w:ind w:left="100" w:right="100"/>
      <w:jc w:val="both"/>
      <w:spacing w:after="0" w:line="360" w:lineRule="auto"/>
      <w:widowControl w:val="off"/>
    </w:pPr>
    <w:rPr>
      <w:rFonts w:ascii="宋体" w:hAnsi="宋体"/>
      <w:lang w:eastAsia="zh-CN" w:bidi="ar-SA"/>
    </w:rPr>
  </w:style>
  <w:style w:type="paragraph" w:styleId="1185" w:customStyle="1">
    <w:name w:val="Body text|1"/>
    <w:basedOn w:val="764"/>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86" w:customStyle="1">
    <w:name w:val="font21"/>
    <w:uiPriority w:val="0"/>
    <w:qFormat/>
    <w:rPr>
      <w:rFonts w:hint="default" w:ascii="Calibri" w:hAnsi="Calibri" w:cs="Calibri"/>
      <w:color w:val="000000"/>
      <w:sz w:val="24"/>
      <w:szCs w:val="24"/>
      <w:u w:val="none"/>
    </w:rPr>
  </w:style>
  <w:style w:type="character" w:styleId="1187" w:customStyle="1">
    <w:name w:val="font51"/>
    <w:uiPriority w:val="0"/>
    <w:qFormat/>
    <w:rPr>
      <w:rFonts w:hint="default" w:ascii="Calibri" w:hAnsi="Calibri" w:cs="Calibri"/>
      <w:color w:val="000000"/>
      <w:sz w:val="24"/>
      <w:szCs w:val="24"/>
      <w:u w:val="none"/>
    </w:rPr>
  </w:style>
  <w:style w:type="character" w:styleId="1188" w:customStyle="1">
    <w:name w:val="font11"/>
    <w:uiPriority w:val="0"/>
    <w:qFormat/>
    <w:rPr>
      <w:rFonts w:ascii="仿宋_GB2312" w:eastAsia="仿宋_GB2312" w:cs="仿宋_GB2312"/>
      <w:color w:val="000000"/>
      <w:sz w:val="24"/>
      <w:szCs w:val="24"/>
      <w:u w:val="none"/>
    </w:rPr>
  </w:style>
  <w:style w:type="paragraph" w:styleId="1189" w:customStyle="1">
    <w:name w:val="正文_1_0_0"/>
    <w:uiPriority w:val="0"/>
    <w:qFormat/>
    <w:pPr>
      <w:jc w:val="both"/>
      <w:widowControl w:val="off"/>
    </w:pPr>
    <w:rPr>
      <w:rFonts w:hint="default" w:ascii="Times New Roman" w:hAnsi="Times New Roman" w:eastAsia="宋体" w:cs="Times New Roman"/>
      <w:szCs w:val="24"/>
    </w:rPr>
  </w:style>
  <w:style w:type="paragraph" w:styleId="1190" w:customStyle="1">
    <w:name w:val="正文_0_0"/>
    <w:uiPriority w:val="0"/>
    <w:qFormat/>
    <w:pPr>
      <w:jc w:val="both"/>
      <w:widowControl w:val="off"/>
    </w:pPr>
    <w:rPr>
      <w:rFonts w:hint="default" w:ascii="Times New Roman" w:hAnsi="Times New Roman" w:eastAsia="宋体" w:cs="Times New Roman"/>
      <w:szCs w:val="24"/>
    </w:rPr>
  </w:style>
  <w:style w:type="paragraph" w:styleId="1191" w:customStyle="1">
    <w:name w:val="pa-13"/>
    <w:basedOn w:val="1189"/>
    <w:uiPriority w:val="0"/>
    <w:qFormat/>
    <w:pPr>
      <w:jc w:val="left"/>
      <w:spacing w:before="100" w:beforeAutospacing="1" w:after="100" w:afterAutospacing="1"/>
      <w:widowControl/>
    </w:pPr>
    <w:rPr>
      <w:rFonts w:ascii="宋体" w:hAnsi="宋体" w:eastAsia="Times New Roman"/>
      <w:sz w:val="24"/>
    </w:rPr>
  </w:style>
  <w:style w:type="character" w:styleId="1192" w:customStyle="1">
    <w:name w:val="ca-10"/>
    <w:uiPriority w:val="0"/>
    <w:qFormat/>
    <w:rPr>
      <w:rFonts w:ascii="Calibri" w:hAnsi="Calibri" w:eastAsia="Times New Roman"/>
      <w:lang w:val="en-US" w:eastAsia="zh-CN" w:bidi="ar-SA"/>
    </w:rPr>
  </w:style>
  <w:style w:type="character" w:styleId="1193" w:customStyle="1">
    <w:name w:val="ca-2"/>
    <w:uiPriority w:val="0"/>
    <w:qFormat/>
    <w:rPr>
      <w:rFonts w:ascii="Calibri" w:hAnsi="Calibri" w:eastAsia="Times New Roman"/>
      <w:lang w:val="en-US" w:eastAsia="zh-CN" w:bidi="ar-SA"/>
    </w:rPr>
  </w:style>
  <w:style w:type="paragraph" w:styleId="1194" w:customStyle="1">
    <w:name w:val="pa-15"/>
    <w:basedOn w:val="1189"/>
    <w:uiPriority w:val="0"/>
    <w:qFormat/>
    <w:pPr>
      <w:jc w:val="left"/>
      <w:spacing w:before="100" w:beforeAutospacing="1" w:after="100" w:afterAutospacing="1"/>
      <w:widowControl/>
    </w:pPr>
    <w:rPr>
      <w:rFonts w:ascii="宋体" w:hAnsi="宋体" w:eastAsia="Times New Roman"/>
      <w:sz w:val="24"/>
    </w:rPr>
  </w:style>
  <w:style w:type="paragraph" w:styleId="1195" w:customStyle="1">
    <w:name w:val="pa-16"/>
    <w:basedOn w:val="1189"/>
    <w:uiPriority w:val="0"/>
    <w:qFormat/>
    <w:pPr>
      <w:jc w:val="left"/>
      <w:spacing w:before="100" w:beforeAutospacing="1" w:after="100" w:afterAutospacing="1"/>
      <w:widowControl/>
    </w:pPr>
    <w:rPr>
      <w:rFonts w:ascii="宋体" w:hAnsi="宋体" w:eastAsia="Times New Roman"/>
      <w:sz w:val="24"/>
    </w:rPr>
  </w:style>
  <w:style w:type="character" w:styleId="1196" w:customStyle="1">
    <w:name w:val="apple-converted-space"/>
    <w:uiPriority w:val="0"/>
    <w:qFormat/>
    <w:rPr>
      <w:rFonts w:ascii="Calibri" w:hAnsi="Calibri" w:eastAsia="Times New Roman"/>
      <w:lang w:val="en-US" w:eastAsia="zh-CN" w:bidi="ar-SA"/>
    </w:rPr>
  </w:style>
  <w:style w:type="paragraph" w:styleId="1197" w:customStyle="1">
    <w:name w:val="正文文本缩进1"/>
    <w:basedOn w:val="1189"/>
    <w:uiPriority w:val="0"/>
    <w:qFormat/>
    <w:pPr>
      <w:ind w:left="420"/>
      <w:spacing w:after="120"/>
    </w:pPr>
    <w:rPr>
      <w:rFonts w:ascii="Calibri" w:hAnsi="Calibri" w:eastAsia="Times New Roman"/>
    </w:rPr>
  </w:style>
  <w:style w:type="paragraph" w:styleId="1198" w:customStyle="1">
    <w:name w:val="contentarticle"/>
    <w:basedOn w:val="764"/>
    <w:uiPriority w:val="0"/>
    <w:qFormat/>
    <w:pPr>
      <w:spacing w:before="100" w:beforeAutospacing="1" w:after="100" w:afterAutospacing="1" w:line="240" w:lineRule="auto"/>
    </w:pPr>
    <w:rPr>
      <w:rFonts w:ascii="宋体" w:hAnsi="宋体" w:cs="宋体"/>
      <w:sz w:val="24"/>
      <w:lang w:eastAsia="zh-CN" w:bidi="ar-SA"/>
    </w:rPr>
  </w:style>
  <w:style w:type="character" w:styleId="1199" w:customStyle="1">
    <w:name w:val="p21"/>
    <w:uiPriority w:val="0"/>
    <w:qFormat/>
    <w:rPr>
      <w:sz w:val="9"/>
      <w:szCs w:val="9"/>
    </w:rPr>
  </w:style>
  <w:style w:type="character" w:styleId="1200" w:customStyle="1">
    <w:name w:val="HTML 预设格式 字符"/>
    <w:basedOn w:val="774"/>
    <w:link w:val="811"/>
    <w:uiPriority w:val="99"/>
    <w:qFormat/>
    <w:rPr>
      <w:rFonts w:ascii="Arial" w:hAnsi="Arial" w:eastAsia="宋体" w:cs="Times New Roman"/>
      <w:sz w:val="11"/>
      <w:szCs w:val="11"/>
    </w:rPr>
  </w:style>
  <w:style w:type="paragraph" w:styleId="1201" w:customStyle="1">
    <w:name w:val="t_black_12_b"/>
    <w:basedOn w:val="764"/>
    <w:uiPriority w:val="0"/>
    <w:qFormat/>
    <w:pPr>
      <w:spacing w:after="0" w:line="240" w:lineRule="auto"/>
    </w:pPr>
    <w:rPr>
      <w:rFonts w:ascii="宋体" w:hAnsi="宋体" w:cs="宋体"/>
      <w:b/>
      <w:bCs/>
      <w:color w:val="212121"/>
      <w:sz w:val="9"/>
      <w:szCs w:val="9"/>
      <w:lang w:eastAsia="zh-CN" w:bidi="ar-SA"/>
    </w:rPr>
  </w:style>
  <w:style w:type="paragraph" w:styleId="1202" w:customStyle="1">
    <w:name w:val="标题3"/>
    <w:basedOn w:val="764"/>
    <w:link w:val="1203"/>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203" w:customStyle="1">
    <w:name w:val="标题3 Char"/>
    <w:link w:val="1202"/>
    <w:uiPriority w:val="0"/>
    <w:qFormat/>
    <w:rPr>
      <w:rFonts w:ascii="黑体" w:hAnsi="黑体" w:eastAsia="黑体" w:cs="Times New Roman"/>
      <w:b/>
      <w:sz w:val="32"/>
      <w:szCs w:val="32"/>
    </w:rPr>
  </w:style>
  <w:style w:type="paragraph" w:styleId="1204" w:customStyle="1">
    <w:name w:val="正文2"/>
    <w:uiPriority w:val="0"/>
    <w:qFormat/>
    <w:pPr>
      <w:jc w:val="both"/>
      <w:widowControl w:val="off"/>
    </w:pPr>
    <w:rPr>
      <w:rFonts w:hint="default" w:ascii="Times New Roman" w:hAnsi="Times New Roman" w:eastAsia="Times New Roman" w:cs="Times New Roman"/>
    </w:rPr>
  </w:style>
  <w:style w:type="paragraph" w:styleId="1205" w:customStyle="1">
    <w:name w:val="标题 2_0_0"/>
    <w:basedOn w:val="1206"/>
    <w:next w:val="1206"/>
    <w:link w:val="1207"/>
    <w:uiPriority w:val="0"/>
    <w:qFormat/>
    <w:pPr>
      <w:jc w:val="center"/>
      <w:keepLines/>
      <w:keepNext/>
      <w:spacing w:before="260" w:after="260" w:line="416" w:lineRule="auto"/>
      <w:outlineLvl w:val="1"/>
    </w:pPr>
    <w:rPr>
      <w:rFonts w:ascii="Cambria" w:hAnsi="Cambria" w:eastAsia="黑体"/>
      <w:b/>
      <w:bCs/>
      <w:sz w:val="32"/>
      <w:szCs w:val="32"/>
    </w:rPr>
  </w:style>
  <w:style w:type="paragraph" w:styleId="1206" w:customStyle="1">
    <w:name w:val="正文_3"/>
    <w:uiPriority w:val="0"/>
    <w:qFormat/>
    <w:pPr>
      <w:jc w:val="both"/>
      <w:widowControl w:val="off"/>
    </w:pPr>
    <w:rPr>
      <w:rFonts w:hint="default" w:ascii="Calibri" w:hAnsi="Calibri" w:eastAsia="宋体" w:cs="Times New Roman"/>
      <w:sz w:val="21"/>
      <w:szCs w:val="22"/>
    </w:rPr>
  </w:style>
  <w:style w:type="character" w:styleId="1207" w:customStyle="1">
    <w:name w:val="标题 2 Char_0_0"/>
    <w:link w:val="1205"/>
    <w:uiPriority w:val="0"/>
    <w:qFormat/>
    <w:rPr>
      <w:rFonts w:ascii="Cambria" w:hAnsi="Cambria" w:eastAsia="黑体" w:cs="Times New Roman"/>
      <w:b/>
      <w:bCs/>
      <w:sz w:val="32"/>
      <w:szCs w:val="32"/>
    </w:rPr>
  </w:style>
  <w:style w:type="paragraph" w:styleId="1208" w:customStyle="1">
    <w:name w:val="正文_1_0"/>
    <w:uiPriority w:val="0"/>
    <w:qFormat/>
    <w:pPr>
      <w:jc w:val="both"/>
      <w:widowControl w:val="off"/>
    </w:pPr>
    <w:rPr>
      <w:rFonts w:hint="default" w:ascii="Calibri" w:hAnsi="Calibri" w:eastAsia="宋体" w:cs="Times New Roman"/>
      <w:sz w:val="21"/>
      <w:szCs w:val="22"/>
    </w:rPr>
  </w:style>
  <w:style w:type="paragraph" w:styleId="1209" w:customStyle="1">
    <w:name w:val="标题 1_0_0"/>
    <w:basedOn w:val="1121"/>
    <w:next w:val="1121"/>
    <w:uiPriority w:val="0"/>
    <w:qFormat/>
    <w:pPr>
      <w:keepLines/>
      <w:keepNext/>
      <w:spacing w:before="340" w:after="330" w:line="578" w:lineRule="auto"/>
      <w:outlineLvl w:val="0"/>
    </w:pPr>
    <w:rPr>
      <w:rFonts w:ascii="Calibri" w:hAnsi="Calibri"/>
      <w:b/>
      <w:bCs/>
      <w:sz w:val="44"/>
      <w:szCs w:val="44"/>
    </w:rPr>
  </w:style>
  <w:style w:type="paragraph" w:styleId="1210" w:customStyle="1">
    <w:name w:val="正文文本缩进 21"/>
    <w:basedOn w:val="1121"/>
    <w:uiPriority w:val="0"/>
    <w:qFormat/>
    <w:pPr>
      <w:ind w:left="420"/>
      <w:spacing w:after="120" w:line="480" w:lineRule="auto"/>
    </w:pPr>
    <w:rPr>
      <w:rFonts w:ascii="Calibri" w:hAnsi="Calibri"/>
      <w:szCs w:val="24"/>
    </w:rPr>
  </w:style>
  <w:style w:type="paragraph" w:styleId="1211" w:customStyle="1">
    <w:name w:val="pa-14"/>
    <w:basedOn w:val="1121"/>
    <w:uiPriority w:val="0"/>
    <w:qFormat/>
    <w:pPr>
      <w:jc w:val="left"/>
      <w:spacing w:before="100" w:beforeAutospacing="1" w:after="100" w:afterAutospacing="1" w:line="240" w:lineRule="auto"/>
      <w:widowControl/>
    </w:pPr>
    <w:rPr>
      <w:rFonts w:ascii="宋体" w:hAnsi="宋体"/>
      <w:sz w:val="24"/>
      <w:szCs w:val="24"/>
    </w:rPr>
  </w:style>
  <w:style w:type="paragraph" w:styleId="1212"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213" w:customStyle="1">
    <w:name w:val="正文_2"/>
    <w:uiPriority w:val="0"/>
    <w:qFormat/>
    <w:pPr>
      <w:jc w:val="both"/>
      <w:widowControl w:val="off"/>
    </w:pPr>
    <w:rPr>
      <w:rFonts w:hint="default" w:ascii="Times New Roman" w:hAnsi="Times New Roman" w:eastAsia="宋体" w:cs="Times New Roman"/>
      <w:sz w:val="21"/>
      <w:szCs w:val="24"/>
    </w:rPr>
  </w:style>
  <w:style w:type="character" w:styleId="1214" w:customStyle="1">
    <w:name w:val="样式 粉红"/>
    <w:uiPriority w:val="0"/>
    <w:qFormat/>
    <w:rPr>
      <w:color w:val="auto"/>
      <w:u w:val="none"/>
    </w:rPr>
  </w:style>
  <w:style w:type="character" w:styleId="1215" w:customStyle="1">
    <w:name w:val="Char Char"/>
    <w:uiPriority w:val="0"/>
    <w:qFormat/>
    <w:rPr>
      <w:rFonts w:ascii="Arial" w:hAnsi="Arial" w:eastAsia="黑体"/>
      <w:b/>
      <w:bCs/>
      <w:sz w:val="32"/>
      <w:szCs w:val="32"/>
      <w:lang w:val="en-US" w:eastAsia="zh-CN" w:bidi="ar-SA"/>
    </w:rPr>
  </w:style>
  <w:style w:type="character" w:styleId="1216" w:customStyle="1">
    <w:name w:val="tcnt2"/>
    <w:uiPriority w:val="0"/>
    <w:qFormat/>
  </w:style>
  <w:style w:type="paragraph" w:styleId="1217" w:customStyle="1">
    <w:name w:val="xl30"/>
    <w:basedOn w:val="76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218" w:customStyle="1">
    <w:name w:val="high15"/>
    <w:basedOn w:val="764"/>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219" w:customStyle="1">
    <w:name w:val="WPS Plain"/>
    <w:uiPriority w:val="0"/>
    <w:qFormat/>
    <w:rPr>
      <w:rFonts w:hint="default" w:ascii="Times New Roman" w:hAnsi="Times New Roman" w:eastAsia="宋体" w:cs="Times New Roman"/>
    </w:rPr>
  </w:style>
  <w:style w:type="paragraph" w:styleId="1220" w:customStyle="1">
    <w:name w:val="È±Ê¡ÎÄ±¾"/>
    <w:basedOn w:val="764"/>
    <w:uiPriority w:val="0"/>
    <w:qFormat/>
    <w:pPr>
      <w:spacing w:after="0" w:line="240" w:lineRule="auto"/>
    </w:pPr>
    <w:rPr>
      <w:rFonts w:ascii="Times New Roman" w:hAnsi="Times New Roman"/>
      <w:sz w:val="24"/>
      <w:szCs w:val="20"/>
      <w:lang w:eastAsia="zh-CN" w:bidi="ar-SA"/>
    </w:rPr>
  </w:style>
  <w:style w:type="paragraph" w:styleId="1221" w:customStyle="1">
    <w:name w:val="Char2"/>
    <w:basedOn w:val="764"/>
    <w:uiPriority w:val="0"/>
    <w:qFormat/>
    <w:pPr>
      <w:jc w:val="both"/>
      <w:spacing w:after="0" w:line="360" w:lineRule="auto"/>
      <w:widowControl w:val="off"/>
    </w:pPr>
    <w:rPr>
      <w:rFonts w:ascii="Times New Roman" w:hAnsi="Times New Roman"/>
      <w:sz w:val="24"/>
      <w:szCs w:val="20"/>
      <w:lang w:eastAsia="zh-CN" w:bidi="ar-SA"/>
    </w:rPr>
  </w:style>
  <w:style w:type="paragraph" w:styleId="1222" w:customStyle="1">
    <w:name w:val="XW正文"/>
    <w:basedOn w:val="785"/>
    <w:uiPriority w:val="0"/>
    <w:qFormat/>
    <w:pPr>
      <w:ind w:left="0" w:firstLine="520"/>
      <w:spacing w:after="0" w:line="300" w:lineRule="auto"/>
      <w:widowControl w:val="off"/>
    </w:pPr>
    <w:rPr>
      <w:rFonts w:ascii="Times New Roman" w:hAnsi="Times New Roman"/>
      <w:lang w:eastAsia="zh-CN"/>
    </w:rPr>
  </w:style>
  <w:style w:type="paragraph" w:styleId="1223"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224" w:customStyle="1">
    <w:name w:val="纯文本 Char1"/>
    <w:uiPriority w:val="99"/>
    <w:qFormat/>
    <w:rPr>
      <w:rFonts w:ascii="宋体" w:hAnsi="Courier New" w:eastAsia="宋体" w:cs="Courier New"/>
      <w:szCs w:val="21"/>
    </w:rPr>
  </w:style>
  <w:style w:type="paragraph" w:styleId="1225" w:customStyle="1">
    <w:name w:val="金安桥正文"/>
    <w:basedOn w:val="785"/>
    <w:uiPriority w:val="0"/>
    <w:qFormat/>
    <w:pPr>
      <w:ind w:left="0" w:firstLine="200"/>
      <w:spacing w:after="0" w:line="300" w:lineRule="auto"/>
      <w:widowControl w:val="off"/>
    </w:pPr>
    <w:rPr>
      <w:rFonts w:ascii="Times New Roman" w:hAnsi="Times New Roman"/>
      <w:sz w:val="24"/>
      <w:szCs w:val="20"/>
      <w:lang w:eastAsia="zh-CN"/>
    </w:rPr>
  </w:style>
  <w:style w:type="paragraph" w:styleId="1226" w:customStyle="1">
    <w:name w:val="xl24"/>
    <w:basedOn w:val="764"/>
    <w:uiPriority w:val="0"/>
    <w:qFormat/>
    <w:pPr>
      <w:jc w:val="center"/>
      <w:spacing w:before="100" w:after="100" w:line="240" w:lineRule="auto"/>
    </w:pPr>
    <w:rPr>
      <w:rFonts w:ascii="宋体" w:hAnsi="宋体"/>
      <w:sz w:val="24"/>
      <w:szCs w:val="20"/>
      <w:lang w:eastAsia="zh-CN" w:bidi="ar-SA"/>
    </w:rPr>
  </w:style>
  <w:style w:type="table" w:styleId="1227" w:customStyle="1">
    <w:name w:val="网格型1"/>
    <w:basedOn w:val="775"/>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8" w:customStyle="1">
    <w:name w:val="正文1_2"/>
    <w:uiPriority w:val="0"/>
    <w:qFormat/>
    <w:pPr>
      <w:jc w:val="both"/>
      <w:widowControl w:val="off"/>
    </w:pPr>
    <w:rPr>
      <w:rFonts w:hint="default" w:ascii="Times New Roman" w:hAnsi="Times New Roman" w:eastAsia="宋体" w:cs="Times New Roman"/>
    </w:rPr>
  </w:style>
  <w:style w:type="paragraph" w:styleId="1229" w:customStyle="1">
    <w:name w:val="正文_0_1"/>
    <w:uiPriority w:val="0"/>
    <w:qFormat/>
    <w:pPr>
      <w:jc w:val="both"/>
      <w:widowControl w:val="off"/>
    </w:pPr>
    <w:rPr>
      <w:rFonts w:hint="default" w:ascii="Calibri" w:hAnsi="Calibri" w:eastAsia="宋体" w:cs="Times New Roman"/>
      <w:sz w:val="21"/>
      <w:szCs w:val="22"/>
    </w:rPr>
  </w:style>
  <w:style w:type="paragraph" w:styleId="1230" w:customStyle="1">
    <w:name w:val="Normal_0_2_0"/>
    <w:uiPriority w:val="0"/>
    <w:qFormat/>
    <w:pPr>
      <w:jc w:val="both"/>
      <w:widowControl w:val="off"/>
    </w:pPr>
    <w:rPr>
      <w:rFonts w:hint="default" w:ascii="Calibri" w:hAnsi="Calibri" w:eastAsia="宋体" w:cs="Times New Roman"/>
    </w:rPr>
  </w:style>
  <w:style w:type="paragraph" w:styleId="1231" w:customStyle="1">
    <w:name w:val="Normal_4_0"/>
    <w:uiPriority w:val="0"/>
    <w:qFormat/>
    <w:pPr>
      <w:jc w:val="both"/>
      <w:widowControl w:val="off"/>
    </w:pPr>
    <w:rPr>
      <w:rFonts w:hint="default" w:ascii="Calibri" w:hAnsi="Calibri" w:eastAsia="宋体" w:cs="Times New Roman"/>
      <w:sz w:val="21"/>
      <w:szCs w:val="22"/>
    </w:rPr>
  </w:style>
  <w:style w:type="paragraph" w:styleId="1232" w:customStyle="1">
    <w:name w:val="正文_0_0_0"/>
    <w:uiPriority w:val="99"/>
    <w:qFormat/>
    <w:pPr>
      <w:jc w:val="both"/>
      <w:widowControl w:val="off"/>
    </w:pPr>
    <w:rPr>
      <w:rFonts w:hint="default" w:ascii="Times New Roman" w:hAnsi="Times New Roman" w:eastAsia="宋体" w:cs="Times New Roman"/>
      <w:szCs w:val="24"/>
    </w:rPr>
  </w:style>
  <w:style w:type="paragraph" w:styleId="1233" w:customStyle="1">
    <w:name w:val="正文_5_0"/>
    <w:uiPriority w:val="0"/>
    <w:qFormat/>
    <w:pPr>
      <w:jc w:val="both"/>
      <w:widowControl w:val="off"/>
    </w:pPr>
    <w:rPr>
      <w:rFonts w:hint="default" w:ascii="Calibri" w:hAnsi="Calibri" w:eastAsia="宋体" w:cs="Times New Roman"/>
      <w:sz w:val="21"/>
      <w:szCs w:val="22"/>
    </w:rPr>
  </w:style>
  <w:style w:type="paragraph" w:styleId="1234" w:customStyle="1">
    <w:name w:val="正文_0_0_0_0"/>
    <w:uiPriority w:val="99"/>
    <w:qFormat/>
    <w:pPr>
      <w:jc w:val="both"/>
      <w:widowControl w:val="off"/>
    </w:pPr>
    <w:rPr>
      <w:rFonts w:hint="default" w:ascii="Times New Roman" w:hAnsi="Times New Roman" w:eastAsia="宋体" w:cs="Times New Roman"/>
    </w:rPr>
  </w:style>
  <w:style w:type="paragraph" w:styleId="1235" w:customStyle="1">
    <w:name w:val="正文_3_0"/>
    <w:uiPriority w:val="99"/>
    <w:qFormat/>
    <w:pPr>
      <w:jc w:val="both"/>
      <w:widowControl w:val="off"/>
    </w:pPr>
    <w:rPr>
      <w:rFonts w:hint="default" w:ascii="Calibri" w:hAnsi="Calibri" w:eastAsia="宋体" w:cs="Times New Roman"/>
    </w:rPr>
  </w:style>
  <w:style w:type="paragraph" w:styleId="1236"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37" w:customStyle="1">
    <w:name w:val="Normal_1_0"/>
    <w:uiPriority w:val="0"/>
    <w:qFormat/>
    <w:pPr>
      <w:jc w:val="both"/>
      <w:widowControl w:val="off"/>
    </w:pPr>
    <w:rPr>
      <w:rFonts w:hint="default" w:ascii="Calibri" w:hAnsi="Calibri" w:eastAsia="宋体" w:cs="Times New Roman"/>
    </w:rPr>
  </w:style>
  <w:style w:type="character" w:styleId="1238" w:customStyle="1">
    <w:name w:val="ca-10_0"/>
    <w:uiPriority w:val="0"/>
    <w:qFormat/>
    <w:rPr>
      <w:rFonts w:ascii="Calibri" w:hAnsi="Calibri" w:eastAsia="Times New Roman"/>
      <w:lang w:val="en-US" w:eastAsia="zh-CN" w:bidi="ar-SA"/>
    </w:rPr>
  </w:style>
  <w:style w:type="paragraph" w:styleId="1239" w:customStyle="1">
    <w:name w:val="pa-13_0"/>
    <w:basedOn w:val="1189"/>
    <w:uiPriority w:val="0"/>
    <w:qFormat/>
    <w:pPr>
      <w:jc w:val="left"/>
      <w:spacing w:before="100" w:beforeAutospacing="1" w:after="100" w:afterAutospacing="1"/>
      <w:widowControl/>
    </w:pPr>
    <w:rPr>
      <w:rFonts w:ascii="宋体" w:hAnsi="宋体" w:eastAsia="Times New Roman"/>
      <w:sz w:val="24"/>
    </w:rPr>
  </w:style>
  <w:style w:type="paragraph" w:styleId="1240" w:customStyle="1">
    <w:name w:val="pa-14_0"/>
    <w:basedOn w:val="1189"/>
    <w:uiPriority w:val="0"/>
    <w:qFormat/>
    <w:pPr>
      <w:jc w:val="left"/>
      <w:spacing w:before="100" w:beforeAutospacing="1" w:after="100" w:afterAutospacing="1"/>
      <w:widowControl/>
    </w:pPr>
    <w:rPr>
      <w:rFonts w:ascii="宋体" w:hAnsi="宋体" w:eastAsia="Times New Roman"/>
      <w:sz w:val="24"/>
    </w:rPr>
  </w:style>
  <w:style w:type="character" w:styleId="1241" w:customStyle="1">
    <w:name w:val="ca-2_0"/>
    <w:uiPriority w:val="0"/>
    <w:qFormat/>
    <w:rPr>
      <w:rFonts w:ascii="Calibri" w:hAnsi="Calibri" w:eastAsia="Times New Roman"/>
      <w:lang w:val="en-US" w:eastAsia="zh-CN" w:bidi="ar-SA"/>
    </w:rPr>
  </w:style>
  <w:style w:type="paragraph" w:styleId="1242" w:customStyle="1">
    <w:name w:val="pa-15_1"/>
    <w:basedOn w:val="1189"/>
    <w:uiPriority w:val="0"/>
    <w:qFormat/>
    <w:pPr>
      <w:jc w:val="left"/>
      <w:spacing w:before="100" w:beforeAutospacing="1" w:after="100" w:afterAutospacing="1"/>
      <w:widowControl/>
    </w:pPr>
    <w:rPr>
      <w:rFonts w:ascii="宋体" w:hAnsi="宋体" w:eastAsia="Times New Roman"/>
      <w:sz w:val="24"/>
    </w:rPr>
  </w:style>
  <w:style w:type="character" w:styleId="1243" w:customStyle="1">
    <w:name w:val="apple-converted-space_0"/>
    <w:uiPriority w:val="0"/>
    <w:qFormat/>
    <w:rPr>
      <w:rFonts w:ascii="Calibri" w:hAnsi="Calibri" w:eastAsia="Times New Roman"/>
      <w:lang w:val="en-US" w:eastAsia="zh-CN" w:bidi="ar-SA"/>
    </w:rPr>
  </w:style>
  <w:style w:type="paragraph" w:styleId="1244" w:customStyle="1">
    <w:name w:val="pa-16_0"/>
    <w:basedOn w:val="1189"/>
    <w:uiPriority w:val="0"/>
    <w:qFormat/>
    <w:pPr>
      <w:jc w:val="left"/>
      <w:spacing w:before="100" w:beforeAutospacing="1" w:after="100" w:afterAutospacing="1"/>
      <w:widowControl/>
    </w:pPr>
    <w:rPr>
      <w:rFonts w:ascii="宋体" w:hAnsi="宋体" w:eastAsia="Times New Roman"/>
      <w:sz w:val="24"/>
    </w:rPr>
  </w:style>
  <w:style w:type="paragraph" w:styleId="1245" w:customStyle="1">
    <w:name w:val="Normal_0_2"/>
    <w:uiPriority w:val="0"/>
    <w:qFormat/>
    <w:pPr>
      <w:jc w:val="both"/>
      <w:widowControl w:val="off"/>
    </w:pPr>
    <w:rPr>
      <w:rFonts w:hint="default" w:ascii="Calibri" w:hAnsi="Calibri" w:eastAsia="宋体" w:cs="Times New Roman"/>
    </w:rPr>
  </w:style>
  <w:style w:type="character" w:styleId="1246" w:customStyle="1">
    <w:name w:val="标题 4 Char"/>
    <w:uiPriority w:val="0"/>
    <w:qFormat/>
    <w:rPr>
      <w:rFonts w:ascii="Arial" w:hAnsi="Arial" w:eastAsia="黑体"/>
      <w:b/>
      <w:bCs/>
      <w:sz w:val="28"/>
      <w:szCs w:val="28"/>
      <w:lang w:val="en-US" w:eastAsia="zh-CN" w:bidi="ar-SA"/>
    </w:rPr>
  </w:style>
  <w:style w:type="character" w:styleId="1247" w:customStyle="1">
    <w:name w:val="标题 1 Char"/>
    <w:uiPriority w:val="0"/>
    <w:qFormat/>
    <w:rPr>
      <w:rFonts w:ascii="宋体" w:eastAsia="宋体"/>
      <w:b/>
      <w:color w:val="000000"/>
      <w:sz w:val="44"/>
      <w:lang w:val="en-US" w:eastAsia="zh-CN" w:bidi="ar-SA"/>
    </w:rPr>
  </w:style>
  <w:style w:type="character" w:styleId="1248" w:customStyle="1">
    <w:name w:val="标题 2 Char"/>
    <w:uiPriority w:val="0"/>
    <w:qFormat/>
    <w:rPr>
      <w:rFonts w:ascii="楷体" w:hAnsi="楷体" w:eastAsia="楷体"/>
      <w:sz w:val="44"/>
      <w:szCs w:val="44"/>
      <w:lang w:val="en-US" w:eastAsia="en-US" w:bidi="ar-SA"/>
    </w:rPr>
  </w:style>
  <w:style w:type="character" w:styleId="1249" w:customStyle="1">
    <w:name w:val="标题 3 Char"/>
    <w:uiPriority w:val="0"/>
    <w:qFormat/>
    <w:rPr>
      <w:rFonts w:ascii="宋体" w:eastAsia="宋体"/>
      <w:b/>
      <w:color w:val="000000"/>
      <w:sz w:val="32"/>
      <w:lang w:val="en-US" w:eastAsia="zh-CN" w:bidi="ar-SA"/>
    </w:rPr>
  </w:style>
  <w:style w:type="character" w:styleId="1250" w:customStyle="1">
    <w:name w:val="标题 5 Char"/>
    <w:uiPriority w:val="0"/>
    <w:qFormat/>
    <w:rPr>
      <w:b/>
      <w:bCs/>
      <w:sz w:val="28"/>
      <w:szCs w:val="28"/>
    </w:rPr>
  </w:style>
  <w:style w:type="character" w:styleId="1251" w:customStyle="1">
    <w:name w:val="标题 6 Char"/>
    <w:uiPriority w:val="0"/>
    <w:qFormat/>
    <w:rPr>
      <w:rFonts w:ascii="Cambria" w:hAnsi="Cambria"/>
      <w:b/>
      <w:bCs/>
      <w:sz w:val="24"/>
      <w:szCs w:val="24"/>
    </w:rPr>
  </w:style>
  <w:style w:type="character" w:styleId="1252" w:customStyle="1">
    <w:name w:val="标题 7 Char"/>
    <w:uiPriority w:val="0"/>
    <w:qFormat/>
    <w:rPr>
      <w:b/>
      <w:bCs/>
      <w:sz w:val="24"/>
      <w:szCs w:val="24"/>
    </w:rPr>
  </w:style>
  <w:style w:type="character" w:styleId="1253" w:customStyle="1">
    <w:name w:val="标题 8 Char"/>
    <w:uiPriority w:val="0"/>
    <w:qFormat/>
    <w:rPr>
      <w:rFonts w:ascii="Cambria" w:hAnsi="Cambria"/>
      <w:sz w:val="24"/>
      <w:szCs w:val="24"/>
    </w:rPr>
  </w:style>
  <w:style w:type="character" w:styleId="1254" w:customStyle="1">
    <w:name w:val="标题 9 Char"/>
    <w:uiPriority w:val="0"/>
    <w:qFormat/>
    <w:rPr>
      <w:rFonts w:ascii="Cambria" w:hAnsi="Cambria"/>
      <w:sz w:val="21"/>
      <w:szCs w:val="21"/>
    </w:rPr>
  </w:style>
  <w:style w:type="character" w:styleId="1255" w:customStyle="1">
    <w:name w:val="文档结构图 Char"/>
    <w:uiPriority w:val="0"/>
    <w:qFormat/>
    <w:rPr>
      <w:sz w:val="21"/>
      <w:szCs w:val="24"/>
      <w:shd w:val="clear" w:color="auto" w:fill="000080"/>
    </w:rPr>
  </w:style>
  <w:style w:type="character" w:styleId="1256" w:customStyle="1">
    <w:name w:val="批注文字 Char"/>
    <w:uiPriority w:val="0"/>
    <w:qFormat/>
    <w:rPr>
      <w:sz w:val="21"/>
    </w:rPr>
  </w:style>
  <w:style w:type="character" w:styleId="1257" w:customStyle="1">
    <w:name w:val="正文文本 3 Char"/>
    <w:uiPriority w:val="0"/>
    <w:qFormat/>
    <w:rPr>
      <w:rFonts w:ascii="宋体"/>
      <w:sz w:val="24"/>
    </w:rPr>
  </w:style>
  <w:style w:type="character" w:styleId="1258" w:customStyle="1">
    <w:name w:val="正文文本 Char"/>
    <w:uiPriority w:val="0"/>
    <w:qFormat/>
    <w:rPr>
      <w:sz w:val="21"/>
      <w:szCs w:val="24"/>
    </w:rPr>
  </w:style>
  <w:style w:type="character" w:styleId="1259" w:customStyle="1">
    <w:name w:val="正文文本缩进 Char"/>
    <w:uiPriority w:val="0"/>
    <w:qFormat/>
    <w:rPr>
      <w:sz w:val="21"/>
      <w:szCs w:val="24"/>
    </w:rPr>
  </w:style>
  <w:style w:type="paragraph" w:styleId="1260" w:customStyle="1">
    <w:name w:val="StGen01"/>
    <w:basedOn w:val="764"/>
    <w:next w:val="830"/>
    <w:uiPriority w:val="1"/>
    <w:qFormat/>
    <w:pPr>
      <w:ind w:left="323" w:firstLine="420"/>
      <w:spacing w:after="0" w:line="240" w:lineRule="auto"/>
      <w:widowControl w:val="off"/>
    </w:pPr>
    <w:rPr>
      <w:rFonts w:ascii="宋体" w:hAnsi="宋体" w:cs="宋体"/>
      <w:lang w:val="zh-CN" w:eastAsia="zh-CN" w:bidi="zh-CN"/>
    </w:rPr>
  </w:style>
  <w:style w:type="character" w:styleId="1261" w:customStyle="1">
    <w:name w:val="日期 Char"/>
    <w:uiPriority w:val="0"/>
    <w:qFormat/>
    <w:rPr>
      <w:sz w:val="21"/>
      <w:szCs w:val="24"/>
    </w:rPr>
  </w:style>
  <w:style w:type="character" w:styleId="1262" w:customStyle="1">
    <w:name w:val="正文文本缩进 2 Char"/>
    <w:uiPriority w:val="0"/>
    <w:qFormat/>
    <w:rPr>
      <w:rFonts w:ascii="Arial" w:hAnsi="Arial" w:eastAsia="仿宋_GB2312"/>
      <w:sz w:val="32"/>
    </w:rPr>
  </w:style>
  <w:style w:type="character" w:styleId="1263" w:customStyle="1">
    <w:name w:val="批注框文本 Char"/>
    <w:uiPriority w:val="0"/>
    <w:qFormat/>
    <w:rPr>
      <w:sz w:val="18"/>
      <w:szCs w:val="18"/>
    </w:rPr>
  </w:style>
  <w:style w:type="character" w:styleId="1264" w:customStyle="1">
    <w:name w:val="页脚 Char"/>
    <w:uiPriority w:val="99"/>
    <w:qFormat/>
    <w:rPr>
      <w:sz w:val="18"/>
      <w:szCs w:val="18"/>
    </w:rPr>
  </w:style>
  <w:style w:type="character" w:styleId="1265" w:customStyle="1">
    <w:name w:val="页眉 Char"/>
    <w:uiPriority w:val="99"/>
    <w:qFormat/>
    <w:rPr>
      <w:sz w:val="18"/>
      <w:szCs w:val="18"/>
    </w:rPr>
  </w:style>
  <w:style w:type="character" w:styleId="1266" w:customStyle="1">
    <w:name w:val="副标题 Char"/>
    <w:uiPriority w:val="0"/>
    <w:qFormat/>
    <w:rPr>
      <w:rFonts w:ascii="Cambria" w:hAnsi="Cambria"/>
      <w:b/>
      <w:bCs/>
      <w:sz w:val="32"/>
      <w:szCs w:val="32"/>
    </w:rPr>
  </w:style>
  <w:style w:type="character" w:styleId="1267" w:customStyle="1">
    <w:name w:val="正文文本缩进 3 Char"/>
    <w:uiPriority w:val="0"/>
    <w:qFormat/>
    <w:rPr>
      <w:rFonts w:ascii="Times New Roman" w:hAnsi="Times New Roman"/>
      <w:sz w:val="16"/>
    </w:rPr>
  </w:style>
  <w:style w:type="character" w:styleId="1268" w:customStyle="1">
    <w:name w:val="标题 Char"/>
    <w:uiPriority w:val="0"/>
    <w:qFormat/>
    <w:rPr>
      <w:rFonts w:ascii="Cambria" w:hAnsi="Cambria" w:cs="Times New Roman"/>
      <w:b/>
      <w:bCs/>
      <w:sz w:val="32"/>
      <w:szCs w:val="32"/>
    </w:rPr>
  </w:style>
  <w:style w:type="character" w:styleId="1269" w:customStyle="1">
    <w:name w:val="批注主题 Char"/>
    <w:uiPriority w:val="0"/>
    <w:qFormat/>
    <w:rPr>
      <w:rFonts w:ascii="宋体" w:hAnsi="Times New Roman"/>
      <w:b/>
      <w:bCs/>
      <w:sz w:val="28"/>
    </w:rPr>
  </w:style>
  <w:style w:type="table" w:styleId="1270" w:customStyle="1">
    <w:name w:val="网格型2"/>
    <w:basedOn w:val="77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明显引用 Char"/>
    <w:uiPriority w:val="0"/>
    <w:qFormat/>
    <w:rPr>
      <w:b/>
      <w:bCs/>
      <w:i/>
      <w:iCs/>
      <w:color w:val="4f81bd"/>
      <w:sz w:val="21"/>
      <w:szCs w:val="22"/>
    </w:rPr>
  </w:style>
  <w:style w:type="character" w:styleId="1272" w:customStyle="1">
    <w:name w:val="引用 Char"/>
    <w:uiPriority w:val="0"/>
    <w:qFormat/>
    <w:rPr>
      <w:i/>
      <w:iCs/>
      <w:color w:val="000000"/>
      <w:sz w:val="21"/>
      <w:szCs w:val="22"/>
    </w:rPr>
  </w:style>
  <w:style w:type="table" w:styleId="1273"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74" w:customStyle="1">
    <w:name w:val="表格样式11"/>
    <w:basedOn w:val="816"/>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Subtle Emphasis"/>
    <w:uiPriority w:val="0"/>
    <w:qFormat/>
    <w:rPr>
      <w:i/>
      <w:iCs/>
      <w:color w:val="808080"/>
    </w:rPr>
  </w:style>
  <w:style w:type="character" w:styleId="1276" w:customStyle="1">
    <w:name w:val="Intense Reference"/>
    <w:uiPriority w:val="0"/>
    <w:qFormat/>
    <w:rPr>
      <w:b/>
      <w:bCs/>
      <w:smallCaps/>
      <w:color w:val="c0504d"/>
      <w:spacing w:val="5"/>
      <w:u w:val="single"/>
    </w:rPr>
  </w:style>
  <w:style w:type="character" w:styleId="1277" w:customStyle="1">
    <w:name w:val="Subtle Reference"/>
    <w:uiPriority w:val="0"/>
    <w:qFormat/>
    <w:rPr>
      <w:smallCaps/>
      <w:color w:val="c0504d"/>
      <w:u w:val="single"/>
    </w:rPr>
  </w:style>
  <w:style w:type="character" w:styleId="1278" w:customStyle="1">
    <w:name w:val="Book Title"/>
    <w:uiPriority w:val="0"/>
    <w:qFormat/>
    <w:rPr>
      <w:b/>
      <w:bCs/>
      <w:smallCaps/>
      <w:spacing w:val="5"/>
    </w:rPr>
  </w:style>
  <w:style w:type="character" w:styleId="1279" w:customStyle="1">
    <w:name w:val="Intense Emphasis"/>
    <w:uiPriority w:val="0"/>
    <w:qFormat/>
    <w:rPr>
      <w:b/>
      <w:bCs/>
      <w:i/>
      <w:iCs/>
      <w:color w:val="4f81bd"/>
    </w:rPr>
  </w:style>
  <w:style w:type="paragraph" w:styleId="1280" w:customStyle="1">
    <w:name w:val=" Char7"/>
    <w:basedOn w:val="780"/>
    <w:uiPriority w:val="0"/>
    <w:qFormat/>
    <w:pPr>
      <w:jc w:val="both"/>
      <w:spacing w:after="0" w:line="360" w:lineRule="auto"/>
      <w:widowControl w:val="off"/>
    </w:pPr>
    <w:rPr>
      <w:rFonts w:ascii="Tahoma" w:hAnsi="Tahoma"/>
      <w:sz w:val="24"/>
      <w:lang w:eastAsia="zh-CN"/>
    </w:rPr>
  </w:style>
  <w:style w:type="paragraph" w:styleId="1281" w:customStyle="1">
    <w:name w:val="Revision"/>
    <w:uiPriority w:val="0"/>
    <w:qFormat/>
    <w:rPr>
      <w:rFonts w:hint="default" w:ascii="Calibri" w:hAnsi="Calibri" w:eastAsia="宋体" w:cs="Times New Roman"/>
      <w:sz w:val="21"/>
      <w:szCs w:val="24"/>
    </w:rPr>
  </w:style>
  <w:style w:type="paragraph" w:styleId="1282" w:customStyle="1">
    <w:name w:val=" Char"/>
    <w:basedOn w:val="764"/>
    <w:uiPriority w:val="0"/>
    <w:qFormat/>
    <w:pPr>
      <w:spacing w:after="160" w:line="240" w:lineRule="exact"/>
    </w:pPr>
    <w:rPr>
      <w:rFonts w:ascii="Verdana" w:hAnsi="Verdana" w:eastAsia="仿宋_GB2312"/>
      <w:sz w:val="24"/>
      <w:szCs w:val="20"/>
      <w:lang w:bidi="ar-SA"/>
    </w:rPr>
  </w:style>
  <w:style w:type="paragraph" w:styleId="1283" w:customStyle="1">
    <w:name w:val="TOC Heading"/>
    <w:basedOn w:val="765"/>
    <w:next w:val="764"/>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84" w:customStyle="1">
    <w:name w:val="List Paragraph1"/>
    <w:basedOn w:val="764"/>
    <w:uiPriority w:val="0"/>
    <w:qFormat/>
    <w:pPr>
      <w:ind w:firstLine="420"/>
      <w:jc w:val="both"/>
      <w:spacing w:after="0" w:line="240" w:lineRule="auto"/>
      <w:widowControl w:val="off"/>
    </w:pPr>
    <w:rPr>
      <w:rFonts w:ascii="Calibri" w:hAnsi="Calibri"/>
      <w:sz w:val="21"/>
      <w:szCs w:val="20"/>
      <w:lang w:eastAsia="zh-CN" w:bidi="ar-SA"/>
    </w:rPr>
  </w:style>
  <w:style w:type="numbering" w:styleId="15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李盼</cp:lastModifiedBy>
  <cp:revision>21</cp:revision>
  <dcterms:created xsi:type="dcterms:W3CDTF">2025-01-23T07:13:00Z</dcterms:created>
  <dcterms:modified xsi:type="dcterms:W3CDTF">2026-05-06T07:24:48Z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C6F3684D6BE247CAA5B3E15FD1E566BF_13</vt:lpwstr>
  </property>
  <property fmtid="{D5CDD505-2E9C-101B-9397-08002B2CF9AE}" pid="4" name="KSOTemplateDocerSaveRecord">
    <vt:lpwstr>eyJoZGlkIjoiNmQ4MzQyZWVhMThiODFkZmVlZmEyYWI0MWFkN2M5MGEiLCJ1c2VySWQiOiIzMDI0MzIyNDMifQ==</vt:lpwstr>
  </property>
</Properties>
</file>