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left="0" w:firstLine="0"/>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JSZC-320000-SZWK-G2026-0116</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自动加样系统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五</w:t>
      </w:r>
      <w:r>
        <w:rPr>
          <w:rFonts w:hint="eastAsia"/>
          <w:color w:val="auto"/>
          <w:spacing w:val="-14"/>
          <w:sz w:val="30"/>
          <w:highlight w:val="none"/>
        </w:rPr>
        <w:t xml:space="preserve">月</w:t>
      </w:r>
      <w:r/>
    </w:p>
    <w:p>
      <w:pPr>
        <w:jc w:val="both"/>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rPr>
          <w:rFonts w:hint="eastAsia" w:ascii="宋体" w:hAnsi="宋体" w:cstheme="minorBidi"/>
          <w:b/>
          <w:color w:val="auto"/>
          <w:sz w:val="44"/>
          <w:szCs w:val="44"/>
          <w:highlight w:val="none"/>
        </w:rPr>
      </w:pPr>
      <w:r>
        <w:rPr>
          <w:rFonts w:hint="eastAsia" w:ascii="宋体" w:hAnsi="宋体" w:cstheme="minorBidi"/>
          <w:b/>
          <w:color w:val="auto"/>
          <w:sz w:val="44"/>
          <w:szCs w:val="44"/>
          <w:highlight w:val="none"/>
        </w:rPr>
        <w:br w:type="page" w:clear="all"/>
      </w:r>
      <w:r/>
    </w:p>
    <w:p>
      <w:pPr>
        <w:jc w:val="center"/>
        <w:spacing w:line="400" w:lineRule="exact"/>
        <w:rPr>
          <w:rFonts w:ascii="宋体" w:hAnsi="宋体" w:cstheme="minorBidi"/>
          <w:b/>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自动加样系统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自动加样系统</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6年6月4</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JSZC-320000-SZWK-G2026-0116</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自动加样系统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180万元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170万元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自动加样系统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color w:val="auto"/>
          <w:highlight w:val="none"/>
          <w:lang w:eastAsia="zh-CN"/>
        </w:rPr>
      </w:pPr>
      <w:r>
        <w:rPr>
          <w:rFonts w:hint="default"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default" w:ascii="宋体" w:hAnsi="宋体"/>
          <w:color w:val="auto"/>
          <w:highlight w:val="none"/>
          <w:lang w:val="en-US" w:eastAsia="zh-CN"/>
        </w:rPr>
        <w:t xml:space="preserve">）</w:t>
      </w:r>
      <w:r>
        <w:rPr>
          <w:rFonts w:hint="eastAsia"/>
          <w:color w:val="auto"/>
          <w:highlight w:val="none"/>
          <w:shd w:val="clear" w:color="auto" w:fill="ffffff"/>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05"/>
      <w:r/>
      <w:bookmarkStart w:id="1" w:name="_Toc28359082"/>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07"/>
      <w:r/>
      <w:bookmarkStart w:id="5" w:name="_Toc35393625"/>
      <w:r/>
      <w:bookmarkStart w:id="6" w:name="_Toc28359084"/>
      <w:r/>
      <w:bookmarkStart w:id="7" w:name="_Toc35393794"/>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6</w:t>
      </w:r>
      <w:r>
        <w:rPr>
          <w:rFonts w:hint="default" w:ascii="宋体" w:hAnsi="宋体"/>
          <w:color w:val="auto"/>
          <w:highlight w:val="none"/>
        </w:rPr>
        <w:t xml:space="preserve">月</w:t>
      </w:r>
      <w:r>
        <w:rPr>
          <w:rFonts w:hint="eastAsia" w:ascii="宋体" w:hAnsi="宋体"/>
          <w:color w:val="auto"/>
          <w:highlight w:val="none"/>
          <w:lang w:val="en-US" w:eastAsia="zh-CN"/>
        </w:rPr>
        <w:t xml:space="preserve">4</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6</w:t>
      </w:r>
      <w:r>
        <w:rPr>
          <w:rFonts w:hint="default" w:ascii="宋体" w:hAnsi="宋体"/>
          <w:color w:val="auto"/>
          <w:highlight w:val="none"/>
        </w:rPr>
        <w:t xml:space="preserve">月</w:t>
      </w:r>
      <w:r>
        <w:rPr>
          <w:rFonts w:hint="eastAsia" w:ascii="宋体" w:hAnsi="宋体"/>
          <w:color w:val="auto"/>
          <w:highlight w:val="none"/>
          <w:lang w:val="en-US" w:eastAsia="zh-CN"/>
        </w:rPr>
        <w:t xml:space="preserve">4</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3.开标地点：“苏采云”系统（网址：http://jszfcg.jsczt.cn/）</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ind w:firstLine="480"/>
        <w:rPr>
          <w:rFonts w:hint="default" w:ascii="宋体" w:hAnsi="宋体"/>
          <w:b/>
          <w:bCs/>
          <w:color w:val="auto"/>
          <w:highlight w:val="none"/>
        </w:rPr>
      </w:pPr>
      <w:r/>
      <w:bookmarkStart w:id="8" w:name="_Toc35393795"/>
      <w:r/>
      <w:bookmarkStart w:id="9" w:name="_Toc35393626"/>
      <w:r>
        <w:rPr>
          <w:rFonts w:hint="eastAsia" w:ascii="宋体" w:hAnsi="宋体"/>
          <w:b/>
          <w:bCs/>
          <w:color w:val="auto"/>
          <w:highlight w:val="none"/>
          <w:lang w:val="en-US" w:eastAsia="zh-CN"/>
        </w:rPr>
        <w:t xml:space="preserve">六、</w:t>
      </w:r>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default" w:ascii="宋体" w:hAnsi="宋体"/>
          <w:color w:val="auto"/>
          <w:highlight w:val="none"/>
        </w:rPr>
        <w:t xml:space="preserve">1</w:t>
      </w:r>
      <w:r>
        <w:rPr>
          <w:rFonts w:hint="eastAsia" w:ascii="宋体" w:hAnsi="宋体"/>
          <w:color w:val="auto"/>
          <w:highlight w:val="none"/>
          <w:lang w:val="en-US" w:eastAsia="zh-CN"/>
        </w:rPr>
        <w:t xml:space="preserve">.</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w:t>
      </w:r>
      <w:r>
        <w:rPr>
          <w:rFonts w:hint="eastAsia" w:ascii="宋体" w:hAnsi="宋体"/>
          <w:color w:val="auto"/>
          <w:highlight w:val="none"/>
          <w:lang w:val="en-US" w:eastAsia="zh-CN"/>
        </w:rPr>
        <w:t xml:space="preserve">.</w:t>
      </w:r>
      <w:r>
        <w:rPr>
          <w:rFonts w:hint="default" w:ascii="宋体" w:hAnsi="宋体"/>
          <w:color w:val="auto"/>
          <w:highlight w:val="none"/>
        </w:rPr>
        <w:t xml:space="preserve">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w:t>
      </w:r>
      <w:r>
        <w:rPr>
          <w:rFonts w:hint="default" w:ascii="宋体" w:hAnsi="宋体"/>
          <w:color w:val="auto"/>
          <w:highlight w:val="none"/>
        </w:rPr>
        <w:t xml:space="preserve">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ind w:firstLine="480"/>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4.供应商</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olor w:val="auto"/>
          <w:highlight w:val="none"/>
          <w:lang w:val="en-US" w:eastAsia="zh-CN"/>
        </w:rPr>
      </w:pPr>
      <w:r>
        <w:rPr>
          <w:rFonts w:hint="eastAsia" w:ascii="宋体" w:hAnsi="宋体"/>
          <w:color w:val="auto"/>
          <w:highlight w:val="none"/>
          <w:lang w:val="en-US" w:eastAsia="zh-CN"/>
        </w:rPr>
        <w:t xml:space="preserve">6.</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7.</w:t>
      </w:r>
      <w:r>
        <w:rPr>
          <w:rFonts w:hint="default" w:ascii="宋体" w:hAnsi="宋体"/>
          <w:color w:val="auto"/>
          <w:highlight w:val="none"/>
        </w:rPr>
        <w:t xml:space="preserve">本公告有关信息在江苏省政府采购网上发布，敬请留意！</w:t>
      </w:r>
      <w:r/>
    </w:p>
    <w:p>
      <w:pPr>
        <w:ind w:firstLine="480"/>
        <w:rPr>
          <w:rFonts w:hint="eastAsia" w:ascii="宋体" w:hAnsi="宋体"/>
          <w:b/>
          <w:bCs/>
          <w:color w:val="auto"/>
          <w:highlight w:val="none"/>
        </w:rPr>
      </w:pPr>
      <w:r/>
      <w:bookmarkStart w:id="15" w:name="_GoBack"/>
      <w:r/>
      <w:bookmarkEnd w:id="15"/>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color w:val="auto"/>
          <w:highlight w:val="none"/>
        </w:rPr>
      </w:pPr>
      <w:r>
        <w:rPr>
          <w:rFonts w:hint="eastAsia" w:ascii="宋体" w:hAnsi="宋体"/>
          <w:color w:val="auto"/>
          <w:highlight w:val="none"/>
        </w:rPr>
        <w:t xml:space="preserve">联系人：黄剑平</w:t>
      </w:r>
      <w:r/>
    </w:p>
    <w:p>
      <w:pPr>
        <w:ind w:firstLine="480"/>
        <w:rPr>
          <w:rFonts w:hint="eastAsia" w:ascii="宋体" w:hAnsi="宋体"/>
          <w:color w:val="auto"/>
          <w:highlight w:val="none"/>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JSZC-320000-SZWK-G2026-0116</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自动加样系统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4</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4</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int="eastAsia"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int="eastAsia" w:hAnsi="宋体"/>
                <w:b/>
                <w:color w:val="auto"/>
                <w:sz w:val="21"/>
                <w:szCs w:val="21"/>
                <w:highlight w:val="none"/>
                <w:lang w:val="zh-CN"/>
              </w:rPr>
            </w:pPr>
            <w:r>
              <w:rPr>
                <w:rFonts w:hint="eastAsia" w:ascii="Times New Roman" w:hAnsi="宋体"/>
                <w:b/>
                <w:bCs/>
                <w:color w:val="auto"/>
                <w:sz w:val="21"/>
                <w:szCs w:val="21"/>
                <w:highlight w:val="none"/>
                <w:lang w:val="zh-CN"/>
              </w:rPr>
              <w:t xml:space="preserve">（</w:t>
            </w:r>
            <w:r>
              <w:rPr>
                <w:rFonts w:hint="eastAsia" w:ascii="Times New Roman" w:hAnsi="宋体"/>
                <w:b/>
                <w:bCs/>
                <w:color w:val="auto"/>
                <w:sz w:val="21"/>
                <w:szCs w:val="21"/>
                <w:highlight w:val="none"/>
                <w:lang w:val="en-US" w:eastAsia="zh-CN"/>
              </w:rPr>
              <w:t xml:space="preserve">五</w:t>
            </w:r>
            <w:r>
              <w:rPr>
                <w:rFonts w:hint="eastAsia" w:ascii="Times New Roman" w:hAnsi="宋体"/>
                <w:b/>
                <w:bCs/>
                <w:color w:val="auto"/>
                <w:sz w:val="21"/>
                <w:szCs w:val="21"/>
                <w:highlight w:val="none"/>
                <w:lang w:val="zh-CN"/>
              </w:rPr>
              <w:t xml:space="preserve">）不同供应商投标文件的制作机器码一致</w:t>
            </w:r>
            <w:r>
              <w:rPr>
                <w:rFonts w:hint="eastAsia" w:ascii="Times New Roman" w:hAnsi="宋体"/>
                <w:b/>
                <w:bCs/>
                <w:color w:val="auto"/>
                <w:sz w:val="21"/>
                <w:szCs w:val="21"/>
                <w:highlight w:val="none"/>
              </w:rPr>
              <w:t xml:space="preserve">的</w:t>
            </w:r>
            <w:r>
              <w:rPr>
                <w:rFonts w:hint="eastAsia" w:ascii="Times New Roman" w:hAnsi="宋体"/>
                <w:b/>
                <w:bCs/>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en-US" w:eastAsia="zh-CN"/>
              </w:rPr>
              <w:t xml:space="preserve">六</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自动加样系统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JSZC-320000-SZWK-G2026-0116</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自动加样系统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eastAsia="宋体" w:cs="Times New Roman"/>
          <w:color w:val="auto"/>
          <w:sz w:val="21"/>
          <w:szCs w:val="21"/>
          <w:highlight w:val="none"/>
          <w:lang w:eastAsia="zh-CN"/>
        </w:rPr>
        <w:t xml:space="preserve">自公告发布之日起5个工作日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default"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w:t>
      </w:r>
      <w:r>
        <w:rPr>
          <w:rFonts w:hint="default" w:ascii="宋体" w:hAnsi="宋体"/>
          <w:color w:val="auto"/>
          <w:sz w:val="21"/>
          <w:szCs w:val="21"/>
          <w:highlight w:val="none"/>
          <w:lang w:val="zh-CN"/>
        </w:rPr>
        <w:t xml:space="preserve">苏采云系统</w:t>
      </w:r>
      <w:r/>
    </w:p>
    <w:p>
      <w:pPr>
        <w:ind w:right="-159" w:firstLine="420"/>
        <w:spacing w:line="400" w:lineRule="exact"/>
        <w:rPr>
          <w:rFonts w:hint="default"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评标地点（投标人无须到场）：苏州市</w:t>
      </w:r>
      <w:r>
        <w:rPr>
          <w:rFonts w:hint="eastAsia" w:ascii="宋体" w:hAnsi="宋体" w:eastAsia="宋体" w:cs="Times New Roman"/>
          <w:color w:val="auto"/>
          <w:sz w:val="21"/>
          <w:szCs w:val="21"/>
          <w:highlight w:val="none"/>
          <w:lang w:val="en-US" w:eastAsia="zh-CN"/>
        </w:rPr>
        <w:t xml:space="preserve">干将西路1296号17层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eastAsia="宋体" w:cs="Times New Roman"/>
          <w:b/>
          <w:bCs/>
          <w:color w:val="auto"/>
          <w:sz w:val="32"/>
          <w:szCs w:val="32"/>
          <w:highlight w:val="none"/>
        </w:rPr>
        <w:t xml:space="preserve">第</w:t>
      </w:r>
      <w:r>
        <w:rPr>
          <w:rFonts w:hint="eastAsia" w:ascii="宋体" w:hAnsi="宋体" w:eastAsia="宋体" w:cs="Times New Roman"/>
          <w:b/>
          <w:bCs/>
          <w:color w:val="auto"/>
          <w:sz w:val="32"/>
          <w:szCs w:val="32"/>
          <w:highlight w:val="none"/>
          <w:lang w:val="en-US" w:eastAsia="zh-CN"/>
        </w:rPr>
        <w:t xml:space="preserve">二</w:t>
      </w:r>
      <w:r>
        <w:rPr>
          <w:rFonts w:hint="eastAsia" w:ascii="宋体" w:hAnsi="宋体" w:eastAsia="宋体" w:cs="Times New Roman"/>
          <w:b/>
          <w:bCs/>
          <w:color w:val="auto"/>
          <w:sz w:val="32"/>
          <w:szCs w:val="32"/>
          <w:highlight w:val="none"/>
        </w:rPr>
        <w:t xml:space="preserve">章</w:t>
      </w:r>
      <w:r>
        <w:rPr>
          <w:rFonts w:hint="eastAsia" w:ascii="宋体" w:hAnsi="宋体" w:eastAsia="宋体" w:cs="Times New Roman"/>
          <w:b/>
          <w:bCs/>
          <w:color w:val="auto"/>
          <w:sz w:val="32"/>
          <w:szCs w:val="32"/>
          <w:highlight w:val="none"/>
          <w:lang w:val="en-US" w:eastAsia="zh-CN"/>
        </w:rPr>
        <w:t xml:space="preserve"> </w:t>
      </w:r>
      <w:r>
        <w:rPr>
          <w:rFonts w:hint="eastAsia" w:ascii="宋体" w:hAnsi="宋体" w:eastAsia="宋体" w:cs="Times New Roman"/>
          <w:b/>
          <w:bCs/>
          <w:color w:val="auto"/>
          <w:sz w:val="32"/>
          <w:szCs w:val="32"/>
          <w:highlight w:val="none"/>
        </w:rPr>
        <w:t xml:space="preserve">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具有医疗器械经营资格</w:t>
      </w:r>
      <w:r>
        <w:rPr>
          <w:rFonts w:hint="eastAsia" w:ascii="Times New Roman" w:hAnsi="Times New Roman" w:eastAsia="宋体" w:cs="Times New Roman"/>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4"/>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5"/>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5"/>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5"/>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自动加样系统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JSZC-320000-SZWK-G2026-0116</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自动加样系统</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180万元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高限价：170万元</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自动加样系统一套</w:t>
      </w:r>
      <w:r/>
    </w:p>
    <w:p>
      <w:pPr>
        <w:ind w:left="480"/>
        <w:spacing w:line="420" w:lineRule="exact"/>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（一）</w:t>
      </w:r>
      <w:r>
        <w:rPr>
          <w:rFonts w:hint="eastAsia" w:ascii="宋体" w:hAnsi="宋体" w:eastAsia="宋体" w:cs="Times New Roman"/>
          <w:color w:val="auto"/>
          <w:sz w:val="21"/>
          <w:szCs w:val="21"/>
          <w:highlight w:val="none"/>
          <w:lang w:val="en-US" w:eastAsia="zh-CN"/>
        </w:rPr>
        <w:t xml:space="preserve">设备用途：全自动样本制备工作站，主要用于临床流式细胞分析前试剂或样本的加样，可处理样本类型包括外周血、骨髓、单细胞悬液。</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（二）采购</w:t>
      </w:r>
      <w:r>
        <w:rPr>
          <w:rFonts w:hint="eastAsia" w:ascii="宋体" w:hAnsi="宋体" w:cs="宋体"/>
          <w:color w:val="auto"/>
          <w:sz w:val="21"/>
          <w:szCs w:val="21"/>
          <w:highlight w:val="none"/>
        </w:rPr>
        <w:t xml:space="preserve">设备功能及技术参数、配置</w:t>
      </w:r>
      <w:r>
        <w:rPr>
          <w:rFonts w:hint="eastAsia" w:ascii="宋体" w:hAnsi="宋体" w:cs="宋体"/>
          <w:color w:val="auto"/>
          <w:sz w:val="21"/>
          <w:szCs w:val="21"/>
          <w:highlight w:val="none"/>
          <w:lang w:val="en-US" w:eastAsia="zh-CN"/>
        </w:rPr>
        <w:t xml:space="preserve">要求</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、试剂抗体模块</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.1、▲具有机载控温功能，避免试剂冷凝或蒸发，支持试剂机载存放 </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.2、支持液体试剂载架</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.3、▲配备≥6个连续装载试管匣，放置≥30 个样本管，且可兼容多种样本管类型</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.4、可以提供至少10个干粉试剂载架</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.5、▲仪器支持试剂开放的功能，可以使用不同品牌的前处理试剂。同时支持添加绝对计数微球试剂，来满足科室对样本进行计数功能的要求。</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、标本清洗模块</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.1、配备≥两个标本清洗组件，可通过软件设定清洗程序，支持仪器内自动离心或层流洗涤细胞，可以富集标本</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、反应模块</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.1、液体默认分配量为标本25ul-400ul，试剂和抗体3ul-100ul，裂解液等辅助试剂3ul-2000ul，最小移液精度≤3ul</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.2、▲至少具有2个微孔反应板位置，每块微孔反应板不少于45个反应微孔，供样本和试剂的孵育过程，并且微孔反应板带有条码，用于跟踪剩余的可用微孔；可以在不中断实验流程的情况下替换新的微孔反应板</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.3、加样臂移液时可以刺穿样本瓶盖，避免抗体污染</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.4、▲不少于50个抗体位置以满足临床复杂方案的实验需求</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、样本管理模块</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.1、▲仪器至少配备8个条形码阅读器，用于对上机的试剂、样本等进行追踪审计；自动记录系统所有操作日志；</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.2、仪器可以自动追踪试剂名称，批号，效期，余量，自动提醒使用人员更换试剂；并且可识别科室自定义条码</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.3、可以在不中断样本处理的前提下安全地移除转盘和添加新转盘</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、供应车模块</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.1、供应车模块：废液桶 ≥15L、鞘液桶 ≥10L和冷凝液容器 ≥2L，细胞清洗液容器桶 ≥2L。</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、软件功能模块及其它</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.1、▲仪器具备自定义全部实验方案功能，关键操作步骤自定义设置，包括裂解、溶血后洗涤、染色前样本预洗涤、溶血和孵育时间、取样体积等均可以自定义。</w:t>
      </w:r>
      <w:r/>
    </w:p>
    <w:p>
      <w:pPr>
        <w:ind w:firstLine="432"/>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.2、电脑软件可装载在办公电脑上离线使用</w:t>
      </w:r>
      <w:r/>
    </w:p>
    <w:p>
      <w:pPr>
        <w:ind w:firstLine="432"/>
        <w:spacing w:line="42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.3、▲仪器可通过LIS系统获得标本信息，自动处理样本</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同时支持LIS双向连接</w:t>
      </w:r>
      <w:r>
        <w:rPr>
          <w:rFonts w:hint="eastAsia" w:ascii="宋体" w:hAnsi="宋体" w:eastAsia="宋体" w:cs="Times New Roman"/>
          <w:color w:val="auto"/>
          <w:sz w:val="21"/>
          <w:szCs w:val="21"/>
          <w:highlight w:val="none"/>
          <w:lang w:eastAsia="zh-CN"/>
        </w:rPr>
        <w:t xml:space="preserve">。</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color="auto"/>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 </w:t>
      </w:r>
      <w:r>
        <w:rPr>
          <w:rFonts w:hint="eastAsia"/>
          <w:color w:val="auto"/>
          <w:sz w:val="21"/>
          <w:szCs w:val="21"/>
          <w:highlight w:val="none"/>
          <w:u w:val="single"/>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w:t>
      </w:r>
      <w:r>
        <w:rPr>
          <w:rFonts w:ascii="Times New Roman" w:eastAsia="宋体"/>
          <w:color w:val="auto"/>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2"/>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年至今本次采购同品牌设备销售经验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w:t>
      </w:r>
      <w:r>
        <w:rPr>
          <w:rFonts w:hint="eastAsia"/>
          <w:color w:val="auto"/>
          <w:sz w:val="21"/>
          <w:szCs w:val="21"/>
          <w:highlight w:val="none"/>
          <w:lang w:val="en-US" w:eastAsia="zh-CN"/>
        </w:rPr>
        <w:t xml:space="preserve">10</w:t>
      </w:r>
      <w:r>
        <w:rPr>
          <w:rFonts w:hint="eastAsia" w:eastAsia="宋体"/>
          <w:color w:val="auto"/>
          <w:sz w:val="21"/>
          <w:szCs w:val="21"/>
          <w:highlight w:val="none"/>
          <w:lang w:val="en-US" w:eastAsia="zh-CN"/>
        </w:rPr>
        <w:t xml:space="preserve">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4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143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next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4" w:customStyle="1">
    <w:name w:val="段"/>
    <w:next w:val="865"/>
    <w:uiPriority w:val="0"/>
    <w:qFormat/>
    <w:pPr>
      <w:ind w:firstLine="200"/>
      <w:jc w:val="both"/>
    </w:pPr>
    <w:rPr>
      <w:rFonts w:ascii="宋体" w:hAnsi="Calibri" w:eastAsia="宋体" w:cs="Times New Roman"/>
      <w:sz w:val="21"/>
      <w:szCs w:val="22"/>
      <w:lang w:val="en-US" w:eastAsia="zh-CN" w:bidi="ar-SA"/>
    </w:rPr>
  </w:style>
  <w:style w:type="paragraph" w:styleId="1055" w:customStyle="1">
    <w:name w:val="首行缩进"/>
    <w:basedOn w:val="865"/>
    <w:uiPriority w:val="99"/>
    <w:qFormat/>
    <w:pPr>
      <w:ind w:firstLine="480"/>
    </w:pPr>
    <w:rPr>
      <w:szCs w:val="20"/>
      <w:lang w:val="zh-CN"/>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2026-05-09T08:47:28Z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8B492EDFA69E433D9B84F8D63A36685C_13</vt:lpwstr>
  </property>
  <property fmtid="{D5CDD505-2E9C-101B-9397-08002B2CF9AE}" pid="4" name="KSOTemplateDocerSaveRecord">
    <vt:lpwstr>eyJoZGlkIjoiN2Y5YmMzNTFmMGEzMzI3OTZjMzlmZTg5M2ZjMDhjNTYiLCJ1c2VySWQiOiIzNzk1NzEzMTYifQ==</vt:lpwstr>
  </property>
</Properties>
</file>