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bookmarkStart w:id="1" w:name="_GoBack"/>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7"/>
        <w:ind w:firstLine="1440"/>
        <w:jc w:val="center"/>
        <w:spacing w:before="75" w:beforeAutospacing="0" w:after="75" w:afterAutospacing="0"/>
        <w:widowControl/>
        <w:rPr>
          <w:rStyle w:val="961"/>
          <w:rFonts w:ascii="宋体" w:hAnsi="宋体" w:cs="宋体"/>
          <w:sz w:val="72"/>
          <w:szCs w:val="72"/>
          <w:lang w:val="zh-CN"/>
        </w:rPr>
      </w:pPr>
      <w:r>
        <w:rPr>
          <w:rStyle w:val="961"/>
          <w:rFonts w:hint="eastAsia" w:ascii="宋体" w:hAnsi="宋体" w:cs="宋体"/>
          <w:sz w:val="72"/>
          <w:szCs w:val="72"/>
          <w:lang w:val="zh-CN"/>
        </w:rPr>
        <w:t xml:space="preserve">苏州市级政府采购</w:t>
      </w:r>
      <w:r/>
    </w:p>
    <w:p>
      <w:pPr>
        <w:pStyle w:val="957"/>
        <w:ind w:firstLine="1440"/>
        <w:jc w:val="center"/>
        <w:spacing w:before="75" w:beforeAutospacing="0" w:after="75" w:afterAutospacing="0"/>
        <w:widowControl/>
        <w:rPr>
          <w:rStyle w:val="961"/>
          <w:rFonts w:ascii="宋体" w:hAnsi="宋体" w:cs="宋体"/>
          <w:sz w:val="72"/>
          <w:szCs w:val="72"/>
          <w:lang w:val="zh-CN"/>
        </w:rPr>
      </w:pPr>
      <w:r>
        <w:rPr>
          <w:rStyle w:val="961"/>
          <w:rFonts w:hint="eastAsia" w:ascii="宋体" w:hAnsi="宋体" w:cs="宋体"/>
          <w:sz w:val="72"/>
          <w:szCs w:val="72"/>
          <w:lang w:val="zh-CN"/>
        </w:rPr>
        <w:t xml:space="preserve">货物类公开招标项目</w:t>
      </w:r>
      <w:r/>
    </w:p>
    <w:p>
      <w:pPr>
        <w:pStyle w:val="957"/>
        <w:ind w:firstLine="1440"/>
        <w:jc w:val="center"/>
        <w:spacing w:before="75" w:beforeAutospacing="0" w:after="75" w:afterAutospacing="0"/>
        <w:widowControl/>
        <w:rPr>
          <w:rStyle w:val="961"/>
          <w:rFonts w:ascii="宋体" w:hAnsi="宋体" w:cs="宋体"/>
          <w:sz w:val="72"/>
          <w:szCs w:val="72"/>
          <w:lang w:val="zh-CN"/>
        </w:rPr>
      </w:pPr>
      <w:r>
        <w:rPr>
          <w:rStyle w:val="961"/>
          <w:rFonts w:hint="eastAsia" w:ascii="宋体" w:hAnsi="宋体" w:cs="宋体"/>
          <w:sz w:val="72"/>
          <w:szCs w:val="72"/>
          <w:lang w:val="zh-CN"/>
        </w:rPr>
        <w:t xml:space="preserve">招标文件</w:t>
      </w:r>
      <w:r/>
    </w:p>
    <w:p>
      <w:pPr>
        <w:pStyle w:val="957"/>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7"/>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7"/>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7"/>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采购编号：</w:t>
      </w:r>
      <w:r>
        <w:rPr>
          <w:rFonts w:hint="eastAsia" w:ascii="宋体" w:hAnsi="宋体" w:cs="宋体"/>
          <w:sz w:val="30"/>
          <w:szCs w:val="30"/>
          <w:lang w:val="zh-CN"/>
        </w:rPr>
        <w:t xml:space="preserve">JSZC-320500-CJZB-G2026-0040</w:t>
      </w:r>
      <w:r/>
    </w:p>
    <w:p>
      <w:pPr>
        <w:pStyle w:val="957"/>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项目名称：</w:t>
      </w:r>
      <w:r>
        <w:rPr>
          <w:rFonts w:hint="eastAsia" w:ascii="宋体" w:hAnsi="宋体" w:cs="宋体"/>
          <w:sz w:val="30"/>
          <w:szCs w:val="30"/>
          <w:lang w:val="zh-CN"/>
        </w:rPr>
        <w:t xml:space="preserve">苏州市疾控中心“数字疾控二期”硬件</w:t>
      </w:r>
      <w:r/>
    </w:p>
    <w:p>
      <w:pPr>
        <w:pStyle w:val="957"/>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w:t>
      </w:r>
      <w:r>
        <w:rPr>
          <w:rStyle w:val="961"/>
          <w:rFonts w:hint="eastAsia" w:ascii="宋体" w:hAnsi="宋体" w:cs="宋体"/>
          <w:sz w:val="30"/>
          <w:szCs w:val="30"/>
        </w:rPr>
        <w:t xml:space="preserve"> </w:t>
      </w:r>
      <w:r>
        <w:rPr>
          <w:rStyle w:val="961"/>
          <w:rFonts w:hint="eastAsia" w:ascii="宋体" w:hAnsi="宋体" w:cs="宋体"/>
          <w:sz w:val="30"/>
          <w:szCs w:val="30"/>
        </w:rPr>
        <w:t xml:space="preserve">购</w:t>
      </w:r>
      <w:r>
        <w:rPr>
          <w:rStyle w:val="961"/>
          <w:rFonts w:hint="eastAsia" w:ascii="宋体" w:hAnsi="宋体" w:cs="宋体"/>
          <w:sz w:val="30"/>
          <w:szCs w:val="30"/>
        </w:rPr>
        <w:t xml:space="preserve"> </w:t>
      </w:r>
      <w:r>
        <w:rPr>
          <w:rStyle w:val="961"/>
          <w:rFonts w:hint="eastAsia" w:ascii="宋体" w:hAnsi="宋体" w:cs="宋体"/>
          <w:sz w:val="30"/>
          <w:szCs w:val="30"/>
        </w:rPr>
        <w:t xml:space="preserve">人：</w:t>
      </w:r>
      <w:r>
        <w:rPr>
          <w:rFonts w:hint="eastAsia" w:ascii="宋体" w:hAnsi="宋体" w:cs="宋体"/>
          <w:sz w:val="30"/>
          <w:szCs w:val="30"/>
          <w:lang w:val="zh-CN"/>
        </w:rPr>
        <w:t xml:space="preserve">苏州市疾病预防控制中心（苏州市卫生监督所）</w:t>
      </w:r>
      <w:r/>
    </w:p>
    <w:p>
      <w:pPr>
        <w:pStyle w:val="957"/>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7"/>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7"/>
        <w:ind w:firstLine="482"/>
        <w:jc w:val="center"/>
        <w:spacing w:beforeAutospacing="0" w:afterAutospacing="0" w:line="360" w:lineRule="auto"/>
        <w:widowControl/>
        <w:rPr>
          <w:rFonts w:ascii="宋体" w:hAnsi="宋体" w:cs="宋体"/>
        </w:rPr>
      </w:pPr>
      <w:r>
        <w:rPr>
          <w:rFonts w:ascii="宋体" w:hAnsi="宋体" w:cs="宋体"/>
        </w:rPr>
      </w:r>
      <w:r/>
    </w:p>
    <w:p>
      <w:pPr>
        <w:pStyle w:val="957"/>
        <w:ind w:firstLine="482"/>
        <w:jc w:val="center"/>
        <w:spacing w:beforeAutospacing="0" w:afterAutospacing="0" w:line="360" w:lineRule="auto"/>
        <w:widowControl/>
        <w:rPr>
          <w:rFonts w:ascii="宋体" w:hAnsi="宋体" w:cs="宋体"/>
        </w:rPr>
      </w:pPr>
      <w:r>
        <w:rPr>
          <w:rFonts w:ascii="宋体" w:hAnsi="宋体" w:cs="宋体"/>
        </w:rPr>
      </w:r>
      <w:r/>
    </w:p>
    <w:p>
      <w:pPr>
        <w:pStyle w:val="957"/>
        <w:ind w:firstLine="602"/>
        <w:jc w:val="center"/>
        <w:spacing w:beforeAutospacing="0" w:afterAutospacing="0" w:line="360" w:lineRule="auto"/>
        <w:widowControl/>
        <w:rPr>
          <w:rStyle w:val="961"/>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四</w:t>
      </w:r>
      <w:r>
        <w:rPr>
          <w:rFonts w:hint="eastAsia" w:ascii="宋体" w:hAnsi="宋体" w:cs="宋体"/>
          <w:sz w:val="30"/>
          <w:szCs w:val="30"/>
        </w:rPr>
        <w:t xml:space="preserve">月</w:t>
      </w:r>
      <w:bookmarkEnd w:id="2"/>
      <w:r/>
      <w:r/>
    </w:p>
    <w:p>
      <w:pPr>
        <w:pStyle w:val="951"/>
        <w:ind w:firstLine="640"/>
        <w:jc w:val="center"/>
        <w:pageBreakBefore/>
        <w:spacing w:line="360" w:lineRule="auto"/>
        <w:tabs>
          <w:tab w:val="right" w:pos="8302" w:leader="dot"/>
        </w:tabs>
        <w:rPr>
          <w:rStyle w:val="961"/>
          <w:rFonts w:ascii="宋体" w:hAnsi="宋体" w:cs="宋体"/>
          <w:bCs/>
          <w:sz w:val="32"/>
          <w:szCs w:val="32"/>
        </w:rPr>
      </w:pPr>
      <w:r>
        <w:rPr>
          <w:rStyle w:val="96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JSZC-320500-CJZB-G2026-0040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苏州市疾控中心“数字疾控二期”硬件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5"/>
              <w:spacing w:line="360" w:lineRule="auto"/>
              <w:rPr>
                <w:rStyle w:val="1005"/>
                <w:rFonts w:ascii="宋体" w:hAnsi="宋体" w:cs="宋体"/>
                <w:bCs w:val="0"/>
                <w:spacing w:val="0"/>
                <w:sz w:val="21"/>
                <w:szCs w:val="21"/>
              </w:rPr>
            </w:pPr>
            <w:r>
              <w:rPr>
                <w:rStyle w:val="1005"/>
                <w:rFonts w:ascii="Wingdings" w:hAnsi="Wingdings" w:eastAsia="Wingdings" w:cs="Wingdings"/>
                <w:bCs w:val="0"/>
                <w:spacing w:val="0"/>
                <w:sz w:val="21"/>
                <w:szCs w:val="21"/>
              </w:rPr>
              <w:t xml:space="preserve">þ</w:t>
            </w:r>
            <w:r>
              <w:rPr>
                <w:rStyle w:val="1005"/>
                <w:rFonts w:hint="eastAsia" w:ascii="宋体" w:hAnsi="宋体" w:cs="宋体"/>
                <w:bCs w:val="0"/>
                <w:spacing w:val="0"/>
                <w:sz w:val="21"/>
                <w:szCs w:val="21"/>
              </w:rPr>
              <w:t xml:space="preserve">不需提交，招标文件中有关投标保证金的规定均不适用。</w:t>
            </w:r>
            <w:r/>
          </w:p>
          <w:p>
            <w:pPr>
              <w:pStyle w:val="945"/>
              <w:spacing w:line="360" w:lineRule="auto"/>
              <w:rPr>
                <w:rFonts w:ascii="宋体" w:hAnsi="宋体" w:cs="宋体"/>
                <w:sz w:val="18"/>
                <w:szCs w:val="18"/>
              </w:rPr>
            </w:pPr>
            <w:r>
              <w:rPr>
                <w:rStyle w:val="100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1"/>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苏州市疾病预防控制中心（苏州市卫生监督所）</w:t>
            </w:r>
            <w:r/>
          </w:p>
          <w:p>
            <w:pPr>
              <w:jc w:val="left"/>
              <w:spacing w:line="360" w:lineRule="auto"/>
              <w:rPr>
                <w:rFonts w:ascii="宋体" w:hAnsi="宋体" w:cs="宋体"/>
                <w:szCs w:val="21"/>
                <w:lang w:val="zh-CN"/>
              </w:rPr>
            </w:pPr>
            <w:r>
              <w:rPr>
                <w:rFonts w:hint="eastAsia" w:ascii="宋体" w:hAnsi="宋体" w:cs="宋体"/>
                <w:szCs w:val="21"/>
              </w:rPr>
              <w:t xml:space="preserve">地址：</w:t>
            </w:r>
            <w:r>
              <w:rPr>
                <w:rFonts w:hint="eastAsia" w:ascii="宋体" w:hAnsi="宋体" w:cs="宋体"/>
                <w:szCs w:val="21"/>
                <w:lang w:val="zh-CN"/>
              </w:rPr>
              <w:t xml:space="preserve">苏州市相城区广前路</w:t>
            </w:r>
            <w:r>
              <w:rPr>
                <w:rFonts w:hint="eastAsia" w:ascii="宋体" w:hAnsi="宋体" w:cs="宋体"/>
                <w:szCs w:val="21"/>
                <w:lang w:val="zh-CN"/>
              </w:rPr>
              <w:t xml:space="preserve">16</w:t>
            </w:r>
            <w:r>
              <w:rPr>
                <w:rFonts w:hint="eastAsia" w:ascii="宋体" w:hAnsi="宋体" w:cs="宋体"/>
                <w:szCs w:val="21"/>
                <w:lang w:val="zh-CN"/>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联系人：孙忠保</w:t>
            </w:r>
            <w:r>
              <w:rPr>
                <w:rFonts w:hint="eastAsia" w:ascii="宋体" w:hAnsi="宋体" w:cs="宋体"/>
                <w:szCs w:val="21"/>
                <w:lang w:val="zh-CN"/>
              </w:rPr>
              <w:t xml:space="preserve">    </w:t>
            </w:r>
            <w:r>
              <w:rPr>
                <w:rFonts w:hint="eastAsia" w:ascii="宋体" w:hAnsi="宋体" w:cs="宋体"/>
                <w:szCs w:val="21"/>
                <w:lang w:val="zh-CN"/>
              </w:rPr>
              <w:t xml:space="preserve">联系电话：</w:t>
            </w:r>
            <w:r>
              <w:rPr>
                <w:rFonts w:hint="eastAsia" w:ascii="宋体" w:hAnsi="宋体" w:cs="宋体"/>
                <w:szCs w:val="21"/>
                <w:lang w:val="zh-CN"/>
              </w:rPr>
              <w:t xml:space="preserve">0512-68262512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2"/>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1"/>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1"/>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元整计收。本项目中标服务费为人民币</w:t>
            </w:r>
            <w:r>
              <w:rPr>
                <w:rFonts w:hint="eastAsia" w:ascii="宋体" w:hAnsi="宋体" w:cs="宋体"/>
              </w:rPr>
              <w:t xml:space="preserve">壹万伍仟伍佰伍拾</w:t>
            </w:r>
            <w:r>
              <w:rPr>
                <w:rFonts w:hint="eastAsia" w:ascii="宋体" w:hAnsi="宋体" w:cs="宋体"/>
              </w:rPr>
              <w:t xml:space="preserve">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pStyle w:val="957"/>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1"/>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第一章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苏州市疾控中心“数字疾控二期”硬件</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5</w:t>
      </w:r>
      <w:r>
        <w:rPr>
          <w:rFonts w:hint="eastAsia" w:ascii="宋体" w:hAnsi="宋体" w:cs="宋体"/>
          <w:szCs w:val="21"/>
          <w:u w:val="single"/>
        </w:rPr>
        <w:t xml:space="preserve">月</w:t>
      </w:r>
      <w:r>
        <w:rPr>
          <w:rFonts w:hint="eastAsia" w:ascii="宋体" w:hAnsi="宋体" w:cs="宋体"/>
          <w:szCs w:val="21"/>
          <w:u w:val="single"/>
        </w:rPr>
        <w:t xml:space="preserve">8</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28359079"/>
      <w:r/>
      <w:bookmarkStart w:id="6" w:name="_Toc28359002"/>
      <w:r/>
      <w:bookmarkStart w:id="7" w:name="_Toc35393790"/>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JSZC-320500-CJZB-G2026-0040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苏州市疾控中心“数字疾控二期”硬件</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壹佰零伍</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1050000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最高限价：人民币</w:t>
      </w:r>
      <w:r>
        <w:rPr>
          <w:rFonts w:hint="eastAsia" w:ascii="宋体" w:hAnsi="宋体" w:cs="宋体"/>
          <w:szCs w:val="21"/>
        </w:rPr>
        <w:t xml:space="preserve">壹佰零伍</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1050000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p>
    <w:tbl>
      <w:tblPr>
        <w:tblW w:w="8987" w:type="dxa"/>
        <w:tblInd w:w="119" w:type="dxa"/>
        <w:tblLayout w:type="fixed"/>
        <w:tblLook w:val="04A0" w:firstRow="1" w:lastRow="0" w:firstColumn="1" w:lastColumn="0" w:noHBand="0" w:noVBand="1"/>
      </w:tblPr>
      <w:tblGrid>
        <w:gridCol w:w="921"/>
        <w:gridCol w:w="4279"/>
        <w:gridCol w:w="1227"/>
        <w:gridCol w:w="2560"/>
      </w:tblGrid>
      <w:tr>
        <w:trPr>
          <w:trHeight w:val="499"/>
        </w:trPr>
        <w:tc>
          <w:tcPr>
            <w:tcBorders>
              <w:top w:val="single" w:color="auto" w:sz="8" w:space="0"/>
              <w:left w:val="single" w:color="auto" w:sz="8" w:space="0"/>
              <w:bottom w:val="single" w:color="auto" w:sz="8" w:space="0"/>
              <w:right w:val="single" w:color="auto" w:sz="8" w:space="0"/>
            </w:tcBorders>
            <w:tcW w:w="921"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8" w:space="0"/>
              <w:left w:val="none" w:color="000000" w:sz="4" w:space="0"/>
              <w:bottom w:val="single" w:color="auto" w:sz="8" w:space="0"/>
              <w:right w:val="single" w:color="auto" w:sz="8" w:space="0"/>
            </w:tcBorders>
            <w:tcW w:w="4279" w:type="dxa"/>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设备名称</w:t>
            </w:r>
            <w:r/>
          </w:p>
        </w:tc>
        <w:tc>
          <w:tcPr>
            <w:tcBorders>
              <w:top w:val="single" w:color="auto" w:sz="8" w:space="0"/>
              <w:left w:val="none" w:color="000000" w:sz="4" w:space="0"/>
              <w:bottom w:val="single" w:color="auto" w:sz="8" w:space="0"/>
              <w:right w:val="single" w:color="auto" w:sz="8" w:space="0"/>
            </w:tcBorders>
            <w:tcW w:w="122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采购数量</w:t>
            </w:r>
            <w:r/>
          </w:p>
        </w:tc>
        <w:tc>
          <w:tcPr>
            <w:tcBorders>
              <w:top w:val="single" w:color="auto" w:sz="8" w:space="0"/>
              <w:left w:val="single" w:color="auto" w:sz="4" w:space="0"/>
              <w:bottom w:val="single" w:color="auto" w:sz="8" w:space="0"/>
              <w:right w:val="single" w:color="auto" w:sz="4" w:space="0"/>
            </w:tcBorders>
            <w:tcW w:w="2560" w:type="dxa"/>
            <w:textDirection w:val="lrTb"/>
            <w:noWrap/>
          </w:tcPr>
          <w:p>
            <w:pPr>
              <w:jc w:val="center"/>
              <w:rPr>
                <w:rFonts w:ascii="宋体" w:hAnsi="宋体" w:cs="宋体"/>
                <w:b/>
                <w:bCs/>
                <w:szCs w:val="21"/>
              </w:rPr>
            </w:pPr>
            <w:r>
              <w:rPr>
                <w:rFonts w:hint="eastAsia" w:ascii="宋体" w:hAnsi="宋体" w:cs="宋体"/>
                <w:b/>
                <w:bCs/>
                <w:szCs w:val="21"/>
              </w:rPr>
              <w:t xml:space="preserve">备注</w:t>
            </w:r>
            <w:r/>
          </w:p>
        </w:tc>
      </w:tr>
      <w:tr>
        <w:trPr>
          <w:trHeight w:val="509"/>
        </w:trPr>
        <w:tc>
          <w:tcPr>
            <w:tcBorders>
              <w:top w:val="single" w:color="auto" w:sz="8" w:space="0"/>
              <w:left w:val="single" w:color="auto" w:sz="8" w:space="0"/>
              <w:bottom w:val="single" w:color="auto" w:sz="4" w:space="0"/>
              <w:right w:val="single" w:color="auto" w:sz="8" w:space="0"/>
            </w:tcBorders>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auto" w:sz="8" w:space="0"/>
              <w:left w:val="none" w:color="000000" w:sz="4" w:space="0"/>
              <w:bottom w:val="single" w:color="auto" w:sz="4" w:space="0"/>
              <w:right w:val="single" w:color="auto" w:sz="8" w:space="0"/>
            </w:tcBorders>
            <w:tcW w:w="4279" w:type="dxa"/>
            <w:vAlign w:val="bottom"/>
            <w:textDirection w:val="lrTb"/>
            <w:noWrap/>
          </w:tcPr>
          <w:p>
            <w:pPr>
              <w:jc w:val="left"/>
              <w:widowControl/>
              <w:rPr>
                <w:rFonts w:ascii="宋体" w:hAnsi="宋体" w:cs="宋体"/>
                <w:szCs w:val="21"/>
              </w:rPr>
            </w:pPr>
            <w:r>
              <w:rPr>
                <w:rFonts w:hint="eastAsia" w:ascii="宋体" w:hAnsi="宋体" w:cs="宋体"/>
                <w:szCs w:val="21"/>
              </w:rPr>
              <w:t xml:space="preserve">苏州市疾控中心“数字疾控二期”硬件</w:t>
            </w:r>
            <w:r/>
          </w:p>
        </w:tc>
        <w:tc>
          <w:tcPr>
            <w:tcBorders>
              <w:top w:val="single" w:color="auto" w:sz="8" w:space="0"/>
              <w:left w:val="none" w:color="000000" w:sz="4" w:space="0"/>
              <w:bottom w:val="single" w:color="auto" w:sz="4" w:space="0"/>
              <w:right w:val="single" w:color="auto" w:sz="8" w:space="0"/>
            </w:tcBorders>
            <w:tcW w:w="122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套</w:t>
            </w:r>
            <w:r/>
          </w:p>
        </w:tc>
        <w:tc>
          <w:tcPr>
            <w:tcBorders>
              <w:top w:val="single" w:color="auto" w:sz="8" w:space="0"/>
              <w:left w:val="single" w:color="auto" w:sz="4" w:space="0"/>
              <w:bottom w:val="single" w:color="auto" w:sz="4" w:space="0"/>
              <w:right w:val="single" w:color="auto" w:sz="4" w:space="0"/>
            </w:tcBorders>
            <w:tcW w:w="256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接受进口产品投标</w:t>
            </w:r>
            <w:r/>
          </w:p>
        </w:tc>
      </w:tr>
    </w:tbl>
    <w:p>
      <w:pPr>
        <w:ind w:firstLine="420"/>
        <w:spacing w:line="360" w:lineRule="auto"/>
        <w:rPr>
          <w:rFonts w:ascii="宋体" w:hAnsi="宋体" w:cs="宋体"/>
          <w:szCs w:val="21"/>
        </w:rPr>
      </w:pPr>
      <w:r/>
      <w:bookmarkStart w:id="9" w:name="_Toc28359080"/>
      <w:r/>
      <w:bookmarkStart w:id="10" w:name="_Toc28359003"/>
      <w:r/>
      <w:bookmarkStart w:id="11" w:name="_Toc35393622"/>
      <w:r/>
      <w:bookmarkStart w:id="12" w:name="_Toc35393791"/>
      <w:r>
        <w:rPr>
          <w:rFonts w:hint="eastAsia" w:ascii="宋体" w:hAnsi="宋体" w:cs="宋体"/>
          <w:szCs w:val="21"/>
        </w:rPr>
        <w:t xml:space="preserve">6.</w:t>
      </w:r>
      <w:r>
        <w:rPr>
          <w:rFonts w:hint="eastAsia" w:ascii="宋体" w:hAnsi="宋体" w:cs="宋体"/>
          <w:szCs w:val="21"/>
        </w:rPr>
        <w:t xml:space="preserve">合同履行期限：合同签订后一年内完成项目建设。本项目</w:t>
      </w:r>
      <w:r>
        <w:rPr>
          <w:rFonts w:hint="eastAsia" w:ascii="宋体" w:hAnsi="宋体" w:cs="宋体"/>
          <w:szCs w:val="21"/>
        </w:rPr>
        <w:t xml:space="preserve">所有产品</w:t>
      </w:r>
      <w:r>
        <w:rPr>
          <w:rFonts w:hint="eastAsia" w:ascii="宋体" w:hAnsi="宋体" w:cs="宋体"/>
          <w:szCs w:val="21"/>
        </w:rPr>
        <w:t xml:space="preserve">整体质保期为</w:t>
      </w:r>
      <w:r>
        <w:rPr>
          <w:rFonts w:hint="eastAsia" w:ascii="宋体" w:hAnsi="宋体" w:cs="宋体"/>
          <w:szCs w:val="21"/>
        </w:rPr>
        <w:t xml:space="preserve">5</w:t>
      </w:r>
      <w:r>
        <w:rPr>
          <w:rFonts w:hint="eastAsia" w:ascii="宋体" w:hAnsi="宋体" w:cs="宋体"/>
          <w:szCs w:val="21"/>
        </w:rPr>
        <w:t xml:space="preserve">年。</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无</w:t>
      </w:r>
      <w:r>
        <w:rPr>
          <w:rFonts w:hint="eastAsia" w:ascii="宋体" w:hAnsi="宋体" w:cs="宋体"/>
          <w:szCs w:val="21"/>
        </w:rPr>
        <w:t xml:space="preserve">。</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6"/>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w:t>
      </w:r>
      <w:r>
        <w:rPr>
          <w:rFonts w:hint="eastAsia" w:ascii="宋体" w:hAnsi="宋体"/>
          <w:szCs w:val="21"/>
        </w:rPr>
        <w:t xml:space="preserve">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w:t>
      </w:r>
      <w:r>
        <w:rPr>
          <w:rFonts w:hint="eastAsia" w:ascii="宋体" w:hAnsi="宋体" w:cs="宋体"/>
          <w:szCs w:val="21"/>
        </w:rPr>
        <w:t xml:space="preserve">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6"/>
        <w:spacing w:line="360" w:lineRule="auto"/>
        <w:rPr>
          <w:rFonts w:ascii="宋体" w:hAnsi="宋体" w:eastAsia="宋体" w:cs="宋体"/>
          <w:sz w:val="21"/>
          <w:szCs w:val="21"/>
        </w:rPr>
      </w:pPr>
      <w:r/>
      <w:bookmarkStart w:id="21" w:name="_Toc35393794"/>
      <w:r/>
      <w:bookmarkStart w:id="22" w:name="_Toc35393625"/>
      <w:r/>
      <w:bookmarkStart w:id="23" w:name="_Toc28359007"/>
      <w:r/>
      <w:bookmarkStart w:id="24"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5</w:t>
      </w:r>
      <w:r>
        <w:rPr>
          <w:rFonts w:hint="eastAsia" w:ascii="宋体" w:hAnsi="宋体" w:eastAsia="宋体" w:cs="宋体"/>
          <w:sz w:val="21"/>
          <w:szCs w:val="21"/>
        </w:rPr>
        <w:t xml:space="preserve">月</w:t>
      </w:r>
      <w:r>
        <w:rPr>
          <w:rFonts w:hint="eastAsia" w:ascii="宋体" w:hAnsi="宋体" w:eastAsia="宋体" w:cs="宋体"/>
          <w:sz w:val="21"/>
          <w:szCs w:val="21"/>
        </w:rPr>
        <w:t xml:space="preserve">8</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5</w:t>
      </w:r>
      <w:r>
        <w:rPr>
          <w:rFonts w:hint="eastAsia" w:ascii="宋体" w:hAnsi="宋体" w:eastAsia="宋体" w:cs="宋体"/>
          <w:sz w:val="21"/>
          <w:szCs w:val="21"/>
        </w:rPr>
        <w:t xml:space="preserve">月</w:t>
      </w:r>
      <w:r>
        <w:rPr>
          <w:rFonts w:hint="eastAsia" w:ascii="宋体" w:hAnsi="宋体" w:eastAsia="宋体" w:cs="宋体"/>
          <w:sz w:val="21"/>
          <w:szCs w:val="21"/>
        </w:rPr>
        <w:t xml:space="preserve">8</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626"/>
      <w:r/>
      <w:bookmarkStart w:id="26" w:name="_Toc35393795"/>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w:t>
      </w:r>
      <w:r>
        <w:rPr>
          <w:rFonts w:hint="eastAsia" w:ascii="宋体" w:hAnsi="宋体" w:cs="宋体"/>
          <w:szCs w:val="21"/>
        </w:rPr>
        <w:t xml:space="preserve">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szCs w:val="21"/>
        </w:rPr>
      </w:pPr>
      <w:r/>
      <w:bookmarkStart w:id="27" w:name="_Toc35393627"/>
      <w:r/>
      <w:bookmarkStart w:id="28" w:name="_Toc28359085"/>
      <w:r/>
      <w:bookmarkStart w:id="29" w:name="_Toc35393796"/>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35393786"/>
      <w:r/>
      <w:bookmarkStart w:id="33" w:name="_Toc28358998"/>
      <w:r/>
      <w:bookmarkStart w:id="34" w:name="_Toc35393617"/>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苏州市疾病预防控制中心（苏州市卫生监督所）</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址：苏州市相城区广前路</w:t>
      </w:r>
      <w:r>
        <w:rPr>
          <w:rFonts w:hint="eastAsia" w:ascii="宋体" w:hAnsi="宋体" w:cs="宋体"/>
          <w:szCs w:val="21"/>
        </w:rPr>
        <w:t xml:space="preserve">16</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联系人：孙忠保</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0512-68262512</w:t>
      </w:r>
      <w:r/>
    </w:p>
    <w:p>
      <w:pPr>
        <w:ind w:firstLine="420"/>
        <w:jc w:val="left"/>
        <w:spacing w:line="360" w:lineRule="auto"/>
        <w:widowControl/>
        <w:rPr>
          <w:rFonts w:ascii="宋体" w:hAnsi="宋体" w:cs="宋体"/>
          <w:szCs w:val="21"/>
        </w:rPr>
      </w:pPr>
      <w:r/>
      <w:bookmarkStart w:id="35" w:name="_Toc35393619"/>
      <w:r/>
      <w:bookmarkStart w:id="36" w:name="_Toc28359000"/>
      <w:r/>
      <w:bookmarkStart w:id="37" w:name="_Toc35393788"/>
      <w:r/>
      <w:bookmarkStart w:id="38" w:name="_Toc28359077"/>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3"/>
      <w:r/>
      <w:r/>
    </w:p>
    <w:p>
      <w:pPr>
        <w:pStyle w:val="951"/>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第二章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w:t>
      </w:r>
      <w:r>
        <w:rPr>
          <w:rFonts w:hint="eastAsia" w:ascii="宋体" w:hAnsi="宋体" w:cs="宋体"/>
          <w:szCs w:val="21"/>
          <w:lang w:val="zh-CN"/>
        </w:rPr>
        <w:t xml:space="preserve">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6"/>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6"/>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6"/>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6"/>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6"/>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rPr>
        <w:t xml:space="preserve">《售后服务承诺书》</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8</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《质保期满后三年内备品备件、易损件报价表》、《投标货物和服务数量、品牌型号、性能、交货期说明表》、《人员配备情况表》；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产品质量验收标准，质量承诺；</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12.6.6</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1"/>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1"/>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1"/>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1"/>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1"/>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w:t>
      </w:r>
      <w:r>
        <w:rPr>
          <w:rFonts w:hint="eastAsia" w:ascii="宋体" w:hAnsi="宋体"/>
          <w:b/>
          <w:szCs w:val="21"/>
        </w:rPr>
        <w:t xml:space="preserve">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w:t>
      </w:r>
      <w:r>
        <w:rPr>
          <w:rFonts w:hint="eastAsia" w:ascii="宋体" w:hAnsi="宋体" w:cs="宋体"/>
          <w:szCs w:val="21"/>
          <w:lang w:val="zh-CN"/>
        </w:rPr>
        <w:t xml:space="preserve">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1"/>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1"/>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w:t>
      </w:r>
      <w:r>
        <w:rPr>
          <w:rFonts w:hint="eastAsia" w:ascii="宋体" w:hAnsi="宋体" w:cs="宋体"/>
          <w:b/>
          <w:szCs w:val="21"/>
        </w:rPr>
        <w:t xml:space="preserve">件的递交</w:t>
      </w:r>
      <w:r/>
    </w:p>
    <w:p>
      <w:pPr>
        <w:pStyle w:val="971"/>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6"/>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w:t>
      </w:r>
      <w:r>
        <w:rPr>
          <w:rFonts w:hint="eastAsia" w:ascii="宋体" w:hAnsi="宋体" w:cs="宋体"/>
          <w:szCs w:val="21"/>
          <w:lang w:val="en-US"/>
        </w:rPr>
        <w:t xml:space="preserve">逾期提交（上传）的投标文件，采购人和采购代理机构拒绝接收。</w:t>
      </w:r>
      <w:r/>
    </w:p>
    <w:p>
      <w:pPr>
        <w:pStyle w:val="971"/>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1"/>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1"/>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w:t>
      </w:r>
      <w:r>
        <w:rPr>
          <w:rFonts w:hint="eastAsia" w:ascii="宋体" w:hAnsi="宋体" w:cs="宋体"/>
          <w:szCs w:val="21"/>
          <w:lang w:val="zh-CN"/>
        </w:rPr>
        <w:t xml:space="preserve">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w:t>
      </w:r>
      <w:r>
        <w:rPr>
          <w:rFonts w:ascii="宋体" w:hAnsi="宋体" w:cs="宋体"/>
          <w:szCs w:val="21"/>
        </w:rPr>
        <w:t xml:space="preserve">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w:t>
      </w:r>
      <w:r>
        <w:rPr>
          <w:rFonts w:hint="eastAsia" w:ascii="宋体" w:hAnsi="宋体" w:cs="宋体"/>
          <w:szCs w:val="21"/>
        </w:rPr>
        <w:t xml:space="preserve">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w:t>
      </w:r>
      <w:r>
        <w:rPr>
          <w:rFonts w:hint="eastAsia" w:ascii="宋体" w:hAnsi="宋体" w:cs="宋体"/>
          <w:szCs w:val="21"/>
          <w:lang w:val="zh-CN"/>
        </w:rPr>
        <w:t xml:space="preserve">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w:t>
      </w:r>
      <w:r>
        <w:rPr>
          <w:rFonts w:hint="eastAsia" w:ascii="宋体" w:hAnsi="宋体" w:cs="宋体"/>
          <w:szCs w:val="21"/>
          <w:lang w:val="zh-CN"/>
        </w:rPr>
        <w:t xml:space="preserve">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w:t>
      </w:r>
      <w:r>
        <w:rPr>
          <w:rFonts w:hint="eastAsia" w:ascii="宋体" w:hAnsi="宋体" w:cs="宋体"/>
          <w:szCs w:val="21"/>
        </w:rPr>
        <w:t xml:space="preserve">有明显文字和计算错误的内容，评标委员会应当以书面形式要求投标人作出必要的澄清、说明或者补正。</w:t>
      </w:r>
      <w:r/>
    </w:p>
    <w:p>
      <w:pPr>
        <w:pStyle w:val="9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w:t>
      </w:r>
      <w:r>
        <w:rPr>
          <w:rFonts w:hint="eastAsia" w:ascii="宋体" w:hAnsi="宋体" w:cs="宋体"/>
          <w:b/>
          <w:bCs/>
          <w:szCs w:val="21"/>
          <w:lang w:val="zh-CN"/>
        </w:rPr>
        <w:t xml:space="preserve">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w:t>
      </w:r>
      <w:r>
        <w:rPr>
          <w:rFonts w:hint="eastAsia" w:ascii="宋体" w:hAnsi="宋体" w:cs="宋体"/>
          <w:szCs w:val="21"/>
          <w:lang w:val="zh-CN"/>
        </w:rPr>
        <w:t xml:space="preserve">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6"/>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6"/>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w:t>
      </w:r>
      <w:r>
        <w:rPr>
          <w:rFonts w:hint="eastAsia" w:ascii="宋体" w:hAnsi="宋体" w:cs="宋体"/>
        </w:rPr>
        <w:t xml:space="preserve">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w:t>
      </w:r>
      <w:r>
        <w:rPr>
          <w:rFonts w:hint="eastAsia" w:ascii="宋体" w:hAnsi="宋体" w:cs="宋体"/>
        </w:rPr>
        <w:t xml:space="preserve">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6"/>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1"/>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第三章</w:t>
      </w:r>
      <w:r>
        <w:rPr>
          <w:rStyle w:val="961"/>
          <w:rFonts w:hint="eastAsia" w:ascii="宋体" w:hAnsi="宋体" w:cs="宋体"/>
          <w:sz w:val="32"/>
          <w:szCs w:val="32"/>
        </w:rPr>
        <w:t xml:space="preserve"> </w:t>
      </w:r>
      <w:r>
        <w:rPr>
          <w:rStyle w:val="961"/>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9"/>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6"/>
        <w:spacing w:line="360" w:lineRule="auto"/>
        <w:rPr>
          <w:rFonts w:ascii="宋体" w:hAnsi="宋体" w:eastAsia="宋体" w:cs="宋体"/>
          <w:sz w:val="21"/>
        </w:rPr>
      </w:pPr>
      <w:r>
        <w:rPr>
          <w:rFonts w:ascii="宋体" w:hAnsi="宋体" w:eastAsia="宋体" w:cs="宋体"/>
          <w:sz w:val="21"/>
        </w:rPr>
      </w:r>
      <w:r/>
    </w:p>
    <w:p>
      <w:pPr>
        <w:pStyle w:val="936"/>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7"/>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7"/>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6"/>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 </w:t>
      </w:r>
      <w:r>
        <w:rPr>
          <w:rFonts w:hint="eastAsia" w:hAnsi="宋体" w:eastAsia="宋体" w:cs="宋体"/>
          <w:sz w:val="21"/>
          <w:szCs w:val="21"/>
          <w:lang w:val="zh-CN"/>
        </w:rPr>
        <w:t xml:space="preserve">号招标文件，经仔细阅读和研究，我们决定参加投标。</w:t>
      </w:r>
      <w:r/>
    </w:p>
    <w:p>
      <w:pPr>
        <w:pStyle w:val="101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w:t>
      </w:r>
      <w:r>
        <w:rPr>
          <w:rFonts w:hint="eastAsia" w:hAnsi="宋体" w:eastAsia="宋体" w:cs="宋体"/>
          <w:sz w:val="21"/>
          <w:szCs w:val="21"/>
        </w:rPr>
        <w:t xml:space="preserve">采购代理费、</w:t>
      </w:r>
      <w:r>
        <w:rPr>
          <w:rFonts w:hint="eastAsia" w:hAnsi="宋体" w:eastAsia="宋体" w:cs="宋体"/>
          <w:sz w:val="21"/>
          <w:szCs w:val="21"/>
        </w:rPr>
        <w:t xml:space="preserve">专利技术及质保等完成本次项目所需的一切费用。</w:t>
      </w:r>
      <w:r/>
    </w:p>
    <w:p>
      <w:pPr>
        <w:pStyle w:val="1015"/>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5"/>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5"/>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5"/>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5"/>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5"/>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5"/>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5"/>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5"/>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5"/>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5"/>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5"/>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5"/>
        <w:ind w:firstLine="420"/>
        <w:spacing w:line="360" w:lineRule="auto"/>
        <w:rPr>
          <w:rFonts w:hAnsi="宋体" w:eastAsia="宋体" w:cs="宋体"/>
          <w:sz w:val="21"/>
        </w:rPr>
      </w:pPr>
      <w:r>
        <w:rPr>
          <w:rFonts w:hint="eastAsia" w:hAnsi="宋体" w:eastAsia="宋体" w:cs="宋体"/>
          <w:sz w:val="21"/>
        </w:rPr>
        <w:t xml:space="preserve">邮箱地址：</w:t>
      </w:r>
      <w:r/>
    </w:p>
    <w:p>
      <w:pPr>
        <w:pStyle w:val="101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4"/>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4"/>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2"/>
        <w:ind w:firstLine="420"/>
        <w:spacing w:line="360" w:lineRule="auto"/>
        <w:rPr>
          <w:rFonts w:hAnsi="宋体" w:eastAsia="宋体"/>
          <w:sz w:val="21"/>
        </w:rPr>
      </w:pPr>
      <w:r>
        <w:rPr>
          <w:rFonts w:hAnsi="宋体" w:eastAsia="宋体"/>
          <w:sz w:val="21"/>
        </w:rPr>
      </w:r>
      <w:r/>
    </w:p>
    <w:p>
      <w:pPr>
        <w:pStyle w:val="1012"/>
        <w:ind w:firstLine="420"/>
        <w:spacing w:line="360" w:lineRule="auto"/>
        <w:rPr>
          <w:rFonts w:hAnsi="宋体" w:eastAsia="宋体"/>
          <w:sz w:val="21"/>
        </w:rPr>
      </w:pPr>
      <w:r>
        <w:rPr>
          <w:rFonts w:hint="eastAsia" w:hAnsi="宋体" w:eastAsia="宋体"/>
          <w:sz w:val="21"/>
        </w:rPr>
        <w:t xml:space="preserve">投标单位（签章）：</w:t>
      </w:r>
      <w:r/>
    </w:p>
    <w:p>
      <w:pPr>
        <w:pStyle w:val="101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0"/>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2"/>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3" w:name="_Toc532444506"/>
      <w:r/>
      <w:bookmarkStart w:id="44" w:name="_Toc532452113"/>
      <w:r/>
      <w:bookmarkStart w:id="45" w:name="_Toc532444344"/>
      <w:r/>
      <w:bookmarkStart w:id="46" w:name="_Toc2583142"/>
      <w:r/>
      <w:bookmarkStart w:id="47" w:name="_Toc7888"/>
      <w:r/>
      <w:bookmarkStart w:id="48" w:name="_Toc518926909"/>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r/>
      <w:bookmarkEnd w:id="44"/>
      <w:r/>
      <w:bookmarkEnd w:id="45"/>
      <w:r/>
      <w:bookmarkEnd w:id="46"/>
      <w:r/>
      <w:bookmarkEnd w:id="47"/>
      <w:r/>
      <w:bookmarkEnd w:id="48"/>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质保期满后三年内备品备件、易损件报价表（不含在投标报价中）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ascii="宋体" w:hAnsi="宋体"/>
          <w:b/>
          <w:bCs/>
          <w:szCs w:val="21"/>
        </w:rPr>
        <w:t xml:space="preserve">投标货物和服务数量、品牌型号、性能、技术规格、设备质量要求、交货期</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szCs w:val="21"/>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6"/>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6"/>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、关于资格文件的声明函</w:t>
      </w:r>
      <w:r/>
    </w:p>
    <w:p>
      <w:pPr>
        <w:pStyle w:val="936"/>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6"/>
        <w:ind w:firstLine="422"/>
        <w:jc w:val="center"/>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6"/>
        <w:ind w:firstLine="422"/>
        <w:spacing w:line="360" w:lineRule="auto"/>
        <w:rPr>
          <w:rFonts w:ascii="宋体" w:hAnsi="宋体" w:eastAsia="宋体" w:cs="宋体"/>
          <w:sz w:val="21"/>
        </w:rPr>
      </w:pPr>
      <w:r>
        <w:rPr>
          <w:rFonts w:ascii="宋体" w:hAnsi="宋体" w:eastAsia="宋体" w:cs="宋体"/>
          <w:sz w:val="21"/>
        </w:rPr>
      </w:r>
      <w:r/>
    </w:p>
    <w:p>
      <w:pPr>
        <w:pStyle w:val="936"/>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、投标单位情况表</w:t>
      </w:r>
      <w:r/>
    </w:p>
    <w:p>
      <w:pPr>
        <w:pStyle w:val="936"/>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6"/>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6"/>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6"/>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7"/>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1077"/>
      <w:r/>
      <w:bookmarkStart w:id="50" w:name="_Toc4028"/>
      <w:r>
        <w:rPr>
          <w:rFonts w:hint="eastAsia" w:ascii="宋体" w:hAnsi="宋体" w:cs="宋体"/>
          <w:szCs w:val="21"/>
        </w:rPr>
        <w:t xml:space="preserve">中小企业声明函（货物）</w:t>
      </w:r>
      <w:bookmarkEnd w:id="49"/>
      <w:r/>
      <w:bookmarkEnd w:id="50"/>
      <w:r/>
      <w:r/>
    </w:p>
    <w:p>
      <w:pPr>
        <w:pStyle w:val="941"/>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1"/>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1"/>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1"/>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1"/>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4"/>
        <w:ind w:firstLine="420"/>
        <w:spacing w:line="240" w:lineRule="auto"/>
        <w:rPr>
          <w:rFonts w:ascii="宋体" w:hAnsi="宋体" w:cs="宋体"/>
          <w:b w:val="0"/>
          <w:bCs w:val="0"/>
          <w:sz w:val="21"/>
          <w:szCs w:val="24"/>
        </w:rPr>
      </w:pPr>
      <w:r/>
      <w:bookmarkStart w:id="51" w:name="_Toc532444352"/>
      <w:r/>
      <w:bookmarkStart w:id="52" w:name="_Toc532444514"/>
      <w:r/>
      <w:bookmarkStart w:id="53" w:name="_Toc2583149"/>
      <w:r/>
      <w:bookmarkStart w:id="54" w:name="_Toc532452121"/>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4"/>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4"/>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2"/>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2"/>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w:t>
      </w:r>
      <w:r>
        <w:rPr>
          <w:rFonts w:hint="eastAsia" w:ascii="宋体" w:hAnsi="宋体"/>
        </w:rPr>
        <w:t xml:space="preserve">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w:t>
      </w:r>
      <w:r>
        <w:rPr>
          <w:rFonts w:hint="eastAsia" w:ascii="宋体" w:hAnsi="宋体"/>
        </w:rPr>
        <w:t xml:space="preserve">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w:t>
      </w:r>
      <w:r>
        <w:rPr>
          <w:rFonts w:hint="eastAsia" w:ascii="宋体" w:hAnsi="宋体"/>
        </w:rPr>
        <w:t xml:space="preserve">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w:t>
      </w:r>
      <w:r>
        <w:rPr>
          <w:rFonts w:hint="eastAsia" w:ascii="宋体" w:hAnsi="宋体"/>
        </w:rPr>
        <w:t xml:space="preserve">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w:t>
      </w:r>
      <w:r>
        <w:rPr>
          <w:rFonts w:hint="eastAsia" w:ascii="宋体" w:hAnsi="宋体"/>
        </w:rPr>
        <w:t xml:space="preserve">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2"/>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w:t>
      </w:r>
      <w:r>
        <w:rPr>
          <w:rFonts w:hint="eastAsia" w:hAnsi="宋体" w:eastAsia="宋体"/>
          <w:sz w:val="21"/>
          <w:szCs w:val="24"/>
        </w:rPr>
        <w:t xml:space="preserve">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pStyle w:val="1012"/>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w:t>
      </w:r>
      <w:r>
        <w:rPr>
          <w:rFonts w:hint="eastAsia" w:ascii="宋体" w:hAnsi="宋体" w:cs="宋体"/>
          <w:spacing w:val="6"/>
          <w:szCs w:val="21"/>
        </w:rPr>
        <w:t xml:space="preserve">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2"/>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7</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JSZC-320500-CJZB-G2026-0040</w:t>
      </w:r>
      <w:r>
        <w:rPr>
          <w:rFonts w:hint="eastAsia" w:ascii="宋体" w:hAnsi="宋体" w:cs="宋体"/>
          <w:b/>
          <w:szCs w:val="21"/>
        </w:rPr>
        <w:t xml:space="preserve">号</w:t>
      </w:r>
      <w:r>
        <w:rPr>
          <w:rFonts w:hint="eastAsia" w:ascii="宋体" w:hAnsi="宋体" w:cs="宋体"/>
          <w:b/>
          <w:szCs w:val="21"/>
        </w:rPr>
        <w:t xml:space="preserve">）</w:t>
      </w:r>
      <w:r/>
    </w:p>
    <w:p>
      <w:pPr>
        <w:pStyle w:val="957"/>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7"/>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7"/>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7"/>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7"/>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Style w:val="96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3"/>
          <w:rFonts w:hint="eastAsia" w:ascii="宋体" w:hAnsi="宋体" w:cs="宋体"/>
          <w:i w:val="0"/>
          <w:sz w:val="21"/>
          <w:szCs w:val="21"/>
          <w:u w:val="single"/>
          <w:shd w:val="clear" w:color="auto" w:fill="ffffff"/>
        </w:rPr>
        <w:t xml:space="preserve">（厂名）</w:t>
      </w:r>
      <w:r>
        <w:rPr>
          <w:rStyle w:val="96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Style w:val="963"/>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3"/>
          <w:rFonts w:hint="eastAsia" w:ascii="宋体" w:hAnsi="宋体" w:cs="宋体"/>
          <w:i w:val="0"/>
          <w:sz w:val="21"/>
          <w:szCs w:val="21"/>
          <w:u w:val="single"/>
          <w:shd w:val="clear" w:color="auto" w:fill="ffffff"/>
        </w:rPr>
        <w:t xml:space="preserve">（规定比例）</w:t>
      </w:r>
      <w:r>
        <w:rPr>
          <w:rStyle w:val="96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（关键组件）</w:t>
      </w:r>
      <w:r>
        <w:rPr>
          <w:rStyle w:val="96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（关键工序）</w:t>
      </w:r>
      <w:r>
        <w:rPr>
          <w:rStyle w:val="96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7"/>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7"/>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57"/>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7"/>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7"/>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7"/>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7"/>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7"/>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2"/>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Ansi="宋体" w:eastAsia="宋体"/>
          <w:b/>
          <w:bCs/>
          <w:sz w:val="21"/>
          <w:szCs w:val="24"/>
          <w:lang w:val="zh-CN"/>
        </w:rPr>
      </w:r>
      <w:r/>
    </w:p>
    <w:p>
      <w:pPr>
        <w:pStyle w:val="1012"/>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18</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2"/>
        <w:ind w:firstLine="420"/>
        <w:rPr>
          <w:rFonts w:hAnsi="宋体" w:eastAsia="宋体"/>
          <w:sz w:val="21"/>
          <w:szCs w:val="24"/>
          <w:lang w:val="zh-CN"/>
        </w:rPr>
      </w:pPr>
      <w:r>
        <w:rPr>
          <w:rFonts w:hAnsi="宋体" w:eastAsia="宋体"/>
          <w:sz w:val="21"/>
          <w:szCs w:val="24"/>
          <w:lang w:val="zh-CN"/>
        </w:rPr>
      </w:r>
      <w:r/>
    </w:p>
    <w:p>
      <w:pPr>
        <w:pStyle w:val="1012"/>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w:t>
      </w:r>
      <w:r>
        <w:rPr>
          <w:rFonts w:hint="eastAsia" w:ascii="宋体" w:hAnsi="宋体" w:cs="宋体"/>
          <w:szCs w:val="21"/>
          <w:lang w:val="zh-CN"/>
        </w:rPr>
        <w:t xml:space="preserve">的原则提供便捷、优惠的贷款服务。</w:t>
      </w:r>
      <w:bookmarkEnd w:id="51"/>
      <w:r/>
      <w:bookmarkEnd w:id="52"/>
      <w:r/>
      <w:bookmarkEnd w:id="53"/>
      <w:r/>
      <w:bookmarkEnd w:id="54"/>
      <w:r/>
      <w:r/>
    </w:p>
    <w:p>
      <w:pPr>
        <w:pStyle w:val="951"/>
        <w:ind w:firstLine="640"/>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第四章</w:t>
      </w:r>
      <w:r>
        <w:rPr>
          <w:rStyle w:val="961"/>
          <w:rFonts w:hint="eastAsia" w:ascii="宋体" w:hAnsi="宋体" w:cs="宋体"/>
          <w:sz w:val="32"/>
          <w:szCs w:val="32"/>
        </w:rPr>
        <w:t xml:space="preserve"> </w:t>
      </w:r>
      <w:r>
        <w:rPr>
          <w:rStyle w:val="961"/>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苏州市疾病预防控制中心（苏州市卫生监督所）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苏州市疾控中心“数字疾控二期”硬件</w:t>
      </w:r>
      <w:r>
        <w:rPr>
          <w:rFonts w:hint="eastAsia" w:ascii="宋体" w:hAnsi="宋体" w:cs="宋体"/>
          <w:szCs w:val="21"/>
          <w:lang w:val="zh-CN"/>
        </w:rPr>
        <w:t xml:space="preserve">的政府采购进行国内公开招标。</w:t>
      </w:r>
      <w:r/>
    </w:p>
    <w:p>
      <w:pPr>
        <w:pStyle w:val="929"/>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JSZC-320500-CJZB-G2026-0040</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苏州市疾控中心“数字疾控二期”硬件</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预算金额：人民币壹佰零伍万元整（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1050000.00</w:t>
      </w:r>
      <w:r>
        <w:rPr>
          <w:rFonts w:hint="eastAsia" w:ascii="宋体" w:hAnsi="宋体" w:cs="宋体"/>
          <w:bCs/>
          <w:szCs w:val="21"/>
        </w:rPr>
        <w:t xml:space="preserve">）</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最高限价：人民币壹佰零伍万元整（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1050000.00</w:t>
      </w:r>
      <w:r>
        <w:rPr>
          <w:rFonts w:hint="eastAsia" w:ascii="宋体" w:hAnsi="宋体" w:cs="宋体"/>
          <w:bCs/>
          <w:szCs w:val="21"/>
        </w:rPr>
        <w:t xml:space="preserve">）</w:t>
      </w:r>
      <w:r/>
    </w:p>
    <w:p>
      <w:pPr>
        <w:ind w:firstLine="422"/>
        <w:spacing w:line="360" w:lineRule="auto"/>
        <w:rPr>
          <w:rFonts w:ascii="宋体" w:hAnsi="宋体" w:cs="宋体"/>
          <w:b/>
          <w:szCs w:val="21"/>
        </w:rPr>
        <w:outlineLvl w:val="0"/>
      </w:pPr>
      <w:r>
        <w:rPr>
          <w:rFonts w:hint="eastAsia" w:ascii="宋体" w:hAnsi="宋体" w:cs="宋体"/>
          <w:b/>
          <w:szCs w:val="21"/>
        </w:rPr>
        <w:t xml:space="preserve">四、具体采购内容</w:t>
      </w:r>
      <w:r/>
    </w:p>
    <w:p>
      <w:pPr>
        <w:ind w:firstLine="422"/>
        <w:spacing w:line="360" w:lineRule="auto"/>
        <w:tabs>
          <w:tab w:val="left" w:pos="0" w:leader="none"/>
        </w:tabs>
        <w:rPr>
          <w:b/>
          <w:szCs w:val="21"/>
        </w:rPr>
      </w:pPr>
      <w:r>
        <w:rPr>
          <w:rFonts w:hint="eastAsia" w:ascii="宋体" w:hAnsi="宋体" w:cs="宋体"/>
          <w:b/>
          <w:szCs w:val="21"/>
        </w:rPr>
        <w:t xml:space="preserve">（一）</w:t>
      </w:r>
      <w:r>
        <w:rPr>
          <w:rFonts w:ascii="宋体" w:hAnsi="宋体"/>
          <w:b/>
          <w:szCs w:val="21"/>
        </w:rPr>
        <w:t xml:space="preserve">项目概况</w:t>
      </w:r>
      <w:r/>
    </w:p>
    <w:p>
      <w:pPr>
        <w:ind w:firstLine="420"/>
        <w:spacing w:line="360" w:lineRule="auto"/>
        <w:tabs>
          <w:tab w:val="left" w:pos="0" w:leader="none"/>
        </w:tabs>
        <w:rPr>
          <w:szCs w:val="21"/>
        </w:rPr>
      </w:pPr>
      <w:r>
        <w:rPr>
          <w:rFonts w:hint="eastAsia" w:ascii="宋体" w:hAnsi="宋体"/>
          <w:szCs w:val="21"/>
        </w:rPr>
        <w:t xml:space="preserve">当前，公众对健康安全的高度关注和对防控响应速度的期待显著提升。与此同时，信息技术的飞速发展和移动互联网的深度普及，深刻改变了公众获取信息、接受服务以及参与公共事务的方式，对公共服务部门尤其是疾控机构的信息化、智能化、便捷化水平提出了更高要求。</w:t>
      </w:r>
      <w:r/>
    </w:p>
    <w:p>
      <w:pPr>
        <w:ind w:firstLine="420"/>
        <w:spacing w:line="360" w:lineRule="auto"/>
        <w:tabs>
          <w:tab w:val="left" w:pos="0" w:leader="none"/>
        </w:tabs>
        <w:rPr>
          <w:szCs w:val="21"/>
        </w:rPr>
      </w:pPr>
      <w:r>
        <w:rPr>
          <w:rFonts w:hint="eastAsia" w:ascii="宋体" w:hAnsi="宋体"/>
          <w:szCs w:val="21"/>
        </w:rPr>
        <w:t xml:space="preserve">苏州市疾控中心在前期信息化建设（“数字疾控一期”）中初步解决了数据分散、标准不一等基础性问题。然而，面对不断演变的公共卫生形势和社会需求，现有能力仍需深化：传染病监测预警的早期性、精准性和响应速度需进一步提升以应对疫情快速传播的风险；实验室检测、样本资源管理及科研支撑能力需系统性优化以满足生命健康产业快速发展和科研协同创新的迫切需求；行政执法和后勤保障的移动化、智能化程度亟待加强以适应高效的现代治理要求；</w:t>
      </w:r>
      <w:r>
        <w:rPr>
          <w:rFonts w:ascii="宋体" w:hAnsi="宋体"/>
          <w:szCs w:val="21"/>
        </w:rPr>
        <w:t xml:space="preserve">公众健康信息的获取和互动渠道应更加畅通、权威且便捷，以便有效回应社会关切、引导舆论并提升公众健康素养。</w:t>
      </w:r>
      <w:r>
        <w:rPr>
          <w:rFonts w:hint="eastAsia" w:ascii="宋体" w:hAnsi="宋体"/>
          <w:szCs w:val="21"/>
        </w:rPr>
        <w:t xml:space="preserve">此</w:t>
      </w:r>
      <w:r>
        <w:rPr>
          <w:rFonts w:hint="eastAsia" w:ascii="宋体" w:hAnsi="宋体"/>
          <w:szCs w:val="21"/>
        </w:rPr>
        <w:t xml:space="preserve">外，数据安全与业务连续性的保障已成为数字化时代维系公众信任和机构正常运转的生命线。</w:t>
      </w:r>
      <w:r/>
    </w:p>
    <w:p>
      <w:pPr>
        <w:ind w:firstLine="420"/>
        <w:spacing w:line="360" w:lineRule="auto"/>
        <w:tabs>
          <w:tab w:val="left" w:pos="0" w:leader="none"/>
        </w:tabs>
        <w:rPr>
          <w:szCs w:val="21"/>
        </w:rPr>
      </w:pPr>
      <w:r>
        <w:rPr>
          <w:rFonts w:hint="eastAsia" w:ascii="宋体" w:hAnsi="宋体"/>
          <w:szCs w:val="21"/>
        </w:rPr>
        <w:t xml:space="preserve">“数字疾控”二期项目建设，是主动适应社会发展趋势、积极回应公众健康需求、有效应对复杂公共卫生挑战、持续提升城市韧性的必然选择。其核心目标在于：通过建设传染病聚集性疫情实时监测与处置系统，筑牢早期预警防线；通过生物样本数据存储，盘活宝贵科研资源；通过移动集成、实验室管理系统移动化，提升服务效率；通过升级中心网站，强化信息发布能力；并通过数据库审计与异地备份等安全措施，为数字化体系提供坚实保障，最终全方位增强苏州市应对公共卫生风</w:t>
      </w:r>
      <w:r>
        <w:rPr>
          <w:rFonts w:hint="eastAsia" w:ascii="宋体" w:hAnsi="宋体"/>
          <w:szCs w:val="21"/>
        </w:rPr>
        <w:t xml:space="preserve">险和保障人民健康的核心能力。“数字疾控”二期建设，主要实现以下系统升级：</w:t>
      </w:r>
      <w:r/>
    </w:p>
    <w:p>
      <w:pPr>
        <w:ind w:firstLine="420"/>
        <w:spacing w:line="360" w:lineRule="auto"/>
        <w:tabs>
          <w:tab w:val="left" w:pos="0" w:leader="none"/>
        </w:tabs>
        <w:rPr>
          <w:szCs w:val="21"/>
        </w:rPr>
      </w:pPr>
      <w:r>
        <w:rPr>
          <w:rFonts w:hint="eastAsia" w:ascii="宋体" w:hAnsi="宋体"/>
          <w:szCs w:val="21"/>
        </w:rPr>
        <w:t xml:space="preserve">业务系统升级：建设传染病聚集性疫情实时监测与处理系统、实验室信息管理系</w:t>
      </w:r>
      <w:r>
        <w:rPr>
          <w:rFonts w:ascii="宋体" w:hAnsi="宋体"/>
          <w:szCs w:val="21"/>
        </w:rPr>
        <w:t xml:space="preserve">统移动</w:t>
      </w:r>
      <w:r>
        <w:rPr>
          <w:rFonts w:hint="eastAsia" w:ascii="宋体" w:hAnsi="宋体"/>
          <w:szCs w:val="21"/>
        </w:rPr>
        <w:t xml:space="preserve">化</w:t>
      </w:r>
      <w:r>
        <w:rPr>
          <w:rFonts w:ascii="宋体" w:hAnsi="宋体"/>
          <w:szCs w:val="21"/>
        </w:rPr>
        <w:t xml:space="preserve">、生物样本</w:t>
      </w:r>
      <w:r>
        <w:rPr>
          <w:rFonts w:hint="eastAsia" w:ascii="宋体" w:hAnsi="宋体"/>
          <w:szCs w:val="21"/>
        </w:rPr>
        <w:t xml:space="preserve">数据存储。</w:t>
      </w:r>
      <w:r/>
    </w:p>
    <w:p>
      <w:pPr>
        <w:ind w:firstLine="420"/>
        <w:spacing w:line="360" w:lineRule="auto"/>
        <w:tabs>
          <w:tab w:val="left" w:pos="0" w:leader="none"/>
        </w:tabs>
        <w:rPr>
          <w:szCs w:val="21"/>
        </w:rPr>
      </w:pPr>
      <w:r>
        <w:rPr>
          <w:rFonts w:ascii="宋体" w:hAnsi="宋体"/>
          <w:szCs w:val="21"/>
        </w:rPr>
        <w:t xml:space="preserve">行政效能优化：建设门户网站，运用互联网转变政府职能、创新管理服务、提升治理能力，使苏州疾控中心网站成为信息公开、回应关切、提供服务的重要载体；建设涵盖物资管理系统移动</w:t>
      </w:r>
      <w:r>
        <w:rPr>
          <w:rFonts w:hint="eastAsia" w:ascii="宋体" w:hAnsi="宋体"/>
          <w:szCs w:val="21"/>
        </w:rPr>
        <w:t xml:space="preserve">化</w:t>
      </w:r>
      <w:r>
        <w:rPr>
          <w:rFonts w:ascii="宋体" w:hAnsi="宋体"/>
          <w:szCs w:val="21"/>
        </w:rPr>
        <w:t xml:space="preserve">，完成智慧后勤向移动</w:t>
      </w:r>
      <w:r>
        <w:rPr>
          <w:rFonts w:hint="eastAsia" w:ascii="宋体" w:hAnsi="宋体"/>
          <w:szCs w:val="21"/>
        </w:rPr>
        <w:t xml:space="preserve">化</w:t>
      </w:r>
      <w:r>
        <w:rPr>
          <w:rFonts w:ascii="宋体" w:hAnsi="宋体"/>
          <w:szCs w:val="21"/>
        </w:rPr>
        <w:t xml:space="preserve">延伸。</w:t>
      </w:r>
      <w:r/>
    </w:p>
    <w:p>
      <w:pPr>
        <w:ind w:firstLine="420"/>
        <w:spacing w:line="360" w:lineRule="auto"/>
        <w:tabs>
          <w:tab w:val="left" w:pos="0" w:leader="none"/>
        </w:tabs>
        <w:rPr>
          <w:szCs w:val="21"/>
        </w:rPr>
      </w:pPr>
      <w:r>
        <w:rPr>
          <w:rFonts w:ascii="宋体" w:hAnsi="宋体"/>
          <w:szCs w:val="21"/>
        </w:rPr>
        <w:t xml:space="preserve">内部流程协同：</w:t>
      </w:r>
      <w:r>
        <w:rPr>
          <w:rFonts w:hint="eastAsia" w:ascii="宋体" w:hAnsi="宋体"/>
          <w:szCs w:val="21"/>
        </w:rPr>
        <w:t xml:space="preserve">移动集成</w:t>
      </w:r>
      <w:r>
        <w:rPr>
          <w:rFonts w:ascii="宋体" w:hAnsi="宋体"/>
          <w:szCs w:val="21"/>
        </w:rPr>
        <w:t xml:space="preserve">搭建，提升行政效率；</w:t>
      </w:r>
      <w:r/>
    </w:p>
    <w:p>
      <w:pPr>
        <w:ind w:firstLine="420"/>
        <w:spacing w:line="360" w:lineRule="auto"/>
        <w:tabs>
          <w:tab w:val="left" w:pos="0" w:leader="none"/>
        </w:tabs>
        <w:rPr>
          <w:szCs w:val="21"/>
        </w:rPr>
      </w:pPr>
      <w:r>
        <w:rPr>
          <w:rFonts w:hint="eastAsia" w:ascii="宋体" w:hAnsi="宋体"/>
          <w:szCs w:val="21"/>
        </w:rPr>
        <w:t xml:space="preserve">信息安全增强：建设数据库审计，异地备份机制，支撑体系完善强化数据库审计与异地备份机制。</w:t>
      </w:r>
      <w:r/>
    </w:p>
    <w:p>
      <w:pPr>
        <w:ind w:firstLine="420"/>
        <w:spacing w:line="360" w:lineRule="auto"/>
        <w:rPr>
          <w:rFonts w:ascii="宋体" w:hAnsi="宋体"/>
          <w:szCs w:val="21"/>
        </w:rPr>
        <w:outlineLvl w:val="0"/>
      </w:pPr>
      <w:r>
        <w:rPr>
          <w:rFonts w:hint="eastAsia" w:ascii="宋体" w:hAnsi="宋体"/>
          <w:szCs w:val="21"/>
        </w:rPr>
        <w:t xml:space="preserve">通过本项目建设，将构建平急结合的立体防控网络，推动疾控体系从数据互通向智能决策转型，全面提升监测预警与应急处置能力</w:t>
      </w:r>
      <w:r>
        <w:rPr>
          <w:rFonts w:hint="eastAsia" w:ascii="宋体" w:hAnsi="宋体"/>
          <w:szCs w:val="21"/>
        </w:rPr>
        <w:t xml:space="preserve">。</w:t>
      </w:r>
      <w:r/>
    </w:p>
    <w:p>
      <w:pPr>
        <w:ind w:firstLine="422"/>
        <w:spacing w:line="360" w:lineRule="auto"/>
        <w:rPr>
          <w:b/>
          <w:szCs w:val="21"/>
        </w:rPr>
        <w:outlineLvl w:val="0"/>
      </w:pPr>
      <w:r>
        <w:rPr>
          <w:rFonts w:hint="eastAsia" w:ascii="宋体" w:hAnsi="宋体" w:cs="宋体"/>
          <w:b/>
          <w:szCs w:val="21"/>
        </w:rPr>
        <w:t xml:space="preserve">（二）</w:t>
      </w:r>
      <w:r>
        <w:rPr>
          <w:rFonts w:ascii="宋体" w:hAnsi="宋体"/>
          <w:b/>
          <w:szCs w:val="21"/>
        </w:rPr>
        <w:t xml:space="preserve">采购主要内容</w:t>
      </w:r>
      <w:r/>
    </w:p>
    <w:tbl>
      <w:tblPr>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410"/>
        <w:gridCol w:w="850"/>
        <w:gridCol w:w="992"/>
        <w:gridCol w:w="3402"/>
      </w:tblGrid>
      <w:tr>
        <w:trP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273" w:lineRule="auto"/>
              <w:rPr>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center"/>
              <w:spacing w:line="273" w:lineRule="auto"/>
              <w:rPr>
                <w:b/>
                <w:szCs w:val="21"/>
              </w:rPr>
            </w:pPr>
            <w:r>
              <w:rPr>
                <w:rFonts w:ascii="宋体" w:hAnsi="宋体"/>
                <w:b/>
                <w:szCs w:val="21"/>
              </w:rPr>
              <w:t xml:space="preserve">标的物内容名称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273" w:lineRule="auto"/>
              <w:rPr>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273" w:lineRule="auto"/>
              <w:rPr>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jc w:val="center"/>
              <w:spacing w:line="273" w:lineRule="auto"/>
              <w:rPr>
                <w:b/>
                <w:szCs w:val="21"/>
              </w:rPr>
            </w:pPr>
            <w:r>
              <w:rPr>
                <w:rFonts w:ascii="宋体" w:hAnsi="宋体"/>
                <w:b/>
                <w:szCs w:val="21"/>
              </w:rPr>
              <w:t xml:space="preserve">技术参数和功能要求</w:t>
            </w:r>
            <w:r/>
          </w:p>
        </w:tc>
      </w:tr>
      <w:tr>
        <w:trPr>
          <w:trHeight w:val="331"/>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273" w:lineRule="auto"/>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left"/>
              <w:spacing w:line="273" w:lineRule="auto"/>
              <w:rPr>
                <w:szCs w:val="21"/>
              </w:rPr>
            </w:pPr>
            <w:r>
              <w:rPr>
                <w:rFonts w:ascii="宋体" w:hAnsi="宋体"/>
                <w:szCs w:val="21"/>
              </w:rPr>
              <w:t xml:space="preserve">数字疾控</w:t>
            </w:r>
            <w:r>
              <w:rPr>
                <w:rFonts w:hint="eastAsia" w:ascii="宋体" w:hAnsi="宋体"/>
                <w:szCs w:val="21"/>
              </w:rPr>
              <w:t xml:space="preserve">二</w:t>
            </w:r>
            <w:r>
              <w:rPr>
                <w:rFonts w:ascii="宋体" w:hAnsi="宋体"/>
                <w:szCs w:val="21"/>
              </w:rPr>
              <w:t xml:space="preserve">期</w:t>
            </w:r>
            <w:r>
              <w:rPr>
                <w:rFonts w:hint="eastAsia" w:ascii="宋体" w:hAnsi="宋体"/>
                <w:szCs w:val="21"/>
              </w:rPr>
              <w:t xml:space="preserve">（</w:t>
            </w:r>
            <w:r>
              <w:rPr>
                <w:rFonts w:ascii="宋体" w:hAnsi="宋体"/>
                <w:szCs w:val="21"/>
              </w:rPr>
              <w:t xml:space="preserve">硬件</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273" w:lineRule="auto"/>
              <w:rPr>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273" w:lineRule="auto"/>
            </w:pPr>
            <w:r>
              <w:rPr>
                <w:rFonts w:ascii="宋体" w:hAnsi="宋体"/>
                <w:szCs w:val="21"/>
              </w:rPr>
              <w:t xml:space="preserve">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tcPr>
          <w:p>
            <w:pPr>
              <w:jc w:val="left"/>
              <w:spacing w:line="273" w:lineRule="auto"/>
            </w:pPr>
            <w:r>
              <w:rPr>
                <w:rFonts w:ascii="宋体" w:hAnsi="宋体"/>
                <w:szCs w:val="21"/>
              </w:rPr>
              <w:t xml:space="preserve">详见：数字疾控</w:t>
            </w:r>
            <w:r>
              <w:rPr>
                <w:rFonts w:hint="eastAsia" w:ascii="宋体" w:hAnsi="宋体"/>
                <w:szCs w:val="21"/>
              </w:rPr>
              <w:t xml:space="preserve">二</w:t>
            </w:r>
            <w:r>
              <w:rPr>
                <w:rFonts w:ascii="宋体" w:hAnsi="宋体"/>
                <w:szCs w:val="21"/>
              </w:rPr>
              <w:t xml:space="preserve">期</w:t>
            </w:r>
            <w:r>
              <w:rPr>
                <w:rFonts w:hint="eastAsia" w:ascii="宋体" w:hAnsi="宋体"/>
                <w:szCs w:val="21"/>
              </w:rPr>
              <w:t xml:space="preserve">（</w:t>
            </w:r>
            <w:r>
              <w:rPr>
                <w:rFonts w:ascii="宋体" w:hAnsi="宋体"/>
                <w:szCs w:val="21"/>
              </w:rPr>
              <w:t xml:space="preserve">硬件</w:t>
            </w:r>
            <w:r>
              <w:rPr>
                <w:rFonts w:hint="eastAsia" w:ascii="宋体" w:hAnsi="宋体"/>
                <w:szCs w:val="21"/>
              </w:rPr>
              <w:t xml:space="preserve">）</w:t>
            </w:r>
            <w:r>
              <w:rPr>
                <w:rFonts w:ascii="宋体" w:hAnsi="宋体"/>
                <w:szCs w:val="21"/>
              </w:rPr>
              <w:t xml:space="preserve">技术参数和功能要求</w:t>
            </w:r>
            <w:r/>
          </w:p>
        </w:tc>
      </w:tr>
    </w:tbl>
    <w:p>
      <w:pPr>
        <w:ind w:firstLine="422"/>
        <w:spacing w:line="360" w:lineRule="auto"/>
        <w:tabs>
          <w:tab w:val="left" w:pos="0" w:leader="none"/>
        </w:tabs>
        <w:rPr>
          <w:rFonts w:ascii="宋体" w:hAnsi="宋体"/>
          <w:b/>
          <w:szCs w:val="21"/>
        </w:rPr>
      </w:pPr>
      <w:r>
        <w:rPr>
          <w:rFonts w:hint="eastAsia" w:ascii="宋体" w:hAnsi="宋体"/>
          <w:b/>
          <w:szCs w:val="21"/>
        </w:rPr>
        <w:t xml:space="preserve">（</w:t>
      </w:r>
      <w:r>
        <w:rPr>
          <w:rFonts w:hint="eastAsia" w:ascii="宋体" w:hAnsi="宋体"/>
          <w:b/>
          <w:szCs w:val="21"/>
        </w:rPr>
        <w:t xml:space="preserve">三）</w:t>
      </w:r>
      <w:r>
        <w:rPr>
          <w:rFonts w:ascii="宋体" w:hAnsi="宋体"/>
          <w:b/>
          <w:szCs w:val="21"/>
        </w:rPr>
        <w:t xml:space="preserve">采购清单</w:t>
      </w:r>
      <w:r/>
    </w:p>
    <w:tbl>
      <w:tblPr>
        <w:tblW w:w="8691" w:type="dxa"/>
        <w:tblInd w:w="534" w:type="dxa"/>
        <w:tblLayout w:type="fixed"/>
        <w:tblLook w:val="04A0" w:firstRow="1" w:lastRow="0" w:firstColumn="1" w:lastColumn="0" w:noHBand="0" w:noVBand="1"/>
      </w:tblPr>
      <w:tblGrid>
        <w:gridCol w:w="991"/>
        <w:gridCol w:w="2552"/>
        <w:gridCol w:w="850"/>
        <w:gridCol w:w="1603"/>
        <w:gridCol w:w="2695"/>
      </w:tblGrid>
      <w:tr>
        <w:trPr>
          <w:trHeight w:val="500"/>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b/>
                <w:bCs/>
              </w:rPr>
            </w:pPr>
            <w:r>
              <w:rPr>
                <w:rFonts w:hint="eastAsia" w:ascii="宋体" w:hAnsi="宋体"/>
                <w:b/>
                <w:bCs/>
              </w:rPr>
              <w:t xml:space="preserve">序号</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center"/>
              <w:rPr>
                <w:rFonts w:ascii="宋体" w:hAnsi="宋体"/>
                <w:b/>
                <w:bCs/>
              </w:rPr>
            </w:pPr>
            <w:r>
              <w:rPr>
                <w:rFonts w:hint="eastAsia" w:ascii="宋体" w:hAnsi="宋体"/>
                <w:b/>
                <w:bCs/>
              </w:rPr>
              <w:t xml:space="preserve">设备名称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b/>
                <w:bCs/>
              </w:rPr>
            </w:pPr>
            <w:r>
              <w:rPr>
                <w:rFonts w:hint="eastAsia" w:ascii="宋体" w:hAnsi="宋体"/>
                <w:b/>
                <w:bCs/>
              </w:rPr>
              <w:t xml:space="preserve">数量</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b/>
                <w:bCs/>
              </w:rPr>
            </w:pPr>
            <w:r>
              <w:rPr>
                <w:rFonts w:hint="eastAsia" w:ascii="宋体" w:hAnsi="宋体"/>
                <w:b/>
                <w:bCs/>
              </w:rPr>
              <w:t xml:space="preserve">单位</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b/>
                <w:bCs/>
              </w:rPr>
            </w:pPr>
            <w:r>
              <w:rPr>
                <w:rFonts w:hint="eastAsia" w:ascii="宋体" w:hAnsi="宋体"/>
                <w:b/>
                <w:bCs/>
              </w:rPr>
              <w:t xml:space="preserve">备注</w:t>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生物样本库基因数据存储</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套</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2</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后端交换机</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2</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台</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3</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数据库审计</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套</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hint="eastAsia" w:ascii="宋体" w:hAnsi="宋体"/>
                <w:b/>
                <w:bCs/>
              </w:rPr>
              <w:t xml:space="preserve">核心产品</w:t>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4</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数据备份一体机</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台</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5</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交换机</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4</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台</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6</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rPr>
                <w:rFonts w:hint="eastAsia" w:ascii="宋体" w:hAnsi="宋体"/>
              </w:rPr>
              <w:t xml:space="preserve">防火墙</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套</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center"/>
              <w:rPr>
                <w:rFonts w:ascii="宋体" w:hAnsi="宋体"/>
              </w:rPr>
            </w:pPr>
            <w:r>
              <w:rPr>
                <w:rFonts w:ascii="宋体" w:hAnsi="宋体"/>
              </w:rPr>
            </w:r>
            <w:r/>
          </w:p>
        </w:tc>
      </w:tr>
      <w:tr>
        <w:trPr>
          <w:trHeight w:val="537"/>
        </w:trPr>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rPr>
            </w:pPr>
            <w:r>
              <w:rPr>
                <w:rFonts w:hint="eastAsia" w:ascii="宋体" w:hAnsi="宋体"/>
              </w:rPr>
              <w:t xml:space="preserve">7</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tcPr>
          <w:p>
            <w:pPr>
              <w:jc w:val="left"/>
              <w:rPr>
                <w:rFonts w:ascii="宋体" w:hAnsi="宋体"/>
              </w:rPr>
            </w:pPr>
            <w:r>
              <w:t xml:space="preserve">裸纤</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ascii="宋体" w:hAnsi="宋体"/>
              </w:rPr>
            </w:pPr>
            <w:r>
              <w:rPr>
                <w:rFonts w:hint="eastAsia" w:ascii="宋体" w:hAnsi="宋体"/>
              </w:rPr>
              <w:t xml:space="preserve">1</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tcPr>
          <w:p>
            <w:pPr>
              <w:jc w:val="center"/>
              <w:rPr>
                <w:rFonts w:ascii="宋体" w:hAnsi="宋体"/>
              </w:rPr>
            </w:pPr>
            <w:r>
              <w:rPr>
                <w:rFonts w:hint="eastAsia" w:ascii="宋体" w:hAnsi="宋体"/>
              </w:rPr>
              <w:t xml:space="preserve">条</w:t>
            </w:r>
            <w:r/>
          </w:p>
        </w:tc>
        <w:tc>
          <w:tcPr>
            <w:tcBorders>
              <w:top w:val="single" w:color="000000" w:sz="4" w:space="0"/>
              <w:left w:val="none" w:color="000000" w:sz="4" w:space="0"/>
              <w:bottom w:val="single" w:color="000000" w:sz="4" w:space="0"/>
              <w:right w:val="single" w:color="000000" w:sz="4" w:space="0"/>
            </w:tcBorders>
            <w:tcW w:w="2695" w:type="dxa"/>
            <w:vAlign w:val="center"/>
            <w:textDirection w:val="lrTb"/>
            <w:noWrap/>
          </w:tcPr>
          <w:p>
            <w:pPr>
              <w:jc w:val="left"/>
              <w:rPr>
                <w:rFonts w:ascii="宋体" w:hAnsi="宋体"/>
              </w:rPr>
            </w:pPr>
            <w:r>
              <w:t xml:space="preserve">（到园区生物样本库</w:t>
            </w:r>
            <w:r>
              <w:t xml:space="preserve">)</w:t>
            </w:r>
            <w:r/>
          </w:p>
        </w:tc>
      </w:tr>
    </w:tbl>
    <w:p>
      <w:pPr>
        <w:ind w:firstLine="211"/>
        <w:spacing w:line="360" w:lineRule="auto"/>
        <w:tabs>
          <w:tab w:val="left" w:pos="0" w:leader="none"/>
        </w:tabs>
      </w:pPr>
      <w:r>
        <w:rPr>
          <w:rFonts w:hint="eastAsia" w:ascii="宋体" w:hAnsi="宋体"/>
          <w:b/>
          <w:szCs w:val="21"/>
        </w:rPr>
        <w:t xml:space="preserve">（</w:t>
      </w:r>
      <w:r>
        <w:rPr>
          <w:rFonts w:hint="eastAsia" w:ascii="宋体" w:hAnsi="宋体"/>
          <w:b/>
          <w:szCs w:val="21"/>
        </w:rPr>
        <w:t xml:space="preserve">四</w:t>
      </w:r>
      <w:r>
        <w:rPr>
          <w:rFonts w:hint="eastAsia" w:ascii="宋体" w:hAnsi="宋体"/>
          <w:b/>
          <w:szCs w:val="21"/>
        </w:rPr>
        <w:t xml:space="preserve">）</w:t>
      </w:r>
      <w:r>
        <w:rPr>
          <w:rFonts w:ascii="宋体" w:hAnsi="宋体"/>
          <w:b/>
          <w:szCs w:val="21"/>
        </w:rPr>
        <w:t xml:space="preserve">技术参数和功能要求</w:t>
      </w:r>
      <w:r/>
    </w:p>
    <w:p>
      <w:pPr>
        <w:pStyle w:val="941"/>
      </w:pPr>
      <w:r>
        <w:rPr>
          <w:rFonts w:hint="eastAsia" w:ascii="宋体" w:hAnsi="宋体"/>
          <w:sz w:val="21"/>
          <w:szCs w:val="21"/>
        </w:rPr>
        <w:t xml:space="preserve">1.</w:t>
      </w:r>
      <w:r>
        <w:rPr>
          <w:rFonts w:hint="eastAsia" w:ascii="宋体" w:hAnsi="宋体"/>
          <w:sz w:val="21"/>
          <w:szCs w:val="21"/>
        </w:rPr>
        <w:t xml:space="preserve">生物样本库基因数据存储</w:t>
      </w:r>
      <w:r/>
    </w:p>
    <w:tbl>
      <w:tblPr>
        <w:tblW w:w="0" w:type="auto"/>
        <w:tblInd w:w="98" w:type="dxa"/>
        <w:tblLayout w:type="fixed"/>
        <w:tblLook w:val="04A0" w:firstRow="1" w:lastRow="0" w:firstColumn="1" w:lastColumn="0" w:noHBand="0" w:noVBand="1"/>
      </w:tblPr>
      <w:tblGrid>
        <w:gridCol w:w="1554"/>
        <w:gridCol w:w="7556"/>
      </w:tblGrid>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指标项</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ind w:left="1023" w:hanging="1023"/>
              <w:jc w:val="center"/>
              <w:rPr>
                <w:rFonts w:ascii="宋体" w:hAnsi="宋体"/>
                <w:szCs w:val="21"/>
              </w:rPr>
            </w:pPr>
            <w:r>
              <w:rPr>
                <w:rFonts w:hint="eastAsia" w:ascii="宋体" w:hAnsi="宋体"/>
                <w:szCs w:val="21"/>
              </w:rPr>
              <w:t xml:space="preserve">参数要求</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国产操作系统</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存储底层操作系统采用欧拉、统信、麒麟或基于开放原子开源基金会孵化及运营的开源系统衍生的国产操作系统，不得采用国外开源社区操作系统（包括但不限于</w:t>
            </w:r>
            <w:r>
              <w:rPr>
                <w:rFonts w:hint="eastAsia" w:ascii="宋体" w:hAnsi="宋体"/>
                <w:szCs w:val="21"/>
              </w:rPr>
              <w:t xml:space="preserve">RedHat</w:t>
            </w:r>
            <w:r>
              <w:rPr>
                <w:rFonts w:hint="eastAsia" w:ascii="宋体" w:hAnsi="宋体"/>
                <w:szCs w:val="21"/>
              </w:rPr>
              <w:t xml:space="preserve">、</w:t>
            </w:r>
            <w:r>
              <w:rPr>
                <w:rFonts w:hint="eastAsia" w:ascii="宋体" w:hAnsi="宋体"/>
                <w:szCs w:val="21"/>
              </w:rPr>
              <w:t xml:space="preserve">CentOS</w:t>
            </w:r>
            <w:r>
              <w:rPr>
                <w:rFonts w:hint="eastAsia" w:ascii="宋体" w:hAnsi="宋体"/>
                <w:szCs w:val="21"/>
              </w:rPr>
              <w:t xml:space="preserve">及衍生版本）和国外操作系统（如</w:t>
            </w:r>
            <w:r>
              <w:rPr>
                <w:rFonts w:hint="eastAsia" w:ascii="宋体" w:hAnsi="宋体"/>
                <w:szCs w:val="21"/>
              </w:rPr>
              <w:t xml:space="preserve">Suse Linux</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国产处理器</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所投存储产品使用成熟稳定的国产品牌自主研发</w:t>
            </w:r>
            <w:r>
              <w:rPr>
                <w:rFonts w:hint="eastAsia" w:ascii="宋体" w:hAnsi="宋体"/>
                <w:szCs w:val="21"/>
              </w:rPr>
              <w:t xml:space="preserve">CPU</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多文件系统</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单个集群支持配置≥</w:t>
            </w:r>
            <w:r>
              <w:rPr>
                <w:rFonts w:hint="eastAsia" w:ascii="宋体" w:hAnsi="宋体"/>
                <w:szCs w:val="21"/>
              </w:rPr>
              <w:t xml:space="preserve">10</w:t>
            </w:r>
            <w:r>
              <w:rPr>
                <w:rFonts w:hint="eastAsia" w:ascii="宋体" w:hAnsi="宋体"/>
                <w:szCs w:val="21"/>
              </w:rPr>
              <w:t xml:space="preserve">万个独立的命名空间（文件系统</w:t>
            </w:r>
            <w:r>
              <w:rPr>
                <w:rFonts w:hint="eastAsia" w:ascii="宋体" w:hAnsi="宋体"/>
                <w:szCs w:val="21"/>
              </w:rPr>
              <w:t xml:space="preserve">/</w:t>
            </w:r>
            <w:r>
              <w:rPr>
                <w:rFonts w:hint="eastAsia" w:ascii="宋体" w:hAnsi="宋体"/>
                <w:szCs w:val="21"/>
              </w:rPr>
              <w:t xml:space="preserve">桶），单个命名空间（文件系统</w:t>
            </w:r>
            <w:r>
              <w:rPr>
                <w:rFonts w:hint="eastAsia" w:ascii="宋体" w:hAnsi="宋体"/>
                <w:szCs w:val="21"/>
              </w:rPr>
              <w:t xml:space="preserve">/</w:t>
            </w:r>
            <w:r>
              <w:rPr>
                <w:rFonts w:hint="eastAsia" w:ascii="宋体" w:hAnsi="宋体"/>
                <w:szCs w:val="21"/>
              </w:rPr>
              <w:t xml:space="preserve">桶）支持≥</w:t>
            </w:r>
            <w:r>
              <w:rPr>
                <w:rFonts w:hint="eastAsia" w:ascii="宋体" w:hAnsi="宋体"/>
                <w:szCs w:val="21"/>
              </w:rPr>
              <w:t xml:space="preserve">1000</w:t>
            </w:r>
            <w:r>
              <w:rPr>
                <w:rFonts w:hint="eastAsia" w:ascii="宋体" w:hAnsi="宋体"/>
                <w:szCs w:val="21"/>
              </w:rPr>
              <w:t xml:space="preserve">亿以上文件</w:t>
            </w:r>
            <w:r>
              <w:rPr>
                <w:rFonts w:hint="eastAsia" w:ascii="宋体" w:hAnsi="宋体"/>
                <w:szCs w:val="21"/>
              </w:rPr>
              <w:t xml:space="preserve">/</w:t>
            </w:r>
            <w:r>
              <w:rPr>
                <w:rFonts w:hint="eastAsia" w:ascii="宋体" w:hAnsi="宋体"/>
                <w:szCs w:val="21"/>
              </w:rPr>
              <w:t xml:space="preserve">对象。</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单目录文件数</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单个目录支持的文件数不低于</w:t>
            </w:r>
            <w:r>
              <w:rPr>
                <w:rFonts w:hint="eastAsia" w:ascii="宋体" w:hAnsi="宋体"/>
                <w:szCs w:val="21"/>
              </w:rPr>
              <w:t xml:space="preserve">3000</w:t>
            </w:r>
            <w:r>
              <w:rPr>
                <w:rFonts w:hint="eastAsia" w:ascii="宋体" w:hAnsi="宋体"/>
                <w:szCs w:val="21"/>
              </w:rPr>
              <w:t xml:space="preserve">万。</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单文件大小</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单个文件最大支持</w:t>
            </w:r>
            <w:r>
              <w:rPr>
                <w:rFonts w:hint="eastAsia" w:ascii="宋体" w:hAnsi="宋体"/>
                <w:szCs w:val="21"/>
              </w:rPr>
              <w:t xml:space="preserve">1PB</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ascii="宋体" w:hAnsi="宋体"/>
                <w:szCs w:val="21"/>
              </w:rPr>
              <w:t xml:space="preserve">▲</w:t>
            </w:r>
            <w:r>
              <w:rPr>
                <w:rFonts w:hint="eastAsia" w:ascii="宋体" w:hAnsi="宋体"/>
                <w:szCs w:val="21"/>
              </w:rPr>
              <w:t xml:space="preserve">EC</w:t>
            </w:r>
            <w:r>
              <w:rPr>
                <w:rFonts w:hint="eastAsia" w:ascii="宋体" w:hAnsi="宋体"/>
                <w:szCs w:val="21"/>
              </w:rPr>
              <w:t xml:space="preserve">冗余保护</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2</w:t>
            </w:r>
            <w:r>
              <w:rPr>
                <w:rFonts w:hint="eastAsia" w:ascii="宋体" w:hAnsi="宋体"/>
                <w:szCs w:val="21"/>
              </w:rPr>
              <w:t xml:space="preserve">副本</w:t>
            </w:r>
            <w:r>
              <w:rPr>
                <w:rFonts w:hint="eastAsia" w:ascii="宋体" w:hAnsi="宋体"/>
                <w:szCs w:val="21"/>
              </w:rPr>
              <w:t xml:space="preserve">/3</w:t>
            </w:r>
            <w:r>
              <w:rPr>
                <w:rFonts w:hint="eastAsia" w:ascii="宋体" w:hAnsi="宋体"/>
                <w:szCs w:val="21"/>
              </w:rPr>
              <w:t xml:space="preserve">副本、</w:t>
            </w:r>
            <w:r>
              <w:rPr>
                <w:rFonts w:hint="eastAsia" w:ascii="宋体" w:hAnsi="宋体"/>
                <w:szCs w:val="21"/>
              </w:rPr>
              <w:t xml:space="preserve">EC</w:t>
            </w:r>
            <w:r>
              <w:rPr>
                <w:rFonts w:hint="eastAsia" w:ascii="宋体" w:hAnsi="宋体"/>
                <w:szCs w:val="21"/>
              </w:rPr>
              <w:t xml:space="preserve">的数据保护模式，且支持</w:t>
            </w:r>
            <w:r>
              <w:rPr>
                <w:rFonts w:hint="eastAsia" w:ascii="宋体" w:hAnsi="宋体"/>
                <w:szCs w:val="21"/>
              </w:rPr>
              <w:t xml:space="preserve">+2/+3/+4</w:t>
            </w:r>
            <w:r>
              <w:rPr>
                <w:rFonts w:hint="eastAsia" w:ascii="宋体" w:hAnsi="宋体"/>
                <w:szCs w:val="21"/>
              </w:rPr>
              <w:t xml:space="preserve">灵活</w:t>
            </w:r>
            <w:r>
              <w:rPr>
                <w:rFonts w:hint="eastAsia" w:ascii="宋体" w:hAnsi="宋体"/>
                <w:szCs w:val="21"/>
              </w:rPr>
              <w:t xml:space="preserve">EC</w:t>
            </w:r>
            <w:r>
              <w:rPr>
                <w:rFonts w:hint="eastAsia" w:ascii="宋体" w:hAnsi="宋体"/>
                <w:szCs w:val="21"/>
              </w:rPr>
              <w:t xml:space="preserve">配比；支持</w:t>
            </w:r>
            <w:r>
              <w:rPr>
                <w:rFonts w:hint="eastAsia" w:ascii="宋体" w:hAnsi="宋体"/>
                <w:szCs w:val="21"/>
              </w:rPr>
              <w:t xml:space="preserve">22+2</w:t>
            </w:r>
            <w:r>
              <w:rPr>
                <w:rFonts w:hint="eastAsia" w:ascii="宋体" w:hAnsi="宋体"/>
                <w:szCs w:val="21"/>
              </w:rPr>
              <w:t xml:space="preserve">的大比例</w:t>
            </w:r>
            <w:r>
              <w:rPr>
                <w:rFonts w:hint="eastAsia" w:ascii="宋体" w:hAnsi="宋体"/>
                <w:szCs w:val="21"/>
              </w:rPr>
              <w:t xml:space="preserve">EC</w:t>
            </w:r>
            <w:r>
              <w:rPr>
                <w:rFonts w:hint="eastAsia" w:ascii="宋体" w:hAnsi="宋体"/>
                <w:szCs w:val="21"/>
              </w:rPr>
              <w:t xml:space="preserve">配比</w:t>
            </w:r>
            <w:r>
              <w:rPr>
                <w:rFonts w:hint="eastAsia" w:ascii="宋体" w:hAnsi="宋体"/>
                <w:b/>
                <w:bCs/>
                <w:szCs w:val="21"/>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EC</w:t>
            </w:r>
            <w:r>
              <w:rPr>
                <w:rFonts w:hint="eastAsia" w:ascii="宋体" w:hAnsi="宋体"/>
                <w:szCs w:val="21"/>
              </w:rPr>
              <w:t xml:space="preserve">缩列</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单节点故障时，</w:t>
            </w:r>
            <w:r>
              <w:rPr>
                <w:rFonts w:hint="eastAsia" w:ascii="宋体" w:hAnsi="宋体"/>
                <w:szCs w:val="21"/>
              </w:rPr>
              <w:t xml:space="preserve">IO</w:t>
            </w:r>
            <w:r>
              <w:rPr>
                <w:rFonts w:hint="eastAsia" w:ascii="宋体" w:hAnsi="宋体"/>
                <w:szCs w:val="21"/>
              </w:rPr>
              <w:t xml:space="preserve">归零时长小于</w:t>
            </w:r>
            <w:r>
              <w:rPr>
                <w:rFonts w:hint="eastAsia" w:ascii="宋体" w:hAnsi="宋体"/>
                <w:szCs w:val="21"/>
              </w:rPr>
              <w:t xml:space="preserve">10S</w:t>
            </w:r>
            <w:r>
              <w:rPr>
                <w:rFonts w:hint="eastAsia" w:ascii="宋体" w:hAnsi="宋体"/>
                <w:szCs w:val="21"/>
              </w:rPr>
              <w:t xml:space="preserve">；当节点故障时，支持自动调整</w:t>
            </w:r>
            <w:r>
              <w:rPr>
                <w:rFonts w:hint="eastAsia" w:ascii="宋体" w:hAnsi="宋体"/>
                <w:szCs w:val="21"/>
              </w:rPr>
              <w:t xml:space="preserve">EC</w:t>
            </w:r>
            <w:r>
              <w:rPr>
                <w:rFonts w:hint="eastAsia" w:ascii="宋体" w:hAnsi="宋体"/>
                <w:szCs w:val="21"/>
              </w:rPr>
              <w:t xml:space="preserve">配比。</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ascii="宋体" w:hAnsi="宋体"/>
                <w:szCs w:val="21"/>
              </w:rPr>
              <w:t xml:space="preserve">▲</w:t>
            </w:r>
            <w:r>
              <w:rPr>
                <w:rFonts w:hint="eastAsia" w:ascii="宋体" w:hAnsi="宋体"/>
                <w:szCs w:val="21"/>
              </w:rPr>
              <w:t xml:space="preserve">EC</w:t>
            </w:r>
            <w:r>
              <w:rPr>
                <w:rFonts w:hint="eastAsia" w:ascii="宋体" w:hAnsi="宋体"/>
                <w:szCs w:val="21"/>
              </w:rPr>
              <w:t xml:space="preserve">扩列</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支持在扩容时，可对</w:t>
            </w:r>
            <w:r>
              <w:rPr>
                <w:rFonts w:hint="eastAsia" w:ascii="宋体" w:hAnsi="宋体"/>
                <w:szCs w:val="21"/>
              </w:rPr>
              <w:t xml:space="preserve">EC </w:t>
            </w:r>
            <w:r>
              <w:rPr>
                <w:rFonts w:hint="eastAsia" w:ascii="宋体" w:hAnsi="宋体"/>
                <w:szCs w:val="21"/>
              </w:rPr>
              <w:t xml:space="preserve">N+M</w:t>
            </w:r>
            <w:r>
              <w:rPr>
                <w:rFonts w:hint="eastAsia" w:ascii="宋体" w:hAnsi="宋体"/>
                <w:szCs w:val="21"/>
              </w:rPr>
              <w:t xml:space="preserve">的</w:t>
            </w:r>
            <w:r>
              <w:rPr>
                <w:rFonts w:hint="eastAsia" w:ascii="宋体" w:hAnsi="宋体"/>
                <w:szCs w:val="21"/>
              </w:rPr>
              <w:t xml:space="preserve">N</w:t>
            </w:r>
            <w:r>
              <w:rPr>
                <w:rFonts w:hint="eastAsia" w:ascii="宋体" w:hAnsi="宋体"/>
                <w:szCs w:val="21"/>
              </w:rPr>
              <w:t xml:space="preserve">进行动态扩列，并且可配置扩容后</w:t>
            </w:r>
            <w:r>
              <w:rPr>
                <w:rFonts w:hint="eastAsia" w:ascii="宋体" w:hAnsi="宋体"/>
                <w:szCs w:val="21"/>
              </w:rPr>
              <w:t xml:space="preserve">EC</w:t>
            </w:r>
            <w:r>
              <w:rPr>
                <w:rFonts w:hint="eastAsia" w:ascii="宋体" w:hAnsi="宋体"/>
                <w:szCs w:val="21"/>
              </w:rPr>
              <w:t xml:space="preserve">的</w:t>
            </w:r>
            <w:r>
              <w:rPr>
                <w:rFonts w:hint="eastAsia" w:ascii="宋体" w:hAnsi="宋体"/>
                <w:szCs w:val="21"/>
              </w:rPr>
              <w:t xml:space="preserve">N+M</w:t>
            </w:r>
            <w:r>
              <w:rPr>
                <w:rFonts w:hint="eastAsia" w:ascii="宋体" w:hAnsi="宋体"/>
                <w:szCs w:val="21"/>
              </w:rPr>
              <w:t xml:space="preserve">配比，扩容后由硬盘池内节点数决定</w:t>
            </w:r>
            <w:r>
              <w:rPr>
                <w:rFonts w:hint="eastAsia" w:ascii="宋体" w:hAnsi="宋体"/>
                <w:szCs w:val="21"/>
              </w:rPr>
              <w:t xml:space="preserve">EC</w:t>
            </w:r>
            <w:r>
              <w:rPr>
                <w:rFonts w:hint="eastAsia" w:ascii="宋体" w:hAnsi="宋体"/>
                <w:szCs w:val="21"/>
              </w:rPr>
              <w:t xml:space="preserve">冗余配比，最大支持设置扩</w:t>
            </w:r>
            <w:r>
              <w:rPr>
                <w:rFonts w:hint="eastAsia" w:ascii="宋体" w:hAnsi="宋体"/>
                <w:szCs w:val="21"/>
              </w:rPr>
              <w:t xml:space="preserve">N+M</w:t>
            </w:r>
            <w:r>
              <w:rPr>
                <w:rFonts w:hint="eastAsia" w:ascii="宋体" w:hAnsi="宋体"/>
                <w:szCs w:val="21"/>
              </w:rPr>
              <w:t xml:space="preserve">为</w:t>
            </w:r>
            <w:r>
              <w:rPr>
                <w:rFonts w:hint="eastAsia" w:ascii="宋体" w:hAnsi="宋体"/>
                <w:szCs w:val="21"/>
              </w:rPr>
              <w:t xml:space="preserve">22+2</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ascii="宋体" w:hAnsi="宋体"/>
                <w:szCs w:val="21"/>
              </w:rPr>
              <w:t xml:space="preserve">▲</w:t>
            </w:r>
            <w:r>
              <w:rPr>
                <w:rFonts w:hint="eastAsia" w:ascii="宋体" w:hAnsi="宋体"/>
                <w:szCs w:val="21"/>
              </w:rPr>
              <w:t xml:space="preserve">负载均衡</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支持业务在节点、硬盘、网口间的负载均衡；存储集群池内节点网口间负载均衡，相差＜</w:t>
            </w:r>
            <w:r>
              <w:rPr>
                <w:rFonts w:hint="eastAsia" w:ascii="宋体" w:hAnsi="宋体"/>
                <w:szCs w:val="21"/>
              </w:rPr>
              <w:t xml:space="preserve">10%</w:t>
            </w:r>
            <w:r>
              <w:rPr>
                <w:rFonts w:hint="eastAsia" w:ascii="宋体" w:hAnsi="宋体"/>
                <w:szCs w:val="21"/>
              </w:rPr>
              <w:t xml:space="preserve">；节点内磁盘间容量误差率不超</w:t>
            </w:r>
            <w:r>
              <w:rPr>
                <w:rFonts w:hint="eastAsia" w:ascii="宋体" w:hAnsi="宋体"/>
                <w:szCs w:val="21"/>
              </w:rPr>
              <w:t xml:space="preserve">2</w:t>
            </w:r>
            <w:r>
              <w:rPr>
                <w:rFonts w:hint="eastAsia" w:ascii="宋体" w:hAnsi="宋体"/>
                <w:szCs w:val="21"/>
              </w:rPr>
              <w:t xml:space="preserve">％，节点间容量误差不超</w:t>
            </w:r>
            <w:r>
              <w:rPr>
                <w:rFonts w:hint="eastAsia" w:ascii="宋体" w:hAnsi="宋体"/>
                <w:szCs w:val="21"/>
              </w:rPr>
              <w:t xml:space="preserve">0.2%</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分布式架构</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采用全对称分布式架构，无独立元数据节点，随着存储节点数的增加，分布式存储性能和容量也随着近线性增长，扩容过程中业务不中断。</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ascii="宋体" w:hAnsi="宋体"/>
                <w:szCs w:val="21"/>
              </w:rPr>
              <w:t xml:space="preserve">▲</w:t>
            </w:r>
            <w:r>
              <w:rPr>
                <w:rFonts w:hint="eastAsia" w:ascii="宋体" w:hAnsi="宋体"/>
                <w:szCs w:val="21"/>
              </w:rPr>
              <w:t xml:space="preserve">数据重构</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支持数据快速重构，当磁盘或存储节点故障时，系统能自动进行数据重建，在无人工干预条件下，数据重建速度能满足每</w:t>
            </w:r>
            <w:r>
              <w:rPr>
                <w:rFonts w:hint="eastAsia" w:ascii="宋体" w:hAnsi="宋体"/>
                <w:szCs w:val="21"/>
              </w:rPr>
              <w:t xml:space="preserve">TB</w:t>
            </w:r>
            <w:r>
              <w:rPr>
                <w:rFonts w:hint="eastAsia" w:ascii="宋体" w:hAnsi="宋体"/>
                <w:szCs w:val="21"/>
              </w:rPr>
              <w:t xml:space="preserve">≤</w:t>
            </w:r>
            <w:r>
              <w:rPr>
                <w:rFonts w:hint="eastAsia" w:ascii="宋体" w:hAnsi="宋体"/>
                <w:szCs w:val="21"/>
              </w:rPr>
              <w:t xml:space="preserve">15</w:t>
            </w:r>
            <w:r>
              <w:rPr>
                <w:rFonts w:hint="eastAsia" w:ascii="宋体" w:hAnsi="宋体"/>
                <w:szCs w:val="21"/>
              </w:rPr>
              <w:t xml:space="preserve">分钟。</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端到端</w:t>
            </w:r>
            <w:r>
              <w:rPr>
                <w:rFonts w:hint="eastAsia" w:ascii="宋体" w:hAnsi="宋体"/>
                <w:szCs w:val="21"/>
              </w:rPr>
              <w:t xml:space="preserve">DIF</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支持数据完整性校验功能</w:t>
            </w:r>
            <w:r>
              <w:rPr>
                <w:rFonts w:hint="eastAsia" w:ascii="宋体" w:hAnsi="宋体"/>
                <w:szCs w:val="21"/>
              </w:rPr>
              <w:t xml:space="preserve">(DIF)</w:t>
            </w:r>
            <w:r>
              <w:rPr>
                <w:rFonts w:hint="eastAsia" w:ascii="宋体" w:hAnsi="宋体"/>
                <w:szCs w:val="21"/>
              </w:rPr>
              <w:t xml:space="preserve">，数据静默错误（</w:t>
            </w:r>
            <w:r>
              <w:rPr>
                <w:rFonts w:hint="eastAsia" w:ascii="宋体" w:hAnsi="宋体"/>
                <w:szCs w:val="21"/>
              </w:rPr>
              <w:t xml:space="preserve">UNC</w:t>
            </w:r>
            <w:r>
              <w:rPr>
                <w:rFonts w:hint="eastAsia" w:ascii="宋体" w:hAnsi="宋体"/>
                <w:szCs w:val="21"/>
              </w:rPr>
              <w:t xml:space="preserve">、</w:t>
            </w:r>
            <w:r>
              <w:rPr>
                <w:rFonts w:hint="eastAsia" w:ascii="宋体" w:hAnsi="宋体"/>
                <w:szCs w:val="21"/>
              </w:rPr>
              <w:t xml:space="preserve">DIF)</w:t>
            </w:r>
            <w:r>
              <w:rPr>
                <w:rFonts w:hint="eastAsia" w:ascii="宋体" w:hAnsi="宋体"/>
                <w:szCs w:val="21"/>
              </w:rPr>
              <w:t xml:space="preserve">可自动校验并修复。</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亚健康检测</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支持针对节点的存储网络出现丢包（丢包率≥</w:t>
            </w:r>
            <w:r>
              <w:rPr>
                <w:rFonts w:hint="eastAsia" w:ascii="宋体" w:hAnsi="宋体"/>
                <w:szCs w:val="21"/>
              </w:rPr>
              <w:t xml:space="preserve">7%</w:t>
            </w:r>
            <w:r>
              <w:rPr>
                <w:rFonts w:hint="eastAsia" w:ascii="宋体" w:hAnsi="宋体"/>
                <w:szCs w:val="21"/>
              </w:rPr>
              <w:t xml:space="preserve">）、错包（≥</w:t>
            </w:r>
            <w:r>
              <w:rPr>
                <w:rFonts w:hint="eastAsia" w:ascii="宋体" w:hAnsi="宋体"/>
                <w:szCs w:val="21"/>
              </w:rPr>
              <w:t xml:space="preserve">6%</w:t>
            </w:r>
            <w:r>
              <w:rPr>
                <w:rFonts w:hint="eastAsia" w:ascii="宋体" w:hAnsi="宋体"/>
                <w:szCs w:val="21"/>
              </w:rPr>
              <w:t xml:space="preserve">）、时延大（≥</w:t>
            </w:r>
            <w:r>
              <w:rPr>
                <w:rFonts w:hint="eastAsia" w:ascii="宋体" w:hAnsi="宋体"/>
                <w:szCs w:val="21"/>
              </w:rPr>
              <w:t xml:space="preserve">30ms</w:t>
            </w:r>
            <w:r>
              <w:rPr>
                <w:rFonts w:hint="eastAsia" w:ascii="宋体" w:hAnsi="宋体"/>
                <w:szCs w:val="21"/>
              </w:rPr>
              <w:t xml:space="preserve">）、速率不匹配故障现象可提供故障告警并自动尝试修复；</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硬盘故障检测</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支持慢盘检测，并在磁盘损坏前进行隔离并告警；</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数据加密</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支持基于文件系统或卷开启加密功能；</w:t>
            </w:r>
            <w:r>
              <w:rPr>
                <w:rFonts w:hint="eastAsia" w:ascii="宋体" w:hAnsi="宋体"/>
                <w:szCs w:val="21"/>
              </w:rPr>
              <w:t xml:space="preserve">CPU</w:t>
            </w:r>
            <w:r>
              <w:rPr>
                <w:rFonts w:hint="eastAsia" w:ascii="宋体" w:hAnsi="宋体"/>
                <w:szCs w:val="21"/>
              </w:rPr>
              <w:t xml:space="preserve">芯片加密核支持国密</w:t>
            </w:r>
            <w:r>
              <w:rPr>
                <w:rFonts w:hint="eastAsia" w:ascii="宋体" w:hAnsi="宋体"/>
                <w:szCs w:val="21"/>
              </w:rPr>
              <w:t xml:space="preserve">SM4</w:t>
            </w:r>
            <w:r>
              <w:rPr>
                <w:rFonts w:hint="eastAsia" w:ascii="宋体" w:hAnsi="宋体"/>
                <w:szCs w:val="21"/>
              </w:rPr>
              <w:t xml:space="preserve">算法和</w:t>
            </w:r>
            <w:r>
              <w:rPr>
                <w:rFonts w:hint="eastAsia" w:ascii="宋体" w:hAnsi="宋体"/>
                <w:szCs w:val="21"/>
              </w:rPr>
              <w:t xml:space="preserve">AES128</w:t>
            </w:r>
            <w:r>
              <w:rPr>
                <w:rFonts w:hint="eastAsia" w:ascii="宋体" w:hAnsi="宋体"/>
                <w:szCs w:val="21"/>
              </w:rPr>
              <w:t xml:space="preserve">、</w:t>
            </w:r>
            <w:r>
              <w:rPr>
                <w:rFonts w:hint="eastAsia" w:ascii="宋体" w:hAnsi="宋体"/>
                <w:szCs w:val="21"/>
              </w:rPr>
              <w:t xml:space="preserve">AES256</w:t>
            </w:r>
            <w:r>
              <w:rPr>
                <w:rFonts w:hint="eastAsia" w:ascii="宋体" w:hAnsi="宋体"/>
                <w:szCs w:val="21"/>
              </w:rPr>
              <w:t xml:space="preserve">算法</w:t>
            </w:r>
            <w:r>
              <w:rPr>
                <w:rFonts w:hint="eastAsia" w:ascii="宋体" w:hAnsi="宋体"/>
                <w:b/>
                <w:bCs/>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防病毒</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ShareOpen</w:t>
            </w:r>
            <w:r>
              <w:rPr>
                <w:rFonts w:hint="eastAsia" w:ascii="宋体" w:hAnsi="宋体"/>
                <w:szCs w:val="21"/>
              </w:rPr>
              <w:t xml:space="preserve">、</w:t>
            </w:r>
            <w:r>
              <w:rPr>
                <w:rFonts w:hint="eastAsia" w:ascii="宋体" w:hAnsi="宋体"/>
                <w:szCs w:val="21"/>
              </w:rPr>
              <w:t xml:space="preserve">ICAP</w:t>
            </w:r>
            <w:r>
              <w:rPr>
                <w:rFonts w:hint="eastAsia" w:ascii="宋体" w:hAnsi="宋体"/>
                <w:szCs w:val="21"/>
              </w:rPr>
              <w:t xml:space="preserve">、按需扫描、实时扫描策略的防病毒扫描模式。</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安全沙箱</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存储具有安全沙箱模式。</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CIFS</w:t>
            </w:r>
            <w:r>
              <w:rPr>
                <w:rFonts w:hint="eastAsia" w:ascii="宋体" w:hAnsi="宋体"/>
                <w:szCs w:val="21"/>
              </w:rPr>
              <w:t xml:space="preserve">协议</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CIFS</w:t>
            </w:r>
            <w:r>
              <w:rPr>
                <w:rFonts w:hint="eastAsia" w:ascii="宋体" w:hAnsi="宋体"/>
                <w:szCs w:val="21"/>
              </w:rPr>
              <w:t xml:space="preserve">支持创建目录、删除目录、创建文件、删除文件、拷贝文件、查看文件、修改文件等</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SMB</w:t>
            </w:r>
            <w:r>
              <w:rPr>
                <w:rFonts w:hint="eastAsia" w:ascii="宋体" w:hAnsi="宋体"/>
                <w:szCs w:val="21"/>
              </w:rPr>
              <w:t xml:space="preserve">协议</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SMB</w:t>
            </w:r>
            <w:r>
              <w:rPr>
                <w:rFonts w:hint="eastAsia" w:ascii="宋体" w:hAnsi="宋体"/>
                <w:szCs w:val="21"/>
              </w:rPr>
              <w:t xml:space="preserve">接入节点支持</w:t>
            </w:r>
            <w:r>
              <w:rPr>
                <w:rFonts w:hint="eastAsia" w:ascii="宋体" w:hAnsi="宋体"/>
                <w:szCs w:val="21"/>
              </w:rPr>
              <w:t xml:space="preserve">Failover,</w:t>
            </w:r>
            <w:r>
              <w:rPr>
                <w:rFonts w:hint="eastAsia" w:ascii="宋体" w:hAnsi="宋体"/>
                <w:szCs w:val="21"/>
              </w:rPr>
              <w:t xml:space="preserve">支持在接入节点发生故障时业务不中断</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文件权限控制</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支持对文件多种访问控制，只读、只读写、完成控制（读</w:t>
            </w:r>
            <w:r>
              <w:rPr>
                <w:rFonts w:hint="eastAsia" w:ascii="宋体" w:hAnsi="宋体"/>
                <w:szCs w:val="21"/>
              </w:rPr>
              <w:t xml:space="preserve">/</w:t>
            </w:r>
            <w:r>
              <w:rPr>
                <w:rFonts w:hint="eastAsia" w:ascii="宋体" w:hAnsi="宋体"/>
                <w:szCs w:val="21"/>
              </w:rPr>
              <w:t xml:space="preserve">写</w:t>
            </w:r>
            <w:r>
              <w:rPr>
                <w:rFonts w:hint="eastAsia" w:ascii="宋体" w:hAnsi="宋体"/>
                <w:szCs w:val="21"/>
              </w:rPr>
              <w:t xml:space="preserve">/</w:t>
            </w:r>
            <w:r>
              <w:rPr>
                <w:rFonts w:hint="eastAsia" w:ascii="宋体" w:hAnsi="宋体"/>
                <w:szCs w:val="21"/>
              </w:rPr>
              <w:t xml:space="preserve">删除</w:t>
            </w:r>
            <w:r>
              <w:rPr>
                <w:rFonts w:hint="eastAsia" w:ascii="宋体" w:hAnsi="宋体"/>
                <w:szCs w:val="21"/>
              </w:rPr>
              <w:t xml:space="preserve">/</w:t>
            </w:r>
            <w:r>
              <w:rPr>
                <w:rFonts w:hint="eastAsia" w:ascii="宋体" w:hAnsi="宋体"/>
                <w:szCs w:val="21"/>
              </w:rPr>
              <w:t xml:space="preserve">创建）、禁止（无权限访问）权限；支持对象多种访问控制，只读、只写、只读写；支持快速设置</w:t>
            </w:r>
            <w:r>
              <w:rPr>
                <w:rFonts w:hint="eastAsia" w:ascii="宋体" w:hAnsi="宋体"/>
                <w:szCs w:val="21"/>
              </w:rPr>
              <w:t xml:space="preserve">ACL</w:t>
            </w:r>
            <w:r>
              <w:rPr>
                <w:rFonts w:hint="eastAsia" w:ascii="宋体" w:hAnsi="宋体"/>
                <w:szCs w:val="21"/>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并行客户端</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支持配置并行客户端、</w:t>
            </w:r>
            <w:r>
              <w:rPr>
                <w:rFonts w:hint="eastAsia" w:ascii="宋体" w:hAnsi="宋体"/>
                <w:szCs w:val="21"/>
              </w:rPr>
              <w:t xml:space="preserve">MPI-IO</w:t>
            </w:r>
            <w:r>
              <w:rPr>
                <w:rFonts w:hint="eastAsia" w:ascii="宋体" w:hAnsi="宋体"/>
                <w:szCs w:val="21"/>
              </w:rPr>
              <w:t xml:space="preserve">、兼容</w:t>
            </w:r>
            <w:r>
              <w:rPr>
                <w:rFonts w:hint="eastAsia" w:ascii="宋体" w:hAnsi="宋体"/>
                <w:szCs w:val="21"/>
              </w:rPr>
              <w:t xml:space="preserve">OpenMPI</w:t>
            </w:r>
            <w:r>
              <w:rPr>
                <w:rFonts w:hint="eastAsia" w:ascii="宋体" w:hAnsi="宋体"/>
                <w:szCs w:val="21"/>
              </w:rPr>
              <w:t xml:space="preserve">、</w:t>
            </w:r>
            <w:r>
              <w:rPr>
                <w:rFonts w:hint="eastAsia" w:ascii="宋体" w:hAnsi="宋体"/>
                <w:szCs w:val="21"/>
              </w:rPr>
              <w:t xml:space="preserve">MPICH2</w:t>
            </w:r>
            <w:r>
              <w:rPr>
                <w:rFonts w:hint="eastAsia" w:ascii="宋体" w:hAnsi="宋体"/>
                <w:szCs w:val="21"/>
              </w:rPr>
              <w:t xml:space="preserve">。</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小文件聚合</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8K</w:t>
            </w:r>
            <w:r>
              <w:rPr>
                <w:rFonts w:hint="eastAsia" w:ascii="宋体" w:hAnsi="宋体"/>
                <w:szCs w:val="21"/>
              </w:rPr>
              <w:t xml:space="preserve">、</w:t>
            </w:r>
            <w:r>
              <w:rPr>
                <w:rFonts w:hint="eastAsia" w:ascii="宋体" w:hAnsi="宋体"/>
                <w:szCs w:val="21"/>
              </w:rPr>
              <w:t xml:space="preserve">16K</w:t>
            </w:r>
            <w:r>
              <w:rPr>
                <w:rFonts w:hint="eastAsia" w:ascii="宋体" w:hAnsi="宋体"/>
                <w:szCs w:val="21"/>
              </w:rPr>
              <w:t xml:space="preserve">、</w:t>
            </w:r>
            <w:r>
              <w:rPr>
                <w:rFonts w:hint="eastAsia" w:ascii="宋体" w:hAnsi="宋体"/>
                <w:szCs w:val="21"/>
              </w:rPr>
              <w:t xml:space="preserve">32K</w:t>
            </w:r>
            <w:r>
              <w:rPr>
                <w:rFonts w:hint="eastAsia" w:ascii="宋体" w:hAnsi="宋体"/>
                <w:szCs w:val="21"/>
              </w:rPr>
              <w:t xml:space="preserve">、</w:t>
            </w:r>
            <w:r>
              <w:rPr>
                <w:rFonts w:hint="eastAsia" w:ascii="宋体" w:hAnsi="宋体"/>
                <w:szCs w:val="21"/>
              </w:rPr>
              <w:t xml:space="preserve">64K</w:t>
            </w:r>
            <w:r>
              <w:rPr>
                <w:rFonts w:hint="eastAsia" w:ascii="宋体" w:hAnsi="宋体"/>
                <w:szCs w:val="21"/>
              </w:rPr>
              <w:t xml:space="preserve">、</w:t>
            </w:r>
            <w:r>
              <w:rPr>
                <w:rFonts w:hint="eastAsia" w:ascii="宋体" w:hAnsi="宋体"/>
                <w:szCs w:val="21"/>
              </w:rPr>
              <w:t xml:space="preserve">128K</w:t>
            </w:r>
            <w:r>
              <w:rPr>
                <w:rFonts w:hint="eastAsia" w:ascii="宋体" w:hAnsi="宋体"/>
                <w:szCs w:val="21"/>
              </w:rPr>
              <w:t xml:space="preserve">小文件利用率和</w:t>
            </w:r>
            <w:r>
              <w:rPr>
                <w:rFonts w:hint="eastAsia" w:ascii="宋体" w:hAnsi="宋体"/>
                <w:szCs w:val="21"/>
              </w:rPr>
              <w:t xml:space="preserve">EC</w:t>
            </w:r>
            <w:r>
              <w:rPr>
                <w:rFonts w:hint="eastAsia" w:ascii="宋体" w:hAnsi="宋体"/>
                <w:szCs w:val="21"/>
              </w:rPr>
              <w:t xml:space="preserve">配比误差在</w:t>
            </w:r>
            <w:r>
              <w:rPr>
                <w:rFonts w:hint="eastAsia" w:ascii="宋体" w:hAnsi="宋体"/>
                <w:szCs w:val="21"/>
              </w:rPr>
              <w:t xml:space="preserve">6</w:t>
            </w:r>
            <w:r>
              <w:rPr>
                <w:rFonts w:hint="eastAsia" w:ascii="宋体" w:hAnsi="宋体"/>
                <w:szCs w:val="21"/>
              </w:rPr>
              <w:t xml:space="preserve">％以内。</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多租户</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支持多个租户，每个租户可以在</w:t>
            </w:r>
            <w:r>
              <w:rPr>
                <w:rFonts w:hint="eastAsia" w:ascii="宋体" w:hAnsi="宋体"/>
                <w:szCs w:val="21"/>
              </w:rPr>
              <w:t xml:space="preserve">web</w:t>
            </w:r>
            <w:r>
              <w:rPr>
                <w:rFonts w:hint="eastAsia" w:ascii="宋体" w:hAnsi="宋体"/>
                <w:szCs w:val="21"/>
              </w:rPr>
              <w:t xml:space="preserve">界面上配置不同业务网络</w:t>
            </w:r>
            <w:r>
              <w:rPr>
                <w:rFonts w:hint="eastAsia" w:ascii="宋体" w:hAnsi="宋体"/>
                <w:szCs w:val="21"/>
              </w:rPr>
              <w:t xml:space="preserve">VLAN</w:t>
            </w:r>
            <w:r>
              <w:rPr>
                <w:rFonts w:hint="eastAsia" w:ascii="宋体" w:hAnsi="宋体"/>
                <w:szCs w:val="21"/>
              </w:rPr>
              <w:t xml:space="preserve">实现业务网络隔离，可基于租户设置域控、协议类型、</w:t>
            </w:r>
            <w:r>
              <w:rPr>
                <w:rFonts w:hint="eastAsia" w:ascii="宋体" w:hAnsi="宋体"/>
                <w:szCs w:val="21"/>
              </w:rPr>
              <w:t xml:space="preserve">Qos,</w:t>
            </w:r>
            <w:r>
              <w:rPr>
                <w:rFonts w:hint="eastAsia" w:ascii="宋体" w:hAnsi="宋体"/>
                <w:szCs w:val="21"/>
              </w:rPr>
              <w:t xml:space="preserve">支持以租户为粒度进行元数据检索和审计日志查询；支持不同租户下创建同名的</w:t>
            </w:r>
            <w:r>
              <w:rPr>
                <w:rFonts w:hint="eastAsia" w:ascii="宋体" w:hAnsi="宋体"/>
                <w:szCs w:val="21"/>
              </w:rPr>
              <w:t xml:space="preserve">namespace(</w:t>
            </w:r>
            <w:r>
              <w:rPr>
                <w:rFonts w:hint="eastAsia" w:ascii="宋体" w:hAnsi="宋体"/>
                <w:szCs w:val="21"/>
              </w:rPr>
              <w:t xml:space="preserve">根目录）</w:t>
            </w:r>
            <w:r/>
          </w:p>
        </w:tc>
      </w:tr>
      <w:tr>
        <w:trPr>
          <w:trHeight w:val="9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配额</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支持非结构化数据统一配置；支持在租户、命名空间、</w:t>
            </w:r>
            <w:r>
              <w:rPr>
                <w:rFonts w:hint="eastAsia" w:ascii="宋体" w:hAnsi="宋体"/>
                <w:szCs w:val="21"/>
              </w:rPr>
              <w:t xml:space="preserve">Dtree</w:t>
            </w:r>
            <w:r>
              <w:rPr>
                <w:rFonts w:hint="eastAsia" w:ascii="宋体" w:hAnsi="宋体"/>
                <w:szCs w:val="21"/>
              </w:rPr>
              <w:t xml:space="preserve">和任意目录、任意非空目录状态配置配额，性能不受影响；支持容量和文件数配额，可基于用户（</w:t>
            </w:r>
            <w:r>
              <w:rPr>
                <w:rFonts w:hint="eastAsia" w:ascii="宋体" w:hAnsi="宋体"/>
                <w:szCs w:val="21"/>
              </w:rPr>
              <w:t xml:space="preserve">unix</w:t>
            </w:r>
            <w:r>
              <w:rPr>
                <w:rFonts w:hint="eastAsia" w:ascii="宋体" w:hAnsi="宋体"/>
                <w:szCs w:val="21"/>
              </w:rPr>
              <w:t xml:space="preserve">用户）和用户组设置配额；支持默认配额；配额设置后，文件</w:t>
            </w:r>
            <w:r>
              <w:rPr>
                <w:rFonts w:hint="eastAsia" w:ascii="宋体" w:hAnsi="宋体"/>
                <w:szCs w:val="21"/>
              </w:rPr>
              <w:t xml:space="preserve">/</w:t>
            </w:r>
            <w:r>
              <w:rPr>
                <w:rFonts w:hint="eastAsia" w:ascii="宋体" w:hAnsi="宋体"/>
                <w:szCs w:val="21"/>
              </w:rPr>
              <w:t xml:space="preserve">对象</w:t>
            </w:r>
            <w:r>
              <w:rPr>
                <w:rFonts w:hint="eastAsia" w:ascii="宋体" w:hAnsi="宋体"/>
                <w:szCs w:val="21"/>
              </w:rPr>
              <w:t xml:space="preserve">/</w:t>
            </w:r>
            <w:r>
              <w:rPr>
                <w:rFonts w:hint="eastAsia" w:ascii="宋体" w:hAnsi="宋体"/>
                <w:szCs w:val="21"/>
              </w:rPr>
              <w:t xml:space="preserve">大数据协议写入的数据均受控制。</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多粒度</w:t>
            </w:r>
            <w:r>
              <w:rPr>
                <w:rFonts w:hint="eastAsia" w:ascii="宋体" w:hAnsi="宋体"/>
                <w:szCs w:val="21"/>
              </w:rPr>
              <w:t xml:space="preserve">Qos</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Qos</w:t>
            </w:r>
            <w:r>
              <w:rPr>
                <w:rFonts w:hint="eastAsia" w:ascii="宋体" w:hAnsi="宋体"/>
                <w:szCs w:val="21"/>
              </w:rPr>
              <w:t xml:space="preserve">功能，多服务共享一份</w:t>
            </w:r>
            <w:r>
              <w:rPr>
                <w:rFonts w:hint="eastAsia" w:ascii="宋体" w:hAnsi="宋体"/>
                <w:szCs w:val="21"/>
              </w:rPr>
              <w:t xml:space="preserve">Qos</w:t>
            </w:r>
            <w:r>
              <w:rPr>
                <w:rFonts w:hint="eastAsia" w:ascii="宋体" w:hAnsi="宋体"/>
                <w:szCs w:val="21"/>
              </w:rPr>
              <w:t xml:space="preserve">资源；支持基于租户、用户、用户组、命名空间（文件系统</w:t>
            </w:r>
            <w:r>
              <w:rPr>
                <w:rFonts w:hint="eastAsia" w:ascii="宋体" w:hAnsi="宋体"/>
                <w:szCs w:val="21"/>
              </w:rPr>
              <w:t xml:space="preserve">/</w:t>
            </w:r>
            <w:r>
              <w:rPr>
                <w:rFonts w:hint="eastAsia" w:ascii="宋体" w:hAnsi="宋体"/>
                <w:szCs w:val="21"/>
              </w:rPr>
              <w:t xml:space="preserve">桶）、目录或客户端进行配置；支持限定带宽和</w:t>
            </w:r>
            <w:r>
              <w:rPr>
                <w:rFonts w:hint="eastAsia" w:ascii="宋体" w:hAnsi="宋体"/>
                <w:szCs w:val="21"/>
              </w:rPr>
              <w:t xml:space="preserve">IOPS</w:t>
            </w:r>
            <w:r>
              <w:rPr>
                <w:rFonts w:hint="eastAsia" w:ascii="宋体" w:hAnsi="宋体"/>
                <w:szCs w:val="21"/>
              </w:rPr>
              <w:t xml:space="preserve">上限。</w:t>
            </w:r>
            <w:r/>
          </w:p>
        </w:tc>
      </w:tr>
      <w:tr>
        <w:trPr>
          <w:trHeight w:val="7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快照</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支持快照能力；支持基于命名空间和子命名空间粒度的快照；支持</w:t>
            </w:r>
            <w:r>
              <w:rPr>
                <w:rFonts w:hint="eastAsia" w:ascii="宋体" w:hAnsi="宋体"/>
                <w:szCs w:val="21"/>
              </w:rPr>
              <w:t xml:space="preserve">ROW</w:t>
            </w:r>
            <w:r>
              <w:rPr>
                <w:rFonts w:hint="eastAsia" w:ascii="宋体" w:hAnsi="宋体"/>
                <w:szCs w:val="21"/>
              </w:rPr>
              <w:t xml:space="preserve">快照；支持定时快照，支持设置固定周期（小时、天、周、月）快照策略；支持安全快照，安全快照保留期单位可选天、月、年，支持设置最大保留期为</w:t>
            </w:r>
            <w:r>
              <w:rPr>
                <w:rFonts w:hint="eastAsia" w:ascii="宋体" w:hAnsi="宋体"/>
                <w:szCs w:val="21"/>
              </w:rPr>
              <w:t xml:space="preserve">20</w:t>
            </w:r>
            <w:r>
              <w:rPr>
                <w:rFonts w:hint="eastAsia" w:ascii="宋体" w:hAnsi="宋体"/>
                <w:szCs w:val="21"/>
              </w:rPr>
              <w:t xml:space="preserve">年，并支持对过期安全快照自动删除；快照占用的空间可在配额中统计；</w:t>
            </w:r>
            <w:r/>
          </w:p>
        </w:tc>
      </w:tr>
      <w:tr>
        <w:trPr>
          <w:trHeight w:val="7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元数据检索</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支持元数据检索功能；可针对文件名、文件大小、创建时间、最后修改时间、最后访问时间、所属用户、用户组、文件</w:t>
            </w:r>
            <w:r>
              <w:rPr>
                <w:rFonts w:hint="eastAsia" w:ascii="宋体" w:hAnsi="宋体"/>
                <w:szCs w:val="21"/>
              </w:rPr>
              <w:t xml:space="preserve">xattr</w:t>
            </w:r>
            <w:r>
              <w:rPr>
                <w:rFonts w:hint="eastAsia" w:ascii="宋体" w:hAnsi="宋体"/>
                <w:szCs w:val="21"/>
              </w:rPr>
              <w:t xml:space="preserve">属性、对象自定义元数据、对象自定义标签等扩展属性的元数据项查询，且不区分不同服务写入的文件；</w:t>
            </w:r>
            <w:r/>
          </w:p>
        </w:tc>
      </w:tr>
      <w:tr>
        <w:trPr>
          <w:trHeight w:val="41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审计日志</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审计日志功能，支持通过命名空间配置事件过滤规则；审计日志记录项支持创建、删除、读写、重命名、设置安全属性、获取安全属性、设置扩展属性、获取扩展属性、设置属性、获取属性、打开、关闭、拼接文件等类型记录。</w:t>
            </w:r>
            <w:r/>
          </w:p>
        </w:tc>
      </w:tr>
      <w:tr>
        <w:trPr>
          <w:trHeight w:val="78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回收站</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支持回收站功能；回收站内文件</w:t>
            </w:r>
            <w:r>
              <w:rPr>
                <w:rFonts w:hint="eastAsia" w:ascii="宋体" w:hAnsi="宋体"/>
                <w:szCs w:val="21"/>
              </w:rPr>
              <w:t xml:space="preserve">/</w:t>
            </w:r>
            <w:r>
              <w:rPr>
                <w:rFonts w:hint="eastAsia" w:ascii="宋体" w:hAnsi="宋体"/>
                <w:szCs w:val="21"/>
              </w:rPr>
              <w:t xml:space="preserve">对象的保留时长和扫描周期可配置；支持通过任意一种服务写删文件进入回收站后，通过任意一种其他服务访问回收站内文件。支持用户级回收站，提供保留时长，扫描周期等功能；支持回收站中为每个用户创建自己的目录、每个用户有权限清理自己目录下的文件。</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WORM</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支持配置企业级</w:t>
            </w:r>
            <w:r>
              <w:rPr>
                <w:rFonts w:hint="eastAsia" w:ascii="宋体" w:hAnsi="宋体"/>
                <w:szCs w:val="21"/>
              </w:rPr>
              <w:t xml:space="preserve">WORM,</w:t>
            </w:r>
            <w:r>
              <w:rPr>
                <w:rFonts w:hint="eastAsia" w:ascii="宋体" w:hAnsi="宋体"/>
                <w:szCs w:val="21"/>
              </w:rPr>
              <w:t xml:space="preserve">用户可以为文件设置保护期，在保护期内，文件只能读取，不能修改或删除。</w:t>
            </w:r>
            <w:r/>
          </w:p>
        </w:tc>
      </w:tr>
      <w:tr>
        <w:trPr>
          <w:trHeight w:val="5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NDMP V4</w:t>
            </w:r>
            <w:r>
              <w:rPr>
                <w:rFonts w:hint="eastAsia" w:ascii="宋体" w:hAnsi="宋体"/>
                <w:szCs w:val="21"/>
              </w:rPr>
              <w:t xml:space="preserve">协议</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支持配置基于</w:t>
            </w:r>
            <w:r>
              <w:rPr>
                <w:rFonts w:hint="eastAsia" w:ascii="宋体" w:hAnsi="宋体"/>
                <w:szCs w:val="21"/>
              </w:rPr>
              <w:t xml:space="preserve">NDMP V4</w:t>
            </w:r>
            <w:r>
              <w:rPr>
                <w:rFonts w:hint="eastAsia" w:ascii="宋体" w:hAnsi="宋体"/>
                <w:szCs w:val="21"/>
              </w:rPr>
              <w:t xml:space="preserve">协议的</w:t>
            </w:r>
            <w:r>
              <w:rPr>
                <w:rFonts w:hint="eastAsia" w:ascii="宋体" w:hAnsi="宋体"/>
                <w:szCs w:val="21"/>
              </w:rPr>
              <w:t xml:space="preserve">3-Way(LAN-BASE)</w:t>
            </w:r>
            <w:r>
              <w:rPr>
                <w:rFonts w:hint="eastAsia" w:ascii="宋体" w:hAnsi="宋体"/>
                <w:szCs w:val="21"/>
              </w:rPr>
              <w:t xml:space="preserve">组网备份；支持全量备份、增量备份和差异备份。</w:t>
            </w:r>
            <w:r/>
          </w:p>
        </w:tc>
      </w:tr>
      <w:tr>
        <w:trPr>
          <w:trHeight w:val="280"/>
        </w:trPr>
        <w:tc>
          <w:tcPr>
            <w:tcBorders>
              <w:top w:val="single" w:color="000000" w:sz="4" w:space="0"/>
              <w:left w:val="single" w:color="000000" w:sz="4" w:space="0"/>
              <w:right w:val="single" w:color="000000" w:sz="4" w:space="0"/>
            </w:tcBorders>
            <w:tcW w:w="1554"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智能运维</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支持选择账户，查看该账户下的命名空间、子目录和文件。支持使用命名空间、</w:t>
            </w:r>
            <w:r>
              <w:rPr>
                <w:rFonts w:hint="eastAsia" w:ascii="宋体" w:hAnsi="宋体"/>
                <w:szCs w:val="21"/>
              </w:rPr>
              <w:t xml:space="preserve">Dtree</w:t>
            </w:r>
            <w:r>
              <w:rPr>
                <w:rFonts w:hint="eastAsia" w:ascii="宋体" w:hAnsi="宋体"/>
                <w:szCs w:val="21"/>
              </w:rPr>
              <w:t xml:space="preserve">或者路径查询和筛选。</w:t>
            </w:r>
            <w:r/>
          </w:p>
        </w:tc>
      </w:tr>
      <w:tr>
        <w:trPr>
          <w:trHeight w:val="28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依据访问频度信息，自动计算目录、文件的访问热度信息。</w:t>
            </w:r>
            <w:r/>
          </w:p>
        </w:tc>
      </w:tr>
      <w:tr>
        <w:trPr>
          <w:trHeight w:val="28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支持集群资源管理、告警管理、用户管理、</w:t>
            </w:r>
            <w:r>
              <w:rPr>
                <w:rFonts w:hint="eastAsia" w:ascii="宋体" w:hAnsi="宋体"/>
                <w:szCs w:val="21"/>
              </w:rPr>
              <w:t xml:space="preserve">license</w:t>
            </w:r>
            <w:r>
              <w:rPr>
                <w:rFonts w:hint="eastAsia" w:ascii="宋体" w:hAnsi="宋体"/>
                <w:szCs w:val="21"/>
              </w:rPr>
              <w:t xml:space="preserve">管理、硬件管理、网络拓扑管理、任务中心管理；</w:t>
            </w:r>
            <w:r/>
          </w:p>
        </w:tc>
      </w:tr>
      <w:tr>
        <w:trPr>
          <w:trHeight w:val="52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支持控制集群名称查看和修改，控制集群状态、元数据存储方式和节点信息监测；</w:t>
            </w:r>
            <w:r>
              <w:rPr>
                <w:rFonts w:hint="eastAsia" w:ascii="宋体" w:hAnsi="宋体"/>
                <w:szCs w:val="21"/>
              </w:rPr>
              <w:br/>
            </w:r>
            <w:r>
              <w:rPr>
                <w:rFonts w:hint="eastAsia" w:ascii="宋体" w:hAnsi="宋体"/>
                <w:szCs w:val="21"/>
              </w:rPr>
              <w:t xml:space="preserve">支持提供节点、硬盘、端口的信息查询，以及数据集群模块的信息查询和增加、修改、删除操作；</w:t>
            </w:r>
            <w:r/>
          </w:p>
        </w:tc>
      </w:tr>
      <w:tr>
        <w:trPr>
          <w:trHeight w:val="52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支持提供节点和端口的健康状态监测，以及管理网络、存储网络、业务网络的拓扑信息查询；支持提供物理端口、绑定端口、</w:t>
            </w:r>
            <w:r>
              <w:rPr>
                <w:rFonts w:hint="eastAsia" w:ascii="宋体" w:hAnsi="宋体"/>
                <w:szCs w:val="21"/>
              </w:rPr>
              <w:t xml:space="preserve">VLAN</w:t>
            </w:r>
            <w:r>
              <w:rPr>
                <w:rFonts w:hint="eastAsia" w:ascii="宋体" w:hAnsi="宋体"/>
                <w:szCs w:val="21"/>
              </w:rPr>
              <w:t xml:space="preserve">的状态信息查询，以及静态路由和策略路由配置；</w:t>
            </w:r>
            <w:r/>
          </w:p>
        </w:tc>
      </w:tr>
      <w:tr>
        <w:trPr>
          <w:trHeight w:val="78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支持查看</w:t>
            </w:r>
            <w:r>
              <w:rPr>
                <w:rFonts w:hint="eastAsia" w:ascii="宋体" w:hAnsi="宋体"/>
                <w:szCs w:val="21"/>
              </w:rPr>
              <w:t xml:space="preserve">CPU</w:t>
            </w:r>
            <w:r>
              <w:rPr>
                <w:rFonts w:hint="eastAsia" w:ascii="宋体" w:hAnsi="宋体"/>
                <w:szCs w:val="21"/>
              </w:rPr>
              <w:t xml:space="preserve">利用率、内存利用率、带宽、</w:t>
            </w:r>
            <w:r>
              <w:rPr>
                <w:rFonts w:hint="eastAsia" w:ascii="宋体" w:hAnsi="宋体"/>
                <w:szCs w:val="21"/>
              </w:rPr>
              <w:t xml:space="preserve"> lops</w:t>
            </w:r>
            <w:r>
              <w:rPr>
                <w:rFonts w:hint="eastAsia" w:ascii="宋体" w:hAnsi="宋体"/>
                <w:szCs w:val="21"/>
              </w:rPr>
              <w:t xml:space="preserve">信息统计；支持监测集群、存储池、节点网口、客户端、硬盘的</w:t>
            </w:r>
            <w:r>
              <w:rPr>
                <w:rFonts w:hint="eastAsia" w:ascii="宋体" w:hAnsi="宋体"/>
                <w:szCs w:val="21"/>
              </w:rPr>
              <w:t xml:space="preserve">IOPS</w:t>
            </w:r>
            <w:r>
              <w:rPr>
                <w:rFonts w:hint="eastAsia" w:ascii="宋体" w:hAnsi="宋体"/>
                <w:szCs w:val="21"/>
              </w:rPr>
              <w:t xml:space="preserve">、带宽、时延性能指标，并支持</w:t>
            </w:r>
            <w:r>
              <w:rPr>
                <w:rFonts w:hint="eastAsia" w:ascii="宋体" w:hAnsi="宋体"/>
                <w:szCs w:val="21"/>
              </w:rPr>
              <w:t xml:space="preserve">TOPN</w:t>
            </w:r>
            <w:r>
              <w:rPr>
                <w:rFonts w:hint="eastAsia" w:ascii="宋体" w:hAnsi="宋体"/>
                <w:szCs w:val="21"/>
              </w:rPr>
              <w:t xml:space="preserve">排序；支持通过</w:t>
            </w:r>
            <w:r>
              <w:rPr>
                <w:rFonts w:hint="eastAsia" w:ascii="宋体" w:hAnsi="宋体"/>
                <w:szCs w:val="21"/>
              </w:rPr>
              <w:t xml:space="preserve">Grafana</w:t>
            </w:r>
            <w:r>
              <w:rPr>
                <w:rFonts w:hint="eastAsia" w:ascii="宋体" w:hAnsi="宋体"/>
                <w:szCs w:val="21"/>
              </w:rPr>
              <w:t xml:space="preserve">软件监测性能和存储资源；</w:t>
            </w:r>
            <w:r>
              <w:rPr>
                <w:rFonts w:hint="eastAsia" w:ascii="宋体" w:hAnsi="宋体"/>
                <w:szCs w:val="21"/>
              </w:rPr>
              <w:br/>
            </w:r>
            <w:r>
              <w:rPr>
                <w:rFonts w:hint="eastAsia" w:ascii="宋体" w:hAnsi="宋体"/>
                <w:szCs w:val="21"/>
              </w:rPr>
              <w:t xml:space="preserve">支持查看系统的告警（含数据集群模块告警）和事件详细信息；支持提供任务进度和状态查询；支持提供元数据索引信息查询；</w:t>
            </w:r>
            <w:r/>
          </w:p>
        </w:tc>
      </w:tr>
      <w:tr>
        <w:trPr>
          <w:trHeight w:val="28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支持对告警通知（邮件、</w:t>
            </w:r>
            <w:r>
              <w:rPr>
                <w:rFonts w:hint="eastAsia" w:ascii="宋体" w:hAnsi="宋体"/>
                <w:szCs w:val="21"/>
              </w:rPr>
              <w:t xml:space="preserve">Syslog</w:t>
            </w:r>
            <w:r>
              <w:rPr>
                <w:rFonts w:hint="eastAsia" w:ascii="宋体" w:hAnsi="宋体"/>
                <w:szCs w:val="21"/>
              </w:rPr>
              <w:t xml:space="preserve">、</w:t>
            </w:r>
            <w:r>
              <w:rPr>
                <w:rFonts w:hint="eastAsia" w:ascii="宋体" w:hAnsi="宋体"/>
                <w:szCs w:val="21"/>
              </w:rPr>
              <w:t xml:space="preserve">SNMP)</w:t>
            </w:r>
            <w:r>
              <w:rPr>
                <w:rFonts w:hint="eastAsia" w:ascii="宋体" w:hAnsi="宋体"/>
                <w:szCs w:val="21"/>
              </w:rPr>
              <w:t xml:space="preserve">、告警转储、告警屏蔽、告警阈值、告警级别进行配置；</w:t>
            </w:r>
            <w:r/>
          </w:p>
        </w:tc>
      </w:tr>
      <w:tr>
        <w:trPr>
          <w:trHeight w:val="28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支持查看己激活的</w:t>
            </w:r>
            <w:r>
              <w:rPr>
                <w:rFonts w:hint="eastAsia" w:ascii="宋体" w:hAnsi="宋体"/>
                <w:szCs w:val="21"/>
              </w:rPr>
              <w:t xml:space="preserve">License</w:t>
            </w:r>
            <w:r>
              <w:rPr>
                <w:rFonts w:hint="eastAsia" w:ascii="宋体" w:hAnsi="宋体"/>
                <w:szCs w:val="21"/>
              </w:rPr>
              <w:t xml:space="preserve">、更新</w:t>
            </w:r>
            <w:r>
              <w:rPr>
                <w:rFonts w:hint="eastAsia" w:ascii="宋体" w:hAnsi="宋体"/>
                <w:szCs w:val="21"/>
              </w:rPr>
              <w:t xml:space="preserve">License</w:t>
            </w:r>
            <w:r>
              <w:rPr>
                <w:rFonts w:hint="eastAsia" w:ascii="宋体" w:hAnsi="宋体"/>
                <w:szCs w:val="21"/>
              </w:rPr>
              <w:t xml:space="preserve">以及备份</w:t>
            </w:r>
            <w:r>
              <w:rPr>
                <w:rFonts w:hint="eastAsia" w:ascii="宋体" w:hAnsi="宋体"/>
                <w:szCs w:val="21"/>
              </w:rPr>
              <w:t xml:space="preserve">License</w:t>
            </w:r>
            <w:r>
              <w:rPr>
                <w:rFonts w:hint="eastAsia" w:ascii="宋体" w:hAnsi="宋体"/>
                <w:szCs w:val="21"/>
              </w:rPr>
              <w:t xml:space="preserve">功能；</w:t>
            </w:r>
            <w:r/>
          </w:p>
        </w:tc>
      </w:tr>
      <w:tr>
        <w:trPr>
          <w:trHeight w:val="520"/>
        </w:trPr>
        <w:tc>
          <w:tcPr>
            <w:tcBorders>
              <w:left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支持对桶或者命名空间进行实时性能监测，包括容量、接口（含</w:t>
            </w:r>
            <w:r>
              <w:rPr>
                <w:rFonts w:hint="eastAsia" w:ascii="宋体" w:hAnsi="宋体"/>
                <w:szCs w:val="21"/>
              </w:rPr>
              <w:t xml:space="preserve">PUT</w:t>
            </w:r>
            <w:r>
              <w:rPr>
                <w:rFonts w:hint="eastAsia" w:ascii="宋体" w:hAnsi="宋体"/>
                <w:szCs w:val="21"/>
              </w:rPr>
              <w:t xml:space="preserve">接口、</w:t>
            </w:r>
            <w:r>
              <w:rPr>
                <w:rFonts w:hint="eastAsia" w:ascii="宋体" w:hAnsi="宋体"/>
                <w:szCs w:val="21"/>
              </w:rPr>
              <w:t xml:space="preserve">Get</w:t>
            </w:r>
            <w:r>
              <w:rPr>
                <w:rFonts w:hint="eastAsia" w:ascii="宋体" w:hAnsi="宋体"/>
                <w:szCs w:val="21"/>
              </w:rPr>
              <w:t xml:space="preserve">接口、</w:t>
            </w:r>
            <w:r>
              <w:rPr>
                <w:rFonts w:hint="eastAsia" w:ascii="宋体" w:hAnsi="宋体"/>
                <w:szCs w:val="21"/>
              </w:rPr>
              <w:t xml:space="preserve">Delete </w:t>
            </w:r>
            <w:r>
              <w:rPr>
                <w:rFonts w:hint="eastAsia" w:ascii="宋体" w:hAnsi="宋体"/>
                <w:szCs w:val="21"/>
              </w:rPr>
              <w:t xml:space="preserve">接口、</w:t>
            </w:r>
            <w:r>
              <w:rPr>
                <w:rFonts w:hint="eastAsia" w:ascii="宋体" w:hAnsi="宋体"/>
                <w:szCs w:val="21"/>
              </w:rPr>
              <w:t xml:space="preserve">Head</w:t>
            </w:r>
            <w:r>
              <w:rPr>
                <w:rFonts w:hint="eastAsia" w:ascii="宋体" w:hAnsi="宋体"/>
                <w:szCs w:val="21"/>
              </w:rPr>
              <w:t xml:space="preserve">接口）的请求次数、失败次数、时延信息</w:t>
            </w:r>
            <w:r/>
          </w:p>
        </w:tc>
      </w:tr>
      <w:tr>
        <w:trPr>
          <w:trHeight w:val="280"/>
        </w:trPr>
        <w:tc>
          <w:tcPr>
            <w:tcBorders>
              <w:left w:val="single" w:color="000000" w:sz="4" w:space="0"/>
              <w:bottom w:val="single" w:color="000000" w:sz="4" w:space="0"/>
              <w:right w:val="single" w:color="000000" w:sz="4" w:space="0"/>
            </w:tcBorders>
            <w:tcW w:w="1554" w:type="dxa"/>
            <w:vAlign w:val="center"/>
            <w:vMerge w:val="continue"/>
            <w:textDirection w:val="lrTb"/>
            <w:noWrap/>
          </w:tcPr>
          <w:p>
            <w:pPr>
              <w:jc w:val="center"/>
              <w:rPr>
                <w:rFonts w:ascii="宋体" w:hAnsi="宋体"/>
                <w:szCs w:val="21"/>
              </w:rPr>
            </w:pP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支持证书校验功能，提供证书管理（导入、激活、修改）和证书自动签发操作。</w:t>
            </w:r>
            <w:r/>
          </w:p>
        </w:tc>
      </w:tr>
      <w:tr>
        <w:trPr>
          <w:trHeight w:val="1820"/>
        </w:trPr>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1023" w:hanging="1023"/>
              <w:jc w:val="center"/>
              <w:rPr>
                <w:rFonts w:ascii="宋体" w:hAnsi="宋体"/>
                <w:szCs w:val="21"/>
              </w:rPr>
            </w:pPr>
            <w:r>
              <w:rPr>
                <w:rFonts w:hint="eastAsia" w:ascii="宋体" w:hAnsi="宋体"/>
                <w:szCs w:val="21"/>
              </w:rPr>
              <w:t xml:space="preserve">配置要求</w:t>
            </w:r>
            <w:r/>
          </w:p>
        </w:tc>
        <w:tc>
          <w:tcPr>
            <w:tcBorders>
              <w:top w:val="single" w:color="000000" w:sz="4" w:space="0"/>
              <w:left w:val="none" w:color="000000" w:sz="4" w:space="0"/>
              <w:bottom w:val="single" w:color="000000" w:sz="4" w:space="0"/>
              <w:right w:val="single" w:color="000000" w:sz="4" w:space="0"/>
            </w:tcBorders>
            <w:tcW w:w="7556" w:type="dxa"/>
            <w:vAlign w:val="center"/>
            <w:textDirection w:val="lrTb"/>
            <w:noWrap/>
          </w:tcPr>
          <w:p>
            <w:pPr>
              <w:jc w:val="left"/>
              <w:rPr>
                <w:rFonts w:ascii="宋体" w:hAnsi="宋体"/>
                <w:szCs w:val="21"/>
              </w:rPr>
            </w:pPr>
            <w:r>
              <w:rPr>
                <w:rFonts w:hint="eastAsia" w:ascii="宋体" w:hAnsi="宋体"/>
                <w:szCs w:val="21"/>
              </w:rPr>
              <w:t xml:space="preserve">集群要求配置节点数量≥</w:t>
            </w:r>
            <w:r>
              <w:rPr>
                <w:rFonts w:hint="eastAsia" w:ascii="宋体" w:hAnsi="宋体"/>
                <w:szCs w:val="21"/>
              </w:rPr>
              <w:t xml:space="preserve">3</w:t>
            </w:r>
            <w:r>
              <w:rPr>
                <w:rFonts w:hint="eastAsia" w:ascii="宋体" w:hAnsi="宋体"/>
                <w:szCs w:val="21"/>
              </w:rPr>
              <w:t xml:space="preserve">个，每节点机箱高度</w:t>
            </w:r>
            <w:r>
              <w:rPr>
                <w:rFonts w:hint="eastAsia" w:ascii="宋体" w:hAnsi="宋体"/>
                <w:szCs w:val="21"/>
              </w:rPr>
              <w:t xml:space="preserve">2U</w:t>
            </w:r>
            <w:r>
              <w:rPr>
                <w:rFonts w:hint="eastAsia" w:ascii="宋体" w:hAnsi="宋体"/>
                <w:szCs w:val="21"/>
              </w:rPr>
              <w:t xml:space="preserve">机架式，国产化存储，每节点配置不低于：</w:t>
            </w:r>
            <w:r>
              <w:rPr>
                <w:rFonts w:hint="eastAsia" w:ascii="宋体" w:hAnsi="宋体"/>
                <w:szCs w:val="21"/>
              </w:rPr>
              <w:br/>
            </w:r>
            <w:r>
              <w:rPr>
                <w:rFonts w:hint="eastAsia" w:ascii="宋体" w:hAnsi="宋体"/>
                <w:szCs w:val="21"/>
              </w:rPr>
              <w:t xml:space="preserve">每节点配置</w:t>
            </w:r>
            <w:r>
              <w:rPr>
                <w:rFonts w:hint="eastAsia" w:ascii="宋体" w:hAnsi="宋体"/>
                <w:szCs w:val="21"/>
              </w:rPr>
              <w:t xml:space="preserve">2</w:t>
            </w:r>
            <w:r>
              <w:rPr>
                <w:rFonts w:hint="eastAsia" w:ascii="宋体" w:hAnsi="宋体"/>
                <w:szCs w:val="21"/>
              </w:rPr>
              <w:t xml:space="preserve">个国产处理器，单颗</w:t>
            </w:r>
            <w:r>
              <w:rPr>
                <w:rFonts w:hint="eastAsia" w:ascii="宋体" w:hAnsi="宋体"/>
                <w:szCs w:val="21"/>
              </w:rPr>
              <w:t xml:space="preserve">CPU</w:t>
            </w:r>
            <w:r>
              <w:rPr>
                <w:rFonts w:hint="eastAsia" w:ascii="宋体" w:hAnsi="宋体"/>
                <w:szCs w:val="21"/>
              </w:rPr>
              <w:t xml:space="preserve">核心数</w:t>
            </w:r>
            <w:r>
              <w:rPr>
                <w:rFonts w:hint="eastAsia" w:ascii="宋体" w:hAnsi="宋体"/>
                <w:szCs w:val="21"/>
              </w:rPr>
              <w:t xml:space="preserve">32</w:t>
            </w:r>
            <w:r>
              <w:rPr>
                <w:rFonts w:hint="eastAsia" w:ascii="宋体" w:hAnsi="宋体"/>
                <w:szCs w:val="21"/>
              </w:rPr>
              <w:t xml:space="preserve">核，主频</w:t>
            </w:r>
            <w:r>
              <w:rPr>
                <w:rFonts w:hint="eastAsia" w:ascii="宋体" w:hAnsi="宋体"/>
                <w:szCs w:val="21"/>
              </w:rPr>
              <w:t xml:space="preserve">2.6GHz</w:t>
            </w:r>
            <w:r>
              <w:rPr>
                <w:rFonts w:hint="eastAsia" w:ascii="宋体" w:hAnsi="宋体"/>
                <w:szCs w:val="21"/>
              </w:rPr>
              <w:t xml:space="preserve">；</w:t>
            </w:r>
            <w:r/>
          </w:p>
          <w:p>
            <w:pPr>
              <w:jc w:val="left"/>
              <w:rPr>
                <w:rFonts w:ascii="宋体" w:hAnsi="宋体"/>
                <w:szCs w:val="21"/>
              </w:rPr>
            </w:pPr>
            <w:r>
              <w:rPr>
                <w:rFonts w:hint="eastAsia" w:ascii="宋体" w:hAnsi="宋体"/>
                <w:szCs w:val="21"/>
              </w:rPr>
              <w:t xml:space="preserve">每节点内存配置</w:t>
            </w:r>
            <w:r>
              <w:rPr>
                <w:rFonts w:hint="eastAsia" w:ascii="宋体" w:hAnsi="宋体"/>
                <w:szCs w:val="21"/>
              </w:rPr>
              <w:t xml:space="preserve">256GB DDR4</w:t>
            </w:r>
            <w:r>
              <w:rPr>
                <w:rFonts w:hint="eastAsia" w:ascii="宋体" w:hAnsi="宋体"/>
                <w:szCs w:val="21"/>
              </w:rPr>
              <w:t xml:space="preserve">；</w:t>
            </w:r>
            <w:r/>
          </w:p>
          <w:p>
            <w:pPr>
              <w:jc w:val="left"/>
              <w:rPr>
                <w:rFonts w:ascii="宋体" w:hAnsi="宋体"/>
                <w:szCs w:val="21"/>
              </w:rPr>
            </w:pPr>
            <w:r>
              <w:rPr>
                <w:rFonts w:hint="eastAsia" w:ascii="宋体" w:hAnsi="宋体"/>
                <w:szCs w:val="21"/>
              </w:rPr>
              <w:t xml:space="preserve">每节点实配硬盘配置：</w:t>
            </w:r>
            <w:r>
              <w:rPr>
                <w:rFonts w:hint="eastAsia" w:ascii="宋体" w:hAnsi="宋体"/>
                <w:szCs w:val="21"/>
              </w:rPr>
              <w:t xml:space="preserve">2*480GB SSD SATA</w:t>
            </w:r>
            <w:r>
              <w:rPr>
                <w:rFonts w:hint="eastAsia" w:ascii="宋体" w:hAnsi="宋体"/>
                <w:szCs w:val="21"/>
              </w:rPr>
              <w:t xml:space="preserve">；</w:t>
            </w:r>
            <w:r>
              <w:rPr>
                <w:rFonts w:hint="eastAsia" w:ascii="宋体" w:hAnsi="宋体"/>
                <w:szCs w:val="21"/>
              </w:rPr>
              <w:t xml:space="preserve">2*1.6TB SSD NVMe</w:t>
            </w:r>
            <w:r>
              <w:rPr>
                <w:rFonts w:hint="eastAsia" w:ascii="宋体" w:hAnsi="宋体"/>
                <w:szCs w:val="21"/>
              </w:rPr>
              <w:t xml:space="preserve">；</w:t>
            </w:r>
            <w:r>
              <w:rPr>
                <w:rFonts w:hint="eastAsia" w:ascii="宋体" w:hAnsi="宋体"/>
                <w:szCs w:val="21"/>
              </w:rPr>
              <w:t xml:space="preserve">12*8TB SATA</w:t>
            </w:r>
            <w:r>
              <w:rPr>
                <w:rFonts w:hint="eastAsia" w:ascii="宋体" w:hAnsi="宋体"/>
                <w:szCs w:val="21"/>
              </w:rPr>
              <w:t xml:space="preserve">；</w:t>
            </w:r>
            <w:r/>
          </w:p>
          <w:p>
            <w:pPr>
              <w:jc w:val="left"/>
              <w:rPr>
                <w:rFonts w:ascii="宋体" w:hAnsi="宋体"/>
                <w:szCs w:val="21"/>
              </w:rPr>
            </w:pPr>
            <w:r>
              <w:rPr>
                <w:rFonts w:hint="eastAsia" w:ascii="宋体" w:hAnsi="宋体"/>
                <w:szCs w:val="21"/>
              </w:rPr>
              <w:t xml:space="preserve">每节点配置</w:t>
            </w:r>
            <w:r>
              <w:rPr>
                <w:rFonts w:hint="eastAsia" w:ascii="宋体" w:hAnsi="宋体"/>
                <w:szCs w:val="21"/>
              </w:rPr>
              <w:t xml:space="preserve">4</w:t>
            </w:r>
            <w:r>
              <w:rPr>
                <w:rFonts w:hint="eastAsia" w:ascii="宋体" w:hAnsi="宋体"/>
                <w:szCs w:val="21"/>
              </w:rPr>
              <w:t xml:space="preserve">个</w:t>
            </w:r>
            <w:r>
              <w:rPr>
                <w:rFonts w:hint="eastAsia" w:ascii="宋体" w:hAnsi="宋体"/>
                <w:szCs w:val="21"/>
              </w:rPr>
              <w:t xml:space="preserve">25GE</w:t>
            </w:r>
            <w:r>
              <w:rPr>
                <w:rFonts w:hint="eastAsia" w:ascii="宋体" w:hAnsi="宋体"/>
                <w:szCs w:val="21"/>
              </w:rPr>
              <w:t xml:space="preserve">光接口；</w:t>
            </w:r>
            <w:r/>
          </w:p>
          <w:p>
            <w:pPr>
              <w:jc w:val="left"/>
              <w:rPr>
                <w:rFonts w:ascii="宋体" w:hAnsi="宋体"/>
                <w:szCs w:val="21"/>
              </w:rPr>
            </w:pPr>
            <w:r>
              <w:rPr>
                <w:rFonts w:hint="eastAsia" w:ascii="宋体" w:hAnsi="宋体"/>
                <w:szCs w:val="21"/>
              </w:rPr>
              <w:t xml:space="preserve">满配冗余热插拔电源；</w:t>
            </w:r>
            <w:r/>
          </w:p>
          <w:p>
            <w:pPr>
              <w:jc w:val="left"/>
              <w:rPr>
                <w:rFonts w:ascii="宋体" w:hAnsi="宋体"/>
                <w:szCs w:val="21"/>
              </w:rPr>
            </w:pPr>
            <w:r>
              <w:rPr>
                <w:rFonts w:hint="eastAsia" w:ascii="宋体" w:hAnsi="宋体"/>
                <w:szCs w:val="21"/>
              </w:rPr>
              <w:t xml:space="preserve">文件存储可用容量</w:t>
            </w:r>
            <w:r>
              <w:rPr>
                <w:rFonts w:hint="eastAsia" w:ascii="宋体" w:hAnsi="宋体"/>
                <w:szCs w:val="21"/>
              </w:rPr>
              <w:t xml:space="preserve">165T</w:t>
            </w:r>
            <w:r>
              <w:rPr>
                <w:rFonts w:hint="eastAsia" w:ascii="宋体" w:hAnsi="宋体"/>
                <w:szCs w:val="21"/>
              </w:rPr>
              <w:t xml:space="preserve">。</w:t>
            </w:r>
            <w:r/>
          </w:p>
        </w:tc>
      </w:tr>
    </w:tbl>
    <w:p>
      <w:r/>
      <w:r/>
    </w:p>
    <w:p>
      <w:pPr>
        <w:pStyle w:val="941"/>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后端交换机</w:t>
      </w:r>
      <w:r/>
    </w:p>
    <w:tbl>
      <w:tblPr>
        <w:tblW w:w="9140" w:type="dxa"/>
        <w:tblInd w:w="136" w:type="dxa"/>
        <w:tblLook w:val="04A0" w:firstRow="1" w:lastRow="0" w:firstColumn="1" w:lastColumn="0" w:noHBand="0" w:noVBand="1"/>
      </w:tblPr>
      <w:tblGrid>
        <w:gridCol w:w="2419"/>
        <w:gridCol w:w="6721"/>
      </w:tblGrid>
      <w:tr>
        <w:trPr>
          <w:trHeight w:val="300"/>
        </w:trPr>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ind w:left="1023" w:hanging="1023"/>
              <w:jc w:val="center"/>
              <w:rPr>
                <w:rFonts w:ascii="宋体" w:hAnsi="宋体"/>
              </w:rPr>
            </w:pPr>
            <w:r>
              <w:rPr>
                <w:rFonts w:hint="eastAsia" w:ascii="宋体" w:hAnsi="宋体"/>
              </w:rPr>
              <w:t xml:space="preserve">指标项</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center"/>
              <w:rPr>
                <w:rFonts w:ascii="宋体" w:hAnsi="宋体"/>
              </w:rPr>
            </w:pPr>
            <w:r>
              <w:rPr>
                <w:rFonts w:hint="eastAsia" w:ascii="宋体" w:hAnsi="宋体"/>
              </w:rPr>
              <w:t xml:space="preserve">参数要求</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转发性能</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交换容量≥</w:t>
            </w:r>
            <w:r>
              <w:rPr>
                <w:rFonts w:hint="eastAsia" w:ascii="宋体" w:hAnsi="宋体"/>
              </w:rPr>
              <w:t xml:space="preserve">4.8Tbps</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包转发率≥</w:t>
            </w:r>
            <w:r>
              <w:rPr>
                <w:rFonts w:hint="eastAsia" w:ascii="宋体" w:hAnsi="宋体"/>
              </w:rPr>
              <w:t xml:space="preserve">2000Mpps</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硬件规格</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CPU</w:t>
            </w:r>
            <w:r>
              <w:rPr>
                <w:rFonts w:hint="eastAsia" w:ascii="宋体" w:hAnsi="宋体"/>
              </w:rPr>
              <w:t xml:space="preserve">芯片为国产化芯片</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电源</w:t>
            </w:r>
            <w:r>
              <w:rPr>
                <w:rFonts w:hint="eastAsia" w:ascii="宋体" w:hAnsi="宋体"/>
              </w:rPr>
              <w:t xml:space="preserve">1+1</w:t>
            </w:r>
            <w:r>
              <w:rPr>
                <w:rFonts w:hint="eastAsia" w:ascii="宋体" w:hAnsi="宋体"/>
              </w:rPr>
              <w:t xml:space="preserve">备份</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设备缓存≥</w:t>
            </w:r>
            <w:r>
              <w:rPr>
                <w:rFonts w:hint="eastAsia" w:ascii="宋体" w:hAnsi="宋体"/>
              </w:rPr>
              <w:t xml:space="preserve">32M</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支持前后、后前风道</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端口配置要求</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40/100GE</w:t>
            </w:r>
            <w:r>
              <w:rPr>
                <w:rFonts w:hint="eastAsia" w:ascii="宋体" w:hAnsi="宋体"/>
              </w:rPr>
              <w:t xml:space="preserve">光接口≥</w:t>
            </w:r>
            <w:r>
              <w:rPr>
                <w:rFonts w:hint="eastAsia" w:ascii="宋体" w:hAnsi="宋体"/>
              </w:rPr>
              <w:t xml:space="preserve">6</w:t>
            </w:r>
            <w:r>
              <w:rPr>
                <w:rFonts w:hint="eastAsia" w:ascii="宋体" w:hAnsi="宋体"/>
              </w:rPr>
              <w:t xml:space="preserve">个</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10GE</w:t>
            </w:r>
            <w:r>
              <w:rPr>
                <w:rFonts w:hint="eastAsia" w:ascii="宋体" w:hAnsi="宋体"/>
              </w:rPr>
              <w:t xml:space="preserve">光端口数量≥</w:t>
            </w:r>
            <w:r>
              <w:rPr>
                <w:rFonts w:hint="eastAsia" w:ascii="宋体" w:hAnsi="宋体"/>
              </w:rPr>
              <w:t xml:space="preserve">48</w:t>
            </w:r>
            <w:r>
              <w:rPr>
                <w:rFonts w:hint="eastAsia" w:ascii="宋体" w:hAnsi="宋体"/>
              </w:rPr>
              <w:t xml:space="preserve">个</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二层功能</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Access</w:t>
            </w:r>
            <w:r>
              <w:rPr>
                <w:rFonts w:hint="eastAsia" w:ascii="宋体" w:hAnsi="宋体"/>
              </w:rPr>
              <w:t xml:space="preserve">、</w:t>
            </w:r>
            <w:r>
              <w:rPr>
                <w:rFonts w:hint="eastAsia" w:ascii="宋体" w:hAnsi="宋体"/>
              </w:rPr>
              <w:t xml:space="preserve">Trunk</w:t>
            </w:r>
            <w:r>
              <w:rPr>
                <w:rFonts w:hint="eastAsia" w:ascii="宋体" w:hAnsi="宋体"/>
              </w:rPr>
              <w:t xml:space="preserve">和</w:t>
            </w:r>
            <w:r>
              <w:rPr>
                <w:rFonts w:hint="eastAsia" w:ascii="宋体" w:hAnsi="宋体"/>
              </w:rPr>
              <w:t xml:space="preserve">Hybrid</w:t>
            </w:r>
            <w:r>
              <w:rPr>
                <w:rFonts w:hint="eastAsia" w:ascii="宋体" w:hAnsi="宋体"/>
              </w:rPr>
              <w:t xml:space="preserve">三种模式</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QinQ</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M-LAG</w:t>
            </w:r>
            <w:r>
              <w:rPr>
                <w:rFonts w:hint="eastAsia" w:ascii="宋体" w:hAnsi="宋体"/>
              </w:rPr>
              <w:t xml:space="preserve">或</w:t>
            </w:r>
            <w:r>
              <w:rPr>
                <w:rFonts w:hint="eastAsia" w:ascii="宋体" w:hAnsi="宋体"/>
              </w:rPr>
              <w:t xml:space="preserve">vPC</w:t>
            </w:r>
            <w:r>
              <w:rPr>
                <w:rFonts w:hint="eastAsia" w:ascii="宋体" w:hAnsi="宋体"/>
              </w:rPr>
              <w:t xml:space="preserve">或</w:t>
            </w:r>
            <w:r>
              <w:rPr>
                <w:rFonts w:hint="eastAsia" w:ascii="宋体" w:hAnsi="宋体"/>
              </w:rPr>
              <w:t xml:space="preserve">DRNI</w:t>
            </w:r>
            <w:r>
              <w:rPr>
                <w:rFonts w:hint="eastAsia" w:ascii="宋体" w:hAnsi="宋体"/>
              </w:rPr>
              <w:t xml:space="preserve">等跨机箱链路捆绑技术</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DLDP</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支持动态</w:t>
            </w:r>
            <w:r>
              <w:rPr>
                <w:rFonts w:hint="eastAsia" w:ascii="宋体" w:hAnsi="宋体"/>
              </w:rPr>
              <w:t xml:space="preserve">MAC</w:t>
            </w:r>
            <w:r>
              <w:rPr>
                <w:rFonts w:hint="eastAsia" w:ascii="宋体" w:hAnsi="宋体"/>
              </w:rPr>
              <w:t xml:space="preserve">、静态</w:t>
            </w:r>
            <w:r>
              <w:rPr>
                <w:rFonts w:hint="eastAsia" w:ascii="宋体" w:hAnsi="宋体"/>
              </w:rPr>
              <w:t xml:space="preserve">MAC</w:t>
            </w:r>
            <w:r>
              <w:rPr>
                <w:rFonts w:hint="eastAsia" w:ascii="宋体" w:hAnsi="宋体"/>
              </w:rPr>
              <w:t xml:space="preserve">和黑洞</w:t>
            </w:r>
            <w:r>
              <w:rPr>
                <w:rFonts w:hint="eastAsia" w:ascii="宋体" w:hAnsi="宋体"/>
              </w:rPr>
              <w:t xml:space="preserve">MAC</w:t>
            </w:r>
            <w:r>
              <w:rPr>
                <w:rFonts w:hint="eastAsia" w:ascii="宋体" w:hAnsi="宋体"/>
              </w:rPr>
              <w:t xml:space="preserve">表项</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三层功能</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RIP</w:t>
            </w:r>
            <w:r>
              <w:rPr>
                <w:rFonts w:hint="eastAsia" w:ascii="宋体" w:hAnsi="宋体"/>
              </w:rPr>
              <w:t xml:space="preserve">、</w:t>
            </w:r>
            <w:r>
              <w:rPr>
                <w:rFonts w:hint="eastAsia" w:ascii="宋体" w:hAnsi="宋体"/>
              </w:rPr>
              <w:t xml:space="preserve">OSPF</w:t>
            </w:r>
            <w:r>
              <w:rPr>
                <w:rFonts w:hint="eastAsia" w:ascii="宋体" w:hAnsi="宋体"/>
              </w:rPr>
              <w:t xml:space="preserve">、</w:t>
            </w:r>
            <w:r>
              <w:rPr>
                <w:rFonts w:hint="eastAsia" w:ascii="宋体" w:hAnsi="宋体"/>
              </w:rPr>
              <w:t xml:space="preserve">ISIS</w:t>
            </w:r>
            <w:r>
              <w:rPr>
                <w:rFonts w:hint="eastAsia" w:ascii="宋体" w:hAnsi="宋体"/>
              </w:rPr>
              <w:t xml:space="preserve">、</w:t>
            </w:r>
            <w:r>
              <w:rPr>
                <w:rFonts w:hint="eastAsia" w:ascii="宋体" w:hAnsi="宋体"/>
              </w:rPr>
              <w:t xml:space="preserve">BGP</w:t>
            </w:r>
            <w:r>
              <w:rPr>
                <w:rFonts w:hint="eastAsia" w:ascii="宋体" w:hAnsi="宋体"/>
              </w:rPr>
              <w:t xml:space="preserve">等</w:t>
            </w:r>
            <w:r>
              <w:rPr>
                <w:rFonts w:hint="eastAsia" w:ascii="宋体" w:hAnsi="宋体"/>
              </w:rPr>
              <w:t xml:space="preserve">IPv4</w:t>
            </w:r>
            <w:r>
              <w:rPr>
                <w:rFonts w:hint="eastAsia" w:ascii="宋体" w:hAnsi="宋体"/>
              </w:rPr>
              <w:t xml:space="preserve">动态路由协议</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RIPng</w:t>
            </w:r>
            <w:r>
              <w:rPr>
                <w:rFonts w:hint="eastAsia" w:ascii="宋体" w:hAnsi="宋体"/>
              </w:rPr>
              <w:t xml:space="preserve">、</w:t>
            </w:r>
            <w:r>
              <w:rPr>
                <w:rFonts w:hint="eastAsia" w:ascii="宋体" w:hAnsi="宋体"/>
              </w:rPr>
              <w:t xml:space="preserve">OSPFv3</w:t>
            </w:r>
            <w:r>
              <w:rPr>
                <w:rFonts w:hint="eastAsia" w:ascii="宋体" w:hAnsi="宋体"/>
              </w:rPr>
              <w:t xml:space="preserve">、</w:t>
            </w:r>
            <w:r>
              <w:rPr>
                <w:rFonts w:hint="eastAsia" w:ascii="宋体" w:hAnsi="宋体"/>
              </w:rPr>
              <w:t xml:space="preserve">ISISv6</w:t>
            </w:r>
            <w:r>
              <w:rPr>
                <w:rFonts w:hint="eastAsia" w:ascii="宋体" w:hAnsi="宋体"/>
              </w:rPr>
              <w:t xml:space="preserve">、</w:t>
            </w:r>
            <w:r>
              <w:rPr>
                <w:rFonts w:hint="eastAsia" w:ascii="宋体" w:hAnsi="宋体"/>
              </w:rPr>
              <w:t xml:space="preserve">BGP4+</w:t>
            </w:r>
            <w:r>
              <w:rPr>
                <w:rFonts w:hint="eastAsia" w:ascii="宋体" w:hAnsi="宋体"/>
              </w:rPr>
              <w:t xml:space="preserve">等</w:t>
            </w:r>
            <w:r>
              <w:rPr>
                <w:rFonts w:hint="eastAsia" w:ascii="宋体" w:hAnsi="宋体"/>
              </w:rPr>
              <w:t xml:space="preserve">IPv6</w:t>
            </w:r>
            <w:r>
              <w:rPr>
                <w:rFonts w:hint="eastAsia" w:ascii="宋体" w:hAnsi="宋体"/>
              </w:rPr>
              <w:t xml:space="preserve">动态路由协议</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BFD for OSPF</w:t>
            </w:r>
            <w:r>
              <w:rPr>
                <w:rFonts w:hint="eastAsia" w:ascii="宋体" w:hAnsi="宋体"/>
              </w:rPr>
              <w:t xml:space="preserve">，</w:t>
            </w:r>
            <w:r>
              <w:rPr>
                <w:rFonts w:hint="eastAsia" w:ascii="宋体" w:hAnsi="宋体"/>
              </w:rPr>
              <w:t xml:space="preserve">BGP</w:t>
            </w:r>
            <w:r>
              <w:rPr>
                <w:rFonts w:hint="eastAsia" w:ascii="宋体" w:hAnsi="宋体"/>
              </w:rPr>
              <w:t xml:space="preserve">，</w:t>
            </w:r>
            <w:r>
              <w:rPr>
                <w:rFonts w:hint="eastAsia" w:ascii="宋体" w:hAnsi="宋体"/>
              </w:rPr>
              <w:t xml:space="preserve">IS-IS</w:t>
            </w:r>
            <w:r>
              <w:rPr>
                <w:rFonts w:hint="eastAsia" w:ascii="宋体" w:hAnsi="宋体"/>
              </w:rPr>
              <w:t xml:space="preserve">，</w:t>
            </w:r>
            <w:r>
              <w:rPr>
                <w:rFonts w:hint="eastAsia" w:ascii="宋体" w:hAnsi="宋体"/>
              </w:rPr>
              <w:t xml:space="preserve">Static </w:t>
            </w:r>
            <w:r>
              <w:rPr>
                <w:rFonts w:hint="eastAsia" w:ascii="宋体" w:hAnsi="宋体"/>
              </w:rPr>
              <w:t xml:space="preserve">Route</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IPv6 VXLAN over IPv4</w:t>
            </w:r>
            <w:r/>
          </w:p>
        </w:tc>
      </w:tr>
      <w:tr>
        <w:trPr>
          <w:trHeight w:val="300"/>
        </w:trPr>
        <w:tc>
          <w:tcPr>
            <w:tcBorders>
              <w:top w:val="single" w:color="000000" w:sz="4" w:space="0"/>
              <w:left w:val="single" w:color="000000" w:sz="4" w:space="0"/>
              <w:right w:val="single" w:color="000000" w:sz="4" w:space="0"/>
            </w:tcBorders>
            <w:tcW w:w="2419" w:type="dxa"/>
            <w:vAlign w:val="center"/>
            <w:vMerge w:val="restart"/>
            <w:textDirection w:val="lrTb"/>
            <w:noWrap/>
          </w:tcPr>
          <w:p>
            <w:pPr>
              <w:ind w:left="1023" w:hanging="1023"/>
              <w:jc w:val="center"/>
              <w:rPr>
                <w:rFonts w:ascii="宋体" w:hAnsi="宋体"/>
              </w:rPr>
            </w:pPr>
            <w:r>
              <w:rPr>
                <w:rFonts w:hint="eastAsia" w:ascii="宋体" w:hAnsi="宋体"/>
              </w:rPr>
              <w:t xml:space="preserve">DC</w:t>
            </w:r>
            <w:r>
              <w:rPr>
                <w:rFonts w:hint="eastAsia" w:ascii="宋体" w:hAnsi="宋体"/>
              </w:rPr>
              <w:t xml:space="preserve">特性</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Vxlan</w:t>
            </w:r>
            <w:r>
              <w:rPr>
                <w:rFonts w:hint="eastAsia" w:ascii="宋体" w:hAnsi="宋体"/>
              </w:rPr>
              <w:t xml:space="preserve">，且支持</w:t>
            </w:r>
            <w:r>
              <w:rPr>
                <w:rFonts w:hint="eastAsia" w:ascii="宋体" w:hAnsi="宋体"/>
              </w:rPr>
              <w:t xml:space="preserve">BGP EVPN</w:t>
            </w:r>
            <w:r>
              <w:rPr>
                <w:rFonts w:hint="eastAsia" w:ascii="宋体" w:hAnsi="宋体"/>
              </w:rPr>
              <w:t xml:space="preserve">特性</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IPv6 VXLAN over IPv4</w:t>
            </w:r>
            <w:r/>
          </w:p>
        </w:tc>
      </w:tr>
      <w:tr>
        <w:trPr>
          <w:trHeight w:val="300"/>
        </w:trPr>
        <w:tc>
          <w:tcPr>
            <w:tcBorders>
              <w:left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FCoE/PFC/ETS/DCBX</w:t>
            </w:r>
            <w:r/>
          </w:p>
        </w:tc>
      </w:tr>
      <w:tr>
        <w:trPr>
          <w:trHeight w:val="300"/>
        </w:trPr>
        <w:tc>
          <w:tcPr>
            <w:tcBorders>
              <w:left w:val="single" w:color="000000" w:sz="4" w:space="0"/>
              <w:bottom w:val="single" w:color="000000" w:sz="4" w:space="0"/>
              <w:right w:val="single" w:color="000000" w:sz="4" w:space="0"/>
            </w:tcBorders>
            <w:tcW w:w="2419"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QinQ Access VXLAN</w:t>
            </w:r>
            <w:r/>
          </w:p>
        </w:tc>
      </w:tr>
    </w:tbl>
    <w:p>
      <w:r/>
      <w:r/>
    </w:p>
    <w:p>
      <w:pPr>
        <w:spacing w:line="360" w:lineRule="auto"/>
        <w:tabs>
          <w:tab w:val="left" w:pos="0" w:leader="none"/>
        </w:tabs>
        <w:rPr>
          <w:rFonts w:ascii="宋体" w:hAnsi="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szCs w:val="21"/>
        </w:rPr>
        <w:t xml:space="preserve">数据库审计</w:t>
      </w:r>
      <w:r/>
    </w:p>
    <w:tbl>
      <w:tblPr>
        <w:tblW w:w="9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332"/>
        <w:gridCol w:w="6834"/>
      </w:tblGrid>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指标项</w:t>
            </w:r>
            <w:r/>
          </w:p>
        </w:tc>
        <w:tc>
          <w:tcPr>
            <w:tcW w:w="6834" w:type="dxa"/>
            <w:vAlign w:val="center"/>
            <w:textDirection w:val="lrTb"/>
            <w:noWrap/>
          </w:tcPr>
          <w:p>
            <w:pPr>
              <w:ind w:left="1023" w:hanging="1023"/>
              <w:jc w:val="center"/>
              <w:rPr>
                <w:rFonts w:ascii="宋体" w:hAnsi="宋体"/>
                <w:szCs w:val="21"/>
              </w:rPr>
            </w:pPr>
            <w:r>
              <w:rPr>
                <w:rFonts w:hint="eastAsia" w:ascii="宋体" w:hAnsi="宋体"/>
                <w:szCs w:val="21"/>
              </w:rPr>
              <w:t xml:space="preserve">参数要求</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硬件要求</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标准机架式硬件设备，采用国产化</w:t>
            </w:r>
            <w:r>
              <w:rPr>
                <w:rFonts w:hint="eastAsia" w:ascii="宋体" w:hAnsi="宋体"/>
                <w:szCs w:val="21"/>
              </w:rPr>
              <w:t xml:space="preserve">CPU</w:t>
            </w:r>
            <w:r>
              <w:rPr>
                <w:rFonts w:hint="eastAsia" w:ascii="宋体" w:hAnsi="宋体"/>
                <w:szCs w:val="21"/>
              </w:rPr>
              <w:t xml:space="preserve">和操作系统，冗余电源，≥</w:t>
            </w:r>
            <w:r>
              <w:rPr>
                <w:rFonts w:hint="eastAsia" w:ascii="宋体" w:hAnsi="宋体"/>
                <w:szCs w:val="21"/>
              </w:rPr>
              <w:t xml:space="preserve">1</w:t>
            </w:r>
            <w:r>
              <w:rPr>
                <w:rFonts w:hint="eastAsia" w:ascii="宋体" w:hAnsi="宋体"/>
                <w:szCs w:val="21"/>
              </w:rPr>
              <w:t xml:space="preserve">个</w:t>
            </w:r>
            <w:r>
              <w:rPr>
                <w:rFonts w:hint="eastAsia" w:ascii="宋体" w:hAnsi="宋体"/>
                <w:szCs w:val="21"/>
              </w:rPr>
              <w:t xml:space="preserve">RJ45</w:t>
            </w:r>
            <w:r>
              <w:rPr>
                <w:rFonts w:hint="eastAsia" w:ascii="宋体" w:hAnsi="宋体"/>
                <w:szCs w:val="21"/>
              </w:rPr>
              <w:t xml:space="preserve">串口，≥</w:t>
            </w:r>
            <w:r>
              <w:rPr>
                <w:rFonts w:hint="eastAsia" w:ascii="宋体" w:hAnsi="宋体"/>
                <w:szCs w:val="21"/>
              </w:rPr>
              <w:t xml:space="preserve">1</w:t>
            </w:r>
            <w:r>
              <w:rPr>
                <w:rFonts w:hint="eastAsia" w:ascii="宋体" w:hAnsi="宋体"/>
                <w:szCs w:val="21"/>
              </w:rPr>
              <w:t xml:space="preserve">个管理口</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个</w:t>
            </w:r>
            <w:r>
              <w:rPr>
                <w:rFonts w:hint="eastAsia" w:ascii="宋体" w:hAnsi="宋体"/>
                <w:szCs w:val="21"/>
              </w:rPr>
              <w:t xml:space="preserve">USB</w:t>
            </w:r>
            <w:r>
              <w:rPr>
                <w:rFonts w:hint="eastAsia" w:ascii="宋体" w:hAnsi="宋体"/>
                <w:szCs w:val="21"/>
              </w:rPr>
              <w:t xml:space="preserve">接口，≥</w:t>
            </w:r>
            <w:r>
              <w:rPr>
                <w:rFonts w:hint="eastAsia" w:ascii="宋体" w:hAnsi="宋体"/>
                <w:szCs w:val="21"/>
              </w:rPr>
              <w:t xml:space="preserve">1</w:t>
            </w:r>
            <w:r>
              <w:rPr>
                <w:rFonts w:hint="eastAsia" w:ascii="宋体" w:hAnsi="宋体"/>
                <w:szCs w:val="21"/>
              </w:rPr>
              <w:t xml:space="preserve">个</w:t>
            </w:r>
            <w:r>
              <w:rPr>
                <w:rFonts w:hint="eastAsia" w:ascii="宋体" w:hAnsi="宋体"/>
                <w:szCs w:val="21"/>
              </w:rPr>
              <w:t xml:space="preserve">HA</w:t>
            </w:r>
            <w:r>
              <w:rPr>
                <w:rFonts w:hint="eastAsia" w:ascii="宋体" w:hAnsi="宋体"/>
                <w:szCs w:val="21"/>
              </w:rPr>
              <w:t xml:space="preserve">口，≥</w:t>
            </w:r>
            <w:r>
              <w:rPr>
                <w:rFonts w:hint="eastAsia" w:ascii="宋体" w:hAnsi="宋体"/>
                <w:szCs w:val="21"/>
              </w:rPr>
              <w:t xml:space="preserve">6</w:t>
            </w:r>
            <w:r>
              <w:rPr>
                <w:rFonts w:hint="eastAsia" w:ascii="宋体" w:hAnsi="宋体"/>
                <w:szCs w:val="21"/>
              </w:rPr>
              <w:t xml:space="preserve">个千兆电口（含</w:t>
            </w:r>
            <w:r>
              <w:rPr>
                <w:rFonts w:hint="eastAsia" w:ascii="宋体" w:hAnsi="宋体"/>
                <w:szCs w:val="21"/>
              </w:rPr>
              <w:t xml:space="preserve">3</w:t>
            </w:r>
            <w:r>
              <w:rPr>
                <w:rFonts w:hint="eastAsia" w:ascii="宋体" w:hAnsi="宋体"/>
                <w:szCs w:val="21"/>
              </w:rPr>
              <w:t xml:space="preserve">对</w:t>
            </w:r>
            <w:r>
              <w:rPr>
                <w:rFonts w:hint="eastAsia" w:ascii="宋体" w:hAnsi="宋体"/>
                <w:szCs w:val="21"/>
              </w:rPr>
              <w:t xml:space="preserve">Bypass</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个千兆光口，接口扩展槽位≥</w:t>
            </w:r>
            <w:r>
              <w:rPr>
                <w:rFonts w:hint="eastAsia" w:ascii="宋体" w:hAnsi="宋体"/>
                <w:szCs w:val="21"/>
              </w:rPr>
              <w:t xml:space="preserve">2</w:t>
            </w:r>
            <w:r>
              <w:rPr>
                <w:rFonts w:hint="eastAsia" w:ascii="宋体" w:hAnsi="宋体"/>
                <w:szCs w:val="21"/>
              </w:rPr>
              <w:t xml:space="preserve">个</w:t>
            </w:r>
            <w:r>
              <w:rPr>
                <w:rFonts w:hint="eastAsia" w:ascii="宋体" w:hAnsi="宋体"/>
                <w:szCs w:val="21"/>
              </w:rPr>
              <w:t xml:space="preserve">,</w:t>
            </w:r>
            <w:r>
              <w:rPr>
                <w:rFonts w:hint="eastAsia" w:ascii="宋体" w:hAnsi="宋体"/>
                <w:szCs w:val="21"/>
              </w:rPr>
              <w:t xml:space="preserve">内存≥</w:t>
            </w:r>
            <w:r>
              <w:rPr>
                <w:rFonts w:hint="eastAsia" w:ascii="宋体" w:hAnsi="宋体"/>
                <w:szCs w:val="21"/>
              </w:rPr>
              <w:t xml:space="preserve">32G</w:t>
            </w:r>
            <w:r>
              <w:rPr>
                <w:rFonts w:hint="eastAsia" w:ascii="宋体" w:hAnsi="宋体"/>
                <w:szCs w:val="21"/>
              </w:rPr>
              <w:t xml:space="preserve">，存储≥</w:t>
            </w:r>
            <w:r>
              <w:rPr>
                <w:rFonts w:hint="eastAsia" w:ascii="宋体" w:hAnsi="宋体"/>
                <w:szCs w:val="21"/>
              </w:rPr>
              <w:t xml:space="preserve">4T</w:t>
            </w:r>
            <w:r>
              <w:rPr>
                <w:rFonts w:hint="eastAsia" w:ascii="宋体" w:hAnsi="宋体"/>
                <w:szCs w:val="21"/>
              </w:rPr>
              <w:t xml:space="preserve">。</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性能要求</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整体吞吐量≥</w:t>
            </w:r>
            <w:r>
              <w:rPr>
                <w:rFonts w:hint="eastAsia" w:ascii="宋体" w:hAnsi="宋体"/>
                <w:szCs w:val="21"/>
              </w:rPr>
              <w:t xml:space="preserve">5000Mbit/</w:t>
            </w:r>
            <w:r>
              <w:rPr>
                <w:rFonts w:hint="eastAsia" w:ascii="宋体" w:hAnsi="宋体"/>
                <w:szCs w:val="21"/>
              </w:rPr>
              <w:t xml:space="preserve">秒；</w:t>
            </w:r>
            <w:r>
              <w:rPr>
                <w:rFonts w:hint="eastAsia" w:ascii="宋体" w:hAnsi="宋体"/>
                <w:szCs w:val="21"/>
              </w:rPr>
              <w:t xml:space="preserve">SQL</w:t>
            </w:r>
            <w:r>
              <w:rPr>
                <w:rFonts w:hint="eastAsia" w:ascii="宋体" w:hAnsi="宋体"/>
                <w:szCs w:val="21"/>
              </w:rPr>
              <w:t xml:space="preserve">处理性能≥</w:t>
            </w:r>
            <w:r>
              <w:rPr>
                <w:rFonts w:hint="eastAsia" w:ascii="宋体" w:hAnsi="宋体"/>
                <w:szCs w:val="21"/>
              </w:rPr>
              <w:t xml:space="preserve">44000</w:t>
            </w:r>
            <w:r>
              <w:rPr>
                <w:rFonts w:hint="eastAsia" w:ascii="宋体" w:hAnsi="宋体"/>
                <w:szCs w:val="21"/>
              </w:rPr>
              <w:t xml:space="preserve">条</w:t>
            </w:r>
            <w:r>
              <w:rPr>
                <w:rFonts w:hint="eastAsia" w:ascii="宋体" w:hAnsi="宋体"/>
                <w:szCs w:val="21"/>
              </w:rPr>
              <w:t xml:space="preserve">/</w:t>
            </w:r>
            <w:r>
              <w:rPr>
                <w:rFonts w:hint="eastAsia" w:ascii="宋体" w:hAnsi="宋体"/>
                <w:szCs w:val="21"/>
              </w:rPr>
              <w:t xml:space="preserve">秒；</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授权</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数据库实例数授权无限制</w:t>
            </w:r>
            <w:r/>
          </w:p>
        </w:tc>
      </w:tr>
      <w:tr>
        <w:trPr>
          <w:trHeight w:val="90"/>
        </w:trPr>
        <w:tc>
          <w:tcPr>
            <w:tcW w:w="2332"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部署方式</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支持旁路镜像部署，混合部署。部署模式可通过界面快速选择与切换。</w:t>
            </w:r>
            <w:r/>
          </w:p>
        </w:tc>
      </w:tr>
      <w:tr>
        <w:trPr>
          <w:trHeight w:val="90"/>
        </w:trPr>
        <w:tc>
          <w:tcPr>
            <w:tcW w:w="2332"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6834" w:type="dxa"/>
            <w:vAlign w:val="center"/>
            <w:textDirection w:val="lrTb"/>
            <w:noWrap/>
          </w:tcPr>
          <w:p>
            <w:pPr>
              <w:jc w:val="left"/>
              <w:rPr>
                <w:rFonts w:ascii="宋体" w:hAnsi="宋体"/>
                <w:szCs w:val="21"/>
              </w:rPr>
            </w:pPr>
            <w:r>
              <w:rPr>
                <w:rFonts w:hint="eastAsia" w:ascii="宋体" w:hAnsi="宋体"/>
                <w:szCs w:val="21"/>
              </w:rPr>
              <w:t xml:space="preserve">Agent</w:t>
            </w:r>
            <w:r>
              <w:rPr>
                <w:rFonts w:hint="eastAsia" w:ascii="宋体" w:hAnsi="宋体"/>
                <w:szCs w:val="21"/>
              </w:rPr>
              <w:t xml:space="preserve">部署支持在</w:t>
            </w:r>
            <w:r>
              <w:rPr>
                <w:rFonts w:hint="eastAsia" w:ascii="宋体" w:hAnsi="宋体"/>
                <w:szCs w:val="21"/>
              </w:rPr>
              <w:t xml:space="preserve">WEB</w:t>
            </w:r>
            <w:r>
              <w:rPr>
                <w:rFonts w:hint="eastAsia" w:ascii="宋体" w:hAnsi="宋体"/>
                <w:szCs w:val="21"/>
              </w:rPr>
              <w:t xml:space="preserve">端或</w:t>
            </w:r>
            <w:r>
              <w:rPr>
                <w:rFonts w:hint="eastAsia" w:ascii="宋体" w:hAnsi="宋体"/>
                <w:szCs w:val="21"/>
              </w:rPr>
              <w:t xml:space="preserve">DB</w:t>
            </w:r>
            <w:r>
              <w:rPr>
                <w:rFonts w:hint="eastAsia" w:ascii="宋体" w:hAnsi="宋体"/>
                <w:szCs w:val="21"/>
              </w:rPr>
              <w:t xml:space="preserve">端所在操作系统中进行部署。</w:t>
            </w:r>
            <w:r/>
          </w:p>
        </w:tc>
      </w:tr>
      <w:tr>
        <w:trPr>
          <w:trHeight w:val="90"/>
        </w:trPr>
        <w:tc>
          <w:tcPr>
            <w:tcW w:w="2332"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数据库类型</w:t>
            </w:r>
            <w:r/>
          </w:p>
          <w:p>
            <w:pPr>
              <w:ind w:left="1023" w:hanging="1023"/>
              <w:jc w:val="center"/>
              <w:rPr>
                <w:rFonts w:ascii="宋体" w:hAnsi="宋体"/>
                <w:szCs w:val="21"/>
              </w:rPr>
            </w:pPr>
            <w:r>
              <w:rPr>
                <w:rFonts w:hint="eastAsia" w:ascii="宋体" w:hAnsi="宋体"/>
                <w:szCs w:val="21"/>
              </w:rPr>
              <w:t xml:space="preserve">（协议类型）</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至少支持</w:t>
            </w:r>
            <w:r>
              <w:rPr>
                <w:rFonts w:hint="eastAsia" w:ascii="宋体" w:hAnsi="宋体"/>
                <w:szCs w:val="21"/>
              </w:rPr>
              <w:t xml:space="preserve">DM</w:t>
            </w:r>
            <w:r>
              <w:rPr>
                <w:rFonts w:hint="eastAsia" w:ascii="宋体" w:hAnsi="宋体"/>
                <w:szCs w:val="21"/>
              </w:rPr>
              <w:t xml:space="preserve">、</w:t>
            </w:r>
            <w:r>
              <w:rPr>
                <w:rFonts w:hint="eastAsia" w:ascii="宋体" w:hAnsi="宋体"/>
                <w:szCs w:val="21"/>
              </w:rPr>
              <w:t xml:space="preserve">kingbase</w:t>
            </w:r>
            <w:r>
              <w:rPr>
                <w:rFonts w:hint="eastAsia" w:ascii="宋体" w:hAnsi="宋体"/>
                <w:szCs w:val="21"/>
              </w:rPr>
              <w:t xml:space="preserve">、</w:t>
            </w:r>
            <w:r>
              <w:rPr>
                <w:rFonts w:hint="eastAsia" w:ascii="宋体" w:hAnsi="宋体"/>
                <w:szCs w:val="21"/>
              </w:rPr>
              <w:t xml:space="preserve">OSCAR</w:t>
            </w:r>
            <w:r>
              <w:rPr>
                <w:rFonts w:hint="eastAsia" w:ascii="宋体" w:hAnsi="宋体"/>
                <w:szCs w:val="21"/>
              </w:rPr>
              <w:t xml:space="preserve">、</w:t>
            </w:r>
            <w:r>
              <w:rPr>
                <w:rFonts w:hint="eastAsia" w:ascii="宋体" w:hAnsi="宋体"/>
                <w:szCs w:val="21"/>
              </w:rPr>
              <w:t xml:space="preserve">Gbase</w:t>
            </w:r>
            <w:r>
              <w:rPr>
                <w:rFonts w:hint="eastAsia" w:ascii="宋体" w:hAnsi="宋体"/>
                <w:szCs w:val="21"/>
              </w:rPr>
              <w:t xml:space="preserve">、</w:t>
            </w:r>
            <w:r>
              <w:rPr>
                <w:rFonts w:hint="eastAsia" w:ascii="宋体" w:hAnsi="宋体"/>
                <w:szCs w:val="21"/>
              </w:rPr>
              <w:t xml:space="preserve">Highgo</w:t>
            </w:r>
            <w:r>
              <w:rPr>
                <w:rFonts w:hint="eastAsia" w:ascii="宋体" w:hAnsi="宋体"/>
                <w:szCs w:val="21"/>
              </w:rPr>
              <w:t xml:space="preserve">、</w:t>
            </w:r>
            <w:r>
              <w:rPr>
                <w:rFonts w:hint="eastAsia" w:ascii="宋体" w:hAnsi="宋体"/>
                <w:szCs w:val="21"/>
              </w:rPr>
              <w:t xml:space="preserve">Guass DB</w:t>
            </w:r>
            <w:r>
              <w:rPr>
                <w:rFonts w:hint="eastAsia" w:ascii="宋体" w:hAnsi="宋体"/>
                <w:szCs w:val="21"/>
              </w:rPr>
              <w:t xml:space="preserve">、</w:t>
            </w:r>
            <w:r>
              <w:rPr>
                <w:rFonts w:hint="eastAsia" w:ascii="宋体" w:hAnsi="宋体"/>
                <w:szCs w:val="21"/>
              </w:rPr>
              <w:t xml:space="preserve">TDSQL-MySQL</w:t>
            </w:r>
            <w:r>
              <w:rPr>
                <w:rFonts w:hint="eastAsia" w:ascii="宋体" w:hAnsi="宋体"/>
                <w:szCs w:val="21"/>
              </w:rPr>
              <w:t xml:space="preserve">、</w:t>
            </w:r>
            <w:r>
              <w:rPr>
                <w:rFonts w:hint="eastAsia" w:ascii="宋体" w:hAnsi="宋体"/>
                <w:szCs w:val="21"/>
              </w:rPr>
              <w:t xml:space="preserve">TDSQL-PostgreSQL</w:t>
            </w:r>
            <w:r>
              <w:rPr>
                <w:rFonts w:hint="eastAsia" w:ascii="宋体" w:hAnsi="宋体"/>
                <w:szCs w:val="21"/>
              </w:rPr>
              <w:t xml:space="preserve">等国产数据库审计。</w:t>
            </w:r>
            <w:r/>
          </w:p>
        </w:tc>
      </w:tr>
      <w:tr>
        <w:trPr>
          <w:trHeight w:val="90"/>
        </w:trPr>
        <w:tc>
          <w:tcPr>
            <w:tcW w:w="2332"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6834" w:type="dxa"/>
            <w:vAlign w:val="center"/>
            <w:textDirection w:val="lrTb"/>
            <w:noWrap/>
          </w:tcPr>
          <w:p>
            <w:pPr>
              <w:jc w:val="left"/>
              <w:rPr>
                <w:rFonts w:ascii="宋体" w:hAnsi="宋体"/>
                <w:szCs w:val="21"/>
              </w:rPr>
            </w:pPr>
            <w:r>
              <w:rPr>
                <w:rFonts w:hint="eastAsia" w:ascii="宋体" w:hAnsi="宋体"/>
                <w:szCs w:val="21"/>
              </w:rPr>
              <w:t xml:space="preserve">至少支持</w:t>
            </w:r>
            <w:r>
              <w:rPr>
                <w:rFonts w:hint="eastAsia" w:ascii="宋体" w:hAnsi="宋体"/>
                <w:szCs w:val="21"/>
              </w:rPr>
              <w:t xml:space="preserve">HBase</w:t>
            </w:r>
            <w:r>
              <w:rPr>
                <w:rFonts w:hint="eastAsia" w:ascii="宋体" w:hAnsi="宋体"/>
                <w:szCs w:val="21"/>
              </w:rPr>
              <w:t xml:space="preserve">、</w:t>
            </w:r>
            <w:r>
              <w:rPr>
                <w:rFonts w:hint="eastAsia" w:ascii="宋体" w:hAnsi="宋体"/>
                <w:szCs w:val="21"/>
              </w:rPr>
              <w:t xml:space="preserve">Hive</w:t>
            </w:r>
            <w:r>
              <w:rPr>
                <w:rFonts w:hint="eastAsia" w:ascii="宋体" w:hAnsi="宋体"/>
                <w:szCs w:val="21"/>
              </w:rPr>
              <w:t xml:space="preserve">、</w:t>
            </w:r>
            <w:r>
              <w:rPr>
                <w:rFonts w:hint="eastAsia" w:ascii="宋体" w:hAnsi="宋体"/>
                <w:szCs w:val="21"/>
              </w:rPr>
              <w:t xml:space="preserve">ElasticSearch</w:t>
            </w:r>
            <w:r>
              <w:rPr>
                <w:rFonts w:hint="eastAsia" w:ascii="宋体" w:hAnsi="宋体"/>
                <w:szCs w:val="21"/>
              </w:rPr>
              <w:t xml:space="preserve">、</w:t>
            </w:r>
            <w:r>
              <w:rPr>
                <w:rFonts w:hint="eastAsia" w:ascii="宋体" w:hAnsi="宋体"/>
                <w:szCs w:val="21"/>
              </w:rPr>
              <w:t xml:space="preserve">ClickHouse</w:t>
            </w:r>
            <w:r>
              <w:rPr>
                <w:rFonts w:hint="eastAsia" w:ascii="宋体" w:hAnsi="宋体"/>
                <w:szCs w:val="21"/>
              </w:rPr>
              <w:t xml:space="preserve">、</w:t>
            </w:r>
            <w:r>
              <w:rPr>
                <w:rFonts w:hint="eastAsia" w:ascii="宋体" w:hAnsi="宋体"/>
                <w:szCs w:val="21"/>
              </w:rPr>
              <w:t xml:space="preserve">Cassandra</w:t>
            </w:r>
            <w:r>
              <w:rPr>
                <w:rFonts w:hint="eastAsia" w:ascii="宋体" w:hAnsi="宋体"/>
                <w:szCs w:val="21"/>
              </w:rPr>
              <w:t xml:space="preserve">等大数据环境审计。</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审计设置</w:t>
            </w:r>
            <w:r/>
          </w:p>
        </w:tc>
        <w:tc>
          <w:tcPr>
            <w:tcW w:w="6834" w:type="dxa"/>
            <w:vAlign w:val="center"/>
            <w:textDirection w:val="lrTb"/>
            <w:noWrap/>
          </w:tcPr>
          <w:p>
            <w:pPr>
              <w:jc w:val="left"/>
              <w:rPr>
                <w:rFonts w:ascii="宋体" w:hAnsi="宋体"/>
                <w:szCs w:val="21"/>
              </w:rPr>
            </w:pPr>
            <w:r>
              <w:rPr>
                <w:rFonts w:hint="eastAsia" w:ascii="PingFang SC" w:hAnsi="PingFang SC" w:eastAsia="PingFang SC" w:cs="PingFang SC"/>
                <w:szCs w:val="21"/>
              </w:rPr>
              <w:t xml:space="preserve">★</w:t>
            </w:r>
            <w:r>
              <w:rPr>
                <w:rFonts w:hint="eastAsia" w:ascii="宋体" w:hAnsi="宋体"/>
                <w:szCs w:val="21"/>
              </w:rPr>
              <w:t xml:space="preserve">支持数据库访问行为与返回结果集的双向审计，支持结果集支持最多保存行数与最大保存长度大小自定义。同时支持全量审计与满足审计规则审计模式切换。</w:t>
            </w:r>
            <w:r>
              <w:rPr>
                <w:rFonts w:hint="eastAsia" w:ascii="宋体" w:hAnsi="宋体"/>
                <w:b/>
                <w:bCs/>
                <w:szCs w:val="21"/>
              </w:rPr>
              <w:t xml:space="preserve">投标文件中需提供功能截图证明。</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审计内容</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支持记录客户端</w:t>
            </w:r>
            <w:r>
              <w:rPr>
                <w:rFonts w:hint="eastAsia" w:ascii="宋体" w:hAnsi="宋体"/>
                <w:szCs w:val="21"/>
              </w:rPr>
              <w:t xml:space="preserve">IP</w:t>
            </w:r>
            <w:r>
              <w:rPr>
                <w:rFonts w:hint="eastAsia" w:ascii="宋体" w:hAnsi="宋体"/>
                <w:szCs w:val="21"/>
              </w:rPr>
              <w:t xml:space="preserve">、客户端端口、数据库用户、操作系统用户、</w:t>
            </w:r>
            <w:r>
              <w:rPr>
                <w:rFonts w:hint="eastAsia" w:ascii="宋体" w:hAnsi="宋体"/>
                <w:szCs w:val="21"/>
              </w:rPr>
              <w:t xml:space="preserve">MAC</w:t>
            </w:r>
            <w:r>
              <w:rPr>
                <w:rFonts w:hint="eastAsia" w:ascii="宋体" w:hAnsi="宋体"/>
                <w:szCs w:val="21"/>
              </w:rPr>
              <w:t xml:space="preserve">、工具或应用、客户端主机等访问来源信息。支持记录数据库</w:t>
            </w:r>
            <w:r>
              <w:rPr>
                <w:rFonts w:hint="eastAsia" w:ascii="宋体" w:hAnsi="宋体"/>
                <w:szCs w:val="21"/>
              </w:rPr>
              <w:t xml:space="preserve">IP</w:t>
            </w:r>
            <w:r>
              <w:rPr>
                <w:rFonts w:hint="eastAsia" w:ascii="宋体" w:hAnsi="宋体"/>
                <w:szCs w:val="21"/>
              </w:rPr>
              <w:t xml:space="preserve">、端口、服务器主机名、服务名、受影响对象等访问对象信息。支持记录会话</w:t>
            </w:r>
            <w:r>
              <w:rPr>
                <w:rFonts w:hint="eastAsia" w:ascii="宋体" w:hAnsi="宋体"/>
                <w:szCs w:val="21"/>
              </w:rPr>
              <w:t xml:space="preserve">ID,</w:t>
            </w:r>
            <w:r>
              <w:rPr>
                <w:rFonts w:hint="eastAsia" w:ascii="宋体" w:hAnsi="宋体"/>
                <w:szCs w:val="21"/>
              </w:rPr>
              <w:t xml:space="preserve">语句标识、操作类型、影响行数、语句长度、语句捕获时间、执行结果、命中规则等</w:t>
            </w:r>
            <w:r>
              <w:rPr>
                <w:rFonts w:hint="eastAsia" w:ascii="宋体" w:hAnsi="宋体"/>
                <w:szCs w:val="21"/>
              </w:rPr>
              <w:t xml:space="preserve">SQL</w:t>
            </w:r>
            <w:r>
              <w:rPr>
                <w:rFonts w:hint="eastAsia" w:ascii="宋体" w:hAnsi="宋体"/>
                <w:szCs w:val="21"/>
              </w:rPr>
              <w:t xml:space="preserve">语句信息。</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漏洞攻击检测</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400</w:t>
            </w:r>
            <w:r>
              <w:rPr>
                <w:rFonts w:hint="eastAsia" w:ascii="宋体" w:hAnsi="宋体"/>
                <w:szCs w:val="21"/>
              </w:rPr>
              <w:t xml:space="preserve">个以上的数据库漏洞攻击规则，对数据库漏洞进行攻击行为监测</w:t>
            </w:r>
            <w:r>
              <w:rPr>
                <w:rFonts w:hint="eastAsia" w:ascii="宋体" w:hAnsi="宋体"/>
                <w:szCs w:val="21"/>
              </w:rPr>
              <w:t xml:space="preserve">和告警。</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SQL</w:t>
            </w:r>
            <w:r>
              <w:rPr>
                <w:rFonts w:hint="eastAsia" w:ascii="宋体" w:hAnsi="宋体"/>
                <w:szCs w:val="21"/>
              </w:rPr>
              <w:t xml:space="preserve">注入检测</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SQL</w:t>
            </w:r>
            <w:r>
              <w:rPr>
                <w:rFonts w:hint="eastAsia" w:ascii="宋体" w:hAnsi="宋体"/>
                <w:szCs w:val="21"/>
              </w:rPr>
              <w:t xml:space="preserve">注入规则指定支持高度自定义，包含且不限于</w:t>
            </w:r>
            <w:r>
              <w:rPr>
                <w:rFonts w:hint="eastAsia" w:ascii="宋体" w:hAnsi="宋体"/>
                <w:szCs w:val="21"/>
              </w:rPr>
              <w:t xml:space="preserve">SQL</w:t>
            </w:r>
            <w:r>
              <w:rPr>
                <w:rFonts w:hint="eastAsia" w:ascii="宋体" w:hAnsi="宋体"/>
                <w:szCs w:val="21"/>
              </w:rPr>
              <w:t xml:space="preserve">操作定义、</w:t>
            </w:r>
            <w:r>
              <w:rPr>
                <w:rFonts w:hint="eastAsia" w:ascii="宋体" w:hAnsi="宋体"/>
                <w:szCs w:val="21"/>
              </w:rPr>
              <w:t xml:space="preserve">SQL</w:t>
            </w:r>
            <w:r>
              <w:rPr>
                <w:rFonts w:hint="eastAsia" w:ascii="宋体" w:hAnsi="宋体"/>
                <w:szCs w:val="21"/>
              </w:rPr>
              <w:t xml:space="preserve">命令特征定义、风险函数定义以及自定义正则表达式</w:t>
            </w:r>
            <w:r>
              <w:rPr>
                <w:rFonts w:hint="eastAsia" w:ascii="宋体" w:hAnsi="宋体"/>
                <w:b/>
                <w:bCs/>
                <w:szCs w:val="21"/>
              </w:rPr>
              <w:t xml:space="preserve">。</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审计规则</w:t>
            </w:r>
            <w:r/>
          </w:p>
        </w:tc>
        <w:tc>
          <w:tcPr>
            <w:tcW w:w="6834" w:type="dxa"/>
            <w:vAlign w:val="center"/>
            <w:textDirection w:val="lrTb"/>
            <w:noWrap/>
          </w:tcPr>
          <w:p>
            <w:pPr>
              <w:jc w:val="left"/>
              <w:rPr>
                <w:rFonts w:ascii="宋体" w:hAnsi="宋体"/>
                <w:szCs w:val="21"/>
              </w:rPr>
            </w:pPr>
            <w:r>
              <w:rPr>
                <w:rFonts w:hint="eastAsia" w:ascii="PingFang SC" w:hAnsi="PingFang SC" w:eastAsia="PingFang SC" w:cs="PingFang SC"/>
                <w:szCs w:val="21"/>
              </w:rPr>
              <w:t xml:space="preserve">★</w:t>
            </w:r>
            <w:r>
              <w:rPr>
                <w:rFonts w:hint="eastAsia" w:ascii="宋体" w:hAnsi="宋体"/>
                <w:szCs w:val="21"/>
              </w:rPr>
              <w:t xml:space="preserve">支持对数据库访问行为建模，维度至少应包含：数据库对象、账号、客户端</w:t>
            </w:r>
            <w:r>
              <w:rPr>
                <w:rFonts w:hint="eastAsia" w:ascii="宋体" w:hAnsi="宋体"/>
                <w:szCs w:val="21"/>
              </w:rPr>
              <w:t xml:space="preserve">IP</w:t>
            </w:r>
            <w:r>
              <w:rPr>
                <w:rFonts w:hint="eastAsia" w:ascii="宋体" w:hAnsi="宋体"/>
                <w:szCs w:val="21"/>
              </w:rPr>
              <w:t xml:space="preserve">、客户端工具以及操作类型。</w:t>
            </w:r>
            <w:r>
              <w:rPr>
                <w:rFonts w:hint="eastAsia" w:ascii="宋体" w:hAnsi="宋体"/>
                <w:b/>
                <w:bCs/>
                <w:szCs w:val="21"/>
              </w:rPr>
              <w:t xml:space="preserve">投标文件中需提供功能截图证明。</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对外接口</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支持通过</w:t>
            </w:r>
            <w:r>
              <w:rPr>
                <w:rFonts w:hint="eastAsia" w:ascii="宋体" w:hAnsi="宋体"/>
                <w:szCs w:val="21"/>
              </w:rPr>
              <w:t xml:space="preserve">syslog</w:t>
            </w:r>
            <w:r>
              <w:rPr>
                <w:rFonts w:hint="eastAsia" w:ascii="宋体" w:hAnsi="宋体"/>
                <w:szCs w:val="21"/>
              </w:rPr>
              <w:t xml:space="preserve">、</w:t>
            </w:r>
            <w:r>
              <w:rPr>
                <w:rFonts w:hint="eastAsia" w:ascii="宋体" w:hAnsi="宋体"/>
                <w:szCs w:val="21"/>
              </w:rPr>
              <w:t xml:space="preserve">kafka</w:t>
            </w:r>
            <w:r>
              <w:rPr>
                <w:rFonts w:hint="eastAsia" w:ascii="宋体" w:hAnsi="宋体"/>
                <w:szCs w:val="21"/>
              </w:rPr>
              <w:t xml:space="preserve">接口外发数据，包括审计日志，告警日志，会话日志。</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报表统计</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支持多数据库聚合报表展现和单数据库综合性报表，支持以日、周、月等时间进行展示。</w:t>
            </w:r>
            <w:r/>
          </w:p>
        </w:tc>
      </w:tr>
      <w:tr>
        <w:trPr>
          <w:trHeight w:val="240"/>
        </w:trPr>
        <w:tc>
          <w:tcPr>
            <w:tcW w:w="2332" w:type="dxa"/>
            <w:vAlign w:val="center"/>
            <w:textDirection w:val="lrTb"/>
            <w:noWrap/>
          </w:tcPr>
          <w:p>
            <w:pPr>
              <w:ind w:left="1023" w:hanging="1023"/>
              <w:jc w:val="center"/>
              <w:rPr>
                <w:rFonts w:ascii="宋体" w:hAnsi="宋体"/>
                <w:szCs w:val="21"/>
              </w:rPr>
            </w:pPr>
            <w:r>
              <w:rPr>
                <w:rFonts w:hint="eastAsia" w:ascii="宋体" w:hAnsi="宋体"/>
                <w:szCs w:val="21"/>
              </w:rPr>
              <w:t xml:space="preserve">告警和响应</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根据不同的安全级别采用不同的响应方式，响应方式包括记录、告警，告警方式包括：邮件、短信、</w:t>
            </w:r>
            <w:r>
              <w:rPr>
                <w:rFonts w:hint="eastAsia" w:ascii="宋体" w:hAnsi="宋体"/>
                <w:szCs w:val="21"/>
              </w:rPr>
              <w:t xml:space="preserve">SYSLOG</w:t>
            </w:r>
            <w:r>
              <w:rPr>
                <w:rFonts w:hint="eastAsia" w:ascii="宋体" w:hAnsi="宋体"/>
                <w:szCs w:val="21"/>
              </w:rPr>
              <w:t xml:space="preserve">、钉钉等。</w:t>
            </w:r>
            <w:r/>
          </w:p>
        </w:tc>
      </w:tr>
      <w:tr>
        <w:trPr>
          <w:trHeight w:val="240"/>
        </w:trPr>
        <w:tc>
          <w:tcPr>
            <w:tcW w:w="2332"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数据维护</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支持设置定期自动备份，按照指定的时间周期把审计日志外发给日志服务器。</w:t>
            </w:r>
            <w:r/>
          </w:p>
        </w:tc>
      </w:tr>
      <w:tr>
        <w:trPr>
          <w:trHeight w:val="240"/>
        </w:trPr>
        <w:tc>
          <w:tcPr>
            <w:tcW w:w="2332"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支持审计数据保留策略界面配置，可配置数据保留百分比，硬盘</w:t>
            </w:r>
            <w:r>
              <w:rPr>
                <w:rFonts w:hint="eastAsia" w:ascii="宋体" w:hAnsi="宋体"/>
                <w:szCs w:val="21"/>
              </w:rPr>
              <w:t xml:space="preserve">70%-90%</w:t>
            </w:r>
            <w:r>
              <w:rPr>
                <w:rFonts w:hint="eastAsia" w:ascii="宋体" w:hAnsi="宋体"/>
                <w:szCs w:val="21"/>
              </w:rPr>
              <w:t xml:space="preserve">清理历史数据，防止系统瘫痪。</w:t>
            </w:r>
            <w:r/>
          </w:p>
        </w:tc>
      </w:tr>
      <w:tr>
        <w:trPr>
          <w:trHeight w:val="240"/>
        </w:trPr>
        <w:tc>
          <w:tcPr>
            <w:tcW w:w="2332"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系统管理</w:t>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支持双因子认证，可通过</w:t>
            </w:r>
            <w:r>
              <w:rPr>
                <w:rFonts w:hint="eastAsia" w:ascii="宋体" w:hAnsi="宋体"/>
                <w:szCs w:val="21"/>
              </w:rPr>
              <w:t xml:space="preserve">LDAP</w:t>
            </w:r>
            <w:r>
              <w:rPr>
                <w:rFonts w:hint="eastAsia" w:ascii="宋体" w:hAnsi="宋体"/>
                <w:szCs w:val="21"/>
              </w:rPr>
              <w:t xml:space="preserve">进行用户鉴权和认证。</w:t>
            </w:r>
            <w:r/>
          </w:p>
        </w:tc>
      </w:tr>
      <w:tr>
        <w:trPr>
          <w:trHeight w:val="240"/>
        </w:trPr>
        <w:tc>
          <w:tcPr>
            <w:tcW w:w="2332"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6834" w:type="dxa"/>
            <w:vAlign w:val="center"/>
            <w:textDirection w:val="lrTb"/>
            <w:noWrap/>
          </w:tcPr>
          <w:p>
            <w:pPr>
              <w:jc w:val="left"/>
              <w:rPr>
                <w:rFonts w:ascii="宋体" w:hAnsi="宋体"/>
                <w:szCs w:val="21"/>
              </w:rPr>
            </w:pPr>
            <w:r>
              <w:rPr>
                <w:rFonts w:hint="eastAsia" w:ascii="宋体" w:hAnsi="宋体"/>
                <w:szCs w:val="21"/>
              </w:rPr>
              <w:t xml:space="preserve">支持一键备份系统配置与一键清空配置。</w:t>
            </w:r>
            <w:r/>
          </w:p>
        </w:tc>
      </w:tr>
    </w:tbl>
    <w:p>
      <w:r/>
      <w:r/>
    </w:p>
    <w:p>
      <w:pPr>
        <w:spacing w:line="360" w:lineRule="auto"/>
        <w:tabs>
          <w:tab w:val="left" w:pos="0" w:leader="none"/>
        </w:tabs>
        <w:rPr>
          <w:rFonts w:ascii="宋体" w:hAnsi="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szCs w:val="21"/>
        </w:rPr>
        <w:t xml:space="preserve">数据备份一体机</w:t>
      </w:r>
      <w:r/>
    </w:p>
    <w:tbl>
      <w:tblPr>
        <w:tblW w:w="4926"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67"/>
        <w:gridCol w:w="8412"/>
      </w:tblGrid>
      <w:tr>
        <w:trPr>
          <w:trHeight w:val="38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指标项</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ind w:left="1023" w:hanging="1023"/>
              <w:jc w:val="center"/>
              <w:rPr>
                <w:rFonts w:ascii="宋体" w:hAnsi="宋体"/>
                <w:szCs w:val="21"/>
              </w:rPr>
            </w:pPr>
            <w:r>
              <w:rPr>
                <w:rFonts w:hint="eastAsia" w:ascii="宋体" w:hAnsi="宋体"/>
                <w:szCs w:val="21"/>
              </w:rPr>
              <w:t xml:space="preserve">参数要求</w:t>
            </w:r>
            <w:r/>
          </w:p>
        </w:tc>
      </w:tr>
      <w:tr>
        <w:trPr>
          <w:trHeight w:val="903"/>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硬件参数</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备份设备采用</w:t>
            </w:r>
            <w:r>
              <w:rPr>
                <w:rFonts w:hint="eastAsia" w:ascii="宋体" w:hAnsi="宋体"/>
                <w:szCs w:val="21"/>
              </w:rPr>
              <w:t xml:space="preserve">2U</w:t>
            </w:r>
            <w:r>
              <w:rPr>
                <w:rFonts w:hint="eastAsia" w:ascii="宋体" w:hAnsi="宋体"/>
                <w:szCs w:val="21"/>
              </w:rPr>
              <w:t xml:space="preserve">机架式，两颗国产</w:t>
            </w:r>
            <w:r>
              <w:rPr>
                <w:rFonts w:hint="eastAsia" w:ascii="宋体" w:hAnsi="宋体"/>
                <w:szCs w:val="21"/>
              </w:rPr>
              <w:t xml:space="preserve">CPU</w:t>
            </w:r>
            <w:r>
              <w:rPr>
                <w:rFonts w:hint="eastAsia" w:ascii="宋体" w:hAnsi="宋体"/>
                <w:szCs w:val="21"/>
              </w:rPr>
              <w:t xml:space="preserve">（≥</w:t>
            </w:r>
            <w:r>
              <w:rPr>
                <w:rFonts w:hint="eastAsia" w:ascii="宋体" w:hAnsi="宋体"/>
                <w:szCs w:val="21"/>
              </w:rPr>
              <w:t xml:space="preserve">32Core@2.6GHz</w:t>
            </w:r>
            <w:r>
              <w:rPr>
                <w:rFonts w:hint="eastAsia" w:ascii="宋体" w:hAnsi="宋体"/>
                <w:szCs w:val="21"/>
              </w:rPr>
              <w:t xml:space="preserve">）；≥</w:t>
            </w:r>
            <w:r>
              <w:rPr>
                <w:rFonts w:hint="eastAsia" w:ascii="宋体" w:hAnsi="宋体"/>
                <w:szCs w:val="21"/>
              </w:rPr>
              <w:t xml:space="preserve">128GB</w:t>
            </w:r>
            <w:r>
              <w:rPr>
                <w:rFonts w:hint="eastAsia" w:ascii="宋体" w:hAnsi="宋体"/>
                <w:szCs w:val="21"/>
              </w:rPr>
              <w:t xml:space="preserve">高速缓存，≥</w:t>
            </w:r>
            <w:r>
              <w:rPr>
                <w:rFonts w:hint="eastAsia" w:ascii="宋体" w:hAnsi="宋体"/>
                <w:szCs w:val="21"/>
              </w:rPr>
              <w:t xml:space="preserve">2*960G SSD </w:t>
            </w:r>
            <w:r>
              <w:rPr>
                <w:rFonts w:hint="eastAsia" w:ascii="宋体" w:hAnsi="宋体"/>
                <w:szCs w:val="21"/>
              </w:rPr>
              <w:t xml:space="preserve">盘做系统盘，配置≥</w:t>
            </w:r>
            <w:r>
              <w:rPr>
                <w:rFonts w:hint="eastAsia" w:ascii="宋体" w:hAnsi="宋体"/>
                <w:szCs w:val="21"/>
              </w:rPr>
              <w:t xml:space="preserve">7</w:t>
            </w:r>
            <w:r>
              <w:rPr>
                <w:rFonts w:hint="eastAsia" w:ascii="宋体" w:hAnsi="宋体"/>
                <w:szCs w:val="21"/>
              </w:rPr>
              <w:t xml:space="preserve">块</w:t>
            </w:r>
            <w:r>
              <w:rPr>
                <w:rFonts w:hint="eastAsia" w:ascii="宋体" w:hAnsi="宋体"/>
                <w:szCs w:val="21"/>
              </w:rPr>
              <w:t xml:space="preserve">12TB </w:t>
            </w:r>
            <w:r>
              <w:rPr>
                <w:rFonts w:hint="eastAsia" w:ascii="宋体" w:hAnsi="宋体"/>
                <w:szCs w:val="21"/>
              </w:rPr>
              <w:t xml:space="preserve">企业级硬盘，配置≥</w:t>
            </w:r>
            <w:r>
              <w:rPr>
                <w:rFonts w:hint="eastAsia" w:ascii="宋体" w:hAnsi="宋体"/>
                <w:szCs w:val="21"/>
              </w:rPr>
              <w:t xml:space="preserve">1</w:t>
            </w:r>
            <w:r>
              <w:rPr>
                <w:rFonts w:hint="eastAsia" w:ascii="宋体" w:hAnsi="宋体"/>
                <w:szCs w:val="21"/>
              </w:rPr>
              <w:t xml:space="preserve">块</w:t>
            </w:r>
            <w:r>
              <w:rPr>
                <w:rFonts w:hint="eastAsia" w:ascii="宋体" w:hAnsi="宋体"/>
                <w:szCs w:val="21"/>
              </w:rPr>
              <w:t xml:space="preserve">4</w:t>
            </w:r>
            <w:r>
              <w:rPr>
                <w:rFonts w:hint="eastAsia" w:ascii="宋体" w:hAnsi="宋体"/>
                <w:szCs w:val="21"/>
              </w:rPr>
              <w:t xml:space="preserve">口千兆网电口卡和一块</w:t>
            </w:r>
            <w:r>
              <w:rPr>
                <w:rFonts w:hint="eastAsia" w:ascii="宋体" w:hAnsi="宋体"/>
                <w:szCs w:val="21"/>
              </w:rPr>
              <w:t xml:space="preserve">4</w:t>
            </w:r>
            <w:r>
              <w:rPr>
                <w:rFonts w:hint="eastAsia" w:ascii="宋体" w:hAnsi="宋体"/>
                <w:szCs w:val="21"/>
              </w:rPr>
              <w:t xml:space="preserve">口万兆光口卡（含光模块）</w:t>
            </w:r>
            <w:r/>
          </w:p>
        </w:tc>
      </w:tr>
      <w:tr>
        <w:trPr>
          <w:trHeight w:val="38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备份系统兼容性</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采用一套备份与恢复系统即可同时支持定时备份保护、副本数据管理、持续数据保护和云备份。</w:t>
            </w:r>
            <w:r/>
          </w:p>
        </w:tc>
      </w:tr>
      <w:tr>
        <w:trPr>
          <w:trHeight w:val="372"/>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数据库及应用保护</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支持南大通用</w:t>
            </w:r>
            <w:r>
              <w:rPr>
                <w:rFonts w:hint="eastAsia" w:ascii="宋体" w:hAnsi="宋体"/>
                <w:szCs w:val="21"/>
              </w:rPr>
              <w:t xml:space="preserve">GBase</w:t>
            </w:r>
            <w:r>
              <w:rPr>
                <w:rFonts w:hint="eastAsia" w:ascii="宋体" w:hAnsi="宋体"/>
                <w:szCs w:val="21"/>
              </w:rPr>
              <w:t xml:space="preserve">、达梦、神舟通用、人大金仓、华为</w:t>
            </w:r>
            <w:r>
              <w:rPr>
                <w:rFonts w:hint="eastAsia" w:ascii="宋体" w:hAnsi="宋体"/>
                <w:szCs w:val="21"/>
              </w:rPr>
              <w:t xml:space="preserve">GaussDB</w:t>
            </w:r>
            <w:r>
              <w:rPr>
                <w:rFonts w:hint="eastAsia" w:ascii="宋体" w:hAnsi="宋体"/>
                <w:szCs w:val="21"/>
              </w:rPr>
              <w:t xml:space="preserve">、优炫、瀚高、星瑞格、</w:t>
            </w:r>
            <w:r>
              <w:rPr>
                <w:rFonts w:hint="eastAsia" w:ascii="宋体" w:hAnsi="宋体"/>
                <w:szCs w:val="21"/>
              </w:rPr>
              <w:t xml:space="preserve">Kingwow</w:t>
            </w:r>
            <w:r>
              <w:rPr>
                <w:rFonts w:hint="eastAsia" w:ascii="宋体" w:hAnsi="宋体"/>
                <w:szCs w:val="21"/>
              </w:rPr>
              <w:t xml:space="preserve">、</w:t>
            </w:r>
            <w:r>
              <w:rPr>
                <w:rFonts w:hint="eastAsia" w:ascii="宋体" w:hAnsi="宋体"/>
                <w:szCs w:val="21"/>
              </w:rPr>
              <w:t xml:space="preserve">GreatDB</w:t>
            </w:r>
            <w:r>
              <w:rPr>
                <w:rFonts w:hint="eastAsia" w:ascii="宋体" w:hAnsi="宋体"/>
                <w:szCs w:val="21"/>
              </w:rPr>
              <w:t xml:space="preserve">等国产数据库的在线备份保护。</w:t>
            </w:r>
            <w:r/>
          </w:p>
        </w:tc>
      </w:tr>
      <w:tr>
        <w:trPr>
          <w:trHeight w:val="38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操作系统兼容</w:t>
            </w:r>
            <w:r>
              <w:rPr>
                <w:rFonts w:hint="eastAsia" w:ascii="宋体" w:hAnsi="宋体"/>
                <w:szCs w:val="21"/>
              </w:rPr>
              <w:t xml:space="preserve">性</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Linux</w:t>
            </w:r>
            <w:r>
              <w:rPr>
                <w:rFonts w:hint="eastAsia" w:ascii="宋体" w:hAnsi="宋体"/>
                <w:szCs w:val="21"/>
              </w:rPr>
              <w:t xml:space="preserve">平台：统信、麒麟等。</w:t>
            </w:r>
            <w:r/>
          </w:p>
        </w:tc>
      </w:tr>
      <w:tr>
        <w:trPr>
          <w:trHeight w:val="38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云原生备份</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Kubernetes</w:t>
            </w:r>
            <w:r>
              <w:rPr>
                <w:rFonts w:hint="eastAsia" w:ascii="宋体" w:hAnsi="宋体"/>
                <w:szCs w:val="21"/>
              </w:rPr>
              <w:t xml:space="preserve">的备份，支持以集群、</w:t>
            </w:r>
            <w:r>
              <w:rPr>
                <w:rFonts w:hint="eastAsia" w:ascii="宋体" w:hAnsi="宋体"/>
                <w:szCs w:val="21"/>
              </w:rPr>
              <w:t xml:space="preserve">Namespace</w:t>
            </w:r>
            <w:r>
              <w:rPr>
                <w:rFonts w:hint="eastAsia" w:ascii="宋体" w:hAnsi="宋体"/>
                <w:szCs w:val="21"/>
              </w:rPr>
              <w:t xml:space="preserve">、</w:t>
            </w:r>
            <w:r>
              <w:rPr>
                <w:rFonts w:hint="eastAsia" w:ascii="宋体" w:hAnsi="宋体"/>
                <w:szCs w:val="21"/>
              </w:rPr>
              <w:t xml:space="preserve">Workload </w:t>
            </w:r>
            <w:r>
              <w:rPr>
                <w:rFonts w:hint="eastAsia" w:ascii="宋体" w:hAnsi="宋体"/>
                <w:szCs w:val="21"/>
              </w:rPr>
              <w:t xml:space="preserve">为粒度对云原生应用进行保护，支持快照及挂载恢复（</w:t>
            </w:r>
            <w:r>
              <w:rPr>
                <w:rFonts w:hint="eastAsia" w:ascii="宋体" w:hAnsi="宋体"/>
                <w:szCs w:val="21"/>
              </w:rPr>
              <w:t xml:space="preserve">CSI</w:t>
            </w:r>
            <w:r>
              <w:rPr>
                <w:rFonts w:hint="eastAsia" w:ascii="宋体" w:hAnsi="宋体"/>
                <w:szCs w:val="21"/>
              </w:rPr>
              <w:t xml:space="preserve">场景），支持快照管理、策略管理等。</w:t>
            </w:r>
            <w:r/>
          </w:p>
        </w:tc>
      </w:tr>
      <w:tr>
        <w:trPr>
          <w:trHeight w:val="38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实时备份</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配置实时备份功能，基于虚拟磁盘快照和实时备份的日志数据，通过图形化界面快速生成生产服务器在历史某一时间完整状态的完整虚拟磁盘，时间选择精度为微秒（</w:t>
            </w:r>
            <w:r>
              <w:rPr>
                <w:rFonts w:hint="eastAsia" w:ascii="宋体" w:hAnsi="宋体"/>
                <w:szCs w:val="21"/>
              </w:rPr>
              <w:t xml:space="preserve">0.000001</w:t>
            </w:r>
            <w:r>
              <w:rPr>
                <w:rFonts w:hint="eastAsia" w:ascii="宋体" w:hAnsi="宋体"/>
                <w:szCs w:val="21"/>
              </w:rPr>
              <w:t xml:space="preserve">）级。</w:t>
            </w:r>
            <w:r/>
          </w:p>
        </w:tc>
      </w:tr>
      <w:tr>
        <w:trPr>
          <w:trHeight w:val="760"/>
        </w:trPr>
        <w:tc>
          <w:tcPr>
            <w:tcBorders>
              <w:top w:val="single" w:color="auto" w:sz="4" w:space="0"/>
              <w:left w:val="single" w:color="auto" w:sz="4" w:space="0"/>
              <w:right w:val="single" w:color="auto" w:sz="4" w:space="0"/>
            </w:tcBorders>
            <w:tcW w:w="1190" w:type="pct"/>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云平台和虚拟化保护</w:t>
            </w:r>
            <w:r/>
          </w:p>
          <w:p>
            <w:pPr>
              <w:ind w:left="1023" w:hanging="1023"/>
              <w:jc w:val="center"/>
              <w:rPr>
                <w:rFonts w:ascii="宋体" w:hAnsi="宋体"/>
                <w:szCs w:val="21"/>
              </w:rPr>
            </w:pPr>
            <w:r>
              <w:rPr>
                <w:rFonts w:hint="eastAsia" w:ascii="宋体" w:hAnsi="宋体"/>
                <w:szCs w:val="21"/>
              </w:rPr>
              <w:t xml:space="preserve">云平台备份</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支持对</w:t>
            </w:r>
            <w:r>
              <w:rPr>
                <w:rFonts w:hint="eastAsia" w:ascii="宋体" w:hAnsi="宋体"/>
                <w:szCs w:val="21"/>
              </w:rPr>
              <w:t xml:space="preserve">H3C UIS</w:t>
            </w:r>
            <w:r>
              <w:rPr>
                <w:rFonts w:hint="eastAsia" w:ascii="宋体" w:hAnsi="宋体"/>
                <w:szCs w:val="21"/>
              </w:rPr>
              <w:t xml:space="preserve">等主流虚拟化应用的备份，支持单机和集群部署环境。虚拟化应用均支持以虚拟机、资源池和整个集群为单位进行备份数据保护，无需在虚拟机内部安装任何代理软件。</w:t>
            </w:r>
            <w:r/>
          </w:p>
        </w:tc>
      </w:tr>
      <w:tr>
        <w:trPr>
          <w:trHeight w:val="380"/>
        </w:trPr>
        <w:tc>
          <w:tcPr>
            <w:tcBorders>
              <w:left w:val="single" w:color="auto" w:sz="4" w:space="0"/>
              <w:right w:val="single" w:color="auto" w:sz="4" w:space="0"/>
            </w:tcBorders>
            <w:tcW w:w="1190" w:type="pct"/>
            <w:vAlign w:val="center"/>
            <w:vMerge w:val="continue"/>
            <w:textDirection w:val="lrTb"/>
            <w:noWrap/>
          </w:tcPr>
          <w:p>
            <w:pPr>
              <w:ind w:left="1023" w:hanging="102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虚拟机恢复时支持选择目标集群、资源池和存储资源，支持原位置恢复和恢复为新虚拟机，能够设置恢复后虚拟机的</w:t>
            </w:r>
            <w:r>
              <w:rPr>
                <w:rFonts w:hint="eastAsia" w:ascii="宋体" w:hAnsi="宋体"/>
                <w:szCs w:val="21"/>
              </w:rPr>
              <w:t xml:space="preserve">CPU</w:t>
            </w:r>
            <w:r>
              <w:rPr>
                <w:rFonts w:hint="eastAsia" w:ascii="宋体" w:hAnsi="宋体"/>
                <w:szCs w:val="21"/>
              </w:rPr>
              <w:t xml:space="preserve">、内存和网络配置。支持保留源虚拟机</w:t>
            </w:r>
            <w:r>
              <w:rPr>
                <w:rFonts w:hint="eastAsia" w:ascii="宋体" w:hAnsi="宋体"/>
                <w:szCs w:val="21"/>
              </w:rPr>
              <w:t xml:space="preserve">MAC</w:t>
            </w:r>
            <w:r>
              <w:rPr>
                <w:rFonts w:hint="eastAsia" w:ascii="宋体" w:hAnsi="宋体"/>
                <w:szCs w:val="21"/>
              </w:rPr>
              <w:t xml:space="preserve">地址恢复，支持恢复后自动打开虚拟机。</w:t>
            </w:r>
            <w:r/>
          </w:p>
        </w:tc>
      </w:tr>
      <w:tr>
        <w:trPr>
          <w:trHeight w:val="760"/>
        </w:trPr>
        <w:tc>
          <w:tcPr>
            <w:tcBorders>
              <w:left w:val="single" w:color="auto" w:sz="4" w:space="0"/>
              <w:right w:val="single" w:color="auto" w:sz="4" w:space="0"/>
            </w:tcBorders>
            <w:tcW w:w="1190" w:type="pct"/>
            <w:vAlign w:val="center"/>
            <w:vMerge w:val="continue"/>
            <w:textDirection w:val="lrTb"/>
            <w:noWrap/>
          </w:tcPr>
          <w:p>
            <w:pPr>
              <w:ind w:left="1023" w:hanging="102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所有虚拟化备份环境均支持以虚拟机、资源池和整个集群为单位进行备份保护，支持自动发现备份功能，能够智能的识别资源池和集群中虚拟机的新增和变更，无需人工干预，可自动将新增和变更的虚拟机纳入到备份作业中，按照既有保护策略进行保护，无需人工干预。</w:t>
            </w:r>
            <w:r/>
          </w:p>
        </w:tc>
      </w:tr>
      <w:tr>
        <w:trPr>
          <w:trHeight w:val="760"/>
        </w:trPr>
        <w:tc>
          <w:tcPr>
            <w:tcBorders>
              <w:top w:val="single" w:color="auto" w:sz="4" w:space="0"/>
              <w:left w:val="single" w:color="auto" w:sz="4" w:space="0"/>
              <w:right w:val="single" w:color="auto" w:sz="4" w:space="0"/>
            </w:tcBorders>
            <w:tcW w:w="1190" w:type="pct"/>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源端重复数据删除技术</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基于源端的可变长度切片的重复数据删除技术，多个备份任务可以共享同一个重复数据删除指纹池，也可以根据数据的不同单独设置专属指纹池，最大限度的提升重复数据删除效率，减轻带宽压力，降低传输数据量和备份数据存储成本。</w:t>
            </w:r>
            <w:r/>
          </w:p>
        </w:tc>
      </w:tr>
      <w:tr>
        <w:trPr>
          <w:trHeight w:val="380"/>
        </w:trPr>
        <w:tc>
          <w:tcPr>
            <w:tcBorders>
              <w:left w:val="single" w:color="auto" w:sz="4" w:space="0"/>
              <w:right w:val="single" w:color="auto" w:sz="4" w:space="0"/>
            </w:tcBorders>
            <w:tcW w:w="1190" w:type="pct"/>
            <w:vAlign w:val="center"/>
            <w:vMerge w:val="continue"/>
            <w:textDirection w:val="lrTb"/>
            <w:noWrap/>
          </w:tcPr>
          <w:p>
            <w:pPr>
              <w:ind w:left="1023" w:hanging="1023"/>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支持并行重复数据删除，通过在多个不同的节点上构建指纹池，并将指纹并行分布于多个节点，有效解决单点性能和存储空间压力问题。</w:t>
            </w:r>
            <w:r/>
          </w:p>
        </w:tc>
      </w:tr>
      <w:tr>
        <w:trPr>
          <w:trHeight w:val="901"/>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勒索病毒防护</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支持备份数据基于内核级别的数据不可逆技术，能够有效防止勒索病毒的入侵。支持按任务粒度设置“强制数据保留”策略，“强制数据保留”</w:t>
            </w:r>
            <w:r>
              <w:rPr>
                <w:rFonts w:hint="eastAsia" w:ascii="宋体" w:hAnsi="宋体"/>
                <w:szCs w:val="21"/>
              </w:rPr>
              <w:t xml:space="preserve"> </w:t>
            </w:r>
            <w:r>
              <w:rPr>
                <w:rFonts w:hint="eastAsia" w:ascii="宋体" w:hAnsi="宋体"/>
                <w:szCs w:val="21"/>
              </w:rPr>
              <w:t xml:space="preserve">策略一旦开启不能关闭，修改时长只能增加不能减少；“强制数据保留”</w:t>
            </w:r>
            <w:r>
              <w:rPr>
                <w:rFonts w:hint="eastAsia" w:ascii="宋体" w:hAnsi="宋体"/>
                <w:szCs w:val="21"/>
              </w:rPr>
              <w:t xml:space="preserve"> </w:t>
            </w:r>
            <w:r>
              <w:rPr>
                <w:rFonts w:hint="eastAsia" w:ascii="宋体" w:hAnsi="宋体"/>
                <w:szCs w:val="21"/>
              </w:rPr>
              <w:t xml:space="preserve">时长未到期，任何用户不能通过软件界面（数据清理）删除备份数据；“强制数据保留”</w:t>
            </w:r>
            <w:r>
              <w:rPr>
                <w:rFonts w:hint="eastAsia" w:ascii="宋体" w:hAnsi="宋体"/>
                <w:szCs w:val="21"/>
              </w:rPr>
              <w:t xml:space="preserve"> </w:t>
            </w:r>
            <w:r>
              <w:rPr>
                <w:rFonts w:hint="eastAsia" w:ascii="宋体" w:hAnsi="宋体"/>
                <w:szCs w:val="21"/>
              </w:rPr>
              <w:t xml:space="preserve">策略是在存储内部单独维护，篡改系统时间不影响保护时长。</w:t>
            </w:r>
            <w:r/>
          </w:p>
        </w:tc>
      </w:tr>
      <w:tr>
        <w:trPr>
          <w:trHeight w:val="9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系统功能</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支持分布式文件系统</w:t>
            </w:r>
            <w:r>
              <w:rPr>
                <w:rFonts w:hint="eastAsia" w:ascii="宋体" w:hAnsi="宋体"/>
                <w:szCs w:val="21"/>
              </w:rPr>
              <w:t xml:space="preserve"> HDFS</w:t>
            </w:r>
            <w:r>
              <w:rPr>
                <w:rFonts w:hint="eastAsia" w:ascii="宋体" w:hAnsi="宋体"/>
                <w:szCs w:val="21"/>
              </w:rPr>
              <w:t xml:space="preserve">、分布式数据库</w:t>
            </w:r>
            <w:r>
              <w:rPr>
                <w:rFonts w:hint="eastAsia" w:ascii="宋体" w:hAnsi="宋体"/>
                <w:szCs w:val="21"/>
              </w:rPr>
              <w:t xml:space="preserve"> HBase </w:t>
            </w:r>
            <w:r>
              <w:rPr>
                <w:rFonts w:hint="eastAsia" w:ascii="宋体" w:hAnsi="宋体"/>
                <w:szCs w:val="21"/>
              </w:rPr>
              <w:t xml:space="preserve">与数据仓库</w:t>
            </w:r>
            <w:r>
              <w:rPr>
                <w:rFonts w:hint="eastAsia" w:ascii="宋体" w:hAnsi="宋体"/>
                <w:szCs w:val="21"/>
              </w:rPr>
              <w:t xml:space="preserve"> Hive </w:t>
            </w:r>
            <w:r>
              <w:rPr>
                <w:rFonts w:hint="eastAsia" w:ascii="宋体" w:hAnsi="宋体"/>
                <w:szCs w:val="21"/>
              </w:rPr>
              <w:t xml:space="preserve">的接口级备份。支持</w:t>
            </w:r>
            <w:r>
              <w:rPr>
                <w:rFonts w:hint="eastAsia" w:ascii="宋体" w:hAnsi="宋体"/>
                <w:szCs w:val="21"/>
              </w:rPr>
              <w:t xml:space="preserve">HDFS</w:t>
            </w:r>
            <w:r>
              <w:rPr>
                <w:rFonts w:hint="eastAsia" w:ascii="宋体" w:hAnsi="宋体"/>
                <w:szCs w:val="21"/>
              </w:rPr>
              <w:t xml:space="preserve">、</w:t>
            </w:r>
            <w:r>
              <w:rPr>
                <w:rFonts w:hint="eastAsia" w:ascii="宋体" w:hAnsi="宋体"/>
                <w:szCs w:val="21"/>
              </w:rPr>
              <w:t xml:space="preserve">HBase</w:t>
            </w:r>
            <w:r>
              <w:rPr>
                <w:rFonts w:hint="eastAsia" w:ascii="宋体" w:hAnsi="宋体"/>
                <w:szCs w:val="21"/>
              </w:rPr>
              <w:t xml:space="preserve">、</w:t>
            </w:r>
            <w:r>
              <w:rPr>
                <w:rFonts w:hint="eastAsia" w:ascii="宋体" w:hAnsi="宋体"/>
                <w:szCs w:val="21"/>
              </w:rPr>
              <w:t xml:space="preserve">Hive</w:t>
            </w:r>
            <w:r>
              <w:rPr>
                <w:rFonts w:hint="eastAsia" w:ascii="宋体" w:hAnsi="宋体"/>
                <w:szCs w:val="21"/>
              </w:rPr>
              <w:t xml:space="preserve">多通道的备份恢复支持</w:t>
            </w:r>
            <w:r>
              <w:rPr>
                <w:rFonts w:hint="eastAsia" w:ascii="宋体" w:hAnsi="宋体"/>
                <w:szCs w:val="21"/>
              </w:rPr>
              <w:t xml:space="preserve"> HBASE </w:t>
            </w:r>
            <w:r>
              <w:rPr>
                <w:rFonts w:hint="eastAsia" w:ascii="宋体" w:hAnsi="宋体"/>
                <w:szCs w:val="21"/>
              </w:rPr>
              <w:t xml:space="preserve">和</w:t>
            </w:r>
            <w:r>
              <w:rPr>
                <w:rFonts w:hint="eastAsia" w:ascii="宋体" w:hAnsi="宋体"/>
                <w:szCs w:val="21"/>
              </w:rPr>
              <w:t xml:space="preserve"> Hive </w:t>
            </w:r>
            <w:r>
              <w:rPr>
                <w:rFonts w:hint="eastAsia" w:ascii="宋体" w:hAnsi="宋体"/>
                <w:szCs w:val="21"/>
              </w:rPr>
              <w:t xml:space="preserve">的表级恢复和异机恢复。</w:t>
            </w:r>
            <w:r/>
          </w:p>
        </w:tc>
      </w:tr>
      <w:tr>
        <w:trPr>
          <w:trHeight w:val="9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可视化平台</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提供可视化管理平台，要求灾备管理、运营管理、监控管理、报表管理、系统管理管理，用户及权限管理等均在一个管理界面内，中文界面，基于</w:t>
            </w:r>
            <w:r>
              <w:rPr>
                <w:rFonts w:hint="eastAsia" w:ascii="宋体" w:hAnsi="宋体"/>
                <w:szCs w:val="21"/>
              </w:rPr>
              <w:t xml:space="preserve">WEB</w:t>
            </w:r>
            <w:r>
              <w:rPr>
                <w:rFonts w:hint="eastAsia" w:ascii="宋体" w:hAnsi="宋体"/>
                <w:szCs w:val="21"/>
              </w:rPr>
              <w:t xml:space="preserve">管理模式，易于管理与维护并与原备份设备进行统一管理。</w:t>
            </w:r>
            <w:r/>
          </w:p>
        </w:tc>
      </w:tr>
      <w:tr>
        <w:trPr>
          <w:trHeight w:val="760"/>
        </w:trPr>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1023" w:hanging="1023"/>
              <w:jc w:val="center"/>
              <w:rPr>
                <w:rFonts w:ascii="宋体" w:hAnsi="宋体"/>
                <w:szCs w:val="21"/>
              </w:rPr>
            </w:pPr>
            <w:r>
              <w:rPr>
                <w:rFonts w:hint="eastAsia" w:ascii="宋体" w:hAnsi="宋体"/>
                <w:szCs w:val="21"/>
              </w:rPr>
              <w:t xml:space="preserve">配置要求</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tcPr>
          <w:p>
            <w:pPr>
              <w:jc w:val="left"/>
              <w:rPr>
                <w:rFonts w:ascii="宋体" w:hAnsi="宋体"/>
                <w:szCs w:val="21"/>
              </w:rPr>
            </w:pPr>
            <w:r>
              <w:rPr>
                <w:rFonts w:hint="eastAsia" w:ascii="宋体" w:hAnsi="宋体"/>
                <w:szCs w:val="21"/>
              </w:rPr>
              <w:t xml:space="preserve">所投产品应为非</w:t>
            </w:r>
            <w:r>
              <w:rPr>
                <w:rFonts w:hint="eastAsia" w:ascii="宋体" w:hAnsi="宋体"/>
                <w:szCs w:val="21"/>
              </w:rPr>
              <w:t xml:space="preserve">OEM</w:t>
            </w:r>
            <w:r>
              <w:rPr>
                <w:rFonts w:hint="eastAsia" w:ascii="宋体" w:hAnsi="宋体"/>
                <w:szCs w:val="21"/>
              </w:rPr>
              <w:t xml:space="preserve">产品；</w:t>
            </w:r>
            <w:r/>
          </w:p>
          <w:p>
            <w:pPr>
              <w:jc w:val="left"/>
              <w:rPr>
                <w:rFonts w:ascii="宋体" w:hAnsi="宋体"/>
                <w:szCs w:val="21"/>
              </w:rPr>
            </w:pPr>
            <w:r>
              <w:rPr>
                <w:rFonts w:hint="eastAsia" w:ascii="宋体" w:hAnsi="宋体"/>
                <w:szCs w:val="21"/>
              </w:rPr>
              <w:t xml:space="preserve">配置</w:t>
            </w:r>
            <w:r>
              <w:rPr>
                <w:rFonts w:hint="eastAsia" w:ascii="宋体" w:hAnsi="宋体"/>
                <w:szCs w:val="21"/>
              </w:rPr>
              <w:t xml:space="preserve">1</w:t>
            </w:r>
            <w:r>
              <w:rPr>
                <w:rFonts w:hint="eastAsia" w:ascii="宋体" w:hAnsi="宋体"/>
                <w:szCs w:val="21"/>
              </w:rPr>
              <w:t xml:space="preserve">个备份节点；</w:t>
            </w:r>
            <w:r/>
          </w:p>
          <w:p>
            <w:pPr>
              <w:jc w:val="left"/>
              <w:rPr>
                <w:rFonts w:ascii="宋体" w:hAnsi="宋体"/>
                <w:szCs w:val="21"/>
              </w:rPr>
            </w:pPr>
            <w:r>
              <w:rPr>
                <w:rFonts w:hint="eastAsia" w:ascii="宋体" w:hAnsi="宋体"/>
                <w:szCs w:val="21"/>
              </w:rPr>
              <w:t xml:space="preserve">不限制</w:t>
            </w:r>
            <w:r>
              <w:rPr>
                <w:rFonts w:hint="eastAsia" w:ascii="宋体" w:hAnsi="宋体"/>
                <w:szCs w:val="21"/>
              </w:rPr>
              <w:t xml:space="preserve">Linux</w:t>
            </w:r>
            <w:r>
              <w:rPr>
                <w:rFonts w:hint="eastAsia" w:ascii="宋体" w:hAnsi="宋体"/>
                <w:szCs w:val="21"/>
              </w:rPr>
              <w:t xml:space="preserve">服务器和</w:t>
            </w:r>
            <w:r>
              <w:rPr>
                <w:rFonts w:hint="eastAsia" w:ascii="宋体" w:hAnsi="宋体"/>
                <w:szCs w:val="21"/>
              </w:rPr>
              <w:t xml:space="preserve">PC</w:t>
            </w:r>
            <w:r>
              <w:rPr>
                <w:rFonts w:hint="eastAsia" w:ascii="宋体" w:hAnsi="宋体"/>
                <w:szCs w:val="21"/>
              </w:rPr>
              <w:t xml:space="preserve">机下系统、文件、数据库的备份恢复数授权量。</w:t>
            </w:r>
            <w:r/>
          </w:p>
          <w:p>
            <w:pPr>
              <w:jc w:val="left"/>
              <w:rPr>
                <w:rFonts w:ascii="宋体" w:hAnsi="宋体"/>
                <w:szCs w:val="21"/>
              </w:rPr>
            </w:pPr>
            <w:r>
              <w:rPr>
                <w:rFonts w:hint="eastAsia" w:ascii="宋体" w:hAnsi="宋体"/>
                <w:szCs w:val="21"/>
              </w:rPr>
              <w:t xml:space="preserve">不限制</w:t>
            </w:r>
            <w:r>
              <w:rPr>
                <w:rFonts w:hint="eastAsia" w:ascii="宋体" w:hAnsi="宋体"/>
                <w:szCs w:val="21"/>
              </w:rPr>
              <w:t xml:space="preserve">Fusion Sphere</w:t>
            </w:r>
            <w:r>
              <w:rPr>
                <w:rFonts w:hint="eastAsia" w:ascii="宋体" w:hAnsi="宋体"/>
                <w:szCs w:val="21"/>
              </w:rPr>
              <w:t xml:space="preserve">、</w:t>
            </w:r>
            <w:r>
              <w:rPr>
                <w:rFonts w:hint="eastAsia" w:ascii="宋体" w:hAnsi="宋体"/>
                <w:szCs w:val="21"/>
              </w:rPr>
              <w:t xml:space="preserve">CAS</w:t>
            </w:r>
            <w:r>
              <w:rPr>
                <w:rFonts w:hint="eastAsia" w:ascii="宋体" w:hAnsi="宋体"/>
                <w:szCs w:val="21"/>
              </w:rPr>
              <w:t xml:space="preserve">虚拟化平台备份恢复数量；</w:t>
            </w:r>
            <w:r/>
          </w:p>
          <w:p>
            <w:pPr>
              <w:jc w:val="left"/>
              <w:rPr>
                <w:rFonts w:ascii="宋体" w:hAnsi="宋体"/>
                <w:szCs w:val="21"/>
              </w:rPr>
            </w:pPr>
            <w:r>
              <w:rPr>
                <w:rFonts w:hint="eastAsia" w:ascii="宋体" w:hAnsi="宋体"/>
                <w:szCs w:val="21"/>
              </w:rPr>
              <w:t xml:space="preserve">不限制受保护的服务器和</w:t>
            </w:r>
            <w:r>
              <w:rPr>
                <w:rFonts w:hint="eastAsia" w:ascii="宋体" w:hAnsi="宋体"/>
                <w:szCs w:val="21"/>
              </w:rPr>
              <w:t xml:space="preserve">PC</w:t>
            </w:r>
            <w:r>
              <w:rPr>
                <w:rFonts w:hint="eastAsia" w:ascii="宋体" w:hAnsi="宋体"/>
                <w:szCs w:val="21"/>
              </w:rPr>
              <w:t xml:space="preserve">机数量、不限制被保护的数据库类型和数据库部署架构（双机、集群、</w:t>
            </w:r>
            <w:r>
              <w:rPr>
                <w:rFonts w:hint="eastAsia" w:ascii="宋体" w:hAnsi="宋体"/>
                <w:szCs w:val="21"/>
              </w:rPr>
              <w:t xml:space="preserve">RAC</w:t>
            </w:r>
            <w:r>
              <w:rPr>
                <w:rFonts w:hint="eastAsia" w:ascii="宋体" w:hAnsi="宋体"/>
                <w:szCs w:val="21"/>
              </w:rPr>
              <w:t xml:space="preserve">等）、支持操作系统备份和恢复功能</w:t>
            </w:r>
            <w:r>
              <w:rPr>
                <w:rFonts w:hint="eastAsia" w:ascii="宋体" w:hAnsi="宋体"/>
                <w:szCs w:val="21"/>
              </w:rPr>
              <w:t xml:space="preserve">；</w:t>
            </w:r>
            <w:r/>
          </w:p>
          <w:p>
            <w:pPr>
              <w:jc w:val="left"/>
              <w:rPr>
                <w:rFonts w:ascii="宋体" w:hAnsi="宋体"/>
                <w:szCs w:val="21"/>
              </w:rPr>
            </w:pPr>
            <w:r>
              <w:rPr>
                <w:rFonts w:hint="eastAsia" w:ascii="宋体" w:hAnsi="宋体"/>
                <w:szCs w:val="21"/>
              </w:rPr>
              <w:t xml:space="preserve">提供永久增量备份授权，不限制永久增量的授权数量以及容量；</w:t>
            </w:r>
            <w:r/>
          </w:p>
          <w:p>
            <w:pPr>
              <w:jc w:val="left"/>
              <w:rPr>
                <w:rFonts w:ascii="宋体" w:hAnsi="宋体"/>
                <w:szCs w:val="21"/>
              </w:rPr>
            </w:pPr>
            <w:r>
              <w:rPr>
                <w:rFonts w:hint="eastAsia" w:ascii="宋体" w:hAnsi="宋体"/>
                <w:szCs w:val="21"/>
              </w:rPr>
              <w:t xml:space="preserve">提供源端重复数据删除功能授权，不限制前端以及后端重复数据删除数据量大小；</w:t>
            </w:r>
            <w:r/>
          </w:p>
          <w:p>
            <w:pPr>
              <w:jc w:val="left"/>
              <w:rPr>
                <w:rFonts w:ascii="宋体" w:hAnsi="宋体"/>
                <w:szCs w:val="21"/>
              </w:rPr>
            </w:pPr>
            <w:r>
              <w:rPr>
                <w:rFonts w:hint="eastAsia" w:ascii="宋体" w:hAnsi="宋体"/>
                <w:szCs w:val="21"/>
              </w:rPr>
              <w:t xml:space="preserve">提供远程复制功能，支持与原有备份设备进行远程复制；</w:t>
            </w:r>
            <w:r/>
          </w:p>
          <w:p>
            <w:pPr>
              <w:jc w:val="left"/>
              <w:rPr>
                <w:rFonts w:ascii="宋体" w:hAnsi="宋体"/>
                <w:szCs w:val="21"/>
              </w:rPr>
            </w:pPr>
            <w:r>
              <w:rPr>
                <w:rFonts w:hint="eastAsia" w:ascii="宋体" w:hAnsi="宋体"/>
                <w:szCs w:val="21"/>
              </w:rPr>
              <w:t xml:space="preserve">提供防勒索病毒功能，通过不可变存储技术和强制数据保留策略，防止勒索病毒对于备份一体机的恶意破坏。</w:t>
            </w:r>
            <w:r/>
          </w:p>
          <w:p>
            <w:pPr>
              <w:jc w:val="left"/>
              <w:rPr>
                <w:rFonts w:ascii="宋体" w:hAnsi="宋体"/>
                <w:szCs w:val="21"/>
              </w:rPr>
            </w:pPr>
            <w:r>
              <w:rPr>
                <w:rFonts w:hint="eastAsia" w:ascii="宋体" w:hAnsi="宋体"/>
                <w:szCs w:val="21"/>
              </w:rPr>
              <w:t xml:space="preserve">提供</w:t>
            </w:r>
            <w:r>
              <w:rPr>
                <w:rFonts w:hint="eastAsia" w:ascii="宋体" w:hAnsi="宋体"/>
                <w:szCs w:val="21"/>
              </w:rPr>
              <w:t xml:space="preserve">CDP</w:t>
            </w:r>
            <w:r>
              <w:rPr>
                <w:rFonts w:hint="eastAsia" w:ascii="宋体" w:hAnsi="宋体"/>
                <w:szCs w:val="21"/>
              </w:rPr>
              <w:t xml:space="preserve">场地式功能授权，不限制客户端保护数量；</w:t>
            </w:r>
            <w:r/>
          </w:p>
          <w:p>
            <w:pPr>
              <w:jc w:val="left"/>
              <w:rPr>
                <w:rFonts w:ascii="宋体" w:hAnsi="宋体"/>
                <w:szCs w:val="21"/>
              </w:rPr>
            </w:pPr>
            <w:r>
              <w:rPr>
                <w:rFonts w:hint="eastAsia" w:ascii="宋体" w:hAnsi="宋体"/>
                <w:szCs w:val="21"/>
              </w:rPr>
              <w:t xml:space="preserve">提供配置≥</w:t>
            </w:r>
            <w:r>
              <w:rPr>
                <w:rFonts w:hint="eastAsia" w:ascii="宋体" w:hAnsi="宋体"/>
                <w:szCs w:val="21"/>
              </w:rPr>
              <w:t xml:space="preserve">50T</w:t>
            </w:r>
            <w:r>
              <w:rPr>
                <w:rFonts w:hint="eastAsia" w:ascii="宋体" w:hAnsi="宋体"/>
                <w:szCs w:val="21"/>
              </w:rPr>
              <w:t xml:space="preserve">后端备份容量授权，用于提供</w:t>
            </w:r>
            <w:r>
              <w:rPr>
                <w:rFonts w:hint="eastAsia" w:ascii="宋体" w:hAnsi="宋体"/>
                <w:szCs w:val="21"/>
              </w:rPr>
              <w:t xml:space="preserve">50T</w:t>
            </w:r>
            <w:r>
              <w:rPr>
                <w:rFonts w:hint="eastAsia" w:ascii="宋体" w:hAnsi="宋体"/>
                <w:szCs w:val="21"/>
              </w:rPr>
              <w:t xml:space="preserve">的备份容量许可。</w:t>
            </w:r>
            <w:r/>
          </w:p>
          <w:p>
            <w:pPr>
              <w:jc w:val="left"/>
              <w:rPr>
                <w:rFonts w:ascii="宋体" w:hAnsi="宋体"/>
                <w:szCs w:val="21"/>
              </w:rPr>
            </w:pPr>
            <w:r>
              <w:rPr>
                <w:rFonts w:hint="eastAsia" w:ascii="宋体" w:hAnsi="宋体"/>
                <w:szCs w:val="21"/>
              </w:rPr>
              <w:t xml:space="preserve">需与</w:t>
            </w:r>
            <w:r>
              <w:rPr>
                <w:rFonts w:hint="eastAsia" w:ascii="宋体" w:hAnsi="宋体"/>
                <w:szCs w:val="21"/>
              </w:rPr>
              <w:t xml:space="preserve">中心现有备份一体机互备</w:t>
            </w:r>
            <w:r>
              <w:rPr>
                <w:rFonts w:hint="eastAsia" w:ascii="宋体" w:hAnsi="宋体"/>
                <w:szCs w:val="21"/>
              </w:rPr>
              <w:t xml:space="preserve">。</w:t>
            </w:r>
            <w:r/>
          </w:p>
        </w:tc>
      </w:tr>
    </w:tbl>
    <w:p>
      <w:r/>
      <w:r/>
    </w:p>
    <w:p>
      <w:pPr>
        <w:spacing w:line="360" w:lineRule="auto"/>
        <w:tabs>
          <w:tab w:val="left" w:pos="0" w:leader="none"/>
        </w:tabs>
        <w:rPr>
          <w:rFonts w:ascii="宋体" w:hAnsi="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szCs w:val="21"/>
        </w:rPr>
        <w:t xml:space="preserve">交换机</w:t>
      </w:r>
      <w:r/>
    </w:p>
    <w:tbl>
      <w:tblPr>
        <w:tblW w:w="9009" w:type="dxa"/>
        <w:tblInd w:w="250" w:type="dxa"/>
        <w:tblLook w:val="04A0" w:firstRow="1" w:lastRow="0" w:firstColumn="1" w:lastColumn="0" w:noHBand="0" w:noVBand="1"/>
      </w:tblPr>
      <w:tblGrid>
        <w:gridCol w:w="2191"/>
        <w:gridCol w:w="6818"/>
      </w:tblGrid>
      <w:tr>
        <w:trPr>
          <w:trHeight w:val="30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ind w:left="1023" w:hanging="1023"/>
              <w:jc w:val="center"/>
              <w:rPr>
                <w:rFonts w:ascii="宋体" w:hAnsi="宋体"/>
              </w:rPr>
            </w:pPr>
            <w:r>
              <w:rPr>
                <w:rFonts w:hint="eastAsia" w:ascii="宋体" w:hAnsi="宋体"/>
              </w:rPr>
              <w:t xml:space="preserve">指标项</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center"/>
              <w:rPr>
                <w:rFonts w:ascii="宋体" w:hAnsi="宋体"/>
              </w:rPr>
            </w:pPr>
            <w:r>
              <w:rPr>
                <w:rFonts w:hint="eastAsia" w:ascii="宋体" w:hAnsi="宋体"/>
              </w:rPr>
              <w:t xml:space="preserve">参数要求</w:t>
            </w:r>
            <w:r/>
          </w:p>
        </w:tc>
      </w:tr>
      <w:tr>
        <w:trPr>
          <w:trHeight w:val="300"/>
        </w:trPr>
        <w:tc>
          <w:tcPr>
            <w:tcBorders>
              <w:top w:val="single" w:color="000000" w:sz="4" w:space="0"/>
              <w:left w:val="single" w:color="000000" w:sz="4" w:space="0"/>
              <w:right w:val="single" w:color="000000" w:sz="4" w:space="0"/>
            </w:tcBorders>
            <w:tcW w:w="2191" w:type="dxa"/>
            <w:vAlign w:val="center"/>
            <w:vMerge w:val="restart"/>
            <w:textDirection w:val="lrTb"/>
            <w:noWrap/>
          </w:tcPr>
          <w:p>
            <w:pPr>
              <w:ind w:left="1023" w:hanging="1023"/>
              <w:jc w:val="center"/>
              <w:rPr>
                <w:rFonts w:ascii="宋体" w:hAnsi="宋体"/>
              </w:rPr>
            </w:pPr>
            <w:r>
              <w:rPr>
                <w:rFonts w:hint="eastAsia" w:ascii="宋体" w:hAnsi="宋体"/>
              </w:rPr>
              <w:t xml:space="preserve">转发性能</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交换容量≥</w:t>
            </w:r>
            <w:r>
              <w:rPr>
                <w:rFonts w:hint="eastAsia" w:ascii="宋体" w:hAnsi="宋体"/>
              </w:rPr>
              <w:t xml:space="preserve">670Gbps</w:t>
            </w:r>
            <w:r/>
          </w:p>
        </w:tc>
      </w:tr>
      <w:tr>
        <w:trPr>
          <w:trHeight w:val="300"/>
        </w:trPr>
        <w:tc>
          <w:tcPr>
            <w:tcBorders>
              <w:left w:val="single" w:color="000000" w:sz="4" w:space="0"/>
              <w:bottom w:val="single" w:color="000000" w:sz="4" w:space="0"/>
              <w:right w:val="single" w:color="000000" w:sz="4" w:space="0"/>
            </w:tcBorders>
            <w:tcW w:w="2191" w:type="dxa"/>
            <w:vAlign w:val="center"/>
            <w:vMerge w:val="continue"/>
            <w:textDirection w:val="lrTb"/>
            <w:noWrap/>
          </w:tcPr>
          <w:p>
            <w:pPr>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包转发率≥</w:t>
            </w:r>
            <w:r>
              <w:rPr>
                <w:rFonts w:hint="eastAsia" w:ascii="宋体" w:hAnsi="宋体"/>
              </w:rPr>
              <w:t xml:space="preserve">205Mpps</w:t>
            </w:r>
            <w:r/>
          </w:p>
        </w:tc>
      </w:tr>
      <w:tr>
        <w:trPr>
          <w:trHeight w:val="300"/>
        </w:trPr>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tcPr>
          <w:p>
            <w:pPr>
              <w:ind w:left="1023" w:hanging="1023"/>
              <w:jc w:val="center"/>
              <w:rPr>
                <w:rFonts w:ascii="宋体" w:hAnsi="宋体"/>
              </w:rPr>
            </w:pPr>
            <w:r>
              <w:rPr>
                <w:rFonts w:hint="eastAsia" w:ascii="宋体" w:hAnsi="宋体"/>
              </w:rPr>
              <w:t xml:space="preserve">硬件规格</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CPU</w:t>
            </w:r>
            <w:r>
              <w:rPr>
                <w:rFonts w:hint="eastAsia" w:ascii="宋体" w:hAnsi="宋体"/>
              </w:rPr>
              <w:t xml:space="preserve">和转发芯片为国产化</w:t>
            </w:r>
            <w:r/>
          </w:p>
        </w:tc>
      </w:tr>
      <w:tr>
        <w:trPr>
          <w:trHeight w:val="300"/>
        </w:trPr>
        <w:tc>
          <w:tcPr>
            <w:tcBorders>
              <w:top w:val="single" w:color="000000" w:sz="4" w:space="0"/>
              <w:left w:val="single" w:color="000000" w:sz="4" w:space="0"/>
              <w:right w:val="single" w:color="000000" w:sz="4" w:space="0"/>
            </w:tcBorders>
            <w:tcW w:w="2191" w:type="dxa"/>
            <w:vAlign w:val="center"/>
            <w:vMerge w:val="restart"/>
            <w:textDirection w:val="lrTb"/>
            <w:noWrap/>
          </w:tcPr>
          <w:p>
            <w:pPr>
              <w:ind w:left="1023" w:hanging="1023"/>
              <w:jc w:val="center"/>
              <w:rPr>
                <w:rFonts w:ascii="宋体" w:hAnsi="宋体"/>
              </w:rPr>
            </w:pPr>
            <w:r>
              <w:rPr>
                <w:rFonts w:hint="eastAsia" w:ascii="宋体" w:hAnsi="宋体"/>
              </w:rPr>
              <w:t xml:space="preserve">端口配置要求</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w:t>
            </w:r>
            <w:r>
              <w:rPr>
                <w:rFonts w:hint="eastAsia" w:ascii="宋体" w:hAnsi="宋体"/>
              </w:rPr>
              <w:t xml:space="preserve">48</w:t>
            </w:r>
            <w:r>
              <w:rPr>
                <w:rFonts w:hint="eastAsia" w:ascii="宋体" w:hAnsi="宋体"/>
              </w:rPr>
              <w:t xml:space="preserve">个</w:t>
            </w:r>
            <w:r>
              <w:rPr>
                <w:rFonts w:hint="eastAsia" w:ascii="宋体" w:hAnsi="宋体"/>
              </w:rPr>
              <w:t xml:space="preserve">GE </w:t>
            </w:r>
            <w:r>
              <w:rPr>
                <w:rFonts w:hint="eastAsia" w:ascii="宋体" w:hAnsi="宋体"/>
              </w:rPr>
              <w:t xml:space="preserve">电接口</w:t>
            </w:r>
            <w:r/>
          </w:p>
        </w:tc>
      </w:tr>
      <w:tr>
        <w:trPr>
          <w:trHeight w:val="300"/>
        </w:trPr>
        <w:tc>
          <w:tcPr>
            <w:tcBorders>
              <w:left w:val="single" w:color="000000" w:sz="4" w:space="0"/>
              <w:bottom w:val="single" w:color="000000" w:sz="4" w:space="0"/>
              <w:right w:val="single" w:color="000000" w:sz="4" w:space="0"/>
            </w:tcBorders>
            <w:tcW w:w="2191" w:type="dxa"/>
            <w:vAlign w:val="center"/>
            <w:vMerge w:val="continue"/>
            <w:textDirection w:val="lrTb"/>
            <w:noWrap/>
          </w:tcPr>
          <w:p>
            <w:pPr>
              <w:ind w:left="1023" w:hanging="1023"/>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w:t>
            </w:r>
            <w:r>
              <w:rPr>
                <w:rFonts w:hint="eastAsia" w:ascii="宋体" w:hAnsi="宋体"/>
              </w:rPr>
              <w:t xml:space="preserve">4</w:t>
            </w:r>
            <w:r>
              <w:rPr>
                <w:rFonts w:hint="eastAsia" w:ascii="宋体" w:hAnsi="宋体"/>
              </w:rPr>
              <w:t xml:space="preserve">个</w:t>
            </w:r>
            <w:r>
              <w:rPr>
                <w:rFonts w:hint="eastAsia" w:ascii="宋体" w:hAnsi="宋体"/>
              </w:rPr>
              <w:t xml:space="preserve">10GE SFP+ </w:t>
            </w:r>
            <w:r>
              <w:rPr>
                <w:rFonts w:hint="eastAsia" w:ascii="宋体" w:hAnsi="宋体"/>
              </w:rPr>
              <w:t xml:space="preserve">光接口，≥</w:t>
            </w:r>
            <w:r>
              <w:rPr>
                <w:rFonts w:hint="eastAsia" w:ascii="宋体" w:hAnsi="宋体"/>
              </w:rPr>
              <w:t xml:space="preserve">2</w:t>
            </w:r>
            <w:r>
              <w:rPr>
                <w:rFonts w:hint="eastAsia" w:ascii="宋体" w:hAnsi="宋体"/>
              </w:rPr>
              <w:t xml:space="preserve">个</w:t>
            </w:r>
            <w:r>
              <w:rPr>
                <w:rFonts w:hint="eastAsia" w:ascii="宋体" w:hAnsi="宋体"/>
              </w:rPr>
              <w:t xml:space="preserve">12GE</w:t>
            </w:r>
            <w:r>
              <w:rPr>
                <w:rFonts w:hint="eastAsia" w:ascii="宋体" w:hAnsi="宋体"/>
              </w:rPr>
              <w:t xml:space="preserve">专用堆叠口</w:t>
            </w:r>
            <w:r/>
          </w:p>
        </w:tc>
      </w:tr>
      <w:tr>
        <w:trPr>
          <w:trHeight w:val="300"/>
        </w:trPr>
        <w:tc>
          <w:tcPr>
            <w:tcBorders>
              <w:top w:val="single" w:color="000000" w:sz="4" w:space="0"/>
              <w:left w:val="single" w:color="000000" w:sz="4" w:space="0"/>
              <w:right w:val="single" w:color="000000" w:sz="4" w:space="0"/>
            </w:tcBorders>
            <w:tcW w:w="2191" w:type="dxa"/>
            <w:vAlign w:val="center"/>
            <w:vMerge w:val="restart"/>
            <w:textDirection w:val="lrTb"/>
            <w:noWrap/>
          </w:tcPr>
          <w:p>
            <w:pPr>
              <w:ind w:left="1023" w:hanging="1023"/>
              <w:jc w:val="center"/>
              <w:rPr>
                <w:rFonts w:ascii="宋体" w:hAnsi="宋体"/>
              </w:rPr>
            </w:pPr>
            <w:r>
              <w:rPr>
                <w:rFonts w:hint="eastAsia" w:ascii="宋体" w:hAnsi="宋体"/>
              </w:rPr>
              <w:t xml:space="preserve">二层功能</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4K VLAN</w:t>
            </w:r>
            <w:r/>
          </w:p>
        </w:tc>
      </w:tr>
      <w:tr>
        <w:trPr>
          <w:trHeight w:val="90"/>
        </w:trPr>
        <w:tc>
          <w:tcPr>
            <w:tcBorders>
              <w:left w:val="single" w:color="000000" w:sz="4" w:space="0"/>
              <w:right w:val="single" w:color="000000" w:sz="4" w:space="0"/>
            </w:tcBorders>
            <w:tcW w:w="2191" w:type="dxa"/>
            <w:vAlign w:val="center"/>
            <w:vMerge w:val="continue"/>
            <w:textDirection w:val="lrTb"/>
            <w:noWrap/>
          </w:tcPr>
          <w:p>
            <w:pPr>
              <w:ind w:left="1023" w:hanging="1023"/>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 IGMP v1/v2/v3</w:t>
            </w:r>
            <w:r>
              <w:rPr>
                <w:rFonts w:hint="eastAsia" w:ascii="宋体" w:hAnsi="宋体"/>
              </w:rPr>
              <w:t xml:space="preserve">、</w:t>
            </w:r>
            <w:r>
              <w:rPr>
                <w:rFonts w:hint="eastAsia" w:ascii="宋体" w:hAnsi="宋体"/>
              </w:rPr>
              <w:t xml:space="preserve">IGMP v1/v2/v3 Snooping </w:t>
            </w:r>
            <w:r>
              <w:rPr>
                <w:rFonts w:hint="eastAsia" w:ascii="宋体" w:hAnsi="宋体"/>
              </w:rPr>
              <w:t xml:space="preserve">及</w:t>
            </w:r>
            <w:r>
              <w:rPr>
                <w:rFonts w:hint="eastAsia" w:ascii="宋体" w:hAnsi="宋体"/>
              </w:rPr>
              <w:t xml:space="preserve"> MLD Snooping</w:t>
            </w:r>
            <w:r/>
          </w:p>
        </w:tc>
      </w:tr>
      <w:tr>
        <w:trPr>
          <w:trHeight w:val="300"/>
        </w:trPr>
        <w:tc>
          <w:tcPr>
            <w:tcBorders>
              <w:left w:val="single" w:color="000000" w:sz="4" w:space="0"/>
              <w:right w:val="single" w:color="000000" w:sz="4" w:space="0"/>
            </w:tcBorders>
            <w:tcW w:w="2191" w:type="dxa"/>
            <w:vAlign w:val="center"/>
            <w:vMerge w:val="continue"/>
            <w:textDirection w:val="lrTb"/>
            <w:noWrap/>
          </w:tcPr>
          <w:p>
            <w:pPr>
              <w:ind w:left="1023" w:hanging="1023"/>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支持最大</w:t>
            </w:r>
            <w:r>
              <w:rPr>
                <w:rFonts w:hint="eastAsia" w:ascii="宋体" w:hAnsi="宋体"/>
              </w:rPr>
              <w:t xml:space="preserve"> 32K </w:t>
            </w:r>
            <w:r>
              <w:rPr>
                <w:rFonts w:hint="eastAsia" w:ascii="宋体" w:hAnsi="宋体"/>
              </w:rPr>
              <w:t xml:space="preserve">个</w:t>
            </w:r>
            <w:r>
              <w:rPr>
                <w:rFonts w:hint="eastAsia" w:ascii="宋体" w:hAnsi="宋体"/>
              </w:rPr>
              <w:t xml:space="preserve"> MAC </w:t>
            </w:r>
            <w:r>
              <w:rPr>
                <w:rFonts w:hint="eastAsia" w:ascii="宋体" w:hAnsi="宋体"/>
              </w:rPr>
              <w:t xml:space="preserve">条目</w:t>
            </w:r>
            <w:r/>
          </w:p>
        </w:tc>
      </w:tr>
      <w:tr>
        <w:trPr>
          <w:trHeight w:val="300"/>
        </w:trPr>
        <w:tc>
          <w:tcPr>
            <w:tcBorders>
              <w:left w:val="single" w:color="000000" w:sz="4" w:space="0"/>
              <w:bottom w:val="single" w:color="000000" w:sz="4" w:space="0"/>
              <w:right w:val="single" w:color="000000" w:sz="4" w:space="0"/>
            </w:tcBorders>
            <w:tcW w:w="2191" w:type="dxa"/>
            <w:vAlign w:val="center"/>
            <w:vMerge w:val="continue"/>
            <w:textDirection w:val="lrTb"/>
            <w:noWrap/>
          </w:tcPr>
          <w:p>
            <w:pPr>
              <w:ind w:left="1023" w:hanging="1023"/>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支持静态、动态、黑洞</w:t>
            </w:r>
            <w:r>
              <w:rPr>
                <w:rFonts w:hint="eastAsia" w:ascii="宋体" w:hAnsi="宋体"/>
              </w:rPr>
              <w:t xml:space="preserve"> MAC </w:t>
            </w:r>
            <w:r>
              <w:rPr>
                <w:rFonts w:hint="eastAsia" w:ascii="宋体" w:hAnsi="宋体"/>
              </w:rPr>
              <w:t xml:space="preserve">表项</w:t>
            </w:r>
            <w:r/>
          </w:p>
        </w:tc>
      </w:tr>
      <w:tr>
        <w:trPr>
          <w:trHeight w:val="300"/>
        </w:trPr>
        <w:tc>
          <w:tcPr>
            <w:tcBorders>
              <w:top w:val="single" w:color="000000" w:sz="4" w:space="0"/>
              <w:left w:val="single" w:color="000000" w:sz="4" w:space="0"/>
              <w:right w:val="single" w:color="000000" w:sz="4" w:space="0"/>
            </w:tcBorders>
            <w:tcW w:w="2191" w:type="dxa"/>
            <w:vAlign w:val="center"/>
            <w:vMerge w:val="restart"/>
            <w:textDirection w:val="lrTb"/>
            <w:noWrap/>
          </w:tcPr>
          <w:p>
            <w:pPr>
              <w:ind w:left="1023" w:hanging="1023"/>
              <w:jc w:val="center"/>
              <w:rPr>
                <w:rFonts w:ascii="宋体" w:hAnsi="宋体"/>
              </w:rPr>
            </w:pPr>
            <w:r>
              <w:rPr>
                <w:rFonts w:hint="eastAsia" w:ascii="宋体" w:hAnsi="宋体"/>
              </w:rPr>
              <w:t xml:space="preserve">三层功能</w:t>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w:t>
            </w:r>
            <w:r>
              <w:rPr>
                <w:rFonts w:hint="eastAsia" w:ascii="宋体" w:hAnsi="宋体"/>
              </w:rPr>
              <w:t xml:space="preserve"> RIP</w:t>
            </w:r>
            <w:r>
              <w:rPr>
                <w:rFonts w:hint="eastAsia" w:ascii="宋体" w:hAnsi="宋体"/>
              </w:rPr>
              <w:t xml:space="preserve">、</w:t>
            </w:r>
            <w:r>
              <w:rPr>
                <w:rFonts w:hint="eastAsia" w:ascii="宋体" w:hAnsi="宋体"/>
              </w:rPr>
              <w:t xml:space="preserve">RIPng</w:t>
            </w:r>
            <w:r>
              <w:rPr>
                <w:rFonts w:hint="eastAsia" w:ascii="宋体" w:hAnsi="宋体"/>
              </w:rPr>
              <w:t xml:space="preserve">、</w:t>
            </w:r>
            <w:r>
              <w:rPr>
                <w:rFonts w:hint="eastAsia" w:ascii="宋体" w:hAnsi="宋体"/>
              </w:rPr>
              <w:t xml:space="preserve">OSPFv2</w:t>
            </w:r>
            <w:r>
              <w:rPr>
                <w:rFonts w:hint="eastAsia" w:ascii="宋体" w:hAnsi="宋体"/>
              </w:rPr>
              <w:t xml:space="preserve">、</w:t>
            </w:r>
            <w:r>
              <w:rPr>
                <w:rFonts w:hint="eastAsia" w:ascii="宋体" w:hAnsi="宋体"/>
              </w:rPr>
              <w:t xml:space="preserve">OSPFv3</w:t>
            </w:r>
            <w:r>
              <w:rPr>
                <w:rFonts w:hint="eastAsia" w:ascii="宋体" w:hAnsi="宋体"/>
              </w:rPr>
              <w:t xml:space="preserve">、</w:t>
            </w:r>
            <w:r>
              <w:rPr>
                <w:rFonts w:hint="eastAsia" w:ascii="宋体" w:hAnsi="宋体"/>
              </w:rPr>
              <w:t xml:space="preserve">VRRPv4</w:t>
            </w:r>
            <w:r>
              <w:rPr>
                <w:rFonts w:hint="eastAsia" w:ascii="宋体" w:hAnsi="宋体"/>
              </w:rPr>
              <w:t xml:space="preserve">、</w:t>
            </w:r>
            <w:r>
              <w:rPr>
                <w:rFonts w:hint="eastAsia" w:ascii="宋体" w:hAnsi="宋体"/>
              </w:rPr>
              <w:t xml:space="preserve">VRRPv6</w:t>
            </w:r>
            <w:r/>
          </w:p>
        </w:tc>
      </w:tr>
      <w:tr>
        <w:trPr>
          <w:trHeight w:val="300"/>
        </w:trPr>
        <w:tc>
          <w:tcPr>
            <w:tcBorders>
              <w:left w:val="single" w:color="000000" w:sz="4" w:space="0"/>
              <w:bottom w:val="single" w:color="000000" w:sz="4" w:space="0"/>
              <w:right w:val="single" w:color="000000" w:sz="4" w:space="0"/>
            </w:tcBorders>
            <w:tcW w:w="2191" w:type="dxa"/>
            <w:vAlign w:val="center"/>
            <w:vMerge w:val="continue"/>
            <w:textDirection w:val="lrTb"/>
            <w:noWrap/>
          </w:tcPr>
          <w:p>
            <w:pPr>
              <w:ind w:left="1023" w:hanging="1023"/>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6818" w:type="dxa"/>
            <w:vAlign w:val="center"/>
            <w:textDirection w:val="lrTb"/>
            <w:noWrap/>
          </w:tcPr>
          <w:p>
            <w:pPr>
              <w:jc w:val="left"/>
              <w:rPr>
                <w:rFonts w:ascii="宋体" w:hAnsi="宋体"/>
              </w:rPr>
            </w:pPr>
            <w:r>
              <w:rPr>
                <w:rFonts w:hint="eastAsia" w:ascii="宋体" w:hAnsi="宋体"/>
              </w:rPr>
              <w:t xml:space="preserve">支持静态路由、路由策略、策略路由</w:t>
            </w:r>
            <w:r/>
          </w:p>
        </w:tc>
      </w:tr>
    </w:tbl>
    <w:p>
      <w:r/>
      <w:r/>
    </w:p>
    <w:p>
      <w:pPr>
        <w:spacing w:line="360" w:lineRule="auto"/>
        <w:tabs>
          <w:tab w:val="left" w:pos="0" w:leader="none"/>
        </w:tabs>
        <w:rPr>
          <w:rFonts w:ascii="宋体" w:hAnsi="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szCs w:val="21"/>
        </w:rPr>
        <w:t xml:space="preserve">防火墙</w:t>
      </w:r>
      <w:r/>
    </w:p>
    <w:tbl>
      <w:tblPr>
        <w:tblpPr w:horzAnchor="page" w:tblpX="1584" w:vertAnchor="text" w:tblpY="186" w:leftFromText="180" w:topFromText="0" w:rightFromText="180" w:bottomFromText="0"/>
        <w:tblW w:w="90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660"/>
        <w:gridCol w:w="7371"/>
      </w:tblGrid>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指标项</w:t>
            </w:r>
            <w:r/>
          </w:p>
        </w:tc>
        <w:tc>
          <w:tcPr>
            <w:tcW w:w="7371" w:type="dxa"/>
            <w:vAlign w:val="center"/>
            <w:textDirection w:val="lrTb"/>
            <w:noWrap/>
          </w:tcPr>
          <w:p>
            <w:pPr>
              <w:ind w:left="1023" w:hanging="1023"/>
              <w:jc w:val="center"/>
              <w:rPr>
                <w:rFonts w:ascii="宋体" w:hAnsi="宋体"/>
                <w:szCs w:val="21"/>
              </w:rPr>
            </w:pPr>
            <w:r>
              <w:rPr>
                <w:rFonts w:hint="eastAsia" w:ascii="宋体" w:hAnsi="宋体"/>
                <w:szCs w:val="21"/>
              </w:rPr>
              <w:t xml:space="preserve">指标要求</w:t>
            </w:r>
            <w:r/>
          </w:p>
        </w:tc>
      </w:tr>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硬件要求</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系统为标准机架式设备，使用国产化</w:t>
            </w:r>
            <w:r>
              <w:rPr>
                <w:rFonts w:hint="eastAsia" w:ascii="宋体" w:hAnsi="宋体"/>
                <w:szCs w:val="21"/>
              </w:rPr>
              <w:t xml:space="preserve">C86</w:t>
            </w:r>
            <w:r>
              <w:rPr>
                <w:rFonts w:hint="eastAsia" w:ascii="宋体" w:hAnsi="宋体"/>
                <w:szCs w:val="21"/>
              </w:rPr>
              <w:t xml:space="preserve">架构和国产化操作系统，</w:t>
            </w:r>
            <w:r>
              <w:rPr>
                <w:rFonts w:hint="eastAsia" w:ascii="宋体" w:hAnsi="宋体"/>
                <w:szCs w:val="21"/>
              </w:rPr>
              <w:t xml:space="preserve">CPU</w:t>
            </w:r>
            <w:r>
              <w:rPr>
                <w:rFonts w:hint="eastAsia" w:ascii="宋体" w:hAnsi="宋体"/>
                <w:szCs w:val="21"/>
              </w:rPr>
              <w:t xml:space="preserve">核数≥</w:t>
            </w:r>
            <w:r>
              <w:rPr>
                <w:rFonts w:hint="eastAsia" w:ascii="宋体" w:hAnsi="宋体"/>
                <w:szCs w:val="21"/>
              </w:rPr>
              <w:t xml:space="preserve">8</w:t>
            </w:r>
            <w:r>
              <w:rPr>
                <w:rFonts w:hint="eastAsia" w:ascii="宋体" w:hAnsi="宋体"/>
                <w:szCs w:val="21"/>
              </w:rPr>
              <w:t xml:space="preserve">核、</w:t>
            </w:r>
            <w:r>
              <w:rPr>
                <w:rFonts w:hint="eastAsia" w:ascii="宋体" w:hAnsi="宋体"/>
                <w:szCs w:val="21"/>
              </w:rPr>
              <w:t xml:space="preserve">2.8GHZ</w:t>
            </w:r>
            <w:r>
              <w:rPr>
                <w:rFonts w:hint="eastAsia" w:ascii="宋体" w:hAnsi="宋体"/>
                <w:szCs w:val="21"/>
              </w:rPr>
              <w:t xml:space="preserve">。需配置≥</w:t>
            </w:r>
            <w:r>
              <w:rPr>
                <w:rFonts w:hint="eastAsia" w:ascii="宋体" w:hAnsi="宋体"/>
                <w:szCs w:val="21"/>
              </w:rPr>
              <w:t xml:space="preserve">1</w:t>
            </w:r>
            <w:r>
              <w:rPr>
                <w:rFonts w:hint="eastAsia" w:ascii="宋体" w:hAnsi="宋体"/>
                <w:szCs w:val="21"/>
              </w:rPr>
              <w:t xml:space="preserve">个</w:t>
            </w:r>
            <w:r>
              <w:rPr>
                <w:rFonts w:hint="eastAsia" w:ascii="宋体" w:hAnsi="宋体"/>
                <w:szCs w:val="21"/>
              </w:rPr>
              <w:t xml:space="preserve">RJ45</w:t>
            </w:r>
            <w:r>
              <w:rPr>
                <w:rFonts w:hint="eastAsia" w:ascii="宋体" w:hAnsi="宋体"/>
                <w:szCs w:val="21"/>
              </w:rPr>
              <w:t xml:space="preserve">串口、≥</w:t>
            </w:r>
            <w:r>
              <w:rPr>
                <w:rFonts w:hint="eastAsia" w:ascii="宋体" w:hAnsi="宋体"/>
                <w:szCs w:val="21"/>
              </w:rPr>
              <w:t xml:space="preserve">1</w:t>
            </w:r>
            <w:r>
              <w:rPr>
                <w:rFonts w:hint="eastAsia" w:ascii="宋体" w:hAnsi="宋体"/>
                <w:szCs w:val="21"/>
              </w:rPr>
              <w:t xml:space="preserve">个专用千兆</w:t>
            </w:r>
            <w:r>
              <w:rPr>
                <w:rFonts w:hint="eastAsia" w:ascii="宋体" w:hAnsi="宋体"/>
                <w:szCs w:val="21"/>
              </w:rPr>
              <w:t xml:space="preserve">GE</w:t>
            </w:r>
            <w:r>
              <w:rPr>
                <w:rFonts w:hint="eastAsia" w:ascii="宋体" w:hAnsi="宋体"/>
                <w:szCs w:val="21"/>
              </w:rPr>
              <w:t xml:space="preserve">管理口、≥</w:t>
            </w:r>
            <w:r>
              <w:rPr>
                <w:rFonts w:hint="eastAsia" w:ascii="宋体" w:hAnsi="宋体"/>
                <w:szCs w:val="21"/>
              </w:rPr>
              <w:t xml:space="preserve">6</w:t>
            </w:r>
            <w:r>
              <w:rPr>
                <w:rFonts w:hint="eastAsia" w:ascii="宋体" w:hAnsi="宋体"/>
                <w:szCs w:val="21"/>
              </w:rPr>
              <w:t xml:space="preserve">个千兆</w:t>
            </w:r>
            <w:r>
              <w:rPr>
                <w:rFonts w:hint="eastAsia" w:ascii="宋体" w:hAnsi="宋体"/>
                <w:szCs w:val="21"/>
              </w:rPr>
              <w:t xml:space="preserve">GE</w:t>
            </w:r>
            <w:r>
              <w:rPr>
                <w:rFonts w:hint="eastAsia" w:ascii="宋体" w:hAnsi="宋体"/>
                <w:szCs w:val="21"/>
              </w:rPr>
              <w:t xml:space="preserve">电口（含</w:t>
            </w:r>
            <w:r>
              <w:rPr>
                <w:rFonts w:hint="eastAsia" w:ascii="宋体" w:hAnsi="宋体"/>
                <w:szCs w:val="21"/>
              </w:rPr>
              <w:t xml:space="preserve">3</w:t>
            </w:r>
            <w:r>
              <w:rPr>
                <w:rFonts w:hint="eastAsia" w:ascii="宋体" w:hAnsi="宋体"/>
                <w:szCs w:val="21"/>
              </w:rPr>
              <w:t xml:space="preserve">对</w:t>
            </w:r>
            <w:r>
              <w:rPr>
                <w:rFonts w:hint="eastAsia" w:ascii="宋体" w:hAnsi="宋体"/>
                <w:szCs w:val="21"/>
              </w:rPr>
              <w:t xml:space="preserve">Bypass</w:t>
            </w: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个千兆</w:t>
            </w:r>
            <w:r>
              <w:rPr>
                <w:rFonts w:hint="eastAsia" w:ascii="宋体" w:hAnsi="宋体"/>
                <w:szCs w:val="21"/>
              </w:rPr>
              <w:t xml:space="preserve">SFP</w:t>
            </w:r>
            <w:r>
              <w:rPr>
                <w:rFonts w:hint="eastAsia" w:ascii="宋体" w:hAnsi="宋体"/>
                <w:szCs w:val="21"/>
              </w:rPr>
              <w:t xml:space="preserve">光口；≥</w:t>
            </w:r>
            <w:r>
              <w:rPr>
                <w:rFonts w:hint="eastAsia" w:ascii="宋体" w:hAnsi="宋体"/>
                <w:szCs w:val="21"/>
              </w:rPr>
              <w:t xml:space="preserve">1</w:t>
            </w:r>
            <w:r>
              <w:rPr>
                <w:rFonts w:hint="eastAsia" w:ascii="宋体" w:hAnsi="宋体"/>
                <w:szCs w:val="21"/>
              </w:rPr>
              <w:t xml:space="preserve">个接口扩展槽；配置冗余电源；</w:t>
            </w:r>
            <w:r>
              <w:rPr>
                <w:rFonts w:hint="eastAsia" w:ascii="宋体" w:hAnsi="宋体"/>
                <w:szCs w:val="21"/>
              </w:rPr>
              <w:t xml:space="preserve">SSD</w:t>
            </w:r>
            <w:r>
              <w:rPr>
                <w:rFonts w:hint="eastAsia" w:ascii="宋体" w:hAnsi="宋体"/>
                <w:szCs w:val="21"/>
              </w:rPr>
              <w:t xml:space="preserve">≥</w:t>
            </w:r>
            <w:r>
              <w:rPr>
                <w:rFonts w:hint="eastAsia" w:ascii="宋体" w:hAnsi="宋体"/>
                <w:szCs w:val="21"/>
              </w:rPr>
              <w:t xml:space="preserve">256G</w:t>
            </w:r>
            <w:r>
              <w:rPr>
                <w:rFonts w:hint="eastAsia" w:ascii="宋体" w:hAnsi="宋体"/>
                <w:szCs w:val="21"/>
              </w:rPr>
              <w:t xml:space="preserve">，配置≥</w:t>
            </w:r>
            <w:r>
              <w:rPr>
                <w:rFonts w:hint="eastAsia" w:ascii="宋体" w:hAnsi="宋体"/>
                <w:szCs w:val="21"/>
              </w:rPr>
              <w:t xml:space="preserve">4T SATA</w:t>
            </w:r>
            <w:r>
              <w:rPr>
                <w:rFonts w:hint="eastAsia" w:ascii="宋体" w:hAnsi="宋体"/>
                <w:szCs w:val="21"/>
              </w:rPr>
              <w:t xml:space="preserve">硬盘。</w:t>
            </w:r>
            <w:r/>
          </w:p>
        </w:tc>
      </w:tr>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性能要求</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整体吞吐量≥</w:t>
            </w:r>
            <w:r>
              <w:rPr>
                <w:rFonts w:hint="eastAsia" w:ascii="宋体" w:hAnsi="宋体"/>
                <w:szCs w:val="21"/>
              </w:rPr>
              <w:t xml:space="preserve">12Gbps</w:t>
            </w:r>
            <w:r>
              <w:rPr>
                <w:rFonts w:hint="eastAsia" w:ascii="宋体" w:hAnsi="宋体"/>
                <w:szCs w:val="21"/>
              </w:rPr>
              <w:t xml:space="preserve">；应用层吞吐量≥</w:t>
            </w:r>
            <w:r>
              <w:rPr>
                <w:rFonts w:hint="eastAsia" w:ascii="宋体" w:hAnsi="宋体"/>
                <w:szCs w:val="21"/>
              </w:rPr>
              <w:t xml:space="preserve">10Gbps</w:t>
            </w:r>
            <w:r>
              <w:rPr>
                <w:rFonts w:hint="eastAsia" w:ascii="宋体" w:hAnsi="宋体"/>
                <w:szCs w:val="21"/>
              </w:rPr>
              <w:t xml:space="preserve">；最大并发数≥</w:t>
            </w:r>
            <w:r>
              <w:rPr>
                <w:rFonts w:hint="eastAsia" w:ascii="宋体" w:hAnsi="宋体"/>
                <w:szCs w:val="21"/>
              </w:rPr>
              <w:t xml:space="preserve">200</w:t>
            </w:r>
            <w:r>
              <w:rPr>
                <w:rFonts w:hint="eastAsia" w:ascii="宋体" w:hAnsi="宋体"/>
                <w:szCs w:val="21"/>
              </w:rPr>
              <w:t xml:space="preserve">万；每秒新增会话数≥</w:t>
            </w:r>
            <w:r>
              <w:rPr>
                <w:rFonts w:hint="eastAsia" w:ascii="宋体" w:hAnsi="宋体"/>
                <w:szCs w:val="21"/>
              </w:rPr>
              <w:t xml:space="preserve">15</w:t>
            </w:r>
            <w:r>
              <w:rPr>
                <w:rFonts w:hint="eastAsia" w:ascii="宋体" w:hAnsi="宋体"/>
                <w:szCs w:val="21"/>
              </w:rPr>
              <w:t xml:space="preserve">万，包含五年维保以及应用管理特征库</w:t>
            </w:r>
            <w:r>
              <w:rPr>
                <w:rFonts w:hint="eastAsia" w:ascii="宋体" w:hAnsi="宋体"/>
                <w:szCs w:val="21"/>
              </w:rPr>
              <w:t xml:space="preserve">/IPS</w:t>
            </w:r>
            <w:r>
              <w:rPr>
                <w:rFonts w:hint="eastAsia" w:ascii="宋体" w:hAnsi="宋体"/>
                <w:szCs w:val="21"/>
              </w:rPr>
              <w:t xml:space="preserve">特征库</w:t>
            </w:r>
            <w:r>
              <w:rPr>
                <w:rFonts w:hint="eastAsia" w:ascii="宋体" w:hAnsi="宋体"/>
                <w:szCs w:val="21"/>
              </w:rPr>
              <w:t xml:space="preserve">/URL</w:t>
            </w:r>
            <w:r>
              <w:rPr>
                <w:rFonts w:hint="eastAsia" w:ascii="宋体" w:hAnsi="宋体"/>
                <w:szCs w:val="21"/>
              </w:rPr>
              <w:t xml:space="preserve">分类库</w:t>
            </w:r>
            <w:r>
              <w:rPr>
                <w:rFonts w:hint="eastAsia" w:ascii="宋体" w:hAnsi="宋体"/>
                <w:szCs w:val="21"/>
              </w:rPr>
              <w:t xml:space="preserve">/</w:t>
            </w:r>
            <w:r>
              <w:rPr>
                <w:rFonts w:hint="eastAsia" w:ascii="宋体" w:hAnsi="宋体"/>
                <w:szCs w:val="21"/>
              </w:rPr>
              <w:t xml:space="preserve">病毒特征库五年升级。</w:t>
            </w:r>
            <w:r/>
          </w:p>
        </w:tc>
      </w:tr>
      <w:tr>
        <w:trPr>
          <w:trHeight w:val="9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部署方式</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支持虚拟线，二层透明，三层，混合，旁路监听，单臂接入方式。</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网络配置</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支持三层接口、三层子接口、环回接口、</w:t>
            </w:r>
            <w:r>
              <w:rPr>
                <w:rFonts w:hint="eastAsia" w:ascii="宋体" w:hAnsi="宋体"/>
                <w:szCs w:val="21"/>
              </w:rPr>
              <w:t xml:space="preserve">VPN</w:t>
            </w:r>
            <w:r>
              <w:rPr>
                <w:rFonts w:hint="eastAsia" w:ascii="宋体" w:hAnsi="宋体"/>
                <w:szCs w:val="21"/>
              </w:rPr>
              <w:t xml:space="preserve">接口。</w:t>
            </w:r>
            <w:r/>
          </w:p>
        </w:tc>
      </w:tr>
      <w:tr>
        <w:trPr>
          <w:trHeight w:val="240"/>
        </w:trPr>
        <w:tc>
          <w:tcPr>
            <w:tcW w:w="1660" w:type="dxa"/>
            <w:vAlign w:val="center"/>
            <w:vMerge w:val="continue"/>
            <w:textDirection w:val="lrTb"/>
            <w:noWrap/>
          </w:tcPr>
          <w:p>
            <w:pPr>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支持配置虚拟线接口，可以通过配置虚拟线对，实现虚拟线的部署模式。</w:t>
            </w:r>
            <w:r/>
          </w:p>
        </w:tc>
      </w:tr>
      <w:tr>
        <w:trPr>
          <w:trHeight w:val="240"/>
        </w:trPr>
        <w:tc>
          <w:tcPr>
            <w:tcW w:w="1660" w:type="dxa"/>
            <w:vAlign w:val="center"/>
            <w:vMerge w:val="continue"/>
            <w:textDirection w:val="lrTb"/>
            <w:noWrap/>
          </w:tcPr>
          <w:p>
            <w:pP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OSPFv2</w:t>
            </w:r>
            <w:r>
              <w:rPr>
                <w:rFonts w:hint="eastAsia" w:ascii="宋体" w:hAnsi="宋体"/>
                <w:szCs w:val="21"/>
              </w:rPr>
              <w:t xml:space="preserve">、</w:t>
            </w:r>
            <w:r>
              <w:rPr>
                <w:rFonts w:hint="eastAsia" w:ascii="宋体" w:hAnsi="宋体"/>
                <w:szCs w:val="21"/>
              </w:rPr>
              <w:t xml:space="preserve">RIPv1/v2</w:t>
            </w:r>
            <w:r>
              <w:rPr>
                <w:rFonts w:hint="eastAsia" w:ascii="宋体" w:hAnsi="宋体"/>
                <w:szCs w:val="21"/>
              </w:rPr>
              <w:t xml:space="preserve">动态路由协议。</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地址转换</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支持基于策略的源地址</w:t>
            </w:r>
            <w:r>
              <w:rPr>
                <w:rFonts w:hint="eastAsia" w:ascii="宋体" w:hAnsi="宋体"/>
                <w:szCs w:val="21"/>
              </w:rPr>
              <w:t xml:space="preserve">NAT</w:t>
            </w:r>
            <w:r>
              <w:rPr>
                <w:rFonts w:hint="eastAsia" w:ascii="宋体" w:hAnsi="宋体"/>
                <w:szCs w:val="21"/>
              </w:rPr>
              <w:t xml:space="preserve">、目的地址</w:t>
            </w:r>
            <w:r>
              <w:rPr>
                <w:rFonts w:hint="eastAsia" w:ascii="宋体" w:hAnsi="宋体"/>
                <w:szCs w:val="21"/>
              </w:rPr>
              <w:t xml:space="preserve">NAT</w:t>
            </w:r>
            <w:r>
              <w:rPr>
                <w:rFonts w:hint="eastAsia" w:ascii="宋体" w:hAnsi="宋体"/>
                <w:szCs w:val="21"/>
              </w:rPr>
              <w:t xml:space="preserve">和双向</w:t>
            </w:r>
            <w:r>
              <w:rPr>
                <w:rFonts w:hint="eastAsia" w:ascii="宋体" w:hAnsi="宋体"/>
                <w:szCs w:val="21"/>
              </w:rPr>
              <w:t xml:space="preserve">NAT</w:t>
            </w:r>
            <w:r>
              <w:rPr>
                <w:rFonts w:hint="eastAsia" w:ascii="宋体" w:hAnsi="宋体"/>
                <w:szCs w:val="21"/>
              </w:rPr>
              <w:t xml:space="preserve">，通过一条策略完成双向</w:t>
            </w:r>
            <w:r>
              <w:rPr>
                <w:rFonts w:hint="eastAsia" w:ascii="宋体" w:hAnsi="宋体"/>
                <w:szCs w:val="21"/>
              </w:rPr>
              <w:t xml:space="preserve">NAT</w:t>
            </w:r>
            <w:r>
              <w:rPr>
                <w:rFonts w:hint="eastAsia" w:ascii="宋体" w:hAnsi="宋体"/>
                <w:szCs w:val="21"/>
              </w:rPr>
              <w:t xml:space="preserve">的配置。</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ALG</w:t>
            </w:r>
            <w:r>
              <w:rPr>
                <w:rFonts w:hint="eastAsia" w:ascii="宋体" w:hAnsi="宋体"/>
                <w:szCs w:val="21"/>
              </w:rPr>
              <w:t xml:space="preserve">，支持协议包括</w:t>
            </w:r>
            <w:r>
              <w:rPr>
                <w:rFonts w:hint="eastAsia" w:ascii="宋体" w:hAnsi="宋体"/>
                <w:szCs w:val="21"/>
              </w:rPr>
              <w:t xml:space="preserve">FTP</w:t>
            </w:r>
            <w:r>
              <w:rPr>
                <w:rFonts w:hint="eastAsia" w:ascii="宋体" w:hAnsi="宋体"/>
                <w:szCs w:val="21"/>
              </w:rPr>
              <w:t xml:space="preserve">、</w:t>
            </w:r>
            <w:r>
              <w:rPr>
                <w:rFonts w:hint="eastAsia" w:ascii="宋体" w:hAnsi="宋体"/>
                <w:szCs w:val="21"/>
              </w:rPr>
              <w:t xml:space="preserve">SIP</w:t>
            </w:r>
            <w:r>
              <w:rPr>
                <w:rFonts w:hint="eastAsia" w:ascii="宋体" w:hAnsi="宋体"/>
                <w:szCs w:val="21"/>
              </w:rPr>
              <w:t xml:space="preserve">、</w:t>
            </w:r>
            <w:r>
              <w:rPr>
                <w:rFonts w:hint="eastAsia" w:ascii="宋体" w:hAnsi="宋体"/>
                <w:szCs w:val="21"/>
              </w:rPr>
              <w:t xml:space="preserve">H.323</w:t>
            </w:r>
            <w:r>
              <w:rPr>
                <w:rFonts w:hint="eastAsia" w:ascii="宋体" w:hAnsi="宋体"/>
                <w:szCs w:val="21"/>
              </w:rPr>
              <w:t xml:space="preserve">（</w:t>
            </w:r>
            <w:r>
              <w:rPr>
                <w:rFonts w:hint="eastAsia" w:ascii="宋体" w:hAnsi="宋体"/>
                <w:szCs w:val="21"/>
              </w:rPr>
              <w:t xml:space="preserve">RAS</w:t>
            </w:r>
            <w:r>
              <w:rPr>
                <w:rFonts w:hint="eastAsia" w:ascii="宋体" w:hAnsi="宋体"/>
                <w:szCs w:val="21"/>
              </w:rPr>
              <w:t xml:space="preserve">）、</w:t>
            </w:r>
            <w:r>
              <w:rPr>
                <w:rFonts w:hint="eastAsia" w:ascii="宋体" w:hAnsi="宋体"/>
                <w:szCs w:val="21"/>
              </w:rPr>
              <w:t xml:space="preserve">H.323(Q931)</w:t>
            </w:r>
            <w:r>
              <w:rPr>
                <w:rFonts w:hint="eastAsia" w:ascii="宋体" w:hAnsi="宋体"/>
                <w:szCs w:val="21"/>
              </w:rPr>
              <w:t xml:space="preserve">、</w:t>
            </w:r>
            <w:r>
              <w:rPr>
                <w:rFonts w:hint="eastAsia" w:ascii="宋体" w:hAnsi="宋体"/>
                <w:szCs w:val="21"/>
              </w:rPr>
              <w:t xml:space="preserve">TFTP</w:t>
            </w:r>
            <w:r>
              <w:rPr>
                <w:rFonts w:hint="eastAsia" w:ascii="宋体" w:hAnsi="宋体"/>
                <w:szCs w:val="21"/>
              </w:rPr>
              <w:t xml:space="preserve">、</w:t>
            </w:r>
            <w:r>
              <w:rPr>
                <w:rFonts w:hint="eastAsia" w:ascii="宋体" w:hAnsi="宋体"/>
                <w:szCs w:val="21"/>
              </w:rPr>
              <w:t xml:space="preserve">TNS</w:t>
            </w:r>
            <w:r>
              <w:rPr>
                <w:rFonts w:hint="eastAsia" w:ascii="宋体" w:hAnsi="宋体"/>
                <w:szCs w:val="21"/>
              </w:rPr>
              <w:t xml:space="preserve">、</w:t>
            </w:r>
            <w:r>
              <w:rPr>
                <w:rFonts w:hint="eastAsia" w:ascii="宋体" w:hAnsi="宋体"/>
                <w:szCs w:val="21"/>
              </w:rPr>
              <w:t xml:space="preserve">RTSP</w:t>
            </w:r>
            <w:r>
              <w:rPr>
                <w:rFonts w:hint="eastAsia" w:ascii="宋体" w:hAnsi="宋体"/>
                <w:szCs w:val="21"/>
              </w:rPr>
              <w:t xml:space="preserve">、</w:t>
            </w:r>
            <w:r>
              <w:rPr>
                <w:rFonts w:hint="eastAsia" w:ascii="宋体" w:hAnsi="宋体"/>
                <w:szCs w:val="21"/>
              </w:rPr>
              <w:t xml:space="preserve">DNS</w:t>
            </w:r>
            <w:r>
              <w:rPr>
                <w:rFonts w:hint="eastAsia" w:ascii="宋体" w:hAnsi="宋体"/>
                <w:szCs w:val="21"/>
              </w:rPr>
              <w:t xml:space="preserve">等</w:t>
            </w:r>
            <w:r>
              <w:rPr>
                <w:rFonts w:hint="eastAsia" w:ascii="宋体" w:hAnsi="宋体"/>
                <w:szCs w:val="21"/>
              </w:rPr>
              <w:t xml:space="preserve">,</w:t>
            </w:r>
            <w:r>
              <w:rPr>
                <w:rFonts w:hint="eastAsia" w:ascii="宋体" w:hAnsi="宋体"/>
                <w:szCs w:val="21"/>
              </w:rPr>
              <w:t xml:space="preserve">支持自定义端口。</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IPSec VPN</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3DES</w:t>
            </w:r>
            <w:r>
              <w:rPr>
                <w:rFonts w:hint="eastAsia" w:ascii="宋体" w:hAnsi="宋体"/>
                <w:szCs w:val="21"/>
              </w:rPr>
              <w:t xml:space="preserve">、</w:t>
            </w:r>
            <w:r>
              <w:rPr>
                <w:rFonts w:hint="eastAsia" w:ascii="宋体" w:hAnsi="宋体"/>
                <w:szCs w:val="21"/>
              </w:rPr>
              <w:t xml:space="preserve">AES-192</w:t>
            </w:r>
            <w:r>
              <w:rPr>
                <w:rFonts w:hint="eastAsia" w:ascii="宋体" w:hAnsi="宋体"/>
                <w:szCs w:val="21"/>
              </w:rPr>
              <w:t xml:space="preserve">、</w:t>
            </w:r>
            <w:r>
              <w:rPr>
                <w:rFonts w:hint="eastAsia" w:ascii="宋体" w:hAnsi="宋体"/>
                <w:szCs w:val="21"/>
              </w:rPr>
              <w:t xml:space="preserve">AES-128</w:t>
            </w:r>
            <w:r>
              <w:rPr>
                <w:rFonts w:hint="eastAsia" w:ascii="宋体" w:hAnsi="宋体"/>
                <w:szCs w:val="21"/>
              </w:rPr>
              <w:t xml:space="preserve">、</w:t>
            </w:r>
            <w:r>
              <w:rPr>
                <w:rFonts w:hint="eastAsia" w:ascii="宋体" w:hAnsi="宋体"/>
                <w:szCs w:val="21"/>
              </w:rPr>
              <w:t xml:space="preserve">AES-256</w:t>
            </w:r>
            <w:r>
              <w:rPr>
                <w:rFonts w:hint="eastAsia" w:ascii="宋体" w:hAnsi="宋体"/>
                <w:szCs w:val="21"/>
              </w:rPr>
              <w:t xml:space="preserve">、</w:t>
            </w:r>
            <w:r>
              <w:rPr>
                <w:rFonts w:hint="eastAsia" w:ascii="宋体" w:hAnsi="宋体"/>
                <w:szCs w:val="21"/>
              </w:rPr>
              <w:t xml:space="preserve">SM4</w:t>
            </w:r>
            <w:r>
              <w:rPr>
                <w:rFonts w:hint="eastAsia" w:ascii="宋体" w:hAnsi="宋体"/>
                <w:szCs w:val="21"/>
              </w:rPr>
              <w:t xml:space="preserve">等加密算法，支持标准</w:t>
            </w:r>
            <w:r>
              <w:rPr>
                <w:rFonts w:hint="eastAsia" w:ascii="宋体" w:hAnsi="宋体"/>
                <w:szCs w:val="21"/>
              </w:rPr>
              <w:t xml:space="preserve">MD5</w:t>
            </w:r>
            <w:r>
              <w:rPr>
                <w:rFonts w:hint="eastAsia" w:ascii="宋体" w:hAnsi="宋体"/>
                <w:szCs w:val="21"/>
              </w:rPr>
              <w:t xml:space="preserve">、</w:t>
            </w:r>
            <w:r>
              <w:rPr>
                <w:rFonts w:hint="eastAsia" w:ascii="宋体" w:hAnsi="宋体"/>
                <w:szCs w:val="21"/>
              </w:rPr>
              <w:t xml:space="preserve">SHA</w:t>
            </w:r>
            <w:r>
              <w:rPr>
                <w:rFonts w:hint="eastAsia" w:ascii="宋体" w:hAnsi="宋体"/>
                <w:szCs w:val="21"/>
              </w:rPr>
              <w:t xml:space="preserve">、</w:t>
            </w:r>
            <w:r>
              <w:rPr>
                <w:rFonts w:hint="eastAsia" w:ascii="宋体" w:hAnsi="宋体"/>
                <w:szCs w:val="21"/>
              </w:rPr>
              <w:t xml:space="preserve">SHA-256</w:t>
            </w:r>
            <w:r>
              <w:rPr>
                <w:rFonts w:hint="eastAsia" w:ascii="宋体" w:hAnsi="宋体"/>
                <w:szCs w:val="21"/>
              </w:rPr>
              <w:t xml:space="preserve">、</w:t>
            </w:r>
            <w:r>
              <w:rPr>
                <w:rFonts w:hint="eastAsia" w:ascii="宋体" w:hAnsi="宋体"/>
                <w:szCs w:val="21"/>
              </w:rPr>
              <w:t xml:space="preserve">SHA-384</w:t>
            </w:r>
            <w:r>
              <w:rPr>
                <w:rFonts w:hint="eastAsia" w:ascii="宋体" w:hAnsi="宋体"/>
                <w:szCs w:val="21"/>
              </w:rPr>
              <w:t xml:space="preserve">、</w:t>
            </w:r>
            <w:r>
              <w:rPr>
                <w:rFonts w:hint="eastAsia" w:ascii="宋体" w:hAnsi="宋体"/>
                <w:szCs w:val="21"/>
              </w:rPr>
              <w:t xml:space="preserve">SHA-512</w:t>
            </w:r>
            <w:r>
              <w:rPr>
                <w:rFonts w:hint="eastAsia" w:ascii="宋体" w:hAnsi="宋体"/>
                <w:szCs w:val="21"/>
              </w:rPr>
              <w:t xml:space="preserve">、</w:t>
            </w:r>
            <w:r>
              <w:rPr>
                <w:rFonts w:hint="eastAsia" w:ascii="宋体" w:hAnsi="宋体"/>
                <w:szCs w:val="21"/>
              </w:rPr>
              <w:t xml:space="preserve">SM3</w:t>
            </w:r>
            <w:r>
              <w:rPr>
                <w:rFonts w:hint="eastAsia" w:ascii="宋体" w:hAnsi="宋体"/>
                <w:szCs w:val="21"/>
              </w:rPr>
              <w:t xml:space="preserve">摘要验证算法，</w:t>
            </w:r>
            <w:r>
              <w:rPr>
                <w:rFonts w:hint="eastAsia" w:ascii="宋体" w:hAnsi="宋体"/>
                <w:szCs w:val="21"/>
              </w:rPr>
              <w:t xml:space="preserve">SM2</w:t>
            </w:r>
            <w:r>
              <w:rPr>
                <w:rFonts w:hint="eastAsia" w:ascii="宋体" w:hAnsi="宋体"/>
                <w:szCs w:val="21"/>
              </w:rPr>
              <w:t xml:space="preserve">非对称密钥算法。</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支持通过</w:t>
            </w:r>
            <w:r>
              <w:rPr>
                <w:rFonts w:hint="eastAsia" w:ascii="宋体" w:hAnsi="宋体"/>
                <w:szCs w:val="21"/>
              </w:rPr>
              <w:t xml:space="preserve">PPPoE</w:t>
            </w:r>
            <w:r>
              <w:rPr>
                <w:rFonts w:hint="eastAsia" w:ascii="宋体" w:hAnsi="宋体"/>
                <w:szCs w:val="21"/>
              </w:rPr>
              <w:t xml:space="preserve">接口建立</w:t>
            </w:r>
            <w:r>
              <w:rPr>
                <w:rFonts w:hint="eastAsia" w:ascii="宋体" w:hAnsi="宋体"/>
                <w:szCs w:val="21"/>
              </w:rPr>
              <w:t xml:space="preserve">IPSec </w:t>
            </w:r>
            <w:r>
              <w:rPr>
                <w:rFonts w:hint="eastAsia" w:ascii="宋体" w:hAnsi="宋体"/>
                <w:szCs w:val="21"/>
              </w:rPr>
              <w:t xml:space="preserve">VPN</w:t>
            </w:r>
            <w:r>
              <w:rPr>
                <w:rFonts w:hint="eastAsia" w:ascii="宋体" w:hAnsi="宋体"/>
                <w:szCs w:val="21"/>
              </w:rPr>
              <w:t xml:space="preserve">并自动适配动态</w:t>
            </w:r>
            <w:r>
              <w:rPr>
                <w:rFonts w:hint="eastAsia" w:ascii="宋体" w:hAnsi="宋体"/>
                <w:szCs w:val="21"/>
              </w:rPr>
              <w:t xml:space="preserve">IP</w:t>
            </w:r>
            <w:r>
              <w:rPr>
                <w:rFonts w:hint="eastAsia" w:ascii="宋体" w:hAnsi="宋体"/>
                <w:szCs w:val="21"/>
              </w:rPr>
              <w:t xml:space="preserve">地址变化。</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DHCP</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支持自定义地址租期配置，支持静态</w:t>
            </w:r>
            <w:r>
              <w:rPr>
                <w:rFonts w:hint="eastAsia" w:ascii="宋体" w:hAnsi="宋体"/>
                <w:szCs w:val="21"/>
              </w:rPr>
              <w:t xml:space="preserve">IP</w:t>
            </w:r>
            <w:r>
              <w:rPr>
                <w:rFonts w:hint="eastAsia" w:ascii="宋体" w:hAnsi="宋体"/>
                <w:szCs w:val="21"/>
              </w:rPr>
              <w:t xml:space="preserve">、</w:t>
            </w:r>
            <w:r>
              <w:rPr>
                <w:rFonts w:hint="eastAsia" w:ascii="宋体" w:hAnsi="宋体"/>
                <w:szCs w:val="21"/>
              </w:rPr>
              <w:t xml:space="preserve">MAC</w:t>
            </w:r>
            <w:r>
              <w:rPr>
                <w:rFonts w:hint="eastAsia" w:ascii="宋体" w:hAnsi="宋体"/>
                <w:szCs w:val="21"/>
              </w:rPr>
              <w:t xml:space="preserve">地址的绑定。</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DHCP</w:t>
            </w:r>
            <w:r>
              <w:rPr>
                <w:rFonts w:hint="eastAsia" w:ascii="宋体" w:hAnsi="宋体"/>
                <w:szCs w:val="21"/>
              </w:rPr>
              <w:t xml:space="preserve">中继功能，实现指定</w:t>
            </w:r>
            <w:r>
              <w:rPr>
                <w:rFonts w:hint="eastAsia" w:ascii="宋体" w:hAnsi="宋体"/>
                <w:szCs w:val="21"/>
              </w:rPr>
              <w:t xml:space="preserve">DCHP Server</w:t>
            </w:r>
            <w:r>
              <w:rPr>
                <w:rFonts w:hint="eastAsia" w:ascii="宋体" w:hAnsi="宋体"/>
                <w:szCs w:val="21"/>
              </w:rPr>
              <w:t xml:space="preserve">和</w:t>
            </w:r>
            <w:r>
              <w:rPr>
                <w:rFonts w:hint="eastAsia" w:ascii="宋体" w:hAnsi="宋体"/>
                <w:szCs w:val="21"/>
              </w:rPr>
              <w:t xml:space="preserve">DHCP Client</w:t>
            </w:r>
            <w:r>
              <w:rPr>
                <w:rFonts w:hint="eastAsia" w:ascii="宋体" w:hAnsi="宋体"/>
                <w:szCs w:val="21"/>
              </w:rPr>
              <w:t xml:space="preserve">的功能交互与地址分配。</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防病毒</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支持木马病毒、蠕虫病毒、宏病毒、脚本病毒等各种病毒的查杀</w:t>
            </w:r>
            <w:r>
              <w:rPr>
                <w:rFonts w:hint="eastAsia" w:ascii="宋体" w:hAnsi="宋体"/>
                <w:szCs w:val="21"/>
              </w:rPr>
              <w:t xml:space="preserve">,</w:t>
            </w:r>
            <w:r>
              <w:rPr>
                <w:rFonts w:hint="eastAsia" w:ascii="宋体" w:hAnsi="宋体"/>
                <w:szCs w:val="21"/>
              </w:rPr>
              <w:t xml:space="preserve">具备≥</w:t>
            </w:r>
            <w:r>
              <w:rPr>
                <w:rFonts w:hint="eastAsia" w:ascii="宋体" w:hAnsi="宋体"/>
                <w:szCs w:val="21"/>
              </w:rPr>
              <w:t xml:space="preserve">2500w</w:t>
            </w:r>
            <w:r>
              <w:rPr>
                <w:rFonts w:hint="eastAsia" w:ascii="宋体" w:hAnsi="宋体"/>
                <w:szCs w:val="21"/>
              </w:rPr>
              <w:t xml:space="preserve">文件病毒库。</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文件传输协议，支持基于</w:t>
            </w:r>
            <w:r>
              <w:rPr>
                <w:rFonts w:hint="eastAsia" w:ascii="宋体" w:hAnsi="宋体"/>
                <w:szCs w:val="21"/>
              </w:rPr>
              <w:t xml:space="preserve">HTTP</w:t>
            </w:r>
            <w:r>
              <w:rPr>
                <w:rFonts w:hint="eastAsia" w:ascii="宋体" w:hAnsi="宋体"/>
                <w:szCs w:val="21"/>
              </w:rPr>
              <w:t xml:space="preserve">、</w:t>
            </w:r>
            <w:r>
              <w:rPr>
                <w:rFonts w:hint="eastAsia" w:ascii="宋体" w:hAnsi="宋体"/>
                <w:szCs w:val="21"/>
              </w:rPr>
              <w:t xml:space="preserve">FTP</w:t>
            </w:r>
            <w:r>
              <w:rPr>
                <w:rFonts w:hint="eastAsia" w:ascii="宋体" w:hAnsi="宋体"/>
                <w:szCs w:val="21"/>
              </w:rPr>
              <w:t xml:space="preserve">、</w:t>
            </w:r>
            <w:r>
              <w:rPr>
                <w:rFonts w:hint="eastAsia" w:ascii="宋体" w:hAnsi="宋体"/>
                <w:szCs w:val="21"/>
              </w:rPr>
              <w:t xml:space="preserve">POP3</w:t>
            </w:r>
            <w:r>
              <w:rPr>
                <w:rFonts w:hint="eastAsia" w:ascii="宋体" w:hAnsi="宋体"/>
                <w:szCs w:val="21"/>
              </w:rPr>
              <w:t xml:space="preserve">、</w:t>
            </w:r>
            <w:r>
              <w:rPr>
                <w:rFonts w:hint="eastAsia" w:ascii="宋体" w:hAnsi="宋体"/>
                <w:szCs w:val="21"/>
              </w:rPr>
              <w:t xml:space="preserve">SMTP</w:t>
            </w:r>
            <w:r>
              <w:rPr>
                <w:rFonts w:hint="eastAsia" w:ascii="宋体" w:hAnsi="宋体"/>
                <w:szCs w:val="21"/>
              </w:rPr>
              <w:t xml:space="preserve">、</w:t>
            </w:r>
            <w:r>
              <w:rPr>
                <w:rFonts w:hint="eastAsia" w:ascii="宋体" w:hAnsi="宋体"/>
                <w:szCs w:val="21"/>
              </w:rPr>
              <w:t xml:space="preserve">IMAP</w:t>
            </w:r>
            <w:r>
              <w:rPr>
                <w:rFonts w:hint="eastAsia" w:ascii="宋体" w:hAnsi="宋体"/>
                <w:szCs w:val="21"/>
              </w:rPr>
              <w:t xml:space="preserve">协议的进行多线程下载以及有密码压缩包下载限制。</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支持针对可执行程序、文档、压缩包等文件格式的病毒检测，并允许自定义文件扫描大小的上限。</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入侵防护</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w:t>
            </w:r>
            <w:r>
              <w:rPr>
                <w:rFonts w:hint="eastAsia" w:ascii="宋体" w:hAnsi="宋体"/>
                <w:szCs w:val="21"/>
              </w:rPr>
              <w:t xml:space="preserve">11000</w:t>
            </w:r>
            <w:r>
              <w:rPr>
                <w:rFonts w:hint="eastAsia" w:ascii="宋体" w:hAnsi="宋体"/>
                <w:szCs w:val="21"/>
              </w:rPr>
              <w:t xml:space="preserve">种入侵规则过滤并提供服务器、内网等多种规则模板。</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支持远程扫描、暴力破解、缓存区溢出、蠕虫病毒、木马后门、</w:t>
            </w:r>
            <w:r>
              <w:rPr>
                <w:rFonts w:hint="eastAsia" w:ascii="宋体" w:hAnsi="宋体"/>
                <w:szCs w:val="21"/>
              </w:rPr>
              <w:t xml:space="preserve">SQL</w:t>
            </w:r>
            <w:r>
              <w:rPr>
                <w:rFonts w:hint="eastAsia" w:ascii="宋体" w:hAnsi="宋体"/>
                <w:szCs w:val="21"/>
              </w:rPr>
              <w:t xml:space="preserve">注入、跨站脚本等检测和防护。</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URL</w:t>
            </w:r>
            <w:r>
              <w:rPr>
                <w:rFonts w:hint="eastAsia" w:ascii="宋体" w:hAnsi="宋体"/>
                <w:szCs w:val="21"/>
              </w:rPr>
              <w:t xml:space="preserve">过滤</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支持内置</w:t>
            </w:r>
            <w:r>
              <w:rPr>
                <w:rFonts w:hint="eastAsia" w:ascii="宋体" w:hAnsi="宋体"/>
                <w:szCs w:val="21"/>
              </w:rPr>
              <w:t xml:space="preserve">Web</w:t>
            </w:r>
            <w:r>
              <w:rPr>
                <w:rFonts w:hint="eastAsia" w:ascii="宋体" w:hAnsi="宋体"/>
                <w:szCs w:val="21"/>
              </w:rPr>
              <w:t xml:space="preserve">信誉库，收录≥</w:t>
            </w:r>
            <w:r>
              <w:rPr>
                <w:rFonts w:hint="eastAsia" w:ascii="宋体" w:hAnsi="宋体"/>
                <w:szCs w:val="21"/>
              </w:rPr>
              <w:t xml:space="preserve">40</w:t>
            </w:r>
            <w:r>
              <w:rPr>
                <w:rFonts w:hint="eastAsia" w:ascii="宋体" w:hAnsi="宋体"/>
                <w:szCs w:val="21"/>
              </w:rPr>
              <w:t xml:space="preserve">万恶意站点。</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支持站点白名单、黑名单，临时删除的黑白名单可以临时存储在回收区，方便下一次恢复使用，无需重新创建。</w:t>
            </w:r>
            <w:r/>
          </w:p>
        </w:tc>
      </w:tr>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应用管理</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支持对≥</w:t>
            </w:r>
            <w:r>
              <w:rPr>
                <w:rFonts w:hint="eastAsia" w:ascii="宋体" w:hAnsi="宋体"/>
                <w:szCs w:val="21"/>
              </w:rPr>
              <w:t xml:space="preserve">6500</w:t>
            </w:r>
            <w:r>
              <w:rPr>
                <w:rFonts w:hint="eastAsia" w:ascii="宋体" w:hAnsi="宋体"/>
                <w:szCs w:val="21"/>
              </w:rPr>
              <w:t xml:space="preserve">种应用平台及≥</w:t>
            </w:r>
            <w:r>
              <w:rPr>
                <w:rFonts w:hint="eastAsia" w:ascii="宋体" w:hAnsi="宋体"/>
                <w:szCs w:val="21"/>
              </w:rPr>
              <w:t xml:space="preserve">7600</w:t>
            </w:r>
            <w:r>
              <w:rPr>
                <w:rFonts w:hint="eastAsia" w:ascii="宋体" w:hAnsi="宋体"/>
                <w:szCs w:val="21"/>
              </w:rPr>
              <w:t xml:space="preserve">种应用的识别和控制</w:t>
            </w:r>
            <w:r>
              <w:rPr>
                <w:rFonts w:hint="eastAsia" w:ascii="宋体" w:hAnsi="宋体"/>
                <w:szCs w:val="21"/>
              </w:rPr>
              <w:t xml:space="preserve">.</w:t>
            </w:r>
            <w:r/>
          </w:p>
        </w:tc>
      </w:tr>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全局黑白名单</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支持针对源地址或者目的地址、域名、网段、</w:t>
            </w:r>
            <w:r>
              <w:rPr>
                <w:rFonts w:hint="eastAsia" w:ascii="宋体" w:hAnsi="宋体"/>
                <w:szCs w:val="21"/>
              </w:rPr>
              <w:t xml:space="preserve">IP</w:t>
            </w:r>
            <w:r>
              <w:rPr>
                <w:rFonts w:hint="eastAsia" w:ascii="宋体" w:hAnsi="宋体"/>
                <w:szCs w:val="21"/>
              </w:rPr>
              <w:t xml:space="preserve">地址池进行黑名单和白名单的配置。</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一体化策略</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支持基于源</w:t>
            </w:r>
            <w:r>
              <w:rPr>
                <w:rFonts w:hint="eastAsia" w:ascii="宋体" w:hAnsi="宋体"/>
                <w:szCs w:val="21"/>
              </w:rPr>
              <w:t xml:space="preserve">/</w:t>
            </w:r>
            <w:r>
              <w:rPr>
                <w:rFonts w:hint="eastAsia" w:ascii="宋体" w:hAnsi="宋体"/>
                <w:szCs w:val="21"/>
              </w:rPr>
              <w:t xml:space="preserve">目的</w:t>
            </w:r>
            <w:r>
              <w:rPr>
                <w:rFonts w:hint="eastAsia" w:ascii="宋体" w:hAnsi="宋体"/>
                <w:szCs w:val="21"/>
              </w:rPr>
              <w:t xml:space="preserve">IP</w:t>
            </w:r>
            <w:r>
              <w:rPr>
                <w:rFonts w:hint="eastAsia" w:ascii="宋体" w:hAnsi="宋体"/>
                <w:szCs w:val="21"/>
              </w:rPr>
              <w:t xml:space="preserve">地址、安全区、应用、应用组、协议</w:t>
            </w:r>
            <w:r>
              <w:rPr>
                <w:rFonts w:hint="eastAsia" w:ascii="宋体" w:hAnsi="宋体"/>
                <w:szCs w:val="21"/>
              </w:rPr>
              <w:t xml:space="preserve">/</w:t>
            </w:r>
            <w:r>
              <w:rPr>
                <w:rFonts w:hint="eastAsia" w:ascii="宋体" w:hAnsi="宋体"/>
                <w:szCs w:val="21"/>
              </w:rPr>
              <w:t xml:space="preserve">端口、时间、安全模板的精细粒度的安全访问控制，时间精确到秒级。</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策略可按匹配顺序、策略分组、新建顺序、安全区分组等不同维度的查看方式，在按匹配顺序查看下，可以通过拖拽实现优先级的调整，也可以输入具体的策略序号、置顶或者置底等方式进行调整。</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支持基于源安全区、目的安全区、源地址、目的地址、源端口、目的端口、协议等，模拟运行直接获得策略的命中信息，并可对命中的策略信息进行编辑。</w:t>
            </w:r>
            <w:r/>
          </w:p>
        </w:tc>
      </w:tr>
      <w:tr>
        <w:trPr>
          <w:trHeight w:val="240"/>
        </w:trPr>
        <w:tc>
          <w:tcPr>
            <w:tcW w:w="1660" w:type="dxa"/>
            <w:vAlign w:val="center"/>
            <w:vMerge w:val="restart"/>
            <w:textDirection w:val="lrTb"/>
            <w:noWrap/>
          </w:tcPr>
          <w:p>
            <w:pPr>
              <w:ind w:left="1023" w:hanging="1023"/>
              <w:jc w:val="center"/>
              <w:rPr>
                <w:rFonts w:ascii="宋体" w:hAnsi="宋体"/>
                <w:szCs w:val="21"/>
              </w:rPr>
            </w:pPr>
            <w:r>
              <w:rPr>
                <w:rFonts w:hint="eastAsia" w:ascii="宋体" w:hAnsi="宋体"/>
                <w:szCs w:val="21"/>
              </w:rPr>
              <w:t xml:space="preserve">协议控制策略</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提供对二层协议（包含</w:t>
            </w:r>
            <w:r>
              <w:rPr>
                <w:rFonts w:hint="eastAsia" w:ascii="宋体" w:hAnsi="宋体"/>
                <w:szCs w:val="21"/>
              </w:rPr>
              <w:t xml:space="preserve">BPDU</w:t>
            </w:r>
            <w:r>
              <w:rPr>
                <w:rFonts w:hint="eastAsia" w:ascii="宋体" w:hAnsi="宋体"/>
                <w:szCs w:val="21"/>
              </w:rPr>
              <w:t xml:space="preserve">、</w:t>
            </w:r>
            <w:r>
              <w:rPr>
                <w:rFonts w:hint="eastAsia" w:ascii="宋体" w:hAnsi="宋体"/>
                <w:szCs w:val="21"/>
              </w:rPr>
              <w:t xml:space="preserve">802.1Q</w:t>
            </w:r>
            <w:r>
              <w:rPr>
                <w:rFonts w:hint="eastAsia" w:ascii="宋体" w:hAnsi="宋体"/>
                <w:szCs w:val="21"/>
              </w:rPr>
              <w:t xml:space="preserve">、</w:t>
            </w:r>
            <w:r>
              <w:rPr>
                <w:rFonts w:hint="eastAsia" w:ascii="宋体" w:hAnsi="宋体"/>
                <w:szCs w:val="21"/>
              </w:rPr>
              <w:t xml:space="preserve">SLOW</w:t>
            </w:r>
            <w:r>
              <w:rPr>
                <w:rFonts w:hint="eastAsia" w:ascii="宋体" w:hAnsi="宋体"/>
                <w:szCs w:val="21"/>
              </w:rPr>
              <w:t xml:space="preserve">、</w:t>
            </w:r>
            <w:r>
              <w:rPr>
                <w:rFonts w:hint="eastAsia" w:ascii="宋体" w:hAnsi="宋体"/>
                <w:szCs w:val="21"/>
              </w:rPr>
              <w:t xml:space="preserve">MPLS</w:t>
            </w:r>
            <w:r>
              <w:rPr>
                <w:rFonts w:hint="eastAsia" w:ascii="宋体" w:hAnsi="宋体"/>
                <w:szCs w:val="21"/>
              </w:rPr>
              <w:t xml:space="preserve">单播、</w:t>
            </w:r>
            <w:r>
              <w:rPr>
                <w:rFonts w:hint="eastAsia" w:ascii="宋体" w:hAnsi="宋体"/>
                <w:szCs w:val="21"/>
              </w:rPr>
              <w:t xml:space="preserve">MPLS</w:t>
            </w:r>
            <w:r>
              <w:rPr>
                <w:rFonts w:hint="eastAsia" w:ascii="宋体" w:hAnsi="宋体"/>
                <w:szCs w:val="21"/>
              </w:rPr>
              <w:t xml:space="preserve">多播、</w:t>
            </w:r>
            <w:r>
              <w:rPr>
                <w:rFonts w:hint="eastAsia" w:ascii="宋体" w:hAnsi="宋体"/>
                <w:szCs w:val="21"/>
              </w:rPr>
              <w:t xml:space="preserve">pppoe</w:t>
            </w:r>
            <w:r>
              <w:rPr>
                <w:rFonts w:hint="eastAsia" w:ascii="宋体" w:hAnsi="宋体"/>
                <w:szCs w:val="21"/>
              </w:rPr>
              <w:t xml:space="preserve">发现控制、</w:t>
            </w:r>
            <w:r>
              <w:rPr>
                <w:rFonts w:hint="eastAsia" w:ascii="宋体" w:hAnsi="宋体"/>
                <w:szCs w:val="21"/>
              </w:rPr>
              <w:t xml:space="preserve">pppoe</w:t>
            </w:r>
            <w:r>
              <w:rPr>
                <w:rFonts w:hint="eastAsia" w:ascii="宋体" w:hAnsi="宋体"/>
                <w:szCs w:val="21"/>
              </w:rPr>
              <w:t xml:space="preserve">会话控制、</w:t>
            </w:r>
            <w:r>
              <w:rPr>
                <w:rFonts w:hint="eastAsia" w:ascii="宋体" w:hAnsi="宋体"/>
                <w:szCs w:val="21"/>
              </w:rPr>
              <w:t xml:space="preserve">QinQ</w:t>
            </w:r>
            <w:r>
              <w:rPr>
                <w:rFonts w:hint="eastAsia" w:ascii="宋体" w:hAnsi="宋体"/>
                <w:szCs w:val="21"/>
              </w:rPr>
              <w:t xml:space="preserve">）进行控制。</w:t>
            </w:r>
            <w:r/>
          </w:p>
        </w:tc>
      </w:tr>
      <w:tr>
        <w:trPr>
          <w:trHeight w:val="240"/>
        </w:trPr>
        <w:tc>
          <w:tcPr>
            <w:tcW w:w="1660" w:type="dxa"/>
            <w:vAlign w:val="center"/>
            <w:vMerge w:val="continue"/>
            <w:textDirection w:val="lrTb"/>
            <w:noWrap/>
          </w:tcPr>
          <w:p>
            <w:pPr>
              <w:ind w:left="1023" w:hanging="1023"/>
              <w:jc w:val="center"/>
              <w:rPr>
                <w:rFonts w:ascii="宋体" w:hAnsi="宋体"/>
                <w:szCs w:val="21"/>
              </w:rPr>
            </w:pPr>
            <w:r>
              <w:rPr>
                <w:rFonts w:ascii="宋体" w:hAnsi="宋体"/>
                <w:szCs w:val="21"/>
              </w:rPr>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支持非</w:t>
            </w:r>
            <w:r>
              <w:rPr>
                <w:rFonts w:hint="eastAsia" w:ascii="宋体" w:hAnsi="宋体"/>
                <w:szCs w:val="21"/>
              </w:rPr>
              <w:t xml:space="preserve">IP</w:t>
            </w:r>
            <w:r>
              <w:rPr>
                <w:rFonts w:hint="eastAsia" w:ascii="宋体" w:hAnsi="宋体"/>
                <w:szCs w:val="21"/>
              </w:rPr>
              <w:t xml:space="preserve">协议（包含</w:t>
            </w:r>
            <w:r>
              <w:rPr>
                <w:rFonts w:hint="eastAsia" w:ascii="宋体" w:hAnsi="宋体"/>
                <w:szCs w:val="21"/>
              </w:rPr>
              <w:t xml:space="preserve">IPX</w:t>
            </w:r>
            <w:r>
              <w:rPr>
                <w:rFonts w:hint="eastAsia" w:ascii="宋体" w:hAnsi="宋体"/>
                <w:szCs w:val="21"/>
              </w:rPr>
              <w:t xml:space="preserve">和</w:t>
            </w:r>
            <w:r>
              <w:rPr>
                <w:rFonts w:hint="eastAsia" w:ascii="宋体" w:hAnsi="宋体"/>
                <w:szCs w:val="21"/>
              </w:rPr>
              <w:t xml:space="preserve">AppleTalk</w:t>
            </w:r>
            <w:r>
              <w:rPr>
                <w:rFonts w:hint="eastAsia" w:ascii="宋体" w:hAnsi="宋体"/>
                <w:szCs w:val="21"/>
              </w:rPr>
              <w:t xml:space="preserve">）的进行控制。</w:t>
            </w:r>
            <w:r/>
          </w:p>
        </w:tc>
      </w:tr>
      <w:tr>
        <w:trPr>
          <w:trHeight w:val="240"/>
        </w:trPr>
        <w:tc>
          <w:tcPr>
            <w:tcW w:w="1660" w:type="dxa"/>
            <w:vAlign w:val="center"/>
            <w:textDirection w:val="lrTb"/>
            <w:noWrap/>
          </w:tcPr>
          <w:p>
            <w:pPr>
              <w:ind w:left="1023" w:hanging="1023"/>
              <w:jc w:val="center"/>
              <w:rPr>
                <w:rFonts w:ascii="宋体" w:hAnsi="宋体"/>
                <w:szCs w:val="21"/>
              </w:rPr>
            </w:pPr>
            <w:r>
              <w:rPr>
                <w:rFonts w:hint="eastAsia" w:ascii="宋体" w:hAnsi="宋体"/>
                <w:szCs w:val="21"/>
              </w:rPr>
              <w:t xml:space="preserve">报表</w:t>
            </w:r>
            <w:r/>
          </w:p>
        </w:tc>
        <w:tc>
          <w:tcPr>
            <w:tcW w:w="7371" w:type="dxa"/>
            <w:vAlign w:val="center"/>
            <w:textDirection w:val="lrTb"/>
            <w:noWrap/>
          </w:tcPr>
          <w:p>
            <w:pPr>
              <w:jc w:val="left"/>
              <w:rPr>
                <w:rFonts w:ascii="宋体" w:hAnsi="宋体"/>
                <w:szCs w:val="21"/>
              </w:rPr>
            </w:pPr>
            <w:r>
              <w:rPr>
                <w:rFonts w:hint="eastAsia" w:ascii="宋体" w:hAnsi="宋体"/>
                <w:szCs w:val="21"/>
              </w:rPr>
              <w:t xml:space="preserve">支持生成并导出防火墙报表，报表内容包括源、目的</w:t>
            </w:r>
            <w:r>
              <w:rPr>
                <w:rFonts w:hint="eastAsia" w:ascii="宋体" w:hAnsi="宋体"/>
                <w:szCs w:val="21"/>
              </w:rPr>
              <w:t xml:space="preserve">IP</w:t>
            </w:r>
            <w:r>
              <w:rPr>
                <w:rFonts w:hint="eastAsia" w:ascii="宋体" w:hAnsi="宋体"/>
                <w:szCs w:val="21"/>
              </w:rPr>
              <w:t xml:space="preserve">命中统计，应用分类日志统计，源接口日志统计等信息，支持以日、周、月、年度以及自定义周期生成报表。</w:t>
            </w:r>
            <w:r/>
          </w:p>
        </w:tc>
      </w:tr>
    </w:tbl>
    <w:p>
      <w:pPr>
        <w:ind w:firstLine="210"/>
        <w:spacing w:line="360" w:lineRule="auto"/>
        <w:tabs>
          <w:tab w:val="left" w:pos="0" w:leader="none"/>
        </w:tabs>
        <w:rPr>
          <w:rFonts w:ascii="宋体" w:hAnsi="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szCs w:val="21"/>
        </w:rPr>
        <w:t xml:space="preserve">裸纤（到园区生物样本库</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点对点不限带宽裸纤。</w:t>
      </w:r>
      <w:r/>
    </w:p>
    <w:p>
      <w:pPr>
        <w:ind w:firstLine="422"/>
        <w:spacing w:line="360" w:lineRule="auto"/>
        <w:rPr>
          <w:rFonts w:ascii="宋体" w:hAnsi="宋体" w:cs="宋体"/>
          <w:b/>
          <w:szCs w:val="21"/>
        </w:rPr>
        <w:outlineLvl w:val="0"/>
      </w:pPr>
      <w:r>
        <w:rPr>
          <w:rFonts w:hint="eastAsia" w:ascii="宋体" w:hAnsi="宋体" w:cs="宋体"/>
          <w:b/>
          <w:bCs/>
          <w:szCs w:val="21"/>
        </w:rPr>
        <w:t xml:space="preserve">备注：</w:t>
      </w:r>
      <w:r>
        <w:rPr>
          <w:rFonts w:hint="eastAsia" w:ascii="宋体" w:hAnsi="宋体" w:cs="宋体"/>
          <w:b/>
          <w:bCs/>
          <w:szCs w:val="21"/>
        </w:rPr>
        <w:t xml:space="preserve">以上</w:t>
      </w:r>
      <w:r>
        <w:rPr>
          <w:rFonts w:hint="eastAsia" w:ascii="宋体" w:hAnsi="宋体" w:cs="宋体"/>
          <w:b/>
          <w:bCs/>
          <w:szCs w:val="21"/>
        </w:rPr>
        <w:t xml:space="preserve">打★项为重要参数，必须满足，</w:t>
      </w:r>
      <w:r>
        <w:rPr>
          <w:rFonts w:hint="eastAsia" w:ascii="宋体" w:hAnsi="宋体" w:cs="宋体"/>
          <w:b/>
          <w:bCs/>
          <w:szCs w:val="21"/>
        </w:rPr>
        <w:t xml:space="preserve">否则为无效投标</w:t>
      </w:r>
      <w:r>
        <w:rPr>
          <w:rFonts w:hint="eastAsia" w:ascii="宋体" w:hAnsi="宋体" w:cs="宋体"/>
          <w:b/>
          <w:bCs/>
          <w:szCs w:val="21"/>
        </w:rPr>
        <w:t xml:space="preserve">。</w:t>
      </w:r>
      <w:r/>
    </w:p>
    <w:p>
      <w:pPr>
        <w:ind w:firstLine="420"/>
        <w:spacing w:line="440" w:lineRule="exact"/>
        <w:tabs>
          <w:tab w:val="left" w:pos="420" w:leader="none"/>
          <w:tab w:val="left" w:pos="540" w:leader="none"/>
        </w:tabs>
      </w:pPr>
      <w:r>
        <w:rPr>
          <w:rFonts w:hint="eastAsia"/>
        </w:rPr>
        <w:t xml:space="preserve">（五）实施要求</w:t>
      </w:r>
      <w:r/>
    </w:p>
    <w:p>
      <w:pPr>
        <w:ind w:firstLine="420"/>
        <w:spacing w:line="440" w:lineRule="exact"/>
        <w:tabs>
          <w:tab w:val="left" w:pos="420" w:leader="none"/>
          <w:tab w:val="left" w:pos="540" w:leader="none"/>
        </w:tabs>
      </w:pPr>
      <w:r>
        <w:rPr>
          <w:rFonts w:hint="eastAsia"/>
        </w:rPr>
        <w:t xml:space="preserve">1.</w:t>
      </w:r>
      <w:r>
        <w:rPr>
          <w:rFonts w:hint="eastAsia"/>
        </w:rPr>
        <w:t xml:space="preserve">实施团队要求</w:t>
      </w:r>
      <w:r/>
    </w:p>
    <w:p>
      <w:pPr>
        <w:ind w:firstLine="420"/>
        <w:spacing w:line="440" w:lineRule="exact"/>
        <w:tabs>
          <w:tab w:val="left" w:pos="420" w:leader="none"/>
          <w:tab w:val="left" w:pos="540" w:leader="none"/>
        </w:tabs>
      </w:pPr>
      <w:r>
        <w:t xml:space="preserve">本项目技术复杂、涉及面较大，为能保证在规定时间内完成项目建设，要求投标人针对本项目配备实施团队：项目经理</w:t>
      </w:r>
      <w:r>
        <w:t xml:space="preserve">1</w:t>
      </w:r>
      <w:r>
        <w:t xml:space="preserve">名，其他项目组人员不少于</w:t>
      </w:r>
      <w:r>
        <w:rPr>
          <w:rFonts w:hint="eastAsia"/>
        </w:rPr>
        <w:t xml:space="preserve">3</w:t>
      </w:r>
      <w:r>
        <w:t xml:space="preserve">人。</w:t>
      </w:r>
      <w:r/>
    </w:p>
    <w:p>
      <w:pPr>
        <w:ind w:firstLine="420"/>
        <w:spacing w:line="440" w:lineRule="exact"/>
        <w:tabs>
          <w:tab w:val="left" w:pos="420" w:leader="none"/>
          <w:tab w:val="left" w:pos="540" w:leader="none"/>
        </w:tabs>
      </w:pPr>
      <w:r>
        <w:rPr>
          <w:rFonts w:hint="eastAsia"/>
        </w:rPr>
        <w:t xml:space="preserve">2.</w:t>
      </w:r>
      <w:r>
        <w:rPr>
          <w:rFonts w:hint="eastAsia"/>
        </w:rPr>
        <w:t xml:space="preserve">工期要求</w:t>
      </w:r>
      <w:r/>
    </w:p>
    <w:p>
      <w:pPr>
        <w:ind w:firstLine="420"/>
        <w:spacing w:line="440" w:lineRule="exact"/>
        <w:tabs>
          <w:tab w:val="left" w:pos="420" w:leader="none"/>
          <w:tab w:val="left" w:pos="540" w:leader="none"/>
        </w:tabs>
      </w:pPr>
      <w:r>
        <w:rPr>
          <w:rFonts w:hint="eastAsia"/>
        </w:rPr>
        <w:t xml:space="preserve">合同签订后</w:t>
      </w:r>
      <w:r>
        <w:rPr>
          <w:rFonts w:hint="eastAsia"/>
        </w:rPr>
        <w:t xml:space="preserve">一</w:t>
      </w:r>
      <w:r>
        <w:rPr>
          <w:rFonts w:hint="eastAsia"/>
        </w:rPr>
        <w:t xml:space="preserve">年内完成项目建设。</w:t>
      </w:r>
      <w:r/>
    </w:p>
    <w:p>
      <w:pPr>
        <w:ind w:firstLine="420"/>
        <w:spacing w:line="440" w:lineRule="exact"/>
        <w:tabs>
          <w:tab w:val="left" w:pos="420" w:leader="none"/>
          <w:tab w:val="left" w:pos="540" w:leader="none"/>
        </w:tabs>
      </w:pPr>
      <w:r>
        <w:rPr>
          <w:rFonts w:hint="eastAsia"/>
        </w:rPr>
        <w:t xml:space="preserve">3.</w:t>
      </w:r>
      <w:r>
        <w:rPr>
          <w:rFonts w:hint="eastAsia"/>
        </w:rPr>
        <w:t xml:space="preserve">信息安全要求</w:t>
      </w:r>
      <w:r/>
    </w:p>
    <w:p>
      <w:pPr>
        <w:ind w:firstLine="420"/>
        <w:spacing w:line="440" w:lineRule="exact"/>
        <w:tabs>
          <w:tab w:val="left" w:pos="420" w:leader="none"/>
          <w:tab w:val="left" w:pos="540" w:leader="none"/>
        </w:tabs>
      </w:pPr>
      <w:r>
        <w:rPr>
          <w:rFonts w:hint="eastAsia"/>
        </w:rPr>
        <w:t xml:space="preserve">本项目要求实施方在实施方案中针对本项目建设内容制定保密措施和信息安全管理，并在项目实施过程中严格执行，以保证项目的成功实施。</w:t>
      </w:r>
      <w:r/>
    </w:p>
    <w:p>
      <w:pPr>
        <w:ind w:firstLine="420"/>
        <w:spacing w:line="440" w:lineRule="exact"/>
        <w:tabs>
          <w:tab w:val="left" w:pos="420" w:leader="none"/>
          <w:tab w:val="left" w:pos="540" w:leader="none"/>
        </w:tabs>
      </w:pPr>
      <w:r>
        <w:rPr>
          <w:rFonts w:hint="eastAsia"/>
        </w:rPr>
        <w:t xml:space="preserve">4.</w:t>
      </w:r>
      <w:r>
        <w:rPr>
          <w:rFonts w:hint="eastAsia"/>
        </w:rPr>
        <w:t xml:space="preserve">运维服务</w:t>
      </w:r>
      <w:r/>
    </w:p>
    <w:p>
      <w:pPr>
        <w:ind w:firstLine="420"/>
        <w:spacing w:line="440" w:lineRule="exact"/>
        <w:tabs>
          <w:tab w:val="left" w:pos="420" w:leader="none"/>
          <w:tab w:val="left" w:pos="540" w:leader="none"/>
        </w:tabs>
      </w:pPr>
      <w:r>
        <w:rPr>
          <w:rFonts w:hint="eastAsia"/>
        </w:rPr>
        <w:t xml:space="preserve">投标单位具备较强的专业技术能力、实施运维能力，要求在项目运维期配备一定数量的运维服务团队，并确保服务团队人员稳定。各投标人需针对本项目组建项目服务小组，提供人员配置合理性方案。</w:t>
      </w:r>
      <w:r/>
    </w:p>
    <w:p>
      <w:pPr>
        <w:ind w:firstLine="420"/>
        <w:spacing w:line="440" w:lineRule="exact"/>
        <w:tabs>
          <w:tab w:val="left" w:pos="420" w:leader="none"/>
          <w:tab w:val="left" w:pos="540" w:leader="none"/>
        </w:tabs>
      </w:pPr>
      <w:r>
        <w:rPr>
          <w:rFonts w:hint="eastAsia"/>
        </w:rPr>
        <w:t xml:space="preserve">（</w:t>
      </w:r>
      <w:r>
        <w:rPr>
          <w:rFonts w:hint="eastAsia"/>
        </w:rPr>
        <w:t xml:space="preserve">六</w:t>
      </w:r>
      <w:r>
        <w:rPr>
          <w:rFonts w:hint="eastAsia"/>
        </w:rPr>
        <w:t xml:space="preserve">）</w:t>
      </w:r>
      <w:r>
        <w:rPr>
          <w:rFonts w:hint="eastAsia"/>
        </w:rPr>
        <w:t xml:space="preserve">质保及售后服务要求</w:t>
      </w:r>
      <w:r/>
    </w:p>
    <w:p>
      <w:pPr>
        <w:ind w:firstLine="420"/>
        <w:spacing w:line="440" w:lineRule="exact"/>
        <w:tabs>
          <w:tab w:val="left" w:pos="420" w:leader="none"/>
          <w:tab w:val="left" w:pos="540" w:leader="none"/>
        </w:tabs>
      </w:pPr>
      <w:r>
        <w:rPr>
          <w:rFonts w:hint="eastAsia"/>
        </w:rPr>
        <w:t xml:space="preserve">1.</w:t>
      </w:r>
      <w:r>
        <w:rPr>
          <w:rFonts w:hint="eastAsia"/>
        </w:rPr>
        <w:t xml:space="preserve">本项目</w:t>
      </w:r>
      <w:r>
        <w:rPr>
          <w:rFonts w:hint="eastAsia"/>
        </w:rPr>
        <w:t xml:space="preserve">所有产品</w:t>
      </w:r>
      <w:r>
        <w:rPr>
          <w:rFonts w:hint="eastAsia"/>
        </w:rPr>
        <w:t xml:space="preserve">整体质保期为</w:t>
      </w:r>
      <w:r>
        <w:rPr>
          <w:rFonts w:hint="eastAsia"/>
        </w:rPr>
        <w:t xml:space="preserve">5</w:t>
      </w:r>
      <w:r>
        <w:rPr>
          <w:rFonts w:hint="eastAsia"/>
        </w:rPr>
        <w:t xml:space="preserve">年</w:t>
      </w:r>
      <w:r>
        <w:rPr>
          <w:rFonts w:hint="eastAsia"/>
        </w:rPr>
        <w:t xml:space="preserve">（包含：产品系统升级授权、远程支持服务、产品保修服务、硬件故障上门支持）</w:t>
      </w:r>
      <w:r>
        <w:rPr>
          <w:rFonts w:hint="eastAsia"/>
        </w:rPr>
        <w:t xml:space="preserve">，提供</w:t>
      </w:r>
      <w:r>
        <w:rPr>
          <w:rFonts w:hint="eastAsia"/>
        </w:rPr>
        <w:t xml:space="preserve">5</w:t>
      </w:r>
      <w:r>
        <w:rPr>
          <w:rFonts w:hint="eastAsia"/>
        </w:rPr>
        <w:t xml:space="preserve">年</w:t>
      </w:r>
      <w:r>
        <w:rPr>
          <w:rFonts w:hint="eastAsia"/>
        </w:rPr>
        <w:t xml:space="preserve">7*24H</w:t>
      </w:r>
      <w:r>
        <w:rPr>
          <w:rFonts w:hint="eastAsia"/>
        </w:rPr>
        <w:t xml:space="preserve">现场维保服务，质保期内，应用软件的升级、维护均免费。</w:t>
      </w:r>
      <w:r/>
    </w:p>
    <w:p>
      <w:pPr>
        <w:ind w:firstLine="420"/>
        <w:spacing w:line="440" w:lineRule="exact"/>
        <w:tabs>
          <w:tab w:val="left" w:pos="420" w:leader="none"/>
          <w:tab w:val="left" w:pos="540" w:leader="none"/>
        </w:tabs>
      </w:pPr>
      <w:r>
        <w:rPr>
          <w:rFonts w:hint="eastAsia"/>
        </w:rPr>
        <w:t xml:space="preserve">2.</w:t>
      </w:r>
      <w:r>
        <w:rPr>
          <w:rFonts w:hint="eastAsia"/>
        </w:rPr>
        <w:t xml:space="preserve">投标人应以优良的服务态度，提供</w:t>
      </w:r>
      <w:r>
        <w:rPr>
          <w:rFonts w:hint="eastAsia"/>
        </w:rPr>
        <w:t xml:space="preserve">1</w:t>
      </w:r>
      <w:r>
        <w:rPr>
          <w:rFonts w:hint="eastAsia"/>
        </w:rPr>
        <w:t xml:space="preserve">小时以内响应，</w:t>
      </w:r>
      <w:r>
        <w:rPr>
          <w:rFonts w:hint="eastAsia"/>
        </w:rPr>
        <w:t xml:space="preserve">4</w:t>
      </w:r>
      <w:r>
        <w:rPr>
          <w:rFonts w:hint="eastAsia"/>
        </w:rPr>
        <w:t xml:space="preserve">小时到</w:t>
      </w:r>
      <w:r>
        <w:rPr>
          <w:rFonts w:hint="eastAsia"/>
        </w:rPr>
        <w:t xml:space="preserve">达</w:t>
      </w:r>
      <w:r>
        <w:rPr>
          <w:rFonts w:hint="eastAsia"/>
        </w:rPr>
        <w:t xml:space="preserve">现场，</w:t>
      </w:r>
      <w:r>
        <w:rPr>
          <w:rFonts w:hint="eastAsia"/>
        </w:rPr>
        <w:t xml:space="preserve">24</w:t>
      </w:r>
      <w:r>
        <w:rPr>
          <w:rFonts w:hint="eastAsia"/>
        </w:rPr>
        <w:t xml:space="preserve">小时内提供故障处理方案。质保期间的一切软件</w:t>
      </w:r>
      <w:r>
        <w:rPr>
          <w:rFonts w:hint="eastAsia"/>
        </w:rPr>
        <w:t xml:space="preserve">及硬件</w:t>
      </w:r>
      <w:r>
        <w:rPr>
          <w:rFonts w:hint="eastAsia"/>
        </w:rPr>
        <w:t xml:space="preserve">本身故障造成的直接经济损失应全部由中标人负责。</w:t>
      </w:r>
      <w:r/>
    </w:p>
    <w:p>
      <w:pPr>
        <w:ind w:firstLine="420"/>
        <w:spacing w:line="440" w:lineRule="exact"/>
        <w:tabs>
          <w:tab w:val="left" w:pos="420" w:leader="none"/>
          <w:tab w:val="left" w:pos="540" w:leader="none"/>
        </w:tabs>
      </w:pPr>
      <w:r>
        <w:rPr>
          <w:rFonts w:hint="eastAsia"/>
        </w:rPr>
        <w:t xml:space="preserve">3.</w:t>
      </w:r>
      <w:r>
        <w:rPr>
          <w:rFonts w:hint="eastAsia"/>
        </w:rPr>
        <w:t xml:space="preserve">中标单位负责对使用、管理人员进行系统的技术培训，保证使用方培训后具有独立使用和维护系统能力。培训服务涉及的相关费用供应商须在响应报价时考虑其中。</w:t>
      </w:r>
      <w:r/>
    </w:p>
    <w:p>
      <w:pPr>
        <w:ind w:firstLine="420"/>
        <w:spacing w:line="440" w:lineRule="exact"/>
        <w:tabs>
          <w:tab w:val="left" w:pos="420" w:leader="none"/>
          <w:tab w:val="left" w:pos="540" w:leader="none"/>
        </w:tabs>
      </w:pPr>
      <w:r>
        <w:rPr>
          <w:rFonts w:hint="eastAsia"/>
        </w:rPr>
        <w:t xml:space="preserve">（七）验收要求</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1.</w:t>
      </w:r>
      <w:r>
        <w:rPr>
          <w:rFonts w:hint="eastAsia" w:ascii="宋体" w:hAnsi="宋体" w:cs="宋体"/>
        </w:rPr>
        <w:t xml:space="preserve">采购人将根据《江苏省财政厅关于印发</w:t>
      </w:r>
      <w:r>
        <w:rPr>
          <w:rFonts w:hint="eastAsia" w:ascii="宋体" w:hAnsi="宋体" w:cs="宋体"/>
        </w:rPr>
        <w:t xml:space="preserve">&lt;</w:t>
      </w:r>
      <w:r>
        <w:rPr>
          <w:rFonts w:hint="eastAsia" w:ascii="宋体" w:hAnsi="宋体" w:cs="宋体"/>
        </w:rPr>
        <w:t xml:space="preserve">江苏省政府采购履约验收管理办法</w:t>
      </w:r>
      <w:r>
        <w:rPr>
          <w:rFonts w:hint="eastAsia" w:ascii="宋体" w:hAnsi="宋体" w:cs="宋体"/>
        </w:rPr>
        <w:t xml:space="preserve">&gt;</w:t>
      </w:r>
      <w:r>
        <w:rPr>
          <w:rFonts w:hint="eastAsia" w:ascii="宋体" w:hAnsi="宋体" w:cs="宋体"/>
        </w:rPr>
        <w:t xml:space="preserve">的通知》（苏财规〔</w:t>
      </w:r>
      <w:r>
        <w:rPr>
          <w:rFonts w:hint="eastAsia" w:ascii="宋体" w:hAnsi="宋体" w:cs="宋体"/>
        </w:rPr>
        <w:t xml:space="preserve">2024</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w:t>
      </w:r>
      <w:r>
        <w:rPr>
          <w:rFonts w:hint="eastAsia" w:ascii="宋体" w:hAnsi="宋体" w:cs="宋体"/>
        </w:rPr>
        <w:t xml:space="preserve">相关要求，组织项目履约验收基本工作。</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2.</w:t>
      </w:r>
      <w:r>
        <w:rPr>
          <w:rFonts w:hint="eastAsia" w:ascii="宋体" w:hAnsi="宋体" w:cs="宋体"/>
        </w:rPr>
        <w:t xml:space="preserve">招标</w:t>
      </w:r>
      <w:r>
        <w:rPr>
          <w:rFonts w:hint="eastAsia" w:ascii="宋体" w:hAnsi="宋体" w:cs="宋体"/>
        </w:rPr>
        <w:t xml:space="preserve">文件、</w:t>
      </w:r>
      <w:r>
        <w:rPr>
          <w:rFonts w:hint="eastAsia" w:ascii="宋体" w:hAnsi="宋体" w:cs="宋体"/>
        </w:rPr>
        <w:t xml:space="preserve">投标</w:t>
      </w:r>
      <w:r>
        <w:rPr>
          <w:rFonts w:hint="eastAsia" w:ascii="宋体" w:hAnsi="宋体" w:cs="宋体"/>
        </w:rPr>
        <w:t xml:space="preserve">文件、政府采购合同等是履约验收工作的重要依据。在政府采购合同约定的履行验收条件达到时，成交供应商可以主动联系采购人启动履约验收工作。</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3.</w:t>
      </w:r>
      <w:r>
        <w:rPr>
          <w:rFonts w:hint="eastAsia" w:ascii="宋体" w:hAnsi="宋体" w:cs="宋体"/>
        </w:rPr>
        <w:t xml:space="preserve">采购人在组织履约验收前，将根据项目特点制定验收方案，明确履约验收的时间、方式、程序等内容。中标单位应根据验收方案内容做好相应配合工作。</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4.</w:t>
      </w:r>
      <w:r>
        <w:rPr>
          <w:rFonts w:hint="eastAsia" w:ascii="宋体" w:hAnsi="宋体" w:cs="宋体"/>
        </w:rPr>
        <w:t xml:space="preserve">采购人将按照验收标准要求组织验收，验收内容和标准至少包括服务质量、用户满意度、服务过程文档资料、数据准确性等内容。</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验收时间</w:t>
      </w:r>
      <w:r>
        <w:rPr>
          <w:rFonts w:hint="eastAsia" w:ascii="宋体" w:hAnsi="宋体" w:cs="宋体"/>
        </w:rPr>
        <w:t xml:space="preserve">:</w:t>
      </w:r>
      <w:r>
        <w:rPr>
          <w:rFonts w:hint="eastAsia" w:ascii="宋体" w:hAnsi="宋体" w:cs="宋体"/>
        </w:rPr>
        <w:t xml:space="preserve">项目在系统正式投入运行</w:t>
      </w:r>
      <w:r>
        <w:rPr>
          <w:rFonts w:hint="eastAsia" w:ascii="宋体" w:hAnsi="宋体" w:cs="宋体"/>
        </w:rPr>
        <w:t xml:space="preserve">1</w:t>
      </w:r>
      <w:r>
        <w:rPr>
          <w:rFonts w:hint="eastAsia" w:ascii="宋体" w:hAnsi="宋体" w:cs="宋体"/>
        </w:rPr>
        <w:t xml:space="preserve">个月内，进行系统验收。</w:t>
      </w:r>
      <w:r/>
    </w:p>
    <w:p>
      <w:pPr>
        <w:ind w:firstLine="420"/>
        <w:spacing w:line="440" w:lineRule="exact"/>
        <w:tabs>
          <w:tab w:val="left" w:pos="420" w:leader="none"/>
          <w:tab w:val="left" w:pos="540" w:leader="none"/>
        </w:tabs>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验收组织</w:t>
      </w:r>
      <w:r>
        <w:rPr>
          <w:rFonts w:hint="eastAsia" w:ascii="宋体" w:hAnsi="宋体" w:cs="宋体"/>
        </w:rPr>
        <w:t xml:space="preserve">:</w:t>
      </w:r>
      <w:r>
        <w:rPr>
          <w:rFonts w:hint="eastAsia" w:ascii="宋体" w:hAnsi="宋体" w:cs="宋体"/>
        </w:rPr>
        <w:t xml:space="preserve">成立由系统开发项目验收小组、开发商以及其他人员（有关部门、技术顾问等）组成的验收小组，负责对项目进行全面的验收。验收结果双方主管人员签字认可，存档留作验收时参</w:t>
      </w:r>
      <w:r>
        <w:rPr>
          <w:rFonts w:hint="eastAsia" w:ascii="宋体" w:hAnsi="宋体" w:cs="宋体"/>
        </w:rPr>
        <w:t xml:space="preserve">考。</w:t>
      </w:r>
      <w:r/>
    </w:p>
    <w:p>
      <w:pPr>
        <w:ind w:firstLine="420"/>
        <w:spacing w:line="360" w:lineRule="auto"/>
        <w:rPr>
          <w:rFonts w:ascii="宋体" w:hAnsi="宋体" w:cs="宋体"/>
          <w:bCs/>
          <w:szCs w:val="21"/>
        </w:rPr>
        <w:outlineLvl w:val="0"/>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w:t>
      </w:r>
      <w:r>
        <w:rPr>
          <w:rFonts w:hint="eastAsia" w:ascii="宋体" w:hAnsi="宋体" w:cs="宋体"/>
          <w:bCs/>
          <w:szCs w:val="21"/>
        </w:rPr>
        <w:t xml:space="preserve">20%</w:t>
      </w:r>
      <w:r>
        <w:rPr>
          <w:rFonts w:hint="eastAsia" w:ascii="宋体" w:hAnsi="宋体" w:cs="宋体"/>
          <w:bCs/>
          <w:szCs w:val="21"/>
        </w:rPr>
        <w:t xml:space="preserve">违约金</w:t>
      </w:r>
      <w:r>
        <w:rPr>
          <w:rFonts w:hint="eastAsia" w:ascii="宋体" w:hAnsi="宋体" w:cs="宋体"/>
          <w:bCs/>
          <w:szCs w:val="21"/>
        </w:rPr>
        <w:t xml:space="preserve">。</w:t>
      </w:r>
      <w:r/>
    </w:p>
    <w:p>
      <w:pPr>
        <w:spacing w:line="360" w:lineRule="auto"/>
        <w:rPr>
          <w:rFonts w:ascii="宋体" w:hAnsi="宋体" w:cs="宋体"/>
          <w:b/>
        </w:rPr>
      </w:pPr>
      <w:r>
        <w:rPr>
          <w:rFonts w:hint="eastAsia" w:ascii="宋体" w:hAnsi="宋体" w:cs="宋体"/>
          <w:b/>
        </w:rPr>
        <w:t xml:space="preserve">五</w:t>
      </w:r>
      <w:r>
        <w:rPr>
          <w:rFonts w:hint="eastAsia" w:ascii="宋体" w:hAnsi="宋体" w:cs="宋体"/>
          <w:b/>
        </w:rPr>
        <w:t xml:space="preserve">、综合说明及其他要求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所报总价包括但不限于本合同所涉全部货物、辅助材料、安装、调试、培训、验收、人工、机械、运输、仓储、保险、运费、采购代理服务费、各种税费、劳保、专利技术及质保期间等一切费用；与现有</w:t>
      </w:r>
      <w:r>
        <w:rPr>
          <w:rFonts w:hint="eastAsia" w:ascii="宋体" w:hAnsi="宋体"/>
          <w:szCs w:val="21"/>
        </w:rPr>
        <w:t xml:space="preserve">/</w:t>
      </w:r>
      <w:r>
        <w:rPr>
          <w:rFonts w:hint="eastAsia" w:ascii="宋体" w:hAnsi="宋体"/>
          <w:szCs w:val="21"/>
        </w:rPr>
        <w:t xml:space="preserve">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完工</w:t>
      </w:r>
      <w:r>
        <w:rPr>
          <w:rFonts w:hint="eastAsia" w:ascii="宋体" w:hAnsi="宋体"/>
          <w:szCs w:val="21"/>
        </w:rPr>
        <w:t xml:space="preserve">期限：</w:t>
      </w:r>
      <w:r>
        <w:rPr>
          <w:rFonts w:hint="eastAsia"/>
        </w:rPr>
        <w:t xml:space="preserve">合同签订后</w:t>
      </w:r>
      <w:r>
        <w:rPr>
          <w:rFonts w:hint="eastAsia"/>
        </w:rPr>
        <w:t xml:space="preserve">一</w:t>
      </w:r>
      <w:r>
        <w:rPr>
          <w:rFonts w:hint="eastAsia"/>
        </w:rPr>
        <w:t xml:space="preserve">年内完成项目建设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w:t>
      </w:r>
      <w:r>
        <w:rPr>
          <w:rFonts w:hint="eastAsia" w:ascii="宋体" w:hAnsi="宋体"/>
          <w:szCs w:val="21"/>
        </w:rPr>
        <w:t xml:space="preserve">苏州市疾病预防控制中心（苏州市卫生监督所）</w:t>
      </w:r>
      <w:r>
        <w:rPr>
          <w:rFonts w:hint="eastAsia" w:ascii="宋体" w:hAnsi="宋体"/>
          <w:szCs w:val="21"/>
        </w:rPr>
        <w:t xml:space="preserve">（具体按照采购单位要求）。</w:t>
      </w:r>
      <w:r/>
    </w:p>
    <w:p>
      <w:pPr>
        <w:ind w:firstLine="420"/>
        <w:spacing w:line="360" w:lineRule="auto"/>
        <w:rPr>
          <w:rFonts w:ascii="宋体" w:hAnsi="宋体"/>
          <w:szCs w:val="22"/>
        </w:rPr>
      </w:pPr>
      <w:r>
        <w:rPr>
          <w:rFonts w:hint="eastAsia" w:ascii="宋体" w:hAnsi="宋体"/>
          <w:szCs w:val="22"/>
        </w:rPr>
        <w:t xml:space="preserve">6</w:t>
      </w:r>
      <w:r>
        <w:rPr>
          <w:rFonts w:hint="eastAsia" w:ascii="宋体" w:hAnsi="宋体"/>
          <w:szCs w:val="22"/>
        </w:rPr>
        <w:t xml:space="preserve">、</w:t>
      </w:r>
      <w:r>
        <w:rPr>
          <w:rFonts w:hint="eastAsia" w:ascii="宋体" w:hAnsi="宋体"/>
          <w:szCs w:val="22"/>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jc w:val="left"/>
        <w:spacing w:line="360" w:lineRule="auto"/>
        <w:rPr>
          <w:rFonts w:ascii="宋体" w:hAnsi="宋体" w:cs="宋体"/>
          <w:szCs w:val="21"/>
        </w:rPr>
      </w:pPr>
      <w:r>
        <w:rPr>
          <w:rFonts w:hint="eastAsia" w:ascii="宋体" w:hAnsi="宋体"/>
          <w:szCs w:val="22"/>
        </w:rPr>
        <w:t xml:space="preserve">7</w:t>
      </w:r>
      <w:r>
        <w:rPr>
          <w:rFonts w:hint="eastAsia" w:ascii="宋体" w:hAnsi="宋体"/>
          <w:szCs w:val="22"/>
        </w:rPr>
        <w:t xml:space="preserve">、凡涉及招标文件的补充说明和修改，均以招标代理机构书面通知为准</w:t>
      </w:r>
      <w:r>
        <w:rPr>
          <w:rFonts w:hint="eastAsia" w:ascii="宋体" w:hAnsi="宋体" w:cs="宋体"/>
          <w:szCs w:val="21"/>
        </w:rPr>
        <w:t xml:space="preserve">。</w:t>
      </w:r>
      <w:r/>
    </w:p>
    <w:p>
      <w:pPr>
        <w:spacing w:line="360" w:lineRule="auto"/>
        <w:rPr>
          <w:rFonts w:ascii="宋体" w:hAnsi="宋体" w:cs="宋体"/>
          <w:b/>
          <w:szCs w:val="21"/>
          <w:lang w:val="zh-CN"/>
        </w:rPr>
      </w:pPr>
      <w:r>
        <w:rPr>
          <w:rFonts w:hint="eastAsia" w:ascii="宋体" w:hAnsi="宋体" w:cs="宋体"/>
          <w:b/>
          <w:szCs w:val="21"/>
        </w:rPr>
        <w:t xml:space="preserve">六</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w:t>
      </w:r>
      <w:r>
        <w:rPr>
          <w:rFonts w:hint="eastAsia" w:ascii="宋体" w:hAnsi="宋体" w:cs="宋体"/>
        </w:rPr>
        <w:t xml:space="preserve">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w:t>
      </w:r>
      <w:r>
        <w:rPr>
          <w:rFonts w:hint="eastAsia" w:ascii="宋体" w:hAnsi="宋体" w:cs="宋体"/>
          <w:b/>
          <w:bCs/>
          <w:szCs w:val="21"/>
        </w:rPr>
        <w:t xml:space="preserve">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w:t>
      </w:r>
      <w:r>
        <w:rPr>
          <w:rFonts w:hint="eastAsia" w:ascii="宋体" w:hAnsi="宋体" w:cs="宋体"/>
          <w:b/>
          <w:bCs/>
          <w:szCs w:val="21"/>
        </w:rPr>
        <w:t xml:space="preserve">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w:t>
      </w:r>
      <w:r>
        <w:rPr>
          <w:rFonts w:hint="eastAsia" w:ascii="宋体" w:hAnsi="宋体" w:cs="宋体"/>
          <w:szCs w:val="21"/>
        </w:rPr>
        <w:t xml:space="preserve">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w:t>
      </w:r>
      <w:r>
        <w:rPr>
          <w:rFonts w:hint="eastAsia" w:ascii="宋体" w:hAnsi="宋体" w:cs="宋体"/>
          <w:b/>
          <w:szCs w:val="21"/>
        </w:rPr>
        <w:t xml:space="preserve">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w:t>
      </w:r>
      <w:r>
        <w:rPr>
          <w:rFonts w:hint="eastAsia" w:ascii="宋体" w:hAnsi="宋体" w:cs="宋体"/>
        </w:rPr>
        <w:t xml:space="preserve">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w:t>
      </w:r>
      <w:r>
        <w:rPr>
          <w:rFonts w:hint="eastAsia" w:ascii="宋体" w:hAnsi="宋体" w:cs="宋体"/>
        </w:rPr>
        <w:t xml:space="preserve">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w:t>
      </w:r>
      <w:r>
        <w:rPr>
          <w:rFonts w:hint="eastAsia" w:ascii="宋体" w:hAnsi="宋体" w:cs="宋体"/>
        </w:rPr>
        <w:t xml:space="preserve">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ascii="宋体" w:hAnsi="宋体" w:cs="宋体"/>
        </w:rPr>
        <w:t xml:space="preserve">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w:t>
      </w:r>
      <w:r>
        <w:rPr>
          <w:rFonts w:hint="eastAsia" w:ascii="宋体" w:hAnsi="宋体" w:cs="宋体"/>
        </w:rPr>
        <w:t xml:space="preserve">于在中国境内生产的产品；其他产品，根据实际情况判断是否在中国境内生产</w:t>
      </w:r>
      <w:r>
        <w:rPr>
          <w:rFonts w:hint="eastAsia" w:ascii="宋体" w:hAnsi="宋体" w:cs="宋体"/>
        </w:rPr>
        <w:t xml:space="preserve">。</w:t>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spacing w:line="360" w:lineRule="auto"/>
        <w:rPr>
          <w:rFonts w:ascii="宋体" w:hAnsi="宋体"/>
          <w:b/>
          <w:szCs w:val="21"/>
        </w:rPr>
      </w:pPr>
      <w:r/>
      <w:bookmarkStart w:id="57" w:name="_Toc13889377"/>
      <w:r/>
      <w:bookmarkStart w:id="58" w:name="_Toc13642117"/>
      <w:r/>
      <w:bookmarkEnd w:id="56"/>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9" w:name="_Toc13543214"/>
      <w:r>
        <w:rPr>
          <w:rFonts w:hint="eastAsia" w:ascii="宋体" w:hAnsi="宋体"/>
          <w:b/>
          <w:szCs w:val="21"/>
        </w:rPr>
        <w:t xml:space="preserve">二、标的物的一般条款</w:t>
      </w:r>
      <w:bookmarkEnd w:id="59"/>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w:t>
      </w:r>
      <w:r>
        <w:rPr>
          <w:rFonts w:hint="eastAsia" w:ascii="宋体" w:hAnsi="宋体" w:eastAsia="宋体"/>
          <w:sz w:val="21"/>
          <w:szCs w:val="21"/>
        </w:rPr>
        <w:t xml:space="preserve">正确安装，正常使用和保养条件下，在其标称的使用寿命期内应具有满意的性能。在乙方承诺的质量保证期限内，乙方应对由于设计、工艺或材料的缺陷及伴随服务而造成的任何不足或故障负责。</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w:t>
      </w:r>
      <w:r>
        <w:rPr>
          <w:rFonts w:hint="eastAsia" w:ascii="宋体" w:hAnsi="宋体" w:eastAsia="宋体"/>
          <w:sz w:val="21"/>
          <w:szCs w:val="21"/>
        </w:rPr>
        <w:t xml:space="preserve">使用不符合要求的材料等，甲方应尽快以书面形式通知乙方并提出索赔。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w:t>
      </w:r>
      <w:r>
        <w:rPr>
          <w:rFonts w:hint="eastAsia" w:ascii="宋体" w:hAnsi="宋体" w:eastAsia="宋体"/>
          <w:sz w:val="21"/>
          <w:szCs w:val="21"/>
        </w:rPr>
        <w:t xml:space="preserve">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36"/>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0" w:name="_Toc13543215"/>
      <w:r>
        <w:rPr>
          <w:rFonts w:hint="eastAsia" w:ascii="宋体" w:hAnsi="宋体"/>
          <w:b/>
          <w:szCs w:val="21"/>
        </w:rPr>
        <w:t xml:space="preserve">三、标的物的交付、检验和验收</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w:t>
      </w:r>
      <w:r>
        <w:rPr>
          <w:rFonts w:hint="eastAsia" w:ascii="宋体" w:hAnsi="宋体" w:eastAsia="宋体"/>
          <w:sz w:val="21"/>
          <w:szCs w:val="21"/>
        </w:rPr>
        <w:t xml:space="preserve">市市场监督管理局下属法定检验机构的检验结果为</w:t>
      </w:r>
      <w:r>
        <w:rPr>
          <w:rFonts w:hint="eastAsia" w:ascii="宋体" w:hAnsi="宋体" w:eastAsia="宋体"/>
          <w:sz w:val="21"/>
          <w:szCs w:val="21"/>
        </w:rPr>
        <w:t xml:space="preserve">准，检验费用由有过失的一方支付。</w:t>
      </w:r>
      <w:r/>
    </w:p>
    <w:p>
      <w:pPr>
        <w:spacing w:line="360" w:lineRule="auto"/>
        <w:rPr>
          <w:rFonts w:ascii="宋体" w:hAnsi="宋体"/>
          <w:b/>
          <w:szCs w:val="21"/>
        </w:rPr>
      </w:pPr>
      <w:r/>
      <w:bookmarkStart w:id="61" w:name="_Toc13543216"/>
      <w:r>
        <w:rPr>
          <w:rFonts w:hint="eastAsia" w:ascii="宋体" w:hAnsi="宋体"/>
          <w:b/>
          <w:szCs w:val="21"/>
        </w:rPr>
        <w:t xml:space="preserve">四、对标的物提出异议的时间和办法</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天内（双方在合同特殊条款另行规定的除外）负责处理问题，否则将视为默认甲方提出的异议和处理意见。</w:t>
      </w:r>
      <w:r/>
    </w:p>
    <w:p>
      <w:pPr>
        <w:spacing w:line="360" w:lineRule="auto"/>
        <w:rPr>
          <w:rFonts w:ascii="宋体" w:hAnsi="宋体"/>
          <w:b/>
          <w:szCs w:val="21"/>
        </w:rPr>
      </w:pPr>
      <w:r/>
      <w:bookmarkStart w:id="62" w:name="_Toc13543217"/>
      <w:r>
        <w:rPr>
          <w:rFonts w:hint="eastAsia" w:ascii="宋体" w:hAnsi="宋体"/>
          <w:b/>
          <w:szCs w:val="21"/>
        </w:rPr>
        <w:t xml:space="preserve">五、合同价款和支付</w:t>
      </w:r>
      <w:bookmarkEnd w:id="6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36"/>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3" w:name="_Toc13543218"/>
      <w:r>
        <w:rPr>
          <w:rFonts w:hint="eastAsia" w:ascii="宋体" w:hAnsi="宋体"/>
          <w:b/>
          <w:szCs w:val="21"/>
        </w:rPr>
        <w:t xml:space="preserve">六、违约责任</w:t>
      </w:r>
      <w:bookmarkEnd w:id="6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w:t>
      </w:r>
      <w:r>
        <w:rPr>
          <w:rFonts w:hint="eastAsia" w:ascii="宋体" w:hAnsi="宋体" w:eastAsia="宋体"/>
          <w:sz w:val="21"/>
          <w:szCs w:val="21"/>
        </w:rPr>
        <w:t xml:space="preserve">使用的，甲方有权解除合同，乙方必须承担甲方由此引起的一切额外损失（包括但不限于货物差价、运输费用、设备闲置及其他赔偿要求），赔偿金额不低于合同价格。</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w:t>
      </w:r>
      <w:r>
        <w:rPr>
          <w:rFonts w:hint="eastAsia" w:ascii="宋体" w:hAnsi="宋体" w:eastAsia="宋体"/>
          <w:sz w:val="21"/>
          <w:szCs w:val="21"/>
        </w:rPr>
        <w:t xml:space="preserve">交货</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w:t>
      </w:r>
      <w:r>
        <w:rPr>
          <w:rFonts w:hint="eastAsia" w:ascii="宋体" w:hAnsi="宋体" w:eastAsia="宋体"/>
          <w:sz w:val="21"/>
          <w:szCs w:val="21"/>
        </w:rPr>
        <w:t xml:space="preserve">验收</w:t>
      </w:r>
      <w:r>
        <w:rPr>
          <w:rFonts w:ascii="宋体" w:hAnsi="宋体" w:eastAsia="宋体"/>
          <w:sz w:val="21"/>
          <w:szCs w:val="21"/>
        </w:rPr>
        <w:t xml:space="preserve">资料）</w:t>
      </w:r>
      <w:r>
        <w:rPr>
          <w:rFonts w:hint="eastAsia" w:ascii="宋体" w:hAnsi="宋体" w:eastAsia="宋体"/>
          <w:sz w:val="21"/>
          <w:szCs w:val="21"/>
        </w:rPr>
        <w:t xml:space="preserve">，应在</w:t>
      </w:r>
      <w:r>
        <w:rPr>
          <w:rFonts w:hint="eastAsia" w:ascii="宋体" w:hAnsi="宋体" w:eastAsia="宋体"/>
          <w:sz w:val="21"/>
          <w:szCs w:val="21"/>
        </w:rPr>
        <w:t xml:space="preserve">交货</w:t>
      </w:r>
      <w:r>
        <w:rPr>
          <w:rFonts w:hint="eastAsia" w:ascii="宋体" w:hAnsi="宋体" w:eastAsia="宋体"/>
          <w:sz w:val="21"/>
          <w:szCs w:val="21"/>
        </w:rPr>
        <w:t xml:space="preserve">前与甲方协商，甲方仍需求的，乙方应立即</w:t>
      </w:r>
      <w:r>
        <w:rPr>
          <w:rFonts w:hint="eastAsia" w:ascii="宋体" w:hAnsi="宋体" w:eastAsia="宋体"/>
          <w:sz w:val="21"/>
          <w:szCs w:val="21"/>
        </w:rPr>
        <w:t xml:space="preserve">交货</w:t>
      </w:r>
      <w:r>
        <w:rPr>
          <w:rFonts w:hint="eastAsia" w:ascii="宋体" w:hAnsi="宋体" w:eastAsia="宋体"/>
          <w:sz w:val="21"/>
          <w:szCs w:val="21"/>
        </w:rPr>
        <w:t xml:space="preserve">并应按照逾期</w:t>
      </w:r>
      <w:r>
        <w:rPr>
          <w:rFonts w:hint="eastAsia" w:ascii="宋体" w:hAnsi="宋体" w:eastAsia="宋体"/>
          <w:sz w:val="21"/>
          <w:szCs w:val="21"/>
        </w:rPr>
        <w:t xml:space="preserve">交货</w:t>
      </w:r>
      <w:r>
        <w:rPr>
          <w:rFonts w:hint="eastAsia" w:ascii="宋体" w:hAnsi="宋体" w:eastAsia="宋体"/>
          <w:sz w:val="21"/>
          <w:szCs w:val="21"/>
        </w:rPr>
        <w:t xml:space="preserve">部分货款的每天千分之四支付逾期</w:t>
      </w:r>
      <w:r>
        <w:rPr>
          <w:rFonts w:hint="eastAsia" w:ascii="宋体" w:hAnsi="宋体" w:eastAsia="宋体"/>
          <w:sz w:val="21"/>
          <w:szCs w:val="21"/>
        </w:rPr>
        <w:t xml:space="preserve">交货</w:t>
      </w:r>
      <w:r>
        <w:rPr>
          <w:rFonts w:hint="eastAsia" w:ascii="宋体" w:hAnsi="宋体" w:eastAsia="宋体"/>
          <w:sz w:val="21"/>
          <w:szCs w:val="21"/>
        </w:rPr>
        <w:t xml:space="preserve">违约金，同时承担甲方因此遭致的损失费用。甲方原因引起的</w:t>
      </w:r>
      <w:r>
        <w:rPr>
          <w:rFonts w:hint="eastAsia" w:ascii="宋体" w:hAnsi="宋体" w:eastAsia="宋体"/>
          <w:sz w:val="21"/>
          <w:szCs w:val="21"/>
        </w:rPr>
        <w:t xml:space="preserve">交货</w:t>
      </w:r>
      <w:r>
        <w:rPr>
          <w:rFonts w:hint="eastAsia" w:ascii="宋体" w:hAnsi="宋体" w:eastAsia="宋体"/>
          <w:sz w:val="21"/>
          <w:szCs w:val="21"/>
        </w:rPr>
        <w:t xml:space="preserve">期延误甲方应予以顺延</w:t>
      </w:r>
      <w:r>
        <w:rPr>
          <w:rFonts w:hint="eastAsia" w:ascii="宋体" w:hAnsi="宋体" w:eastAsia="宋体"/>
          <w:sz w:val="21"/>
          <w:szCs w:val="21"/>
        </w:rPr>
        <w:t xml:space="preserve">交货</w:t>
      </w:r>
      <w:r>
        <w:rPr>
          <w:rFonts w:hint="eastAsia" w:ascii="宋体" w:hAnsi="宋体" w:eastAsia="宋体"/>
          <w:sz w:val="21"/>
          <w:szCs w:val="21"/>
        </w:rPr>
        <w:t xml:space="preserve">期，但甲方不承担乙方因此</w:t>
      </w:r>
      <w:r>
        <w:rPr>
          <w:rFonts w:hint="eastAsia" w:ascii="宋体" w:hAnsi="宋体" w:eastAsia="宋体"/>
          <w:sz w:val="21"/>
          <w:szCs w:val="21"/>
        </w:rPr>
        <w:t xml:space="preserve">可能发生的任何经济损失。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w:t>
      </w:r>
      <w:r>
        <w:rPr>
          <w:rFonts w:hint="eastAsia" w:ascii="宋体" w:hAnsi="宋体" w:eastAsia="宋体"/>
          <w:sz w:val="21"/>
          <w:szCs w:val="21"/>
        </w:rPr>
        <w:t xml:space="preserve">正常使用</w:t>
      </w:r>
      <w:r>
        <w:rPr>
          <w:rFonts w:hint="eastAsia" w:ascii="宋体" w:hAnsi="宋体" w:eastAsia="宋体"/>
          <w:sz w:val="21"/>
          <w:szCs w:val="21"/>
        </w:rPr>
        <w:t xml:space="preserve">。但在质量保证期限内，已使用的标的物被证明不符合合同规定的要求，则甲方有权选择下列一种方法追究乙方的违约责任：</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w:t>
      </w:r>
      <w:r>
        <w:rPr>
          <w:rFonts w:hint="eastAsia" w:ascii="宋体" w:hAnsi="宋体" w:eastAsia="宋体"/>
          <w:sz w:val="21"/>
          <w:szCs w:val="21"/>
        </w:rPr>
        <w:t xml:space="preserve">运输、安装调试</w:t>
      </w:r>
      <w:r>
        <w:rPr>
          <w:rFonts w:hint="eastAsia" w:ascii="宋体" w:hAnsi="宋体" w:eastAsia="宋体"/>
          <w:sz w:val="21"/>
          <w:szCs w:val="21"/>
        </w:rPr>
        <w:t xml:space="preserve">等所发生的一切费用均由乙方承担，乙方并应赔偿甲方的其他损失。</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w:t>
      </w:r>
      <w:r>
        <w:rPr>
          <w:rFonts w:hint="eastAsia" w:ascii="宋体" w:hAnsi="宋体" w:eastAsia="宋体"/>
          <w:sz w:val="21"/>
          <w:szCs w:val="21"/>
        </w:rPr>
        <w:t xml:space="preserve">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4" w:name="_Toc13543219"/>
      <w:r>
        <w:rPr>
          <w:rFonts w:hint="eastAsia" w:ascii="宋体" w:hAnsi="宋体"/>
          <w:b/>
          <w:szCs w:val="21"/>
        </w:rPr>
        <w:t xml:space="preserve">七、索赔</w:t>
      </w:r>
      <w:bookmarkEnd w:id="64"/>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36"/>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w:t>
      </w:r>
      <w:r>
        <w:rPr>
          <w:rFonts w:hint="eastAsia" w:ascii="宋体" w:hAnsi="宋体" w:eastAsia="宋体"/>
          <w:sz w:val="21"/>
          <w:szCs w:val="21"/>
        </w:rPr>
        <w:t xml:space="preserve">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5" w:name="_Toc13543220"/>
      <w:r>
        <w:rPr>
          <w:rFonts w:hint="eastAsia" w:ascii="宋体" w:hAnsi="宋体"/>
          <w:b/>
          <w:szCs w:val="21"/>
        </w:rPr>
        <w:t xml:space="preserve">八、履约保证金</w:t>
      </w:r>
      <w:bookmarkEnd w:id="65"/>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履约保证金：无</w:t>
      </w:r>
      <w:r/>
    </w:p>
    <w:p>
      <w:pPr>
        <w:spacing w:line="360" w:lineRule="auto"/>
        <w:rPr>
          <w:rFonts w:ascii="宋体" w:hAnsi="宋体"/>
          <w:b/>
          <w:szCs w:val="21"/>
        </w:rPr>
      </w:pPr>
      <w:r/>
      <w:bookmarkStart w:id="66" w:name="_Toc13543221"/>
      <w:r>
        <w:rPr>
          <w:rFonts w:hint="eastAsia" w:ascii="宋体" w:hAnsi="宋体"/>
          <w:b/>
          <w:szCs w:val="21"/>
        </w:rPr>
        <w:t xml:space="preserve">九、合同的解除和转让</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.3 </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7" w:name="_Toc13543222"/>
      <w:r>
        <w:rPr>
          <w:rFonts w:hint="eastAsia" w:ascii="宋体" w:hAnsi="宋体"/>
          <w:b/>
          <w:szCs w:val="21"/>
        </w:rPr>
        <w:t xml:space="preserve">十、合同的生效</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8"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9" w:name="_Toc13543224"/>
      <w:r/>
      <w:r/>
    </w:p>
    <w:p>
      <w:pPr>
        <w:spacing w:line="360" w:lineRule="auto"/>
        <w:rPr>
          <w:rFonts w:ascii="宋体" w:hAnsi="宋体"/>
          <w:b/>
          <w:szCs w:val="21"/>
        </w:rPr>
      </w:pPr>
      <w:r>
        <w:rPr>
          <w:rFonts w:hint="eastAsia" w:ascii="宋体" w:hAnsi="宋体"/>
          <w:b/>
          <w:szCs w:val="21"/>
        </w:rPr>
        <w:t xml:space="preserve">十二、附则</w:t>
      </w:r>
      <w:bookmarkEnd w:id="6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本合同一式叁份，甲乙双方各执壹份、招标代理机构执壹</w:t>
      </w:r>
      <w:r>
        <w:rPr>
          <w:rFonts w:hint="eastAsia" w:ascii="宋体" w:hAnsi="宋体"/>
          <w:szCs w:val="21"/>
        </w:rPr>
        <w:t xml:space="preserve">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pStyle w:val="942"/>
        <w:ind w:left="422" w:firstLine="420"/>
        <w:rPr>
          <w:rFonts w:ascii="宋体" w:hAnsi="宋体"/>
          <w:b/>
          <w:bCs/>
          <w:sz w:val="21"/>
          <w:szCs w:val="21"/>
        </w:rPr>
      </w:pPr>
      <w:r>
        <w:rPr>
          <w:rFonts w:ascii="宋体" w:hAnsi="宋体"/>
          <w:b/>
          <w:bCs/>
          <w:sz w:val="21"/>
          <w:szCs w:val="21"/>
        </w:rPr>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pStyle w:val="941"/>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57"/>
      <w:r/>
      <w:bookmarkEnd w:id="58"/>
      <w:r/>
      <w:r/>
    </w:p>
    <w:p>
      <w:pPr>
        <w:ind w:firstLine="422"/>
        <w:jc w:val="left"/>
        <w:spacing w:line="360" w:lineRule="auto"/>
        <w:rPr>
          <w:rFonts w:ascii="宋体" w:hAnsi="宋体" w:cs="宋体"/>
          <w:b/>
          <w:szCs w:val="21"/>
        </w:rPr>
      </w:pPr>
      <w:r>
        <w:rPr>
          <w:rFonts w:hint="eastAsia" w:ascii="宋体" w:hAnsi="宋体" w:cs="宋体"/>
          <w:b/>
          <w:szCs w:val="21"/>
        </w:rPr>
        <w:t xml:space="preserve">招标编号：</w:t>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苏州市疾病预防控制中心（苏州市卫生监督所）</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firstLine="420"/>
        <w:spacing w:line="360" w:lineRule="auto"/>
        <w:rPr>
          <w:rFonts w:ascii="宋体" w:hAnsi="宋体"/>
          <w:szCs w:val="21"/>
          <w:u w:val="single"/>
        </w:rPr>
      </w:pPr>
      <w:r>
        <w:rPr>
          <w:rFonts w:hint="eastAsia" w:ascii="宋体" w:hAnsi="宋体"/>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Cs w:val="21"/>
        </w:rPr>
        <w:t xml:space="preserve"> </w:t>
      </w:r>
      <w:r/>
    </w:p>
    <w:p>
      <w:pPr>
        <w:ind w:firstLine="422"/>
        <w:spacing w:line="360" w:lineRule="auto"/>
        <w:rPr>
          <w:rFonts w:ascii="宋体" w:hAnsi="宋体"/>
          <w:szCs w:val="21"/>
          <w:u w:val="single"/>
        </w:rPr>
      </w:pPr>
      <w:r>
        <w:rPr>
          <w:rFonts w:hint="eastAsia" w:ascii="宋体" w:hAnsi="宋体"/>
          <w:b/>
        </w:rPr>
        <w:t xml:space="preserve">一、定义：以下术语有特定的含义：</w:t>
      </w:r>
      <w:r/>
    </w:p>
    <w:p>
      <w:pPr>
        <w:ind w:firstLine="420"/>
        <w:spacing w:line="360" w:lineRule="auto"/>
        <w:rPr>
          <w:rFonts w:ascii="宋体" w:hAnsi="宋体"/>
          <w:szCs w:val="21"/>
          <w:u w:val="single"/>
        </w:rPr>
      </w:pPr>
      <w:r>
        <w:rPr>
          <w:rFonts w:hint="eastAsia" w:ascii="宋体" w:hAnsi="宋体"/>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ascii="宋体" w:hAnsi="宋体"/>
          <w:szCs w:val="21"/>
          <w:u w:val="single"/>
        </w:rPr>
      </w:pPr>
      <w:r>
        <w:rPr>
          <w:rFonts w:hint="eastAsia" w:ascii="宋体" w:hAnsi="宋体"/>
        </w:rPr>
        <w:t xml:space="preserve">服务是指根据合同规定乙方应承担的与供货有关的辅助义务，比</w:t>
      </w:r>
      <w:r>
        <w:rPr>
          <w:rFonts w:hint="eastAsia" w:ascii="宋体" w:hAnsi="宋体"/>
        </w:rPr>
        <w:t xml:space="preserve">如运输、保险以及其它伴随服务，比如安装或指导安装、调试以及送货上门提供技术援助、培训、配合措施、维修响应和合同中规定乙方应承担的其它义务。</w:t>
      </w:r>
      <w:r/>
    </w:p>
    <w:p>
      <w:pPr>
        <w:ind w:firstLine="420"/>
        <w:spacing w:line="360" w:lineRule="auto"/>
        <w:rPr>
          <w:rFonts w:ascii="宋体" w:hAnsi="宋体"/>
          <w:szCs w:val="21"/>
          <w:u w:val="single"/>
        </w:rPr>
      </w:pPr>
      <w:r>
        <w:rPr>
          <w:rFonts w:hint="eastAsia" w:ascii="宋体" w:hAnsi="宋体"/>
        </w:rPr>
        <w:t xml:space="preserve">合同价是指根据中标的投标文件和合同规定，乙方在正确地履行合同义务后甲方应支付给乙方的价款。</w:t>
      </w:r>
      <w:r/>
    </w:p>
    <w:p>
      <w:pPr>
        <w:ind w:firstLine="420"/>
        <w:spacing w:line="360" w:lineRule="auto"/>
        <w:rPr>
          <w:rFonts w:ascii="宋体" w:hAnsi="宋体"/>
          <w:szCs w:val="21"/>
          <w:u w:val="single"/>
        </w:rPr>
      </w:pPr>
      <w:r>
        <w:rPr>
          <w:rFonts w:hint="eastAsia" w:ascii="宋体" w:hAnsi="宋体"/>
        </w:rPr>
        <w:t xml:space="preserve">甲方是指合同中明确规定的实际购买货物和接受服务的单位。</w:t>
      </w:r>
      <w:r/>
    </w:p>
    <w:p>
      <w:pPr>
        <w:ind w:firstLine="420"/>
        <w:spacing w:line="360" w:lineRule="auto"/>
        <w:rPr>
          <w:rFonts w:ascii="宋体" w:hAnsi="宋体"/>
          <w:szCs w:val="21"/>
          <w:u w:val="single"/>
        </w:rPr>
      </w:pPr>
      <w:r>
        <w:rPr>
          <w:rFonts w:hint="eastAsia" w:ascii="宋体" w:hAnsi="宋体"/>
        </w:rPr>
        <w:t xml:space="preserve">乙方是指合同中规定的提供货物和提供服务的单位。</w:t>
      </w:r>
      <w:r/>
    </w:p>
    <w:p>
      <w:pPr>
        <w:ind w:firstLine="420"/>
        <w:spacing w:line="360" w:lineRule="auto"/>
        <w:rPr>
          <w:rFonts w:ascii="宋体" w:hAnsi="宋体"/>
          <w:szCs w:val="21"/>
          <w:u w:val="single"/>
        </w:rPr>
      </w:pPr>
      <w:r>
        <w:rPr>
          <w:rFonts w:hint="eastAsia" w:ascii="宋体" w:hAnsi="宋体"/>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szCs w:val="21"/>
          <w:u w:val="single"/>
        </w:rPr>
      </w:pPr>
      <w:r>
        <w:rPr>
          <w:rFonts w:hint="eastAsia" w:ascii="宋体" w:hAnsi="宋体"/>
          <w:b/>
        </w:rPr>
        <w:t xml:space="preserve">二、合同标的：</w:t>
      </w:r>
      <w:r/>
    </w:p>
    <w:tbl>
      <w:tblPr>
        <w:tblW w:w="89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455"/>
        <w:gridCol w:w="1350"/>
        <w:gridCol w:w="1417"/>
        <w:gridCol w:w="1566"/>
        <w:gridCol w:w="1442"/>
      </w:tblGrid>
      <w:tr>
        <w:trPr/>
        <w:tc>
          <w:tcPr>
            <w:tcW w:w="704" w:type="dxa"/>
            <w:textDirection w:val="lrTb"/>
            <w:noWrap/>
          </w:tcPr>
          <w:p>
            <w:pPr>
              <w:jc w:val="center"/>
              <w:spacing w:line="360" w:lineRule="auto"/>
              <w:rPr>
                <w:rFonts w:ascii="宋体" w:hAnsi="宋体"/>
              </w:rPr>
            </w:pPr>
            <w:r>
              <w:rPr>
                <w:rFonts w:hint="eastAsia" w:ascii="宋体" w:hAnsi="宋体"/>
              </w:rPr>
              <w:t xml:space="preserve">序号</w:t>
            </w:r>
            <w:r/>
          </w:p>
        </w:tc>
        <w:tc>
          <w:tcPr>
            <w:tcW w:w="2455" w:type="dxa"/>
            <w:textDirection w:val="lrTb"/>
            <w:noWrap/>
          </w:tcPr>
          <w:p>
            <w:pPr>
              <w:jc w:val="center"/>
              <w:spacing w:line="360" w:lineRule="auto"/>
              <w:rPr>
                <w:rFonts w:ascii="宋体" w:hAnsi="宋体"/>
              </w:rPr>
            </w:pPr>
            <w:r>
              <w:rPr>
                <w:rFonts w:hint="eastAsia" w:ascii="宋体" w:hAnsi="宋体"/>
              </w:rPr>
              <w:t xml:space="preserve">货物（服务）名称</w:t>
            </w:r>
            <w:r/>
          </w:p>
        </w:tc>
        <w:tc>
          <w:tcPr>
            <w:tcW w:w="1350" w:type="dxa"/>
            <w:textDirection w:val="lrTb"/>
            <w:noWrap/>
          </w:tcPr>
          <w:p>
            <w:pPr>
              <w:jc w:val="center"/>
              <w:spacing w:line="360" w:lineRule="auto"/>
              <w:rPr>
                <w:rFonts w:ascii="宋体" w:hAnsi="宋体"/>
              </w:rPr>
            </w:pPr>
            <w:r>
              <w:rPr>
                <w:rFonts w:hint="eastAsia" w:ascii="宋体" w:hAnsi="宋体"/>
              </w:rPr>
              <w:t xml:space="preserve">品牌</w:t>
            </w:r>
            <w:r/>
          </w:p>
        </w:tc>
        <w:tc>
          <w:tcPr>
            <w:tcW w:w="1417" w:type="dxa"/>
            <w:textDirection w:val="lrTb"/>
            <w:noWrap/>
          </w:tcPr>
          <w:p>
            <w:pPr>
              <w:jc w:val="center"/>
              <w:spacing w:line="360" w:lineRule="auto"/>
              <w:rPr>
                <w:rFonts w:ascii="宋体" w:hAnsi="宋体"/>
              </w:rPr>
            </w:pPr>
            <w:r>
              <w:rPr>
                <w:rFonts w:hint="eastAsia" w:ascii="宋体" w:hAnsi="宋体"/>
              </w:rPr>
              <w:t xml:space="preserve">数量</w:t>
            </w:r>
            <w:r/>
          </w:p>
        </w:tc>
        <w:tc>
          <w:tcPr>
            <w:tcW w:w="1566" w:type="dxa"/>
            <w:textDirection w:val="lrTb"/>
            <w:noWrap/>
          </w:tcPr>
          <w:p>
            <w:pPr>
              <w:jc w:val="center"/>
              <w:spacing w:line="360" w:lineRule="auto"/>
              <w:rPr>
                <w:rFonts w:ascii="宋体" w:hAnsi="宋体"/>
              </w:rPr>
            </w:pPr>
            <w:r>
              <w:rPr>
                <w:rFonts w:hint="eastAsia" w:ascii="宋体" w:hAnsi="宋体"/>
              </w:rPr>
              <w:t xml:space="preserve">交货期限</w:t>
            </w:r>
            <w:r/>
          </w:p>
        </w:tc>
        <w:tc>
          <w:tcPr>
            <w:tcW w:w="1442" w:type="dxa"/>
            <w:textDirection w:val="lrTb"/>
            <w:noWrap/>
          </w:tcPr>
          <w:p>
            <w:pPr>
              <w:jc w:val="center"/>
              <w:spacing w:line="360" w:lineRule="auto"/>
              <w:rPr>
                <w:rFonts w:ascii="宋体" w:hAnsi="宋体"/>
              </w:rPr>
            </w:pPr>
            <w:r>
              <w:rPr>
                <w:rFonts w:hint="eastAsia" w:ascii="宋体" w:hAnsi="宋体"/>
              </w:rPr>
              <w:t xml:space="preserve">小计金额</w:t>
            </w:r>
            <w:r>
              <w:rPr>
                <w:rFonts w:hint="eastAsia" w:ascii="宋体" w:hAnsi="宋体"/>
              </w:rPr>
              <w:t xml:space="preserve">(</w:t>
            </w:r>
            <w:r>
              <w:rPr>
                <w:rFonts w:hint="eastAsia" w:ascii="宋体" w:hAnsi="宋体"/>
              </w:rPr>
              <w:t xml:space="preserve">元</w:t>
            </w:r>
            <w:r>
              <w:rPr>
                <w:rFonts w:hint="eastAsia" w:ascii="宋体" w:hAnsi="宋体"/>
              </w:rPr>
              <w:t xml:space="preserve">)</w:t>
            </w:r>
            <w:r/>
          </w:p>
        </w:tc>
      </w:tr>
      <w:tr>
        <w:trPr/>
        <w:tc>
          <w:tcPr>
            <w:tcW w:w="704" w:type="dxa"/>
            <w:textDirection w:val="lrTb"/>
            <w:noWrap/>
          </w:tcPr>
          <w:p>
            <w:pPr>
              <w:jc w:val="center"/>
              <w:spacing w:line="360" w:lineRule="auto"/>
              <w:rPr>
                <w:rFonts w:ascii="宋体" w:hAnsi="宋体"/>
              </w:rPr>
            </w:pPr>
            <w:r>
              <w:rPr>
                <w:rFonts w:hint="eastAsia" w:ascii="宋体" w:hAnsi="宋体"/>
              </w:rPr>
              <w:t xml:space="preserve">1</w:t>
            </w:r>
            <w:r/>
          </w:p>
        </w:tc>
        <w:tc>
          <w:tcPr>
            <w:tcW w:w="2455" w:type="dxa"/>
            <w:textDirection w:val="lrTb"/>
            <w:noWrap/>
          </w:tcPr>
          <w:p>
            <w:pPr>
              <w:jc w:val="left"/>
              <w:spacing w:line="360" w:lineRule="auto"/>
              <w:rPr>
                <w:rFonts w:ascii="宋体" w:hAnsi="宋体"/>
              </w:rPr>
            </w:pPr>
            <w:r>
              <w:rPr>
                <w:rFonts w:ascii="宋体" w:hAnsi="宋体"/>
              </w:rPr>
            </w:r>
            <w:r/>
          </w:p>
        </w:tc>
        <w:tc>
          <w:tcPr>
            <w:tcW w:w="1350" w:type="dxa"/>
            <w:textDirection w:val="lrTb"/>
            <w:noWrap/>
          </w:tcPr>
          <w:p>
            <w:pPr>
              <w:jc w:val="left"/>
              <w:spacing w:line="360" w:lineRule="auto"/>
              <w:rPr>
                <w:rFonts w:ascii="宋体" w:hAnsi="宋体"/>
              </w:rPr>
            </w:pPr>
            <w:r>
              <w:rPr>
                <w:rFonts w:ascii="宋体" w:hAnsi="宋体"/>
              </w:rPr>
            </w:r>
            <w:r/>
          </w:p>
        </w:tc>
        <w:tc>
          <w:tcPr>
            <w:tcW w:w="1417" w:type="dxa"/>
            <w:textDirection w:val="lrTb"/>
            <w:noWrap/>
          </w:tcPr>
          <w:p>
            <w:pPr>
              <w:jc w:val="left"/>
              <w:spacing w:line="360" w:lineRule="auto"/>
              <w:rPr>
                <w:rFonts w:ascii="宋体" w:hAnsi="宋体"/>
              </w:rPr>
            </w:pPr>
            <w:r>
              <w:rPr>
                <w:rFonts w:ascii="宋体" w:hAnsi="宋体"/>
              </w:rPr>
            </w:r>
            <w:r/>
          </w:p>
        </w:tc>
        <w:tc>
          <w:tcPr>
            <w:tcW w:w="1566" w:type="dxa"/>
            <w:textDirection w:val="lrTb"/>
            <w:noWrap/>
          </w:tcPr>
          <w:p>
            <w:pPr>
              <w:jc w:val="left"/>
              <w:spacing w:line="360" w:lineRule="auto"/>
              <w:rPr>
                <w:rFonts w:ascii="宋体" w:hAnsi="宋体"/>
              </w:rPr>
            </w:pPr>
            <w:r>
              <w:rPr>
                <w:rFonts w:ascii="宋体" w:hAnsi="宋体"/>
              </w:rPr>
            </w:r>
            <w:r/>
          </w:p>
        </w:tc>
        <w:tc>
          <w:tcPr>
            <w:tcW w:w="1442" w:type="dxa"/>
            <w:textDirection w:val="lrTb"/>
            <w:noWrap/>
          </w:tcPr>
          <w:p>
            <w:pPr>
              <w:jc w:val="left"/>
              <w:spacing w:line="360" w:lineRule="auto"/>
              <w:rPr>
                <w:rFonts w:ascii="宋体" w:hAnsi="宋体"/>
              </w:rPr>
            </w:pPr>
            <w:r>
              <w:rPr>
                <w:rFonts w:ascii="宋体" w:hAnsi="宋体"/>
              </w:rPr>
            </w:r>
            <w:r/>
          </w:p>
        </w:tc>
      </w:tr>
      <w:tr>
        <w:trPr/>
        <w:tc>
          <w:tcPr>
            <w:tcW w:w="704" w:type="dxa"/>
            <w:textDirection w:val="lrTb"/>
            <w:noWrap/>
          </w:tcPr>
          <w:p>
            <w:pPr>
              <w:jc w:val="center"/>
              <w:spacing w:line="360" w:lineRule="auto"/>
              <w:rPr>
                <w:rFonts w:ascii="宋体" w:hAnsi="宋体"/>
              </w:rPr>
            </w:pPr>
            <w:r>
              <w:rPr>
                <w:rFonts w:hint="eastAsia" w:ascii="宋体" w:hAnsi="宋体"/>
              </w:rPr>
              <w:t xml:space="preserve">2</w:t>
            </w:r>
            <w:r/>
          </w:p>
        </w:tc>
        <w:tc>
          <w:tcPr>
            <w:tcW w:w="2455" w:type="dxa"/>
            <w:textDirection w:val="lrTb"/>
            <w:noWrap/>
          </w:tcPr>
          <w:p>
            <w:pPr>
              <w:jc w:val="left"/>
              <w:spacing w:line="360" w:lineRule="auto"/>
              <w:rPr>
                <w:rFonts w:ascii="宋体" w:hAnsi="宋体"/>
              </w:rPr>
            </w:pPr>
            <w:r>
              <w:rPr>
                <w:rFonts w:ascii="宋体" w:hAnsi="宋体"/>
              </w:rPr>
            </w:r>
            <w:r/>
          </w:p>
        </w:tc>
        <w:tc>
          <w:tcPr>
            <w:tcW w:w="1350" w:type="dxa"/>
            <w:textDirection w:val="lrTb"/>
            <w:noWrap/>
          </w:tcPr>
          <w:p>
            <w:pPr>
              <w:jc w:val="left"/>
              <w:spacing w:line="360" w:lineRule="auto"/>
              <w:rPr>
                <w:rFonts w:ascii="宋体" w:hAnsi="宋体"/>
              </w:rPr>
            </w:pPr>
            <w:r>
              <w:rPr>
                <w:rFonts w:ascii="宋体" w:hAnsi="宋体"/>
              </w:rPr>
            </w:r>
            <w:r/>
          </w:p>
        </w:tc>
        <w:tc>
          <w:tcPr>
            <w:tcW w:w="1417" w:type="dxa"/>
            <w:textDirection w:val="lrTb"/>
            <w:noWrap/>
          </w:tcPr>
          <w:p>
            <w:pPr>
              <w:jc w:val="left"/>
              <w:spacing w:line="360" w:lineRule="auto"/>
              <w:rPr>
                <w:rFonts w:ascii="宋体" w:hAnsi="宋体"/>
              </w:rPr>
            </w:pPr>
            <w:r>
              <w:rPr>
                <w:rFonts w:ascii="宋体" w:hAnsi="宋体"/>
              </w:rPr>
            </w:r>
            <w:r/>
          </w:p>
        </w:tc>
        <w:tc>
          <w:tcPr>
            <w:tcW w:w="1566" w:type="dxa"/>
            <w:textDirection w:val="lrTb"/>
            <w:noWrap/>
          </w:tcPr>
          <w:p>
            <w:pPr>
              <w:jc w:val="left"/>
              <w:spacing w:line="360" w:lineRule="auto"/>
              <w:rPr>
                <w:rFonts w:ascii="宋体" w:hAnsi="宋体"/>
              </w:rPr>
            </w:pPr>
            <w:r>
              <w:rPr>
                <w:rFonts w:ascii="宋体" w:hAnsi="宋体"/>
              </w:rPr>
            </w:r>
            <w:r/>
          </w:p>
        </w:tc>
        <w:tc>
          <w:tcPr>
            <w:tcW w:w="1442" w:type="dxa"/>
            <w:textDirection w:val="lrTb"/>
            <w:noWrap/>
          </w:tcPr>
          <w:p>
            <w:pPr>
              <w:jc w:val="left"/>
              <w:spacing w:line="360" w:lineRule="auto"/>
              <w:rPr>
                <w:rFonts w:ascii="宋体" w:hAnsi="宋体"/>
              </w:rPr>
            </w:pPr>
            <w:r>
              <w:rPr>
                <w:rFonts w:ascii="宋体" w:hAnsi="宋体"/>
              </w:rPr>
            </w:r>
            <w:r/>
          </w:p>
        </w:tc>
      </w:tr>
      <w:tr>
        <w:trPr/>
        <w:tc>
          <w:tcPr>
            <w:tcW w:w="704" w:type="dxa"/>
            <w:textDirection w:val="lrTb"/>
            <w:noWrap/>
          </w:tcPr>
          <w:p>
            <w:pPr>
              <w:jc w:val="center"/>
              <w:spacing w:line="360" w:lineRule="auto"/>
              <w:rPr>
                <w:rFonts w:ascii="宋体" w:hAnsi="宋体"/>
              </w:rPr>
            </w:pPr>
            <w:r>
              <w:rPr>
                <w:rFonts w:hint="eastAsia" w:ascii="宋体" w:hAnsi="宋体"/>
              </w:rPr>
              <w:t xml:space="preserve">3</w:t>
            </w:r>
            <w:r/>
          </w:p>
        </w:tc>
        <w:tc>
          <w:tcPr>
            <w:tcW w:w="2455" w:type="dxa"/>
            <w:textDirection w:val="lrTb"/>
            <w:noWrap/>
          </w:tcPr>
          <w:p>
            <w:pPr>
              <w:jc w:val="left"/>
              <w:spacing w:line="360" w:lineRule="auto"/>
              <w:rPr>
                <w:rFonts w:ascii="宋体" w:hAnsi="宋体"/>
              </w:rPr>
            </w:pPr>
            <w:r>
              <w:rPr>
                <w:rFonts w:ascii="宋体" w:hAnsi="宋体"/>
              </w:rPr>
            </w:r>
            <w:r/>
          </w:p>
        </w:tc>
        <w:tc>
          <w:tcPr>
            <w:tcW w:w="1350" w:type="dxa"/>
            <w:textDirection w:val="lrTb"/>
            <w:noWrap/>
          </w:tcPr>
          <w:p>
            <w:pPr>
              <w:jc w:val="left"/>
              <w:spacing w:line="360" w:lineRule="auto"/>
              <w:rPr>
                <w:rFonts w:ascii="宋体" w:hAnsi="宋体"/>
              </w:rPr>
            </w:pPr>
            <w:r>
              <w:rPr>
                <w:rFonts w:ascii="宋体" w:hAnsi="宋体"/>
              </w:rPr>
            </w:r>
            <w:r/>
          </w:p>
        </w:tc>
        <w:tc>
          <w:tcPr>
            <w:tcW w:w="1417" w:type="dxa"/>
            <w:textDirection w:val="lrTb"/>
            <w:noWrap/>
          </w:tcPr>
          <w:p>
            <w:pPr>
              <w:jc w:val="left"/>
              <w:spacing w:line="360" w:lineRule="auto"/>
              <w:rPr>
                <w:rFonts w:ascii="宋体" w:hAnsi="宋体"/>
              </w:rPr>
            </w:pPr>
            <w:r>
              <w:rPr>
                <w:rFonts w:ascii="宋体" w:hAnsi="宋体"/>
              </w:rPr>
            </w:r>
            <w:r/>
          </w:p>
        </w:tc>
        <w:tc>
          <w:tcPr>
            <w:tcW w:w="1566" w:type="dxa"/>
            <w:textDirection w:val="lrTb"/>
            <w:noWrap/>
          </w:tcPr>
          <w:p>
            <w:pPr>
              <w:jc w:val="left"/>
              <w:spacing w:line="360" w:lineRule="auto"/>
              <w:rPr>
                <w:rFonts w:ascii="宋体" w:hAnsi="宋体"/>
              </w:rPr>
            </w:pPr>
            <w:r>
              <w:rPr>
                <w:rFonts w:ascii="宋体" w:hAnsi="宋体"/>
              </w:rPr>
            </w:r>
            <w:r/>
          </w:p>
        </w:tc>
        <w:tc>
          <w:tcPr>
            <w:tcW w:w="1442" w:type="dxa"/>
            <w:textDirection w:val="lrTb"/>
            <w:noWrap/>
          </w:tcPr>
          <w:p>
            <w:pPr>
              <w:jc w:val="left"/>
              <w:spacing w:line="360" w:lineRule="auto"/>
              <w:rPr>
                <w:rFonts w:ascii="宋体" w:hAnsi="宋体"/>
              </w:rPr>
            </w:pPr>
            <w:r>
              <w:rPr>
                <w:rFonts w:ascii="宋体" w:hAnsi="宋体"/>
              </w:rPr>
            </w:r>
            <w:r/>
          </w:p>
        </w:tc>
      </w:tr>
      <w:tr>
        <w:trPr/>
        <w:tc>
          <w:tcPr>
            <w:tcW w:w="704" w:type="dxa"/>
            <w:textDirection w:val="lrTb"/>
            <w:noWrap/>
          </w:tcPr>
          <w:p>
            <w:pPr>
              <w:jc w:val="center"/>
              <w:spacing w:line="360" w:lineRule="auto"/>
              <w:rPr>
                <w:rFonts w:ascii="宋体" w:hAnsi="宋体"/>
              </w:rPr>
            </w:pPr>
            <w:r>
              <w:rPr>
                <w:rFonts w:ascii="宋体" w:hAnsi="宋体"/>
              </w:rPr>
              <w:t xml:space="preserve">…</w:t>
            </w:r>
            <w:r/>
          </w:p>
        </w:tc>
        <w:tc>
          <w:tcPr>
            <w:tcW w:w="2455" w:type="dxa"/>
            <w:textDirection w:val="lrTb"/>
            <w:noWrap/>
          </w:tcPr>
          <w:p>
            <w:pPr>
              <w:jc w:val="left"/>
              <w:spacing w:line="360" w:lineRule="auto"/>
              <w:rPr>
                <w:rFonts w:ascii="宋体" w:hAnsi="宋体"/>
              </w:rPr>
            </w:pPr>
            <w:r>
              <w:rPr>
                <w:rFonts w:ascii="宋体" w:hAnsi="宋体"/>
              </w:rPr>
            </w:r>
            <w:r/>
          </w:p>
        </w:tc>
        <w:tc>
          <w:tcPr>
            <w:tcW w:w="1350" w:type="dxa"/>
            <w:textDirection w:val="lrTb"/>
            <w:noWrap/>
          </w:tcPr>
          <w:p>
            <w:pPr>
              <w:jc w:val="left"/>
              <w:spacing w:line="360" w:lineRule="auto"/>
              <w:rPr>
                <w:rFonts w:ascii="宋体" w:hAnsi="宋体"/>
              </w:rPr>
            </w:pPr>
            <w:r>
              <w:rPr>
                <w:rFonts w:ascii="宋体" w:hAnsi="宋体"/>
              </w:rPr>
            </w:r>
            <w:r/>
          </w:p>
        </w:tc>
        <w:tc>
          <w:tcPr>
            <w:tcW w:w="1417" w:type="dxa"/>
            <w:textDirection w:val="lrTb"/>
            <w:noWrap/>
          </w:tcPr>
          <w:p>
            <w:pPr>
              <w:jc w:val="left"/>
              <w:spacing w:line="360" w:lineRule="auto"/>
              <w:rPr>
                <w:rFonts w:ascii="宋体" w:hAnsi="宋体"/>
              </w:rPr>
            </w:pPr>
            <w:r>
              <w:rPr>
                <w:rFonts w:ascii="宋体" w:hAnsi="宋体"/>
              </w:rPr>
            </w:r>
            <w:r/>
          </w:p>
        </w:tc>
        <w:tc>
          <w:tcPr>
            <w:tcW w:w="1566" w:type="dxa"/>
            <w:textDirection w:val="lrTb"/>
            <w:noWrap/>
          </w:tcPr>
          <w:p>
            <w:pPr>
              <w:jc w:val="left"/>
              <w:spacing w:line="360" w:lineRule="auto"/>
              <w:rPr>
                <w:rFonts w:ascii="宋体" w:hAnsi="宋体"/>
              </w:rPr>
            </w:pPr>
            <w:r>
              <w:rPr>
                <w:rFonts w:ascii="宋体" w:hAnsi="宋体"/>
              </w:rPr>
            </w:r>
            <w:r/>
          </w:p>
        </w:tc>
        <w:tc>
          <w:tcPr>
            <w:tcW w:w="1442" w:type="dxa"/>
            <w:textDirection w:val="lrTb"/>
            <w:noWrap/>
          </w:tcPr>
          <w:p>
            <w:pPr>
              <w:jc w:val="left"/>
              <w:spacing w:line="360" w:lineRule="auto"/>
              <w:rPr>
                <w:rFonts w:ascii="宋体" w:hAnsi="宋体"/>
              </w:rPr>
            </w:pPr>
            <w:r>
              <w:rPr>
                <w:rFonts w:ascii="宋体" w:hAnsi="宋体"/>
              </w:rPr>
            </w:r>
            <w:r/>
          </w:p>
        </w:tc>
      </w:tr>
    </w:tbl>
    <w:p>
      <w:pPr>
        <w:jc w:val="left"/>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三、合同总价款：</w:t>
      </w:r>
      <w:r>
        <w:rPr>
          <w:rFonts w:hint="eastAsia" w:ascii="宋体" w:hAnsi="宋体"/>
        </w:rPr>
        <w:t xml:space="preserve">大写人民币元，小写￥元。</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合同总价款范围：合同总价应</w:t>
      </w:r>
      <w:r>
        <w:rPr>
          <w:rFonts w:hint="eastAsia" w:ascii="宋体" w:hAnsi="宋体"/>
          <w:szCs w:val="21"/>
        </w:rPr>
        <w:t xml:space="preserve">包括但不限于本合同所涉全部货物、辅助材料、安装、调试、培训、验收、人工、机械、运输、仓储、保险、运费、采购代理服务费、各种税费、劳保、专利技术及质保期间等一切费用；与现有</w:t>
      </w:r>
      <w:r>
        <w:rPr>
          <w:rFonts w:hint="eastAsia" w:ascii="宋体" w:hAnsi="宋体"/>
          <w:szCs w:val="21"/>
        </w:rPr>
        <w:t xml:space="preserve">/</w:t>
      </w:r>
      <w:r>
        <w:rPr>
          <w:rFonts w:hint="eastAsia" w:ascii="宋体" w:hAnsi="宋体"/>
          <w:szCs w:val="21"/>
        </w:rPr>
        <w:t xml:space="preserve">后期设备对接等各项应有费用以及其它乙方认为应纳入的一切费用；甲方无须支付其他任何费用。同时，除非合同条款中另有规定，否则乙方所报价格在合同实施期间不因市场变化因素而变动</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四、交货地点、时间、方式：</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交货地点：乙方交货至甲方指定地点，所发生的运输等费用及货物的损坏造成的损失由乙方承担。</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完工</w:t>
      </w:r>
      <w:r>
        <w:rPr>
          <w:rFonts w:hint="eastAsia" w:ascii="宋体" w:hAnsi="宋体"/>
        </w:rPr>
        <w:t xml:space="preserve">时间：</w:t>
      </w:r>
      <w:r>
        <w:rPr>
          <w:rFonts w:hint="eastAsia"/>
        </w:rPr>
        <w:t xml:space="preserve">合同签订后</w:t>
      </w:r>
      <w:r>
        <w:rPr>
          <w:rFonts w:hint="eastAsia"/>
        </w:rPr>
        <w:t xml:space="preserve">一</w:t>
      </w:r>
      <w:r>
        <w:rPr>
          <w:rFonts w:hint="eastAsia"/>
        </w:rPr>
        <w:t xml:space="preserve">年内完成项目建设</w:t>
      </w:r>
      <w:r>
        <w:rPr>
          <w:rFonts w:hint="eastAsia"/>
        </w:rPr>
        <w:t xml:space="preserve">。</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交货方式：乙方负责将货物安全完好运抵交货地点、安装调试并保证验收合格。</w:t>
      </w:r>
      <w:r/>
    </w:p>
    <w:p>
      <w:pPr>
        <w:ind w:firstLine="420"/>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五、付款方式：</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付款步骤</w:t>
      </w:r>
      <w:r/>
    </w:p>
    <w:p>
      <w:pPr>
        <w:ind w:firstLine="420"/>
        <w:spacing w:line="360" w:lineRule="auto"/>
        <w:rPr>
          <w:rFonts w:ascii="宋体" w:hAnsi="宋体"/>
          <w:szCs w:val="21"/>
        </w:rPr>
      </w:pPr>
      <w:r>
        <w:rPr>
          <w:rFonts w:hint="eastAsia" w:ascii="宋体" w:hAnsi="宋体"/>
          <w:szCs w:val="21"/>
        </w:rPr>
        <w:t xml:space="preserve">在政府采购合同签订生效后，由甲方预付合同金额</w:t>
      </w:r>
      <w:r>
        <w:rPr>
          <w:rFonts w:hint="eastAsia" w:ascii="宋体" w:hAnsi="宋体"/>
          <w:szCs w:val="21"/>
        </w:rPr>
        <w:t xml:space="preserve">30%</w:t>
      </w:r>
      <w:r>
        <w:rPr>
          <w:rFonts w:hint="eastAsia" w:ascii="宋体" w:hAnsi="宋体"/>
          <w:szCs w:val="21"/>
        </w:rPr>
        <w:t xml:space="preserve">货款给乙方；待全部货物到达甲方指定地点，经验收合格，并向甲方提供下列单据（</w:t>
      </w:r>
      <w:r>
        <w:rPr>
          <w:rFonts w:hint="eastAsia" w:ascii="宋体" w:hAnsi="宋体"/>
          <w:szCs w:val="21"/>
        </w:rPr>
        <w:t xml:space="preserve">A</w:t>
      </w:r>
      <w:r>
        <w:rPr>
          <w:rFonts w:hint="eastAsia" w:ascii="宋体" w:hAnsi="宋体"/>
          <w:szCs w:val="21"/>
        </w:rPr>
        <w:t xml:space="preserve">、</w:t>
      </w:r>
      <w:r>
        <w:rPr>
          <w:rFonts w:hint="eastAsia" w:ascii="宋体" w:hAnsi="宋体"/>
          <w:szCs w:val="21"/>
        </w:rPr>
        <w:t xml:space="preserve">B</w:t>
      </w:r>
      <w:r>
        <w:rPr>
          <w:rFonts w:hint="eastAsia" w:ascii="宋体" w:hAnsi="宋体"/>
          <w:szCs w:val="21"/>
        </w:rPr>
        <w:t xml:space="preserve">、</w:t>
      </w:r>
      <w:r>
        <w:rPr>
          <w:rFonts w:hint="eastAsia" w:ascii="宋体" w:hAnsi="宋体"/>
          <w:szCs w:val="21"/>
        </w:rPr>
        <w:t xml:space="preserve">C</w:t>
      </w:r>
      <w:r>
        <w:rPr>
          <w:rFonts w:hint="eastAsia" w:ascii="宋体" w:hAnsi="宋体"/>
          <w:szCs w:val="21"/>
        </w:rPr>
        <w:t xml:space="preserve">）后，由甲方向乙方一次性付清剩余款项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付款前，乙方应开具正规合格的增值税发票原件提交甲方，甲方将支付相应款项。</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在签订合同时，乙方明确表示无需预付款或者主动要求降低预付款比例的，甲方可不适用上述关于预付款的规定。</w:t>
      </w:r>
      <w:r/>
    </w:p>
    <w:p>
      <w:pPr>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rPr>
        <w:t xml:space="preserve">甲方每次付款时，乙方需提供以下资料：</w:t>
      </w:r>
      <w:r/>
    </w:p>
    <w:p>
      <w:pPr>
        <w:ind w:firstLine="420"/>
        <w:spacing w:line="360" w:lineRule="auto"/>
        <w:rPr>
          <w:rFonts w:ascii="宋体" w:hAnsi="宋体"/>
          <w:bCs/>
          <w:szCs w:val="21"/>
        </w:rPr>
      </w:pPr>
      <w:r>
        <w:rPr>
          <w:rFonts w:hint="eastAsia" w:ascii="宋体" w:hAnsi="宋体"/>
          <w:bCs/>
          <w:szCs w:val="21"/>
        </w:rPr>
        <w:t xml:space="preserve">A</w:t>
      </w:r>
      <w:r>
        <w:rPr>
          <w:rFonts w:hint="eastAsia" w:ascii="宋体" w:hAnsi="宋体"/>
          <w:bCs/>
          <w:szCs w:val="21"/>
        </w:rPr>
        <w:t xml:space="preserve">、合格销售发票</w:t>
      </w:r>
      <w:r/>
    </w:p>
    <w:p>
      <w:pPr>
        <w:ind w:firstLine="420"/>
        <w:spacing w:line="360" w:lineRule="auto"/>
        <w:rPr>
          <w:rFonts w:ascii="宋体" w:hAnsi="宋体"/>
          <w:bCs/>
          <w:szCs w:val="21"/>
        </w:rPr>
      </w:pPr>
      <w:r>
        <w:rPr>
          <w:rFonts w:hint="eastAsia" w:ascii="宋体" w:hAnsi="宋体"/>
          <w:bCs/>
          <w:szCs w:val="21"/>
        </w:rPr>
        <w:t xml:space="preserve">B</w:t>
      </w:r>
      <w:r>
        <w:rPr>
          <w:rFonts w:hint="eastAsia" w:ascii="宋体" w:hAnsi="宋体"/>
          <w:bCs/>
          <w:szCs w:val="21"/>
        </w:rPr>
        <w:t xml:space="preserve">、甲方签收后的送货回单</w:t>
      </w:r>
      <w:r/>
    </w:p>
    <w:p>
      <w:pPr>
        <w:ind w:firstLine="420"/>
        <w:spacing w:line="360" w:lineRule="auto"/>
        <w:rPr>
          <w:rFonts w:ascii="宋体" w:hAnsi="宋体"/>
          <w:bCs/>
          <w:szCs w:val="21"/>
        </w:rPr>
      </w:pPr>
      <w:r>
        <w:rPr>
          <w:rFonts w:hint="eastAsia" w:ascii="宋体" w:hAnsi="宋体"/>
          <w:bCs/>
          <w:szCs w:val="21"/>
        </w:rPr>
        <w:t xml:space="preserve">C</w:t>
      </w:r>
      <w:r>
        <w:rPr>
          <w:rFonts w:hint="eastAsia" w:ascii="宋体" w:hAnsi="宋体"/>
          <w:bCs/>
          <w:szCs w:val="21"/>
        </w:rPr>
        <w:t xml:space="preserve">、</w:t>
      </w:r>
      <w:r>
        <w:rPr>
          <w:rFonts w:hint="eastAsia" w:ascii="宋体" w:hAnsi="宋体" w:cs="宋体"/>
        </w:rPr>
        <w:t xml:space="preserve">由甲乙双方签章的《苏州市政府采购合同履行验收报告》</w:t>
      </w:r>
      <w:r/>
    </w:p>
    <w:p>
      <w:pPr>
        <w:ind w:right="-161"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付款方式：银行转账、银行汇票或转帐支票</w:t>
      </w:r>
      <w:r>
        <w:rPr>
          <w:rFonts w:hint="eastAsia" w:ascii="宋体" w:hAnsi="宋体" w:cs="宋体"/>
        </w:rPr>
        <w:t xml:space="preserve">或数币</w:t>
      </w:r>
      <w:r>
        <w:rPr>
          <w:rFonts w:hint="eastAsia" w:ascii="宋体" w:hAnsi="宋体" w:cs="宋体"/>
        </w:rPr>
        <w:t xml:space="preserve">。</w:t>
      </w:r>
      <w:r/>
    </w:p>
    <w:p>
      <w:pPr>
        <w:ind w:right="-161"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乙方账户信息如下：</w:t>
      </w:r>
      <w:r/>
    </w:p>
    <w:p>
      <w:pPr>
        <w:ind w:right="-161" w:firstLine="420"/>
        <w:spacing w:line="360" w:lineRule="auto"/>
        <w:rPr>
          <w:rFonts w:ascii="宋体" w:hAnsi="宋体" w:cs="宋体"/>
        </w:rPr>
      </w:pPr>
      <w:r>
        <w:rPr>
          <w:rFonts w:hint="eastAsia" w:ascii="宋体" w:hAnsi="宋体" w:cs="宋体"/>
        </w:rPr>
        <w:t xml:space="preserve">开户名称：</w:t>
      </w:r>
      <w:r/>
    </w:p>
    <w:p>
      <w:pPr>
        <w:ind w:right="-161" w:firstLine="420"/>
        <w:spacing w:line="360" w:lineRule="auto"/>
        <w:rPr>
          <w:rFonts w:ascii="宋体" w:hAnsi="宋体" w:cs="宋体"/>
        </w:rPr>
      </w:pPr>
      <w:r>
        <w:rPr>
          <w:rFonts w:hint="eastAsia" w:ascii="宋体" w:hAnsi="宋体" w:cs="宋体"/>
        </w:rPr>
        <w:t xml:space="preserve">开户银行：</w:t>
      </w:r>
      <w:r/>
    </w:p>
    <w:p>
      <w:pPr>
        <w:ind w:right="-161" w:firstLine="420"/>
        <w:spacing w:line="360" w:lineRule="auto"/>
        <w:rPr>
          <w:rFonts w:ascii="宋体" w:hAnsi="宋体" w:cs="宋体"/>
        </w:rPr>
      </w:pPr>
      <w:r>
        <w:rPr>
          <w:rFonts w:hint="eastAsia" w:ascii="宋体" w:hAnsi="宋体" w:cs="宋体"/>
        </w:rPr>
        <w:t xml:space="preserve">银行账号：</w:t>
      </w:r>
      <w:r/>
    </w:p>
    <w:p>
      <w:pPr>
        <w:ind w:firstLine="420"/>
        <w:spacing w:line="360" w:lineRule="auto"/>
        <w:rPr>
          <w:rFonts w:ascii="宋体" w:hAnsi="宋体"/>
          <w:szCs w:val="21"/>
        </w:rPr>
      </w:pPr>
      <w:r>
        <w:rPr>
          <w:rFonts w:hint="eastAsia" w:ascii="宋体" w:hAnsi="宋体" w:cs="宋体"/>
        </w:rPr>
        <w:t xml:space="preserve">乙方数字人民币账号</w:t>
      </w:r>
      <w:r>
        <w:rPr>
          <w:rFonts w:hint="eastAsia" w:ascii="宋体" w:hAnsi="宋体"/>
          <w:szCs w:val="21"/>
        </w:rPr>
        <w:t xml:space="preserve">：</w:t>
      </w:r>
      <w:r/>
    </w:p>
    <w:p>
      <w:pPr>
        <w:pStyle w:val="941"/>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六、验收</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乙方提交的货物由甲方负责验收。</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七、</w:t>
      </w:r>
      <w:r>
        <w:rPr>
          <w:rFonts w:hint="eastAsia" w:ascii="宋体" w:hAnsi="宋体" w:cs="宋体"/>
          <w:b/>
        </w:rPr>
        <w:t xml:space="preserve">售后服务及其他要求</w:t>
      </w:r>
      <w:r>
        <w:rPr>
          <w:rFonts w:hint="eastAsia" w:ascii="宋体" w:hAnsi="宋体"/>
          <w:b/>
        </w:rPr>
        <w:t xml:space="preserve">：</w:t>
      </w: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一</w:t>
      </w:r>
      <w:r>
        <w:rPr>
          <w:rFonts w:hint="eastAsia" w:ascii="宋体" w:hAnsi="宋体"/>
        </w:rPr>
        <w:t xml:space="preserve">）</w:t>
      </w:r>
      <w:r>
        <w:rPr>
          <w:rFonts w:hint="eastAsia" w:ascii="宋体" w:hAnsi="宋体"/>
        </w:rPr>
        <w:t xml:space="preserve">具体按招标文件售后服务条款。</w:t>
      </w:r>
      <w:r/>
    </w:p>
    <w:p>
      <w:pPr>
        <w:ind w:firstLine="420"/>
        <w:spacing w:line="360" w:lineRule="auto"/>
        <w:rPr>
          <w:rFonts w:ascii="宋体" w:hAnsi="宋体"/>
        </w:rPr>
      </w:pPr>
      <w:r>
        <w:rPr>
          <w:rFonts w:hint="eastAsia" w:ascii="宋体" w:hAnsi="宋体"/>
        </w:rPr>
        <w:t xml:space="preserve">（二）其他要求按乙方投标文件承诺的条款执行。</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八、伴随服务</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乙方应提供所交付货物的全套技术文件资料，</w:t>
      </w:r>
      <w:r>
        <w:rPr>
          <w:rFonts w:hint="eastAsia" w:ascii="宋体" w:hAnsi="宋体"/>
        </w:rPr>
        <w:t xml:space="preserve">不限于</w:t>
      </w:r>
      <w:r>
        <w:rPr>
          <w:rFonts w:hint="eastAsia" w:ascii="宋体" w:hAnsi="宋体"/>
        </w:rPr>
        <w:t xml:space="preserve">产品目录、软件备份、图纸、操作手册、使用说明、维护手册和服务指南等。</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乙方还应提供下列服务：货物的现场安装、启动和试运行；提供货物组装和维修所需的工具</w:t>
      </w:r>
      <w:r>
        <w:rPr>
          <w:rFonts w:hint="eastAsia" w:ascii="宋体" w:hAnsi="宋体"/>
        </w:rPr>
        <w:t xml:space="preserve">；在质量保证期内对所交付货物提供运行监督、维修、保养等。</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上述伴随服务的费用应包含在合同价中，不单独进行支付。</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货物的包装、储运、安装按国家有关规定执行。</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九、质量保证</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技术性能无特殊说明，则按国家有关部门最新颁布的标准及规范为准。乙方应保证甲方在使用本合同项下的货物或其任何一部分时免受第三方提出侵犯其知识产权、商标权或工业设计权的起</w:t>
      </w:r>
      <w:r>
        <w:rPr>
          <w:rFonts w:hint="eastAsia" w:ascii="宋体" w:hAnsi="宋体"/>
        </w:rPr>
        <w:t xml:space="preserve">诉。如果发生此类问题，乙方应负责交涉并承担一切费用和法律责任。</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在质量保证期内，如果货物的规格型号、配置、技术性能、原产地及制造厂商以及</w:t>
      </w:r>
      <w:r>
        <w:rPr>
          <w:rFonts w:hint="eastAsia" w:ascii="宋体" w:hAnsi="宋体"/>
        </w:rPr>
        <w:t xml:space="preserve">其他质量技术指标与合同约定不符，或证实货物是有缺陷的，包括潜在的缺陷或使用不符合要求的材料等，甲方应尽快以书面形式向乙方提出本保证下的索赔。</w:t>
      </w:r>
      <w:r>
        <w:rPr>
          <w:rFonts w:hint="eastAsia" w:ascii="宋体" w:hAnsi="宋体"/>
        </w:rPr>
        <w:t xml:space="preserve">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十、索赔</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甲方有权根据当地国家技术监督局、进出口商品检验局或其他具有法定资格的质检机构出具的检验证书向乙方提出索赔。</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如果乙方对缺陷负有责任而甲方提出索赔，乙方应按照甲方同意的下列一种或多种方式解决索赔事宜：</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）根据货物低劣、损坏程度以及甲方所遭受损失的金额，经双方商定降低货物的价格。</w:t>
      </w:r>
      <w:r/>
    </w:p>
    <w:p>
      <w:pPr>
        <w:ind w:firstLine="420"/>
        <w:spacing w:line="360" w:lineRule="auto"/>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用符合合同规定的规格、质量和性能要求的新零件、部件或设备来更换有缺陷的部分或修补缺陷部分，乙方应承担一切费用和风险，并负担甲方蒙受的全部直接损失。乙方应相应延长修补和更换件的质量保证期。</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如果在甲方发出索赔通知后七天内乙方未作答复，</w:t>
      </w:r>
      <w:r>
        <w:rPr>
          <w:rFonts w:hint="eastAsia" w:ascii="宋体" w:hAnsi="宋体"/>
        </w:rPr>
        <w:t xml:space="preserve">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十一、履约延误</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乙方应按照合同规定的时间、地点交货和提供服务；甲方应按照合同规定的时间、地点接收货物和接受服务。</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如果乙方无正当理由拖延交货，将受到以下制裁：加收误期赔偿费、终止合同；如果甲方无正当理由拖延接收货物和接受服务，应承担相应责任。</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在履行合同过程中，如果乙方遇</w:t>
      </w:r>
      <w:r>
        <w:rPr>
          <w:rFonts w:hint="eastAsia" w:ascii="宋体" w:hAnsi="宋体"/>
        </w:rPr>
        <w:t xml:space="preserve">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41"/>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十二、误期赔偿</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误期赔偿</w:t>
      </w:r>
      <w:r>
        <w:rPr>
          <w:rFonts w:hint="eastAsia" w:ascii="宋体" w:hAnsi="宋体"/>
        </w:rPr>
        <w:t xml:space="preserve">费可从应付货款中扣除。</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收取误期赔偿费不影响甲方采取合同规定的其他补救措施的权利。</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rPr>
        <w:t xml:space="preserve">10%</w:t>
      </w:r>
      <w:r>
        <w:rPr>
          <w:rFonts w:hint="eastAsia" w:ascii="宋体" w:hAnsi="宋体"/>
        </w:rPr>
        <w:t xml:space="preserve">，返还甲方已支付的合同款。</w:t>
      </w:r>
      <w:r/>
    </w:p>
    <w:p>
      <w:pPr>
        <w:ind w:firstLine="420"/>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十三、不可抗力</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本条所述的“不可抗力”系指那些双方无法控制，</w:t>
      </w:r>
      <w:r>
        <w:rPr>
          <w:rFonts w:hint="eastAsia" w:ascii="宋体" w:hAnsi="宋体"/>
        </w:rPr>
        <w:t xml:space="preserve">不可预见的事件，但不包括双方的违约或疏忽。这些事件包括但不限于：战争、严重火灾、洪水、台风、地震以及其它双方商定的事件。</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rPr>
        <w:t xml:space="preserve">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十四、争端的解决</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甲方和乙方应通过友好协商，解决在执行本合同过程中所发生的或与本合同有关的一切争端。如从协商开始十天内仍不能解决，可向有关合同管</w:t>
      </w:r>
      <w:r>
        <w:rPr>
          <w:rFonts w:hint="eastAsia" w:ascii="宋体" w:hAnsi="宋体"/>
        </w:rPr>
        <w:t xml:space="preserve">理部门提请调解。</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如果调解不成，双方中的任何一方可向人民法院提起诉讼。诉讼由合同签订地人民法院管辖。</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诉讼费由败诉方负担。</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因合同部分履行引发诉讼的，在诉讼期间，除正在进行诉讼的部分外，本合同的其它部分应</w:t>
      </w:r>
      <w:r>
        <w:rPr>
          <w:rFonts w:hint="eastAsia" w:ascii="宋体" w:hAnsi="宋体"/>
        </w:rPr>
        <w:t xml:space="preserve">继续执行。</w:t>
      </w:r>
      <w:r>
        <w:rPr>
          <w:rFonts w:hint="eastAsia" w:ascii="宋体" w:hAnsi="宋体"/>
        </w:rPr>
        <w:t xml:space="preserve"> </w:t>
      </w:r>
      <w:r/>
    </w:p>
    <w:p>
      <w:pPr>
        <w:spacing w:line="360" w:lineRule="auto"/>
        <w:rPr>
          <w:rFonts w:ascii="宋体" w:hAnsi="宋体"/>
        </w:rPr>
      </w:pPr>
      <w:r>
        <w:rPr>
          <w:rFonts w:ascii="宋体" w:hAnsi="宋体"/>
        </w:rPr>
      </w:r>
      <w:r/>
    </w:p>
    <w:p>
      <w:pPr>
        <w:ind w:firstLine="422"/>
        <w:spacing w:line="360" w:lineRule="auto"/>
        <w:rPr>
          <w:rFonts w:ascii="宋体" w:hAnsi="宋体"/>
          <w:b/>
        </w:rPr>
      </w:pPr>
      <w:r>
        <w:rPr>
          <w:rFonts w:hint="eastAsia" w:ascii="宋体" w:hAnsi="宋体"/>
          <w:b/>
        </w:rPr>
        <w:t xml:space="preserve">十五、违约终止合同</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在甲方因乙方违约而按合同约定采取的任何补救措施不受影响的情况下，甲方可在下列情况下向乙方发出书面通知，提出终止部分或全部合同。</w:t>
      </w:r>
      <w:r>
        <w:rPr>
          <w:rFonts w:hint="eastAsia" w:ascii="宋体" w:hAnsi="宋体"/>
        </w:rPr>
        <w:t xml:space="preserve"> </w:t>
      </w:r>
      <w:r/>
    </w:p>
    <w:p>
      <w:pPr>
        <w:ind w:firstLine="200"/>
        <w:spacing w:line="360" w:lineRule="auto"/>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）如果乙方未能在合同规定的限期或甲方同意延长的限期内提供部分或全部货物和服务。</w:t>
      </w:r>
      <w:r/>
    </w:p>
    <w:p>
      <w:pPr>
        <w:ind w:firstLine="200"/>
        <w:spacing w:line="360" w:lineRule="auto"/>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）如果乙方未能履行合同规定的其它任何义务。</w:t>
      </w:r>
      <w:r>
        <w:rPr>
          <w:rFonts w:hint="eastAsia" w:ascii="宋体" w:hAnsi="宋体"/>
        </w:rPr>
        <w:t xml:space="preserve"> </w:t>
      </w:r>
      <w:r/>
    </w:p>
    <w:p>
      <w:pPr>
        <w:ind w:firstLine="200"/>
        <w:spacing w:line="360" w:lineRule="auto"/>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如果甲方根据以上的规定，终止了全部或部分合同，甲方可以依其认为适当的条件和方法购买与未交货物类似的货物，乙方应对购买类似货物所超出的那</w:t>
      </w:r>
      <w:r>
        <w:rPr>
          <w:rFonts w:hint="eastAsia" w:ascii="宋体" w:hAnsi="宋体"/>
        </w:rPr>
        <w:t xml:space="preserve">部分费用负责。并且，乙方应继续履行合同中未终止的部分。</w:t>
      </w:r>
      <w:r>
        <w:rPr>
          <w:rFonts w:hint="eastAsia" w:ascii="宋体" w:hAnsi="宋体"/>
        </w:rPr>
        <w:t xml:space="preserve"> </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如果甲方违约，应承担相应的违约责任。</w:t>
      </w:r>
      <w:r>
        <w:rPr>
          <w:rFonts w:hint="eastAsia" w:ascii="宋体" w:hAnsi="宋体"/>
        </w:rPr>
        <w:t xml:space="preserve"> </w:t>
      </w:r>
      <w:r/>
    </w:p>
    <w:p>
      <w:pPr>
        <w:ind w:firstLine="420"/>
        <w:spacing w:line="360" w:lineRule="auto"/>
        <w:rPr>
          <w:rFonts w:ascii="宋体" w:hAnsi="宋体"/>
        </w:rPr>
      </w:pPr>
      <w:r>
        <w:rPr>
          <w:rFonts w:ascii="宋体" w:hAnsi="宋体"/>
        </w:rPr>
      </w:r>
      <w:r/>
    </w:p>
    <w:p>
      <w:pPr>
        <w:ind w:firstLine="422"/>
        <w:spacing w:line="360" w:lineRule="auto"/>
        <w:rPr>
          <w:rFonts w:ascii="宋体" w:hAnsi="宋体"/>
        </w:rPr>
      </w:pPr>
      <w:r>
        <w:rPr>
          <w:rFonts w:hint="eastAsia" w:ascii="宋体" w:hAnsi="宋体"/>
          <w:b/>
        </w:rPr>
        <w:t xml:space="preserve">十六、破产终止合同：</w:t>
      </w:r>
      <w:r>
        <w:rPr>
          <w:rFonts w:hint="eastAsia" w:ascii="宋体" w:hAnsi="宋体"/>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rPr>
        <w:t xml:space="preserve">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rPr>
        <w:t xml:space="preserve"> </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rPr>
      </w:pPr>
      <w:r>
        <w:rPr>
          <w:rFonts w:hint="eastAsia" w:ascii="宋体" w:hAnsi="宋体"/>
          <w:b/>
        </w:rPr>
        <w:t xml:space="preserve">十八、合同转让和分包：</w:t>
      </w:r>
      <w:r>
        <w:rPr>
          <w:rFonts w:hint="eastAsia" w:ascii="宋体" w:hAnsi="宋体"/>
        </w:rPr>
        <w:t xml:space="preserve">本项目不得转包、分包。</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rPr>
      </w:pPr>
      <w:r>
        <w:rPr>
          <w:rFonts w:hint="eastAsia" w:ascii="宋体" w:hAnsi="宋体"/>
          <w:b/>
        </w:rPr>
        <w:t xml:space="preserve">十九、需要补充的合同条款：</w:t>
      </w:r>
      <w:r>
        <w:rPr>
          <w:rFonts w:hint="eastAsia" w:ascii="宋体" w:hAnsi="宋体"/>
        </w:rPr>
        <w:t xml:space="preserve">（根据评标过程中或者商务谈判时商定的条款和条件在订立合同时标明）。</w:t>
      </w:r>
      <w:r/>
    </w:p>
    <w:p>
      <w:pPr>
        <w:ind w:firstLine="422"/>
        <w:spacing w:line="360" w:lineRule="auto"/>
        <w:rPr>
          <w:rFonts w:ascii="宋体" w:hAnsi="宋体"/>
        </w:rPr>
      </w:pPr>
      <w:r>
        <w:rPr>
          <w:rFonts w:hint="eastAsia" w:ascii="宋体" w:hAnsi="宋体"/>
          <w:b/>
        </w:rPr>
        <w:t xml:space="preserve">二十、合同生效</w:t>
      </w:r>
      <w:r>
        <w:rPr>
          <w:rFonts w:hint="eastAsia" w:ascii="宋体" w:hAnsi="宋体"/>
          <w:b/>
        </w:rPr>
        <w:t xml:space="preserve"> </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双方签约人为各自法定代表人或被授权代表。</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本合同系指本文件及其附件</w:t>
      </w:r>
      <w:r>
        <w:rPr>
          <w:rFonts w:hint="eastAsia" w:ascii="宋体" w:hAnsi="宋体"/>
        </w:rPr>
        <w:t xml:space="preserve">中的所有部分，招标文件、中标的投标文件、中标通知书、中标人在招标过程中的澄清和承诺等为本合同不可缺少的组成部分。</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本合同自甲乙双方签字盖章之日起生效。</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本合同壹式</w:t>
      </w:r>
      <w:r>
        <w:rPr>
          <w:rFonts w:hint="eastAsia" w:ascii="宋体" w:hAnsi="宋体"/>
          <w:b/>
        </w:rPr>
        <w:t xml:space="preserve">肆</w:t>
      </w:r>
      <w:r>
        <w:rPr>
          <w:rFonts w:hint="eastAsia" w:ascii="宋体" w:hAnsi="宋体"/>
        </w:rPr>
        <w:t xml:space="preserve">份，甲乙双方各执</w:t>
      </w:r>
      <w:r>
        <w:rPr>
          <w:rFonts w:hint="eastAsia" w:ascii="宋体" w:hAnsi="宋体"/>
          <w:b/>
        </w:rPr>
        <w:t xml:space="preserve">贰</w:t>
      </w:r>
      <w:r>
        <w:rPr>
          <w:rFonts w:hint="eastAsia" w:ascii="宋体" w:hAnsi="宋体"/>
        </w:rPr>
        <w:t xml:space="preserve">份，各份具有同等法律效力。</w:t>
      </w:r>
      <w:r/>
    </w:p>
    <w:p>
      <w:pPr>
        <w:ind w:firstLine="420"/>
        <w:spacing w:line="360" w:lineRule="auto"/>
        <w:rPr>
          <w:rFonts w:ascii="宋体" w:hAnsi="宋体"/>
        </w:rPr>
      </w:pPr>
      <w:r>
        <w:rPr>
          <w:rFonts w:ascii="宋体" w:hAnsi="宋体"/>
        </w:rPr>
        <w:t xml:space="preserve">5</w:t>
      </w:r>
      <w:r>
        <w:rPr>
          <w:rFonts w:hint="eastAsia" w:ascii="宋体" w:hAnsi="宋体"/>
        </w:rPr>
        <w:t xml:space="preserve">.</w:t>
      </w:r>
      <w:r>
        <w:rPr>
          <w:rFonts w:hint="eastAsia" w:ascii="宋体" w:hAnsi="宋体"/>
        </w:rPr>
        <w:t xml:space="preserve">本合同应按照中华人民共和国的现行法律进行解释。</w:t>
      </w:r>
      <w:r/>
    </w:p>
    <w:p>
      <w:pPr>
        <w:ind w:firstLine="420"/>
        <w:spacing w:line="360" w:lineRule="auto"/>
        <w:rPr>
          <w:rFonts w:ascii="宋体" w:hAnsi="宋体"/>
        </w:rPr>
      </w:pPr>
      <w:r>
        <w:rPr>
          <w:rFonts w:ascii="宋体" w:hAnsi="宋体"/>
        </w:rPr>
        <w:t xml:space="preserve">6</w:t>
      </w:r>
      <w:r>
        <w:rPr>
          <w:rFonts w:hint="eastAsia" w:ascii="宋体" w:hAnsi="宋体"/>
        </w:rPr>
        <w:t xml:space="preserve">.</w:t>
      </w:r>
      <w:r>
        <w:rPr>
          <w:rFonts w:hint="eastAsia" w:ascii="宋体" w:hAnsi="宋体"/>
        </w:rPr>
        <w:t xml:space="preserve">合同修改：除甲乙双方签署书面修改、补充协议，并成为本合同不可分割的一部分之外，本合同条件不得有任何变化或修改。</w:t>
      </w:r>
      <w:r/>
    </w:p>
    <w:p>
      <w:pPr>
        <w:pStyle w:val="970"/>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70"/>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71"/>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pStyle w:val="949"/>
        <w:ind w:firstLine="522"/>
        <w:spacing w:line="360" w:lineRule="auto"/>
      </w:pPr>
      <w:r/>
      <w:r/>
    </w:p>
    <w:p>
      <w:pPr>
        <w:pStyle w:val="949"/>
        <w:ind w:firstLine="522"/>
        <w:spacing w:line="360" w:lineRule="auto"/>
      </w:pPr>
      <w:r/>
      <w:r/>
    </w:p>
    <w:p>
      <w:pPr>
        <w:pStyle w:val="951"/>
        <w:ind w:firstLine="640"/>
        <w:jc w:val="center"/>
        <w:pageBreakBefore/>
        <w:spacing w:line="360" w:lineRule="auto"/>
        <w:tabs>
          <w:tab w:val="right" w:pos="8302" w:leader="dot"/>
        </w:tabs>
        <w:rPr>
          <w:rFonts w:ascii="宋体" w:hAnsi="宋体" w:eastAsia="宋体" w:cs="宋体"/>
          <w:b/>
          <w:sz w:val="32"/>
          <w:szCs w:val="32"/>
        </w:rPr>
      </w:pPr>
      <w:r>
        <w:rPr>
          <w:rStyle w:val="961"/>
          <w:rFonts w:hint="eastAsia" w:ascii="宋体" w:hAnsi="宋体" w:cs="宋体"/>
          <w:sz w:val="32"/>
          <w:szCs w:val="32"/>
        </w:rPr>
        <w:t xml:space="preserve">第七章</w:t>
      </w:r>
      <w:r>
        <w:rPr>
          <w:rStyle w:val="961"/>
          <w:rFonts w:hint="eastAsia" w:ascii="宋体" w:hAnsi="宋体" w:cs="宋体"/>
          <w:sz w:val="32"/>
          <w:szCs w:val="32"/>
        </w:rPr>
        <w:t xml:space="preserve">  </w:t>
      </w:r>
      <w:r>
        <w:rPr>
          <w:rStyle w:val="961"/>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本项目核心产品为数据库审计。</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投标设备的技术与质量（最高为</w:t>
      </w:r>
      <w:r>
        <w:rPr>
          <w:rFonts w:hint="eastAsia" w:ascii="宋体" w:hAnsi="宋体" w:cs="宋体"/>
          <w:b/>
          <w:szCs w:val="21"/>
        </w:rPr>
        <w:t xml:space="preserve">20</w:t>
      </w:r>
      <w:r>
        <w:rPr>
          <w:rFonts w:hint="eastAsia" w:ascii="宋体" w:hAnsi="宋体" w:cs="宋体"/>
          <w:b/>
          <w:szCs w:val="21"/>
          <w:lang w:val="zh-CN"/>
        </w:rPr>
        <w:t xml:space="preserve">分）</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、技术参数符合性</w:t>
      </w:r>
      <w:r>
        <w:rPr>
          <w:rFonts w:hint="eastAsia" w:ascii="宋体" w:hAnsi="宋体" w:cs="宋体"/>
          <w:bCs/>
          <w:szCs w:val="21"/>
        </w:rPr>
        <w:t xml:space="preserve">情况</w:t>
      </w:r>
      <w:r>
        <w:rPr>
          <w:rFonts w:hint="eastAsia" w:ascii="宋体" w:hAnsi="宋体" w:cs="宋体"/>
          <w:bCs/>
          <w:szCs w:val="21"/>
          <w:lang w:val="zh-CN"/>
        </w:rPr>
        <w:t xml:space="preserve">（</w:t>
      </w:r>
      <w:r>
        <w:rPr>
          <w:rFonts w:hint="eastAsia" w:ascii="宋体" w:hAnsi="宋体" w:cs="宋体"/>
          <w:bCs/>
          <w:szCs w:val="21"/>
        </w:rPr>
        <w:t xml:space="preserve">20</w:t>
      </w:r>
      <w:r>
        <w:rPr>
          <w:rFonts w:hint="eastAsia" w:ascii="宋体" w:hAnsi="宋体" w:cs="宋体"/>
          <w:bCs/>
          <w:szCs w:val="21"/>
          <w:lang w:val="zh-CN"/>
        </w:rPr>
        <w:t xml:space="preserve">分）：所投设备的技术参数满足或高于招标文件要求的得</w:t>
      </w:r>
      <w:r>
        <w:rPr>
          <w:rFonts w:hint="eastAsia" w:ascii="宋体" w:hAnsi="宋体" w:cs="宋体"/>
          <w:bCs/>
          <w:szCs w:val="21"/>
        </w:rPr>
        <w:t xml:space="preserve">20</w:t>
      </w:r>
      <w:r>
        <w:rPr>
          <w:rFonts w:hint="eastAsia" w:ascii="宋体" w:hAnsi="宋体" w:cs="宋体"/>
          <w:bCs/>
          <w:szCs w:val="21"/>
          <w:lang w:val="zh-CN"/>
        </w:rPr>
        <w:t xml:space="preserve">分；打“▲”的技术指标出现一个负偏离扣</w:t>
      </w:r>
      <w:r>
        <w:rPr>
          <w:rFonts w:hint="eastAsia" w:ascii="宋体" w:hAnsi="宋体" w:cs="宋体"/>
          <w:bCs/>
          <w:szCs w:val="21"/>
        </w:rPr>
        <w:t xml:space="preserve">2</w:t>
      </w:r>
      <w:r>
        <w:rPr>
          <w:rFonts w:hint="eastAsia" w:ascii="宋体" w:hAnsi="宋体" w:cs="宋体"/>
          <w:bCs/>
          <w:szCs w:val="21"/>
          <w:lang w:val="zh-CN"/>
        </w:rPr>
        <w:t xml:space="preserve">分；其他技术指标出现一个负偏离扣</w:t>
      </w:r>
      <w:r>
        <w:rPr>
          <w:rFonts w:hint="eastAsia" w:ascii="宋体" w:hAnsi="宋体" w:cs="宋体"/>
          <w:bCs/>
          <w:szCs w:val="21"/>
        </w:rPr>
        <w:t xml:space="preserve">0.1</w:t>
      </w:r>
      <w:r>
        <w:rPr>
          <w:rFonts w:hint="eastAsia" w:ascii="宋体" w:hAnsi="宋体" w:cs="宋体"/>
          <w:bCs/>
          <w:szCs w:val="21"/>
          <w:lang w:val="zh-CN"/>
        </w:rPr>
        <w:t xml:space="preserve">分，</w:t>
      </w:r>
      <w:r>
        <w:rPr>
          <w:rFonts w:hint="eastAsia" w:ascii="宋体" w:hAnsi="宋体" w:cs="宋体"/>
          <w:bCs/>
          <w:szCs w:val="21"/>
        </w:rPr>
        <w:t xml:space="preserve">扣完为止</w:t>
      </w:r>
      <w:r>
        <w:rPr>
          <w:rFonts w:hint="eastAsia" w:ascii="宋体" w:hAnsi="宋体" w:cs="宋体"/>
          <w:bCs/>
          <w:szCs w:val="21"/>
          <w:lang w:val="zh-CN"/>
        </w:rPr>
        <w:t xml:space="preserve">。（注：带“▲”的技术参数为重要参数，需提供以下任意一种证明材料：</w:t>
      </w:r>
      <w:r>
        <w:rPr>
          <w:rFonts w:hint="eastAsia" w:ascii="宋体" w:hAnsi="宋体" w:cs="宋体"/>
          <w:bCs/>
          <w:szCs w:val="21"/>
          <w:lang w:val="zh-CN"/>
        </w:rPr>
        <w:t xml:space="preserve">1.</w:t>
      </w:r>
      <w:r>
        <w:rPr>
          <w:rFonts w:hint="eastAsia" w:ascii="宋体" w:hAnsi="宋体" w:cs="宋体"/>
          <w:bCs/>
          <w:szCs w:val="21"/>
          <w:lang w:val="zh-CN"/>
        </w:rPr>
        <w:t xml:space="preserve">具有国家认可的第三方机构出具的检测报告复印件（报告中带有</w:t>
      </w:r>
      <w:r>
        <w:rPr>
          <w:rFonts w:hint="eastAsia" w:ascii="宋体" w:hAnsi="宋体" w:cs="宋体"/>
          <w:bCs/>
          <w:szCs w:val="21"/>
          <w:lang w:val="zh-CN"/>
        </w:rPr>
        <w:t xml:space="preserve">CMA</w:t>
      </w:r>
      <w:r>
        <w:rPr>
          <w:rFonts w:hint="eastAsia" w:ascii="宋体" w:hAnsi="宋体" w:cs="宋体"/>
          <w:bCs/>
          <w:szCs w:val="21"/>
          <w:lang w:val="zh-CN"/>
        </w:rPr>
        <w:t xml:space="preserve">标识）；</w:t>
      </w:r>
      <w:r>
        <w:rPr>
          <w:rFonts w:hint="eastAsia" w:ascii="宋体" w:hAnsi="宋体" w:cs="宋体"/>
          <w:bCs/>
          <w:szCs w:val="21"/>
          <w:lang w:val="zh-CN"/>
        </w:rPr>
        <w:t xml:space="preserve">2.</w:t>
      </w:r>
      <w:r>
        <w:rPr>
          <w:rFonts w:hint="eastAsia" w:ascii="宋体" w:hAnsi="宋体" w:cs="宋体"/>
          <w:bCs/>
          <w:szCs w:val="21"/>
          <w:lang w:val="zh-CN"/>
        </w:rPr>
        <w:t xml:space="preserve">官网截图证明；</w:t>
      </w:r>
      <w:r>
        <w:rPr>
          <w:rFonts w:hint="eastAsia" w:ascii="宋体" w:hAnsi="宋体" w:cs="宋体"/>
          <w:bCs/>
          <w:szCs w:val="21"/>
          <w:lang w:val="zh-CN"/>
        </w:rPr>
        <w:t xml:space="preserve">3.</w:t>
      </w:r>
      <w:r>
        <w:rPr>
          <w:rFonts w:hint="eastAsia" w:ascii="宋体" w:hAnsi="宋体" w:cs="宋体"/>
          <w:bCs/>
          <w:szCs w:val="21"/>
          <w:lang w:val="zh-CN"/>
        </w:rPr>
        <w:t xml:space="preserve">产品功能界面截图或彩页说明书；未按要求提供上述证明材料的视为负偏离。）。</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技术组织实施</w:t>
      </w:r>
      <w:r>
        <w:rPr>
          <w:rFonts w:hint="eastAsia" w:ascii="宋体" w:hAnsi="宋体"/>
          <w:b/>
          <w:bCs/>
          <w:szCs w:val="21"/>
        </w:rPr>
        <w:t xml:space="preserve">方案（</w:t>
      </w:r>
      <w:r>
        <w:rPr>
          <w:rFonts w:hint="eastAsia" w:hAnsi="宋体" w:cs="宋体"/>
          <w:b/>
          <w:szCs w:val="21"/>
        </w:rPr>
        <w:t xml:space="preserve">最高为</w:t>
      </w:r>
      <w:r>
        <w:rPr>
          <w:rFonts w:hint="eastAsia" w:ascii="宋体" w:hAnsi="宋体"/>
          <w:b/>
          <w:bCs/>
          <w:szCs w:val="21"/>
        </w:rPr>
        <w:t xml:space="preserve">40</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提供数据存储技术解决方案</w:t>
      </w: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投标人基于对本项目的理解，结合项目业务情况，提供数据存储技术解决方案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系统架构及亮点；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存储系统冗余保护特性；</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硬件组网方案；</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软件部署方案。</w:t>
      </w:r>
      <w:r/>
    </w:p>
    <w:p>
      <w:pPr>
        <w:ind w:firstLine="420"/>
        <w:spacing w:line="360" w:lineRule="auto"/>
        <w:rPr>
          <w:rFonts w:ascii="宋体" w:hAnsi="宋体"/>
          <w:szCs w:val="21"/>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8</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5</w:t>
      </w:r>
      <w:r>
        <w:rPr>
          <w:rFonts w:hint="eastAsia" w:ascii="宋体" w:hAnsi="宋体"/>
          <w:szCs w:val="21"/>
        </w:rPr>
        <w:t xml:space="preserve">分；阐述内容及可行性较差的得</w:t>
      </w:r>
      <w:r>
        <w:rPr>
          <w:rFonts w:hint="eastAsia" w:ascii="宋体" w:hAnsi="宋体"/>
          <w:szCs w:val="21"/>
        </w:rPr>
        <w:t xml:space="preserve">2</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保障信息网络安全，提供数据库审计的技术解决方案</w:t>
      </w: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投标人基于对本项目的理解，结合项目业务情况，保障信息网络安全，提供数据库审计的技术解决方案。</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多种部署方式（如旁路镜像模式、混合部署模式等且具备灵活切换能力）；</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高级攻击的检</w:t>
      </w:r>
      <w:r>
        <w:rPr>
          <w:rFonts w:hint="eastAsia" w:ascii="宋体" w:hAnsi="宋体"/>
          <w:szCs w:val="21"/>
        </w:rPr>
        <w:t xml:space="preserve">测能力，针对序列特征的组合审计规则自定义；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多样的报表分析能力以及多样的图表形式（展示总体概况、性能、会话、语句、风险等多层面）；</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访问行为审计基线能力（对超出基线的操作进行识别与告警）。</w:t>
      </w:r>
      <w:r/>
    </w:p>
    <w:p>
      <w:pPr>
        <w:ind w:firstLine="420"/>
        <w:spacing w:line="360" w:lineRule="auto"/>
        <w:rPr>
          <w:rFonts w:ascii="宋体" w:hAnsi="宋体"/>
          <w:szCs w:val="21"/>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8</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5</w:t>
      </w:r>
      <w:r>
        <w:rPr>
          <w:rFonts w:hint="eastAsia" w:ascii="宋体" w:hAnsi="宋体"/>
          <w:szCs w:val="21"/>
        </w:rPr>
        <w:t xml:space="preserve">分；阐述内容及可行性较差的得</w:t>
      </w:r>
      <w:r>
        <w:rPr>
          <w:rFonts w:hint="eastAsia" w:ascii="宋体" w:hAnsi="宋体"/>
          <w:szCs w:val="21"/>
        </w:rPr>
        <w:t xml:space="preserve">2</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提供数据备份的技术解决方案</w:t>
      </w: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投标人基于对本项目的理解，结合招标文件需求，提供数据备份的技术解决方案。</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备份解决方案规划，要求新增备份一体机和原有备份一体机做远程复制，实现备份数据异地灾备保护；</w:t>
      </w:r>
      <w:r/>
    </w:p>
    <w:p>
      <w:pPr>
        <w:ind w:firstLine="420"/>
        <w:spacing w:line="360" w:lineRule="auto"/>
        <w:rPr>
          <w:rFonts w:ascii="宋体" w:hAnsi="宋体"/>
          <w:szCs w:val="21"/>
        </w:rPr>
      </w:pPr>
      <w:r>
        <w:rPr>
          <w:rFonts w:hint="eastAsia" w:ascii="宋体" w:hAnsi="宋体"/>
          <w:szCs w:val="21"/>
        </w:rPr>
        <w:t xml:space="preserve">2) </w:t>
      </w:r>
      <w:r>
        <w:rPr>
          <w:rFonts w:hint="eastAsia" w:ascii="宋体" w:hAnsi="宋体"/>
          <w:szCs w:val="21"/>
        </w:rPr>
        <w:t xml:space="preserve">备份产品核心技术能力，要求包含集群架构说明，并行重删，永久增量相关功能说明；</w:t>
      </w:r>
      <w:r/>
    </w:p>
    <w:p>
      <w:pPr>
        <w:ind w:firstLine="420"/>
        <w:spacing w:line="360" w:lineRule="auto"/>
        <w:rPr>
          <w:rFonts w:ascii="宋体" w:hAnsi="宋体"/>
          <w:szCs w:val="21"/>
        </w:rPr>
      </w:pPr>
      <w:r>
        <w:rPr>
          <w:rFonts w:hint="eastAsia" w:ascii="宋体" w:hAnsi="宋体"/>
          <w:szCs w:val="21"/>
        </w:rPr>
        <w:t xml:space="preserve">3) </w:t>
      </w:r>
      <w:r>
        <w:rPr>
          <w:rFonts w:hint="eastAsia" w:ascii="宋体" w:hAnsi="宋体"/>
          <w:szCs w:val="21"/>
        </w:rPr>
        <w:t xml:space="preserve">备份数据有效验证以及恢复规划，要求基于异地灾备数据做恢复验证；</w:t>
      </w:r>
      <w:r/>
    </w:p>
    <w:p>
      <w:pPr>
        <w:ind w:firstLine="420"/>
        <w:spacing w:line="360" w:lineRule="auto"/>
        <w:rPr>
          <w:rFonts w:ascii="宋体" w:hAnsi="宋体"/>
          <w:szCs w:val="21"/>
        </w:rPr>
      </w:pPr>
      <w:r>
        <w:rPr>
          <w:rFonts w:hint="eastAsia" w:ascii="宋体" w:hAnsi="宋体"/>
          <w:szCs w:val="21"/>
        </w:rPr>
        <w:t xml:space="preserve">4) </w:t>
      </w:r>
      <w:r>
        <w:rPr>
          <w:rFonts w:hint="eastAsia" w:ascii="宋体" w:hAnsi="宋体"/>
          <w:szCs w:val="21"/>
        </w:rPr>
        <w:t xml:space="preserve">备份产品自身防勒索能力，包括不可变存储技术、强制保留策略等；</w:t>
      </w:r>
      <w:r/>
    </w:p>
    <w:p>
      <w:pPr>
        <w:ind w:firstLine="420"/>
        <w:spacing w:line="360" w:lineRule="auto"/>
        <w:rPr>
          <w:rFonts w:ascii="宋体" w:hAnsi="宋体"/>
          <w:szCs w:val="21"/>
        </w:rPr>
      </w:pPr>
      <w:r>
        <w:rPr>
          <w:rFonts w:hint="eastAsia" w:ascii="宋体" w:hAnsi="宋体"/>
          <w:szCs w:val="21"/>
        </w:rPr>
        <w:t xml:space="preserve">5) </w:t>
      </w:r>
      <w:r>
        <w:rPr>
          <w:rFonts w:hint="eastAsia" w:ascii="宋体" w:hAnsi="宋体"/>
          <w:szCs w:val="21"/>
        </w:rPr>
        <w:t xml:space="preserve">备份远程复制能力，要求具备基于备份任务的远程复制能力，支持不低于四种远程复制模式，即：一对一，一对多，多对一，级联</w:t>
      </w:r>
      <w:r>
        <w:rPr>
          <w:rFonts w:hint="eastAsia" w:ascii="宋体" w:hAnsi="宋体"/>
          <w:szCs w:val="21"/>
        </w:rPr>
        <w:t xml:space="preserve">复制。</w:t>
      </w:r>
      <w:r/>
    </w:p>
    <w:p>
      <w:pPr>
        <w:ind w:firstLine="420"/>
        <w:spacing w:line="360" w:lineRule="auto"/>
        <w:rPr>
          <w:rFonts w:ascii="宋体" w:hAnsi="宋体"/>
          <w:szCs w:val="21"/>
        </w:rPr>
      </w:pP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8</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5</w:t>
      </w:r>
      <w:r>
        <w:rPr>
          <w:rFonts w:hint="eastAsia" w:ascii="宋体" w:hAnsi="宋体"/>
          <w:szCs w:val="21"/>
        </w:rPr>
        <w:t xml:space="preserve">分；阐述内容及可行性</w:t>
      </w:r>
      <w:r>
        <w:rPr>
          <w:rFonts w:hint="eastAsia" w:ascii="宋体" w:hAnsi="宋体"/>
          <w:szCs w:val="21"/>
        </w:rPr>
        <w:t xml:space="preserve">较差的得</w:t>
      </w:r>
      <w:r>
        <w:rPr>
          <w:rFonts w:hint="eastAsia" w:ascii="宋体" w:hAnsi="宋体"/>
          <w:szCs w:val="21"/>
        </w:rPr>
        <w:t xml:space="preserve">2</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实施组织方案</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投标人结合类似项目经验及本项目的特点，提供实施组织方案。</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组织机构；</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进度控制；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工作程序和步骤；</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管理和协调方法；</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安装调试、系统集成、试运行、测试、验收。</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售后、培训服务。</w:t>
      </w:r>
      <w:r/>
    </w:p>
    <w:p>
      <w:pPr>
        <w:ind w:firstLine="420"/>
        <w:spacing w:line="360" w:lineRule="auto"/>
        <w:rPr>
          <w:rFonts w:ascii="宋体" w:hAnsi="宋体"/>
          <w:szCs w:val="21"/>
        </w:rPr>
      </w:pPr>
      <w:r>
        <w:rPr>
          <w:rFonts w:hint="eastAsia" w:ascii="宋体" w:hAnsi="宋体"/>
          <w:szCs w:val="21"/>
        </w:rPr>
        <w:t xml:space="preserve">上述每项应逐条叙述，内容全</w:t>
      </w:r>
      <w:r>
        <w:rPr>
          <w:rFonts w:hint="eastAsia" w:ascii="宋体" w:hAnsi="宋体"/>
          <w:szCs w:val="21"/>
        </w:rPr>
        <w:t xml:space="preserve">面合理、可行性强操作性强、贴合项目实际的得</w:t>
      </w:r>
      <w:r>
        <w:rPr>
          <w:rFonts w:hint="eastAsia" w:ascii="宋体" w:hAnsi="宋体"/>
          <w:szCs w:val="21"/>
        </w:rPr>
        <w:t xml:space="preserve">6</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3</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、质量保证方案</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响应单位结合类似项目经验及本项目的特点，提供质量保证方案。内容全面合理、可行性强操作性强、贴合项目实际的得</w:t>
      </w:r>
      <w:r>
        <w:rPr>
          <w:rFonts w:hint="eastAsia" w:ascii="宋体" w:hAnsi="宋体"/>
          <w:szCs w:val="21"/>
        </w:rPr>
        <w:t xml:space="preserve">5</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3</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w:t>
      </w:r>
      <w:r>
        <w:rPr>
          <w:rFonts w:hint="eastAsia" w:ascii="宋体" w:hAnsi="宋体"/>
          <w:szCs w:val="21"/>
        </w:rPr>
        <w:t xml:space="preserve">的不得分。本项最高得</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针对本项目的应急和重大故障解决方案</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应急和重大故障解决方案包括应急和重大故障预防措施，以及出现问题的响应时间、补救措施等</w:t>
      </w:r>
      <w:r>
        <w:rPr>
          <w:rFonts w:hint="eastAsia" w:ascii="宋体" w:hAnsi="宋体"/>
          <w:szCs w:val="21"/>
        </w:rPr>
        <w:t xml:space="preserve">。</w:t>
      </w:r>
      <w:r>
        <w:rPr>
          <w:rFonts w:hint="eastAsia" w:ascii="宋体" w:hAnsi="宋体"/>
          <w:szCs w:val="21"/>
        </w:rPr>
        <w:t xml:space="preserve">方案</w:t>
      </w:r>
      <w:r>
        <w:rPr>
          <w:rFonts w:hint="eastAsia" w:ascii="宋体" w:hAnsi="宋体"/>
          <w:szCs w:val="21"/>
        </w:rPr>
        <w:t xml:space="preserve">内容全面合理、可行性强操作性强、贴合项目实际的得</w:t>
      </w:r>
      <w:r>
        <w:rPr>
          <w:rFonts w:hint="eastAsia" w:ascii="宋体" w:hAnsi="宋体"/>
          <w:szCs w:val="21"/>
        </w:rPr>
        <w:t xml:space="preserve">5</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3</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分；每项叙述内容完全脱离采购需求或未作完整叙述的不得分。本项最高得</w:t>
      </w:r>
      <w:r>
        <w:rPr>
          <w:rFonts w:hint="eastAsia" w:ascii="宋体" w:hAnsi="宋体"/>
          <w:szCs w:val="21"/>
        </w:rPr>
        <w:t xml:space="preserve">5</w:t>
      </w:r>
      <w:r>
        <w:rPr>
          <w:rFonts w:hint="eastAsia" w:ascii="宋体" w:hAnsi="宋体"/>
          <w:szCs w:val="21"/>
        </w:rPr>
        <w:t xml:space="preserve">分</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w:t>
      </w:r>
      <w:r>
        <w:rPr>
          <w:rFonts w:hint="eastAsia" w:ascii="宋体" w:hAnsi="宋体"/>
          <w:b/>
          <w:bCs/>
          <w:szCs w:val="21"/>
        </w:rPr>
        <w:t xml:space="preserve">四</w:t>
      </w:r>
      <w:r>
        <w:rPr>
          <w:rFonts w:hint="eastAsia" w:ascii="宋体" w:hAnsi="宋体"/>
          <w:b/>
          <w:bCs/>
          <w:szCs w:val="21"/>
        </w:rPr>
        <w:t xml:space="preserve">）</w:t>
      </w:r>
      <w:r>
        <w:rPr>
          <w:rFonts w:hint="eastAsia" w:ascii="宋体" w:hAnsi="宋体"/>
          <w:b/>
          <w:bCs/>
          <w:szCs w:val="21"/>
        </w:rPr>
        <w:t xml:space="preserve">综合履约能力</w:t>
      </w:r>
      <w:r>
        <w:rPr>
          <w:rFonts w:hint="eastAsia" w:ascii="宋体" w:hAnsi="宋体"/>
          <w:b/>
          <w:bCs/>
          <w:szCs w:val="21"/>
        </w:rPr>
        <w:t xml:space="preserve">,10</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投标单位针对本项目</w:t>
      </w:r>
      <w:r>
        <w:rPr>
          <w:rFonts w:hint="eastAsia" w:ascii="宋体" w:hAnsi="宋体"/>
          <w:szCs w:val="21"/>
        </w:rPr>
        <w:t xml:space="preserve">人员配置情况</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①项目负责人具有信息系统项目管理师证书得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②项目实施人员具有信创集成项目管理师证书得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fldChar w:fldCharType="begin"/>
      </w:r>
      <w:r>
        <w:rPr>
          <w:rFonts w:hint="eastAsia" w:ascii="宋体" w:hAnsi="宋体"/>
          <w:szCs w:val="21"/>
        </w:rPr>
        <w:instrText xml:space="preserve"> = 3 \* GB3 \* MERGEFORMAT </w:instrText>
      </w:r>
      <w:r>
        <w:rPr>
          <w:rFonts w:hint="eastAsia" w:ascii="宋体" w:hAnsi="宋体"/>
          <w:szCs w:val="21"/>
        </w:rPr>
        <w:fldChar w:fldCharType="separate"/>
      </w:r>
      <w:r>
        <w:t xml:space="preserve">③</w:t>
      </w:r>
      <w:r>
        <w:rPr>
          <w:rFonts w:hint="eastAsia" w:ascii="宋体" w:hAnsi="宋体"/>
          <w:szCs w:val="21"/>
        </w:rPr>
        <w:fldChar w:fldCharType="end"/>
      </w:r>
      <w:r>
        <w:rPr>
          <w:rFonts w:hint="eastAsia" w:ascii="宋体" w:hAnsi="宋体"/>
          <w:szCs w:val="21"/>
        </w:rPr>
        <w:t xml:space="preserve">项目实施人员具有中级及以上职称证书的每提供一个得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t xml:space="preserve">最高为</w:t>
      </w:r>
      <w:r>
        <w:rPr>
          <w:rFonts w:hint="eastAsia" w:ascii="宋体" w:hAnsi="宋体"/>
          <w:szCs w:val="21"/>
        </w:rPr>
        <w:t xml:space="preserve">2</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注：投标文件中提供以上人员证书及投标单位为其缴纳的</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月至今任意一期社保证明，资料不全或未提供的不得分。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体系认证证书情况，</w:t>
      </w:r>
      <w:r>
        <w:rPr>
          <w:rFonts w:hint="eastAsia" w:ascii="宋体" w:hAnsi="宋体"/>
          <w:szCs w:val="21"/>
        </w:rPr>
        <w:t xml:space="preserve">3</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投标人具有有效期内的质量管理体系认证证书、环境管理体系认证证书、信息安全服务认证，每项证书得</w:t>
      </w:r>
      <w:r>
        <w:rPr>
          <w:rFonts w:hint="eastAsia" w:ascii="宋体" w:hAnsi="宋体"/>
          <w:szCs w:val="21"/>
        </w:rPr>
        <w:t xml:space="preserve">1</w:t>
      </w:r>
      <w:r>
        <w:rPr>
          <w:rFonts w:hint="eastAsia" w:ascii="宋体" w:hAnsi="宋体"/>
          <w:szCs w:val="21"/>
        </w:rPr>
        <w:t xml:space="preserve">分，共</w:t>
      </w:r>
      <w:r>
        <w:rPr>
          <w:rFonts w:hint="eastAsia" w:ascii="宋体" w:hAnsi="宋体"/>
          <w:szCs w:val="21"/>
        </w:rPr>
        <w:t xml:space="preserve">3</w:t>
      </w:r>
      <w:r>
        <w:rPr>
          <w:rFonts w:hint="eastAsia" w:ascii="宋体" w:hAnsi="宋体"/>
          <w:szCs w:val="21"/>
        </w:rPr>
        <w:t xml:space="preserve">分。需在投标文件中提供证书复印件</w:t>
      </w:r>
      <w:r>
        <w:rPr>
          <w:rFonts w:hint="eastAsia" w:ascii="宋体" w:hAnsi="宋体"/>
          <w:szCs w:val="21"/>
        </w:rPr>
        <w:t xml:space="preserve">及</w:t>
      </w:r>
      <w:r>
        <w:rPr>
          <w:rFonts w:hint="eastAsia" w:ascii="宋体" w:hAnsi="宋体"/>
          <w:szCs w:val="21"/>
        </w:rPr>
        <w:t xml:space="preserve">在中国国家认证认可监督管理委员会网站完整查询截图，未按要求提供材料不得分。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类似项目情况，</w:t>
      </w:r>
      <w:r>
        <w:rPr>
          <w:rFonts w:hint="eastAsia" w:ascii="宋体" w:hAnsi="宋体"/>
          <w:szCs w:val="21"/>
        </w:rPr>
        <w:t xml:space="preserve">2</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投标单位提供</w:t>
      </w:r>
      <w:r>
        <w:rPr>
          <w:rFonts w:hint="eastAsia" w:ascii="宋体" w:hAnsi="宋体"/>
          <w:szCs w:val="21"/>
        </w:rPr>
        <w:t xml:space="preserve">2024</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日起（以合同签订时间为准）至今独立承担的类似项目业绩，每提供一份得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2</w:t>
      </w:r>
      <w:r>
        <w:rPr>
          <w:rFonts w:hint="eastAsia" w:ascii="宋体" w:hAnsi="宋体"/>
          <w:szCs w:val="21"/>
        </w:rPr>
        <w:t xml:space="preserve">分。</w:t>
      </w:r>
      <w:r>
        <w:rPr>
          <w:rFonts w:hint="eastAsia" w:ascii="宋体" w:hAnsi="宋体"/>
          <w:bCs/>
          <w:szCs w:val="21"/>
        </w:rPr>
        <w:t xml:space="preserve">投标文件中提供完整清晰的合同复印件，否则不得分。</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6"/>
        <w:ind w:firstLine="422"/>
        <w:jc w:val="right"/>
        <w:spacing w:line="360" w:lineRule="auto"/>
      </w:pPr>
      <w:r>
        <w:rPr>
          <w:rFonts w:hint="eastAsia" w:ascii="宋体" w:hAnsi="宋体" w:eastAsia="宋体" w:cs="宋体"/>
          <w:b/>
          <w:bCs/>
          <w:sz w:val="21"/>
          <w:szCs w:val="21"/>
        </w:rPr>
        <w:t xml:space="preserve">（全文完）</w:t>
      </w:r>
      <w:bookmarkEnd w:id="1"/>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PingFang SC">
    <w:panose1 w:val="020B050302020202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8"/>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JSZC-320500-CJZB-G2026-0040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933"/>
    <w:link w:val="928"/>
    <w:uiPriority w:val="9"/>
    <w:rPr>
      <w:rFonts w:ascii="Arial" w:hAnsi="Arial" w:eastAsia="Arial" w:cs="Arial"/>
      <w:sz w:val="40"/>
      <w:szCs w:val="40"/>
    </w:rPr>
  </w:style>
  <w:style w:type="character" w:styleId="765">
    <w:name w:val="Heading 2 Char"/>
    <w:basedOn w:val="933"/>
    <w:link w:val="929"/>
    <w:uiPriority w:val="9"/>
    <w:rPr>
      <w:rFonts w:ascii="Arial" w:hAnsi="Arial" w:eastAsia="Arial" w:cs="Arial"/>
      <w:sz w:val="34"/>
    </w:rPr>
  </w:style>
  <w:style w:type="character" w:styleId="766">
    <w:name w:val="Heading 3 Char"/>
    <w:basedOn w:val="933"/>
    <w:link w:val="930"/>
    <w:uiPriority w:val="9"/>
    <w:rPr>
      <w:rFonts w:ascii="Arial" w:hAnsi="Arial" w:eastAsia="Arial" w:cs="Arial"/>
      <w:sz w:val="30"/>
      <w:szCs w:val="30"/>
    </w:rPr>
  </w:style>
  <w:style w:type="paragraph" w:styleId="767">
    <w:name w:val="Heading 4"/>
    <w:basedOn w:val="927"/>
    <w:next w:val="927"/>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basedOn w:val="933"/>
    <w:link w:val="767"/>
    <w:uiPriority w:val="9"/>
    <w:rPr>
      <w:rFonts w:ascii="Arial" w:hAnsi="Arial" w:eastAsia="Arial" w:cs="Arial"/>
      <w:b/>
      <w:bCs/>
      <w:sz w:val="26"/>
      <w:szCs w:val="26"/>
    </w:rPr>
  </w:style>
  <w:style w:type="character" w:styleId="769">
    <w:name w:val="Heading 5 Char"/>
    <w:basedOn w:val="933"/>
    <w:link w:val="931"/>
    <w:uiPriority w:val="9"/>
    <w:rPr>
      <w:rFonts w:ascii="Arial" w:hAnsi="Arial" w:eastAsia="Arial" w:cs="Arial"/>
      <w:b/>
      <w:bCs/>
      <w:sz w:val="24"/>
      <w:szCs w:val="24"/>
    </w:rPr>
  </w:style>
  <w:style w:type="character" w:styleId="770">
    <w:name w:val="Heading 6 Char"/>
    <w:basedOn w:val="933"/>
    <w:link w:val="932"/>
    <w:uiPriority w:val="9"/>
    <w:rPr>
      <w:rFonts w:ascii="Arial" w:hAnsi="Arial" w:eastAsia="Arial" w:cs="Arial"/>
      <w:b/>
      <w:bCs/>
      <w:sz w:val="22"/>
      <w:szCs w:val="22"/>
    </w:rPr>
  </w:style>
  <w:style w:type="paragraph" w:styleId="771">
    <w:name w:val="Heading 7"/>
    <w:basedOn w:val="927"/>
    <w:next w:val="92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33"/>
    <w:link w:val="771"/>
    <w:uiPriority w:val="9"/>
    <w:rPr>
      <w:rFonts w:ascii="Arial" w:hAnsi="Arial" w:eastAsia="Arial" w:cs="Arial"/>
      <w:b/>
      <w:bCs/>
      <w:i/>
      <w:iCs/>
      <w:sz w:val="22"/>
      <w:szCs w:val="22"/>
    </w:rPr>
  </w:style>
  <w:style w:type="paragraph" w:styleId="773">
    <w:name w:val="Heading 8"/>
    <w:basedOn w:val="927"/>
    <w:next w:val="92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basedOn w:val="933"/>
    <w:link w:val="773"/>
    <w:uiPriority w:val="9"/>
    <w:rPr>
      <w:rFonts w:ascii="Arial" w:hAnsi="Arial" w:eastAsia="Arial" w:cs="Arial"/>
      <w:i/>
      <w:iCs/>
      <w:sz w:val="22"/>
      <w:szCs w:val="22"/>
    </w:rPr>
  </w:style>
  <w:style w:type="paragraph" w:styleId="775">
    <w:name w:val="Heading 9"/>
    <w:basedOn w:val="927"/>
    <w:next w:val="92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basedOn w:val="933"/>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27"/>
    <w:next w:val="927"/>
    <w:link w:val="779"/>
    <w:uiPriority w:val="10"/>
    <w:qFormat/>
    <w:pPr>
      <w:contextualSpacing/>
      <w:spacing w:before="300" w:after="200"/>
    </w:pPr>
    <w:rPr>
      <w:sz w:val="48"/>
      <w:szCs w:val="48"/>
    </w:rPr>
  </w:style>
  <w:style w:type="character" w:styleId="779">
    <w:name w:val="Title Char"/>
    <w:basedOn w:val="933"/>
    <w:link w:val="778"/>
    <w:uiPriority w:val="10"/>
    <w:rPr>
      <w:sz w:val="48"/>
      <w:szCs w:val="48"/>
    </w:rPr>
  </w:style>
  <w:style w:type="character" w:styleId="780">
    <w:name w:val="Subtitle Char"/>
    <w:basedOn w:val="933"/>
    <w:link w:val="953"/>
    <w:uiPriority w:val="11"/>
    <w:rPr>
      <w:sz w:val="24"/>
      <w:szCs w:val="24"/>
    </w:rPr>
  </w:style>
  <w:style w:type="paragraph" w:styleId="781">
    <w:name w:val="Quote"/>
    <w:basedOn w:val="927"/>
    <w:next w:val="927"/>
    <w:link w:val="782"/>
    <w:uiPriority w:val="29"/>
    <w:qFormat/>
    <w:pPr>
      <w:ind w:left="720" w:right="720"/>
    </w:pPr>
    <w:rPr>
      <w:i/>
    </w:rPr>
  </w:style>
  <w:style w:type="character" w:styleId="782">
    <w:name w:val="Quote Char"/>
    <w:link w:val="781"/>
    <w:uiPriority w:val="29"/>
    <w:rPr>
      <w:i/>
    </w:rPr>
  </w:style>
  <w:style w:type="paragraph" w:styleId="783">
    <w:name w:val="Intense Quote"/>
    <w:basedOn w:val="927"/>
    <w:next w:val="927"/>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33"/>
    <w:link w:val="950"/>
    <w:uiPriority w:val="99"/>
  </w:style>
  <w:style w:type="character" w:styleId="786">
    <w:name w:val="Footer Char"/>
    <w:basedOn w:val="933"/>
    <w:link w:val="948"/>
    <w:uiPriority w:val="99"/>
  </w:style>
  <w:style w:type="paragraph" w:styleId="787">
    <w:name w:val="Caption"/>
    <w:basedOn w:val="927"/>
    <w:next w:val="927"/>
    <w:uiPriority w:val="35"/>
    <w:semiHidden/>
    <w:unhideWhenUsed/>
    <w:qFormat/>
    <w:pPr>
      <w:spacing w:line="276" w:lineRule="auto"/>
    </w:pPr>
    <w:rPr>
      <w:b/>
      <w:bCs/>
      <w:color w:val="4f81bd" w:themeColor="accent1"/>
      <w:sz w:val="18"/>
      <w:szCs w:val="18"/>
    </w:rPr>
  </w:style>
  <w:style w:type="character" w:styleId="788">
    <w:name w:val="Caption Char"/>
    <w:basedOn w:val="787"/>
    <w:link w:val="948"/>
    <w:uiPriority w:val="99"/>
  </w:style>
  <w:style w:type="table" w:styleId="789">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5">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6">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7">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8">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9">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0">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0">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1">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2">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3">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4">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5">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7">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8">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9">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0">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1">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2">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1">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2">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3">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4">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5">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6">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8">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9">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0">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1">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2">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3">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5">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6">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7">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8">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9">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0">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2">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6">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Footnote Text Char"/>
    <w:link w:val="954"/>
    <w:uiPriority w:val="99"/>
    <w:rPr>
      <w:sz w:val="18"/>
    </w:rPr>
  </w:style>
  <w:style w:type="character" w:styleId="915">
    <w:name w:val="footnote reference"/>
    <w:basedOn w:val="933"/>
    <w:uiPriority w:val="99"/>
    <w:unhideWhenUsed/>
    <w:rPr>
      <w:vertAlign w:val="superscript"/>
    </w:rPr>
  </w:style>
  <w:style w:type="paragraph" w:styleId="916">
    <w:name w:val="endnote text"/>
    <w:basedOn w:val="927"/>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3"/>
    <w:uiPriority w:val="99"/>
    <w:semiHidden/>
    <w:unhideWhenUsed/>
    <w:rPr>
      <w:vertAlign w:val="superscript"/>
    </w:rPr>
  </w:style>
  <w:style w:type="paragraph" w:styleId="919">
    <w:name w:val="toc 3"/>
    <w:basedOn w:val="927"/>
    <w:next w:val="927"/>
    <w:uiPriority w:val="39"/>
    <w:unhideWhenUsed/>
    <w:pPr>
      <w:ind w:left="567"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qFormat/>
    <w:pPr>
      <w:jc w:val="both"/>
      <w:widowControl w:val="off"/>
    </w:pPr>
    <w:rPr>
      <w:sz w:val="21"/>
      <w:szCs w:val="24"/>
    </w:rPr>
  </w:style>
  <w:style w:type="paragraph" w:styleId="928">
    <w:name w:val="Heading 1"/>
    <w:basedOn w:val="927"/>
    <w:next w:val="927"/>
    <w:link w:val="973"/>
    <w:qFormat/>
    <w:pPr>
      <w:keepLines/>
      <w:keepNext/>
      <w:spacing w:before="340" w:after="330" w:line="578" w:lineRule="auto"/>
      <w:outlineLvl w:val="0"/>
    </w:pPr>
    <w:rPr>
      <w:b/>
      <w:bCs/>
      <w:sz w:val="44"/>
      <w:szCs w:val="44"/>
    </w:rPr>
  </w:style>
  <w:style w:type="paragraph" w:styleId="929">
    <w:name w:val="Heading 2"/>
    <w:basedOn w:val="927"/>
    <w:next w:val="927"/>
    <w:link w:val="974"/>
    <w:qFormat/>
    <w:pPr>
      <w:numPr>
        <w:ilvl w:val="1"/>
        <w:numId w:val="1"/>
      </w:numPr>
      <w:spacing w:before="156" w:after="156" w:line="360" w:lineRule="auto"/>
      <w:outlineLvl w:val="1"/>
    </w:pPr>
    <w:rPr>
      <w:rFonts w:ascii="Cambria" w:hAnsi="Cambria"/>
      <w:b/>
      <w:bCs/>
      <w:sz w:val="32"/>
      <w:szCs w:val="32"/>
    </w:rPr>
  </w:style>
  <w:style w:type="paragraph" w:styleId="930">
    <w:name w:val="Heading 3"/>
    <w:basedOn w:val="927"/>
    <w:next w:val="936"/>
    <w:link w:val="976"/>
    <w:qFormat/>
    <w:pPr>
      <w:keepLines/>
      <w:keepNext/>
      <w:spacing w:before="260" w:after="260" w:line="416" w:lineRule="auto"/>
      <w:outlineLvl w:val="2"/>
    </w:pPr>
    <w:rPr>
      <w:b/>
      <w:sz w:val="32"/>
      <w:szCs w:val="20"/>
    </w:rPr>
  </w:style>
  <w:style w:type="paragraph" w:styleId="931">
    <w:name w:val="Heading 5"/>
    <w:basedOn w:val="927"/>
    <w:next w:val="927"/>
    <w:link w:val="977"/>
    <w:qFormat/>
    <w:pPr>
      <w:jc w:val="left"/>
      <w:keepLines/>
      <w:keepNext/>
      <w:spacing w:before="280" w:after="290" w:line="376" w:lineRule="auto"/>
      <w:widowControl/>
      <w:outlineLvl w:val="4"/>
    </w:pPr>
    <w:rPr>
      <w:b/>
      <w:bCs/>
      <w:sz w:val="28"/>
      <w:szCs w:val="28"/>
    </w:rPr>
  </w:style>
  <w:style w:type="paragraph" w:styleId="932">
    <w:name w:val="Heading 6"/>
    <w:basedOn w:val="927"/>
    <w:next w:val="927"/>
    <w:link w:val="978"/>
    <w:uiPriority w:val="9"/>
    <w:qFormat/>
    <w:pPr>
      <w:numPr>
        <w:ilvl w:val="5"/>
        <w:numId w:val="1"/>
      </w:numPr>
      <w:keepLines/>
      <w:keepNext/>
      <w:spacing w:before="120" w:after="64" w:line="300" w:lineRule="auto"/>
      <w:outlineLvl w:val="5"/>
    </w:pPr>
    <w:rPr>
      <w:rFonts w:ascii="Arial" w:hAnsi="Arial"/>
      <w:bCs/>
      <w:sz w:val="24"/>
    </w:rPr>
  </w:style>
  <w:style w:type="character" w:styleId="933" w:default="1">
    <w:name w:val="Default Paragraph Font"/>
    <w:uiPriority w:val="1"/>
    <w:semiHidden/>
    <w:unhideWhenUsed/>
  </w:style>
  <w:style w:type="table" w:styleId="934" w:default="1">
    <w:name w:val="Normal Table"/>
    <w:uiPriority w:val="99"/>
    <w:semiHidden/>
    <w:unhideWhenUsed/>
    <w:qFormat/>
    <w:tblPr>
      <w:tblInd w:w="0" w:type="dxa"/>
      <w:tblCellMar>
        <w:left w:w="108" w:type="dxa"/>
        <w:top w:w="0" w:type="dxa"/>
        <w:right w:w="108" w:type="dxa"/>
        <w:bottom w:w="0" w:type="dxa"/>
      </w:tblCellMar>
    </w:tblPr>
  </w:style>
  <w:style w:type="numbering" w:styleId="935" w:default="1">
    <w:name w:val="No List"/>
    <w:uiPriority w:val="99"/>
    <w:semiHidden/>
    <w:unhideWhenUsed/>
  </w:style>
  <w:style w:type="paragraph" w:styleId="936">
    <w:name w:val="Normal Indent"/>
    <w:basedOn w:val="927"/>
    <w:link w:val="975"/>
    <w:qFormat/>
    <w:pPr>
      <w:ind w:firstLine="420"/>
    </w:pPr>
    <w:rPr>
      <w:rFonts w:eastAsia="楷体_GB2312"/>
      <w:sz w:val="24"/>
      <w:szCs w:val="20"/>
    </w:rPr>
  </w:style>
  <w:style w:type="paragraph" w:styleId="937">
    <w:name w:val="table of authorities"/>
    <w:basedOn w:val="927"/>
    <w:next w:val="927"/>
    <w:uiPriority w:val="99"/>
    <w:unhideWhenUsed/>
    <w:qFormat/>
    <w:pPr>
      <w:ind w:left="420"/>
    </w:pPr>
  </w:style>
  <w:style w:type="paragraph" w:styleId="938">
    <w:name w:val="Document Map"/>
    <w:basedOn w:val="927"/>
    <w:next w:val="939"/>
    <w:qFormat/>
    <w:rPr>
      <w:rFonts w:ascii="宋体"/>
      <w:sz w:val="18"/>
      <w:szCs w:val="18"/>
    </w:rPr>
  </w:style>
  <w:style w:type="paragraph" w:styleId="939">
    <w:name w:val="annotation subject"/>
    <w:basedOn w:val="940"/>
    <w:next w:val="927"/>
    <w:link w:val="988"/>
    <w:qFormat/>
  </w:style>
  <w:style w:type="paragraph" w:styleId="940">
    <w:name w:val="annotation text"/>
    <w:basedOn w:val="927"/>
    <w:link w:val="979"/>
    <w:qFormat/>
    <w:pPr>
      <w:jc w:val="left"/>
    </w:pPr>
  </w:style>
  <w:style w:type="paragraph" w:styleId="941">
    <w:name w:val="Body Text"/>
    <w:basedOn w:val="927"/>
    <w:next w:val="927"/>
    <w:link w:val="980"/>
    <w:uiPriority w:val="99"/>
    <w:unhideWhenUsed/>
    <w:qFormat/>
    <w:pPr>
      <w:spacing w:after="120"/>
    </w:pPr>
    <w:rPr>
      <w:sz w:val="20"/>
    </w:rPr>
  </w:style>
  <w:style w:type="paragraph" w:styleId="942">
    <w:name w:val="Body Text Indent"/>
    <w:basedOn w:val="927"/>
    <w:next w:val="927"/>
    <w:link w:val="972"/>
    <w:qFormat/>
    <w:pPr>
      <w:ind w:firstLine="425"/>
      <w:spacing w:line="360" w:lineRule="auto"/>
    </w:pPr>
    <w:rPr>
      <w:sz w:val="24"/>
    </w:rPr>
  </w:style>
  <w:style w:type="paragraph" w:styleId="943">
    <w:name w:val="Block Text"/>
    <w:basedOn w:val="928"/>
    <w:next w:val="927"/>
    <w:qFormat/>
    <w:pPr>
      <w:ind w:left="630" w:right="-609" w:firstLine="420"/>
      <w:spacing w:line="360" w:lineRule="auto"/>
    </w:pPr>
    <w:rPr>
      <w:rFonts w:hint="eastAsia" w:ascii="仿宋_GB2312" w:eastAsia="仿宋_GB2312"/>
      <w:szCs w:val="20"/>
    </w:rPr>
  </w:style>
  <w:style w:type="paragraph" w:styleId="944">
    <w:name w:val="Plain Text"/>
    <w:basedOn w:val="927"/>
    <w:link w:val="981"/>
    <w:qFormat/>
    <w:rPr>
      <w:rFonts w:ascii="宋体" w:hAnsi="Courier New" w:eastAsia="楷体_GB2312"/>
      <w:sz w:val="26"/>
    </w:rPr>
  </w:style>
  <w:style w:type="paragraph" w:styleId="945">
    <w:name w:val="Date"/>
    <w:basedOn w:val="927"/>
    <w:next w:val="927"/>
    <w:link w:val="982"/>
    <w:qFormat/>
    <w:rPr>
      <w:b/>
      <w:bCs/>
      <w:spacing w:val="20"/>
      <w:sz w:val="20"/>
    </w:rPr>
  </w:style>
  <w:style w:type="paragraph" w:styleId="946">
    <w:name w:val="Body Text Indent 2"/>
    <w:basedOn w:val="927"/>
    <w:qFormat/>
    <w:pPr>
      <w:ind w:firstLine="540"/>
      <w:spacing w:line="360" w:lineRule="auto"/>
    </w:pPr>
    <w:rPr>
      <w:rFonts w:ascii="宋体" w:hAnsi="宋体"/>
      <w:sz w:val="24"/>
    </w:rPr>
  </w:style>
  <w:style w:type="paragraph" w:styleId="947">
    <w:name w:val="Balloon Text"/>
    <w:basedOn w:val="927"/>
    <w:link w:val="983"/>
    <w:qFormat/>
    <w:rPr>
      <w:sz w:val="18"/>
      <w:szCs w:val="18"/>
    </w:rPr>
  </w:style>
  <w:style w:type="paragraph" w:styleId="948">
    <w:name w:val="Footer"/>
    <w:basedOn w:val="927"/>
    <w:link w:val="984"/>
    <w:uiPriority w:val="99"/>
    <w:qFormat/>
    <w:pPr>
      <w:jc w:val="left"/>
      <w:tabs>
        <w:tab w:val="center" w:pos="4153" w:leader="none"/>
        <w:tab w:val="right" w:pos="8306" w:leader="none"/>
      </w:tabs>
    </w:pPr>
    <w:rPr>
      <w:sz w:val="18"/>
      <w:szCs w:val="18"/>
    </w:rPr>
  </w:style>
  <w:style w:type="paragraph" w:styleId="949">
    <w:name w:val="envelope return"/>
    <w:basedOn w:val="927"/>
    <w:qFormat/>
    <w:rPr>
      <w:rFonts w:ascii="Arial" w:hAnsi="Arial" w:eastAsia="楷体_GB2312"/>
      <w:sz w:val="26"/>
    </w:rPr>
  </w:style>
  <w:style w:type="paragraph" w:styleId="950">
    <w:name w:val="Header"/>
    <w:basedOn w:val="927"/>
    <w:link w:val="985"/>
    <w:qFormat/>
    <w:pPr>
      <w:jc w:val="center"/>
      <w:tabs>
        <w:tab w:val="center" w:pos="4153" w:leader="none"/>
        <w:tab w:val="right" w:pos="8306" w:leader="none"/>
      </w:tabs>
      <w:pBdr>
        <w:bottom w:val="single" w:color="auto" w:sz="6" w:space="1"/>
      </w:pBdr>
    </w:pPr>
    <w:rPr>
      <w:sz w:val="18"/>
      <w:szCs w:val="18"/>
    </w:rPr>
  </w:style>
  <w:style w:type="paragraph" w:styleId="951">
    <w:name w:val="toc 1"/>
    <w:basedOn w:val="927"/>
    <w:next w:val="927"/>
    <w:qFormat/>
    <w:pPr>
      <w:jc w:val="left"/>
    </w:pPr>
    <w:rPr>
      <w:rFonts w:eastAsia="楷体_GB2312"/>
      <w:sz w:val="24"/>
      <w:szCs w:val="20"/>
    </w:rPr>
  </w:style>
  <w:style w:type="paragraph" w:styleId="952">
    <w:name w:val="toc 4"/>
    <w:basedOn w:val="927"/>
    <w:next w:val="927"/>
    <w:qFormat/>
    <w:pPr>
      <w:ind w:left="1260"/>
    </w:pPr>
  </w:style>
  <w:style w:type="paragraph" w:styleId="953">
    <w:name w:val="Subtitle"/>
    <w:basedOn w:val="927"/>
    <w:next w:val="927"/>
    <w:link w:val="986"/>
    <w:qFormat/>
    <w:pPr>
      <w:jc w:val="center"/>
      <w:spacing w:before="240" w:after="60" w:line="312" w:lineRule="auto"/>
      <w:outlineLvl w:val="1"/>
    </w:pPr>
    <w:rPr>
      <w:rFonts w:ascii="宋体" w:hAnsi="Courier New" w:eastAsia="楷体_GB2312"/>
      <w:sz w:val="26"/>
      <w:szCs w:val="20"/>
    </w:rPr>
  </w:style>
  <w:style w:type="paragraph" w:styleId="954">
    <w:name w:val="footnote text"/>
    <w:basedOn w:val="928"/>
    <w:next w:val="943"/>
    <w:qFormat/>
    <w:pPr>
      <w:ind w:firstLine="3584"/>
      <w:spacing w:before="0" w:after="0" w:line="360" w:lineRule="auto"/>
    </w:pPr>
  </w:style>
  <w:style w:type="paragraph" w:styleId="955">
    <w:name w:val="Body Text Indent 3"/>
    <w:basedOn w:val="927"/>
    <w:link w:val="987"/>
    <w:qFormat/>
    <w:pPr>
      <w:ind w:firstLine="480"/>
      <w:jc w:val="left"/>
      <w:spacing w:line="440" w:lineRule="atLeast"/>
    </w:pPr>
    <w:rPr>
      <w:sz w:val="24"/>
    </w:rPr>
  </w:style>
  <w:style w:type="paragraph" w:styleId="956">
    <w:name w:val="toc 2"/>
    <w:basedOn w:val="927"/>
    <w:next w:val="927"/>
    <w:uiPriority w:val="39"/>
    <w:unhideWhenUsed/>
    <w:qFormat/>
    <w:pPr>
      <w:ind w:left="420"/>
    </w:pPr>
    <w:rPr>
      <w:sz w:val="28"/>
    </w:rPr>
  </w:style>
  <w:style w:type="paragraph" w:styleId="957">
    <w:name w:val="Normal (Web)"/>
    <w:basedOn w:val="927"/>
    <w:uiPriority w:val="99"/>
    <w:qFormat/>
    <w:pPr>
      <w:jc w:val="left"/>
      <w:spacing w:beforeAutospacing="1" w:afterAutospacing="1"/>
    </w:pPr>
    <w:rPr>
      <w:sz w:val="24"/>
    </w:rPr>
  </w:style>
  <w:style w:type="paragraph" w:styleId="958">
    <w:name w:val="Body Text First Indent"/>
    <w:basedOn w:val="941"/>
    <w:next w:val="927"/>
    <w:qFormat/>
    <w:pPr>
      <w:ind w:firstLine="420"/>
    </w:pPr>
  </w:style>
  <w:style w:type="paragraph" w:styleId="959">
    <w:name w:val="Body Text First Indent 2"/>
    <w:basedOn w:val="942"/>
    <w:qFormat/>
    <w:pPr>
      <w:ind w:left="420" w:firstLine="210"/>
      <w:spacing w:after="120" w:line="240" w:lineRule="auto"/>
    </w:pPr>
    <w:rPr>
      <w:rFonts w:eastAsia="仿宋_GB2312"/>
      <w:sz w:val="30"/>
    </w:rPr>
  </w:style>
  <w:style w:type="table" w:styleId="960">
    <w:name w:val="Table Grid"/>
    <w:basedOn w:val="93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Strong"/>
    <w:qFormat/>
    <w:rPr>
      <w:rFonts w:ascii="Calibri" w:hAnsi="Calibri" w:eastAsia="宋体" w:cs="Times New Roman"/>
      <w:b/>
    </w:rPr>
  </w:style>
  <w:style w:type="character" w:styleId="962">
    <w:name w:val="FollowedHyperlink"/>
    <w:qFormat/>
    <w:rPr>
      <w:color w:val="337ab7"/>
      <w:u w:val="none"/>
    </w:rPr>
  </w:style>
  <w:style w:type="character" w:styleId="963">
    <w:name w:val="Emphasis"/>
    <w:qFormat/>
    <w:rPr>
      <w:i/>
    </w:rPr>
  </w:style>
  <w:style w:type="character" w:styleId="964">
    <w:name w:val="HTML Definition"/>
    <w:qFormat/>
    <w:rPr>
      <w:i/>
    </w:rPr>
  </w:style>
  <w:style w:type="character" w:styleId="965">
    <w:name w:val="Hyperlink"/>
    <w:qFormat/>
    <w:rPr>
      <w:color w:val="337ab7"/>
      <w:u w:val="none"/>
    </w:rPr>
  </w:style>
  <w:style w:type="character" w:styleId="966">
    <w:name w:val="HTML Code"/>
    <w:qFormat/>
    <w:rPr>
      <w:rFonts w:hint="default" w:ascii="Consolas" w:hAnsi="Consolas" w:eastAsia="Consolas" w:cs="Consolas"/>
      <w:color w:val="c7254e"/>
      <w:sz w:val="21"/>
      <w:szCs w:val="21"/>
      <w:shd w:val="clear" w:color="auto" w:fill="f9f2f4"/>
    </w:rPr>
  </w:style>
  <w:style w:type="character" w:styleId="967">
    <w:name w:val="annotation reference"/>
    <w:qFormat/>
    <w:rPr>
      <w:rFonts w:ascii="Calibri" w:hAnsi="Calibri" w:eastAsia="宋体" w:cs="Times New Roman"/>
      <w:sz w:val="21"/>
      <w:szCs w:val="21"/>
    </w:rPr>
  </w:style>
  <w:style w:type="character" w:styleId="968">
    <w:name w:val="HTML Keyboard"/>
    <w:qFormat/>
    <w:rPr>
      <w:rFonts w:ascii="Consolas" w:hAnsi="Consolas" w:eastAsia="Consolas" w:cs="Consolas"/>
      <w:color w:val="ffffff"/>
      <w:sz w:val="21"/>
      <w:szCs w:val="21"/>
      <w:shd w:val="clear" w:color="auto" w:fill="333333"/>
    </w:rPr>
  </w:style>
  <w:style w:type="character" w:styleId="969">
    <w:name w:val="HTML Sample"/>
    <w:qFormat/>
    <w:rPr>
      <w:rFonts w:hint="default" w:ascii="Consolas" w:hAnsi="Consolas" w:eastAsia="Consolas" w:cs="Consolas"/>
      <w:sz w:val="21"/>
      <w:szCs w:val="21"/>
    </w:rPr>
  </w:style>
  <w:style w:type="paragraph" w:styleId="970" w:customStyle="1">
    <w:name w:val="段"/>
    <w:next w:val="927"/>
    <w:qFormat/>
    <w:pPr>
      <w:ind w:firstLine="420"/>
      <w:jc w:val="both"/>
      <w:tabs>
        <w:tab w:val="center" w:pos="4201" w:leader="none"/>
        <w:tab w:val="right" w:pos="9298" w:leader="dot"/>
      </w:tabs>
    </w:pPr>
    <w:rPr>
      <w:rFonts w:ascii="宋体" w:eastAsia="Times New Roman"/>
    </w:rPr>
  </w:style>
  <w:style w:type="paragraph" w:styleId="971" w:customStyle="1">
    <w:name w:val="首行缩进"/>
    <w:basedOn w:val="927"/>
    <w:uiPriority w:val="99"/>
    <w:qFormat/>
    <w:pPr>
      <w:ind w:firstLine="480"/>
    </w:pPr>
    <w:rPr>
      <w:szCs w:val="20"/>
      <w:lang w:val="zh-CN"/>
    </w:rPr>
  </w:style>
  <w:style w:type="character" w:styleId="972" w:customStyle="1">
    <w:name w:val="正文文本缩进 Char"/>
    <w:basedOn w:val="933"/>
    <w:link w:val="942"/>
    <w:qFormat/>
    <w:rPr>
      <w:rFonts w:ascii="Times New Roman" w:hAnsi="Times New Roman" w:eastAsia="宋体" w:cs="Times New Roman"/>
      <w:sz w:val="24"/>
      <w:szCs w:val="24"/>
    </w:rPr>
  </w:style>
  <w:style w:type="character" w:styleId="973" w:customStyle="1">
    <w:name w:val="标题 1 Char"/>
    <w:basedOn w:val="933"/>
    <w:link w:val="928"/>
    <w:qFormat/>
    <w:rPr>
      <w:rFonts w:ascii="Times New Roman" w:hAnsi="Times New Roman" w:eastAsia="宋体" w:cs="Times New Roman"/>
      <w:b/>
      <w:bCs/>
      <w:sz w:val="44"/>
      <w:szCs w:val="44"/>
    </w:rPr>
  </w:style>
  <w:style w:type="character" w:styleId="974" w:customStyle="1">
    <w:name w:val="标题 2 Char"/>
    <w:basedOn w:val="933"/>
    <w:link w:val="929"/>
    <w:qFormat/>
    <w:rPr>
      <w:rFonts w:ascii="Cambria" w:hAnsi="Cambria" w:eastAsia="宋体" w:cs="Times New Roman"/>
      <w:b/>
      <w:bCs/>
      <w:sz w:val="32"/>
      <w:szCs w:val="32"/>
    </w:rPr>
  </w:style>
  <w:style w:type="character" w:styleId="975" w:customStyle="1">
    <w:name w:val="正文缩进 Char"/>
    <w:link w:val="936"/>
    <w:qFormat/>
    <w:rPr>
      <w:rFonts w:ascii="Times New Roman" w:hAnsi="Times New Roman" w:eastAsia="楷体_GB2312" w:cs="Times New Roman"/>
      <w:sz w:val="24"/>
      <w:szCs w:val="20"/>
    </w:rPr>
  </w:style>
  <w:style w:type="character" w:styleId="976" w:customStyle="1">
    <w:name w:val="标题 3 Char"/>
    <w:basedOn w:val="933"/>
    <w:link w:val="930"/>
    <w:qFormat/>
    <w:rPr>
      <w:rFonts w:ascii="Times New Roman" w:hAnsi="Times New Roman" w:eastAsia="宋体" w:cs="Times New Roman"/>
      <w:b/>
      <w:sz w:val="32"/>
      <w:szCs w:val="20"/>
    </w:rPr>
  </w:style>
  <w:style w:type="character" w:styleId="977" w:customStyle="1">
    <w:name w:val="标题 5 Char"/>
    <w:basedOn w:val="933"/>
    <w:link w:val="931"/>
    <w:qFormat/>
    <w:rPr>
      <w:rFonts w:ascii="Times New Roman" w:hAnsi="Times New Roman" w:eastAsia="宋体" w:cs="Times New Roman"/>
      <w:b/>
      <w:bCs/>
      <w:sz w:val="28"/>
      <w:szCs w:val="28"/>
    </w:rPr>
  </w:style>
  <w:style w:type="character" w:styleId="978" w:customStyle="1">
    <w:name w:val="标题 6 Char"/>
    <w:basedOn w:val="933"/>
    <w:link w:val="932"/>
    <w:uiPriority w:val="9"/>
    <w:qFormat/>
    <w:rPr>
      <w:rFonts w:ascii="Arial" w:hAnsi="Arial" w:eastAsia="宋体" w:cs="Times New Roman"/>
      <w:bCs/>
      <w:sz w:val="24"/>
      <w:szCs w:val="24"/>
    </w:rPr>
  </w:style>
  <w:style w:type="character" w:styleId="979" w:customStyle="1">
    <w:name w:val="批注文字 Char"/>
    <w:basedOn w:val="933"/>
    <w:link w:val="940"/>
    <w:qFormat/>
    <w:rPr>
      <w:rFonts w:ascii="Times New Roman" w:hAnsi="Times New Roman" w:eastAsia="宋体" w:cs="Times New Roman"/>
      <w:szCs w:val="24"/>
    </w:rPr>
  </w:style>
  <w:style w:type="character" w:styleId="980" w:customStyle="1">
    <w:name w:val="正文文本 Char1"/>
    <w:basedOn w:val="933"/>
    <w:link w:val="941"/>
    <w:uiPriority w:val="99"/>
    <w:qFormat/>
    <w:rPr>
      <w:rFonts w:ascii="Times New Roman" w:hAnsi="Times New Roman" w:eastAsia="宋体" w:cs="Times New Roman"/>
      <w:sz w:val="20"/>
      <w:szCs w:val="24"/>
    </w:rPr>
  </w:style>
  <w:style w:type="character" w:styleId="981" w:customStyle="1">
    <w:name w:val="纯文本 Char1"/>
    <w:basedOn w:val="933"/>
    <w:link w:val="944"/>
    <w:qFormat/>
    <w:rPr>
      <w:rFonts w:ascii="宋体" w:hAnsi="Courier New" w:eastAsia="楷体_GB2312" w:cs="Times New Roman"/>
      <w:sz w:val="26"/>
      <w:szCs w:val="24"/>
    </w:rPr>
  </w:style>
  <w:style w:type="character" w:styleId="982" w:customStyle="1">
    <w:name w:val="日期 Char"/>
    <w:basedOn w:val="933"/>
    <w:link w:val="945"/>
    <w:qFormat/>
    <w:rPr>
      <w:rFonts w:ascii="Times New Roman" w:hAnsi="Times New Roman" w:eastAsia="宋体" w:cs="Times New Roman"/>
      <w:b/>
      <w:bCs/>
      <w:spacing w:val="20"/>
      <w:sz w:val="20"/>
      <w:szCs w:val="24"/>
    </w:rPr>
  </w:style>
  <w:style w:type="character" w:styleId="983" w:customStyle="1">
    <w:name w:val="批注框文本 Char"/>
    <w:basedOn w:val="933"/>
    <w:link w:val="947"/>
    <w:qFormat/>
    <w:rPr>
      <w:rFonts w:ascii="Times New Roman" w:hAnsi="Times New Roman" w:eastAsia="宋体" w:cs="Times New Roman"/>
      <w:sz w:val="18"/>
      <w:szCs w:val="18"/>
    </w:rPr>
  </w:style>
  <w:style w:type="character" w:styleId="984" w:customStyle="1">
    <w:name w:val="页脚 Char"/>
    <w:basedOn w:val="933"/>
    <w:link w:val="948"/>
    <w:uiPriority w:val="99"/>
    <w:qFormat/>
    <w:rPr>
      <w:rFonts w:ascii="Times New Roman" w:hAnsi="Times New Roman" w:eastAsia="宋体" w:cs="Times New Roman"/>
      <w:sz w:val="18"/>
      <w:szCs w:val="18"/>
    </w:rPr>
  </w:style>
  <w:style w:type="character" w:styleId="985" w:customStyle="1">
    <w:name w:val="页眉 Char"/>
    <w:basedOn w:val="933"/>
    <w:link w:val="950"/>
    <w:qFormat/>
    <w:rPr>
      <w:rFonts w:ascii="Times New Roman" w:hAnsi="Times New Roman" w:eastAsia="宋体" w:cs="Times New Roman"/>
      <w:sz w:val="18"/>
      <w:szCs w:val="18"/>
    </w:rPr>
  </w:style>
  <w:style w:type="character" w:styleId="986" w:customStyle="1">
    <w:name w:val="副标题 Char"/>
    <w:basedOn w:val="933"/>
    <w:link w:val="953"/>
    <w:qFormat/>
    <w:rPr>
      <w:rFonts w:ascii="宋体" w:hAnsi="Courier New" w:eastAsia="楷体_GB2312" w:cs="Times New Roman"/>
      <w:sz w:val="26"/>
      <w:szCs w:val="20"/>
    </w:rPr>
  </w:style>
  <w:style w:type="character" w:styleId="987" w:customStyle="1">
    <w:name w:val="正文文本缩进 3 Char"/>
    <w:basedOn w:val="933"/>
    <w:link w:val="955"/>
    <w:qFormat/>
    <w:rPr>
      <w:rFonts w:ascii="Times New Roman" w:hAnsi="Times New Roman" w:eastAsia="宋体" w:cs="Times New Roman"/>
      <w:sz w:val="24"/>
      <w:szCs w:val="24"/>
    </w:rPr>
  </w:style>
  <w:style w:type="character" w:styleId="988" w:customStyle="1">
    <w:name w:val="批注主题 Char"/>
    <w:basedOn w:val="979"/>
    <w:link w:val="939"/>
    <w:qFormat/>
    <w:rPr>
      <w:rFonts w:ascii="Times New Roman" w:hAnsi="Times New Roman" w:eastAsia="宋体" w:cs="Times New Roman"/>
      <w:b/>
      <w:bCs/>
      <w:szCs w:val="24"/>
    </w:rPr>
  </w:style>
  <w:style w:type="character" w:styleId="989" w:customStyle="1">
    <w:name w:val="hover14"/>
    <w:qFormat/>
    <w:rPr>
      <w:shd w:val="clear" w:color="auto" w:fill="eeeeee"/>
    </w:rPr>
  </w:style>
  <w:style w:type="character" w:styleId="990" w:customStyle="1">
    <w:name w:val="hour_pm"/>
    <w:qFormat/>
  </w:style>
  <w:style w:type="character" w:styleId="991" w:customStyle="1">
    <w:name w:val="first-child"/>
    <w:qFormat/>
  </w:style>
  <w:style w:type="character" w:styleId="992" w:customStyle="1">
    <w:name w:val="正文文本 Char"/>
    <w:uiPriority w:val="99"/>
    <w:qFormat/>
    <w:rPr>
      <w:rFonts w:ascii="Calibri" w:hAnsi="Calibri" w:eastAsia="宋体" w:cs="Times New Roman"/>
      <w:szCs w:val="24"/>
    </w:rPr>
  </w:style>
  <w:style w:type="character" w:styleId="993" w:customStyle="1">
    <w:name w:val="font81"/>
    <w:qFormat/>
    <w:rPr>
      <w:rFonts w:hint="eastAsia" w:ascii="宋体" w:hAnsi="宋体" w:eastAsia="宋体" w:cs="宋体"/>
      <w:b/>
      <w:color w:val="000000"/>
      <w:sz w:val="22"/>
      <w:szCs w:val="22"/>
      <w:u w:val="none"/>
    </w:rPr>
  </w:style>
  <w:style w:type="character" w:styleId="994" w:customStyle="1">
    <w:name w:val="日期 Char1"/>
    <w:qFormat/>
    <w:rPr>
      <w:rFonts w:ascii="Calibri" w:hAnsi="Calibri" w:eastAsia="宋体" w:cs="Times New Roman"/>
      <w:szCs w:val="24"/>
    </w:rPr>
  </w:style>
  <w:style w:type="character" w:styleId="995" w:customStyle="1">
    <w:name w:val="hover13"/>
    <w:qFormat/>
    <w:rPr>
      <w:shd w:val="clear" w:color="auto" w:fill="eeeeee"/>
    </w:rPr>
  </w:style>
  <w:style w:type="character" w:styleId="996" w:customStyle="1">
    <w:name w:val="font71"/>
    <w:qFormat/>
    <w:rPr>
      <w:rFonts w:hint="eastAsia" w:ascii="宋体" w:hAnsi="宋体" w:eastAsia="宋体" w:cs="宋体"/>
      <w:b/>
      <w:color w:val="000000"/>
      <w:sz w:val="22"/>
      <w:szCs w:val="22"/>
      <w:u w:val="none"/>
      <w:vertAlign w:val="superscript"/>
    </w:rPr>
  </w:style>
  <w:style w:type="character" w:styleId="997" w:customStyle="1">
    <w:name w:val="纯文本 Char"/>
    <w:qFormat/>
    <w:rPr>
      <w:rFonts w:ascii="宋体" w:hAnsi="Courier New" w:eastAsia="宋体" w:cs="Courier New"/>
      <w:szCs w:val="21"/>
    </w:rPr>
  </w:style>
  <w:style w:type="character" w:styleId="998" w:customStyle="1">
    <w:name w:val="select2-selection__rendered"/>
    <w:qFormat/>
    <w:rPr>
      <w:sz w:val="18"/>
      <w:szCs w:val="18"/>
    </w:rPr>
  </w:style>
  <w:style w:type="character" w:styleId="999" w:customStyle="1">
    <w:name w:val="first-child1"/>
    <w:qFormat/>
  </w:style>
  <w:style w:type="character" w:styleId="1000" w:customStyle="1">
    <w:name w:val="old"/>
    <w:qFormat/>
    <w:rPr>
      <w:color w:val="999999"/>
    </w:rPr>
  </w:style>
  <w:style w:type="character" w:styleId="1001" w:customStyle="1">
    <w:name w:val="time"/>
    <w:qFormat/>
    <w:rPr>
      <w:rFonts w:ascii="Arial" w:hAnsi="Arial" w:cs="Arial"/>
    </w:rPr>
  </w:style>
  <w:style w:type="character" w:styleId="1002" w:customStyle="1">
    <w:name w:val="Plain Text Char"/>
    <w:link w:val="1003"/>
    <w:qFormat/>
    <w:rPr>
      <w:rFonts w:ascii="宋体" w:hAnsi="Courier New" w:eastAsia="楷体_GB2312" w:cs="Times New Roman"/>
      <w:sz w:val="26"/>
    </w:rPr>
  </w:style>
  <w:style w:type="paragraph" w:styleId="1003" w:customStyle="1">
    <w:name w:val="纯文本3"/>
    <w:basedOn w:val="927"/>
    <w:link w:val="1002"/>
    <w:qFormat/>
    <w:rPr>
      <w:rFonts w:ascii="宋体" w:hAnsi="Courier New" w:eastAsia="楷体_GB2312"/>
      <w:sz w:val="26"/>
      <w:szCs w:val="22"/>
    </w:rPr>
  </w:style>
  <w:style w:type="character" w:styleId="1004" w:customStyle="1">
    <w:name w:val="hour_am"/>
    <w:qFormat/>
  </w:style>
  <w:style w:type="character" w:styleId="1005" w:customStyle="1">
    <w:name w:val="NormalCharacter"/>
    <w:semiHidden/>
    <w:qFormat/>
    <w:rPr>
      <w:rFonts w:ascii="Times New Roman" w:hAnsi="Times New Roman" w:eastAsia="宋体" w:cs="Times New Roman"/>
    </w:rPr>
  </w:style>
  <w:style w:type="paragraph" w:styleId="1006" w:customStyle="1">
    <w:name w:val="纯文本2"/>
    <w:basedOn w:val="927"/>
    <w:qFormat/>
    <w:rPr>
      <w:rFonts w:ascii="宋体" w:hAnsi="Courier New"/>
    </w:rPr>
  </w:style>
  <w:style w:type="paragraph" w:styleId="1007" w:customStyle="1">
    <w:name w:val="文本正文"/>
    <w:basedOn w:val="927"/>
    <w:qFormat/>
    <w:pPr>
      <w:ind w:firstLine="560"/>
      <w:jc w:val="left"/>
      <w:spacing w:line="360" w:lineRule="auto"/>
    </w:pPr>
    <w:rPr>
      <w:sz w:val="28"/>
      <w:szCs w:val="28"/>
    </w:rPr>
  </w:style>
  <w:style w:type="paragraph" w:styleId="1008" w:customStyle="1">
    <w:name w:val="Plain Text1"/>
    <w:basedOn w:val="927"/>
    <w:qFormat/>
    <w:pPr>
      <w:jc w:val="left"/>
      <w:widowControl/>
    </w:pPr>
    <w:rPr>
      <w:rFonts w:ascii="宋体" w:hAnsi="Courier New" w:eastAsia="楷体_GB2312"/>
      <w:sz w:val="26"/>
      <w:szCs w:val="20"/>
    </w:rPr>
  </w:style>
  <w:style w:type="paragraph" w:styleId="1009" w:customStyle="1">
    <w:name w:val="纯文本4"/>
    <w:basedOn w:val="927"/>
    <w:qFormat/>
    <w:rPr>
      <w:rFonts w:ascii="宋体" w:hAnsi="Courier New" w:eastAsia="楷体_GB2312"/>
      <w:sz w:val="26"/>
      <w:szCs w:val="20"/>
    </w:rPr>
  </w:style>
  <w:style w:type="paragraph" w:styleId="1010" w:customStyle="1">
    <w:name w:val="Default"/>
    <w:qFormat/>
    <w:pPr>
      <w:widowControl w:val="off"/>
    </w:pPr>
    <w:rPr>
      <w:rFonts w:ascii="宋体"/>
      <w:color w:val="000000"/>
      <w:sz w:val="24"/>
      <w:szCs w:val="24"/>
    </w:rPr>
  </w:style>
  <w:style w:type="paragraph" w:styleId="1011">
    <w:name w:val="List Paragraph"/>
    <w:basedOn w:val="927"/>
    <w:uiPriority w:val="99"/>
    <w:qFormat/>
    <w:pPr>
      <w:ind w:firstLine="420"/>
    </w:pPr>
  </w:style>
  <w:style w:type="paragraph" w:styleId="1012" w:customStyle="1">
    <w:name w:val="纯文本1"/>
    <w:basedOn w:val="927"/>
    <w:qFormat/>
    <w:rPr>
      <w:rFonts w:ascii="宋体" w:hAnsi="Courier New" w:eastAsia="楷体_GB2312"/>
      <w:sz w:val="28"/>
      <w:szCs w:val="20"/>
    </w:rPr>
  </w:style>
  <w:style w:type="paragraph" w:styleId="1013" w:customStyle="1">
    <w:name w:val="修订1"/>
    <w:uiPriority w:val="99"/>
    <w:unhideWhenUsed/>
    <w:qFormat/>
    <w:rPr>
      <w:sz w:val="21"/>
      <w:szCs w:val="24"/>
    </w:rPr>
  </w:style>
  <w:style w:type="paragraph" w:styleId="1014" w:customStyle="1">
    <w:name w:val="纯文本5"/>
    <w:basedOn w:val="927"/>
    <w:qFormat/>
    <w:rPr>
      <w:rFonts w:ascii="宋体" w:hAnsi="Courier New" w:eastAsia="楷体_GB2312"/>
      <w:sz w:val="26"/>
      <w:szCs w:val="20"/>
    </w:rPr>
  </w:style>
  <w:style w:type="paragraph" w:styleId="1015" w:customStyle="1">
    <w:name w:val="纯文本6"/>
    <w:basedOn w:val="927"/>
    <w:qFormat/>
    <w:rPr>
      <w:rFonts w:ascii="宋体" w:hAnsi="Courier New" w:eastAsia="楷体_GB2312"/>
      <w:sz w:val="26"/>
      <w:szCs w:val="20"/>
    </w:rPr>
  </w:style>
  <w:style w:type="character" w:styleId="1016" w:customStyle="1">
    <w:name w:val="font21"/>
    <w:basedOn w:val="933"/>
    <w:qFormat/>
    <w:rPr>
      <w:rFonts w:hint="eastAsia" w:ascii="宋体" w:hAnsi="宋体" w:eastAsia="宋体" w:cs="宋体"/>
      <w:color w:val="000000"/>
      <w:sz w:val="22"/>
      <w:szCs w:val="22"/>
      <w:u w:val="none"/>
    </w:rPr>
  </w:style>
  <w:style w:type="paragraph" w:styleId="1017" w:customStyle="1">
    <w:name w:val="正文1"/>
    <w:basedOn w:val="927"/>
    <w:qFormat/>
    <w:rPr>
      <w:rFonts w:ascii="宋体" w:hAnsi="宋体" w:cs="宋体"/>
      <w:sz w:val="24"/>
      <w:szCs w:val="20"/>
      <w:lang w:eastAsia="en-US"/>
    </w:rPr>
  </w:style>
  <w:style w:type="paragraph" w:styleId="1018" w:customStyle="1">
    <w:name w:val="Table Paragraph"/>
    <w:basedOn w:val="927"/>
    <w:uiPriority w:val="1"/>
    <w:qFormat/>
    <w:rPr>
      <w:rFonts w:ascii="宋体" w:hAnsi="宋体" w:cs="宋体"/>
      <w:lang w:val="zh-CN" w:bidi="zh-CN"/>
    </w:rPr>
  </w:style>
  <w:style w:type="paragraph" w:styleId="1019" w:customStyle="1">
    <w:name w:val="Andy_3级"/>
    <w:basedOn w:val="927"/>
    <w:qFormat/>
    <w:pPr>
      <w:ind w:firstLine="510"/>
      <w:spacing w:line="360" w:lineRule="auto"/>
    </w:pPr>
    <w:rPr>
      <w:rFonts w:ascii="Calibri" w:hAnsi="Calibri"/>
      <w:sz w:val="24"/>
    </w:rPr>
  </w:style>
  <w:style w:type="character" w:styleId="1020" w:customStyle="1">
    <w:name w:val="font51"/>
    <w:basedOn w:val="933"/>
    <w:qFormat/>
    <w:rPr>
      <w:rFonts w:hint="eastAsia" w:ascii="宋体" w:hAnsi="宋体" w:eastAsia="宋体" w:cs="宋体"/>
      <w:color w:val="000000"/>
      <w:sz w:val="22"/>
      <w:szCs w:val="22"/>
      <w:u w:val="none"/>
    </w:rPr>
  </w:style>
  <w:style w:type="character" w:styleId="1021" w:customStyle="1">
    <w:name w:val="font31"/>
    <w:basedOn w:val="933"/>
    <w:qFormat/>
    <w:rPr>
      <w:rFonts w:hint="default" w:ascii="Times New Roman" w:hAnsi="Times New Roman" w:cs="Times New Roman"/>
      <w:color w:val="000000"/>
      <w:sz w:val="22"/>
      <w:szCs w:val="22"/>
      <w:u w:val="none"/>
    </w:rPr>
  </w:style>
  <w:style w:type="character" w:styleId="1022" w:customStyle="1">
    <w:name w:val="font11"/>
    <w:basedOn w:val="933"/>
    <w:qFormat/>
    <w:rPr>
      <w:rFonts w:hint="eastAsia" w:ascii="宋体" w:hAnsi="宋体" w:eastAsia="宋体" w:cs="宋体"/>
      <w:color w:val="000000"/>
      <w:sz w:val="22"/>
      <w:szCs w:val="22"/>
      <w:u w:val="none"/>
    </w:rPr>
  </w:style>
  <w:style w:type="paragraph" w:styleId="1023" w:customStyle="1">
    <w:name w:val="文档结构图1"/>
    <w:basedOn w:val="927"/>
    <w:uiPriority w:val="99"/>
    <w:qFormat/>
    <w:pPr>
      <w:shd w:val="clear" w:color="auto" w:fill="000080"/>
    </w:pPr>
  </w:style>
  <w:style w:type="paragraph" w:styleId="1024" w:customStyle="1">
    <w:name w:val="纯文本7"/>
    <w:basedOn w:val="927"/>
    <w:qFormat/>
    <w:rPr>
      <w:rFonts w:ascii="宋体" w:hAnsi="Courier New" w:eastAsia="楷体_GB2312"/>
      <w:sz w:val="26"/>
      <w:szCs w:val="20"/>
    </w:rPr>
  </w:style>
  <w:style w:type="paragraph" w:styleId="1025" w:customStyle="1">
    <w:name w:val="表"/>
    <w:basedOn w:val="927"/>
    <w:qFormat/>
    <w:pPr>
      <w:jc w:val="center"/>
    </w:pPr>
    <w:rPr>
      <w:rFonts w:ascii="Calibri" w:hAnsi="Calibri"/>
      <w:sz w:val="22"/>
    </w:rPr>
  </w:style>
  <w:style w:type="paragraph" w:styleId="1026" w:customStyle="1">
    <w:name w:val="列表段落1"/>
    <w:basedOn w:val="927"/>
    <w:uiPriority w:val="34"/>
    <w:qFormat/>
    <w:pPr>
      <w:ind w:firstLine="420"/>
    </w:pPr>
    <w:rPr>
      <w:rFonts w:ascii="等线" w:hAnsi="等线" w:eastAsia="等线"/>
    </w:rPr>
  </w:style>
  <w:style w:type="paragraph" w:styleId="1027" w:customStyle="1">
    <w:name w:val="List Paragraph1"/>
    <w:basedOn w:val="927"/>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32</cp:revision>
  <dcterms:created xsi:type="dcterms:W3CDTF">2024-05-06T08:40:00Z</dcterms:created>
  <dcterms:modified xsi:type="dcterms:W3CDTF">2026-04-15T02:09:25Z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