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7"/>
        <w:ind w:firstLine="0"/>
        <w:rPr>
          <w:rFonts w:hint="eastAsia" w:ascii="仿宋" w:hAnsi="仿宋" w:eastAsia="仿宋" w:cs="仿宋"/>
          <w:color w:val="000000"/>
          <w:highlight w:val="none"/>
          <w:lang w:val="en-US"/>
        </w:rPr>
      </w:pPr>
      <w:r/>
      <w:bookmarkStart w:id="0" w:name="_Toc30683"/>
      <w:r/>
      <w:bookmarkStart w:id="1" w:name="_Toc30475"/>
      <w:r>
        <w:rPr>
          <w:rFonts w:hint="eastAsia" w:ascii="仿宋" w:hAnsi="仿宋" w:eastAsia="仿宋" w:cs="仿宋"/>
          <w:color w:val="000000"/>
          <w:highlight w:val="none"/>
          <w:lang w:val="en-US"/>
        </w:rPr>
      </w:r>
      <w:r/>
    </w:p>
    <w:p>
      <w:pPr>
        <w:pStyle w:val="1037"/>
        <w:ind w:firstLine="560"/>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r>
      <w:r/>
    </w:p>
    <w:p>
      <w:pPr>
        <w:pStyle w:val="1007"/>
        <w:jc w:val="center"/>
        <w:spacing w:line="360" w:lineRule="auto"/>
        <w:tabs>
          <w:tab w:val="left" w:pos="0" w:leader="none"/>
        </w:tabs>
        <w:rPr>
          <w:rFonts w:hint="eastAsia" w:ascii="仿宋" w:hAnsi="仿宋" w:eastAsia="仿宋" w:cs="仿宋"/>
          <w:b/>
          <w:bCs/>
          <w:color w:val="000000"/>
          <w:sz w:val="44"/>
          <w:szCs w:val="44"/>
          <w:highlight w:val="none"/>
          <w:lang w:val="en-US"/>
        </w:rPr>
      </w:pPr>
      <w:r>
        <w:rPr>
          <w:rFonts w:hint="eastAsia" w:ascii="仿宋" w:hAnsi="仿宋" w:eastAsia="仿宋" w:cs="仿宋"/>
          <w:b/>
          <w:bCs/>
          <w:color w:val="000000"/>
          <w:sz w:val="44"/>
          <w:szCs w:val="44"/>
          <w:highlight w:val="none"/>
          <w:lang w:val="en-US"/>
        </w:rPr>
      </w:r>
      <w:r/>
    </w:p>
    <w:p>
      <w:pPr>
        <w:pStyle w:val="1007"/>
        <w:jc w:val="center"/>
        <w:spacing w:line="360" w:lineRule="auto"/>
        <w:tabs>
          <w:tab w:val="left" w:pos="0" w:leader="none"/>
        </w:tabs>
        <w:rPr>
          <w:rFonts w:hint="eastAsia" w:ascii="仿宋" w:hAnsi="仿宋" w:eastAsia="仿宋" w:cs="仿宋"/>
          <w:b/>
          <w:bCs/>
          <w:color w:val="000000"/>
          <w:sz w:val="44"/>
          <w:szCs w:val="44"/>
          <w:highlight w:val="none"/>
          <w:lang w:val="en-US"/>
        </w:rPr>
      </w:pPr>
      <w:r>
        <w:rPr>
          <w:rFonts w:hint="eastAsia" w:ascii="仿宋" w:hAnsi="仿宋" w:eastAsia="仿宋" w:cs="仿宋"/>
          <w:b/>
          <w:bCs/>
          <w:color w:val="000000"/>
          <w:sz w:val="44"/>
          <w:szCs w:val="44"/>
          <w:highlight w:val="none"/>
          <w:lang w:val="en-US"/>
        </w:rPr>
        <w:t xml:space="preserve">2026年关键和新兴技术领域标准体系建设及应用</w:t>
      </w:r>
      <w:r>
        <w:rPr>
          <w:rFonts w:hint="eastAsia" w:ascii="仿宋" w:hAnsi="仿宋" w:eastAsia="仿宋" w:cs="仿宋"/>
          <w:b/>
          <w:bCs/>
          <w:color w:val="000000"/>
          <w:sz w:val="44"/>
          <w:szCs w:val="44"/>
          <w:highlight w:val="none"/>
          <w:lang w:val="en-US"/>
        </w:rPr>
      </w:r>
      <w:r/>
    </w:p>
    <w:p>
      <w:pPr>
        <w:pStyle w:val="1007"/>
        <w:jc w:val="center"/>
        <w:spacing w:line="360" w:lineRule="auto"/>
        <w:tabs>
          <w:tab w:val="left" w:pos="0" w:leader="none"/>
        </w:tabs>
        <w:rPr>
          <w:rFonts w:hint="eastAsia" w:ascii="仿宋" w:hAnsi="仿宋" w:eastAsia="仿宋" w:cs="仿宋"/>
          <w:b/>
          <w:bCs/>
          <w:color w:val="000000"/>
          <w:sz w:val="44"/>
          <w:szCs w:val="44"/>
          <w:highlight w:val="none"/>
          <w:lang w:val="en-US"/>
        </w:rPr>
      </w:pPr>
      <w:r>
        <w:rPr>
          <w:rFonts w:hint="eastAsia" w:ascii="仿宋" w:hAnsi="仿宋" w:eastAsia="仿宋" w:cs="仿宋"/>
          <w:b/>
          <w:bCs/>
          <w:color w:val="000000"/>
          <w:sz w:val="44"/>
          <w:szCs w:val="44"/>
          <w:highlight w:val="none"/>
          <w:lang w:val="en-US"/>
        </w:rPr>
        <w:t xml:space="preserve">技术服务</w:t>
      </w:r>
      <w:r>
        <w:rPr>
          <w:rFonts w:hint="eastAsia" w:ascii="仿宋" w:hAnsi="仿宋" w:eastAsia="仿宋" w:cs="仿宋"/>
          <w:b/>
          <w:bCs/>
          <w:color w:val="000000"/>
          <w:sz w:val="44"/>
          <w:szCs w:val="44"/>
          <w:highlight w:val="none"/>
          <w:lang w:val="en-US"/>
        </w:rPr>
      </w:r>
      <w:r/>
    </w:p>
    <w:p>
      <w:pPr>
        <w:pStyle w:val="1007"/>
        <w:jc w:val="both"/>
        <w:spacing w:line="930" w:lineRule="exact"/>
        <w:rPr>
          <w:rFonts w:hint="eastAsia" w:ascii="仿宋" w:hAnsi="仿宋" w:eastAsia="仿宋" w:cs="仿宋"/>
          <w:b/>
          <w:bCs/>
          <w:color w:val="000000"/>
          <w:sz w:val="96"/>
          <w:szCs w:val="96"/>
          <w:highlight w:val="none"/>
          <w:lang w:val="en-US" w:eastAsia="en-US" w:bidi="ar-SA"/>
        </w:rPr>
      </w:pPr>
      <w:r>
        <w:rPr>
          <w:rFonts w:hint="eastAsia" w:ascii="仿宋" w:hAnsi="仿宋" w:eastAsia="仿宋" w:cs="仿宋"/>
          <w:b/>
          <w:bCs/>
          <w:color w:val="000000"/>
          <w:sz w:val="96"/>
          <w:szCs w:val="96"/>
          <w:highlight w:val="none"/>
          <w:lang w:val="en-US" w:eastAsia="en-US" w:bidi="ar-SA"/>
        </w:rPr>
      </w:r>
      <w:r/>
    </w:p>
    <w:p>
      <w:pPr>
        <w:pStyle w:val="1007"/>
        <w:jc w:val="center"/>
        <w:spacing w:line="930" w:lineRule="exact"/>
        <w:rPr>
          <w:rFonts w:hint="eastAsia" w:ascii="仿宋" w:hAnsi="仿宋" w:eastAsia="仿宋" w:cs="仿宋"/>
          <w:b/>
          <w:bCs/>
          <w:color w:val="000000"/>
          <w:sz w:val="84"/>
          <w:szCs w:val="84"/>
          <w:highlight w:val="none"/>
          <w:lang w:bidi="ar-SA"/>
        </w:rPr>
      </w:pPr>
      <w:r/>
      <w:bookmarkStart w:id="2" w:name="_Toc18051"/>
      <w:r>
        <w:rPr>
          <w:rFonts w:hint="eastAsia" w:ascii="仿宋" w:hAnsi="仿宋" w:eastAsia="仿宋" w:cs="仿宋"/>
          <w:b/>
          <w:bCs/>
          <w:color w:val="000000"/>
          <w:sz w:val="84"/>
          <w:szCs w:val="84"/>
          <w:highlight w:val="none"/>
          <w:lang w:val="en-US" w:eastAsia="en-US" w:bidi="ar-SA"/>
        </w:rPr>
        <w:t xml:space="preserve">招 标 </w:t>
      </w:r>
      <w:r>
        <w:rPr>
          <w:rFonts w:hint="eastAsia" w:ascii="仿宋" w:hAnsi="仿宋" w:eastAsia="仿宋" w:cs="仿宋"/>
          <w:b/>
          <w:bCs/>
          <w:color w:val="000000"/>
          <w:sz w:val="84"/>
          <w:szCs w:val="84"/>
          <w:highlight w:val="none"/>
          <w:lang w:bidi="ar-SA"/>
        </w:rPr>
        <w:t xml:space="preserve">文</w:t>
      </w:r>
      <w:r>
        <w:rPr>
          <w:rFonts w:hint="eastAsia" w:ascii="仿宋" w:hAnsi="仿宋" w:eastAsia="仿宋" w:cs="仿宋"/>
          <w:b/>
          <w:bCs/>
          <w:color w:val="000000"/>
          <w:sz w:val="84"/>
          <w:szCs w:val="84"/>
          <w:highlight w:val="none"/>
          <w:lang w:val="en-US" w:eastAsia="en-US" w:bidi="ar-SA"/>
        </w:rPr>
        <w:t xml:space="preserve"> </w:t>
      </w:r>
      <w:r>
        <w:rPr>
          <w:rFonts w:hint="eastAsia" w:ascii="仿宋" w:hAnsi="仿宋" w:eastAsia="仿宋" w:cs="仿宋"/>
          <w:b/>
          <w:bCs/>
          <w:color w:val="000000"/>
          <w:sz w:val="84"/>
          <w:szCs w:val="84"/>
          <w:highlight w:val="none"/>
          <w:lang w:bidi="ar-SA"/>
        </w:rPr>
        <w:t xml:space="preserve">件</w:t>
      </w:r>
      <w:bookmarkEnd w:id="0"/>
      <w:r/>
      <w:bookmarkEnd w:id="2"/>
      <w:r>
        <w:rPr>
          <w:rFonts w:hint="eastAsia" w:ascii="仿宋" w:hAnsi="仿宋" w:eastAsia="仿宋" w:cs="仿宋"/>
          <w:b/>
          <w:bCs/>
          <w:color w:val="000000"/>
          <w:sz w:val="84"/>
          <w:szCs w:val="84"/>
          <w:highlight w:val="none"/>
          <w:lang w:bidi="ar-SA"/>
        </w:rPr>
      </w:r>
      <w:r/>
    </w:p>
    <w:p>
      <w:pPr>
        <w:pStyle w:val="1007"/>
        <w:ind w:firstLine="2240"/>
        <w:spacing w:line="600" w:lineRule="exact"/>
        <w:rPr>
          <w:rFonts w:hint="eastAsia" w:ascii="仿宋" w:hAnsi="仿宋" w:eastAsia="仿宋" w:cs="仿宋"/>
          <w:color w:val="000000"/>
          <w:sz w:val="32"/>
          <w:szCs w:val="32"/>
          <w:highlight w:val="none"/>
          <w:lang w:bidi="ar-SA"/>
        </w:rPr>
      </w:pPr>
      <w:r>
        <w:rPr>
          <w:rFonts w:hint="eastAsia" w:ascii="仿宋" w:hAnsi="仿宋" w:eastAsia="仿宋" w:cs="仿宋"/>
          <w:color w:val="000000"/>
          <w:sz w:val="32"/>
          <w:szCs w:val="32"/>
          <w:highlight w:val="none"/>
          <w:lang w:bidi="ar-SA"/>
        </w:rPr>
      </w:r>
      <w:r/>
    </w:p>
    <w:p>
      <w:pPr>
        <w:pStyle w:val="1007"/>
        <w:jc w:val="center"/>
        <w:rPr>
          <w:rFonts w:hint="eastAsia" w:ascii="仿宋" w:hAnsi="仿宋" w:eastAsia="仿宋" w:cs="仿宋"/>
          <w:b/>
          <w:bCs/>
          <w:color w:val="000000"/>
          <w:sz w:val="32"/>
          <w:szCs w:val="32"/>
          <w:highlight w:val="none"/>
          <w:lang w:val="en-US" w:eastAsia="zh-CN" w:bidi="ar-SA"/>
        </w:rPr>
      </w:pPr>
      <w:r/>
      <w:bookmarkStart w:id="3" w:name="_Toc26199"/>
      <w:r>
        <w:rPr>
          <w:rFonts w:hint="eastAsia" w:ascii="仿宋" w:hAnsi="仿宋" w:eastAsia="仿宋" w:cs="仿宋"/>
          <w:b/>
          <w:bCs/>
          <w:color w:val="000000"/>
          <w:sz w:val="32"/>
          <w:szCs w:val="32"/>
          <w:highlight w:val="none"/>
          <w:lang w:val="en-US" w:eastAsia="en-US" w:bidi="ar-SA"/>
        </w:rPr>
        <w:t xml:space="preserve">项目编号：</w:t>
      </w:r>
      <w:bookmarkEnd w:id="3"/>
      <w:r>
        <w:rPr>
          <w:rFonts w:hint="eastAsia" w:ascii="仿宋" w:hAnsi="仿宋" w:eastAsia="仿宋" w:cs="仿宋"/>
          <w:b/>
          <w:bCs/>
          <w:color w:val="000000"/>
          <w:sz w:val="32"/>
          <w:szCs w:val="32"/>
          <w:highlight w:val="none"/>
          <w:lang w:val="en-US" w:eastAsia="zh-CN" w:bidi="ar-SA"/>
        </w:rPr>
        <w:t xml:space="preserve">JSZC-320000-JSTX-G2026-0019</w:t>
      </w:r>
      <w:r>
        <w:rPr>
          <w:rFonts w:hint="eastAsia" w:ascii="仿宋" w:hAnsi="仿宋" w:eastAsia="仿宋" w:cs="仿宋"/>
          <w:b/>
          <w:bCs/>
          <w:color w:val="000000"/>
          <w:sz w:val="32"/>
          <w:szCs w:val="32"/>
          <w:highlight w:val="none"/>
          <w:lang w:val="en-US" w:eastAsia="zh-CN" w:bidi="ar-SA"/>
        </w:rPr>
      </w:r>
      <w:r/>
    </w:p>
    <w:p>
      <w:pPr>
        <w:pStyle w:val="1075"/>
        <w:ind w:right="-367"/>
        <w:rPr>
          <w:rFonts w:hint="eastAsia" w:ascii="仿宋" w:hAnsi="仿宋" w:eastAsia="仿宋" w:cs="仿宋"/>
          <w:color w:val="000000"/>
          <w:sz w:val="37"/>
          <w:highlight w:val="none"/>
        </w:rPr>
      </w:pPr>
      <w:r>
        <w:rPr>
          <w:rFonts w:hint="eastAsia" w:ascii="仿宋" w:hAnsi="仿宋" w:eastAsia="仿宋" w:cs="仿宋"/>
          <w:color w:val="000000"/>
          <w:sz w:val="37"/>
          <w:highlight w:val="none"/>
        </w:rPr>
      </w:r>
      <w:r/>
    </w:p>
    <w:p>
      <w:pPr>
        <w:pStyle w:val="1075"/>
        <w:ind w:right="-367"/>
        <w:rPr>
          <w:rFonts w:hint="eastAsia" w:ascii="仿宋" w:hAnsi="仿宋" w:eastAsia="仿宋" w:cs="仿宋"/>
          <w:color w:val="000000"/>
          <w:sz w:val="37"/>
          <w:highlight w:val="none"/>
        </w:rPr>
      </w:pPr>
      <w:r>
        <w:rPr>
          <w:rFonts w:hint="eastAsia" w:ascii="仿宋" w:hAnsi="仿宋" w:eastAsia="仿宋" w:cs="仿宋"/>
          <w:color w:val="000000"/>
          <w:sz w:val="37"/>
          <w:highlight w:val="none"/>
        </w:rPr>
      </w:r>
      <w:r/>
    </w:p>
    <w:p>
      <w:pPr>
        <w:pStyle w:val="1075"/>
        <w:ind w:right="-367"/>
        <w:rPr>
          <w:rFonts w:hint="eastAsia" w:ascii="仿宋" w:hAnsi="仿宋" w:eastAsia="仿宋" w:cs="仿宋"/>
          <w:color w:val="000000"/>
          <w:sz w:val="37"/>
          <w:highlight w:val="none"/>
        </w:rPr>
      </w:pPr>
      <w:r>
        <w:rPr>
          <w:rFonts w:hint="eastAsia" w:ascii="仿宋" w:hAnsi="仿宋" w:eastAsia="仿宋" w:cs="仿宋"/>
          <w:color w:val="000000"/>
          <w:sz w:val="37"/>
          <w:highlight w:val="none"/>
        </w:rPr>
      </w:r>
      <w:r/>
    </w:p>
    <w:p>
      <w:pPr>
        <w:pStyle w:val="1075"/>
        <w:ind w:right="-367"/>
        <w:rPr>
          <w:rFonts w:hint="eastAsia" w:ascii="仿宋" w:hAnsi="仿宋" w:eastAsia="仿宋" w:cs="仿宋"/>
          <w:color w:val="000000"/>
          <w:sz w:val="37"/>
          <w:highlight w:val="none"/>
        </w:rPr>
      </w:pPr>
      <w:r>
        <w:rPr>
          <w:rFonts w:hint="eastAsia" w:ascii="仿宋" w:hAnsi="仿宋" w:eastAsia="仿宋" w:cs="仿宋"/>
          <w:color w:val="000000"/>
          <w:sz w:val="37"/>
          <w:highlight w:val="none"/>
        </w:rPr>
      </w:r>
      <w:r/>
    </w:p>
    <w:p>
      <w:pPr>
        <w:pStyle w:val="1075"/>
        <w:ind w:right="-367"/>
        <w:rPr>
          <w:rFonts w:hint="eastAsia" w:ascii="仿宋" w:hAnsi="仿宋" w:eastAsia="仿宋" w:cs="仿宋"/>
          <w:color w:val="000000"/>
          <w:sz w:val="37"/>
          <w:highlight w:val="none"/>
        </w:rPr>
      </w:pPr>
      <w:r>
        <w:rPr>
          <w:rFonts w:hint="eastAsia" w:ascii="仿宋" w:hAnsi="仿宋" w:eastAsia="仿宋" w:cs="仿宋"/>
          <w:color w:val="000000"/>
          <w:sz w:val="37"/>
          <w:highlight w:val="none"/>
        </w:rPr>
      </w:r>
      <w:r/>
    </w:p>
    <w:p>
      <w:pPr>
        <w:pStyle w:val="1075"/>
        <w:ind w:right="-367"/>
        <w:rPr>
          <w:rFonts w:hint="eastAsia" w:ascii="仿宋" w:hAnsi="仿宋" w:eastAsia="仿宋" w:cs="仿宋"/>
          <w:color w:val="000000"/>
          <w:sz w:val="37"/>
          <w:highlight w:val="none"/>
        </w:rPr>
      </w:pPr>
      <w:r>
        <w:rPr>
          <w:rFonts w:hint="eastAsia" w:ascii="仿宋" w:hAnsi="仿宋" w:eastAsia="仿宋" w:cs="仿宋"/>
          <w:color w:val="000000"/>
          <w:sz w:val="37"/>
          <w:highlight w:val="none"/>
        </w:rPr>
      </w:r>
      <w:r/>
    </w:p>
    <w:p>
      <w:pPr>
        <w:pStyle w:val="1020"/>
        <w:ind w:left="0"/>
        <w:spacing w:before="0"/>
        <w:rPr>
          <w:rFonts w:hint="eastAsia" w:ascii="仿宋" w:hAnsi="仿宋" w:eastAsia="仿宋" w:cs="仿宋"/>
          <w:color w:val="000000"/>
          <w:sz w:val="38"/>
          <w:highlight w:val="none"/>
          <w:lang w:bidi="ar-SA"/>
        </w:rPr>
      </w:pPr>
      <w:r>
        <w:rPr>
          <w:rFonts w:hint="eastAsia" w:ascii="仿宋" w:hAnsi="仿宋" w:eastAsia="仿宋" w:cs="仿宋"/>
          <w:color w:val="000000"/>
          <w:sz w:val="38"/>
          <w:highlight w:val="none"/>
          <w:lang w:bidi="ar-SA"/>
        </w:rPr>
      </w:r>
      <w:r/>
    </w:p>
    <w:tbl>
      <w:tblPr>
        <w:tblW w:w="3245"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739"/>
        <w:gridCol w:w="4726"/>
      </w:tblGrid>
      <w:tr>
        <w:trPr>
          <w:trHeight w:val="1134" w:hRule="exact"/>
        </w:trPr>
        <w:tc>
          <w:tcPr>
            <w:tcBorders>
              <w:top w:val="none" w:color="000000" w:sz="0" w:space="0"/>
              <w:left w:val="none" w:color="000000" w:sz="0" w:space="0"/>
              <w:bottom w:val="none" w:color="000000" w:sz="0" w:space="0"/>
              <w:right w:val="none" w:color="000000" w:sz="0" w:space="0"/>
            </w:tcBorders>
            <w:tcW w:w="1345" w:type="dxa"/>
            <w:vAlign w:val="center"/>
            <w:textDirection w:val="lrTb"/>
            <w:noWrap w:val="false"/>
          </w:tcPr>
          <w:p>
            <w:pPr>
              <w:pStyle w:val="1075"/>
              <w:ind w:right="-367"/>
              <w:rPr>
                <w:rFonts w:hint="eastAsia" w:ascii="仿宋" w:hAnsi="仿宋" w:eastAsia="仿宋" w:cs="仿宋"/>
                <w:color w:val="000000"/>
                <w:sz w:val="37"/>
                <w:highlight w:val="none"/>
              </w:rPr>
            </w:pPr>
            <w:r>
              <w:rPr>
                <w:rFonts w:hint="eastAsia" w:ascii="仿宋" w:hAnsi="仿宋" w:eastAsia="仿宋" w:cs="仿宋"/>
                <w:bCs/>
                <w:color w:val="000000"/>
                <w:sz w:val="32"/>
                <w:szCs w:val="32"/>
                <w:highlight w:val="none"/>
                <w:lang w:val="en-US"/>
              </w:rPr>
              <w:t xml:space="preserve">采 购 人：</w:t>
            </w:r>
            <w:r>
              <w:rPr>
                <w:rFonts w:hint="eastAsia" w:ascii="仿宋" w:hAnsi="仿宋" w:eastAsia="仿宋" w:cs="仿宋"/>
                <w:color w:val="000000"/>
                <w:sz w:val="37"/>
                <w:highlight w:val="none"/>
              </w:rPr>
            </w:r>
            <w:r/>
          </w:p>
        </w:tc>
        <w:tc>
          <w:tcPr>
            <w:tcBorders>
              <w:top w:val="none" w:color="000000" w:sz="0" w:space="0"/>
              <w:left w:val="none" w:color="000000" w:sz="0" w:space="0"/>
              <w:bottom w:val="none" w:color="000000" w:sz="0" w:space="0"/>
              <w:right w:val="none" w:color="000000" w:sz="0" w:space="0"/>
            </w:tcBorders>
            <w:tcW w:w="3654" w:type="dxa"/>
            <w:vAlign w:val="center"/>
            <w:textDirection w:val="lrTb"/>
            <w:noWrap w:val="false"/>
          </w:tcPr>
          <w:p>
            <w:pPr>
              <w:pStyle w:val="1020"/>
              <w:ind w:left="0"/>
              <w:spacing w:before="0"/>
              <w:rPr>
                <w:rFonts w:hint="eastAsia" w:ascii="仿宋" w:hAnsi="仿宋" w:eastAsia="仿宋" w:cs="仿宋"/>
                <w:color w:val="000000"/>
                <w:sz w:val="37"/>
                <w:highlight w:val="none"/>
              </w:rPr>
            </w:pPr>
            <w:r>
              <w:rPr>
                <w:rFonts w:hint="eastAsia" w:ascii="仿宋" w:hAnsi="仿宋" w:eastAsia="仿宋" w:cs="仿宋"/>
                <w:b/>
                <w:bCs/>
                <w:color w:val="000000"/>
                <w:sz w:val="32"/>
                <w:szCs w:val="32"/>
                <w:highlight w:val="none"/>
                <w:lang w:val="en-US"/>
              </w:rPr>
              <w:t xml:space="preserve">江苏省市场监督管理局</w:t>
            </w:r>
            <w:r>
              <w:rPr>
                <w:rFonts w:hint="eastAsia" w:ascii="仿宋" w:hAnsi="仿宋" w:eastAsia="仿宋" w:cs="仿宋"/>
                <w:color w:val="000000"/>
                <w:sz w:val="37"/>
                <w:highlight w:val="none"/>
              </w:rPr>
            </w:r>
            <w:r/>
          </w:p>
        </w:tc>
      </w:tr>
      <w:tr>
        <w:trPr>
          <w:trHeight w:val="1134" w:hRule="exact"/>
        </w:trPr>
        <w:tc>
          <w:tcPr>
            <w:tcBorders>
              <w:top w:val="none" w:color="000000" w:sz="0" w:space="0"/>
              <w:left w:val="none" w:color="000000" w:sz="0" w:space="0"/>
              <w:bottom w:val="none" w:color="000000" w:sz="0" w:space="0"/>
              <w:right w:val="none" w:color="000000" w:sz="0" w:space="0"/>
            </w:tcBorders>
            <w:tcW w:w="1345" w:type="dxa"/>
            <w:vAlign w:val="center"/>
            <w:textDirection w:val="lrTb"/>
            <w:noWrap w:val="false"/>
          </w:tcPr>
          <w:p>
            <w:pPr>
              <w:pStyle w:val="1075"/>
              <w:ind w:right="-367"/>
              <w:rPr>
                <w:rFonts w:hint="eastAsia" w:ascii="仿宋" w:hAnsi="仿宋" w:eastAsia="仿宋" w:cs="仿宋"/>
                <w:color w:val="000000"/>
                <w:sz w:val="37"/>
                <w:highlight w:val="none"/>
              </w:rPr>
            </w:pPr>
            <w:r>
              <w:rPr>
                <w:rFonts w:hint="eastAsia" w:ascii="仿宋" w:hAnsi="仿宋" w:eastAsia="仿宋" w:cs="仿宋"/>
                <w:bCs/>
                <w:color w:val="000000"/>
                <w:sz w:val="32"/>
                <w:szCs w:val="32"/>
                <w:highlight w:val="none"/>
                <w:lang w:val="en-US"/>
              </w:rPr>
              <w:t xml:space="preserve">代理机构：</w:t>
            </w:r>
            <w:r>
              <w:rPr>
                <w:rFonts w:hint="eastAsia" w:ascii="仿宋" w:hAnsi="仿宋" w:eastAsia="仿宋" w:cs="仿宋"/>
                <w:color w:val="000000"/>
                <w:sz w:val="37"/>
                <w:highlight w:val="none"/>
              </w:rPr>
            </w:r>
            <w:r/>
          </w:p>
        </w:tc>
        <w:tc>
          <w:tcPr>
            <w:tcBorders>
              <w:top w:val="none" w:color="000000" w:sz="0" w:space="0"/>
              <w:left w:val="none" w:color="000000" w:sz="0" w:space="0"/>
              <w:bottom w:val="none" w:color="000000" w:sz="0" w:space="0"/>
              <w:right w:val="none" w:color="000000" w:sz="0" w:space="0"/>
            </w:tcBorders>
            <w:tcW w:w="3654" w:type="dxa"/>
            <w:vAlign w:val="center"/>
            <w:textDirection w:val="lrTb"/>
            <w:noWrap w:val="false"/>
          </w:tcPr>
          <w:p>
            <w:pPr>
              <w:pStyle w:val="1020"/>
              <w:ind w:left="0"/>
              <w:spacing w:before="0"/>
              <w:rPr>
                <w:rFonts w:hint="eastAsia" w:ascii="仿宋" w:hAnsi="仿宋" w:eastAsia="仿宋" w:cs="仿宋"/>
                <w:color w:val="000000"/>
                <w:sz w:val="37"/>
                <w:highlight w:val="none"/>
              </w:rPr>
            </w:pPr>
            <w:r>
              <w:rPr>
                <w:rFonts w:hint="eastAsia" w:ascii="仿宋" w:hAnsi="仿宋" w:eastAsia="仿宋" w:cs="仿宋"/>
                <w:b/>
                <w:bCs/>
                <w:color w:val="000000"/>
                <w:sz w:val="32"/>
                <w:szCs w:val="32"/>
                <w:highlight w:val="none"/>
                <w:lang w:val="en-US" w:bidi="ar"/>
              </w:rPr>
              <w:t xml:space="preserve">江苏腾信招标有限公司</w:t>
            </w:r>
            <w:r>
              <w:rPr>
                <w:rFonts w:hint="eastAsia" w:ascii="仿宋" w:hAnsi="仿宋" w:eastAsia="仿宋" w:cs="仿宋"/>
                <w:color w:val="000000"/>
                <w:sz w:val="37"/>
                <w:highlight w:val="none"/>
              </w:rPr>
            </w:r>
            <w:r/>
          </w:p>
        </w:tc>
      </w:tr>
    </w:tbl>
    <w:p>
      <w:pPr>
        <w:pStyle w:val="1020"/>
        <w:ind w:left="0"/>
        <w:jc w:val="center"/>
        <w:spacing w:before="0"/>
        <w:rPr>
          <w:rFonts w:hint="eastAsia" w:ascii="仿宋" w:hAnsi="仿宋" w:eastAsia="仿宋" w:cs="仿宋"/>
          <w:b/>
          <w:bCs/>
          <w:color w:val="000000"/>
          <w:sz w:val="32"/>
          <w:szCs w:val="32"/>
          <w:highlight w:val="none"/>
          <w:lang w:val="en-US" w:eastAsia="en-US" w:bidi="ar-SA"/>
        </w:rPr>
      </w:pPr>
      <w:r>
        <w:rPr>
          <w:rFonts w:hint="eastAsia" w:ascii="仿宋" w:hAnsi="仿宋" w:eastAsia="仿宋" w:cs="仿宋"/>
          <w:b/>
          <w:bCs/>
          <w:color w:val="000000"/>
          <w:sz w:val="32"/>
          <w:szCs w:val="32"/>
          <w:highlight w:val="none"/>
          <w:lang w:val="en-US" w:eastAsia="en-US" w:bidi="ar-SA"/>
        </w:rPr>
      </w:r>
      <w:r/>
    </w:p>
    <w:p>
      <w:pPr>
        <w:pStyle w:val="1007"/>
        <w:rPr>
          <w:rFonts w:hint="eastAsia" w:ascii="仿宋" w:hAnsi="仿宋" w:eastAsia="仿宋" w:cs="仿宋"/>
          <w:b/>
          <w:bCs/>
          <w:color w:val="000000"/>
          <w:sz w:val="32"/>
          <w:szCs w:val="32"/>
          <w:highlight w:val="none"/>
          <w:lang w:val="en-US" w:eastAsia="en-US" w:bidi="ar-SA"/>
        </w:rPr>
      </w:pPr>
      <w:r>
        <w:rPr>
          <w:rFonts w:hint="eastAsia" w:ascii="仿宋" w:hAnsi="仿宋" w:eastAsia="仿宋" w:cs="仿宋"/>
          <w:b/>
          <w:bCs/>
          <w:color w:val="000000"/>
          <w:sz w:val="32"/>
          <w:szCs w:val="32"/>
          <w:highlight w:val="none"/>
          <w:lang w:val="en-US" w:eastAsia="en-US" w:bidi="ar-SA"/>
        </w:rPr>
      </w:r>
      <w:r/>
    </w:p>
    <w:p>
      <w:pPr>
        <w:pStyle w:val="1007"/>
        <w:rPr>
          <w:rFonts w:hint="eastAsia" w:ascii="仿宋" w:hAnsi="仿宋" w:eastAsia="仿宋" w:cs="仿宋"/>
          <w:b/>
          <w:bCs/>
          <w:color w:val="000000"/>
          <w:sz w:val="32"/>
          <w:szCs w:val="32"/>
          <w:highlight w:val="none"/>
          <w:lang w:val="en-US" w:eastAsia="en-US" w:bidi="ar-SA"/>
        </w:rPr>
      </w:pPr>
      <w:r>
        <w:rPr>
          <w:rFonts w:hint="eastAsia" w:ascii="仿宋" w:hAnsi="仿宋" w:eastAsia="仿宋" w:cs="仿宋"/>
          <w:b/>
          <w:bCs/>
          <w:color w:val="000000"/>
          <w:sz w:val="32"/>
          <w:szCs w:val="32"/>
          <w:highlight w:val="none"/>
          <w:lang w:val="en-US" w:eastAsia="en-US" w:bidi="ar-SA"/>
        </w:rPr>
      </w:r>
      <w:r/>
    </w:p>
    <w:p>
      <w:pPr>
        <w:pStyle w:val="1020"/>
        <w:ind w:left="0"/>
        <w:jc w:val="center"/>
        <w:spacing w:before="0"/>
        <w:rPr>
          <w:rFonts w:hint="eastAsia" w:ascii="仿宋" w:hAnsi="仿宋" w:eastAsia="仿宋" w:cs="仿宋"/>
          <w:b/>
          <w:bCs/>
          <w:color w:val="000000"/>
          <w:sz w:val="32"/>
          <w:szCs w:val="32"/>
          <w:highlight w:val="none"/>
          <w:lang w:val="en-US" w:eastAsia="en-US" w:bidi="ar-SA"/>
        </w:rPr>
      </w:pPr>
      <w:r/>
      <w:bookmarkStart w:id="4" w:name="_Toc28774"/>
      <w:r>
        <w:rPr>
          <w:rFonts w:hint="eastAsia" w:ascii="仿宋" w:hAnsi="仿宋" w:eastAsia="仿宋" w:cs="仿宋"/>
          <w:b/>
          <w:bCs/>
          <w:color w:val="000000"/>
          <w:sz w:val="32"/>
          <w:szCs w:val="32"/>
          <w:highlight w:val="none"/>
          <w:lang w:val="en-US" w:eastAsia="en-US" w:bidi="ar-SA"/>
        </w:rPr>
        <w:t xml:space="preserve">二 〇 二 </w:t>
      </w:r>
      <w:r>
        <w:rPr>
          <w:rFonts w:hint="eastAsia" w:ascii="仿宋" w:hAnsi="仿宋" w:eastAsia="仿宋" w:cs="仿宋"/>
          <w:b/>
          <w:bCs/>
          <w:color w:val="000000"/>
          <w:sz w:val="32"/>
          <w:szCs w:val="32"/>
          <w:highlight w:val="none"/>
          <w:lang w:val="en-US" w:bidi="ar-SA"/>
        </w:rPr>
        <w:t xml:space="preserve">六</w:t>
      </w:r>
      <w:r>
        <w:rPr>
          <w:rFonts w:hint="eastAsia" w:ascii="仿宋" w:hAnsi="仿宋" w:eastAsia="仿宋" w:cs="仿宋"/>
          <w:b/>
          <w:bCs/>
          <w:color w:val="000000"/>
          <w:sz w:val="32"/>
          <w:szCs w:val="32"/>
          <w:highlight w:val="none"/>
          <w:lang w:val="en-US" w:eastAsia="en-US" w:bidi="ar-SA"/>
        </w:rPr>
        <w:t xml:space="preserve"> </w:t>
      </w:r>
      <w:r>
        <w:rPr>
          <w:rFonts w:hint="eastAsia" w:ascii="仿宋" w:hAnsi="仿宋" w:eastAsia="仿宋" w:cs="仿宋"/>
          <w:b/>
          <w:bCs/>
          <w:color w:val="000000"/>
          <w:sz w:val="32"/>
          <w:szCs w:val="32"/>
          <w:highlight w:val="none"/>
          <w:lang w:bidi="ar-SA"/>
        </w:rPr>
        <w:t xml:space="preserve">年</w:t>
      </w:r>
      <w:r>
        <w:rPr>
          <w:rFonts w:hint="eastAsia" w:ascii="仿宋" w:hAnsi="仿宋" w:eastAsia="仿宋" w:cs="仿宋"/>
          <w:b/>
          <w:bCs/>
          <w:color w:val="000000"/>
          <w:sz w:val="32"/>
          <w:szCs w:val="32"/>
          <w:highlight w:val="none"/>
          <w:lang w:val="en-US" w:eastAsia="en-US" w:bidi="ar-SA"/>
        </w:rPr>
        <w:t xml:space="preserve"> </w:t>
      </w:r>
      <w:r>
        <w:rPr>
          <w:rFonts w:hint="eastAsia" w:ascii="仿宋" w:hAnsi="仿宋" w:eastAsia="仿宋" w:cs="仿宋"/>
          <w:b/>
          <w:bCs/>
          <w:color w:val="000000"/>
          <w:sz w:val="32"/>
          <w:szCs w:val="32"/>
          <w:highlight w:val="none"/>
          <w:lang w:val="en-US" w:eastAsia="zh-CN" w:bidi="ar-SA"/>
        </w:rPr>
        <w:t xml:space="preserve">五</w:t>
      </w:r>
      <w:r>
        <w:rPr>
          <w:rFonts w:hint="eastAsia" w:ascii="仿宋" w:hAnsi="仿宋" w:eastAsia="仿宋" w:cs="仿宋"/>
          <w:b/>
          <w:bCs/>
          <w:color w:val="000000"/>
          <w:sz w:val="32"/>
          <w:szCs w:val="32"/>
          <w:highlight w:val="none"/>
          <w:lang w:val="en-US" w:eastAsia="en-US" w:bidi="ar-SA"/>
        </w:rPr>
        <w:t xml:space="preserve"> </w:t>
      </w:r>
      <w:r>
        <w:rPr>
          <w:rFonts w:hint="eastAsia" w:ascii="仿宋" w:hAnsi="仿宋" w:eastAsia="仿宋" w:cs="仿宋"/>
          <w:b/>
          <w:bCs/>
          <w:color w:val="000000"/>
          <w:sz w:val="32"/>
          <w:szCs w:val="32"/>
          <w:highlight w:val="none"/>
          <w:lang w:bidi="ar-SA"/>
        </w:rPr>
        <w:t xml:space="preserve">月</w:t>
      </w:r>
      <w:bookmarkEnd w:id="4"/>
      <w:r>
        <w:rPr>
          <w:rFonts w:hint="eastAsia" w:ascii="仿宋" w:hAnsi="仿宋" w:eastAsia="仿宋" w:cs="仿宋"/>
          <w:b/>
          <w:bCs/>
          <w:color w:val="000000"/>
          <w:sz w:val="32"/>
          <w:szCs w:val="32"/>
          <w:highlight w:val="none"/>
          <w:lang w:val="en-US" w:eastAsia="en-US" w:bidi="ar-SA"/>
        </w:rPr>
      </w:r>
      <w:r/>
    </w:p>
    <w:p>
      <w:pPr>
        <w:pStyle w:val="1007"/>
        <w:jc w:val="center"/>
        <w:spacing w:after="120"/>
        <w:rPr>
          <w:rFonts w:hint="eastAsia" w:ascii="仿宋" w:hAnsi="仿宋" w:eastAsia="仿宋" w:cs="仿宋"/>
          <w:b/>
          <w:color w:val="000000"/>
          <w:sz w:val="48"/>
          <w:highlight w:val="none"/>
          <w:lang w:bidi="ar-SA"/>
        </w:rPr>
        <w:sectPr>
          <w:footerReference w:type="default" r:id="rId10"/>
          <w:footnotePr/>
          <w:endnotePr/>
          <w:type w:val="nextPage"/>
          <w:pgSz w:w="11906" w:h="16838" w:orient="portrait"/>
          <w:pgMar w:top="1440" w:right="1080" w:bottom="1440" w:left="1080" w:header="850" w:footer="567" w:gutter="0"/>
          <w:pgNumType w:start="1"/>
          <w:cols w:num="1" w:sep="0" w:space="1701" w:equalWidth="1"/>
          <w:docGrid w:linePitch="360"/>
        </w:sectPr>
      </w:pPr>
      <w:r>
        <w:rPr>
          <w:rFonts w:hint="eastAsia" w:ascii="仿宋" w:hAnsi="仿宋" w:eastAsia="仿宋" w:cs="仿宋"/>
          <w:b/>
          <w:color w:val="000000"/>
          <w:sz w:val="48"/>
          <w:highlight w:val="none"/>
          <w:lang w:bidi="ar-SA"/>
        </w:rPr>
      </w:r>
      <w:r/>
    </w:p>
    <w:p>
      <w:pPr>
        <w:pStyle w:val="1007"/>
        <w:jc w:val="center"/>
        <w:spacing w:after="120"/>
        <w:rPr>
          <w:rFonts w:hint="eastAsia" w:ascii="仿宋" w:hAnsi="仿宋" w:eastAsia="仿宋" w:cs="仿宋"/>
          <w:b/>
          <w:color w:val="000000"/>
          <w:sz w:val="48"/>
          <w:highlight w:val="none"/>
          <w:lang w:bidi="ar-SA"/>
        </w:rPr>
      </w:pPr>
      <w:r>
        <w:rPr>
          <w:rFonts w:hint="eastAsia" w:ascii="仿宋" w:hAnsi="仿宋" w:eastAsia="仿宋" w:cs="仿宋"/>
          <w:b/>
          <w:color w:val="000000"/>
          <w:sz w:val="48"/>
          <w:highlight w:val="none"/>
          <w:lang w:bidi="ar-SA"/>
        </w:rPr>
        <w:t xml:space="preserve">目</w:t>
      </w:r>
      <w:r>
        <w:rPr>
          <w:rFonts w:hint="eastAsia" w:ascii="仿宋" w:hAnsi="仿宋" w:eastAsia="仿宋" w:cs="仿宋"/>
          <w:b/>
          <w:color w:val="000000"/>
          <w:sz w:val="48"/>
          <w:highlight w:val="none"/>
          <w:lang w:val="en-US" w:eastAsia="en-US" w:bidi="ar-SA"/>
        </w:rPr>
        <w:t xml:space="preserve">  </w:t>
      </w:r>
      <w:r>
        <w:rPr>
          <w:rFonts w:hint="eastAsia" w:ascii="仿宋" w:hAnsi="仿宋" w:eastAsia="仿宋" w:cs="仿宋"/>
          <w:b/>
          <w:color w:val="000000"/>
          <w:sz w:val="48"/>
          <w:highlight w:val="none"/>
          <w:lang w:bidi="ar-SA"/>
        </w:rPr>
        <w:t xml:space="preserve">录</w:t>
      </w:r>
      <w:r>
        <w:rPr>
          <w:rFonts w:hint="eastAsia" w:ascii="仿宋" w:hAnsi="仿宋" w:eastAsia="仿宋" w:cs="仿宋"/>
          <w:b/>
          <w:color w:val="000000"/>
          <w:sz w:val="48"/>
          <w:highlight w:val="none"/>
          <w:lang w:bidi="ar-SA"/>
        </w:rPr>
      </w:r>
      <w:r/>
    </w:p>
    <w:p>
      <w:pPr>
        <w:pStyle w:val="1031"/>
        <w:spacing w:line="240" w:lineRule="auto"/>
        <w:tabs>
          <w:tab w:val="right" w:pos="9746" w:leader="dot"/>
        </w:tabs>
        <w:rPr>
          <w:rFonts w:hint="eastAsia" w:ascii="仿宋" w:hAnsi="仿宋" w:eastAsia="仿宋" w:cs="仿宋"/>
          <w:b/>
          <w:bCs/>
          <w:sz w:val="24"/>
          <w:szCs w:val="24"/>
        </w:rPr>
      </w:pPr>
      <w:r>
        <w:rPr>
          <w:rFonts w:hint="eastAsia" w:ascii="仿宋" w:hAnsi="仿宋" w:eastAsia="仿宋" w:cs="仿宋"/>
          <w:b/>
          <w:color w:val="000000"/>
          <w:sz w:val="24"/>
          <w:szCs w:val="24"/>
          <w:highlight w:val="none"/>
          <w:lang w:bidi="ar-SA"/>
        </w:rPr>
        <w:fldChar w:fldCharType="begin"/>
      </w:r>
      <w:r>
        <w:rPr>
          <w:rFonts w:hint="eastAsia" w:ascii="仿宋" w:hAnsi="仿宋" w:eastAsia="仿宋" w:cs="仿宋"/>
          <w:b/>
          <w:color w:val="000000"/>
          <w:sz w:val="24"/>
          <w:szCs w:val="24"/>
          <w:highlight w:val="none"/>
          <w:lang w:bidi="ar-SA"/>
        </w:rPr>
        <w:instrText xml:space="preserve">TOC \o "1-3" \h \u </w:instrText>
      </w:r>
      <w:r>
        <w:rPr>
          <w:rFonts w:hint="eastAsia" w:ascii="仿宋" w:hAnsi="仿宋" w:eastAsia="仿宋" w:cs="仿宋"/>
          <w:b/>
          <w:color w:val="000000"/>
          <w:sz w:val="24"/>
          <w:szCs w:val="24"/>
          <w:highlight w:val="none"/>
          <w:lang w:bidi="ar-SA"/>
        </w:rPr>
        <w:fldChar w:fldCharType="separate"/>
      </w:r>
      <w:r>
        <w:rPr>
          <w:rFonts w:hint="eastAsia" w:ascii="仿宋" w:hAnsi="仿宋" w:eastAsia="仿宋" w:cs="仿宋"/>
          <w:b/>
          <w:bCs/>
          <w:color w:val="000000"/>
          <w:sz w:val="24"/>
          <w:szCs w:val="24"/>
          <w:highlight w:val="none"/>
          <w:lang w:bidi="ar-SA"/>
        </w:rPr>
        <w:fldChar w:fldCharType="begin"/>
      </w:r>
      <w:r>
        <w:rPr>
          <w:rFonts w:hint="eastAsia" w:ascii="仿宋" w:hAnsi="仿宋" w:eastAsia="仿宋" w:cs="仿宋"/>
          <w:b/>
          <w:bCs/>
          <w:sz w:val="24"/>
          <w:szCs w:val="24"/>
          <w:highlight w:val="none"/>
          <w:lang w:bidi="ar-SA"/>
        </w:rPr>
        <w:instrText xml:space="preserve"> HYPERLINK \l _Toc18826 </w:instrText>
      </w:r>
      <w:r>
        <w:rPr>
          <w:rFonts w:hint="eastAsia" w:ascii="仿宋" w:hAnsi="仿宋" w:eastAsia="仿宋" w:cs="仿宋"/>
          <w:b/>
          <w:bCs/>
          <w:sz w:val="24"/>
          <w:szCs w:val="24"/>
          <w:highlight w:val="none"/>
          <w:lang w:bidi="ar-SA"/>
        </w:rPr>
        <w:fldChar w:fldCharType="separate"/>
      </w:r>
      <w:r>
        <w:rPr>
          <w:rFonts w:hint="eastAsia" w:ascii="仿宋" w:hAnsi="仿宋" w:eastAsia="仿宋" w:cs="仿宋"/>
          <w:b/>
          <w:bCs/>
          <w:sz w:val="24"/>
          <w:szCs w:val="24"/>
          <w:highlight w:val="none"/>
        </w:rPr>
        <w:t xml:space="preserve">第一章 招标公告</w:t>
      </w:r>
      <w:r>
        <w:rPr>
          <w:rFonts w:hint="eastAsia" w:ascii="仿宋" w:hAnsi="仿宋" w:eastAsia="仿宋" w:cs="仿宋"/>
          <w:b/>
          <w:bCs/>
          <w:sz w:val="24"/>
          <w:szCs w:val="24"/>
        </w:rPr>
        <w:tab/>
      </w: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PAGEREF _Toc18826 \h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rPr>
        <w:t xml:space="preserve">1</w:t>
      </w:r>
      <w:r>
        <w:rPr>
          <w:rFonts w:hint="eastAsia" w:ascii="仿宋" w:hAnsi="仿宋" w:eastAsia="仿宋" w:cs="仿宋"/>
          <w:b/>
          <w:bCs/>
          <w:sz w:val="24"/>
          <w:szCs w:val="24"/>
        </w:rPr>
        <w:fldChar w:fldCharType="end"/>
      </w:r>
      <w:r>
        <w:rPr>
          <w:rFonts w:hint="eastAsia" w:ascii="仿宋" w:hAnsi="仿宋" w:eastAsia="仿宋" w:cs="仿宋"/>
          <w:b/>
          <w:bCs/>
          <w:color w:val="000000"/>
          <w:sz w:val="24"/>
          <w:szCs w:val="24"/>
          <w:highlight w:val="none"/>
          <w:lang w:bidi="ar-SA"/>
        </w:rPr>
        <w:fldChar w:fldCharType="end"/>
      </w:r>
      <w:r>
        <w:rPr>
          <w:rFonts w:hint="eastAsia" w:ascii="仿宋" w:hAnsi="仿宋" w:eastAsia="仿宋" w:cs="仿宋"/>
          <w:b/>
          <w:bCs/>
          <w:sz w:val="24"/>
          <w:szCs w:val="24"/>
        </w:rPr>
      </w:r>
      <w:r/>
    </w:p>
    <w:p>
      <w:pPr>
        <w:pStyle w:val="1032"/>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_Toc12987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rPr>
        <w:t xml:space="preserve">一、项目基本情况</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_Toc12987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1</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32"/>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_Toc5745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rPr>
        <w:t xml:space="preserve">二、申请人的资格要求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_Toc5745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4</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32"/>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_Toc291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rPr>
        <w:t xml:space="preserve">三、获取</w:t>
      </w:r>
      <w:r>
        <w:rPr>
          <w:rFonts w:hint="eastAsia" w:ascii="仿宋" w:hAnsi="仿宋" w:eastAsia="仿宋" w:cs="仿宋"/>
          <w:sz w:val="24"/>
          <w:szCs w:val="24"/>
          <w:highlight w:val="none"/>
          <w:lang w:val="en-US"/>
        </w:rPr>
        <w:t xml:space="preserve">招标</w:t>
      </w:r>
      <w:r>
        <w:rPr>
          <w:rFonts w:hint="eastAsia" w:ascii="仿宋" w:hAnsi="仿宋" w:eastAsia="仿宋" w:cs="仿宋"/>
          <w:sz w:val="24"/>
          <w:szCs w:val="24"/>
          <w:highlight w:val="none"/>
        </w:rPr>
        <w:t xml:space="preserve">文件</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_Toc291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5</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32"/>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_Toc25727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lang w:val="en-US" w:eastAsia="en-US"/>
        </w:rPr>
        <w:t xml:space="preserve">四、提交投标文件截止时间、开标时间和地点</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_Toc25727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5</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32"/>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_Toc24900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lang w:val="en-US" w:eastAsia="en-US"/>
        </w:rPr>
        <w:t xml:space="preserve">五、公告期限</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_Toc24900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5</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32"/>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_Toc732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lang w:val="en-US" w:eastAsia="en-US"/>
        </w:rPr>
        <w:t xml:space="preserve">六、其他补充事宜</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_Toc732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5</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32"/>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_Toc28944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lang w:val="en-US" w:eastAsia="en-US"/>
        </w:rPr>
        <w:t xml:space="preserve">七、凡对本次采购提出询问，请按以下方式联系</w:t>
      </w:r>
      <w:r>
        <w:rPr>
          <w:rFonts w:hint="eastAsia" w:ascii="仿宋" w:hAnsi="仿宋" w:eastAsia="仿宋" w:cs="仿宋"/>
          <w:sz w:val="24"/>
          <w:szCs w:val="24"/>
          <w:highlight w:val="none"/>
          <w:lang w:val="en-US"/>
        </w:rPr>
        <w:t xml:space="preserve">。</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_Toc28944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6</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31"/>
        <w:spacing w:line="240" w:lineRule="auto"/>
        <w:tabs>
          <w:tab w:val="right" w:pos="9746" w:leader="dot"/>
        </w:tabs>
        <w:rPr>
          <w:rFonts w:hint="eastAsia" w:ascii="仿宋" w:hAnsi="仿宋" w:eastAsia="仿宋" w:cs="仿宋"/>
          <w:b/>
          <w:bCs/>
          <w:sz w:val="24"/>
          <w:szCs w:val="24"/>
        </w:rPr>
      </w:pPr>
      <w:r>
        <w:rPr>
          <w:rFonts w:hint="eastAsia" w:ascii="仿宋" w:hAnsi="仿宋" w:eastAsia="仿宋" w:cs="仿宋"/>
          <w:b/>
          <w:bCs/>
          <w:color w:val="000000"/>
          <w:sz w:val="24"/>
          <w:szCs w:val="24"/>
          <w:highlight w:val="none"/>
          <w:lang w:bidi="ar-SA"/>
        </w:rPr>
        <w:fldChar w:fldCharType="begin"/>
      </w:r>
      <w:r>
        <w:rPr>
          <w:rFonts w:hint="eastAsia" w:ascii="仿宋" w:hAnsi="仿宋" w:eastAsia="仿宋" w:cs="仿宋"/>
          <w:b/>
          <w:bCs/>
          <w:sz w:val="24"/>
          <w:szCs w:val="24"/>
          <w:highlight w:val="none"/>
          <w:lang w:bidi="ar-SA"/>
        </w:rPr>
        <w:instrText xml:space="preserve"> HYPERLINK \l _Toc7537 </w:instrText>
      </w:r>
      <w:r>
        <w:rPr>
          <w:rFonts w:hint="eastAsia" w:ascii="仿宋" w:hAnsi="仿宋" w:eastAsia="仿宋" w:cs="仿宋"/>
          <w:b/>
          <w:bCs/>
          <w:sz w:val="24"/>
          <w:szCs w:val="24"/>
          <w:highlight w:val="none"/>
          <w:lang w:bidi="ar-SA"/>
        </w:rPr>
        <w:fldChar w:fldCharType="separate"/>
      </w:r>
      <w:r>
        <w:rPr>
          <w:rFonts w:hint="eastAsia" w:ascii="仿宋" w:hAnsi="仿宋" w:eastAsia="仿宋" w:cs="仿宋"/>
          <w:b/>
          <w:bCs/>
          <w:sz w:val="24"/>
          <w:szCs w:val="24"/>
          <w:highlight w:val="none"/>
        </w:rPr>
        <w:t xml:space="preserve">第二</w:t>
      </w:r>
      <w:r>
        <w:rPr>
          <w:rFonts w:hint="eastAsia" w:ascii="仿宋" w:hAnsi="仿宋" w:eastAsia="仿宋" w:cs="仿宋"/>
          <w:b/>
          <w:bCs/>
          <w:sz w:val="24"/>
          <w:szCs w:val="24"/>
          <w:highlight w:val="none"/>
          <w:lang w:val="en-US" w:eastAsia="en-US"/>
        </w:rPr>
        <w:t xml:space="preserve">章 投标</w:t>
      </w:r>
      <w:r>
        <w:rPr>
          <w:rFonts w:hint="eastAsia" w:ascii="仿宋" w:hAnsi="仿宋" w:eastAsia="仿宋" w:cs="仿宋"/>
          <w:b/>
          <w:bCs/>
          <w:sz w:val="24"/>
          <w:szCs w:val="24"/>
          <w:highlight w:val="none"/>
        </w:rPr>
        <w:t xml:space="preserve">须知前附表</w:t>
      </w:r>
      <w:r>
        <w:rPr>
          <w:rFonts w:hint="eastAsia" w:ascii="仿宋" w:hAnsi="仿宋" w:eastAsia="仿宋" w:cs="仿宋"/>
          <w:b/>
          <w:bCs/>
          <w:sz w:val="24"/>
          <w:szCs w:val="24"/>
        </w:rPr>
        <w:tab/>
      </w: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PAGEREF _Toc7537 \h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rPr>
        <w:t xml:space="preserve">7</w:t>
      </w:r>
      <w:r>
        <w:rPr>
          <w:rFonts w:hint="eastAsia" w:ascii="仿宋" w:hAnsi="仿宋" w:eastAsia="仿宋" w:cs="仿宋"/>
          <w:b/>
          <w:bCs/>
          <w:sz w:val="24"/>
          <w:szCs w:val="24"/>
        </w:rPr>
        <w:fldChar w:fldCharType="end"/>
      </w:r>
      <w:r>
        <w:rPr>
          <w:rFonts w:hint="eastAsia" w:ascii="仿宋" w:hAnsi="仿宋" w:eastAsia="仿宋" w:cs="仿宋"/>
          <w:b/>
          <w:bCs/>
          <w:color w:val="000000"/>
          <w:sz w:val="24"/>
          <w:szCs w:val="24"/>
          <w:highlight w:val="none"/>
          <w:lang w:bidi="ar-SA"/>
        </w:rPr>
        <w:fldChar w:fldCharType="end"/>
      </w:r>
      <w:r>
        <w:rPr>
          <w:rFonts w:hint="eastAsia" w:ascii="仿宋" w:hAnsi="仿宋" w:eastAsia="仿宋" w:cs="仿宋"/>
          <w:b/>
          <w:bCs/>
          <w:sz w:val="24"/>
          <w:szCs w:val="24"/>
        </w:rPr>
      </w:r>
      <w:r/>
    </w:p>
    <w:p>
      <w:pPr>
        <w:pStyle w:val="1031"/>
        <w:spacing w:line="240" w:lineRule="auto"/>
        <w:tabs>
          <w:tab w:val="right" w:pos="9746" w:leader="dot"/>
        </w:tabs>
        <w:rPr>
          <w:rFonts w:hint="eastAsia" w:ascii="仿宋" w:hAnsi="仿宋" w:eastAsia="仿宋" w:cs="仿宋"/>
          <w:b/>
          <w:bCs/>
          <w:sz w:val="24"/>
          <w:szCs w:val="24"/>
        </w:rPr>
      </w:pPr>
      <w:r>
        <w:rPr>
          <w:rFonts w:hint="eastAsia" w:ascii="仿宋" w:hAnsi="仿宋" w:eastAsia="仿宋" w:cs="仿宋"/>
          <w:b/>
          <w:bCs/>
          <w:color w:val="000000"/>
          <w:sz w:val="24"/>
          <w:szCs w:val="24"/>
          <w:highlight w:val="none"/>
          <w:lang w:bidi="ar-SA"/>
        </w:rPr>
        <w:fldChar w:fldCharType="begin"/>
      </w:r>
      <w:r>
        <w:rPr>
          <w:rFonts w:hint="eastAsia" w:ascii="仿宋" w:hAnsi="仿宋" w:eastAsia="仿宋" w:cs="仿宋"/>
          <w:b/>
          <w:bCs/>
          <w:sz w:val="24"/>
          <w:szCs w:val="24"/>
          <w:highlight w:val="none"/>
          <w:lang w:bidi="ar-SA"/>
        </w:rPr>
        <w:instrText xml:space="preserve"> HYPERLINK \l _Toc9089 </w:instrText>
      </w:r>
      <w:r>
        <w:rPr>
          <w:rFonts w:hint="eastAsia" w:ascii="仿宋" w:hAnsi="仿宋" w:eastAsia="仿宋" w:cs="仿宋"/>
          <w:b/>
          <w:bCs/>
          <w:sz w:val="24"/>
          <w:szCs w:val="24"/>
          <w:highlight w:val="none"/>
          <w:lang w:bidi="ar-SA"/>
        </w:rPr>
        <w:fldChar w:fldCharType="separate"/>
      </w:r>
      <w:r>
        <w:rPr>
          <w:rFonts w:hint="eastAsia" w:ascii="仿宋" w:hAnsi="仿宋" w:eastAsia="仿宋" w:cs="仿宋"/>
          <w:b/>
          <w:bCs/>
          <w:sz w:val="24"/>
          <w:szCs w:val="24"/>
          <w:highlight w:val="none"/>
        </w:rPr>
        <w:t xml:space="preserve">第三</w:t>
      </w:r>
      <w:r>
        <w:rPr>
          <w:rFonts w:hint="eastAsia" w:ascii="仿宋" w:hAnsi="仿宋" w:eastAsia="仿宋" w:cs="仿宋"/>
          <w:b/>
          <w:bCs/>
          <w:sz w:val="24"/>
          <w:szCs w:val="24"/>
          <w:highlight w:val="none"/>
          <w:lang w:val="en-US" w:eastAsia="en-US"/>
        </w:rPr>
        <w:t xml:space="preserve">章 </w:t>
      </w:r>
      <w:r>
        <w:rPr>
          <w:rFonts w:hint="eastAsia" w:ascii="仿宋" w:hAnsi="仿宋" w:eastAsia="仿宋" w:cs="仿宋"/>
          <w:b/>
          <w:bCs/>
          <w:sz w:val="24"/>
          <w:szCs w:val="24"/>
          <w:highlight w:val="none"/>
        </w:rPr>
        <w:t xml:space="preserve">投标须知</w:t>
      </w:r>
      <w:r>
        <w:rPr>
          <w:rFonts w:hint="eastAsia" w:ascii="仿宋" w:hAnsi="仿宋" w:eastAsia="仿宋" w:cs="仿宋"/>
          <w:b/>
          <w:bCs/>
          <w:sz w:val="24"/>
          <w:szCs w:val="24"/>
        </w:rPr>
        <w:tab/>
      </w: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PAGEREF _Toc9089 \h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rPr>
        <w:t xml:space="preserve">9</w:t>
      </w:r>
      <w:r>
        <w:rPr>
          <w:rFonts w:hint="eastAsia" w:ascii="仿宋" w:hAnsi="仿宋" w:eastAsia="仿宋" w:cs="仿宋"/>
          <w:b/>
          <w:bCs/>
          <w:sz w:val="24"/>
          <w:szCs w:val="24"/>
        </w:rPr>
        <w:fldChar w:fldCharType="end"/>
      </w:r>
      <w:r>
        <w:rPr>
          <w:rFonts w:hint="eastAsia" w:ascii="仿宋" w:hAnsi="仿宋" w:eastAsia="仿宋" w:cs="仿宋"/>
          <w:b/>
          <w:bCs/>
          <w:color w:val="000000"/>
          <w:sz w:val="24"/>
          <w:szCs w:val="24"/>
          <w:highlight w:val="none"/>
          <w:lang w:bidi="ar-SA"/>
        </w:rPr>
        <w:fldChar w:fldCharType="end"/>
      </w:r>
      <w:r>
        <w:rPr>
          <w:rFonts w:hint="eastAsia" w:ascii="仿宋" w:hAnsi="仿宋" w:eastAsia="仿宋" w:cs="仿宋"/>
          <w:b/>
          <w:bCs/>
          <w:sz w:val="24"/>
          <w:szCs w:val="24"/>
        </w:rPr>
      </w:r>
      <w:r/>
    </w:p>
    <w:p>
      <w:pPr>
        <w:pStyle w:val="1032"/>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_Toc24354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lang w:val="en-US" w:eastAsia="en-US"/>
        </w:rPr>
        <w:t xml:space="preserve">一、总则</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_Toc24354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9</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32"/>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_Toc13438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lang w:val="en-US" w:eastAsia="en-US"/>
        </w:rPr>
        <w:t xml:space="preserve">二、招标文件</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_Toc13438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13</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32"/>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_Toc1696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lang w:val="en-US" w:eastAsia="en-US"/>
        </w:rPr>
        <w:t xml:space="preserve">三、投标</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_Toc1696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14</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32"/>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_Toc6345 </w:instrText>
      </w:r>
      <w:r>
        <w:rPr>
          <w:rFonts w:hint="eastAsia" w:ascii="仿宋" w:hAnsi="仿宋" w:eastAsia="仿宋" w:cs="仿宋"/>
          <w:sz w:val="24"/>
          <w:szCs w:val="24"/>
          <w:highlight w:val="none"/>
          <w:lang w:bidi="ar-SA"/>
        </w:rPr>
        <w:fldChar w:fldCharType="separate"/>
      </w:r>
      <w:r>
        <w:rPr>
          <w:rFonts w:hint="eastAsia" w:ascii="仿宋" w:hAnsi="仿宋" w:eastAsia="仿宋" w:cs="仿宋"/>
          <w:bCs/>
          <w:sz w:val="24"/>
          <w:szCs w:val="24"/>
          <w:highlight w:val="none"/>
          <w:lang w:val="en-US"/>
        </w:rPr>
        <w:t xml:space="preserve">四、开标、评标与定标</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_Toc6345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20</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32"/>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_Toc2837 </w:instrText>
      </w:r>
      <w:r>
        <w:rPr>
          <w:rFonts w:hint="eastAsia" w:ascii="仿宋" w:hAnsi="仿宋" w:eastAsia="仿宋" w:cs="仿宋"/>
          <w:sz w:val="24"/>
          <w:szCs w:val="24"/>
          <w:highlight w:val="none"/>
          <w:lang w:bidi="ar-SA"/>
        </w:rPr>
        <w:fldChar w:fldCharType="separate"/>
      </w:r>
      <w:r>
        <w:rPr>
          <w:rFonts w:hint="eastAsia" w:ascii="仿宋" w:hAnsi="仿宋" w:eastAsia="仿宋" w:cs="仿宋"/>
          <w:bCs/>
          <w:sz w:val="24"/>
          <w:szCs w:val="24"/>
          <w:highlight w:val="none"/>
          <w:lang w:val="en-US"/>
        </w:rPr>
        <w:t xml:space="preserve">五、签订合同</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_Toc2837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27</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31"/>
        <w:spacing w:line="240" w:lineRule="auto"/>
        <w:tabs>
          <w:tab w:val="right" w:pos="9746" w:leader="dot"/>
        </w:tabs>
        <w:rPr>
          <w:rFonts w:hint="eastAsia" w:ascii="仿宋" w:hAnsi="仿宋" w:eastAsia="仿宋" w:cs="仿宋"/>
          <w:b/>
          <w:bCs/>
          <w:sz w:val="24"/>
          <w:szCs w:val="24"/>
        </w:rPr>
      </w:pPr>
      <w:r>
        <w:rPr>
          <w:rFonts w:hint="eastAsia" w:ascii="仿宋" w:hAnsi="仿宋" w:eastAsia="仿宋" w:cs="仿宋"/>
          <w:b/>
          <w:bCs/>
          <w:color w:val="000000"/>
          <w:sz w:val="24"/>
          <w:szCs w:val="24"/>
          <w:highlight w:val="none"/>
          <w:lang w:bidi="ar-SA"/>
        </w:rPr>
        <w:fldChar w:fldCharType="begin"/>
      </w:r>
      <w:r>
        <w:rPr>
          <w:rFonts w:hint="eastAsia" w:ascii="仿宋" w:hAnsi="仿宋" w:eastAsia="仿宋" w:cs="仿宋"/>
          <w:b/>
          <w:bCs/>
          <w:sz w:val="24"/>
          <w:szCs w:val="24"/>
          <w:highlight w:val="none"/>
          <w:lang w:bidi="ar-SA"/>
        </w:rPr>
        <w:instrText xml:space="preserve"> HYPERLINK \l _Toc12941 </w:instrText>
      </w:r>
      <w:r>
        <w:rPr>
          <w:rFonts w:hint="eastAsia" w:ascii="仿宋" w:hAnsi="仿宋" w:eastAsia="仿宋" w:cs="仿宋"/>
          <w:b/>
          <w:bCs/>
          <w:sz w:val="24"/>
          <w:szCs w:val="24"/>
          <w:highlight w:val="none"/>
          <w:lang w:bidi="ar-SA"/>
        </w:rPr>
        <w:fldChar w:fldCharType="separate"/>
      </w:r>
      <w:r>
        <w:rPr>
          <w:rFonts w:hint="eastAsia" w:ascii="仿宋" w:hAnsi="仿宋" w:eastAsia="仿宋" w:cs="仿宋"/>
          <w:b/>
          <w:bCs/>
          <w:sz w:val="24"/>
          <w:szCs w:val="24"/>
          <w:highlight w:val="none"/>
          <w:lang w:val="en-US" w:eastAsia="en-US"/>
        </w:rPr>
        <w:t xml:space="preserve">第四章 </w:t>
      </w:r>
      <w:r>
        <w:rPr>
          <w:rFonts w:hint="eastAsia" w:ascii="仿宋" w:hAnsi="仿宋" w:eastAsia="仿宋" w:cs="仿宋"/>
          <w:b/>
          <w:bCs/>
          <w:sz w:val="24"/>
          <w:szCs w:val="24"/>
          <w:highlight w:val="none"/>
        </w:rPr>
        <w:t xml:space="preserve">合同主要条款及格式</w:t>
      </w:r>
      <w:r>
        <w:rPr>
          <w:rFonts w:hint="eastAsia" w:ascii="仿宋" w:hAnsi="仿宋" w:eastAsia="仿宋" w:cs="仿宋"/>
          <w:b/>
          <w:bCs/>
          <w:sz w:val="24"/>
          <w:szCs w:val="24"/>
        </w:rPr>
        <w:tab/>
      </w: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PAGEREF _Toc12941 \h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rPr>
        <w:t xml:space="preserve">31</w:t>
      </w:r>
      <w:r>
        <w:rPr>
          <w:rFonts w:hint="eastAsia" w:ascii="仿宋" w:hAnsi="仿宋" w:eastAsia="仿宋" w:cs="仿宋"/>
          <w:b/>
          <w:bCs/>
          <w:sz w:val="24"/>
          <w:szCs w:val="24"/>
        </w:rPr>
        <w:fldChar w:fldCharType="end"/>
      </w:r>
      <w:r>
        <w:rPr>
          <w:rFonts w:hint="eastAsia" w:ascii="仿宋" w:hAnsi="仿宋" w:eastAsia="仿宋" w:cs="仿宋"/>
          <w:b/>
          <w:bCs/>
          <w:color w:val="000000"/>
          <w:sz w:val="24"/>
          <w:szCs w:val="24"/>
          <w:highlight w:val="none"/>
          <w:lang w:bidi="ar-SA"/>
        </w:rPr>
        <w:fldChar w:fldCharType="end"/>
      </w:r>
      <w:r>
        <w:rPr>
          <w:rFonts w:hint="eastAsia" w:ascii="仿宋" w:hAnsi="仿宋" w:eastAsia="仿宋" w:cs="仿宋"/>
          <w:b/>
          <w:bCs/>
          <w:sz w:val="24"/>
          <w:szCs w:val="24"/>
        </w:rPr>
      </w:r>
      <w:r/>
    </w:p>
    <w:p>
      <w:pPr>
        <w:pStyle w:val="1031"/>
        <w:spacing w:line="240" w:lineRule="auto"/>
        <w:tabs>
          <w:tab w:val="right" w:pos="9746" w:leader="dot"/>
        </w:tabs>
        <w:rPr>
          <w:rFonts w:hint="eastAsia" w:ascii="仿宋" w:hAnsi="仿宋" w:eastAsia="仿宋" w:cs="仿宋"/>
          <w:b/>
          <w:bCs/>
          <w:sz w:val="24"/>
          <w:szCs w:val="24"/>
        </w:rPr>
      </w:pPr>
      <w:r>
        <w:rPr>
          <w:rFonts w:hint="eastAsia" w:ascii="仿宋" w:hAnsi="仿宋" w:eastAsia="仿宋" w:cs="仿宋"/>
          <w:b/>
          <w:bCs/>
          <w:color w:val="000000"/>
          <w:sz w:val="24"/>
          <w:szCs w:val="24"/>
          <w:highlight w:val="none"/>
          <w:lang w:bidi="ar-SA"/>
        </w:rPr>
        <w:fldChar w:fldCharType="begin"/>
      </w:r>
      <w:r>
        <w:rPr>
          <w:rFonts w:hint="eastAsia" w:ascii="仿宋" w:hAnsi="仿宋" w:eastAsia="仿宋" w:cs="仿宋"/>
          <w:b/>
          <w:bCs/>
          <w:sz w:val="24"/>
          <w:szCs w:val="24"/>
          <w:highlight w:val="none"/>
          <w:lang w:bidi="ar-SA"/>
        </w:rPr>
        <w:instrText xml:space="preserve"> HYPERLINK \l _Toc5886 </w:instrText>
      </w:r>
      <w:r>
        <w:rPr>
          <w:rFonts w:hint="eastAsia" w:ascii="仿宋" w:hAnsi="仿宋" w:eastAsia="仿宋" w:cs="仿宋"/>
          <w:b/>
          <w:bCs/>
          <w:sz w:val="24"/>
          <w:szCs w:val="24"/>
          <w:highlight w:val="none"/>
          <w:lang w:bidi="ar-SA"/>
        </w:rPr>
        <w:fldChar w:fldCharType="separate"/>
      </w:r>
      <w:r>
        <w:rPr>
          <w:rFonts w:hint="eastAsia" w:ascii="仿宋" w:hAnsi="仿宋" w:eastAsia="仿宋" w:cs="仿宋"/>
          <w:b/>
          <w:bCs/>
          <w:sz w:val="24"/>
          <w:szCs w:val="24"/>
          <w:highlight w:val="none"/>
          <w:lang w:val="en-US" w:eastAsia="en-US"/>
        </w:rPr>
        <w:t xml:space="preserve">第五章 招标项目需求及技术相关要求</w:t>
      </w:r>
      <w:r>
        <w:rPr>
          <w:rFonts w:hint="eastAsia" w:ascii="仿宋" w:hAnsi="仿宋" w:eastAsia="仿宋" w:cs="仿宋"/>
          <w:b/>
          <w:bCs/>
          <w:sz w:val="24"/>
          <w:szCs w:val="24"/>
        </w:rPr>
        <w:tab/>
      </w: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PAGEREF _Toc5886 \h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rPr>
        <w:t xml:space="preserve">36</w:t>
      </w:r>
      <w:r>
        <w:rPr>
          <w:rFonts w:hint="eastAsia" w:ascii="仿宋" w:hAnsi="仿宋" w:eastAsia="仿宋" w:cs="仿宋"/>
          <w:b/>
          <w:bCs/>
          <w:sz w:val="24"/>
          <w:szCs w:val="24"/>
        </w:rPr>
        <w:fldChar w:fldCharType="end"/>
      </w:r>
      <w:r>
        <w:rPr>
          <w:rFonts w:hint="eastAsia" w:ascii="仿宋" w:hAnsi="仿宋" w:eastAsia="仿宋" w:cs="仿宋"/>
          <w:b/>
          <w:bCs/>
          <w:color w:val="000000"/>
          <w:sz w:val="24"/>
          <w:szCs w:val="24"/>
          <w:highlight w:val="none"/>
          <w:lang w:bidi="ar-SA"/>
        </w:rPr>
        <w:fldChar w:fldCharType="end"/>
      </w:r>
      <w:r>
        <w:rPr>
          <w:rFonts w:hint="eastAsia" w:ascii="仿宋" w:hAnsi="仿宋" w:eastAsia="仿宋" w:cs="仿宋"/>
          <w:b/>
          <w:bCs/>
          <w:sz w:val="24"/>
          <w:szCs w:val="24"/>
        </w:rPr>
      </w:r>
      <w:r/>
    </w:p>
    <w:p>
      <w:pPr>
        <w:pStyle w:val="1031"/>
        <w:spacing w:line="240" w:lineRule="auto"/>
        <w:tabs>
          <w:tab w:val="right" w:pos="9746" w:leader="dot"/>
        </w:tabs>
        <w:rPr>
          <w:rFonts w:hint="eastAsia" w:ascii="仿宋" w:hAnsi="仿宋" w:eastAsia="仿宋" w:cs="仿宋"/>
          <w:b/>
          <w:bCs/>
          <w:sz w:val="24"/>
          <w:szCs w:val="24"/>
        </w:rPr>
      </w:pPr>
      <w:r>
        <w:rPr>
          <w:rFonts w:hint="eastAsia" w:ascii="仿宋" w:hAnsi="仿宋" w:eastAsia="仿宋" w:cs="仿宋"/>
          <w:b/>
          <w:bCs/>
          <w:color w:val="000000"/>
          <w:sz w:val="24"/>
          <w:szCs w:val="24"/>
          <w:highlight w:val="none"/>
          <w:lang w:bidi="ar-SA"/>
        </w:rPr>
        <w:fldChar w:fldCharType="begin"/>
      </w:r>
      <w:r>
        <w:rPr>
          <w:rFonts w:hint="eastAsia" w:ascii="仿宋" w:hAnsi="仿宋" w:eastAsia="仿宋" w:cs="仿宋"/>
          <w:b/>
          <w:bCs/>
          <w:sz w:val="24"/>
          <w:szCs w:val="24"/>
          <w:highlight w:val="none"/>
          <w:lang w:bidi="ar-SA"/>
        </w:rPr>
        <w:instrText xml:space="preserve"> HYPERLINK \l _Toc5967 </w:instrText>
      </w:r>
      <w:r>
        <w:rPr>
          <w:rFonts w:hint="eastAsia" w:ascii="仿宋" w:hAnsi="仿宋" w:eastAsia="仿宋" w:cs="仿宋"/>
          <w:b/>
          <w:bCs/>
          <w:sz w:val="24"/>
          <w:szCs w:val="24"/>
          <w:highlight w:val="none"/>
          <w:lang w:bidi="ar-SA"/>
        </w:rPr>
        <w:fldChar w:fldCharType="separate"/>
      </w:r>
      <w:r>
        <w:rPr>
          <w:rFonts w:hint="eastAsia" w:ascii="仿宋" w:hAnsi="仿宋" w:eastAsia="仿宋" w:cs="仿宋"/>
          <w:b/>
          <w:bCs/>
          <w:sz w:val="24"/>
          <w:szCs w:val="24"/>
          <w:highlight w:val="none"/>
        </w:rPr>
        <w:t xml:space="preserve">第</w:t>
      </w:r>
      <w:r>
        <w:rPr>
          <w:rFonts w:hint="eastAsia" w:ascii="仿宋" w:hAnsi="仿宋" w:eastAsia="仿宋" w:cs="仿宋"/>
          <w:b/>
          <w:bCs/>
          <w:sz w:val="24"/>
          <w:szCs w:val="24"/>
          <w:highlight w:val="none"/>
          <w:lang w:val="en-US" w:eastAsia="en-US"/>
        </w:rPr>
        <w:t xml:space="preserve">六</w:t>
      </w:r>
      <w:r>
        <w:rPr>
          <w:rFonts w:hint="eastAsia" w:ascii="仿宋" w:hAnsi="仿宋" w:eastAsia="仿宋" w:cs="仿宋"/>
          <w:b/>
          <w:bCs/>
          <w:sz w:val="24"/>
          <w:szCs w:val="24"/>
          <w:highlight w:val="none"/>
        </w:rPr>
        <w:t xml:space="preserve">章</w:t>
      </w:r>
      <w:r>
        <w:rPr>
          <w:rFonts w:hint="eastAsia" w:ascii="仿宋" w:hAnsi="仿宋" w:eastAsia="仿宋" w:cs="仿宋"/>
          <w:b/>
          <w:bCs/>
          <w:sz w:val="24"/>
          <w:szCs w:val="24"/>
          <w:highlight w:val="none"/>
          <w:lang w:val="en-US" w:eastAsia="en-US"/>
        </w:rPr>
        <w:t xml:space="preserve"> 评标办法及评分标准</w:t>
      </w:r>
      <w:r>
        <w:rPr>
          <w:rFonts w:hint="eastAsia" w:ascii="仿宋" w:hAnsi="仿宋" w:eastAsia="仿宋" w:cs="仿宋"/>
          <w:b/>
          <w:bCs/>
          <w:sz w:val="24"/>
          <w:szCs w:val="24"/>
        </w:rPr>
        <w:tab/>
      </w: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PAGEREF _Toc5967 \h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rPr>
        <w:t xml:space="preserve">52</w:t>
      </w:r>
      <w:r>
        <w:rPr>
          <w:rFonts w:hint="eastAsia" w:ascii="仿宋" w:hAnsi="仿宋" w:eastAsia="仿宋" w:cs="仿宋"/>
          <w:b/>
          <w:bCs/>
          <w:sz w:val="24"/>
          <w:szCs w:val="24"/>
        </w:rPr>
        <w:fldChar w:fldCharType="end"/>
      </w:r>
      <w:r>
        <w:rPr>
          <w:rFonts w:hint="eastAsia" w:ascii="仿宋" w:hAnsi="仿宋" w:eastAsia="仿宋" w:cs="仿宋"/>
          <w:b/>
          <w:bCs/>
          <w:color w:val="000000"/>
          <w:sz w:val="24"/>
          <w:szCs w:val="24"/>
          <w:highlight w:val="none"/>
          <w:lang w:bidi="ar-SA"/>
        </w:rPr>
        <w:fldChar w:fldCharType="end"/>
      </w:r>
      <w:r>
        <w:rPr>
          <w:rFonts w:hint="eastAsia" w:ascii="仿宋" w:hAnsi="仿宋" w:eastAsia="仿宋" w:cs="仿宋"/>
          <w:b/>
          <w:bCs/>
          <w:sz w:val="24"/>
          <w:szCs w:val="24"/>
        </w:rPr>
      </w:r>
      <w:r/>
    </w:p>
    <w:p>
      <w:pPr>
        <w:pStyle w:val="1032"/>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_Toc4835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lang w:val="en-US" w:eastAsia="en-US"/>
        </w:rPr>
        <w:t xml:space="preserve">一、评标办法：综合评分法</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_Toc4835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52</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32"/>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_Toc23102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lang w:val="en-US" w:eastAsia="en-US"/>
        </w:rPr>
        <w:t xml:space="preserve">二、政府采购政策功能落实</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_Toc23102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52</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32"/>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_Toc1751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lang w:val="en-US" w:eastAsia="en-US"/>
        </w:rPr>
        <w:t xml:space="preserve">三、评标细则</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_Toc1751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54</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31"/>
        <w:spacing w:line="240" w:lineRule="auto"/>
        <w:tabs>
          <w:tab w:val="right" w:pos="9746" w:leader="dot"/>
        </w:tabs>
        <w:rPr>
          <w:rFonts w:hint="eastAsia" w:ascii="仿宋" w:hAnsi="仿宋" w:eastAsia="仿宋" w:cs="仿宋"/>
          <w:b/>
          <w:bCs/>
          <w:sz w:val="24"/>
          <w:szCs w:val="24"/>
        </w:rPr>
      </w:pPr>
      <w:r>
        <w:rPr>
          <w:rFonts w:hint="eastAsia" w:ascii="仿宋" w:hAnsi="仿宋" w:eastAsia="仿宋" w:cs="仿宋"/>
          <w:b/>
          <w:bCs/>
          <w:color w:val="000000"/>
          <w:sz w:val="24"/>
          <w:szCs w:val="24"/>
          <w:highlight w:val="none"/>
          <w:lang w:bidi="ar-SA"/>
        </w:rPr>
        <w:fldChar w:fldCharType="begin"/>
      </w:r>
      <w:r>
        <w:rPr>
          <w:rFonts w:hint="eastAsia" w:ascii="仿宋" w:hAnsi="仿宋" w:eastAsia="仿宋" w:cs="仿宋"/>
          <w:b/>
          <w:bCs/>
          <w:sz w:val="24"/>
          <w:szCs w:val="24"/>
          <w:highlight w:val="none"/>
          <w:lang w:bidi="ar-SA"/>
        </w:rPr>
        <w:instrText xml:space="preserve"> HYPERLINK \l _Toc9790 </w:instrText>
      </w:r>
      <w:r>
        <w:rPr>
          <w:rFonts w:hint="eastAsia" w:ascii="仿宋" w:hAnsi="仿宋" w:eastAsia="仿宋" w:cs="仿宋"/>
          <w:b/>
          <w:bCs/>
          <w:sz w:val="24"/>
          <w:szCs w:val="24"/>
          <w:highlight w:val="none"/>
          <w:lang w:bidi="ar-SA"/>
        </w:rPr>
        <w:fldChar w:fldCharType="separate"/>
      </w:r>
      <w:r>
        <w:rPr>
          <w:rFonts w:hint="eastAsia" w:ascii="仿宋" w:hAnsi="仿宋" w:eastAsia="仿宋" w:cs="仿宋"/>
          <w:b/>
          <w:bCs/>
          <w:sz w:val="24"/>
          <w:szCs w:val="24"/>
          <w:highlight w:val="none"/>
        </w:rPr>
        <w:t xml:space="preserve">第七</w:t>
      </w:r>
      <w:r>
        <w:rPr>
          <w:rFonts w:hint="eastAsia" w:ascii="仿宋" w:hAnsi="仿宋" w:eastAsia="仿宋" w:cs="仿宋"/>
          <w:b/>
          <w:bCs/>
          <w:sz w:val="24"/>
          <w:szCs w:val="24"/>
          <w:highlight w:val="none"/>
          <w:lang w:val="en-US" w:eastAsia="en-US"/>
        </w:rPr>
        <w:t xml:space="preserve">章 投标</w:t>
      </w:r>
      <w:r>
        <w:rPr>
          <w:rFonts w:hint="eastAsia" w:ascii="仿宋" w:hAnsi="仿宋" w:eastAsia="仿宋" w:cs="仿宋"/>
          <w:b/>
          <w:bCs/>
          <w:sz w:val="24"/>
          <w:szCs w:val="24"/>
          <w:highlight w:val="none"/>
        </w:rPr>
        <w:t xml:space="preserve">文件的格式及要求</w:t>
      </w:r>
      <w:r>
        <w:rPr>
          <w:rFonts w:hint="eastAsia" w:ascii="仿宋" w:hAnsi="仿宋" w:eastAsia="仿宋" w:cs="仿宋"/>
          <w:b/>
          <w:bCs/>
          <w:sz w:val="24"/>
          <w:szCs w:val="24"/>
        </w:rPr>
        <w:tab/>
      </w: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PAGEREF _Toc9790 \h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rPr>
        <w:t xml:space="preserve">58</w:t>
      </w:r>
      <w:r>
        <w:rPr>
          <w:rFonts w:hint="eastAsia" w:ascii="仿宋" w:hAnsi="仿宋" w:eastAsia="仿宋" w:cs="仿宋"/>
          <w:b/>
          <w:bCs/>
          <w:sz w:val="24"/>
          <w:szCs w:val="24"/>
        </w:rPr>
        <w:fldChar w:fldCharType="end"/>
      </w:r>
      <w:r>
        <w:rPr>
          <w:rFonts w:hint="eastAsia" w:ascii="仿宋" w:hAnsi="仿宋" w:eastAsia="仿宋" w:cs="仿宋"/>
          <w:b/>
          <w:bCs/>
          <w:color w:val="000000"/>
          <w:sz w:val="24"/>
          <w:szCs w:val="24"/>
          <w:highlight w:val="none"/>
          <w:lang w:bidi="ar-SA"/>
        </w:rPr>
        <w:fldChar w:fldCharType="end"/>
      </w:r>
      <w:r>
        <w:rPr>
          <w:rFonts w:hint="eastAsia" w:ascii="仿宋" w:hAnsi="仿宋" w:eastAsia="仿宋" w:cs="仿宋"/>
          <w:b/>
          <w:bCs/>
          <w:sz w:val="24"/>
          <w:szCs w:val="24"/>
        </w:rPr>
      </w:r>
      <w:r/>
    </w:p>
    <w:p>
      <w:pPr>
        <w:pStyle w:val="1032"/>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_Toc4320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rPr>
        <w:t xml:space="preserve">一、 </w:t>
      </w:r>
      <w:r>
        <w:rPr>
          <w:rFonts w:hint="eastAsia" w:ascii="仿宋" w:hAnsi="仿宋" w:eastAsia="仿宋" w:cs="仿宋"/>
          <w:sz w:val="24"/>
          <w:szCs w:val="24"/>
          <w:highlight w:val="none"/>
        </w:rPr>
        <w:t xml:space="preserve">开标一览表</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_Toc4320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59</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32"/>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_Toc3367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lang w:val="en-US"/>
        </w:rPr>
        <w:t xml:space="preserve">二</w:t>
      </w:r>
      <w:r>
        <w:rPr>
          <w:rFonts w:hint="eastAsia" w:ascii="仿宋" w:hAnsi="仿宋" w:eastAsia="仿宋" w:cs="仿宋"/>
          <w:sz w:val="24"/>
          <w:szCs w:val="24"/>
          <w:highlight w:val="none"/>
          <w:lang w:val="en-US" w:eastAsia="en-US"/>
        </w:rPr>
        <w:t xml:space="preserve">、投标申请及声明</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_Toc3367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60</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32"/>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_Toc24503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lang w:val="en-US" w:eastAsia="en-US"/>
        </w:rPr>
        <w:t xml:space="preserve">三、分项报价明细表</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_Toc24503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61</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32"/>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_Toc24072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lang w:val="en-US" w:eastAsia="en-US"/>
        </w:rPr>
        <w:t xml:space="preserve">四、</w:t>
      </w:r>
      <w:r>
        <w:rPr>
          <w:rFonts w:hint="eastAsia" w:ascii="仿宋" w:hAnsi="仿宋" w:eastAsia="仿宋" w:cs="仿宋"/>
          <w:sz w:val="24"/>
          <w:szCs w:val="24"/>
          <w:highlight w:val="none"/>
        </w:rPr>
        <w:t xml:space="preserve">商务条款响应及偏离表</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_Toc24072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62</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32"/>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_Toc23686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lang w:val="en-US" w:eastAsia="en-US"/>
        </w:rPr>
        <w:t xml:space="preserve">五、技术（服务）</w:t>
      </w:r>
      <w:r>
        <w:rPr>
          <w:rFonts w:hint="eastAsia" w:ascii="仿宋" w:hAnsi="仿宋" w:eastAsia="仿宋" w:cs="仿宋"/>
          <w:sz w:val="24"/>
          <w:szCs w:val="24"/>
          <w:highlight w:val="none"/>
        </w:rPr>
        <w:t xml:space="preserve">条款响应及偏离表</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_Toc23686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63</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32"/>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_Toc8812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lang w:val="en-US"/>
        </w:rPr>
        <w:t xml:space="preserve">六、</w:t>
      </w:r>
      <w:r>
        <w:rPr>
          <w:rFonts w:hint="eastAsia" w:ascii="仿宋" w:hAnsi="仿宋" w:eastAsia="仿宋" w:cs="仿宋"/>
          <w:sz w:val="24"/>
          <w:szCs w:val="24"/>
          <w:highlight w:val="none"/>
          <w:lang w:val="en-US" w:eastAsia="en-US"/>
        </w:rPr>
        <w:t xml:space="preserve">投标人登记表</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_Toc8812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64</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32"/>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_Toc17289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lang w:val="en-US"/>
        </w:rPr>
        <w:t xml:space="preserve">七</w:t>
      </w:r>
      <w:r>
        <w:rPr>
          <w:rFonts w:hint="eastAsia" w:ascii="仿宋" w:hAnsi="仿宋" w:eastAsia="仿宋" w:cs="仿宋"/>
          <w:sz w:val="24"/>
          <w:szCs w:val="24"/>
          <w:highlight w:val="none"/>
          <w:lang w:val="en-US" w:eastAsia="en-US"/>
        </w:rPr>
        <w:t xml:space="preserve">、项目组人员配备表</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_Toc17289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65</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32"/>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_Toc8954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lang w:val="en-US"/>
        </w:rPr>
        <w:t xml:space="preserve">八</w:t>
      </w:r>
      <w:r>
        <w:rPr>
          <w:rFonts w:hint="eastAsia" w:ascii="仿宋" w:hAnsi="仿宋" w:eastAsia="仿宋" w:cs="仿宋"/>
          <w:sz w:val="24"/>
          <w:szCs w:val="24"/>
          <w:highlight w:val="none"/>
          <w:lang w:val="en-US" w:eastAsia="en-US"/>
        </w:rPr>
        <w:t xml:space="preserve">、业绩情况表</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_Toc8954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66</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32"/>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_Toc10938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lang w:val="en-US"/>
        </w:rPr>
        <w:t xml:space="preserve">九</w:t>
      </w:r>
      <w:r>
        <w:rPr>
          <w:rFonts w:hint="eastAsia" w:ascii="仿宋" w:hAnsi="仿宋" w:eastAsia="仿宋" w:cs="仿宋"/>
          <w:sz w:val="24"/>
          <w:szCs w:val="24"/>
          <w:highlight w:val="none"/>
          <w:lang w:val="en-US" w:eastAsia="en-US"/>
        </w:rPr>
        <w:t xml:space="preserve">、服务方案</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_Toc10938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67</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32"/>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_Toc5610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lang w:val="en-US"/>
        </w:rPr>
        <w:t xml:space="preserve">十</w:t>
      </w:r>
      <w:r>
        <w:rPr>
          <w:rFonts w:hint="eastAsia" w:ascii="仿宋" w:hAnsi="仿宋" w:eastAsia="仿宋" w:cs="仿宋"/>
          <w:sz w:val="24"/>
          <w:szCs w:val="24"/>
          <w:highlight w:val="none"/>
          <w:lang w:val="en-US" w:eastAsia="en-US"/>
        </w:rPr>
        <w:t xml:space="preserve">、管理制度</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_Toc5610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67</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32"/>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_Toc12028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lang w:val="en-US"/>
        </w:rPr>
        <w:t xml:space="preserve">十一</w:t>
      </w:r>
      <w:r>
        <w:rPr>
          <w:rFonts w:hint="eastAsia" w:ascii="仿宋" w:hAnsi="仿宋" w:eastAsia="仿宋" w:cs="仿宋"/>
          <w:sz w:val="24"/>
          <w:szCs w:val="24"/>
          <w:highlight w:val="none"/>
          <w:lang w:val="en-US" w:eastAsia="en-US"/>
        </w:rPr>
        <w:t xml:space="preserve">、进度安排与保障措施</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_Toc12028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67</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32"/>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_Toc28181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lang w:val="en-US"/>
        </w:rPr>
        <w:t xml:space="preserve">十二</w:t>
      </w:r>
      <w:r>
        <w:rPr>
          <w:rFonts w:hint="eastAsia" w:ascii="仿宋" w:hAnsi="仿宋" w:eastAsia="仿宋" w:cs="仿宋"/>
          <w:sz w:val="24"/>
          <w:szCs w:val="24"/>
          <w:highlight w:val="none"/>
          <w:lang w:val="en-US" w:eastAsia="en-US"/>
        </w:rPr>
        <w:t xml:space="preserve">、项目重难点的分析和解决方案</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_Toc28181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67</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32"/>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_Toc849 </w:instrText>
      </w:r>
      <w:r>
        <w:rPr>
          <w:rFonts w:hint="eastAsia" w:ascii="仿宋" w:hAnsi="仿宋" w:eastAsia="仿宋" w:cs="仿宋"/>
          <w:sz w:val="24"/>
          <w:szCs w:val="24"/>
          <w:highlight w:val="none"/>
          <w:lang w:bidi="ar-SA"/>
        </w:rPr>
        <w:fldChar w:fldCharType="separate"/>
      </w:r>
      <w:r>
        <w:rPr>
          <w:rFonts w:hint="eastAsia" w:ascii="仿宋" w:hAnsi="仿宋" w:eastAsia="仿宋" w:cs="仿宋"/>
          <w:bCs/>
          <w:sz w:val="24"/>
          <w:szCs w:val="24"/>
          <w:highlight w:val="none"/>
          <w:lang w:val="en-US"/>
        </w:rPr>
        <w:t xml:space="preserve">十三、投标人认为需提供的其他文件或证明材料</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_Toc849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68</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32"/>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_Toc14261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lang w:val="en-US" w:eastAsia="en-US"/>
        </w:rPr>
        <w:t xml:space="preserve">十</w:t>
      </w:r>
      <w:r>
        <w:rPr>
          <w:rFonts w:hint="eastAsia" w:ascii="仿宋" w:hAnsi="仿宋" w:eastAsia="仿宋" w:cs="仿宋"/>
          <w:sz w:val="24"/>
          <w:szCs w:val="24"/>
          <w:highlight w:val="none"/>
          <w:lang w:val="en-US"/>
        </w:rPr>
        <w:t xml:space="preserve">四</w:t>
      </w:r>
      <w:r>
        <w:rPr>
          <w:rFonts w:hint="eastAsia" w:ascii="仿宋" w:hAnsi="仿宋" w:eastAsia="仿宋" w:cs="仿宋"/>
          <w:sz w:val="24"/>
          <w:szCs w:val="24"/>
          <w:highlight w:val="none"/>
          <w:lang w:val="en-US" w:eastAsia="en-US"/>
        </w:rPr>
        <w:t xml:space="preserve">、相关附表格式</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_Toc14261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69</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24"/>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_Toc15147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rPr>
        <w:t xml:space="preserve">附 件1：法定代表人/单位负责人身份证明书</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_Toc15147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69</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24"/>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_Toc6169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rPr>
        <w:t xml:space="preserve">附 件</w:t>
      </w:r>
      <w:r>
        <w:rPr>
          <w:rFonts w:hint="eastAsia" w:ascii="仿宋" w:hAnsi="仿宋" w:eastAsia="仿宋" w:cs="仿宋"/>
          <w:sz w:val="24"/>
          <w:szCs w:val="24"/>
          <w:highlight w:val="none"/>
          <w:lang w:val="en-US" w:eastAsia="en-US"/>
        </w:rPr>
        <w:t xml:space="preserve">2</w:t>
      </w:r>
      <w:r>
        <w:rPr>
          <w:rFonts w:hint="eastAsia" w:ascii="仿宋" w:hAnsi="仿宋" w:eastAsia="仿宋" w:cs="仿宋"/>
          <w:sz w:val="24"/>
          <w:szCs w:val="24"/>
          <w:highlight w:val="none"/>
        </w:rPr>
        <w:t xml:space="preserve">：法定代表人/单位负责人授权委托书</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_Toc6169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70</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24"/>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_Toc12243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rPr>
        <w:t xml:space="preserve">附 件</w:t>
      </w:r>
      <w:r>
        <w:rPr>
          <w:rFonts w:hint="eastAsia" w:ascii="仿宋" w:hAnsi="仿宋" w:eastAsia="仿宋" w:cs="仿宋"/>
          <w:sz w:val="24"/>
          <w:szCs w:val="24"/>
          <w:highlight w:val="none"/>
          <w:lang w:val="en-US" w:eastAsia="en-US"/>
        </w:rPr>
        <w:t xml:space="preserve">3</w:t>
      </w:r>
      <w:r>
        <w:rPr>
          <w:rFonts w:hint="eastAsia" w:ascii="仿宋" w:hAnsi="仿宋" w:eastAsia="仿宋" w:cs="仿宋"/>
          <w:sz w:val="24"/>
          <w:szCs w:val="24"/>
          <w:highlight w:val="none"/>
        </w:rPr>
        <w:t xml:space="preserve">：无重大违法记录声明</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_Toc12243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71</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24"/>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_Toc28613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rPr>
        <w:t xml:space="preserve">附 件</w:t>
      </w:r>
      <w:r>
        <w:rPr>
          <w:rFonts w:hint="eastAsia" w:ascii="仿宋" w:hAnsi="仿宋" w:eastAsia="仿宋" w:cs="仿宋"/>
          <w:sz w:val="24"/>
          <w:szCs w:val="24"/>
          <w:highlight w:val="none"/>
          <w:lang w:val="en-US" w:eastAsia="en-US"/>
        </w:rPr>
        <w:t xml:space="preserve">4</w:t>
      </w:r>
      <w:r>
        <w:rPr>
          <w:rFonts w:hint="eastAsia" w:ascii="仿宋" w:hAnsi="仿宋" w:eastAsia="仿宋" w:cs="仿宋"/>
          <w:sz w:val="24"/>
          <w:szCs w:val="24"/>
          <w:highlight w:val="none"/>
        </w:rPr>
        <w:t xml:space="preserve">：具备履行合同所必需的设备和专业技术能力的声明函</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_Toc28613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72</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24"/>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_Toc8828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rPr>
        <w:t xml:space="preserve">附 件</w:t>
      </w:r>
      <w:r>
        <w:rPr>
          <w:rFonts w:hint="eastAsia" w:ascii="仿宋" w:hAnsi="仿宋" w:eastAsia="仿宋" w:cs="仿宋"/>
          <w:sz w:val="24"/>
          <w:szCs w:val="24"/>
          <w:highlight w:val="none"/>
          <w:lang w:val="en-US" w:eastAsia="en-US"/>
        </w:rPr>
        <w:t xml:space="preserve">5</w:t>
      </w:r>
      <w:r>
        <w:rPr>
          <w:rFonts w:hint="eastAsia" w:ascii="仿宋" w:hAnsi="仿宋" w:eastAsia="仿宋" w:cs="仿宋"/>
          <w:sz w:val="24"/>
          <w:szCs w:val="24"/>
          <w:highlight w:val="none"/>
        </w:rPr>
        <w:t xml:space="preserve">：中小企业声明函（服务）（</w:t>
      </w:r>
      <w:r>
        <w:rPr>
          <w:rFonts w:hint="eastAsia" w:ascii="仿宋" w:hAnsi="仿宋" w:eastAsia="仿宋" w:cs="仿宋"/>
          <w:sz w:val="24"/>
          <w:szCs w:val="24"/>
          <w:highlight w:val="none"/>
          <w:lang w:val="en-US"/>
        </w:rPr>
        <w:t xml:space="preserve">如有</w:t>
      </w:r>
      <w:r>
        <w:rPr>
          <w:rFonts w:hint="eastAsia" w:ascii="仿宋" w:hAnsi="仿宋" w:eastAsia="仿宋" w:cs="仿宋"/>
          <w:sz w:val="24"/>
          <w:szCs w:val="24"/>
          <w:highlight w:val="none"/>
        </w:rPr>
        <w:t xml:space="preserve">）</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_Toc8828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73</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24"/>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_Toc23266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rPr>
        <w:t xml:space="preserve">附 件</w:t>
      </w:r>
      <w:r>
        <w:rPr>
          <w:rFonts w:hint="eastAsia" w:ascii="仿宋" w:hAnsi="仿宋" w:eastAsia="仿宋" w:cs="仿宋"/>
          <w:sz w:val="24"/>
          <w:szCs w:val="24"/>
          <w:highlight w:val="none"/>
          <w:lang w:val="en-US" w:eastAsia="en-US"/>
        </w:rPr>
        <w:t xml:space="preserve">6</w:t>
      </w:r>
      <w:r>
        <w:rPr>
          <w:rFonts w:hint="eastAsia" w:ascii="仿宋" w:hAnsi="仿宋" w:eastAsia="仿宋" w:cs="仿宋"/>
          <w:sz w:val="24"/>
          <w:szCs w:val="24"/>
          <w:highlight w:val="none"/>
        </w:rPr>
        <w:t xml:space="preserve">：属于监狱企业的证明文件（如有）</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_Toc23266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74</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24"/>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_Toc1919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rPr>
        <w:t xml:space="preserve">附 件</w:t>
      </w:r>
      <w:r>
        <w:rPr>
          <w:rFonts w:hint="eastAsia" w:ascii="仿宋" w:hAnsi="仿宋" w:eastAsia="仿宋" w:cs="仿宋"/>
          <w:sz w:val="24"/>
          <w:szCs w:val="24"/>
          <w:highlight w:val="none"/>
          <w:lang w:val="en-US" w:eastAsia="en-US"/>
        </w:rPr>
        <w:t xml:space="preserve">7</w:t>
      </w:r>
      <w:r>
        <w:rPr>
          <w:rFonts w:hint="eastAsia" w:ascii="仿宋" w:hAnsi="仿宋" w:eastAsia="仿宋" w:cs="仿宋"/>
          <w:sz w:val="24"/>
          <w:szCs w:val="24"/>
          <w:highlight w:val="none"/>
        </w:rPr>
        <w:t xml:space="preserve">：残疾人福利性单位声明函（如有）</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_Toc1919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74</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24"/>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_Toc27116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rPr>
        <w:t xml:space="preserve">附 件8：</w:t>
      </w:r>
      <w:r>
        <w:rPr>
          <w:rFonts w:hint="eastAsia" w:ascii="仿宋" w:hAnsi="仿宋" w:eastAsia="仿宋" w:cs="仿宋"/>
          <w:sz w:val="24"/>
          <w:szCs w:val="24"/>
          <w:highlight w:val="none"/>
          <w:lang w:val="en-US"/>
        </w:rPr>
        <w:t xml:space="preserve">承诺函</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_Toc27116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75</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24"/>
        <w:spacing w:line="240" w:lineRule="auto"/>
        <w:tabs>
          <w:tab w:val="right" w:pos="9746" w:leader="dot"/>
        </w:tabs>
        <w:rPr>
          <w:rFonts w:hint="eastAsia" w:ascii="仿宋" w:hAnsi="仿宋" w:eastAsia="仿宋" w:cs="仿宋"/>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sz w:val="24"/>
          <w:szCs w:val="24"/>
          <w:highlight w:val="none"/>
          <w:lang w:bidi="ar-SA"/>
        </w:rPr>
        <w:instrText xml:space="preserve"> HYPERLINK \l _Toc3272 </w:instrText>
      </w:r>
      <w:r>
        <w:rPr>
          <w:rFonts w:hint="eastAsia" w:ascii="仿宋" w:hAnsi="仿宋" w:eastAsia="仿宋" w:cs="仿宋"/>
          <w:sz w:val="24"/>
          <w:szCs w:val="24"/>
          <w:highlight w:val="none"/>
          <w:lang w:bidi="ar-SA"/>
        </w:rPr>
        <w:fldChar w:fldCharType="separate"/>
      </w:r>
      <w:r>
        <w:rPr>
          <w:rFonts w:hint="eastAsia" w:ascii="仿宋" w:hAnsi="仿宋" w:eastAsia="仿宋" w:cs="仿宋"/>
          <w:sz w:val="24"/>
          <w:szCs w:val="24"/>
          <w:highlight w:val="none"/>
        </w:rPr>
        <w:t xml:space="preserve">附 件</w:t>
      </w:r>
      <w:r>
        <w:rPr>
          <w:rFonts w:hint="eastAsia" w:ascii="仿宋" w:hAnsi="仿宋" w:eastAsia="仿宋" w:cs="仿宋"/>
          <w:sz w:val="24"/>
          <w:szCs w:val="24"/>
          <w:highlight w:val="none"/>
          <w:lang w:val="en-US" w:eastAsia="en-US"/>
        </w:rPr>
        <w:t xml:space="preserve">9</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rPr>
        <w:t xml:space="preserve">关于符合本国产品标准的声明函（如有）</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_Toc3272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76</w:t>
      </w:r>
      <w:r>
        <w:rPr>
          <w:rFonts w:hint="eastAsia" w:ascii="仿宋" w:hAnsi="仿宋" w:eastAsia="仿宋" w:cs="仿宋"/>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sz w:val="24"/>
          <w:szCs w:val="24"/>
        </w:rPr>
      </w:r>
      <w:r/>
    </w:p>
    <w:p>
      <w:pPr>
        <w:pStyle w:val="1024"/>
        <w:ind w:left="0" w:firstLine="960"/>
        <w:spacing w:line="240" w:lineRule="auto"/>
        <w:tabs>
          <w:tab w:val="right" w:pos="9412" w:leader="dot"/>
        </w:tabs>
        <w:rPr>
          <w:rFonts w:hint="eastAsia" w:ascii="仿宋" w:hAnsi="仿宋" w:eastAsia="仿宋" w:cs="仿宋"/>
          <w:b/>
          <w:color w:val="000000"/>
          <w:sz w:val="48"/>
          <w:highlight w:val="none"/>
          <w:lang w:bidi="ar-SA"/>
        </w:rPr>
      </w:pPr>
      <w:r>
        <w:rPr>
          <w:rFonts w:hint="eastAsia" w:ascii="仿宋" w:hAnsi="仿宋" w:eastAsia="仿宋" w:cs="仿宋"/>
          <w:color w:val="000000"/>
          <w:sz w:val="24"/>
          <w:szCs w:val="24"/>
          <w:highlight w:val="none"/>
          <w:lang w:bidi="ar-SA"/>
        </w:rPr>
        <w:fldChar w:fldCharType="end"/>
      </w:r>
      <w:r>
        <w:rPr>
          <w:rFonts w:hint="eastAsia" w:ascii="仿宋" w:hAnsi="仿宋" w:eastAsia="仿宋" w:cs="仿宋"/>
          <w:b/>
          <w:color w:val="000000"/>
          <w:sz w:val="48"/>
          <w:highlight w:val="none"/>
          <w:lang w:bidi="ar-SA"/>
        </w:rPr>
      </w:r>
      <w:r/>
    </w:p>
    <w:p>
      <w:pPr>
        <w:pStyle w:val="1007"/>
        <w:rPr>
          <w:rFonts w:hint="eastAsia"/>
        </w:rPr>
        <w:sectPr>
          <w:headerReference w:type="default" r:id="rId9"/>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rPr>
      </w:r>
      <w:r/>
    </w:p>
    <w:p>
      <w:pPr>
        <w:pStyle w:val="1045"/>
        <w:rPr>
          <w:rFonts w:hint="eastAsia"/>
          <w:color w:val="000000"/>
          <w:highlight w:val="none"/>
        </w:rPr>
      </w:pPr>
      <w:r/>
      <w:bookmarkStart w:id="5" w:name="_Toc18826"/>
      <w:r>
        <w:rPr>
          <w:rFonts w:hint="eastAsia"/>
          <w:color w:val="000000"/>
          <w:highlight w:val="none"/>
        </w:rPr>
        <w:t xml:space="preserve">第一章 招标公告</w:t>
      </w:r>
      <w:bookmarkEnd w:id="1"/>
      <w:r/>
      <w:bookmarkEnd w:id="5"/>
      <w:r/>
      <w:bookmarkStart w:id="6" w:name="_Toc35393798"/>
      <w:r/>
      <w:bookmarkStart w:id="7" w:name="_Toc35393629"/>
      <w:r/>
      <w:bookmarkStart w:id="8" w:name="_Toc28359089"/>
      <w:r/>
      <w:bookmarkStart w:id="9" w:name="_Toc28359012"/>
      <w:r>
        <w:rPr>
          <w:rFonts w:hint="eastAsia"/>
          <w:color w:val="000000"/>
          <w:highlight w:val="none"/>
        </w:rPr>
      </w:r>
      <w:r/>
    </w:p>
    <w:p>
      <w:pPr>
        <w:pStyle w:val="1007"/>
        <w:ind w:left="119" w:firstLine="480"/>
        <w:jc w:val="both"/>
        <w:spacing w:line="500" w:lineRule="exact"/>
        <w:rPr>
          <w:rFonts w:hint="eastAsia" w:ascii="仿宋" w:hAnsi="仿宋" w:eastAsia="仿宋" w:cs="仿宋"/>
          <w:b/>
          <w:bCs/>
          <w:color w:val="000000"/>
          <w:sz w:val="24"/>
          <w:szCs w:val="24"/>
          <w:highlight w:val="none"/>
          <w:lang w:val="en-US" w:eastAsia="en-US" w:bidi="ar-SA"/>
        </w:rPr>
      </w:pPr>
      <w:r/>
      <w:bookmarkStart w:id="10" w:name="_Toc21593"/>
      <w:r>
        <w:rPr>
          <w:rFonts w:hint="eastAsia" w:ascii="仿宋" w:hAnsi="仿宋" w:eastAsia="仿宋" w:cs="仿宋"/>
          <w:color w:val="000000"/>
          <w:sz w:val="24"/>
          <w:szCs w:val="24"/>
          <w:highlight w:val="none"/>
          <w:lang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36195</wp:posOffset>
                </wp:positionH>
                <wp:positionV relativeFrom="page">
                  <wp:posOffset>1318895</wp:posOffset>
                </wp:positionV>
                <wp:extent cx="6181725" cy="1320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6181725" cy="1320800"/>
                        </a:xfrm>
                        <a:prstGeom prst="rect">
                          <a:avLst/>
                        </a:prstGeom>
                        <a:noFill/>
                        <a:ln>
                          <a:solidFill>
                            <a:srgbClr val="000000"/>
                          </a:solidFill>
                        </a:ln>
                      </wps:spPr>
                      <wps:txbx>
                        <w:txbxContent>
                          <w:p>
                            <w:pPr>
                              <w:pStyle w:val="1007"/>
                              <w:jc w:val="center"/>
                            </w:pPr>
                            <w:r/>
                            <w:r/>
                          </w:p>
                          <w:p>
                            <w:pPr>
                              <w:pStyle w:val="1007"/>
                            </w:pPr>
                            <w:r/>
                            <w:r/>
                          </w:p>
                        </w:txbxContent>
                      </wps:txbx>
                      <wps:bodyPr wrap="square" upright="1"/>
                    </wps:wsp>
                  </a:graphicData>
                </a:graphic>
              </wp:anchor>
            </w:drawing>
          </mc:Choice>
          <mc:Fallback>
            <w:pict>
              <v:shape id="shape 6" o:spid="_x0000_s6" o:spt="202" type="#_x0000_t202" style="position:absolute;z-index:-524288;o:allowoverlap:true;o:allowincell:true;mso-position-horizontal-relative:text;margin-left:2.8pt;mso-position-horizontal:absolute;mso-position-vertical-relative:page;margin-top:103.8pt;mso-position-vertical:absolute;width:486.8pt;height:104.0pt;mso-wrap-distance-left:9.0pt;mso-wrap-distance-top:0.0pt;mso-wrap-distance-right:9.0pt;mso-wrap-distance-bottom:0.0pt;visibility:visible;" filled="f" strokecolor="#000000">
                <v:textbox inset="0,0,0,0">
                  <w:txbxContent>
                    <w:p>
                      <w:pPr>
                        <w:pStyle w:val="1007"/>
                        <w:jc w:val="center"/>
                      </w:pPr>
                      <w:r/>
                      <w:r/>
                    </w:p>
                    <w:p>
                      <w:pPr>
                        <w:pStyle w:val="1007"/>
                      </w:pPr>
                      <w:r/>
                      <w:r/>
                    </w:p>
                  </w:txbxContent>
                </v:textbox>
              </v:shape>
            </w:pict>
          </mc:Fallback>
        </mc:AlternateContent>
      </w:r>
      <w:r>
        <w:rPr>
          <w:rFonts w:hint="eastAsia" w:ascii="仿宋" w:hAnsi="仿宋" w:eastAsia="仿宋" w:cs="仿宋"/>
          <w:b/>
          <w:bCs/>
          <w:color w:val="000000"/>
          <w:sz w:val="24"/>
          <w:szCs w:val="24"/>
          <w:highlight w:val="none"/>
          <w:lang w:val="en-US" w:eastAsia="en-US" w:bidi="ar-SA"/>
        </w:rPr>
        <w:t xml:space="preserve">项目概况</w:t>
      </w:r>
      <w:bookmarkEnd w:id="10"/>
      <w:r>
        <w:rPr>
          <w:rFonts w:hint="eastAsia" w:ascii="仿宋" w:hAnsi="仿宋" w:eastAsia="仿宋" w:cs="仿宋"/>
          <w:b/>
          <w:bCs/>
          <w:color w:val="000000"/>
          <w:sz w:val="24"/>
          <w:szCs w:val="24"/>
          <w:highlight w:val="none"/>
          <w:lang w:val="en-US" w:eastAsia="en-US" w:bidi="ar-SA"/>
        </w:rPr>
      </w:r>
      <w:r/>
    </w:p>
    <w:p>
      <w:pPr>
        <w:pStyle w:val="1007"/>
        <w:ind w:left="119" w:firstLine="480"/>
        <w:jc w:val="both"/>
        <w:spacing w:line="500" w:lineRule="exact"/>
        <w:rPr>
          <w:rFonts w:hint="eastAsia" w:ascii="仿宋" w:hAnsi="仿宋" w:eastAsia="仿宋" w:cs="仿宋"/>
          <w:color w:val="000000"/>
          <w:sz w:val="24"/>
          <w:szCs w:val="24"/>
          <w:highlight w:val="none"/>
          <w:lang w:bidi="ar-SA"/>
        </w:rPr>
      </w:pPr>
      <w:r/>
      <w:bookmarkStart w:id="11" w:name="_Toc24374"/>
      <w:r>
        <w:rPr>
          <w:rFonts w:hint="eastAsia" w:ascii="仿宋" w:hAnsi="仿宋" w:eastAsia="仿宋" w:cs="仿宋"/>
          <w:color w:val="000000"/>
          <w:sz w:val="24"/>
          <w:szCs w:val="24"/>
          <w:highlight w:val="none"/>
          <w:u w:val="single"/>
          <w:lang w:val="en-US"/>
        </w:rPr>
        <w:t xml:space="preserve">2026年关键和新兴技术领域标准体系建设及应用技术服务</w:t>
      </w:r>
      <w:r>
        <w:rPr>
          <w:rFonts w:hint="eastAsia" w:ascii="仿宋" w:hAnsi="仿宋" w:eastAsia="仿宋" w:cs="仿宋"/>
          <w:color w:val="000000"/>
          <w:sz w:val="24"/>
          <w:szCs w:val="24"/>
          <w:highlight w:val="none"/>
          <w:lang w:val="en-US"/>
        </w:rPr>
        <w:t xml:space="preserve">项目</w:t>
      </w:r>
      <w:r>
        <w:rPr>
          <w:rFonts w:hint="eastAsia" w:ascii="仿宋" w:hAnsi="仿宋" w:eastAsia="仿宋" w:cs="仿宋"/>
          <w:color w:val="000000"/>
          <w:sz w:val="24"/>
          <w:szCs w:val="24"/>
          <w:highlight w:val="none"/>
          <w:lang w:bidi="ar-SA"/>
        </w:rPr>
        <w:t xml:space="preserve">的潜在投标人应在</w:t>
      </w:r>
      <w:r>
        <w:rPr>
          <w:rFonts w:hint="eastAsia" w:ascii="仿宋" w:hAnsi="仿宋" w:eastAsia="仿宋" w:cs="仿宋"/>
          <w:color w:val="000000"/>
          <w:sz w:val="24"/>
          <w:szCs w:val="24"/>
          <w:highlight w:val="none"/>
          <w:u w:val="single"/>
          <w:lang w:bidi="ar-SA"/>
        </w:rPr>
        <w:t xml:space="preserve">“苏采云”系统内免费下载（投标人必须在苏采云系统中获取采购文件，方能参与政府采购项目）</w:t>
      </w:r>
      <w:r>
        <w:rPr>
          <w:rFonts w:hint="eastAsia" w:ascii="仿宋" w:hAnsi="仿宋" w:eastAsia="仿宋" w:cs="仿宋"/>
          <w:color w:val="000000"/>
          <w:sz w:val="24"/>
          <w:szCs w:val="24"/>
          <w:highlight w:val="none"/>
          <w:lang w:bidi="ar-SA"/>
        </w:rPr>
        <w:t xml:space="preserve">，并于</w:t>
      </w:r>
      <w:r>
        <w:rPr>
          <w:rFonts w:hint="eastAsia" w:ascii="仿宋" w:hAnsi="仿宋" w:eastAsia="仿宋" w:cs="仿宋"/>
          <w:color w:val="000000"/>
          <w:sz w:val="24"/>
          <w:szCs w:val="24"/>
          <w:highlight w:val="none"/>
          <w:u w:val="single"/>
          <w:lang w:val="en-US" w:eastAsia="en-US"/>
        </w:rPr>
        <w:t xml:space="preserve">2026年</w:t>
      </w:r>
      <w:r>
        <w:rPr>
          <w:rFonts w:hint="eastAsia" w:ascii="仿宋" w:hAnsi="仿宋" w:eastAsia="仿宋" w:cs="仿宋"/>
          <w:color w:val="000000"/>
          <w:sz w:val="24"/>
          <w:szCs w:val="24"/>
          <w:highlight w:val="none"/>
          <w:u w:val="single"/>
          <w:lang w:val="en-US" w:eastAsia="zh-CN"/>
        </w:rPr>
        <w:t xml:space="preserve">06</w:t>
      </w:r>
      <w:r>
        <w:rPr>
          <w:rFonts w:hint="eastAsia" w:ascii="仿宋" w:hAnsi="仿宋" w:eastAsia="仿宋" w:cs="仿宋"/>
          <w:color w:val="000000"/>
          <w:sz w:val="24"/>
          <w:szCs w:val="24"/>
          <w:highlight w:val="none"/>
          <w:u w:val="single"/>
          <w:lang w:val="en-US" w:eastAsia="en-US"/>
        </w:rPr>
        <w:t xml:space="preserve">月</w:t>
      </w:r>
      <w:r>
        <w:rPr>
          <w:rFonts w:hint="eastAsia" w:ascii="仿宋" w:hAnsi="仿宋" w:eastAsia="仿宋" w:cs="仿宋"/>
          <w:color w:val="000000"/>
          <w:sz w:val="24"/>
          <w:szCs w:val="24"/>
          <w:highlight w:val="none"/>
          <w:u w:val="single"/>
          <w:lang w:val="en-US" w:eastAsia="zh-CN"/>
        </w:rPr>
        <w:t xml:space="preserve">02</w:t>
      </w:r>
      <w:r>
        <w:rPr>
          <w:rFonts w:hint="eastAsia" w:ascii="仿宋" w:hAnsi="仿宋" w:eastAsia="仿宋" w:cs="仿宋"/>
          <w:color w:val="000000"/>
          <w:sz w:val="24"/>
          <w:szCs w:val="24"/>
          <w:highlight w:val="none"/>
          <w:u w:val="single"/>
          <w:lang w:val="en-US" w:eastAsia="en-US"/>
        </w:rPr>
        <w:t xml:space="preserve">日</w:t>
      </w:r>
      <w:r>
        <w:rPr>
          <w:rFonts w:hint="eastAsia" w:ascii="仿宋" w:hAnsi="仿宋" w:eastAsia="仿宋" w:cs="仿宋"/>
          <w:color w:val="000000"/>
          <w:sz w:val="24"/>
          <w:szCs w:val="24"/>
          <w:highlight w:val="none"/>
          <w:u w:val="single"/>
          <w:lang w:val="en-US" w:eastAsia="zh-CN"/>
        </w:rPr>
        <w:t xml:space="preserve">09:30</w:t>
      </w:r>
      <w:r>
        <w:rPr>
          <w:rFonts w:hint="eastAsia" w:ascii="仿宋" w:hAnsi="仿宋" w:eastAsia="仿宋" w:cs="仿宋"/>
          <w:bCs/>
          <w:color w:val="000000"/>
          <w:sz w:val="24"/>
          <w:szCs w:val="24"/>
          <w:highlight w:val="none"/>
          <w:lang w:bidi="ar-SA"/>
        </w:rPr>
        <w:t xml:space="preserve">（北京时间）前递交</w:t>
      </w:r>
      <w:r>
        <w:rPr>
          <w:rFonts w:hint="eastAsia" w:ascii="仿宋" w:hAnsi="仿宋" w:eastAsia="仿宋" w:cs="仿宋"/>
          <w:bCs/>
          <w:color w:val="000000"/>
          <w:sz w:val="24"/>
          <w:szCs w:val="24"/>
          <w:highlight w:val="none"/>
          <w:lang w:val="en-US" w:eastAsia="en-US" w:bidi="ar-SA"/>
        </w:rPr>
        <w:t xml:space="preserve">投标</w:t>
      </w:r>
      <w:r>
        <w:rPr>
          <w:rFonts w:hint="eastAsia" w:ascii="仿宋" w:hAnsi="仿宋" w:eastAsia="仿宋" w:cs="仿宋"/>
          <w:bCs/>
          <w:color w:val="000000"/>
          <w:sz w:val="24"/>
          <w:szCs w:val="24"/>
          <w:highlight w:val="none"/>
          <w:lang w:bidi="ar-SA"/>
        </w:rPr>
        <w:t xml:space="preserve">文件</w:t>
      </w:r>
      <w:r>
        <w:rPr>
          <w:rFonts w:hint="eastAsia" w:ascii="仿宋" w:hAnsi="仿宋" w:eastAsia="仿宋" w:cs="仿宋"/>
          <w:color w:val="000000"/>
          <w:sz w:val="24"/>
          <w:szCs w:val="24"/>
          <w:highlight w:val="none"/>
          <w:lang w:bidi="ar-SA"/>
        </w:rPr>
        <w:t xml:space="preserve">。</w:t>
      </w:r>
      <w:bookmarkEnd w:id="11"/>
      <w:r>
        <w:rPr>
          <w:rFonts w:hint="eastAsia" w:ascii="仿宋" w:hAnsi="仿宋" w:eastAsia="仿宋" w:cs="仿宋"/>
          <w:color w:val="000000"/>
          <w:sz w:val="24"/>
          <w:szCs w:val="24"/>
          <w:highlight w:val="none"/>
          <w:lang w:bidi="ar-SA"/>
        </w:rPr>
      </w:r>
      <w:r/>
    </w:p>
    <w:p>
      <w:pPr>
        <w:pStyle w:val="1047"/>
        <w:ind w:firstLine="361"/>
        <w:rPr>
          <w:color w:val="000000"/>
          <w:highlight w:val="none"/>
          <w:lang w:val="en-US"/>
        </w:rPr>
      </w:pPr>
      <w:r/>
      <w:bookmarkStart w:id="12" w:name="_Toc12987"/>
      <w:r>
        <w:rPr>
          <w:color w:val="000000"/>
          <w:highlight w:val="none"/>
        </w:rPr>
        <w:t xml:space="preserve">一、项目基本情况</w:t>
      </w:r>
      <w:bookmarkEnd w:id="6"/>
      <w:r/>
      <w:bookmarkEnd w:id="7"/>
      <w:r/>
      <w:bookmarkEnd w:id="8"/>
      <w:r/>
      <w:bookmarkEnd w:id="9"/>
      <w:r/>
      <w:bookmarkEnd w:id="12"/>
      <w:r>
        <w:rPr>
          <w:color w:val="000000"/>
          <w:highlight w:val="none"/>
          <w:lang w:val="en-US"/>
        </w:rPr>
      </w:r>
      <w:r/>
    </w:p>
    <w:p>
      <w:pPr>
        <w:pStyle w:val="1007"/>
        <w:ind w:firstLine="480"/>
        <w:jc w:val="both"/>
        <w:spacing w:line="48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1.</w:t>
      </w:r>
      <w:r>
        <w:rPr>
          <w:rFonts w:hint="eastAsia" w:ascii="仿宋" w:hAnsi="仿宋" w:eastAsia="仿宋" w:cs="仿宋"/>
          <w:color w:val="000000"/>
          <w:sz w:val="24"/>
          <w:szCs w:val="24"/>
          <w:highlight w:val="none"/>
          <w:lang w:bidi="ar-SA"/>
        </w:rPr>
        <w:t xml:space="preserve">项目编号：</w:t>
      </w:r>
      <w:r>
        <w:rPr>
          <w:rFonts w:hint="eastAsia" w:ascii="仿宋" w:hAnsi="仿宋" w:eastAsia="仿宋" w:cs="仿宋"/>
          <w:color w:val="000000"/>
          <w:sz w:val="24"/>
          <w:szCs w:val="24"/>
          <w:highlight w:val="none"/>
          <w:lang w:val="en-US" w:eastAsia="zh-CN" w:bidi="ar-SA"/>
        </w:rPr>
        <w:t xml:space="preserve">JSZC-320000-JSTX-G2026-0019</w:t>
      </w: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r>
      <w:r/>
    </w:p>
    <w:p>
      <w:pPr>
        <w:pStyle w:val="1007"/>
        <w:ind w:firstLine="480"/>
        <w:jc w:val="both"/>
        <w:spacing w:line="480" w:lineRule="exact"/>
        <w:rPr>
          <w:rFonts w:hint="eastAsia" w:ascii="仿宋" w:hAnsi="仿宋" w:eastAsia="仿宋" w:cs="仿宋"/>
          <w:color w:val="000000"/>
          <w:sz w:val="24"/>
          <w:szCs w:val="24"/>
          <w:highlight w:val="none"/>
          <w:u w:val="single"/>
          <w:lang w:bidi="ar-SA"/>
        </w:rPr>
      </w:pPr>
      <w:r>
        <w:rPr>
          <w:rFonts w:hint="eastAsia" w:ascii="仿宋" w:hAnsi="仿宋" w:eastAsia="仿宋" w:cs="仿宋"/>
          <w:color w:val="000000"/>
          <w:sz w:val="24"/>
          <w:szCs w:val="24"/>
          <w:highlight w:val="none"/>
          <w:lang w:val="en-US" w:eastAsia="en-US" w:bidi="ar-SA"/>
        </w:rPr>
        <w:t xml:space="preserve">2.</w:t>
      </w:r>
      <w:r>
        <w:rPr>
          <w:rFonts w:hint="eastAsia" w:ascii="仿宋" w:hAnsi="仿宋" w:eastAsia="仿宋" w:cs="仿宋"/>
          <w:color w:val="000000"/>
          <w:sz w:val="24"/>
          <w:szCs w:val="24"/>
          <w:highlight w:val="none"/>
          <w:lang w:bidi="ar-SA"/>
        </w:rPr>
        <w:t xml:space="preserve">项目名称：</w:t>
      </w:r>
      <w:r>
        <w:rPr>
          <w:rFonts w:hint="eastAsia" w:ascii="仿宋" w:hAnsi="仿宋" w:eastAsia="仿宋" w:cs="仿宋"/>
          <w:color w:val="000000"/>
          <w:sz w:val="24"/>
          <w:szCs w:val="24"/>
          <w:highlight w:val="none"/>
          <w:lang w:val="en-US"/>
        </w:rPr>
        <w:t xml:space="preserve">2026年关键和新兴技术领域标准体系建设及应用技术服务</w:t>
      </w:r>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szCs w:val="24"/>
          <w:highlight w:val="none"/>
          <w:u w:val="single"/>
          <w:lang w:bidi="ar-SA"/>
        </w:rPr>
      </w:r>
      <w:r/>
    </w:p>
    <w:p>
      <w:pPr>
        <w:pStyle w:val="1037"/>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en-US"/>
        </w:rPr>
        <w:t xml:space="preserve">3</w:t>
      </w:r>
      <w:r>
        <w:rPr>
          <w:rFonts w:hint="eastAsia" w:ascii="仿宋" w:hAnsi="仿宋" w:eastAsia="仿宋" w:cs="仿宋"/>
          <w:color w:val="000000"/>
          <w:sz w:val="24"/>
          <w:szCs w:val="24"/>
          <w:highlight w:val="none"/>
        </w:rPr>
        <w:t xml:space="preserve">.采购方式：☑</w:t>
      </w:r>
      <w:r>
        <w:rPr>
          <w:rFonts w:hint="eastAsia" w:ascii="仿宋" w:hAnsi="仿宋" w:eastAsia="仿宋" w:cs="仿宋"/>
          <w:color w:val="000000"/>
          <w:sz w:val="24"/>
          <w:szCs w:val="24"/>
          <w:highlight w:val="none"/>
          <w:lang w:val="en-US" w:eastAsia="en-US"/>
        </w:rPr>
        <w:t xml:space="preserve">公开招标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en-US"/>
        </w:rPr>
        <w:t xml:space="preserve">邀请招标 </w:t>
      </w:r>
      <w:r>
        <w:rPr>
          <w:rFonts w:hint="eastAsia" w:ascii="仿宋" w:hAnsi="仿宋" w:eastAsia="仿宋" w:cs="仿宋"/>
          <w:color w:val="000000"/>
          <w:sz w:val="24"/>
          <w:szCs w:val="24"/>
          <w:highlight w:val="none"/>
        </w:rPr>
        <w:t xml:space="preserve">□竞争性</w:t>
      </w:r>
      <w:r>
        <w:rPr>
          <w:rFonts w:hint="eastAsia" w:ascii="仿宋" w:hAnsi="仿宋" w:eastAsia="仿宋" w:cs="仿宋"/>
          <w:color w:val="000000"/>
          <w:sz w:val="24"/>
          <w:szCs w:val="24"/>
          <w:highlight w:val="none"/>
          <w:lang w:val="en-US" w:eastAsia="en-US"/>
        </w:rPr>
        <w:t xml:space="preserve">磋商 </w:t>
      </w:r>
      <w:r>
        <w:rPr>
          <w:rFonts w:hint="eastAsia" w:ascii="仿宋" w:hAnsi="仿宋" w:eastAsia="仿宋" w:cs="仿宋"/>
          <w:color w:val="000000"/>
          <w:sz w:val="24"/>
          <w:szCs w:val="24"/>
          <w:highlight w:val="none"/>
        </w:rPr>
        <w:t xml:space="preserve">□竞争性谈判□</w:t>
      </w:r>
      <w:r>
        <w:rPr>
          <w:rFonts w:hint="eastAsia" w:ascii="仿宋" w:hAnsi="仿宋" w:eastAsia="仿宋" w:cs="仿宋"/>
          <w:color w:val="000000"/>
          <w:sz w:val="24"/>
          <w:szCs w:val="24"/>
          <w:highlight w:val="none"/>
          <w:lang w:val="en-US"/>
        </w:rPr>
        <w:t xml:space="preserve">单一来源采购</w:t>
      </w:r>
      <w:r>
        <w:rPr>
          <w:rFonts w:hint="eastAsia" w:ascii="仿宋" w:hAnsi="仿宋" w:eastAsia="仿宋" w:cs="仿宋"/>
          <w:color w:val="000000"/>
          <w:sz w:val="24"/>
          <w:szCs w:val="24"/>
          <w:highlight w:val="none"/>
        </w:rPr>
      </w:r>
      <w:r/>
    </w:p>
    <w:p>
      <w:pPr>
        <w:pStyle w:val="1007"/>
        <w:ind w:firstLine="480"/>
        <w:jc w:val="both"/>
        <w:spacing w:line="48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4.预算金额</w:t>
      </w:r>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szCs w:val="24"/>
          <w:highlight w:val="none"/>
          <w:lang w:val="en-US"/>
        </w:rPr>
        <w:t xml:space="preserve">总预算</w:t>
      </w:r>
      <w:r>
        <w:rPr>
          <w:rFonts w:hint="eastAsia" w:ascii="仿宋" w:hAnsi="仿宋" w:eastAsia="仿宋" w:cs="仿宋"/>
          <w:color w:val="000000"/>
          <w:sz w:val="24"/>
          <w:szCs w:val="24"/>
          <w:highlight w:val="none"/>
        </w:rPr>
        <w:t xml:space="preserve">人民币</w:t>
      </w:r>
      <w:r>
        <w:rPr>
          <w:rFonts w:hint="eastAsia" w:ascii="仿宋" w:hAnsi="仿宋" w:eastAsia="仿宋" w:cs="仿宋"/>
          <w:color w:val="000000"/>
          <w:sz w:val="24"/>
          <w:szCs w:val="24"/>
          <w:highlight w:val="none"/>
          <w:lang w:val="en-US"/>
        </w:rPr>
        <w:t xml:space="preserve">587.2万元，设12个分包（采购包1</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67.6万元；采购包2</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56.6万元；采购包3</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42.6万元；采购包4</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47.6万元；采购包5</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48.6万元；采购包6</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46.6万元；采购包7</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59.6万元；采购包8</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47.6万元；采购包9</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59.6万元；采购包10</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31.6万元；采购包11</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40.6万元；采购包12</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38.6万元）。投标人可兼投但不得兼中，只能中其中一个分包，每个分包选取一家中标单位作为承接单位。</w:t>
      </w:r>
      <w:r>
        <w:rPr>
          <w:rFonts w:hint="eastAsia" w:ascii="仿宋" w:hAnsi="仿宋" w:eastAsia="仿宋" w:cs="仿宋"/>
          <w:color w:val="000000"/>
          <w:sz w:val="24"/>
          <w:szCs w:val="24"/>
          <w:highlight w:val="none"/>
          <w:lang w:bidi="ar-SA"/>
        </w:rPr>
      </w:r>
      <w:r/>
    </w:p>
    <w:p>
      <w:pPr>
        <w:pStyle w:val="100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en-US" w:bidi="ar-SA"/>
        </w:rPr>
        <w:t xml:space="preserve">5</w:t>
      </w:r>
      <w:r>
        <w:rPr>
          <w:rFonts w:hint="eastAsia" w:ascii="仿宋" w:hAnsi="仿宋" w:eastAsia="仿宋" w:cs="仿宋"/>
          <w:color w:val="000000"/>
          <w:sz w:val="24"/>
          <w:szCs w:val="24"/>
          <w:highlight w:val="none"/>
          <w:lang w:val="en-US"/>
        </w:rPr>
        <w:t xml:space="preserve">.最高限价：</w:t>
      </w:r>
      <w:r>
        <w:rPr>
          <w:rFonts w:hint="eastAsia" w:ascii="仿宋" w:hAnsi="仿宋" w:eastAsia="仿宋" w:cs="仿宋"/>
          <w:color w:val="000000"/>
          <w:sz w:val="24"/>
          <w:szCs w:val="24"/>
          <w:highlight w:val="none"/>
        </w:rPr>
        <w:t xml:space="preserve">人民币</w:t>
      </w:r>
      <w:r>
        <w:rPr>
          <w:rFonts w:hint="eastAsia" w:ascii="仿宋" w:hAnsi="仿宋" w:eastAsia="仿宋" w:cs="仿宋"/>
          <w:color w:val="000000"/>
          <w:sz w:val="24"/>
          <w:szCs w:val="24"/>
          <w:highlight w:val="none"/>
          <w:lang w:val="en-US"/>
        </w:rPr>
        <w:t xml:space="preserve">587.2万元，本项目共12个分包（采购包1</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67.6万元；采购包2</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56.6万元；采购包3</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42.6万元；采购包4</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47.6万元；采购包5</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48.6万元；采购包6</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46.6万元；采购包7</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59.6万元；采购包8</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47.6万元；采购包9</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59.6万元；采购包10</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31.6万元；采购包11</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40.6万元；采购包12</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38.6万元），各分包预算金额及最高限价详见《项目分包明细与分包预算金额、最高限价一览表》。</w:t>
      </w:r>
      <w:r>
        <w:rPr>
          <w:rFonts w:hint="eastAsia" w:ascii="仿宋" w:hAnsi="仿宋" w:eastAsia="仿宋" w:cs="仿宋"/>
          <w:color w:val="000000"/>
          <w:sz w:val="24"/>
          <w:szCs w:val="24"/>
          <w:highlight w:val="none"/>
          <w:lang w:val="en-US"/>
        </w:rPr>
      </w:r>
      <w:r/>
    </w:p>
    <w:p>
      <w:pPr>
        <w:pStyle w:val="1007"/>
        <w:jc w:val="center"/>
        <w:spacing w:line="480" w:lineRule="exact"/>
        <w:rPr>
          <w:rFonts w:hint="eastAsia" w:ascii="仿宋" w:hAnsi="仿宋" w:eastAsia="仿宋" w:cs="仿宋"/>
          <w:b/>
          <w:bCs/>
          <w:color w:val="000000"/>
          <w:sz w:val="24"/>
          <w:szCs w:val="24"/>
          <w:highlight w:val="none"/>
          <w:lang w:bidi="ar-SA"/>
        </w:rPr>
      </w:pPr>
      <w:r>
        <w:rPr>
          <w:rFonts w:hint="eastAsia" w:ascii="仿宋" w:hAnsi="仿宋" w:eastAsia="仿宋" w:cs="仿宋"/>
          <w:b/>
          <w:bCs/>
          <w:color w:val="000000"/>
          <w:sz w:val="24"/>
          <w:szCs w:val="24"/>
          <w:highlight w:val="none"/>
          <w:lang w:bidi="ar-SA"/>
        </w:rPr>
        <w:t xml:space="preserve">项目分包明细与分包预算金额、最高限价一览表</w:t>
      </w:r>
      <w:r>
        <w:rPr>
          <w:rFonts w:hint="eastAsia" w:ascii="仿宋" w:hAnsi="仿宋" w:eastAsia="仿宋" w:cs="仿宋"/>
          <w:b/>
          <w:bCs/>
          <w:color w:val="000000"/>
          <w:sz w:val="24"/>
          <w:szCs w:val="24"/>
          <w:highlight w:val="none"/>
          <w:lang w:bidi="ar-SA"/>
        </w:rPr>
      </w:r>
      <w:r/>
    </w:p>
    <w:tbl>
      <w:tblPr>
        <w:tblW w:w="9228" w:type="dxa"/>
        <w:tblInd w:w="-15" w:type="dxa"/>
        <w:tblLayout w:type="autofit"/>
        <w:tblCellMar>
          <w:left w:w="108" w:type="dxa"/>
          <w:top w:w="0" w:type="dxa"/>
          <w:right w:w="108" w:type="dxa"/>
          <w:bottom w:w="0" w:type="dxa"/>
        </w:tblCellMar>
        <w:tblLook w:val="04A0" w:firstRow="1" w:lastRow="0" w:firstColumn="1" w:lastColumn="0" w:noHBand="0" w:noVBand="1"/>
      </w:tblPr>
      <w:tblGrid>
        <w:gridCol w:w="930"/>
        <w:gridCol w:w="1755"/>
        <w:gridCol w:w="4635"/>
        <w:gridCol w:w="1908"/>
      </w:tblGrid>
      <w:tr>
        <w:trPr>
          <w:trHeight w:val="540"/>
        </w:trPr>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1007"/>
              <w:jc w:val="center"/>
              <w:widowControl/>
              <w:rPr>
                <w:rFonts w:hint="eastAsia" w:ascii="仿宋" w:hAnsi="仿宋" w:eastAsia="仿宋" w:cs="仿宋"/>
                <w:b/>
                <w:bCs/>
                <w:color w:val="000000"/>
                <w:highlight w:val="none"/>
              </w:rPr>
            </w:pPr>
            <w:r>
              <w:rPr>
                <w:rFonts w:hint="eastAsia" w:ascii="仿宋" w:hAnsi="仿宋" w:eastAsia="仿宋" w:cs="仿宋"/>
                <w:b/>
                <w:bCs/>
                <w:color w:val="000000"/>
                <w:highlight w:val="none"/>
                <w:lang w:val="en-US" w:bidi="ar"/>
              </w:rPr>
              <w:t xml:space="preserve">分包号</w:t>
            </w:r>
            <w:r>
              <w:rPr>
                <w:rFonts w:hint="eastAsia" w:ascii="仿宋" w:hAnsi="仿宋" w:eastAsia="仿宋" w:cs="仿宋"/>
                <w:b/>
                <w:bCs/>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pStyle w:val="1007"/>
              <w:jc w:val="center"/>
              <w:widowControl/>
              <w:rPr>
                <w:rFonts w:hint="eastAsia" w:ascii="仿宋" w:hAnsi="仿宋" w:eastAsia="仿宋" w:cs="仿宋"/>
                <w:b/>
                <w:bCs/>
                <w:color w:val="000000"/>
                <w:highlight w:val="none"/>
              </w:rPr>
            </w:pPr>
            <w:r>
              <w:rPr>
                <w:rFonts w:hint="eastAsia" w:ascii="仿宋" w:hAnsi="仿宋" w:eastAsia="仿宋" w:cs="仿宋"/>
                <w:b/>
                <w:bCs/>
                <w:color w:val="000000"/>
                <w:highlight w:val="none"/>
                <w:lang w:val="en-US" w:bidi="ar"/>
              </w:rPr>
              <w:t xml:space="preserve">分包项目名称</w:t>
            </w:r>
            <w:r>
              <w:rPr>
                <w:rFonts w:hint="eastAsia" w:ascii="仿宋" w:hAnsi="仿宋" w:eastAsia="仿宋" w:cs="仿宋"/>
                <w:b/>
                <w:bCs/>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jc w:val="center"/>
              <w:widowControl/>
              <w:rPr>
                <w:rFonts w:hint="eastAsia" w:ascii="仿宋" w:hAnsi="仿宋" w:eastAsia="仿宋" w:cs="仿宋"/>
                <w:b/>
                <w:bCs/>
                <w:color w:val="000000"/>
                <w:highlight w:val="none"/>
              </w:rPr>
            </w:pPr>
            <w:r>
              <w:rPr>
                <w:rFonts w:hint="eastAsia" w:ascii="仿宋" w:hAnsi="仿宋" w:eastAsia="仿宋" w:cs="仿宋"/>
                <w:b/>
                <w:bCs/>
                <w:color w:val="000000"/>
                <w:highlight w:val="none"/>
                <w:lang w:val="en-US" w:bidi="ar"/>
              </w:rPr>
              <w:t xml:space="preserve">服务项目</w:t>
            </w:r>
            <w:r>
              <w:rPr>
                <w:rFonts w:hint="eastAsia" w:ascii="仿宋" w:hAnsi="仿宋" w:eastAsia="仿宋" w:cs="仿宋"/>
                <w:b/>
                <w:bCs/>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pStyle w:val="1007"/>
              <w:jc w:val="center"/>
              <w:widowControl/>
              <w:rPr>
                <w:rFonts w:hint="eastAsia" w:ascii="仿宋" w:hAnsi="仿宋" w:eastAsia="仿宋" w:cs="仿宋"/>
                <w:b/>
                <w:bCs/>
                <w:color w:val="000000"/>
                <w:highlight w:val="none"/>
              </w:rPr>
            </w:pPr>
            <w:r>
              <w:rPr>
                <w:rFonts w:hint="eastAsia" w:ascii="仿宋" w:hAnsi="仿宋" w:eastAsia="仿宋" w:cs="仿宋"/>
                <w:b/>
                <w:bCs/>
                <w:color w:val="000000"/>
                <w:highlight w:val="none"/>
                <w:lang w:val="en-US" w:bidi="ar"/>
              </w:rPr>
              <w:t xml:space="preserve">预算金额及最高限价（万元）</w:t>
            </w:r>
            <w:r>
              <w:rPr>
                <w:rFonts w:hint="eastAsia" w:ascii="仿宋" w:hAnsi="仿宋" w:eastAsia="仿宋" w:cs="仿宋"/>
                <w:b/>
                <w:bCs/>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脑机接口</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67.6</w:t>
            </w: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培育国际标准化技术机构</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培育国家标委会委员、国际标准注册专家</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2</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量子科技</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56.6</w:t>
            </w: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培育国际标准化技术机构</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3</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6G通信</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42.6</w:t>
            </w: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培育国家标委会委员、国际标准注册专家</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参与国际、国外先进标准制修订</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4</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新型储能</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47.6</w:t>
            </w: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培育国家标委会委员、国际标准注册专家</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5</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氢能装备</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48.6</w:t>
            </w: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培育国家标委会委员、国际标准注册专家</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参与国际、国外先进标准制修订</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6</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光通信</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46.6</w:t>
            </w: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培育国家标委会委员、国际标准注册专家</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参与国际、国外先进标准制修订</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7</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电动土方机械</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59.6</w:t>
            </w: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培育国际标准化技术机构</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培育国家标委会委员、国际标准注册专家</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8</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智能电网装备</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47.6</w:t>
            </w: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培育国家标委会委员、国际标准注册专家</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参与国际、国外先进标准制修订</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9</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宠物用品</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59.6</w:t>
            </w: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培育国家标委会委员、国际标准注册专家</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参与国际、国外先进标准制修订</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10</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科技服务</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31.6</w:t>
            </w: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11</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多式联运</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40.6</w:t>
            </w: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12</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和美乡村建设</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38.6</w:t>
            </w: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bl>
    <w:p>
      <w:pPr>
        <w:pStyle w:val="1007"/>
        <w:ind w:firstLine="480"/>
        <w:jc w:val="both"/>
        <w:spacing w:line="48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bidi="ar-SA"/>
        </w:rPr>
        <w:t xml:space="preserve">6</w:t>
      </w: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t xml:space="preserve">采购需求：根据《国务院办公厅关于印发以标准升级促进经济高质量发展工作方案的通知》（</w:t>
      </w:r>
      <w:r>
        <w:rPr>
          <w:rFonts w:hint="eastAsia" w:ascii="仿宋" w:hAnsi="仿宋" w:eastAsia="仿宋" w:cs="仿宋"/>
          <w:color w:val="000000"/>
          <w:sz w:val="24"/>
          <w:szCs w:val="24"/>
          <w:highlight w:val="none"/>
          <w:lang w:bidi="ar-SA"/>
        </w:rPr>
        <w:t xml:space="preserve">国办发﹝2024﹞13号）、《稳步扩大标准制度型开放工作举措》（苏市监〔2026〕17号）要求，为提升我省重点产业和关键领域技术标准话语权和影响力，发挥标准在推动经济高质量发展中的基础性、引领性作用，拟开展关键和新兴技术领域标准体系建设及应用技术服务专项工作。工作内容主要包括脑机接口、量子科技、6G通信、新型储能、氢能装备、光通信、电动土方机械、智能电网装备、宠物用品、科技服务、多式联运、和美乡村建设等12个子领域标准体系建设及应用子项目，根据工作类型及领域分12个分包公开招标，确定12家机构承担该工作任务</w:t>
      </w:r>
      <w:r>
        <w:rPr>
          <w:rFonts w:hint="eastAsia" w:ascii="仿宋" w:hAnsi="仿宋" w:eastAsia="仿宋" w:cs="仿宋"/>
          <w:color w:val="000000"/>
          <w:sz w:val="24"/>
          <w:szCs w:val="24"/>
          <w:highlight w:val="none"/>
          <w:lang w:val="en-US" w:eastAsia="en-US" w:bidi="ar-SA"/>
        </w:rPr>
        <w:t xml:space="preserve">，具体内容详见招标文件</w:t>
      </w:r>
      <w:r>
        <w:rPr>
          <w:rFonts w:hint="eastAsia" w:ascii="仿宋" w:hAnsi="仿宋" w:eastAsia="仿宋" w:cs="仿宋"/>
          <w:color w:val="000000"/>
          <w:sz w:val="24"/>
          <w:szCs w:val="24"/>
          <w:highlight w:val="none"/>
          <w:lang w:val="en-US" w:bidi="ar-SA"/>
        </w:rPr>
        <w:t xml:space="preserve">第五章“招标项目需求及技术相关要求”</w:t>
      </w:r>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szCs w:val="24"/>
          <w:highlight w:val="none"/>
          <w:lang w:bidi="ar-SA"/>
        </w:rPr>
      </w:r>
      <w:r/>
    </w:p>
    <w:p>
      <w:pPr>
        <w:pStyle w:val="1007"/>
        <w:ind w:firstLine="480"/>
        <w:jc w:val="both"/>
        <w:spacing w:line="48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本招标项目的最小招标单位为分包，按每个分包进行投标、评标。本招标文件所有内容未做特别标注或说明即适用所有分包，有特别标注或说明的请按相应分包要求执行。</w:t>
      </w:r>
      <w:r>
        <w:rPr>
          <w:rFonts w:hint="eastAsia" w:ascii="仿宋" w:hAnsi="仿宋" w:eastAsia="仿宋" w:cs="仿宋"/>
          <w:color w:val="000000"/>
          <w:sz w:val="24"/>
          <w:szCs w:val="24"/>
          <w:highlight w:val="none"/>
          <w:lang w:bidi="ar-SA"/>
        </w:rPr>
      </w:r>
      <w:r/>
    </w:p>
    <w:p>
      <w:pPr>
        <w:pStyle w:val="1007"/>
        <w:ind w:firstLine="480"/>
        <w:spacing w:line="56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bidi="ar-SA"/>
        </w:rPr>
        <w:t xml:space="preserve">7</w:t>
      </w: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t xml:space="preserve">合同履行期限：</w:t>
      </w:r>
      <w:r>
        <w:rPr>
          <w:rFonts w:hint="eastAsia" w:ascii="仿宋" w:hAnsi="仿宋" w:eastAsia="仿宋" w:cs="仿宋"/>
          <w:color w:val="000000"/>
          <w:sz w:val="24"/>
          <w:szCs w:val="24"/>
          <w:highlight w:val="none"/>
          <w:lang w:val="en-US" w:bidi="ar-SA"/>
        </w:rPr>
        <w:t xml:space="preserve">自合同签订后5个月内完成</w:t>
      </w:r>
      <w:r>
        <w:rPr>
          <w:rFonts w:hint="eastAsia" w:ascii="仿宋" w:hAnsi="仿宋" w:eastAsia="仿宋" w:cs="仿宋"/>
          <w:bCs/>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val="en-US" w:eastAsia="en-US" w:bidi="ar-SA"/>
        </w:rPr>
      </w:r>
      <w:r/>
    </w:p>
    <w:p>
      <w:pPr>
        <w:pStyle w:val="1007"/>
        <w:ind w:firstLine="480"/>
        <w:spacing w:line="44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bidi="ar-SA"/>
        </w:rPr>
        <w:t xml:space="preserve">8</w:t>
      </w: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t xml:space="preserve">本项目</w:t>
      </w:r>
      <w:r>
        <w:rPr>
          <w:rFonts w:hint="eastAsia" w:ascii="仿宋" w:hAnsi="仿宋" w:eastAsia="仿宋" w:cs="仿宋"/>
          <w:color w:val="000000"/>
          <w:sz w:val="24"/>
          <w:szCs w:val="24"/>
          <w:highlight w:val="none"/>
          <w:lang w:val="en-US" w:bidi="ar-SA"/>
        </w:rPr>
        <w:t xml:space="preserve">不</w:t>
      </w:r>
      <w:r>
        <w:rPr>
          <w:rFonts w:hint="eastAsia" w:ascii="仿宋" w:hAnsi="仿宋" w:eastAsia="仿宋" w:cs="仿宋"/>
          <w:color w:val="000000"/>
          <w:sz w:val="24"/>
          <w:szCs w:val="24"/>
          <w:highlight w:val="none"/>
          <w:lang w:bidi="ar-SA"/>
        </w:rPr>
        <w:t xml:space="preserve">接受联合体</w:t>
      </w:r>
      <w:r>
        <w:rPr>
          <w:rFonts w:hint="eastAsia" w:ascii="仿宋" w:hAnsi="仿宋" w:eastAsia="仿宋" w:cs="仿宋"/>
          <w:color w:val="000000"/>
          <w:sz w:val="24"/>
          <w:szCs w:val="24"/>
          <w:highlight w:val="none"/>
          <w:lang w:val="en-US" w:eastAsia="en-US" w:bidi="ar-SA"/>
        </w:rPr>
        <w:t xml:space="preserve">投标。</w:t>
      </w:r>
      <w:r>
        <w:rPr>
          <w:rFonts w:hint="eastAsia" w:ascii="仿宋" w:hAnsi="仿宋" w:eastAsia="仿宋" w:cs="仿宋"/>
          <w:color w:val="000000"/>
          <w:sz w:val="24"/>
          <w:szCs w:val="24"/>
          <w:highlight w:val="none"/>
          <w:lang w:val="en-US" w:eastAsia="en-US" w:bidi="ar-SA"/>
        </w:rPr>
      </w:r>
      <w:r/>
    </w:p>
    <w:p>
      <w:pPr>
        <w:pStyle w:val="1047"/>
        <w:ind w:firstLine="361"/>
        <w:rPr>
          <w:color w:val="000000"/>
          <w:highlight w:val="none"/>
          <w:lang w:val="en-US"/>
        </w:rPr>
      </w:pPr>
      <w:r/>
      <w:bookmarkStart w:id="13" w:name="_Toc28359013"/>
      <w:r/>
      <w:bookmarkStart w:id="14" w:name="_Toc35393799"/>
      <w:r/>
      <w:bookmarkStart w:id="15" w:name="_Toc35393630"/>
      <w:r/>
      <w:bookmarkStart w:id="16" w:name="_Toc28359090"/>
      <w:r/>
      <w:bookmarkStart w:id="17" w:name="_Toc5745"/>
      <w:r>
        <w:rPr>
          <w:color w:val="000000"/>
          <w:highlight w:val="none"/>
        </w:rPr>
        <w:t xml:space="preserve">二、申请人的资格要求</w:t>
      </w:r>
      <w:bookmarkEnd w:id="13"/>
      <w:r/>
      <w:bookmarkEnd w:id="14"/>
      <w:r/>
      <w:bookmarkEnd w:id="15"/>
      <w:r/>
      <w:bookmarkEnd w:id="16"/>
      <w:r/>
      <w:bookmarkEnd w:id="17"/>
      <w:r>
        <w:rPr>
          <w:color w:val="000000"/>
          <w:highlight w:val="none"/>
          <w:lang w:val="en-US"/>
        </w:rPr>
      </w:r>
      <w:r/>
    </w:p>
    <w:p>
      <w:pPr>
        <w:pStyle w:val="1007"/>
        <w:ind w:firstLine="482"/>
        <w:spacing w:line="480" w:lineRule="exact"/>
        <w:rPr>
          <w:rFonts w:hint="eastAsia" w:ascii="仿宋" w:hAnsi="仿宋" w:eastAsia="仿宋" w:cs="仿宋"/>
          <w:b/>
          <w:bCs/>
          <w:color w:val="000000"/>
          <w:sz w:val="24"/>
          <w:szCs w:val="24"/>
          <w:highlight w:val="none"/>
          <w:lang w:bidi="ar-SA"/>
        </w:rPr>
      </w:pPr>
      <w:r/>
      <w:bookmarkStart w:id="18" w:name="_Toc35393631"/>
      <w:r/>
      <w:bookmarkStart w:id="19" w:name="_Toc35393800"/>
      <w:r/>
      <w:bookmarkStart w:id="20" w:name="_Toc28359091"/>
      <w:r/>
      <w:bookmarkStart w:id="21" w:name="_Toc28359014"/>
      <w:r>
        <w:rPr>
          <w:rFonts w:hint="eastAsia" w:ascii="仿宋" w:hAnsi="仿宋" w:eastAsia="仿宋" w:cs="仿宋"/>
          <w:b/>
          <w:bCs/>
          <w:color w:val="000000"/>
          <w:sz w:val="24"/>
          <w:szCs w:val="24"/>
          <w:highlight w:val="none"/>
          <w:lang w:val="en-US" w:eastAsia="en-US" w:bidi="ar-SA"/>
        </w:rPr>
        <w:t xml:space="preserve">1.</w:t>
      </w:r>
      <w:r>
        <w:rPr>
          <w:rFonts w:hint="eastAsia" w:ascii="仿宋" w:hAnsi="仿宋" w:eastAsia="仿宋" w:cs="仿宋"/>
          <w:b/>
          <w:bCs/>
          <w:color w:val="000000"/>
          <w:sz w:val="24"/>
          <w:szCs w:val="24"/>
          <w:highlight w:val="none"/>
          <w:lang w:bidi="ar-SA"/>
        </w:rPr>
        <w:t xml:space="preserve">满足《中华人民共和国政府采购法》第二十二条规定：</w:t>
      </w:r>
      <w:r>
        <w:rPr>
          <w:rFonts w:hint="eastAsia" w:ascii="仿宋" w:hAnsi="仿宋" w:eastAsia="仿宋" w:cs="仿宋"/>
          <w:b/>
          <w:bCs/>
          <w:color w:val="000000"/>
          <w:sz w:val="24"/>
          <w:szCs w:val="24"/>
          <w:highlight w:val="none"/>
          <w:lang w:bidi="ar-SA"/>
        </w:rPr>
      </w:r>
      <w:r/>
    </w:p>
    <w:p>
      <w:pPr>
        <w:pStyle w:val="1007"/>
        <w:ind w:firstLine="480"/>
        <w:jc w:val="both"/>
        <w:spacing w:line="480" w:lineRule="exact"/>
        <w:widowControl/>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（1）</w:t>
      </w:r>
      <w:r>
        <w:rPr>
          <w:rFonts w:hint="eastAsia" w:ascii="仿宋" w:hAnsi="仿宋" w:eastAsia="仿宋" w:cs="仿宋"/>
          <w:color w:val="000000"/>
          <w:sz w:val="24"/>
          <w:szCs w:val="24"/>
          <w:highlight w:val="none"/>
          <w:lang w:bidi="ar-SA"/>
        </w:rPr>
        <w:t xml:space="preserve">具有独立承担民事责任的能力（提供法人或者其他组织的营业执照，</w:t>
      </w:r>
      <w:r>
        <w:rPr>
          <w:rFonts w:hint="eastAsia" w:ascii="仿宋" w:hAnsi="仿宋" w:eastAsia="仿宋" w:cs="仿宋"/>
          <w:color w:val="000000"/>
          <w:sz w:val="24"/>
          <w:szCs w:val="24"/>
          <w:highlight w:val="none"/>
          <w:lang w:val="en-US" w:eastAsia="en-US" w:bidi="ar-SA"/>
        </w:rPr>
        <w:t xml:space="preserve">投标人为自然人的提供其身份证</w:t>
      </w:r>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szCs w:val="24"/>
          <w:highlight w:val="none"/>
          <w:lang w:bidi="ar-SA"/>
        </w:rPr>
      </w:r>
      <w:r/>
    </w:p>
    <w:p>
      <w:pPr>
        <w:pStyle w:val="1007"/>
        <w:ind w:firstLine="537"/>
        <w:jc w:val="both"/>
        <w:spacing w:line="480" w:lineRule="exact"/>
        <w:widowControl/>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（2）</w:t>
      </w:r>
      <w:r>
        <w:rPr>
          <w:rFonts w:hint="eastAsia" w:ascii="仿宋" w:hAnsi="仿宋" w:eastAsia="仿宋" w:cs="仿宋"/>
          <w:color w:val="000000"/>
          <w:sz w:val="24"/>
          <w:szCs w:val="24"/>
          <w:highlight w:val="none"/>
        </w:rPr>
        <w:t xml:space="preserve">具有良好的商业信誉和健全的财务会计制度（提供</w:t>
      </w:r>
      <w:r>
        <w:rPr>
          <w:rFonts w:hint="eastAsia" w:ascii="仿宋" w:hAnsi="仿宋" w:eastAsia="仿宋" w:cs="仿宋"/>
          <w:color w:val="000000"/>
          <w:sz w:val="24"/>
          <w:szCs w:val="24"/>
          <w:highlight w:val="none"/>
          <w:lang w:val="en-US"/>
        </w:rPr>
        <w:t xml:space="preserve">近半年内</w:t>
      </w:r>
      <w:r>
        <w:rPr>
          <w:rFonts w:hint="eastAsia" w:ascii="仿宋" w:hAnsi="仿宋" w:eastAsia="仿宋" w:cs="仿宋"/>
          <w:color w:val="000000"/>
          <w:sz w:val="24"/>
          <w:szCs w:val="24"/>
          <w:highlight w:val="none"/>
        </w:rPr>
        <w:t xml:space="preserve">任一月份的资产负债表和利润表或</w:t>
      </w:r>
      <w:r>
        <w:rPr>
          <w:rFonts w:hint="eastAsia" w:ascii="仿宋" w:hAnsi="仿宋" w:eastAsia="仿宋" w:cs="仿宋"/>
          <w:color w:val="000000"/>
          <w:sz w:val="24"/>
          <w:szCs w:val="24"/>
          <w:highlight w:val="none"/>
          <w:lang w:val="en-US"/>
        </w:rPr>
        <w:t xml:space="preserve">2025年度审计报告</w:t>
      </w:r>
      <w:r>
        <w:rPr>
          <w:rFonts w:hint="eastAsia" w:ascii="仿宋" w:hAnsi="仿宋" w:eastAsia="仿宋" w:cs="仿宋"/>
          <w:color w:val="000000"/>
          <w:sz w:val="24"/>
          <w:szCs w:val="24"/>
          <w:highlight w:val="none"/>
        </w:rPr>
        <w:t xml:space="preserve">或银行出具的针对本项目的资信证明，或财政部门认可的专业担保机构出具的投标担保函，法人或者其</w:t>
      </w:r>
      <w:r>
        <w:rPr>
          <w:rFonts w:hint="eastAsia" w:ascii="仿宋" w:hAnsi="仿宋" w:eastAsia="仿宋" w:cs="仿宋"/>
          <w:color w:val="000000"/>
          <w:sz w:val="24"/>
          <w:szCs w:val="24"/>
          <w:highlight w:val="none"/>
          <w:lang w:val="en-US"/>
        </w:rPr>
        <w:t xml:space="preserve">他</w:t>
      </w:r>
      <w:r>
        <w:rPr>
          <w:rFonts w:hint="eastAsia" w:ascii="仿宋" w:hAnsi="仿宋" w:eastAsia="仿宋" w:cs="仿宋"/>
          <w:color w:val="000000"/>
          <w:sz w:val="24"/>
          <w:szCs w:val="24"/>
          <w:highlight w:val="none"/>
        </w:rPr>
        <w:t xml:space="preserve">组织成立不满一年</w:t>
      </w:r>
      <w:r>
        <w:rPr>
          <w:rFonts w:hint="eastAsia" w:ascii="仿宋" w:hAnsi="仿宋" w:eastAsia="仿宋" w:cs="仿宋"/>
          <w:color w:val="000000"/>
          <w:sz w:val="24"/>
          <w:szCs w:val="24"/>
          <w:highlight w:val="none"/>
          <w:lang w:val="en-US"/>
        </w:rPr>
        <w:t xml:space="preserve">无</w:t>
      </w:r>
      <w:r>
        <w:rPr>
          <w:rFonts w:hint="eastAsia" w:ascii="仿宋" w:hAnsi="仿宋" w:eastAsia="仿宋" w:cs="仿宋"/>
          <w:color w:val="000000"/>
          <w:sz w:val="24"/>
          <w:szCs w:val="24"/>
          <w:highlight w:val="none"/>
        </w:rPr>
        <w:t xml:space="preserve">需提供）</w:t>
      </w:r>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szCs w:val="24"/>
          <w:highlight w:val="none"/>
          <w:lang w:bidi="ar-SA"/>
        </w:rPr>
      </w:r>
      <w:r/>
    </w:p>
    <w:p>
      <w:pPr>
        <w:pStyle w:val="1007"/>
        <w:ind w:firstLine="537"/>
        <w:jc w:val="both"/>
        <w:spacing w:line="480" w:lineRule="exact"/>
        <w:widowControl/>
        <w:rPr>
          <w:rFonts w:hint="eastAsia" w:ascii="仿宋" w:hAnsi="仿宋" w:eastAsia="仿宋" w:cs="仿宋"/>
          <w:color w:val="000000"/>
          <w:sz w:val="24"/>
          <w:szCs w:val="24"/>
          <w:highlight w:val="none"/>
          <w:lang w:bidi="ar-SA"/>
        </w:rPr>
      </w:pPr>
      <w:r>
        <w:rPr>
          <w:rFonts w:hint="eastAsia" w:ascii="仿宋" w:hAnsi="仿宋" w:eastAsia="仿宋" w:cs="仿宋"/>
          <w:caps/>
          <w:color w:val="000000"/>
          <w:sz w:val="24"/>
          <w:szCs w:val="24"/>
          <w:highlight w:val="none"/>
          <w:lang w:val="en-US" w:eastAsia="en-US" w:bidi="ar-SA"/>
        </w:rPr>
        <w:t xml:space="preserve">（3）</w:t>
      </w:r>
      <w:r>
        <w:rPr>
          <w:rFonts w:hint="eastAsia" w:ascii="仿宋" w:hAnsi="仿宋" w:eastAsia="仿宋" w:cs="仿宋"/>
          <w:caps/>
          <w:color w:val="000000"/>
          <w:sz w:val="24"/>
          <w:szCs w:val="24"/>
          <w:highlight w:val="none"/>
          <w:lang w:bidi="ar-SA"/>
        </w:rPr>
        <w:t xml:space="preserve">具有履行合同所必需的设备和专业技术能力的书面声明（根据项目需求提供履行合同所必需的设备和专业技术能力的声明或证明材料）</w:t>
      </w:r>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szCs w:val="24"/>
          <w:highlight w:val="none"/>
          <w:lang w:bidi="ar-SA"/>
        </w:rPr>
      </w:r>
      <w:r/>
    </w:p>
    <w:p>
      <w:pPr>
        <w:pStyle w:val="1007"/>
        <w:ind w:firstLine="537"/>
        <w:jc w:val="both"/>
        <w:spacing w:line="480" w:lineRule="exact"/>
        <w:widowControl/>
        <w:rPr>
          <w:rFonts w:hint="eastAsia" w:ascii="仿宋" w:hAnsi="仿宋" w:eastAsia="仿宋" w:cs="仿宋"/>
          <w:color w:val="000000"/>
          <w:sz w:val="24"/>
          <w:szCs w:val="24"/>
          <w:highlight w:val="none"/>
          <w:lang w:bidi="ar-SA"/>
        </w:rPr>
      </w:pPr>
      <w:r>
        <w:rPr>
          <w:rFonts w:hint="eastAsia" w:ascii="仿宋" w:hAnsi="仿宋" w:eastAsia="仿宋" w:cs="仿宋"/>
          <w:caps/>
          <w:color w:val="000000"/>
          <w:sz w:val="24"/>
          <w:szCs w:val="24"/>
          <w:highlight w:val="none"/>
          <w:lang w:val="en-US" w:eastAsia="en-US" w:bidi="ar-SA"/>
        </w:rPr>
        <w:t xml:space="preserve">（4）</w:t>
      </w:r>
      <w:r>
        <w:rPr>
          <w:rFonts w:hint="eastAsia" w:ascii="仿宋" w:hAnsi="仿宋" w:eastAsia="仿宋" w:cs="仿宋"/>
          <w:color w:val="000000"/>
          <w:sz w:val="24"/>
          <w:szCs w:val="24"/>
          <w:highlight w:val="none"/>
          <w:lang w:bidi="ar-SA"/>
        </w:rPr>
        <w:t xml:space="preserve">有依法缴纳税收和社会保障资金的良好记录（提供</w:t>
      </w:r>
      <w:r>
        <w:rPr>
          <w:rFonts w:hint="eastAsia" w:ascii="仿宋" w:hAnsi="仿宋" w:eastAsia="仿宋" w:cs="仿宋"/>
          <w:color w:val="000000"/>
          <w:sz w:val="24"/>
          <w:szCs w:val="24"/>
          <w:highlight w:val="none"/>
          <w:lang w:val="en-US" w:eastAsia="en-US" w:bidi="ar-SA"/>
        </w:rPr>
        <w:t xml:space="preserve">近半年内</w:t>
      </w:r>
      <w:r>
        <w:rPr>
          <w:rFonts w:hint="eastAsia" w:ascii="仿宋" w:hAnsi="仿宋" w:eastAsia="仿宋" w:cs="仿宋"/>
          <w:color w:val="000000"/>
          <w:sz w:val="24"/>
          <w:szCs w:val="24"/>
          <w:highlight w:val="none"/>
          <w:lang w:bidi="ar-SA"/>
        </w:rPr>
        <w:t xml:space="preserve">任一月份纳税</w:t>
      </w:r>
      <w:r>
        <w:rPr>
          <w:rFonts w:hint="eastAsia" w:ascii="仿宋" w:hAnsi="仿宋" w:eastAsia="仿宋" w:cs="仿宋"/>
          <w:color w:val="000000"/>
          <w:sz w:val="24"/>
          <w:szCs w:val="24"/>
          <w:highlight w:val="none"/>
          <w:lang w:val="en-US" w:eastAsia="en-US" w:bidi="ar-SA"/>
        </w:rPr>
        <w:t xml:space="preserve">及</w:t>
      </w:r>
      <w:r>
        <w:rPr>
          <w:rFonts w:hint="eastAsia" w:ascii="仿宋" w:hAnsi="仿宋" w:eastAsia="仿宋" w:cs="仿宋"/>
          <w:color w:val="000000"/>
          <w:sz w:val="24"/>
          <w:szCs w:val="24"/>
          <w:highlight w:val="none"/>
          <w:lang w:bidi="ar-SA"/>
        </w:rPr>
        <w:t xml:space="preserve">缴纳社会保障资金的凭据复印件加盖</w:t>
      </w:r>
      <w:r>
        <w:rPr>
          <w:rFonts w:hint="eastAsia" w:ascii="仿宋" w:hAnsi="仿宋" w:eastAsia="仿宋" w:cs="仿宋"/>
          <w:color w:val="000000"/>
          <w:sz w:val="24"/>
          <w:szCs w:val="24"/>
          <w:highlight w:val="none"/>
          <w:lang w:val="en-US" w:bidi="ar-SA"/>
        </w:rPr>
        <w:t xml:space="preserve">投标单位</w:t>
      </w:r>
      <w:r>
        <w:rPr>
          <w:rFonts w:hint="eastAsia" w:ascii="仿宋" w:hAnsi="仿宋" w:eastAsia="仿宋" w:cs="仿宋"/>
          <w:color w:val="000000"/>
          <w:sz w:val="24"/>
          <w:szCs w:val="24"/>
          <w:highlight w:val="none"/>
          <w:lang w:bidi="ar-SA"/>
        </w:rPr>
        <w:t xml:space="preserve">公章，</w:t>
      </w:r>
      <w:r>
        <w:rPr>
          <w:rFonts w:hint="eastAsia" w:ascii="仿宋" w:hAnsi="仿宋" w:eastAsia="仿宋" w:cs="仿宋"/>
          <w:color w:val="000000"/>
          <w:sz w:val="24"/>
          <w:szCs w:val="24"/>
          <w:highlight w:val="none"/>
          <w:lang w:val="en-US" w:eastAsia="en-US" w:bidi="ar-SA"/>
        </w:rPr>
        <w:t xml:space="preserve">提供</w:t>
      </w:r>
      <w:r>
        <w:rPr>
          <w:rFonts w:hint="eastAsia" w:ascii="仿宋" w:hAnsi="仿宋" w:eastAsia="仿宋" w:cs="仿宋"/>
          <w:color w:val="000000"/>
          <w:sz w:val="24"/>
          <w:szCs w:val="24"/>
          <w:highlight w:val="none"/>
          <w:lang w:bidi="ar-SA"/>
        </w:rPr>
        <w:t xml:space="preserve">专用收据或社会保险缴纳清单，依法免税的应提供相应文件说明）；</w:t>
      </w:r>
      <w:r>
        <w:rPr>
          <w:rFonts w:hint="eastAsia" w:ascii="仿宋" w:hAnsi="仿宋" w:eastAsia="仿宋" w:cs="仿宋"/>
          <w:color w:val="000000"/>
          <w:sz w:val="24"/>
          <w:szCs w:val="24"/>
          <w:highlight w:val="none"/>
          <w:lang w:bidi="ar-SA"/>
        </w:rPr>
      </w:r>
      <w:r/>
    </w:p>
    <w:p>
      <w:pPr>
        <w:pStyle w:val="1007"/>
        <w:ind w:firstLine="537"/>
        <w:jc w:val="both"/>
        <w:spacing w:line="480" w:lineRule="exact"/>
        <w:rPr>
          <w:rFonts w:hint="eastAsia" w:ascii="仿宋" w:hAnsi="仿宋" w:eastAsia="仿宋" w:cs="仿宋"/>
          <w:color w:val="000000"/>
          <w:sz w:val="24"/>
          <w:szCs w:val="24"/>
          <w:highlight w:val="none"/>
          <w:lang w:bidi="ar-SA"/>
        </w:rPr>
      </w:pPr>
      <w:r>
        <w:rPr>
          <w:rFonts w:hint="eastAsia" w:ascii="仿宋" w:hAnsi="仿宋" w:eastAsia="仿宋" w:cs="仿宋"/>
          <w:caps/>
          <w:color w:val="000000"/>
          <w:sz w:val="24"/>
          <w:szCs w:val="24"/>
          <w:highlight w:val="none"/>
          <w:lang w:val="en-US" w:eastAsia="en-US" w:bidi="ar-SA"/>
        </w:rPr>
        <w:t xml:space="preserve">（5）</w:t>
      </w:r>
      <w:r>
        <w:rPr>
          <w:rFonts w:hint="eastAsia" w:ascii="仿宋" w:hAnsi="仿宋" w:eastAsia="仿宋" w:cs="仿宋"/>
          <w:color w:val="000000"/>
          <w:sz w:val="24"/>
          <w:szCs w:val="24"/>
          <w:highlight w:val="none"/>
          <w:lang w:bidi="ar-SA"/>
        </w:rPr>
        <w:t xml:space="preserve">参加政府采购活动前三年内，在经营活动中没有重大违法记录（提供参加本次政府采购活动前3年内在经营活动中没有重大违法记录的书面声明）；</w:t>
      </w:r>
      <w:r>
        <w:rPr>
          <w:rFonts w:hint="eastAsia" w:ascii="仿宋" w:hAnsi="仿宋" w:eastAsia="仿宋" w:cs="仿宋"/>
          <w:color w:val="000000"/>
          <w:sz w:val="24"/>
          <w:szCs w:val="24"/>
          <w:highlight w:val="none"/>
          <w:lang w:bidi="ar-SA"/>
        </w:rPr>
      </w:r>
      <w:r/>
    </w:p>
    <w:p>
      <w:pPr>
        <w:pStyle w:val="1007"/>
        <w:ind w:firstLine="537"/>
        <w:jc w:val="both"/>
        <w:spacing w:line="480" w:lineRule="exact"/>
        <w:widowControl/>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（6）</w:t>
      </w:r>
      <w:r>
        <w:rPr>
          <w:rFonts w:hint="eastAsia" w:ascii="仿宋" w:hAnsi="仿宋" w:eastAsia="仿宋" w:cs="仿宋"/>
          <w:caps/>
          <w:color w:val="000000"/>
          <w:sz w:val="24"/>
          <w:szCs w:val="24"/>
          <w:highlight w:val="none"/>
          <w:lang w:bidi="ar-SA"/>
        </w:rPr>
        <w:t xml:space="preserve">法律、行政法规规定的其他条件：</w:t>
      </w:r>
      <w:r>
        <w:rPr>
          <w:rFonts w:hint="eastAsia" w:ascii="仿宋" w:hAnsi="仿宋" w:eastAsia="仿宋" w:cs="仿宋"/>
          <w:caps/>
          <w:color w:val="000000"/>
          <w:sz w:val="24"/>
          <w:szCs w:val="24"/>
          <w:highlight w:val="none"/>
          <w:lang w:val="en-US" w:eastAsia="en-US" w:bidi="ar-SA"/>
        </w:rPr>
        <w:t xml:space="preserve">无</w:t>
      </w:r>
      <w:r>
        <w:rPr>
          <w:rFonts w:hint="eastAsia" w:ascii="仿宋" w:hAnsi="仿宋" w:eastAsia="仿宋" w:cs="仿宋"/>
          <w:caps/>
          <w:color w:val="000000"/>
          <w:sz w:val="24"/>
          <w:szCs w:val="24"/>
          <w:highlight w:val="none"/>
          <w:lang w:bidi="ar-SA"/>
        </w:rPr>
        <w:t xml:space="preserve">。</w:t>
      </w:r>
      <w:r>
        <w:rPr>
          <w:rFonts w:hint="eastAsia" w:ascii="仿宋" w:hAnsi="仿宋" w:eastAsia="仿宋" w:cs="仿宋"/>
          <w:color w:val="000000"/>
          <w:sz w:val="24"/>
          <w:szCs w:val="24"/>
          <w:highlight w:val="none"/>
          <w:lang w:bidi="ar-SA"/>
        </w:rPr>
      </w:r>
      <w:r/>
    </w:p>
    <w:p>
      <w:pPr>
        <w:pStyle w:val="1007"/>
        <w:ind w:firstLine="482"/>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lang w:val="en-US" w:eastAsia="en-US" w:bidi="ar-SA"/>
        </w:rPr>
        <w:t xml:space="preserve">2.</w:t>
      </w:r>
      <w:r>
        <w:rPr>
          <w:rFonts w:hint="eastAsia" w:ascii="仿宋" w:hAnsi="仿宋" w:eastAsia="仿宋" w:cs="仿宋"/>
          <w:b/>
          <w:bCs/>
          <w:color w:val="000000"/>
          <w:sz w:val="24"/>
          <w:szCs w:val="24"/>
          <w:highlight w:val="none"/>
          <w:lang w:bidi="ar-SA"/>
        </w:rPr>
        <w:t xml:space="preserve">落实政府采购政策需满足的资格要求</w:t>
      </w:r>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szCs w:val="24"/>
          <w:highlight w:val="none"/>
        </w:rPr>
        <w:t xml:space="preserve">本项目按照采用以下第</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lang w:val="en-US"/>
        </w:rPr>
        <w:t xml:space="preserve">4</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种方式落实政府采购促进中小企业发展的要求：</w:t>
      </w:r>
      <w:r>
        <w:rPr>
          <w:rFonts w:hint="eastAsia" w:ascii="仿宋" w:hAnsi="仿宋" w:eastAsia="仿宋" w:cs="仿宋"/>
          <w:color w:val="000000"/>
          <w:sz w:val="24"/>
          <w:szCs w:val="24"/>
          <w:highlight w:val="none"/>
        </w:rPr>
      </w:r>
      <w:r/>
    </w:p>
    <w:p>
      <w:pPr>
        <w:pStyle w:val="100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（1）本项目整体专门面向中小企业采购；</w:t>
      </w:r>
      <w:r>
        <w:rPr>
          <w:rFonts w:hint="eastAsia" w:ascii="仿宋" w:hAnsi="仿宋" w:eastAsia="仿宋" w:cs="仿宋"/>
          <w:color w:val="000000"/>
          <w:sz w:val="24"/>
          <w:szCs w:val="24"/>
          <w:highlight w:val="none"/>
        </w:rPr>
      </w:r>
      <w:r/>
    </w:p>
    <w:p>
      <w:pPr>
        <w:pStyle w:val="100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（2）本项目整体专门面向小微企业采购；</w:t>
      </w:r>
      <w:r>
        <w:rPr>
          <w:rFonts w:hint="eastAsia" w:ascii="仿宋" w:hAnsi="仿宋" w:eastAsia="仿宋" w:cs="仿宋"/>
          <w:color w:val="000000"/>
          <w:sz w:val="24"/>
          <w:szCs w:val="24"/>
          <w:highlight w:val="none"/>
        </w:rPr>
      </w:r>
      <w:r/>
    </w:p>
    <w:p>
      <w:pPr>
        <w:pStyle w:val="100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（3）本项目通过以下第</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种方式预留部分采购份额，面向中小企业采购：</w:t>
      </w:r>
      <w:r>
        <w:rPr>
          <w:rFonts w:hint="eastAsia" w:ascii="仿宋" w:hAnsi="仿宋" w:eastAsia="仿宋" w:cs="仿宋"/>
          <w:color w:val="000000"/>
          <w:sz w:val="24"/>
          <w:szCs w:val="24"/>
          <w:highlight w:val="none"/>
        </w:rPr>
      </w:r>
      <w:r/>
    </w:p>
    <w:p>
      <w:pPr>
        <w:pStyle w:val="100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①本项目要求投标人以联合体形式参加，中小企业合同金额应当达到的比例为</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0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②本项目要求投标人进行合同分包，中小企业合同金额应当达到的比例为</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07"/>
        <w:ind w:firstLine="482"/>
        <w:jc w:val="both"/>
        <w:spacing w:line="480" w:lineRule="exact"/>
        <w:rPr>
          <w:rFonts w:hint="eastAsia" w:ascii="仿宋" w:hAnsi="仿宋" w:eastAsia="仿宋" w:cs="仿宋"/>
          <w:b/>
          <w:bCs/>
          <w:color w:val="000000"/>
          <w:sz w:val="24"/>
          <w:szCs w:val="24"/>
          <w:highlight w:val="none"/>
          <w:lang w:bidi="ar-SA"/>
        </w:rPr>
      </w:pPr>
      <w:r>
        <w:rPr>
          <w:rFonts w:hint="eastAsia" w:ascii="仿宋" w:hAnsi="仿宋" w:eastAsia="仿宋" w:cs="仿宋"/>
          <w:b/>
          <w:bCs/>
          <w:color w:val="000000"/>
          <w:sz w:val="24"/>
          <w:szCs w:val="24"/>
          <w:highlight w:val="none"/>
        </w:rPr>
        <w:t xml:space="preserve">（4）本项目为非预留份额专门面向中小企业的采购项目或采购包，执行价格扣除优惠政策</w:t>
      </w:r>
      <w:r>
        <w:rPr>
          <w:rFonts w:hint="eastAsia" w:ascii="仿宋" w:hAnsi="仿宋" w:eastAsia="仿宋" w:cs="仿宋"/>
          <w:b/>
          <w:bCs/>
          <w:color w:val="000000"/>
          <w:sz w:val="24"/>
          <w:szCs w:val="24"/>
          <w:highlight w:val="none"/>
          <w:lang w:bidi="ar-SA"/>
        </w:rPr>
        <w:t xml:space="preserve">。</w:t>
      </w:r>
      <w:r>
        <w:rPr>
          <w:rFonts w:hint="eastAsia" w:ascii="仿宋" w:hAnsi="仿宋" w:eastAsia="仿宋" w:cs="仿宋"/>
          <w:b/>
          <w:bCs/>
          <w:color w:val="000000"/>
          <w:sz w:val="24"/>
          <w:szCs w:val="24"/>
          <w:highlight w:val="none"/>
          <w:lang w:bidi="ar-SA"/>
        </w:rPr>
      </w:r>
      <w:r/>
    </w:p>
    <w:p>
      <w:pPr>
        <w:pStyle w:val="1007"/>
        <w:ind w:firstLine="482"/>
        <w:spacing w:line="480" w:lineRule="exact"/>
        <w:rPr>
          <w:rFonts w:hint="eastAsia" w:ascii="仿宋" w:hAnsi="仿宋" w:eastAsia="仿宋" w:cs="仿宋"/>
          <w:b/>
          <w:bCs/>
          <w:color w:val="000000"/>
          <w:sz w:val="24"/>
          <w:szCs w:val="24"/>
          <w:highlight w:val="none"/>
          <w:lang w:val="en-US" w:eastAsia="en-US" w:bidi="ar-SA"/>
        </w:rPr>
      </w:pPr>
      <w:r/>
      <w:bookmarkStart w:id="22" w:name="_Toc25444"/>
      <w:r/>
      <w:bookmarkStart w:id="23" w:name="_Toc28943"/>
      <w:r>
        <w:rPr>
          <w:rFonts w:hint="eastAsia" w:ascii="仿宋" w:hAnsi="仿宋" w:eastAsia="仿宋" w:cs="仿宋"/>
          <w:b/>
          <w:bCs/>
          <w:color w:val="000000"/>
          <w:sz w:val="24"/>
          <w:szCs w:val="24"/>
          <w:highlight w:val="none"/>
          <w:lang w:val="en-US" w:eastAsia="en-US" w:bidi="ar-SA"/>
        </w:rPr>
        <w:t xml:space="preserve">3.</w:t>
      </w:r>
      <w:r>
        <w:rPr>
          <w:rFonts w:hint="eastAsia" w:ascii="仿宋" w:hAnsi="仿宋" w:eastAsia="仿宋" w:cs="仿宋"/>
          <w:b/>
          <w:bCs/>
          <w:color w:val="000000"/>
          <w:sz w:val="24"/>
          <w:szCs w:val="24"/>
          <w:highlight w:val="none"/>
          <w:lang w:bidi="ar-SA"/>
        </w:rPr>
        <w:t xml:space="preserve">本项目的特定资格要求：</w:t>
      </w:r>
      <w:bookmarkEnd w:id="23"/>
      <w:r>
        <w:rPr>
          <w:rFonts w:hint="eastAsia" w:ascii="仿宋" w:hAnsi="仿宋" w:eastAsia="仿宋" w:cs="仿宋"/>
          <w:b/>
          <w:bCs/>
          <w:color w:val="000000"/>
          <w:sz w:val="24"/>
          <w:szCs w:val="24"/>
          <w:highlight w:val="none"/>
          <w:lang w:val="en-US" w:eastAsia="en-US" w:bidi="ar-SA"/>
        </w:rPr>
        <w:t xml:space="preserve">无。</w:t>
      </w:r>
      <w:bookmarkEnd w:id="22"/>
      <w:r>
        <w:rPr>
          <w:rFonts w:hint="eastAsia" w:ascii="仿宋" w:hAnsi="仿宋" w:eastAsia="仿宋" w:cs="仿宋"/>
          <w:b/>
          <w:bCs/>
          <w:color w:val="000000"/>
          <w:sz w:val="24"/>
          <w:szCs w:val="24"/>
          <w:highlight w:val="none"/>
          <w:lang w:val="en-US" w:eastAsia="en-US" w:bidi="ar-SA"/>
        </w:rPr>
      </w:r>
      <w:r/>
    </w:p>
    <w:p>
      <w:pPr>
        <w:pStyle w:val="1007"/>
        <w:ind w:firstLine="482"/>
        <w:jc w:val="both"/>
        <w:spacing w:line="480" w:lineRule="exact"/>
        <w:rPr>
          <w:rFonts w:hint="eastAsia" w:ascii="仿宋" w:hAnsi="仿宋" w:eastAsia="仿宋" w:cs="仿宋"/>
          <w:b/>
          <w:bCs/>
          <w:color w:val="000000"/>
          <w:sz w:val="24"/>
          <w:szCs w:val="24"/>
          <w:highlight w:val="none"/>
          <w:lang w:val="en-US" w:eastAsia="en-US" w:bidi="ar-SA"/>
        </w:rPr>
      </w:pPr>
      <w:r/>
      <w:bookmarkStart w:id="24" w:name="_Toc27641"/>
      <w:r/>
      <w:bookmarkStart w:id="25" w:name="_Toc11954"/>
      <w:r>
        <w:rPr>
          <w:rFonts w:hint="eastAsia" w:ascii="仿宋" w:hAnsi="仿宋" w:eastAsia="仿宋" w:cs="仿宋"/>
          <w:b/>
          <w:bCs/>
          <w:color w:val="000000"/>
          <w:sz w:val="24"/>
          <w:szCs w:val="24"/>
          <w:highlight w:val="none"/>
          <w:lang w:val="en-US" w:eastAsia="en-US" w:bidi="ar-SA"/>
        </w:rPr>
        <w:t xml:space="preserve">4.本项目拒绝下述投标人参加本次招标活动：</w:t>
      </w:r>
      <w:bookmarkEnd w:id="24"/>
      <w:r/>
      <w:bookmarkEnd w:id="25"/>
      <w:r>
        <w:rPr>
          <w:rFonts w:hint="eastAsia" w:ascii="仿宋" w:hAnsi="仿宋" w:eastAsia="仿宋" w:cs="仿宋"/>
          <w:b/>
          <w:bCs/>
          <w:color w:val="000000"/>
          <w:sz w:val="24"/>
          <w:szCs w:val="24"/>
          <w:highlight w:val="none"/>
          <w:lang w:val="en-US" w:eastAsia="en-US" w:bidi="ar-SA"/>
        </w:rPr>
      </w:r>
      <w:r/>
    </w:p>
    <w:p>
      <w:pPr>
        <w:pStyle w:val="100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（1）投标人单位负责人为同一人或者存在直接控股、管理关系的不同</w:t>
      </w:r>
      <w:r>
        <w:rPr>
          <w:rFonts w:hint="eastAsia" w:ascii="仿宋" w:hAnsi="仿宋" w:eastAsia="仿宋" w:cs="仿宋"/>
          <w:color w:val="000000"/>
          <w:sz w:val="24"/>
          <w:szCs w:val="24"/>
          <w:highlight w:val="none"/>
          <w:lang w:val="en-US"/>
        </w:rPr>
        <w:t xml:space="preserve">投标人</w:t>
      </w:r>
      <w:r>
        <w:rPr>
          <w:rFonts w:hint="eastAsia" w:ascii="仿宋" w:hAnsi="仿宋" w:eastAsia="仿宋" w:cs="仿宋"/>
          <w:color w:val="000000"/>
          <w:sz w:val="24"/>
          <w:szCs w:val="24"/>
          <w:highlight w:val="none"/>
        </w:rPr>
        <w:t xml:space="preserve">（包含法定代表人为同一个人的两个及两个以上法人，母公司、全资子公司及其控股公司），不得参加同一合同项下的招标活动；（须提供承诺函，格式见招标文件）</w:t>
      </w:r>
      <w:r>
        <w:rPr>
          <w:rFonts w:hint="eastAsia" w:ascii="仿宋" w:hAnsi="仿宋" w:eastAsia="仿宋" w:cs="仿宋"/>
          <w:color w:val="000000"/>
          <w:sz w:val="24"/>
          <w:szCs w:val="24"/>
          <w:highlight w:val="none"/>
        </w:rPr>
      </w:r>
      <w:r/>
    </w:p>
    <w:p>
      <w:pPr>
        <w:pStyle w:val="1007"/>
        <w:ind w:firstLine="480"/>
        <w:jc w:val="both"/>
        <w:spacing w:line="48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rPr>
        <w:t xml:space="preserve">（2）属于《政府购买服务管理办法》财政部令第102号令第八条“公益一类事业单位、使用事业编制且由财政拨款保障的群团组织，不作为政府购买服务的购买主体和承接主体”；（</w:t>
      </w:r>
      <w:r>
        <w:rPr>
          <w:rFonts w:hint="eastAsia" w:ascii="仿宋" w:hAnsi="仿宋" w:eastAsia="仿宋" w:cs="仿宋"/>
          <w:color w:val="000000"/>
          <w:sz w:val="24"/>
          <w:szCs w:val="24"/>
          <w:highlight w:val="none"/>
          <w:lang w:val="en-US"/>
        </w:rPr>
        <w:t xml:space="preserve">如投标单位为事业单位，需提供事业单位的单位类别承诺书，格式自拟</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bidi="ar-SA"/>
        </w:rPr>
      </w:r>
      <w:r/>
    </w:p>
    <w:p>
      <w:pPr>
        <w:pStyle w:val="1007"/>
        <w:ind w:firstLine="480"/>
        <w:jc w:val="both"/>
        <w:spacing w:line="48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rPr>
        <w:t xml:space="preserve">3</w:t>
      </w:r>
      <w:r>
        <w:rPr>
          <w:rFonts w:hint="eastAsia" w:ascii="仿宋" w:hAnsi="仿宋" w:eastAsia="仿宋" w:cs="仿宋"/>
          <w:color w:val="000000"/>
          <w:sz w:val="24"/>
          <w:szCs w:val="24"/>
          <w:highlight w:val="none"/>
        </w:rPr>
        <w:t xml:space="preserve">）为本项目提供整体设计、规范编制或者项目管理、监理、检测等服务的</w:t>
      </w:r>
      <w:r>
        <w:rPr>
          <w:rFonts w:hint="eastAsia" w:ascii="仿宋" w:hAnsi="仿宋" w:eastAsia="仿宋" w:cs="仿宋"/>
          <w:color w:val="000000"/>
          <w:sz w:val="24"/>
          <w:szCs w:val="24"/>
          <w:highlight w:val="none"/>
          <w:lang w:val="en-US"/>
        </w:rPr>
        <w:t xml:space="preserve">投标人</w:t>
      </w:r>
      <w:r>
        <w:rPr>
          <w:rFonts w:hint="eastAsia" w:ascii="仿宋" w:hAnsi="仿宋" w:eastAsia="仿宋" w:cs="仿宋"/>
          <w:color w:val="000000"/>
          <w:sz w:val="24"/>
          <w:szCs w:val="24"/>
          <w:highlight w:val="none"/>
        </w:rPr>
        <w:t xml:space="preserve">，不得参加本项目的招标活动</w:t>
      </w:r>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szCs w:val="24"/>
          <w:highlight w:val="none"/>
          <w:lang w:bidi="ar-SA"/>
        </w:rPr>
      </w:r>
      <w:r/>
    </w:p>
    <w:p>
      <w:pPr>
        <w:pStyle w:val="1007"/>
        <w:ind w:firstLine="480"/>
        <w:jc w:val="both"/>
        <w:spacing w:line="480" w:lineRule="exact"/>
        <w:rPr>
          <w:rFonts w:hint="eastAsia" w:ascii="仿宋" w:hAnsi="仿宋" w:eastAsia="仿宋" w:cs="仿宋"/>
          <w:b/>
          <w:bCs/>
          <w:color w:val="000000"/>
          <w:sz w:val="24"/>
          <w:szCs w:val="24"/>
          <w:highlight w:val="none"/>
          <w:lang w:bidi="ar-SA"/>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rPr>
        <w:t xml:space="preserve">4</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bidi="ar-SA"/>
        </w:rPr>
        <w:t xml:space="preserve">投标人</w:t>
      </w:r>
      <w:r>
        <w:rPr>
          <w:rFonts w:hint="eastAsia" w:ascii="仿宋" w:hAnsi="仿宋" w:eastAsia="仿宋" w:cs="仿宋"/>
          <w:color w:val="000000"/>
          <w:sz w:val="24"/>
          <w:szCs w:val="24"/>
          <w:highlight w:val="none"/>
        </w:rPr>
        <w:t xml:space="preserve">被“信用中国”网站（www.creditchina.gov.cn）、“中国政府采购网”（www.ccgp.gov.cn）列入失信被执行人、重大税收违法案件当事人名单、政府采购活动严重违法失信行为记录名单</w:t>
      </w:r>
      <w:r>
        <w:rPr>
          <w:rFonts w:hint="eastAsia" w:ascii="仿宋" w:hAnsi="仿宋" w:eastAsia="仿宋" w:cs="仿宋"/>
          <w:color w:val="000000"/>
          <w:sz w:val="24"/>
          <w:szCs w:val="24"/>
          <w:highlight w:val="none"/>
          <w:lang w:bidi="ar-SA"/>
        </w:rPr>
        <w:t xml:space="preserve">。</w:t>
      </w:r>
      <w:r>
        <w:rPr>
          <w:rFonts w:hint="eastAsia" w:ascii="仿宋" w:hAnsi="仿宋" w:eastAsia="仿宋" w:cs="仿宋"/>
          <w:b/>
          <w:bCs/>
          <w:color w:val="000000"/>
          <w:sz w:val="24"/>
          <w:szCs w:val="24"/>
          <w:highlight w:val="none"/>
          <w:lang w:bidi="ar-SA"/>
        </w:rPr>
      </w:r>
      <w:r/>
    </w:p>
    <w:p>
      <w:pPr>
        <w:pStyle w:val="1047"/>
        <w:ind w:firstLine="361"/>
        <w:rPr>
          <w:color w:val="000000"/>
          <w:highlight w:val="none"/>
        </w:rPr>
      </w:pPr>
      <w:r/>
      <w:bookmarkStart w:id="26" w:name="_Toc291"/>
      <w:r>
        <w:rPr>
          <w:color w:val="000000"/>
          <w:highlight w:val="none"/>
        </w:rPr>
        <w:t xml:space="preserve">三、获取</w:t>
      </w:r>
      <w:r>
        <w:rPr>
          <w:color w:val="000000"/>
          <w:highlight w:val="none"/>
          <w:lang w:val="en-US"/>
        </w:rPr>
        <w:t xml:space="preserve">招标</w:t>
      </w:r>
      <w:r>
        <w:rPr>
          <w:color w:val="000000"/>
          <w:highlight w:val="none"/>
        </w:rPr>
        <w:t xml:space="preserve">文件</w:t>
      </w:r>
      <w:bookmarkEnd w:id="18"/>
      <w:r/>
      <w:bookmarkEnd w:id="19"/>
      <w:r/>
      <w:bookmarkEnd w:id="20"/>
      <w:r/>
      <w:bookmarkEnd w:id="21"/>
      <w:r/>
      <w:bookmarkEnd w:id="26"/>
      <w:r>
        <w:rPr>
          <w:color w:val="000000"/>
          <w:highlight w:val="none"/>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时间：自本公告发布之日起5个工作日。</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地点：江苏政府采购网（http://www.ccgp-jiangsu.gov.cn/）。</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方式：网上下载</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售价：0.00元。</w:t>
      </w:r>
      <w:r>
        <w:rPr>
          <w:rFonts w:hint="eastAsia" w:ascii="仿宋" w:hAnsi="仿宋" w:eastAsia="仿宋" w:cs="仿宋"/>
          <w:color w:val="000000"/>
          <w:sz w:val="24"/>
          <w:szCs w:val="24"/>
          <w:highlight w:val="none"/>
          <w:lang w:val="en-US" w:eastAsia="en-US"/>
        </w:rPr>
      </w:r>
      <w:r/>
    </w:p>
    <w:p>
      <w:pPr>
        <w:pStyle w:val="1047"/>
        <w:ind w:firstLine="361"/>
        <w:rPr>
          <w:color w:val="000000"/>
          <w:highlight w:val="none"/>
          <w:lang w:val="en-US" w:eastAsia="en-US"/>
        </w:rPr>
      </w:pPr>
      <w:r/>
      <w:bookmarkStart w:id="27" w:name="_Toc25727"/>
      <w:r>
        <w:rPr>
          <w:color w:val="000000"/>
          <w:highlight w:val="none"/>
          <w:lang w:val="en-US" w:eastAsia="en-US"/>
        </w:rPr>
        <w:t xml:space="preserve">四、提交投标文件截止时间、开标时间和地点</w:t>
      </w:r>
      <w:bookmarkEnd w:id="27"/>
      <w:r>
        <w:rPr>
          <w:color w:val="000000"/>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提交投标文件截止时间、开标时间：2026年0</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val="en-US" w:eastAsia="en-US"/>
        </w:rPr>
        <w:t xml:space="preserve">月</w:t>
      </w:r>
      <w:r>
        <w:rPr>
          <w:rFonts w:hint="eastAsia" w:ascii="仿宋" w:hAnsi="仿宋" w:eastAsia="仿宋" w:cs="仿宋"/>
          <w:color w:val="000000"/>
          <w:sz w:val="24"/>
          <w:szCs w:val="24"/>
          <w:highlight w:val="none"/>
          <w:lang w:val="en-US" w:eastAsia="zh-CN"/>
        </w:rPr>
        <w:t xml:space="preserve">0</w:t>
      </w:r>
      <w:r>
        <w:rPr>
          <w:rFonts w:hint="eastAsia" w:ascii="仿宋" w:hAnsi="仿宋" w:eastAsia="仿宋" w:cs="仿宋"/>
          <w:color w:val="000000"/>
          <w:sz w:val="24"/>
          <w:szCs w:val="24"/>
          <w:highlight w:val="none"/>
          <w:lang w:val="en-US" w:eastAsia="en-US"/>
        </w:rPr>
        <w:t xml:space="preserve">2日09:30（北京时间）</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提交投标文件地点：江苏省政府采购管理交易系统（苏采云）（以下简称“苏采云”）（网址：http://jszfcg.jsczt.cn/）</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开标地点：“苏采云”网上开标大厅</w:t>
      </w:r>
      <w:r>
        <w:rPr>
          <w:rFonts w:hint="eastAsia" w:ascii="仿宋" w:hAnsi="仿宋" w:eastAsia="仿宋" w:cs="仿宋"/>
          <w:color w:val="000000"/>
          <w:sz w:val="24"/>
          <w:szCs w:val="24"/>
          <w:highlight w:val="none"/>
          <w:lang w:val="en-US" w:eastAsia="en-US"/>
        </w:rPr>
      </w:r>
      <w:r/>
    </w:p>
    <w:p>
      <w:pPr>
        <w:pStyle w:val="1047"/>
        <w:ind w:firstLine="361"/>
        <w:rPr>
          <w:color w:val="000000"/>
          <w:highlight w:val="none"/>
          <w:lang w:val="en-US" w:eastAsia="en-US"/>
        </w:rPr>
      </w:pPr>
      <w:r/>
      <w:bookmarkStart w:id="28" w:name="_Toc24900"/>
      <w:r>
        <w:rPr>
          <w:color w:val="000000"/>
          <w:highlight w:val="none"/>
          <w:lang w:val="en-US" w:eastAsia="en-US"/>
        </w:rPr>
        <w:t xml:space="preserve">五、公告期限</w:t>
      </w:r>
      <w:bookmarkEnd w:id="28"/>
      <w:r>
        <w:rPr>
          <w:color w:val="000000"/>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自本公告发布之日起5个工作日。</w:t>
      </w:r>
      <w:r>
        <w:rPr>
          <w:rFonts w:hint="eastAsia" w:ascii="仿宋" w:hAnsi="仿宋" w:eastAsia="仿宋" w:cs="仿宋"/>
          <w:color w:val="000000"/>
          <w:sz w:val="24"/>
          <w:szCs w:val="24"/>
          <w:highlight w:val="none"/>
          <w:lang w:val="en-US" w:eastAsia="en-US"/>
        </w:rPr>
      </w:r>
      <w:r/>
    </w:p>
    <w:p>
      <w:pPr>
        <w:pStyle w:val="1047"/>
        <w:ind w:firstLine="361"/>
        <w:rPr>
          <w:color w:val="000000"/>
          <w:highlight w:val="none"/>
          <w:lang w:val="en-US" w:eastAsia="en-US"/>
        </w:rPr>
      </w:pPr>
      <w:r/>
      <w:bookmarkStart w:id="29" w:name="_Toc732"/>
      <w:r>
        <w:rPr>
          <w:color w:val="000000"/>
          <w:highlight w:val="none"/>
          <w:lang w:val="en-US" w:eastAsia="en-US"/>
        </w:rPr>
        <w:t xml:space="preserve">六、其他补充事宜</w:t>
      </w:r>
      <w:bookmarkEnd w:id="29"/>
      <w:r>
        <w:rPr>
          <w:color w:val="000000"/>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rPr>
        <w:t xml:space="preserve">1</w:t>
      </w:r>
      <w:r>
        <w:rPr>
          <w:rFonts w:hint="eastAsia" w:ascii="仿宋" w:hAnsi="仿宋" w:eastAsia="仿宋" w:cs="仿宋"/>
          <w:color w:val="000000"/>
          <w:sz w:val="24"/>
          <w:szCs w:val="24"/>
          <w:highlight w:val="none"/>
          <w:lang w:val="en-US" w:eastAsia="en-US"/>
        </w:rPr>
        <w:t xml:space="preserve">.本项目采购标的对应的中小企业划分标准所属行业为：其他未列明行业</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rPr>
        <w:t xml:space="preserve">2.</w:t>
      </w:r>
      <w:r>
        <w:rPr>
          <w:rFonts w:hint="eastAsia" w:ascii="仿宋" w:hAnsi="仿宋" w:eastAsia="仿宋" w:cs="仿宋"/>
          <w:color w:val="000000"/>
          <w:sz w:val="24"/>
          <w:szCs w:val="24"/>
          <w:highlight w:val="none"/>
          <w:lang w:val="en-US" w:eastAsia="en-US"/>
        </w:rPr>
        <w:t xml:space="preserve">本招标公告</w:t>
      </w:r>
      <w:r>
        <w:rPr>
          <w:rFonts w:hint="eastAsia" w:ascii="仿宋" w:hAnsi="仿宋" w:eastAsia="仿宋" w:cs="仿宋"/>
          <w:color w:val="000000"/>
          <w:sz w:val="24"/>
          <w:szCs w:val="24"/>
          <w:highlight w:val="none"/>
        </w:rPr>
        <w:t xml:space="preserve">在江苏政府采购网发布</w:t>
      </w:r>
      <w:r>
        <w:rPr>
          <w:rFonts w:hint="eastAsia" w:ascii="仿宋" w:hAnsi="仿宋" w:eastAsia="仿宋" w:cs="仿宋"/>
          <w:color w:val="000000"/>
          <w:sz w:val="24"/>
          <w:szCs w:val="24"/>
          <w:highlight w:val="none"/>
          <w:lang w:val="en-US" w:eastAsia="en-US"/>
        </w:rPr>
        <w:t xml:space="preserve">，敬请各投标人关注；若有关本次招标存在变动或修改，敬请各投标人及时关注</w:t>
      </w:r>
      <w:r>
        <w:rPr>
          <w:rFonts w:hint="eastAsia" w:ascii="仿宋" w:hAnsi="仿宋" w:eastAsia="仿宋" w:cs="仿宋"/>
          <w:color w:val="000000"/>
          <w:sz w:val="24"/>
          <w:szCs w:val="24"/>
          <w:highlight w:val="none"/>
        </w:rPr>
        <w:t xml:space="preserve">本公告在江苏政府采购网</w:t>
      </w:r>
      <w:r>
        <w:rPr>
          <w:rFonts w:hint="eastAsia" w:ascii="仿宋" w:hAnsi="仿宋" w:eastAsia="仿宋" w:cs="仿宋"/>
          <w:color w:val="000000"/>
          <w:sz w:val="24"/>
          <w:szCs w:val="24"/>
          <w:highlight w:val="none"/>
          <w:lang w:val="en-US" w:eastAsia="en-US"/>
        </w:rPr>
        <w:t xml:space="preserve">发布的关于本项目的信息更正公告。</w:t>
      </w:r>
      <w:r>
        <w:rPr>
          <w:rFonts w:hint="eastAsia" w:ascii="仿宋" w:hAnsi="仿宋" w:eastAsia="仿宋" w:cs="仿宋"/>
          <w:color w:val="000000"/>
          <w:sz w:val="24"/>
          <w:szCs w:val="24"/>
          <w:highlight w:val="none"/>
          <w:lang w:val="en-US" w:eastAsia="en-US"/>
        </w:rPr>
      </w:r>
      <w:r/>
    </w:p>
    <w:p>
      <w:pPr>
        <w:pStyle w:val="1007"/>
        <w:ind w:firstLine="480"/>
        <w:jc w:val="both"/>
        <w:spacing w:line="360" w:lineRule="auto"/>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3.供应商通过苏采云系统参与政府采购项目，需要办理江苏省政府采购数字证书及电子公章，具体详见苏采云系统登录页“新CA办理指南”。供应商按《苏采云系统供应商操作手册》（以下简称“操作手册”）进行注册，并制作上传电子投标文件。</w:t>
      </w:r>
      <w:r>
        <w:rPr>
          <w:rFonts w:hint="eastAsia" w:ascii="仿宋" w:hAnsi="仿宋" w:eastAsia="仿宋" w:cs="仿宋"/>
          <w:color w:val="000000"/>
          <w:sz w:val="24"/>
          <w:szCs w:val="24"/>
          <w:highlight w:val="none"/>
          <w:lang w:val="en-US" w:bidi="ar-SA"/>
        </w:rPr>
      </w:r>
      <w:r/>
    </w:p>
    <w:p>
      <w:pPr>
        <w:pStyle w:val="1007"/>
        <w:ind w:firstLine="480"/>
        <w:spacing w:line="360" w:lineRule="auto"/>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《操作手册》下载地址：http://www.ccgp-jiangsu.gov.cn/jiangsu/zlxz/ee/ee3a4bc5a3454aa2b0d9312230633ce9.html（“苏采云”南京地区客服热线025-83633744、025-83633743）。</w:t>
      </w:r>
      <w:r>
        <w:rPr>
          <w:rFonts w:hint="eastAsia" w:ascii="仿宋" w:hAnsi="仿宋" w:eastAsia="仿宋" w:cs="仿宋"/>
          <w:color w:val="000000"/>
          <w:sz w:val="24"/>
          <w:szCs w:val="24"/>
          <w:highlight w:val="none"/>
          <w:lang w:val="en-US" w:bidi="ar-SA"/>
        </w:rPr>
      </w:r>
      <w:r/>
    </w:p>
    <w:p>
      <w:pPr>
        <w:pStyle w:val="1007"/>
        <w:ind w:firstLine="480"/>
        <w:jc w:val="both"/>
        <w:spacing w:line="480" w:lineRule="exact"/>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4.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hint="eastAsia" w:ascii="仿宋" w:hAnsi="仿宋" w:eastAsia="仿宋" w:cs="仿宋"/>
          <w:color w:val="000000"/>
          <w:sz w:val="24"/>
          <w:szCs w:val="24"/>
          <w:highlight w:val="none"/>
          <w:lang w:val="en-US" w:bidi="ar-SA"/>
        </w:rPr>
      </w:r>
      <w:r/>
    </w:p>
    <w:p>
      <w:pPr>
        <w:pStyle w:val="1047"/>
        <w:ind w:firstLine="361"/>
        <w:rPr>
          <w:color w:val="000000"/>
          <w:highlight w:val="none"/>
          <w:lang w:val="en-US"/>
        </w:rPr>
      </w:pPr>
      <w:r/>
      <w:bookmarkStart w:id="30" w:name="_Toc28359095"/>
      <w:r/>
      <w:bookmarkStart w:id="31" w:name="_Toc35393636"/>
      <w:r/>
      <w:bookmarkStart w:id="32" w:name="_Toc35393805"/>
      <w:r/>
      <w:bookmarkStart w:id="33" w:name="_Toc28359018"/>
      <w:r/>
      <w:bookmarkStart w:id="34" w:name="_Toc28944"/>
      <w:r>
        <w:rPr>
          <w:color w:val="000000"/>
          <w:highlight w:val="none"/>
          <w:lang w:val="en-US" w:eastAsia="en-US"/>
        </w:rPr>
        <w:t xml:space="preserve">七、凡对本次采购提出询问，请按以下方式联系</w:t>
      </w:r>
      <w:bookmarkEnd w:id="30"/>
      <w:r/>
      <w:bookmarkEnd w:id="31"/>
      <w:r/>
      <w:bookmarkEnd w:id="32"/>
      <w:r/>
      <w:bookmarkEnd w:id="33"/>
      <w:r>
        <w:rPr>
          <w:color w:val="000000"/>
          <w:highlight w:val="none"/>
          <w:lang w:val="en-US"/>
        </w:rPr>
        <w:t xml:space="preserve">。</w:t>
      </w:r>
      <w:bookmarkEnd w:id="34"/>
      <w:r>
        <w:rPr>
          <w:color w:val="000000"/>
          <w:highlight w:val="none"/>
          <w:lang w:val="en-US"/>
        </w:rPr>
      </w:r>
      <w:r/>
    </w:p>
    <w:p>
      <w:pPr>
        <w:pStyle w:val="1007"/>
        <w:ind w:firstLine="480"/>
        <w:jc w:val="both"/>
        <w:spacing w:line="480" w:lineRule="exact"/>
        <w:rPr>
          <w:rFonts w:hint="eastAsia" w:ascii="仿宋" w:hAnsi="仿宋" w:eastAsia="仿宋" w:cs="仿宋"/>
          <w:color w:val="000000"/>
          <w:sz w:val="24"/>
          <w:szCs w:val="24"/>
          <w:highlight w:val="none"/>
          <w:lang w:bidi="ar-SA"/>
        </w:rPr>
      </w:pPr>
      <w:r/>
      <w:bookmarkStart w:id="35" w:name="_Toc29415"/>
      <w:r/>
      <w:bookmarkStart w:id="36" w:name="_Toc35393806"/>
      <w:r/>
      <w:bookmarkStart w:id="37" w:name="_Toc35393637"/>
      <w:r/>
      <w:bookmarkStart w:id="38" w:name="_Toc17719"/>
      <w:r/>
      <w:bookmarkStart w:id="39" w:name="_Toc28359019"/>
      <w:r/>
      <w:bookmarkStart w:id="40" w:name="_Toc28359096"/>
      <w:r/>
      <w:bookmarkStart w:id="41" w:name="_Toc25663"/>
      <w:r>
        <w:rPr>
          <w:rFonts w:hint="eastAsia" w:ascii="仿宋" w:hAnsi="仿宋" w:eastAsia="仿宋" w:cs="仿宋"/>
          <w:color w:val="000000"/>
          <w:sz w:val="24"/>
          <w:szCs w:val="24"/>
          <w:highlight w:val="none"/>
          <w:lang w:bidi="ar-SA"/>
        </w:rPr>
        <w:t xml:space="preserve">1.采购人信息</w:t>
      </w:r>
      <w:bookmarkEnd w:id="35"/>
      <w:r/>
      <w:bookmarkEnd w:id="36"/>
      <w:r/>
      <w:bookmarkEnd w:id="37"/>
      <w:r/>
      <w:bookmarkEnd w:id="38"/>
      <w:r/>
      <w:bookmarkEnd w:id="39"/>
      <w:r/>
      <w:bookmarkEnd w:id="40"/>
      <w:r/>
      <w:bookmarkEnd w:id="41"/>
      <w:r>
        <w:rPr>
          <w:rFonts w:hint="eastAsia" w:ascii="仿宋" w:hAnsi="仿宋" w:eastAsia="仿宋" w:cs="仿宋"/>
          <w:color w:val="000000"/>
          <w:sz w:val="24"/>
          <w:szCs w:val="24"/>
          <w:highlight w:val="none"/>
          <w:lang w:bidi="ar-SA"/>
        </w:rPr>
      </w:r>
      <w:r/>
    </w:p>
    <w:p>
      <w:pPr>
        <w:pStyle w:val="1007"/>
        <w:ind w:firstLine="480"/>
        <w:jc w:val="both"/>
        <w:spacing w:line="480" w:lineRule="exact"/>
        <w:rPr>
          <w:rFonts w:hint="eastAsia" w:ascii="仿宋" w:hAnsi="仿宋" w:eastAsia="仿宋" w:cs="仿宋"/>
          <w:color w:val="000000"/>
          <w:sz w:val="24"/>
          <w:szCs w:val="24"/>
          <w:highlight w:val="none"/>
          <w:lang w:bidi="ar-SA"/>
        </w:rPr>
      </w:pPr>
      <w:r/>
      <w:bookmarkStart w:id="42" w:name="_Toc29830"/>
      <w:r/>
      <w:bookmarkStart w:id="43" w:name="_Toc17231"/>
      <w:r/>
      <w:bookmarkStart w:id="44" w:name="_Toc28359097"/>
      <w:r/>
      <w:bookmarkStart w:id="45" w:name="_Toc28359020"/>
      <w:r/>
      <w:bookmarkStart w:id="46" w:name="_Toc35393638"/>
      <w:r/>
      <w:bookmarkStart w:id="47" w:name="_Toc35393807"/>
      <w:r/>
      <w:bookmarkStart w:id="48" w:name="_Toc25785"/>
      <w:r>
        <w:rPr>
          <w:rFonts w:hint="eastAsia" w:ascii="仿宋" w:hAnsi="仿宋" w:eastAsia="仿宋" w:cs="仿宋"/>
          <w:color w:val="000000"/>
          <w:sz w:val="24"/>
          <w:szCs w:val="24"/>
          <w:highlight w:val="none"/>
          <w:lang w:bidi="ar-SA"/>
        </w:rPr>
        <w:t xml:space="preserve">名    称：</w:t>
      </w:r>
      <w:bookmarkEnd w:id="42"/>
      <w:r>
        <w:rPr>
          <w:rFonts w:hint="eastAsia" w:ascii="仿宋" w:hAnsi="仿宋" w:eastAsia="仿宋" w:cs="仿宋"/>
          <w:color w:val="000000"/>
          <w:sz w:val="24"/>
          <w:szCs w:val="24"/>
          <w:highlight w:val="none"/>
          <w:lang w:val="en-US" w:bidi="ar-SA"/>
        </w:rPr>
        <w:t xml:space="preserve">江苏省市场监督管理局</w:t>
      </w:r>
      <w:r>
        <w:rPr>
          <w:rFonts w:hint="eastAsia" w:ascii="仿宋" w:hAnsi="仿宋" w:eastAsia="仿宋" w:cs="仿宋"/>
          <w:color w:val="000000"/>
          <w:sz w:val="24"/>
          <w:szCs w:val="24"/>
          <w:highlight w:val="none"/>
          <w:lang w:bidi="ar-SA"/>
        </w:rPr>
      </w:r>
      <w:r/>
    </w:p>
    <w:p>
      <w:pPr>
        <w:pStyle w:val="1007"/>
        <w:ind w:firstLine="480"/>
        <w:jc w:val="both"/>
        <w:spacing w:line="480" w:lineRule="exact"/>
        <w:rPr>
          <w:rFonts w:hint="eastAsia" w:ascii="仿宋" w:hAnsi="仿宋" w:eastAsia="仿宋" w:cs="仿宋"/>
          <w:color w:val="000000"/>
          <w:sz w:val="24"/>
          <w:szCs w:val="24"/>
          <w:highlight w:val="none"/>
          <w:lang w:bidi="ar-SA"/>
        </w:rPr>
      </w:pPr>
      <w:r/>
      <w:bookmarkStart w:id="49" w:name="_Toc6571"/>
      <w:r>
        <w:rPr>
          <w:rFonts w:hint="eastAsia" w:ascii="仿宋" w:hAnsi="仿宋" w:eastAsia="仿宋" w:cs="仿宋"/>
          <w:color w:val="000000"/>
          <w:sz w:val="24"/>
          <w:szCs w:val="24"/>
          <w:highlight w:val="none"/>
          <w:lang w:bidi="ar-SA"/>
        </w:rPr>
        <w:t xml:space="preserve">地    址：</w:t>
      </w:r>
      <w:r>
        <w:rPr>
          <w:rFonts w:hint="eastAsia" w:ascii="仿宋" w:hAnsi="仿宋" w:eastAsia="仿宋" w:cs="仿宋"/>
          <w:color w:val="000000"/>
          <w:sz w:val="24"/>
          <w:szCs w:val="24"/>
          <w:highlight w:val="none"/>
        </w:rPr>
        <w:t xml:space="preserve">江苏省南京市鼓楼区草场门大街107号</w:t>
      </w:r>
      <w:bookmarkEnd w:id="49"/>
      <w:r>
        <w:rPr>
          <w:rFonts w:hint="eastAsia" w:ascii="仿宋" w:hAnsi="仿宋" w:eastAsia="仿宋" w:cs="仿宋"/>
          <w:color w:val="000000"/>
          <w:sz w:val="24"/>
          <w:szCs w:val="24"/>
          <w:highlight w:val="none"/>
          <w:lang w:bidi="ar-SA"/>
        </w:rPr>
      </w:r>
      <w:r/>
    </w:p>
    <w:p>
      <w:pPr>
        <w:pStyle w:val="1007"/>
        <w:ind w:firstLine="480"/>
        <w:spacing w:line="480" w:lineRule="exact"/>
        <w:rPr>
          <w:rFonts w:hint="eastAsia" w:ascii="仿宋" w:hAnsi="仿宋" w:eastAsia="仿宋" w:cs="仿宋"/>
          <w:color w:val="000000"/>
          <w:sz w:val="24"/>
          <w:szCs w:val="24"/>
          <w:highlight w:val="none"/>
          <w:lang w:val="en-US"/>
        </w:rPr>
      </w:pPr>
      <w:r/>
      <w:bookmarkStart w:id="50" w:name="_Toc6179"/>
      <w:r>
        <w:rPr>
          <w:rFonts w:hint="eastAsia" w:ascii="仿宋" w:hAnsi="仿宋" w:eastAsia="仿宋" w:cs="仿宋"/>
          <w:color w:val="000000"/>
          <w:sz w:val="24"/>
          <w:szCs w:val="24"/>
          <w:highlight w:val="none"/>
        </w:rPr>
        <w:t xml:space="preserve">联 系 人：</w:t>
      </w:r>
      <w:r>
        <w:rPr>
          <w:rFonts w:hint="eastAsia" w:ascii="仿宋" w:hAnsi="仿宋" w:eastAsia="仿宋" w:cs="仿宋"/>
          <w:color w:val="000000"/>
          <w:sz w:val="24"/>
          <w:szCs w:val="24"/>
          <w:highlight w:val="none"/>
          <w:lang w:val="en-US"/>
        </w:rPr>
        <w:t xml:space="preserve">鲍雨冉</w:t>
      </w:r>
      <w:r>
        <w:rPr>
          <w:rFonts w:hint="eastAsia" w:ascii="仿宋" w:hAnsi="仿宋" w:eastAsia="仿宋" w:cs="仿宋"/>
          <w:color w:val="000000"/>
          <w:sz w:val="24"/>
          <w:szCs w:val="24"/>
          <w:highlight w:val="none"/>
          <w:lang w:val="en-US"/>
        </w:rPr>
      </w:r>
      <w:r/>
    </w:p>
    <w:p>
      <w:pPr>
        <w:pStyle w:val="1007"/>
        <w:ind w:firstLine="480"/>
        <w:spacing w:line="480" w:lineRule="exact"/>
        <w:rPr>
          <w:rFonts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highlight w:val="none"/>
          <w:lang w:val="en-US"/>
        </w:rPr>
        <w:t xml:space="preserve">025-85012032</w:t>
      </w:r>
      <w:r>
        <w:rPr>
          <w:rFonts w:ascii="仿宋" w:hAnsi="仿宋" w:eastAsia="仿宋" w:cs="仿宋"/>
          <w:color w:val="000000"/>
          <w:sz w:val="24"/>
          <w:szCs w:val="24"/>
          <w:highlight w:val="none"/>
          <w:lang w:val="en-US"/>
        </w:rPr>
      </w:r>
      <w:r/>
    </w:p>
    <w:p>
      <w:pPr>
        <w:pStyle w:val="1007"/>
        <w:ind w:firstLine="480"/>
        <w:jc w:val="both"/>
        <w:spacing w:line="48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2.采购代理机构信息</w:t>
      </w:r>
      <w:bookmarkEnd w:id="43"/>
      <w:r/>
      <w:bookmarkEnd w:id="44"/>
      <w:r/>
      <w:bookmarkEnd w:id="45"/>
      <w:r/>
      <w:bookmarkEnd w:id="46"/>
      <w:r/>
      <w:bookmarkEnd w:id="47"/>
      <w:r/>
      <w:bookmarkEnd w:id="48"/>
      <w:r/>
      <w:bookmarkEnd w:id="50"/>
      <w:r>
        <w:rPr>
          <w:rFonts w:hint="eastAsia" w:ascii="仿宋" w:hAnsi="仿宋" w:eastAsia="仿宋" w:cs="仿宋"/>
          <w:color w:val="000000"/>
          <w:sz w:val="24"/>
          <w:szCs w:val="24"/>
          <w:highlight w:val="none"/>
          <w:lang w:bidi="ar-SA"/>
        </w:rPr>
      </w:r>
      <w:r/>
    </w:p>
    <w:p>
      <w:pPr>
        <w:pStyle w:val="1007"/>
        <w:ind w:firstLine="480"/>
        <w:spacing w:line="480" w:lineRule="exact"/>
        <w:rPr>
          <w:rFonts w:hint="eastAsia" w:ascii="仿宋" w:hAnsi="仿宋" w:eastAsia="仿宋" w:cs="仿宋"/>
          <w:color w:val="000000"/>
          <w:sz w:val="24"/>
          <w:szCs w:val="24"/>
          <w:highlight w:val="none"/>
          <w:lang w:val="en-US" w:eastAsia="en-US" w:bidi="ar-SA"/>
        </w:rPr>
      </w:pPr>
      <w:r/>
      <w:bookmarkStart w:id="51" w:name="_Toc18692"/>
      <w:r/>
      <w:bookmarkStart w:id="52" w:name="_Toc15594"/>
      <w:r/>
      <w:bookmarkStart w:id="53" w:name="_Toc35393639"/>
      <w:r/>
      <w:bookmarkStart w:id="54" w:name="_Toc28359021"/>
      <w:r/>
      <w:bookmarkStart w:id="55" w:name="_Toc28359098"/>
      <w:r/>
      <w:bookmarkStart w:id="56" w:name="_Toc35393808"/>
      <w:r>
        <w:rPr>
          <w:rFonts w:hint="eastAsia" w:ascii="仿宋" w:hAnsi="仿宋" w:eastAsia="仿宋" w:cs="仿宋"/>
          <w:color w:val="000000"/>
          <w:sz w:val="24"/>
          <w:szCs w:val="24"/>
          <w:highlight w:val="none"/>
          <w:lang w:val="en-US" w:eastAsia="en-US" w:bidi="ar-SA"/>
        </w:rPr>
        <w:t xml:space="preserve">名    称：江苏腾信招标有限公司</w:t>
      </w:r>
      <w:bookmarkEnd w:id="51"/>
      <w:r>
        <w:rPr>
          <w:rFonts w:hint="eastAsia" w:ascii="仿宋" w:hAnsi="仿宋" w:eastAsia="仿宋" w:cs="仿宋"/>
          <w:color w:val="000000"/>
          <w:sz w:val="24"/>
          <w:szCs w:val="24"/>
          <w:highlight w:val="none"/>
          <w:lang w:val="en-US" w:eastAsia="en-US" w:bidi="ar-SA"/>
        </w:rPr>
      </w:r>
      <w:r/>
    </w:p>
    <w:p>
      <w:pPr>
        <w:pStyle w:val="1007"/>
        <w:ind w:firstLine="480"/>
        <w:spacing w:line="480" w:lineRule="exact"/>
        <w:rPr>
          <w:rFonts w:hint="eastAsia" w:ascii="仿宋" w:hAnsi="仿宋" w:eastAsia="仿宋" w:cs="仿宋"/>
          <w:color w:val="000000"/>
          <w:sz w:val="24"/>
          <w:szCs w:val="24"/>
          <w:highlight w:val="none"/>
          <w:lang w:val="en-US" w:bidi="ar-SA"/>
        </w:rPr>
      </w:pPr>
      <w:r/>
      <w:bookmarkStart w:id="57" w:name="_Toc26917"/>
      <w:r>
        <w:rPr>
          <w:rFonts w:hint="eastAsia" w:ascii="仿宋" w:hAnsi="仿宋" w:eastAsia="仿宋" w:cs="仿宋"/>
          <w:color w:val="000000"/>
          <w:sz w:val="24"/>
          <w:szCs w:val="24"/>
          <w:highlight w:val="none"/>
          <w:lang w:val="en-US" w:eastAsia="en-US" w:bidi="ar-SA"/>
        </w:rPr>
        <w:t xml:space="preserve">地</w:t>
      </w:r>
      <w:r>
        <w:rPr>
          <w:rFonts w:hint="eastAsia" w:ascii="仿宋" w:hAnsi="仿宋" w:eastAsia="仿宋" w:cs="仿宋"/>
          <w:color w:val="000000"/>
          <w:sz w:val="24"/>
          <w:szCs w:val="24"/>
          <w:highlight w:val="none"/>
          <w:lang w:val="en-US" w:bidi="ar-SA"/>
        </w:rPr>
        <w:t xml:space="preserve">    </w:t>
      </w:r>
      <w:r>
        <w:rPr>
          <w:rFonts w:hint="eastAsia" w:ascii="仿宋" w:hAnsi="仿宋" w:eastAsia="仿宋" w:cs="仿宋"/>
          <w:color w:val="000000"/>
          <w:sz w:val="24"/>
          <w:szCs w:val="24"/>
          <w:highlight w:val="none"/>
          <w:lang w:val="en-US" w:eastAsia="en-US" w:bidi="ar-SA"/>
        </w:rPr>
        <w:t xml:space="preserve">址：</w:t>
      </w:r>
      <w:r>
        <w:rPr>
          <w:rFonts w:hint="eastAsia" w:ascii="仿宋" w:hAnsi="仿宋" w:eastAsia="仿宋" w:cs="仿宋"/>
          <w:color w:val="000000"/>
          <w:sz w:val="24"/>
          <w:szCs w:val="24"/>
          <w:highlight w:val="none"/>
          <w:lang w:val="en-US" w:bidi="ar-SA"/>
        </w:rPr>
        <w:t xml:space="preserve">南京市应天大街772号1栋502室</w:t>
      </w:r>
      <w:bookmarkEnd w:id="57"/>
      <w:r>
        <w:rPr>
          <w:rFonts w:hint="eastAsia" w:ascii="仿宋" w:hAnsi="仿宋" w:eastAsia="仿宋" w:cs="仿宋"/>
          <w:color w:val="000000"/>
          <w:sz w:val="24"/>
          <w:szCs w:val="24"/>
          <w:highlight w:val="none"/>
          <w:lang w:val="en-US" w:bidi="ar-SA"/>
        </w:rPr>
      </w:r>
      <w:r/>
    </w:p>
    <w:p>
      <w:pPr>
        <w:pStyle w:val="1007"/>
        <w:ind w:firstLine="480"/>
        <w:spacing w:line="480" w:lineRule="exact"/>
        <w:rPr>
          <w:rFonts w:hint="eastAsia" w:ascii="仿宋" w:hAnsi="仿宋" w:eastAsia="仿宋" w:cs="仿宋"/>
          <w:color w:val="000000"/>
          <w:sz w:val="24"/>
          <w:szCs w:val="24"/>
          <w:highlight w:val="none"/>
          <w:lang w:val="en-US" w:eastAsia="en-US" w:bidi="ar-SA"/>
        </w:rPr>
      </w:pPr>
      <w:r/>
      <w:bookmarkStart w:id="58" w:name="_Toc13536"/>
      <w:r>
        <w:rPr>
          <w:rFonts w:hint="eastAsia" w:ascii="仿宋" w:hAnsi="仿宋" w:eastAsia="仿宋" w:cs="仿宋"/>
          <w:color w:val="000000"/>
          <w:sz w:val="24"/>
          <w:szCs w:val="24"/>
          <w:highlight w:val="none"/>
          <w:lang w:val="en-US" w:eastAsia="en-US" w:bidi="ar-SA"/>
        </w:rPr>
        <w:t xml:space="preserve">联 系 人：</w:t>
      </w:r>
      <w:r>
        <w:rPr>
          <w:rFonts w:hint="eastAsia" w:ascii="仿宋" w:hAnsi="仿宋" w:eastAsia="仿宋" w:cs="仿宋"/>
          <w:color w:val="000000"/>
          <w:sz w:val="24"/>
          <w:szCs w:val="24"/>
          <w:highlight w:val="none"/>
          <w:lang w:val="en-US"/>
        </w:rPr>
        <w:t xml:space="preserve">张女士</w:t>
      </w:r>
      <w:bookmarkEnd w:id="58"/>
      <w:r>
        <w:rPr>
          <w:rFonts w:hint="eastAsia" w:ascii="仿宋" w:hAnsi="仿宋" w:eastAsia="仿宋" w:cs="仿宋"/>
          <w:color w:val="000000"/>
          <w:sz w:val="24"/>
          <w:szCs w:val="24"/>
          <w:highlight w:val="none"/>
          <w:lang w:val="en-US" w:eastAsia="en-US" w:bidi="ar-SA"/>
        </w:rPr>
      </w:r>
      <w:r/>
    </w:p>
    <w:p>
      <w:pPr>
        <w:pStyle w:val="1007"/>
        <w:ind w:firstLine="480"/>
        <w:spacing w:line="480" w:lineRule="exact"/>
        <w:rPr>
          <w:rFonts w:hint="eastAsia" w:ascii="仿宋" w:hAnsi="仿宋" w:eastAsia="仿宋" w:cs="仿宋"/>
          <w:color w:val="000000"/>
          <w:sz w:val="24"/>
          <w:szCs w:val="24"/>
          <w:highlight w:val="none"/>
          <w:lang w:val="en-US" w:eastAsia="en-US" w:bidi="ar-SA"/>
        </w:rPr>
      </w:pPr>
      <w:r/>
      <w:bookmarkStart w:id="59" w:name="_Toc16393"/>
      <w:r>
        <w:rPr>
          <w:rFonts w:hint="eastAsia" w:ascii="仿宋" w:hAnsi="仿宋" w:eastAsia="仿宋" w:cs="仿宋"/>
          <w:color w:val="000000"/>
          <w:sz w:val="24"/>
          <w:szCs w:val="24"/>
          <w:highlight w:val="none"/>
          <w:lang w:val="en-US" w:eastAsia="en-US" w:bidi="ar-SA"/>
        </w:rPr>
        <w:t xml:space="preserve">联系电话：</w:t>
      </w:r>
      <w:r>
        <w:rPr>
          <w:rFonts w:hint="eastAsia" w:ascii="仿宋" w:hAnsi="仿宋" w:eastAsia="仿宋" w:cs="仿宋"/>
          <w:color w:val="000000"/>
          <w:sz w:val="24"/>
          <w:szCs w:val="24"/>
          <w:highlight w:val="none"/>
          <w:lang w:val="en-US"/>
        </w:rPr>
        <w:t xml:space="preserve">15195778588</w:t>
      </w:r>
      <w:bookmarkEnd w:id="59"/>
      <w:r>
        <w:rPr>
          <w:rFonts w:hint="eastAsia" w:ascii="仿宋" w:hAnsi="仿宋" w:eastAsia="仿宋" w:cs="仿宋"/>
          <w:color w:val="000000"/>
          <w:sz w:val="24"/>
          <w:szCs w:val="24"/>
          <w:highlight w:val="none"/>
          <w:lang w:val="en-US" w:eastAsia="en-US" w:bidi="ar-SA"/>
        </w:rPr>
      </w:r>
      <w:r/>
    </w:p>
    <w:p>
      <w:pPr>
        <w:pStyle w:val="1007"/>
        <w:ind w:firstLine="480"/>
        <w:spacing w:line="480" w:lineRule="exact"/>
        <w:rPr>
          <w:rFonts w:hint="eastAsia" w:ascii="仿宋" w:hAnsi="仿宋" w:eastAsia="仿宋" w:cs="仿宋"/>
          <w:color w:val="000000"/>
          <w:sz w:val="24"/>
          <w:szCs w:val="24"/>
          <w:highlight w:val="none"/>
          <w:lang w:val="en-US" w:eastAsia="en-US" w:bidi="ar-SA"/>
        </w:rPr>
      </w:pPr>
      <w:r/>
      <w:bookmarkStart w:id="60" w:name="_Toc15219"/>
      <w:r>
        <w:rPr>
          <w:rFonts w:hint="eastAsia" w:ascii="仿宋" w:hAnsi="仿宋" w:eastAsia="仿宋" w:cs="仿宋"/>
          <w:color w:val="000000"/>
          <w:sz w:val="24"/>
          <w:szCs w:val="24"/>
          <w:highlight w:val="none"/>
          <w:lang w:val="en-US" w:eastAsia="en-US" w:bidi="ar-SA"/>
        </w:rPr>
        <w:t xml:space="preserve">3.项目联系方式</w:t>
      </w:r>
      <w:bookmarkEnd w:id="52"/>
      <w:r/>
      <w:bookmarkEnd w:id="60"/>
      <w:r>
        <w:rPr>
          <w:rFonts w:hint="eastAsia" w:ascii="仿宋" w:hAnsi="仿宋" w:eastAsia="仿宋" w:cs="仿宋"/>
          <w:color w:val="000000"/>
          <w:sz w:val="24"/>
          <w:szCs w:val="24"/>
          <w:highlight w:val="none"/>
          <w:lang w:val="en-US" w:eastAsia="en-US" w:bidi="ar-SA"/>
        </w:rPr>
      </w:r>
      <w:r/>
    </w:p>
    <w:p>
      <w:pPr>
        <w:pStyle w:val="1007"/>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bidi="ar-SA"/>
        </w:rPr>
        <w:t xml:space="preserve">联 系 人：</w:t>
      </w:r>
      <w:r>
        <w:rPr>
          <w:rFonts w:hint="eastAsia" w:ascii="仿宋" w:hAnsi="仿宋" w:eastAsia="仿宋" w:cs="仿宋"/>
          <w:color w:val="000000"/>
          <w:sz w:val="24"/>
          <w:szCs w:val="24"/>
          <w:highlight w:val="none"/>
          <w:lang w:val="en-US" w:eastAsia="en-US" w:bidi="ar-SA"/>
        </w:rPr>
        <w:t xml:space="preserve">张工</w:t>
      </w:r>
      <w:r>
        <w:rPr>
          <w:rFonts w:hint="eastAsia" w:ascii="仿宋" w:hAnsi="仿宋" w:eastAsia="仿宋" w:cs="仿宋"/>
          <w:color w:val="000000"/>
          <w:sz w:val="24"/>
          <w:szCs w:val="24"/>
          <w:highlight w:val="none"/>
          <w:lang w:val="en-US" w:eastAsia="en-US" w:bidi="ar-SA"/>
        </w:rPr>
      </w:r>
      <w:r/>
    </w:p>
    <w:p>
      <w:pPr>
        <w:pStyle w:val="1007"/>
        <w:ind w:firstLine="480"/>
        <w:spacing w:line="48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电</w:t>
      </w:r>
      <w:r>
        <w:rPr>
          <w:rFonts w:hint="eastAsia" w:ascii="仿宋" w:hAnsi="仿宋" w:eastAsia="仿宋" w:cs="仿宋"/>
          <w:color w:val="000000"/>
          <w:sz w:val="24"/>
          <w:szCs w:val="24"/>
          <w:highlight w:val="none"/>
          <w:lang w:val="en-US" w:bidi="ar-SA"/>
        </w:rPr>
        <w:t xml:space="preserve">  </w:t>
      </w:r>
      <w:r>
        <w:rPr>
          <w:rFonts w:hint="eastAsia" w:ascii="仿宋" w:hAnsi="仿宋" w:eastAsia="仿宋" w:cs="仿宋"/>
          <w:color w:val="000000"/>
          <w:sz w:val="24"/>
          <w:szCs w:val="24"/>
          <w:highlight w:val="none"/>
          <w:lang w:val="en-US" w:eastAsia="en-US" w:bidi="ar-SA"/>
        </w:rPr>
        <w:t xml:space="preserve">  话：</w:t>
      </w:r>
      <w:r>
        <w:rPr>
          <w:rFonts w:hint="eastAsia" w:ascii="仿宋" w:hAnsi="仿宋" w:eastAsia="仿宋" w:cs="仿宋"/>
          <w:color w:val="000000"/>
          <w:sz w:val="24"/>
          <w:szCs w:val="24"/>
          <w:highlight w:val="none"/>
          <w:lang w:val="en-US"/>
        </w:rPr>
        <w:t xml:space="preserve">15195818588</w:t>
      </w:r>
      <w:r>
        <w:rPr>
          <w:rFonts w:hint="eastAsia" w:ascii="仿宋" w:hAnsi="仿宋" w:eastAsia="仿宋" w:cs="仿宋"/>
          <w:color w:val="000000"/>
          <w:sz w:val="24"/>
          <w:szCs w:val="24"/>
          <w:highlight w:val="none"/>
          <w:lang w:bidi="ar-SA"/>
        </w:rPr>
      </w:r>
      <w:r/>
    </w:p>
    <w:p>
      <w:pPr>
        <w:pStyle w:val="1045"/>
        <w:rPr>
          <w:rFonts w:hint="eastAsia"/>
          <w:color w:val="000000"/>
          <w:highlight w:val="none"/>
        </w:rPr>
      </w:pPr>
      <w:r/>
      <w:bookmarkEnd w:id="53"/>
      <w:r/>
      <w:bookmarkEnd w:id="54"/>
      <w:r/>
      <w:bookmarkEnd w:id="55"/>
      <w:r/>
      <w:bookmarkEnd w:id="56"/>
      <w:r>
        <w:rPr>
          <w:rFonts w:hint="eastAsia"/>
          <w:b w:val="0"/>
          <w:color w:val="000000"/>
          <w:highlight w:val="none"/>
          <w:lang w:bidi="ar-SA"/>
        </w:rPr>
        <w:br w:type="page" w:clear="all"/>
      </w:r>
      <w:bookmarkStart w:id="61" w:name="_Toc7537"/>
      <w:r/>
      <w:bookmarkStart w:id="62" w:name="_Toc23597"/>
      <w:r>
        <w:rPr>
          <w:rFonts w:hint="eastAsia"/>
          <w:color w:val="000000"/>
          <w:highlight w:val="none"/>
        </w:rPr>
        <w:t xml:space="preserve">第二</w:t>
      </w:r>
      <w:r>
        <w:rPr>
          <w:rFonts w:hint="eastAsia"/>
          <w:color w:val="000000"/>
          <w:highlight w:val="none"/>
          <w:lang w:val="en-US" w:eastAsia="en-US"/>
        </w:rPr>
        <w:t xml:space="preserve">章 投标</w:t>
      </w:r>
      <w:r>
        <w:rPr>
          <w:rFonts w:hint="eastAsia"/>
          <w:color w:val="000000"/>
          <w:highlight w:val="none"/>
        </w:rPr>
        <w:t xml:space="preserve">须知前附表</w:t>
      </w:r>
      <w:bookmarkEnd w:id="61"/>
      <w:r/>
      <w:bookmarkEnd w:id="62"/>
      <w:r>
        <w:rPr>
          <w:rFonts w:hint="eastAsia"/>
          <w:color w:val="000000"/>
          <w:highlight w:val="none"/>
        </w:rPr>
      </w:r>
      <w:r/>
    </w:p>
    <w:tbl>
      <w:tblPr>
        <w:tblW w:w="1023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93"/>
        <w:gridCol w:w="2697"/>
        <w:gridCol w:w="1899"/>
        <w:gridCol w:w="3550"/>
      </w:tblGrid>
      <w:tr>
        <w:trPr>
          <w:trHeight w:val="509" w:hRule="exact"/>
        </w:trPr>
        <w:tc>
          <w:tcPr>
            <w:tcW w:w="2093" w:type="dxa"/>
            <w:vAlign w:val="center"/>
            <w:textDirection w:val="lrTb"/>
            <w:noWrap w:val="false"/>
          </w:tcPr>
          <w:p>
            <w:pPr>
              <w:pStyle w:val="1007"/>
              <w:jc w:val="center"/>
              <w:widowControl/>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t xml:space="preserve">项目名称</w:t>
            </w:r>
            <w:r>
              <w:rPr>
                <w:rFonts w:hint="eastAsia" w:ascii="仿宋" w:hAnsi="仿宋" w:eastAsia="仿宋" w:cs="仿宋"/>
                <w:bCs/>
                <w:color w:val="000000"/>
                <w:sz w:val="24"/>
                <w:szCs w:val="24"/>
                <w:highlight w:val="none"/>
                <w:lang w:bidi="ar-SA"/>
              </w:rPr>
            </w:r>
            <w:r/>
          </w:p>
        </w:tc>
        <w:tc>
          <w:tcPr>
            <w:gridSpan w:val="3"/>
            <w:tcW w:w="8146" w:type="dxa"/>
            <w:vAlign w:val="center"/>
            <w:textDirection w:val="lrTb"/>
            <w:noWrap w:val="false"/>
          </w:tcPr>
          <w:p>
            <w:pPr>
              <w:pStyle w:val="1007"/>
              <w:jc w:val="center"/>
              <w:widowControl/>
              <w:rPr>
                <w:rFonts w:hint="eastAsia" w:ascii="仿宋" w:hAnsi="仿宋" w:eastAsia="仿宋" w:cs="仿宋"/>
                <w:bCs/>
                <w:color w:val="000000"/>
                <w:sz w:val="24"/>
                <w:szCs w:val="24"/>
                <w:highlight w:val="none"/>
                <w:lang w:bidi="ar-SA"/>
              </w:rPr>
            </w:pPr>
            <w:r>
              <w:rPr>
                <w:rFonts w:hint="eastAsia" w:ascii="仿宋" w:hAnsi="仿宋" w:eastAsia="仿宋" w:cs="仿宋"/>
                <w:color w:val="000000"/>
                <w:sz w:val="24"/>
                <w:szCs w:val="24"/>
                <w:highlight w:val="none"/>
                <w:lang w:val="en-US"/>
              </w:rPr>
              <w:t xml:space="preserve">2026年关键和新兴技术领域标准体系建设及应用技术服务</w:t>
            </w:r>
            <w:r>
              <w:rPr>
                <w:rFonts w:hint="eastAsia" w:ascii="仿宋" w:hAnsi="仿宋" w:eastAsia="仿宋" w:cs="仿宋"/>
                <w:bCs/>
                <w:color w:val="000000"/>
                <w:sz w:val="24"/>
                <w:szCs w:val="24"/>
                <w:highlight w:val="none"/>
                <w:lang w:bidi="ar-SA"/>
              </w:rPr>
            </w:r>
            <w:r/>
          </w:p>
        </w:tc>
      </w:tr>
      <w:tr>
        <w:trPr>
          <w:trHeight w:val="3260" w:hRule="exact"/>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t xml:space="preserve">采购内容</w:t>
            </w:r>
            <w:r>
              <w:rPr>
                <w:rFonts w:hint="eastAsia" w:ascii="仿宋" w:hAnsi="仿宋" w:eastAsia="仿宋" w:cs="仿宋"/>
                <w:bCs/>
                <w:color w:val="000000"/>
                <w:sz w:val="24"/>
                <w:szCs w:val="24"/>
                <w:highlight w:val="none"/>
                <w:lang w:bidi="ar-SA"/>
              </w:rPr>
            </w:r>
            <w:r/>
          </w:p>
        </w:tc>
        <w:tc>
          <w:tcPr>
            <w:gridSpan w:val="3"/>
            <w:tcW w:w="8146" w:type="dxa"/>
            <w:vAlign w:val="center"/>
            <w:textDirection w:val="lrTb"/>
            <w:noWrap w:val="false"/>
          </w:tcPr>
          <w:p>
            <w:pPr>
              <w:pStyle w:val="1007"/>
              <w:jc w:val="both"/>
              <w:widowControl/>
              <w:rPr>
                <w:rFonts w:hint="eastAsia" w:ascii="仿宋" w:hAnsi="仿宋" w:eastAsia="仿宋" w:cs="仿宋"/>
                <w:bCs/>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根据《国务院办公厅关于印发以标准升级促进经济高质量发展工作方案的通知》（国办发﹝2024﹞13号）、《稳步扩大标准制度型开放工作举</w:t>
            </w:r>
            <w:r>
              <w:rPr>
                <w:rFonts w:hint="eastAsia" w:ascii="仿宋" w:hAnsi="仿宋" w:eastAsia="仿宋" w:cs="仿宋"/>
                <w:color w:val="000000"/>
                <w:sz w:val="24"/>
                <w:szCs w:val="24"/>
                <w:highlight w:val="none"/>
                <w:lang w:val="en-US" w:eastAsia="en-US" w:bidi="ar-SA"/>
              </w:rPr>
              <w:t xml:space="preserve">措》（苏市监〔2026〕17号）要求，为提升我省重点产业和关键领域技术标准话语权和影响力，发挥标准在推动经济高质量发展中的基础性、引领性作用，拟开展关键和新兴技术领域标准体系建设及应用技术服务专项工作。工作内容主要包括脑机接口、量子科技、6G通信、新型储能、氢能装备、光通信、电动土方机械、智能电网装备、宠物用品、科技服务、多式联运、和美乡村建设等12个子领域标准体系建设及应用子项目，根据工作类型及领域分12个分包公开招标，确定12家机构承担该工作任务，具体内容详见招标文件第五章“招标项目需求及技术相关要求”</w:t>
            </w:r>
            <w:r>
              <w:rPr>
                <w:rFonts w:hint="eastAsia" w:ascii="仿宋" w:hAnsi="仿宋" w:eastAsia="仿宋" w:cs="仿宋"/>
                <w:bCs/>
                <w:color w:val="000000"/>
                <w:sz w:val="24"/>
                <w:szCs w:val="24"/>
                <w:highlight w:val="none"/>
                <w:lang w:bidi="ar-SA"/>
              </w:rPr>
            </w:r>
            <w:r/>
          </w:p>
        </w:tc>
      </w:tr>
      <w:tr>
        <w:trPr>
          <w:trHeight w:val="513"/>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bidi="ar-SA"/>
              </w:rPr>
            </w:pPr>
            <w:r>
              <w:rPr>
                <w:rFonts w:hint="eastAsia" w:ascii="仿宋" w:hAnsi="仿宋" w:eastAsia="仿宋" w:cs="仿宋"/>
                <w:color w:val="000000"/>
                <w:sz w:val="24"/>
                <w:szCs w:val="20"/>
                <w:highlight w:val="none"/>
              </w:rPr>
              <w:t xml:space="preserve">项目地点</w:t>
            </w:r>
            <w:r>
              <w:rPr>
                <w:rFonts w:hint="eastAsia" w:ascii="仿宋" w:hAnsi="仿宋" w:eastAsia="仿宋" w:cs="仿宋"/>
                <w:bCs/>
                <w:color w:val="000000"/>
                <w:sz w:val="24"/>
                <w:szCs w:val="24"/>
                <w:highlight w:val="none"/>
                <w:lang w:bidi="ar-SA"/>
              </w:rPr>
            </w:r>
            <w:r/>
          </w:p>
        </w:tc>
        <w:tc>
          <w:tcPr>
            <w:gridSpan w:val="3"/>
            <w:tcW w:w="8146" w:type="dxa"/>
            <w:vAlign w:val="center"/>
            <w:textDirection w:val="lrTb"/>
            <w:noWrap w:val="false"/>
          </w:tcPr>
          <w:p>
            <w:pPr>
              <w:pStyle w:val="1007"/>
              <w:jc w:val="center"/>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0"/>
                <w:highlight w:val="none"/>
                <w:lang w:val="en-US"/>
              </w:rPr>
              <w:t xml:space="preserve">采购人指定地点</w:t>
            </w:r>
            <w:r>
              <w:rPr>
                <w:rFonts w:hint="eastAsia" w:ascii="仿宋" w:hAnsi="仿宋" w:eastAsia="仿宋" w:cs="仿宋"/>
                <w:color w:val="000000"/>
                <w:sz w:val="24"/>
                <w:szCs w:val="24"/>
                <w:highlight w:val="none"/>
                <w:lang w:bidi="ar-SA"/>
              </w:rPr>
            </w:r>
            <w:r/>
          </w:p>
        </w:tc>
      </w:tr>
      <w:tr>
        <w:trPr>
          <w:trHeight w:val="513"/>
        </w:trPr>
        <w:tc>
          <w:tcPr>
            <w:tcW w:w="2093" w:type="dxa"/>
            <w:vAlign w:val="center"/>
            <w:textDirection w:val="lrTb"/>
            <w:noWrap w:val="false"/>
          </w:tcPr>
          <w:p>
            <w:pPr>
              <w:pStyle w:val="1007"/>
              <w:jc w:val="center"/>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0"/>
                <w:highlight w:val="none"/>
                <w:lang w:val="en-US"/>
              </w:rPr>
              <w:t xml:space="preserve">分包、预算金额及最高限价</w:t>
            </w:r>
            <w:r>
              <w:rPr>
                <w:rFonts w:hint="eastAsia" w:ascii="仿宋" w:hAnsi="仿宋" w:eastAsia="仿宋" w:cs="仿宋"/>
                <w:color w:val="000000"/>
                <w:sz w:val="24"/>
                <w:szCs w:val="24"/>
                <w:highlight w:val="none"/>
                <w:lang w:bidi="ar-SA"/>
              </w:rPr>
            </w:r>
            <w:r/>
          </w:p>
        </w:tc>
        <w:tc>
          <w:tcPr>
            <w:gridSpan w:val="3"/>
            <w:tcW w:w="8146" w:type="dxa"/>
            <w:vAlign w:val="center"/>
            <w:textDirection w:val="lrTb"/>
            <w:noWrap w:val="false"/>
          </w:tcPr>
          <w:p>
            <w:pPr>
              <w:pStyle w:val="1007"/>
              <w:jc w:val="center"/>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详见招标文件第一章《招标公告》</w:t>
            </w:r>
            <w:r>
              <w:rPr>
                <w:rFonts w:hint="eastAsia" w:ascii="仿宋" w:hAnsi="仿宋" w:eastAsia="仿宋" w:cs="仿宋"/>
                <w:color w:val="000000"/>
                <w:sz w:val="24"/>
                <w:szCs w:val="24"/>
                <w:highlight w:val="none"/>
                <w:lang w:val="en-US"/>
              </w:rPr>
            </w:r>
            <w:r/>
          </w:p>
        </w:tc>
      </w:tr>
      <w:tr>
        <w:trPr>
          <w:trHeight w:val="513"/>
        </w:trPr>
        <w:tc>
          <w:tcPr>
            <w:tcW w:w="2093"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资金来源及比例</w:t>
            </w:r>
            <w:r>
              <w:rPr>
                <w:rFonts w:hint="eastAsia" w:ascii="仿宋" w:hAnsi="仿宋" w:eastAsia="仿宋" w:cs="仿宋"/>
                <w:color w:val="000000"/>
                <w:sz w:val="24"/>
                <w:szCs w:val="24"/>
                <w:highlight w:val="none"/>
                <w:lang w:val="en-US" w:eastAsia="en-US" w:bidi="ar-SA"/>
              </w:rPr>
            </w:r>
            <w:r/>
          </w:p>
        </w:tc>
        <w:tc>
          <w:tcPr>
            <w:gridSpan w:val="3"/>
            <w:tcW w:w="8146" w:type="dxa"/>
            <w:vAlign w:val="center"/>
            <w:textDirection w:val="lrTb"/>
            <w:noWrap w:val="false"/>
          </w:tcPr>
          <w:p>
            <w:pPr>
              <w:pStyle w:val="1007"/>
              <w:jc w:val="center"/>
              <w:rPr>
                <w:rFonts w:hint="eastAsia" w:ascii="仿宋" w:hAnsi="仿宋" w:eastAsia="仿宋" w:cs="仿宋"/>
                <w:color w:val="000000"/>
                <w:sz w:val="24"/>
                <w:szCs w:val="24"/>
                <w:highlight w:val="none"/>
                <w:lang w:val="en-US"/>
              </w:rPr>
            </w:pPr>
            <w:r>
              <w:rPr>
                <w:rFonts w:hint="eastAsia" w:ascii="仿宋" w:hAnsi="仿宋" w:eastAsia="仿宋" w:cs="仿宋"/>
                <w:bCs/>
                <w:color w:val="000000"/>
                <w:sz w:val="24"/>
                <w:szCs w:val="24"/>
                <w:highlight w:val="none"/>
                <w:lang w:val="en-US" w:eastAsia="en-US" w:bidi="ar-SA"/>
              </w:rPr>
              <w:t xml:space="preserve">财政性资金</w:t>
            </w:r>
            <w:r>
              <w:rPr>
                <w:rFonts w:hint="eastAsia" w:ascii="仿宋" w:hAnsi="仿宋" w:eastAsia="仿宋" w:cs="仿宋"/>
                <w:bCs/>
                <w:color w:val="000000"/>
                <w:sz w:val="24"/>
                <w:szCs w:val="24"/>
                <w:highlight w:val="none"/>
                <w:lang w:val="en-US" w:bidi="ar-SA"/>
              </w:rPr>
              <w:t xml:space="preserve"> </w:t>
            </w:r>
            <w:r>
              <w:rPr>
                <w:rFonts w:hint="eastAsia" w:ascii="仿宋" w:hAnsi="仿宋" w:eastAsia="仿宋" w:cs="仿宋"/>
                <w:bCs/>
                <w:color w:val="000000"/>
                <w:sz w:val="24"/>
                <w:szCs w:val="24"/>
                <w:highlight w:val="none"/>
                <w:lang w:val="en-US" w:eastAsia="en-US" w:bidi="ar-SA"/>
              </w:rPr>
              <w:t xml:space="preserve">100%</w:t>
            </w:r>
            <w:r>
              <w:rPr>
                <w:rFonts w:hint="eastAsia" w:ascii="仿宋" w:hAnsi="仿宋" w:eastAsia="仿宋" w:cs="仿宋"/>
                <w:color w:val="000000"/>
                <w:sz w:val="24"/>
                <w:szCs w:val="24"/>
                <w:highlight w:val="none"/>
                <w:lang w:val="en-US"/>
              </w:rPr>
            </w:r>
            <w:r/>
          </w:p>
        </w:tc>
      </w:tr>
      <w:tr>
        <w:trPr>
          <w:trHeight w:val="513"/>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t xml:space="preserve">采购单位联系人</w:t>
            </w:r>
            <w:r>
              <w:rPr>
                <w:rFonts w:hint="eastAsia" w:ascii="仿宋" w:hAnsi="仿宋" w:eastAsia="仿宋" w:cs="仿宋"/>
                <w:bCs/>
                <w:color w:val="000000"/>
                <w:sz w:val="24"/>
                <w:szCs w:val="24"/>
                <w:highlight w:val="none"/>
                <w:lang w:bidi="ar-SA"/>
              </w:rPr>
            </w:r>
            <w:r/>
          </w:p>
        </w:tc>
        <w:tc>
          <w:tcPr>
            <w:tcW w:w="2697" w:type="dxa"/>
            <w:vAlign w:val="center"/>
            <w:textDirection w:val="lrTb"/>
            <w:noWrap w:val="false"/>
          </w:tcPr>
          <w:p>
            <w:pPr>
              <w:pStyle w:val="1007"/>
              <w:jc w:val="center"/>
              <w:rPr>
                <w:rFonts w:ascii="仿宋" w:hAnsi="仿宋" w:eastAsia="仿宋" w:cs="仿宋"/>
                <w:bCs/>
                <w:color w:val="000000"/>
                <w:sz w:val="24"/>
                <w:szCs w:val="24"/>
                <w:highlight w:val="none"/>
                <w:lang w:val="en-US" w:bidi="ar-SA"/>
              </w:rPr>
            </w:pPr>
            <w:r>
              <w:rPr>
                <w:rFonts w:hint="eastAsia" w:ascii="仿宋" w:hAnsi="仿宋" w:eastAsia="仿宋" w:cs="仿宋"/>
                <w:bCs/>
                <w:color w:val="000000"/>
                <w:sz w:val="24"/>
                <w:szCs w:val="24"/>
                <w:highlight w:val="none"/>
                <w:lang w:val="en-US" w:bidi="ar-SA"/>
              </w:rPr>
              <w:t xml:space="preserve">鲍雨冉</w:t>
            </w:r>
            <w:r>
              <w:rPr>
                <w:rFonts w:ascii="仿宋" w:hAnsi="仿宋" w:eastAsia="仿宋" w:cs="仿宋"/>
                <w:bCs/>
                <w:color w:val="000000"/>
                <w:sz w:val="24"/>
                <w:szCs w:val="24"/>
                <w:highlight w:val="none"/>
                <w:lang w:val="en-US" w:bidi="ar-SA"/>
              </w:rPr>
            </w:r>
            <w:r/>
          </w:p>
        </w:tc>
        <w:tc>
          <w:tcPr>
            <w:tcW w:w="1899" w:type="dxa"/>
            <w:vAlign w:val="center"/>
            <w:textDirection w:val="lrTb"/>
            <w:noWrap w:val="false"/>
          </w:tcPr>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rPr>
              <w:t xml:space="preserve">电  话</w:t>
            </w:r>
            <w:r>
              <w:rPr>
                <w:rFonts w:hint="eastAsia" w:ascii="仿宋" w:hAnsi="仿宋" w:eastAsia="仿宋" w:cs="仿宋"/>
                <w:bCs/>
                <w:color w:val="000000"/>
                <w:sz w:val="24"/>
                <w:szCs w:val="24"/>
                <w:highlight w:val="none"/>
                <w:lang w:val="en-US" w:eastAsia="en-US" w:bidi="ar-SA"/>
              </w:rPr>
            </w:r>
            <w:r/>
          </w:p>
        </w:tc>
        <w:tc>
          <w:tcPr>
            <w:tcW w:w="3550" w:type="dxa"/>
            <w:vAlign w:val="center"/>
            <w:textDirection w:val="lrTb"/>
            <w:noWrap w:val="false"/>
          </w:tcPr>
          <w:p>
            <w:pPr>
              <w:pStyle w:val="1007"/>
              <w:jc w:val="center"/>
              <w:rPr>
                <w:rFonts w:ascii="仿宋" w:hAnsi="仿宋" w:eastAsia="仿宋" w:cs="仿宋"/>
                <w:bCs/>
                <w:color w:val="000000"/>
                <w:sz w:val="24"/>
                <w:szCs w:val="24"/>
                <w:highlight w:val="none"/>
                <w:lang w:val="en-US" w:bidi="ar-SA"/>
              </w:rPr>
            </w:pPr>
            <w:r>
              <w:rPr>
                <w:rFonts w:hint="eastAsia" w:ascii="仿宋" w:hAnsi="仿宋" w:eastAsia="仿宋" w:cs="仿宋"/>
                <w:color w:val="000000"/>
                <w:highlight w:val="none"/>
                <w:lang w:val="en-US"/>
              </w:rPr>
              <w:t xml:space="preserve">025-85012032</w:t>
            </w:r>
            <w:r>
              <w:rPr>
                <w:rFonts w:ascii="仿宋" w:hAnsi="仿宋" w:eastAsia="仿宋" w:cs="仿宋"/>
                <w:bCs/>
                <w:color w:val="000000"/>
                <w:sz w:val="24"/>
                <w:szCs w:val="24"/>
                <w:highlight w:val="none"/>
                <w:lang w:val="en-US" w:bidi="ar-SA"/>
              </w:rPr>
            </w:r>
            <w:r/>
          </w:p>
        </w:tc>
      </w:tr>
      <w:tr>
        <w:trPr>
          <w:trHeight w:val="513"/>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t xml:space="preserve">代理机构联系人</w:t>
            </w:r>
            <w:r>
              <w:rPr>
                <w:rFonts w:hint="eastAsia" w:ascii="仿宋" w:hAnsi="仿宋" w:eastAsia="仿宋" w:cs="仿宋"/>
                <w:bCs/>
                <w:color w:val="000000"/>
                <w:sz w:val="24"/>
                <w:szCs w:val="24"/>
                <w:highlight w:val="none"/>
                <w:lang w:bidi="ar-SA"/>
              </w:rPr>
            </w:r>
            <w:r/>
          </w:p>
        </w:tc>
        <w:tc>
          <w:tcPr>
            <w:tcW w:w="2697" w:type="dxa"/>
            <w:vAlign w:val="center"/>
            <w:textDirection w:val="lrTb"/>
            <w:noWrap w:val="false"/>
          </w:tcPr>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color w:val="000000"/>
                <w:sz w:val="24"/>
                <w:szCs w:val="24"/>
                <w:highlight w:val="none"/>
                <w:lang w:val="en-US"/>
              </w:rPr>
              <w:t xml:space="preserve">张女士</w:t>
            </w:r>
            <w:r>
              <w:rPr>
                <w:rFonts w:hint="eastAsia" w:ascii="仿宋" w:hAnsi="仿宋" w:eastAsia="仿宋" w:cs="仿宋"/>
                <w:bCs/>
                <w:color w:val="000000"/>
                <w:sz w:val="24"/>
                <w:szCs w:val="24"/>
                <w:highlight w:val="none"/>
                <w:lang w:val="en-US" w:eastAsia="en-US" w:bidi="ar-SA"/>
              </w:rPr>
            </w:r>
            <w:r/>
          </w:p>
        </w:tc>
        <w:tc>
          <w:tcPr>
            <w:tcW w:w="1899" w:type="dxa"/>
            <w:vAlign w:val="center"/>
            <w:textDirection w:val="lrTb"/>
            <w:noWrap w:val="false"/>
          </w:tcPr>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bidi="ar-SA"/>
              </w:rPr>
              <w:t xml:space="preserve">电  话</w:t>
            </w:r>
            <w:r>
              <w:rPr>
                <w:rFonts w:hint="eastAsia" w:ascii="仿宋" w:hAnsi="仿宋" w:eastAsia="仿宋" w:cs="仿宋"/>
                <w:bCs/>
                <w:color w:val="000000"/>
                <w:sz w:val="24"/>
                <w:szCs w:val="24"/>
                <w:highlight w:val="none"/>
                <w:lang w:val="en-US" w:eastAsia="en-US" w:bidi="ar-SA"/>
              </w:rPr>
            </w:r>
            <w:r/>
          </w:p>
        </w:tc>
        <w:tc>
          <w:tcPr>
            <w:tcW w:w="3550" w:type="dxa"/>
            <w:vAlign w:val="center"/>
            <w:textDirection w:val="lrTb"/>
            <w:noWrap w:val="false"/>
          </w:tcPr>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color w:val="000000"/>
                <w:sz w:val="24"/>
                <w:szCs w:val="24"/>
                <w:highlight w:val="none"/>
                <w:lang w:val="en-US"/>
              </w:rPr>
              <w:t xml:space="preserve">15195818588</w:t>
            </w:r>
            <w:r>
              <w:rPr>
                <w:rFonts w:hint="eastAsia" w:ascii="仿宋" w:hAnsi="仿宋" w:eastAsia="仿宋" w:cs="仿宋"/>
                <w:bCs/>
                <w:color w:val="000000"/>
                <w:sz w:val="24"/>
                <w:szCs w:val="24"/>
                <w:highlight w:val="none"/>
                <w:lang w:val="en-US" w:eastAsia="en-US" w:bidi="ar-SA"/>
              </w:rPr>
            </w:r>
            <w:r/>
          </w:p>
        </w:tc>
      </w:tr>
      <w:tr>
        <w:trPr>
          <w:trHeight w:val="513"/>
        </w:trPr>
        <w:tc>
          <w:tcPr>
            <w:tcW w:w="2093"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资格审查</w:t>
            </w:r>
            <w:r>
              <w:rPr>
                <w:rFonts w:hint="eastAsia" w:ascii="仿宋" w:hAnsi="仿宋" w:eastAsia="仿宋" w:cs="仿宋"/>
                <w:color w:val="000000"/>
                <w:sz w:val="24"/>
                <w:szCs w:val="24"/>
                <w:highlight w:val="none"/>
                <w:lang w:val="en-US" w:eastAsia="en-US" w:bidi="ar-SA"/>
              </w:rPr>
            </w:r>
            <w:r/>
          </w:p>
        </w:tc>
        <w:tc>
          <w:tcPr>
            <w:gridSpan w:val="3"/>
            <w:tcW w:w="8146"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资格后审</w:t>
            </w:r>
            <w:r>
              <w:rPr>
                <w:rFonts w:hint="eastAsia" w:ascii="仿宋" w:hAnsi="仿宋" w:eastAsia="仿宋" w:cs="仿宋"/>
                <w:color w:val="000000"/>
                <w:sz w:val="24"/>
                <w:szCs w:val="24"/>
                <w:highlight w:val="none"/>
                <w:lang w:val="en-US" w:eastAsia="en-US" w:bidi="ar-SA"/>
              </w:rPr>
            </w:r>
            <w:r/>
          </w:p>
        </w:tc>
      </w:tr>
      <w:tr>
        <w:trPr>
          <w:trHeight w:val="513"/>
        </w:trPr>
        <w:tc>
          <w:tcPr>
            <w:tcW w:w="2093"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bCs/>
                <w:color w:val="000000"/>
                <w:sz w:val="24"/>
                <w:szCs w:val="24"/>
                <w:highlight w:val="none"/>
                <w:lang w:bidi="ar-SA"/>
              </w:rPr>
              <w:t xml:space="preserve">评标办法</w:t>
            </w:r>
            <w:r>
              <w:rPr>
                <w:rFonts w:hint="eastAsia" w:ascii="仿宋" w:hAnsi="仿宋" w:eastAsia="仿宋" w:cs="仿宋"/>
                <w:color w:val="000000"/>
                <w:sz w:val="24"/>
                <w:szCs w:val="24"/>
                <w:highlight w:val="none"/>
                <w:lang w:val="en-US" w:eastAsia="en-US" w:bidi="ar-SA"/>
              </w:rPr>
            </w:r>
            <w:r/>
          </w:p>
        </w:tc>
        <w:tc>
          <w:tcPr>
            <w:gridSpan w:val="3"/>
            <w:tcW w:w="8146"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综合评分法</w:t>
            </w:r>
            <w:r>
              <w:rPr>
                <w:rFonts w:hint="eastAsia" w:ascii="仿宋" w:hAnsi="仿宋" w:eastAsia="仿宋" w:cs="仿宋"/>
                <w:color w:val="000000"/>
                <w:sz w:val="24"/>
                <w:szCs w:val="24"/>
                <w:highlight w:val="none"/>
                <w:lang w:val="en-US" w:eastAsia="en-US" w:bidi="ar-SA"/>
              </w:rPr>
            </w:r>
            <w:r/>
          </w:p>
        </w:tc>
      </w:tr>
      <w:tr>
        <w:trPr>
          <w:trHeight w:val="90"/>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现场考察</w:t>
            </w:r>
            <w:r>
              <w:rPr>
                <w:rFonts w:hint="eastAsia" w:ascii="仿宋" w:hAnsi="仿宋" w:eastAsia="仿宋" w:cs="仿宋"/>
                <w:bCs/>
                <w:color w:val="000000"/>
                <w:sz w:val="24"/>
                <w:szCs w:val="24"/>
                <w:highlight w:val="none"/>
                <w:lang w:val="en-US" w:eastAsia="en-US" w:bidi="ar-SA"/>
              </w:rPr>
            </w:r>
            <w:r/>
          </w:p>
        </w:tc>
        <w:tc>
          <w:tcPr>
            <w:gridSpan w:val="3"/>
            <w:tcW w:w="8146" w:type="dxa"/>
            <w:vAlign w:val="center"/>
            <w:textDirection w:val="lrTb"/>
            <w:noWrap w:val="false"/>
          </w:tcPr>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■不组织</w:t>
            </w:r>
            <w:r>
              <w:rPr>
                <w:rFonts w:hint="eastAsia" w:ascii="仿宋" w:hAnsi="仿宋" w:eastAsia="仿宋" w:cs="仿宋"/>
                <w:bCs/>
                <w:color w:val="000000"/>
                <w:sz w:val="24"/>
                <w:szCs w:val="24"/>
                <w:highlight w:val="none"/>
                <w:lang w:val="en-US" w:eastAsia="en-US" w:bidi="ar-SA"/>
              </w:rPr>
            </w:r>
            <w:r/>
          </w:p>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□组织现场考察时间：</w:t>
            </w:r>
            <w:r>
              <w:rPr>
                <w:rFonts w:hint="eastAsia" w:ascii="仿宋" w:hAnsi="仿宋" w:eastAsia="仿宋" w:cs="仿宋"/>
                <w:bCs/>
                <w:color w:val="000000"/>
                <w:sz w:val="24"/>
                <w:szCs w:val="24"/>
                <w:highlight w:val="none"/>
                <w:lang w:val="en-US" w:eastAsia="en-US" w:bidi="ar-SA"/>
              </w:rPr>
            </w:r>
            <w:r/>
          </w:p>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1.</w:t>
            </w:r>
            <w:r>
              <w:rPr>
                <w:rFonts w:hint="eastAsia" w:ascii="仿宋" w:hAnsi="仿宋" w:eastAsia="仿宋" w:cs="仿宋"/>
                <w:bCs/>
                <w:color w:val="000000"/>
                <w:sz w:val="24"/>
                <w:szCs w:val="24"/>
                <w:highlight w:val="none"/>
                <w:u w:val="single"/>
                <w:lang w:val="en-US" w:eastAsia="en-US" w:bidi="ar-SA"/>
              </w:rPr>
              <w:t xml:space="preserve">  </w:t>
            </w:r>
            <w:r>
              <w:rPr>
                <w:rFonts w:hint="eastAsia" w:ascii="仿宋" w:hAnsi="仿宋" w:eastAsia="仿宋" w:cs="仿宋"/>
                <w:bCs/>
                <w:color w:val="000000"/>
                <w:sz w:val="24"/>
                <w:szCs w:val="24"/>
                <w:highlight w:val="none"/>
                <w:lang w:val="en-US" w:eastAsia="en-US" w:bidi="ar-SA"/>
              </w:rPr>
              <w:t xml:space="preserve">年</w:t>
            </w:r>
            <w:r>
              <w:rPr>
                <w:rFonts w:hint="eastAsia" w:ascii="仿宋" w:hAnsi="仿宋" w:eastAsia="仿宋" w:cs="仿宋"/>
                <w:bCs/>
                <w:color w:val="000000"/>
                <w:sz w:val="24"/>
                <w:szCs w:val="24"/>
                <w:highlight w:val="none"/>
                <w:u w:val="single"/>
                <w:lang w:val="en-US" w:eastAsia="en-US" w:bidi="ar-SA"/>
              </w:rPr>
              <w:t xml:space="preserve">  </w:t>
            </w:r>
            <w:r>
              <w:rPr>
                <w:rFonts w:hint="eastAsia" w:ascii="仿宋" w:hAnsi="仿宋" w:eastAsia="仿宋" w:cs="仿宋"/>
                <w:bCs/>
                <w:color w:val="000000"/>
                <w:sz w:val="24"/>
                <w:szCs w:val="24"/>
                <w:highlight w:val="none"/>
                <w:lang w:val="en-US" w:eastAsia="en-US" w:bidi="ar-SA"/>
              </w:rPr>
              <w:t xml:space="preserve">月</w:t>
            </w:r>
            <w:r>
              <w:rPr>
                <w:rFonts w:hint="eastAsia" w:ascii="仿宋" w:hAnsi="仿宋" w:eastAsia="仿宋" w:cs="仿宋"/>
                <w:bCs/>
                <w:color w:val="000000"/>
                <w:sz w:val="24"/>
                <w:szCs w:val="24"/>
                <w:highlight w:val="none"/>
                <w:u w:val="single"/>
                <w:lang w:val="en-US" w:eastAsia="en-US" w:bidi="ar-SA"/>
              </w:rPr>
              <w:t xml:space="preserve">  </w:t>
            </w:r>
            <w:r>
              <w:rPr>
                <w:rFonts w:hint="eastAsia" w:ascii="仿宋" w:hAnsi="仿宋" w:eastAsia="仿宋" w:cs="仿宋"/>
                <w:bCs/>
                <w:color w:val="000000"/>
                <w:sz w:val="24"/>
                <w:szCs w:val="24"/>
                <w:highlight w:val="none"/>
                <w:lang w:val="en-US" w:eastAsia="en-US" w:bidi="ar-SA"/>
              </w:rPr>
              <w:t xml:space="preserve">日</w:t>
            </w:r>
            <w:r>
              <w:rPr>
                <w:rFonts w:hint="eastAsia" w:ascii="仿宋" w:hAnsi="仿宋" w:eastAsia="仿宋" w:cs="仿宋"/>
                <w:bCs/>
                <w:color w:val="000000"/>
                <w:sz w:val="24"/>
                <w:szCs w:val="24"/>
                <w:highlight w:val="none"/>
                <w:u w:val="single"/>
                <w:lang w:val="en-US" w:eastAsia="en-US" w:bidi="ar-SA"/>
              </w:rPr>
              <w:t xml:space="preserve">  </w:t>
            </w:r>
            <w:r>
              <w:rPr>
                <w:rFonts w:hint="eastAsia" w:ascii="仿宋" w:hAnsi="仿宋" w:eastAsia="仿宋" w:cs="仿宋"/>
                <w:bCs/>
                <w:color w:val="000000"/>
                <w:sz w:val="24"/>
                <w:szCs w:val="24"/>
                <w:highlight w:val="none"/>
                <w:lang w:val="en-US" w:eastAsia="en-US" w:bidi="ar-SA"/>
              </w:rPr>
              <w:t xml:space="preserve">时</w:t>
            </w:r>
            <w:r>
              <w:rPr>
                <w:rFonts w:hint="eastAsia" w:ascii="仿宋" w:hAnsi="仿宋" w:eastAsia="仿宋" w:cs="仿宋"/>
                <w:bCs/>
                <w:color w:val="000000"/>
                <w:sz w:val="24"/>
                <w:szCs w:val="24"/>
                <w:highlight w:val="none"/>
                <w:u w:val="single"/>
                <w:lang w:val="en-US" w:eastAsia="en-US" w:bidi="ar-SA"/>
              </w:rPr>
              <w:t xml:space="preserve">  </w:t>
            </w:r>
            <w:r>
              <w:rPr>
                <w:rFonts w:hint="eastAsia" w:ascii="仿宋" w:hAnsi="仿宋" w:eastAsia="仿宋" w:cs="仿宋"/>
                <w:bCs/>
                <w:color w:val="000000"/>
                <w:sz w:val="24"/>
                <w:szCs w:val="24"/>
                <w:highlight w:val="none"/>
                <w:lang w:val="en-US" w:eastAsia="en-US" w:bidi="ar-SA"/>
              </w:rPr>
              <w:t xml:space="preserve">分    </w:t>
            </w:r>
            <w:r>
              <w:rPr>
                <w:rFonts w:hint="eastAsia" w:ascii="仿宋" w:hAnsi="仿宋" w:eastAsia="仿宋" w:cs="仿宋"/>
                <w:bCs/>
                <w:color w:val="000000"/>
                <w:sz w:val="24"/>
                <w:szCs w:val="24"/>
                <w:highlight w:val="none"/>
                <w:lang w:val="en-US" w:eastAsia="en-US" w:bidi="ar-SA"/>
              </w:rPr>
            </w:r>
            <w:r/>
          </w:p>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2.集中地点：</w:t>
            </w:r>
            <w:r>
              <w:rPr>
                <w:rFonts w:hint="eastAsia" w:ascii="仿宋" w:hAnsi="仿宋" w:eastAsia="仿宋" w:cs="仿宋"/>
                <w:bCs/>
                <w:color w:val="000000"/>
                <w:sz w:val="24"/>
                <w:szCs w:val="24"/>
                <w:highlight w:val="none"/>
                <w:lang w:val="en-US" w:eastAsia="en-US" w:bidi="ar-SA"/>
              </w:rPr>
            </w:r>
            <w:r/>
          </w:p>
        </w:tc>
      </w:tr>
      <w:tr>
        <w:trPr>
          <w:trHeight w:val="835"/>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标前答疑会</w:t>
            </w:r>
            <w:r>
              <w:rPr>
                <w:rFonts w:hint="eastAsia" w:ascii="仿宋" w:hAnsi="仿宋" w:eastAsia="仿宋" w:cs="仿宋"/>
                <w:bCs/>
                <w:color w:val="000000"/>
                <w:sz w:val="24"/>
                <w:szCs w:val="24"/>
                <w:highlight w:val="none"/>
                <w:lang w:val="en-US" w:eastAsia="en-US" w:bidi="ar-SA"/>
              </w:rPr>
            </w:r>
            <w:r/>
          </w:p>
        </w:tc>
        <w:tc>
          <w:tcPr>
            <w:gridSpan w:val="3"/>
            <w:tcW w:w="8146" w:type="dxa"/>
            <w:vAlign w:val="center"/>
            <w:textDirection w:val="lrTb"/>
            <w:noWrap w:val="false"/>
          </w:tcPr>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■不召开</w:t>
            </w:r>
            <w:r>
              <w:rPr>
                <w:rFonts w:hint="eastAsia" w:ascii="仿宋" w:hAnsi="仿宋" w:eastAsia="仿宋" w:cs="仿宋"/>
                <w:bCs/>
                <w:color w:val="000000"/>
                <w:sz w:val="24"/>
                <w:szCs w:val="24"/>
                <w:highlight w:val="none"/>
                <w:lang w:val="en-US" w:eastAsia="en-US" w:bidi="ar-SA"/>
              </w:rPr>
            </w:r>
            <w:r/>
          </w:p>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□召开 ：</w:t>
            </w:r>
            <w:r>
              <w:rPr>
                <w:rFonts w:hint="eastAsia" w:ascii="仿宋" w:hAnsi="仿宋" w:eastAsia="仿宋" w:cs="仿宋"/>
                <w:bCs/>
                <w:color w:val="000000"/>
                <w:sz w:val="24"/>
                <w:szCs w:val="24"/>
                <w:highlight w:val="none"/>
                <w:lang w:val="en-US" w:eastAsia="en-US" w:bidi="ar-SA"/>
              </w:rPr>
            </w:r>
            <w:r/>
          </w:p>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1.召开时间：</w:t>
            </w:r>
            <w:r>
              <w:rPr>
                <w:rFonts w:hint="eastAsia" w:ascii="仿宋" w:hAnsi="仿宋" w:eastAsia="仿宋" w:cs="仿宋"/>
                <w:bCs/>
                <w:color w:val="000000"/>
                <w:sz w:val="24"/>
                <w:szCs w:val="24"/>
                <w:highlight w:val="none"/>
                <w:u w:val="single"/>
                <w:lang w:val="en-US" w:eastAsia="en-US" w:bidi="ar-SA"/>
              </w:rPr>
              <w:t xml:space="preserve">  </w:t>
            </w:r>
            <w:r>
              <w:rPr>
                <w:rFonts w:hint="eastAsia" w:ascii="仿宋" w:hAnsi="仿宋" w:eastAsia="仿宋" w:cs="仿宋"/>
                <w:bCs/>
                <w:color w:val="000000"/>
                <w:sz w:val="24"/>
                <w:szCs w:val="24"/>
                <w:highlight w:val="none"/>
                <w:lang w:val="en-US" w:eastAsia="en-US" w:bidi="ar-SA"/>
              </w:rPr>
              <w:t xml:space="preserve">年</w:t>
            </w:r>
            <w:r>
              <w:rPr>
                <w:rFonts w:hint="eastAsia" w:ascii="仿宋" w:hAnsi="仿宋" w:eastAsia="仿宋" w:cs="仿宋"/>
                <w:bCs/>
                <w:color w:val="000000"/>
                <w:sz w:val="24"/>
                <w:szCs w:val="24"/>
                <w:highlight w:val="none"/>
                <w:u w:val="single"/>
                <w:lang w:val="en-US" w:eastAsia="en-US" w:bidi="ar-SA"/>
              </w:rPr>
              <w:t xml:space="preserve">  </w:t>
            </w:r>
            <w:r>
              <w:rPr>
                <w:rFonts w:hint="eastAsia" w:ascii="仿宋" w:hAnsi="仿宋" w:eastAsia="仿宋" w:cs="仿宋"/>
                <w:bCs/>
                <w:color w:val="000000"/>
                <w:sz w:val="24"/>
                <w:szCs w:val="24"/>
                <w:highlight w:val="none"/>
                <w:lang w:val="en-US" w:eastAsia="en-US" w:bidi="ar-SA"/>
              </w:rPr>
              <w:t xml:space="preserve">月</w:t>
            </w:r>
            <w:r>
              <w:rPr>
                <w:rFonts w:hint="eastAsia" w:ascii="仿宋" w:hAnsi="仿宋" w:eastAsia="仿宋" w:cs="仿宋"/>
                <w:bCs/>
                <w:color w:val="000000"/>
                <w:sz w:val="24"/>
                <w:szCs w:val="24"/>
                <w:highlight w:val="none"/>
                <w:u w:val="single"/>
                <w:lang w:val="en-US" w:eastAsia="en-US" w:bidi="ar-SA"/>
              </w:rPr>
              <w:t xml:space="preserve">  </w:t>
            </w:r>
            <w:r>
              <w:rPr>
                <w:rFonts w:hint="eastAsia" w:ascii="仿宋" w:hAnsi="仿宋" w:eastAsia="仿宋" w:cs="仿宋"/>
                <w:bCs/>
                <w:color w:val="000000"/>
                <w:sz w:val="24"/>
                <w:szCs w:val="24"/>
                <w:highlight w:val="none"/>
                <w:lang w:val="en-US" w:eastAsia="en-US" w:bidi="ar-SA"/>
              </w:rPr>
              <w:t xml:space="preserve">日</w:t>
            </w:r>
            <w:r>
              <w:rPr>
                <w:rFonts w:hint="eastAsia" w:ascii="仿宋" w:hAnsi="仿宋" w:eastAsia="仿宋" w:cs="仿宋"/>
                <w:bCs/>
                <w:color w:val="000000"/>
                <w:sz w:val="24"/>
                <w:szCs w:val="24"/>
                <w:highlight w:val="none"/>
                <w:u w:val="single"/>
                <w:lang w:val="en-US" w:eastAsia="en-US" w:bidi="ar-SA"/>
              </w:rPr>
              <w:t xml:space="preserve">  </w:t>
            </w:r>
            <w:r>
              <w:rPr>
                <w:rFonts w:hint="eastAsia" w:ascii="仿宋" w:hAnsi="仿宋" w:eastAsia="仿宋" w:cs="仿宋"/>
                <w:bCs/>
                <w:color w:val="000000"/>
                <w:sz w:val="24"/>
                <w:szCs w:val="24"/>
                <w:highlight w:val="none"/>
                <w:lang w:val="en-US" w:eastAsia="en-US" w:bidi="ar-SA"/>
              </w:rPr>
              <w:t xml:space="preserve">时</w:t>
            </w:r>
            <w:r>
              <w:rPr>
                <w:rFonts w:hint="eastAsia" w:ascii="仿宋" w:hAnsi="仿宋" w:eastAsia="仿宋" w:cs="仿宋"/>
                <w:bCs/>
                <w:color w:val="000000"/>
                <w:sz w:val="24"/>
                <w:szCs w:val="24"/>
                <w:highlight w:val="none"/>
                <w:u w:val="single"/>
                <w:lang w:val="en-US" w:eastAsia="en-US" w:bidi="ar-SA"/>
              </w:rPr>
              <w:t xml:space="preserve">  </w:t>
            </w:r>
            <w:r>
              <w:rPr>
                <w:rFonts w:hint="eastAsia" w:ascii="仿宋" w:hAnsi="仿宋" w:eastAsia="仿宋" w:cs="仿宋"/>
                <w:bCs/>
                <w:color w:val="000000"/>
                <w:sz w:val="24"/>
                <w:szCs w:val="24"/>
                <w:highlight w:val="none"/>
                <w:lang w:val="en-US" w:eastAsia="en-US" w:bidi="ar-SA"/>
              </w:rPr>
              <w:t xml:space="preserve">分</w:t>
            </w:r>
            <w:r>
              <w:rPr>
                <w:rFonts w:hint="eastAsia" w:ascii="仿宋" w:hAnsi="仿宋" w:eastAsia="仿宋" w:cs="仿宋"/>
                <w:bCs/>
                <w:color w:val="000000"/>
                <w:sz w:val="24"/>
                <w:szCs w:val="24"/>
                <w:highlight w:val="none"/>
                <w:lang w:val="en-US" w:eastAsia="en-US" w:bidi="ar-SA"/>
              </w:rPr>
            </w:r>
            <w:r/>
          </w:p>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2.召开地点： </w:t>
            </w:r>
            <w:r>
              <w:rPr>
                <w:rFonts w:hint="eastAsia" w:ascii="仿宋" w:hAnsi="仿宋" w:eastAsia="仿宋" w:cs="仿宋"/>
                <w:bCs/>
                <w:color w:val="000000"/>
                <w:sz w:val="24"/>
                <w:szCs w:val="24"/>
                <w:highlight w:val="none"/>
                <w:lang w:val="en-US" w:eastAsia="en-US" w:bidi="ar-SA"/>
              </w:rPr>
            </w:r>
            <w:r/>
          </w:p>
        </w:tc>
      </w:tr>
      <w:tr>
        <w:trPr>
          <w:trHeight w:val="563"/>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bidi="ar-SA"/>
              </w:rPr>
              <w:t xml:space="preserve">实质性要求和条件</w:t>
            </w:r>
            <w:r>
              <w:rPr>
                <w:rFonts w:hint="eastAsia" w:ascii="仿宋" w:hAnsi="仿宋" w:eastAsia="仿宋" w:cs="仿宋"/>
                <w:bCs/>
                <w:color w:val="000000"/>
                <w:sz w:val="24"/>
                <w:szCs w:val="24"/>
                <w:highlight w:val="none"/>
                <w:lang w:val="en-US" w:eastAsia="en-US" w:bidi="ar-SA"/>
              </w:rPr>
            </w:r>
            <w:r/>
          </w:p>
        </w:tc>
        <w:tc>
          <w:tcPr>
            <w:gridSpan w:val="3"/>
            <w:tcW w:w="8146" w:type="dxa"/>
            <w:vAlign w:val="center"/>
            <w:textDirection w:val="lrTb"/>
            <w:noWrap w:val="false"/>
          </w:tcPr>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bidi="ar-SA"/>
              </w:rPr>
              <w:t xml:space="preserve">见本招标文件中标注星号（★）</w:t>
            </w:r>
            <w:r>
              <w:rPr>
                <w:rFonts w:hint="eastAsia" w:ascii="仿宋" w:hAnsi="仿宋" w:eastAsia="仿宋" w:cs="仿宋"/>
                <w:bCs/>
                <w:color w:val="000000"/>
                <w:sz w:val="24"/>
                <w:szCs w:val="24"/>
                <w:highlight w:val="none"/>
                <w:lang w:eastAsia="zh-CN" w:bidi="ar-SA"/>
              </w:rPr>
              <w:t xml:space="preserve">或注明无效标</w:t>
            </w:r>
            <w:r>
              <w:rPr>
                <w:rFonts w:hint="eastAsia" w:ascii="仿宋" w:hAnsi="仿宋" w:eastAsia="仿宋" w:cs="仿宋"/>
                <w:bCs/>
                <w:color w:val="000000"/>
                <w:sz w:val="24"/>
                <w:szCs w:val="24"/>
                <w:highlight w:val="none"/>
                <w:lang w:bidi="ar-SA"/>
              </w:rPr>
              <w:t xml:space="preserve">的内容</w:t>
            </w:r>
            <w:r>
              <w:rPr>
                <w:rFonts w:hint="eastAsia" w:ascii="仿宋" w:hAnsi="仿宋" w:eastAsia="仿宋" w:cs="仿宋"/>
                <w:bCs/>
                <w:color w:val="000000"/>
                <w:sz w:val="24"/>
                <w:szCs w:val="24"/>
                <w:highlight w:val="none"/>
                <w:lang w:val="en-US" w:eastAsia="en-US" w:bidi="ar-SA"/>
              </w:rPr>
            </w:r>
            <w:r/>
          </w:p>
        </w:tc>
      </w:tr>
      <w:tr>
        <w:trPr>
          <w:trHeight w:val="483"/>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color w:val="000000"/>
                <w:sz w:val="24"/>
                <w:szCs w:val="24"/>
                <w:highlight w:val="none"/>
                <w:lang w:bidi="ar-SA"/>
              </w:rPr>
              <w:t xml:space="preserve">构成招标文件的其他资料</w:t>
            </w:r>
            <w:r>
              <w:rPr>
                <w:rFonts w:hint="eastAsia" w:ascii="仿宋" w:hAnsi="仿宋" w:eastAsia="仿宋" w:cs="仿宋"/>
                <w:bCs/>
                <w:color w:val="000000"/>
                <w:sz w:val="24"/>
                <w:szCs w:val="24"/>
                <w:highlight w:val="none"/>
                <w:lang w:val="en-US" w:eastAsia="en-US" w:bidi="ar-SA"/>
              </w:rPr>
            </w:r>
            <w:r/>
          </w:p>
        </w:tc>
        <w:tc>
          <w:tcPr>
            <w:gridSpan w:val="3"/>
            <w:tcW w:w="8146" w:type="dxa"/>
            <w:vAlign w:val="center"/>
            <w:textDirection w:val="lrTb"/>
            <w:noWrap w:val="false"/>
          </w:tcPr>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color w:val="000000"/>
                <w:sz w:val="32"/>
                <w:szCs w:val="21"/>
                <w:highlight w:val="none"/>
                <w:lang w:bidi="ar-SA"/>
              </w:rPr>
              <w:t xml:space="preserve">■</w:t>
            </w:r>
            <w:r>
              <w:rPr>
                <w:rFonts w:hint="eastAsia" w:ascii="仿宋" w:hAnsi="仿宋" w:eastAsia="仿宋" w:cs="仿宋"/>
                <w:color w:val="000000"/>
                <w:sz w:val="24"/>
                <w:szCs w:val="24"/>
                <w:highlight w:val="none"/>
                <w:lang w:bidi="ar-SA"/>
              </w:rPr>
              <w:t xml:space="preserve">无</w:t>
            </w:r>
            <w:r>
              <w:rPr>
                <w:rFonts w:hint="eastAsia" w:ascii="仿宋" w:hAnsi="仿宋" w:eastAsia="仿宋" w:cs="仿宋"/>
                <w:color w:val="000000"/>
                <w:sz w:val="24"/>
                <w:szCs w:val="24"/>
                <w:highlight w:val="none"/>
                <w:lang w:val="en-US" w:eastAsia="en-US" w:bidi="ar-SA"/>
              </w:rPr>
              <w:t xml:space="preserve"> </w:t>
            </w:r>
            <w:r>
              <w:rPr>
                <w:rFonts w:hint="eastAsia" w:ascii="仿宋" w:hAnsi="仿宋" w:eastAsia="仿宋" w:cs="仿宋"/>
                <w:color w:val="000000"/>
                <w:sz w:val="32"/>
                <w:szCs w:val="32"/>
                <w:highlight w:val="none"/>
                <w:lang w:bidi="ar-SA"/>
              </w:rPr>
              <w:t xml:space="preserve">□</w:t>
            </w:r>
            <w:r>
              <w:rPr>
                <w:rFonts w:hint="eastAsia" w:ascii="仿宋" w:hAnsi="仿宋" w:eastAsia="仿宋" w:cs="仿宋"/>
                <w:color w:val="000000"/>
                <w:sz w:val="24"/>
                <w:szCs w:val="24"/>
                <w:highlight w:val="none"/>
                <w:lang w:bidi="ar-SA"/>
              </w:rPr>
              <w:t xml:space="preserve">有</w:t>
            </w:r>
            <w:r>
              <w:rPr>
                <w:rFonts w:hint="eastAsia" w:ascii="仿宋" w:hAnsi="仿宋" w:eastAsia="仿宋" w:cs="仿宋"/>
                <w:bCs/>
                <w:color w:val="000000"/>
                <w:sz w:val="24"/>
                <w:szCs w:val="24"/>
                <w:highlight w:val="none"/>
                <w:lang w:val="en-US" w:eastAsia="en-US" w:bidi="ar-SA"/>
              </w:rPr>
            </w:r>
            <w:r/>
          </w:p>
        </w:tc>
      </w:tr>
      <w:tr>
        <w:trPr>
          <w:trHeight w:val="353"/>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color w:val="000000"/>
                <w:sz w:val="24"/>
                <w:szCs w:val="24"/>
                <w:highlight w:val="none"/>
                <w:lang w:bidi="ar-SA"/>
              </w:rPr>
              <w:t xml:space="preserve">招标文件的澄清和修改</w:t>
            </w:r>
            <w:r>
              <w:rPr>
                <w:rFonts w:hint="eastAsia" w:ascii="仿宋" w:hAnsi="仿宋" w:eastAsia="仿宋" w:cs="仿宋"/>
                <w:bCs/>
                <w:color w:val="000000"/>
                <w:sz w:val="24"/>
                <w:szCs w:val="24"/>
                <w:highlight w:val="none"/>
                <w:lang w:val="en-US" w:eastAsia="en-US" w:bidi="ar-SA"/>
              </w:rPr>
            </w:r>
            <w:r/>
          </w:p>
        </w:tc>
        <w:tc>
          <w:tcPr>
            <w:gridSpan w:val="3"/>
            <w:tcW w:w="8146" w:type="dxa"/>
            <w:vAlign w:val="center"/>
            <w:textDirection w:val="lrTb"/>
            <w:noWrap w:val="false"/>
          </w:tcPr>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color w:val="000000"/>
                <w:sz w:val="24"/>
                <w:szCs w:val="24"/>
                <w:highlight w:val="none"/>
                <w:lang w:bidi="ar-SA"/>
              </w:rPr>
              <w:t xml:space="preserve">招标文件的澄清和修改，将通过发布招标公告的媒介以</w:t>
            </w:r>
            <w:r>
              <w:rPr>
                <w:rFonts w:hint="eastAsia" w:ascii="仿宋" w:hAnsi="仿宋" w:eastAsia="仿宋" w:cs="仿宋"/>
                <w:b/>
                <w:color w:val="000000"/>
                <w:sz w:val="24"/>
                <w:szCs w:val="24"/>
                <w:highlight w:val="none"/>
                <w:lang w:bidi="ar-SA"/>
              </w:rPr>
              <w:t xml:space="preserve">澄清或修改公告的形式发布</w:t>
            </w:r>
            <w:r>
              <w:rPr>
                <w:rFonts w:hint="eastAsia" w:ascii="仿宋" w:hAnsi="仿宋" w:eastAsia="仿宋" w:cs="仿宋"/>
                <w:color w:val="000000"/>
                <w:sz w:val="24"/>
                <w:szCs w:val="24"/>
                <w:highlight w:val="none"/>
                <w:lang w:bidi="ar-SA"/>
              </w:rPr>
              <w:t xml:space="preserve">，除此以外的其他任何澄清、修改方式及澄清、修改内容均属无效，不得作为投标的依据。</w:t>
            </w:r>
            <w:r>
              <w:rPr>
                <w:rFonts w:hint="eastAsia" w:ascii="仿宋" w:hAnsi="仿宋" w:eastAsia="仿宋" w:cs="仿宋"/>
                <w:bCs/>
                <w:color w:val="000000"/>
                <w:sz w:val="24"/>
                <w:szCs w:val="24"/>
                <w:highlight w:val="none"/>
                <w:lang w:val="en-US" w:eastAsia="en-US" w:bidi="ar-SA"/>
              </w:rPr>
            </w:r>
            <w:r/>
          </w:p>
        </w:tc>
      </w:tr>
      <w:tr>
        <w:trPr>
          <w:trHeight w:val="526"/>
        </w:trPr>
        <w:tc>
          <w:tcPr>
            <w:tcW w:w="2093"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bidi="ar-SA"/>
              </w:rPr>
              <w:t xml:space="preserve">投标保证金</w:t>
            </w:r>
            <w:r>
              <w:rPr>
                <w:rFonts w:hint="eastAsia" w:ascii="仿宋" w:hAnsi="仿宋" w:eastAsia="仿宋" w:cs="仿宋"/>
                <w:color w:val="000000"/>
                <w:sz w:val="24"/>
                <w:szCs w:val="24"/>
                <w:highlight w:val="none"/>
                <w:lang w:val="en-US" w:eastAsia="en-US" w:bidi="ar-SA"/>
              </w:rPr>
            </w:r>
            <w:r/>
          </w:p>
        </w:tc>
        <w:tc>
          <w:tcPr>
            <w:gridSpan w:val="3"/>
            <w:tcW w:w="8146" w:type="dxa"/>
            <w:vAlign w:val="center"/>
            <w:textDirection w:val="lrTb"/>
            <w:noWrap w:val="false"/>
          </w:tcPr>
          <w:p>
            <w:pPr>
              <w:pStyle w:val="1019"/>
              <w:jc w:val="center"/>
              <w:rPr>
                <w:rFonts w:hint="eastAsia" w:ascii="仿宋" w:hAnsi="仿宋" w:eastAsia="仿宋" w:cs="仿宋"/>
                <w:bCs/>
                <w:color w:val="000000"/>
                <w:szCs w:val="24"/>
                <w:highlight w:val="none"/>
                <w:lang w:val="en-US" w:eastAsia="en-US" w:bidi="ar-SA"/>
              </w:rPr>
            </w:pPr>
            <w:r>
              <w:rPr>
                <w:rFonts w:hint="eastAsia" w:ascii="仿宋" w:hAnsi="仿宋" w:eastAsia="仿宋" w:cs="仿宋"/>
                <w:color w:val="000000"/>
                <w:spacing w:val="-6"/>
                <w:highlight w:val="none"/>
                <w:lang w:val="en-US" w:eastAsia="en-US" w:bidi="ar-SA"/>
              </w:rPr>
              <w:t xml:space="preserve">贯彻落实苏财购</w:t>
            </w:r>
            <w:r>
              <w:rPr>
                <w:rFonts w:hint="eastAsia" w:ascii="仿宋" w:hAnsi="仿宋" w:eastAsia="仿宋" w:cs="仿宋"/>
                <w:color w:val="000000"/>
                <w:spacing w:val="-6"/>
                <w:highlight w:val="none"/>
                <w:lang w:val="en-US" w:bidi="ar-SA"/>
              </w:rPr>
              <w:t xml:space="preserve">〔2020〕52号</w:t>
            </w:r>
            <w:r>
              <w:rPr>
                <w:rFonts w:hint="eastAsia" w:ascii="仿宋" w:hAnsi="仿宋" w:eastAsia="仿宋" w:cs="仿宋"/>
                <w:color w:val="000000"/>
                <w:spacing w:val="-6"/>
                <w:highlight w:val="none"/>
                <w:lang w:val="en-US" w:eastAsia="en-US" w:bidi="ar-SA"/>
              </w:rPr>
              <w:t xml:space="preserve">文件精神，该项目投标人免交保证金。</w:t>
            </w:r>
            <w:r>
              <w:rPr>
                <w:rFonts w:hint="eastAsia" w:ascii="仿宋" w:hAnsi="仿宋" w:eastAsia="仿宋" w:cs="仿宋"/>
                <w:bCs/>
                <w:color w:val="000000"/>
                <w:szCs w:val="24"/>
                <w:highlight w:val="none"/>
                <w:lang w:val="en-US" w:eastAsia="en-US" w:bidi="ar-SA"/>
              </w:rPr>
            </w:r>
            <w:r/>
          </w:p>
        </w:tc>
      </w:tr>
      <w:tr>
        <w:trPr>
          <w:trHeight w:val="526"/>
        </w:trPr>
        <w:tc>
          <w:tcPr>
            <w:tcW w:w="2093"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资格审查材料</w:t>
            </w:r>
            <w:r>
              <w:rPr>
                <w:rFonts w:hint="eastAsia" w:ascii="仿宋" w:hAnsi="仿宋" w:eastAsia="仿宋" w:cs="仿宋"/>
                <w:color w:val="000000"/>
                <w:sz w:val="24"/>
                <w:szCs w:val="24"/>
                <w:highlight w:val="none"/>
                <w:lang w:val="en-US" w:eastAsia="en-US" w:bidi="ar-SA"/>
              </w:rPr>
            </w:r>
            <w:r/>
          </w:p>
        </w:tc>
        <w:tc>
          <w:tcPr>
            <w:gridSpan w:val="3"/>
            <w:tcW w:w="8146" w:type="dxa"/>
            <w:vAlign w:val="center"/>
            <w:textDirection w:val="lrTb"/>
            <w:noWrap w:val="false"/>
          </w:tcPr>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详见第一章招标公告第二项“申请人的资格要求”</w:t>
            </w:r>
            <w:r>
              <w:rPr>
                <w:rFonts w:hint="eastAsia" w:ascii="仿宋" w:hAnsi="仿宋" w:eastAsia="仿宋" w:cs="仿宋"/>
                <w:bCs/>
                <w:color w:val="000000"/>
                <w:sz w:val="24"/>
                <w:szCs w:val="24"/>
                <w:highlight w:val="none"/>
                <w:lang w:val="en-US" w:eastAsia="en-US" w:bidi="ar-SA"/>
              </w:rPr>
            </w:r>
            <w:r/>
          </w:p>
        </w:tc>
      </w:tr>
      <w:tr>
        <w:trPr>
          <w:trHeight w:val="711"/>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val="en-US" w:bidi="ar-SA"/>
              </w:rPr>
            </w:pPr>
            <w:r>
              <w:rPr>
                <w:rFonts w:hint="eastAsia" w:ascii="仿宋" w:hAnsi="仿宋" w:eastAsia="仿宋" w:cs="仿宋"/>
                <w:bCs/>
                <w:color w:val="000000"/>
                <w:sz w:val="24"/>
                <w:szCs w:val="24"/>
                <w:highlight w:val="none"/>
                <w:lang w:val="en-US" w:eastAsia="en-US" w:bidi="ar-SA"/>
              </w:rPr>
              <w:t xml:space="preserve">投标文件</w:t>
            </w:r>
            <w:r>
              <w:rPr>
                <w:rFonts w:hint="eastAsia" w:ascii="仿宋" w:hAnsi="仿宋" w:eastAsia="仿宋" w:cs="仿宋"/>
                <w:bCs/>
                <w:color w:val="000000"/>
                <w:sz w:val="24"/>
                <w:szCs w:val="24"/>
                <w:highlight w:val="none"/>
                <w:lang w:val="en-US" w:bidi="ar-SA"/>
              </w:rPr>
              <w:t xml:space="preserve">递交</w:t>
            </w:r>
            <w:r>
              <w:rPr>
                <w:rFonts w:hint="eastAsia" w:ascii="仿宋" w:hAnsi="仿宋" w:eastAsia="仿宋" w:cs="仿宋"/>
                <w:bCs/>
                <w:color w:val="000000"/>
                <w:sz w:val="24"/>
                <w:szCs w:val="24"/>
                <w:highlight w:val="none"/>
                <w:lang w:val="en-US" w:bidi="ar-SA"/>
              </w:rPr>
            </w:r>
            <w:r/>
          </w:p>
        </w:tc>
        <w:tc>
          <w:tcPr>
            <w:gridSpan w:val="3"/>
            <w:tcW w:w="8146" w:type="dxa"/>
            <w:vAlign w:val="center"/>
            <w:textDirection w:val="lrTb"/>
            <w:noWrap w:val="false"/>
          </w:tcPr>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bidi="ar-SA"/>
              </w:rPr>
              <w:t xml:space="preserve">1.</w:t>
            </w:r>
            <w:r>
              <w:rPr>
                <w:rFonts w:hint="eastAsia" w:ascii="仿宋" w:hAnsi="仿宋" w:eastAsia="仿宋" w:cs="仿宋"/>
                <w:bCs/>
                <w:color w:val="000000"/>
                <w:sz w:val="24"/>
                <w:szCs w:val="24"/>
                <w:highlight w:val="none"/>
                <w:lang w:val="en-US" w:eastAsia="en-US" w:bidi="ar-SA"/>
              </w:rPr>
              <w:t xml:space="preserve">电子投标文件一份(通过系统提交)；纸质投标文件正本一份，副本四份（评审结束后由中标人邮寄至</w:t>
            </w:r>
            <w:r>
              <w:rPr>
                <w:rFonts w:hint="eastAsia" w:ascii="仿宋" w:hAnsi="仿宋" w:eastAsia="仿宋" w:cs="仿宋"/>
                <w:bCs/>
                <w:color w:val="000000"/>
                <w:sz w:val="24"/>
                <w:szCs w:val="24"/>
                <w:highlight w:val="none"/>
                <w:lang w:val="en-US" w:bidi="ar-SA"/>
              </w:rPr>
              <w:t xml:space="preserve">招标代理</w:t>
            </w:r>
            <w:r>
              <w:rPr>
                <w:rFonts w:hint="eastAsia" w:ascii="仿宋" w:hAnsi="仿宋" w:eastAsia="仿宋" w:cs="仿宋"/>
                <w:bCs/>
                <w:color w:val="000000"/>
                <w:sz w:val="24"/>
                <w:szCs w:val="24"/>
                <w:highlight w:val="none"/>
                <w:lang w:val="en-US" w:eastAsia="en-US" w:bidi="ar-SA"/>
              </w:rPr>
              <w:t xml:space="preserve">公司，未中标单位不需要提供）。</w:t>
            </w:r>
            <w:r>
              <w:rPr>
                <w:rFonts w:hint="eastAsia" w:ascii="仿宋" w:hAnsi="仿宋" w:eastAsia="仿宋" w:cs="仿宋"/>
                <w:bCs/>
                <w:color w:val="000000"/>
                <w:sz w:val="24"/>
                <w:szCs w:val="24"/>
                <w:highlight w:val="none"/>
                <w:lang w:val="en-US" w:eastAsia="en-US" w:bidi="ar-SA"/>
              </w:rPr>
            </w:r>
            <w:r/>
          </w:p>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bidi="ar-SA"/>
              </w:rPr>
              <w:t xml:space="preserve">2.</w:t>
            </w:r>
            <w:r>
              <w:rPr>
                <w:rFonts w:hint="eastAsia" w:ascii="仿宋" w:hAnsi="仿宋" w:eastAsia="仿宋" w:cs="仿宋"/>
                <w:color w:val="000000"/>
                <w:sz w:val="24"/>
                <w:szCs w:val="24"/>
                <w:highlight w:val="none"/>
                <w:lang w:val="en-US" w:eastAsia="zh-CN"/>
              </w:rPr>
              <w:t xml:space="preserve">投标人</w:t>
            </w:r>
            <w:r>
              <w:rPr>
                <w:rFonts w:hint="eastAsia" w:ascii="仿宋" w:hAnsi="仿宋" w:eastAsia="仿宋" w:cs="仿宋"/>
                <w:color w:val="000000"/>
                <w:sz w:val="24"/>
                <w:szCs w:val="24"/>
                <w:highlight w:val="none"/>
                <w:lang w:val="en-US"/>
              </w:rPr>
              <w:t xml:space="preserve">应当按照《操作手册》规定，在招标文件要求提交投标文件的截止时间前，将投标文件提交至“苏采云”系统，逾期提交的投标文件，“苏采云”系统将自动拒收。</w:t>
            </w:r>
            <w:r>
              <w:rPr>
                <w:rFonts w:hint="eastAsia" w:ascii="仿宋" w:hAnsi="仿宋" w:eastAsia="仿宋" w:cs="仿宋"/>
                <w:bCs/>
                <w:color w:val="000000"/>
                <w:sz w:val="24"/>
                <w:szCs w:val="24"/>
                <w:highlight w:val="none"/>
                <w:lang w:val="en-US" w:eastAsia="en-US" w:bidi="ar-SA"/>
              </w:rPr>
            </w:r>
            <w:r/>
          </w:p>
        </w:tc>
      </w:tr>
      <w:tr>
        <w:trPr>
          <w:trHeight w:val="90"/>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是否委托评标委员会直接确定中标人</w:t>
            </w:r>
            <w:r>
              <w:rPr>
                <w:rFonts w:hint="eastAsia" w:ascii="仿宋" w:hAnsi="仿宋" w:eastAsia="仿宋" w:cs="仿宋"/>
                <w:bCs/>
                <w:color w:val="000000"/>
                <w:sz w:val="24"/>
                <w:szCs w:val="24"/>
                <w:highlight w:val="none"/>
                <w:lang w:val="en-US" w:eastAsia="en-US" w:bidi="ar-SA"/>
              </w:rPr>
            </w:r>
            <w:r/>
          </w:p>
        </w:tc>
        <w:tc>
          <w:tcPr>
            <w:gridSpan w:val="3"/>
            <w:tcW w:w="8146" w:type="dxa"/>
            <w:vAlign w:val="center"/>
            <w:textDirection w:val="lrTb"/>
            <w:noWrap w:val="false"/>
          </w:tcPr>
          <w:p>
            <w:pPr>
              <w:pStyle w:val="1007"/>
              <w:jc w:val="both"/>
              <w:widowControl/>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□是</w:t>
            </w:r>
            <w:r>
              <w:rPr>
                <w:rFonts w:hint="eastAsia" w:ascii="仿宋" w:hAnsi="仿宋" w:eastAsia="仿宋" w:cs="仿宋"/>
                <w:bCs/>
                <w:color w:val="000000"/>
                <w:sz w:val="24"/>
                <w:szCs w:val="24"/>
                <w:highlight w:val="none"/>
                <w:lang w:val="en-US" w:eastAsia="en-US" w:bidi="ar-SA"/>
              </w:rPr>
            </w:r>
            <w:r/>
          </w:p>
          <w:p>
            <w:pPr>
              <w:pStyle w:val="1007"/>
              <w:jc w:val="both"/>
              <w:widowControl/>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■否，推荐的中标候选人数量：1-3名</w:t>
            </w:r>
            <w:r>
              <w:rPr>
                <w:rFonts w:hint="eastAsia" w:ascii="仿宋" w:hAnsi="仿宋" w:eastAsia="仿宋" w:cs="仿宋"/>
                <w:bCs/>
                <w:color w:val="000000"/>
                <w:sz w:val="24"/>
                <w:szCs w:val="24"/>
                <w:highlight w:val="none"/>
                <w:lang w:val="en-US" w:eastAsia="en-US" w:bidi="ar-SA"/>
              </w:rPr>
            </w:r>
            <w:r/>
          </w:p>
        </w:tc>
      </w:tr>
      <w:tr>
        <w:trPr>
          <w:trHeight w:val="534"/>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所属行业</w:t>
            </w:r>
            <w:r>
              <w:rPr>
                <w:rFonts w:hint="eastAsia" w:ascii="仿宋" w:hAnsi="仿宋" w:eastAsia="仿宋" w:cs="仿宋"/>
                <w:bCs/>
                <w:color w:val="000000"/>
                <w:sz w:val="24"/>
                <w:szCs w:val="24"/>
                <w:highlight w:val="none"/>
                <w:lang w:val="en-US"/>
              </w:rPr>
            </w:r>
            <w:r/>
          </w:p>
        </w:tc>
        <w:tc>
          <w:tcPr>
            <w:gridSpan w:val="3"/>
            <w:tcW w:w="8146" w:type="dxa"/>
            <w:vAlign w:val="center"/>
            <w:textDirection w:val="lrTb"/>
            <w:noWrap w:val="false"/>
          </w:tcPr>
          <w:p>
            <w:pPr>
              <w:pStyle w:val="1007"/>
              <w:jc w:val="center"/>
              <w:widowControl/>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其他未列明行业</w:t>
            </w:r>
            <w:r>
              <w:rPr>
                <w:rFonts w:hint="eastAsia" w:ascii="仿宋" w:hAnsi="仿宋" w:eastAsia="仿宋" w:cs="仿宋"/>
                <w:bCs/>
                <w:color w:val="000000"/>
                <w:sz w:val="24"/>
                <w:szCs w:val="24"/>
                <w:highlight w:val="none"/>
                <w:lang w:val="en-US"/>
              </w:rPr>
            </w:r>
            <w:r/>
          </w:p>
        </w:tc>
      </w:tr>
      <w:tr>
        <w:trPr>
          <w:trHeight w:val="587"/>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核心产品</w:t>
            </w:r>
            <w:r>
              <w:rPr>
                <w:rFonts w:hint="eastAsia" w:ascii="仿宋" w:hAnsi="仿宋" w:eastAsia="仿宋" w:cs="仿宋"/>
                <w:bCs/>
                <w:color w:val="000000"/>
                <w:sz w:val="24"/>
                <w:szCs w:val="24"/>
                <w:highlight w:val="none"/>
                <w:lang w:val="en-US"/>
              </w:rPr>
            </w:r>
            <w:r/>
          </w:p>
        </w:tc>
        <w:tc>
          <w:tcPr>
            <w:gridSpan w:val="3"/>
            <w:tcW w:w="8146" w:type="dxa"/>
            <w:vAlign w:val="center"/>
            <w:textDirection w:val="lrTb"/>
            <w:noWrap w:val="false"/>
          </w:tcPr>
          <w:p>
            <w:pPr>
              <w:pStyle w:val="1007"/>
              <w:widowControl/>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☐货物类，单一产品或核心产品为：</w:t>
            </w:r>
            <w:r>
              <w:rPr>
                <w:rFonts w:hint="eastAsia" w:ascii="仿宋" w:hAnsi="仿宋" w:eastAsia="仿宋" w:cs="仿宋"/>
                <w:bCs/>
                <w:color w:val="000000"/>
                <w:sz w:val="24"/>
                <w:szCs w:val="24"/>
                <w:highlight w:val="none"/>
                <w:u w:val="single"/>
                <w:lang w:val="en-US"/>
              </w:rPr>
              <w:t xml:space="preserve">              </w:t>
            </w:r>
            <w:r>
              <w:rPr>
                <w:rFonts w:hint="eastAsia" w:ascii="仿宋" w:hAnsi="仿宋" w:eastAsia="仿宋" w:cs="仿宋"/>
                <w:bCs/>
                <w:color w:val="000000"/>
                <w:sz w:val="24"/>
                <w:szCs w:val="24"/>
                <w:highlight w:val="none"/>
                <w:lang w:val="en-US"/>
              </w:rPr>
              <w:t xml:space="preserve">。</w:t>
            </w:r>
            <w:r>
              <w:rPr>
                <w:rFonts w:hint="eastAsia" w:ascii="仿宋" w:hAnsi="仿宋" w:eastAsia="仿宋" w:cs="仿宋"/>
                <w:bCs/>
                <w:color w:val="000000"/>
                <w:sz w:val="24"/>
                <w:szCs w:val="24"/>
                <w:highlight w:val="none"/>
                <w:lang w:val="en-US"/>
              </w:rPr>
              <w:br w:type="textWrapping" w:clear="all"/>
            </w:r>
            <w:r>
              <w:rPr>
                <w:rFonts w:hint="eastAsia" w:ascii="仿宋" w:hAnsi="仿宋" w:eastAsia="仿宋" w:cs="仿宋"/>
                <w:bCs/>
                <w:color w:val="000000"/>
                <w:sz w:val="24"/>
                <w:szCs w:val="24"/>
                <w:highlight w:val="none"/>
                <w:lang w:val="en-US"/>
              </w:rPr>
              <w:t xml:space="preserve">■服务类，不适用。</w:t>
            </w:r>
            <w:r>
              <w:rPr>
                <w:rFonts w:hint="eastAsia" w:ascii="仿宋" w:hAnsi="仿宋" w:eastAsia="仿宋" w:cs="仿宋"/>
                <w:bCs/>
                <w:color w:val="000000"/>
                <w:sz w:val="24"/>
                <w:szCs w:val="24"/>
                <w:highlight w:val="none"/>
                <w:lang w:val="en-US"/>
              </w:rPr>
            </w:r>
            <w:r/>
          </w:p>
        </w:tc>
      </w:tr>
      <w:tr>
        <w:trPr>
          <w:trHeight w:val="1325"/>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履约保证金</w:t>
            </w:r>
            <w:r>
              <w:rPr>
                <w:rFonts w:hint="eastAsia" w:ascii="仿宋" w:hAnsi="仿宋" w:eastAsia="仿宋" w:cs="仿宋"/>
                <w:bCs/>
                <w:color w:val="000000"/>
                <w:sz w:val="24"/>
                <w:szCs w:val="24"/>
                <w:highlight w:val="none"/>
                <w:lang w:val="en-US"/>
              </w:rPr>
            </w:r>
            <w:r/>
          </w:p>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r>
            <w:r/>
          </w:p>
        </w:tc>
        <w:tc>
          <w:tcPr>
            <w:gridSpan w:val="3"/>
            <w:tcW w:w="8146" w:type="dxa"/>
            <w:vAlign w:val="center"/>
            <w:textDirection w:val="lrTb"/>
            <w:noWrap w:val="false"/>
          </w:tcPr>
          <w:p>
            <w:pPr>
              <w:pStyle w:val="1007"/>
              <w:jc w:val="both"/>
              <w:widowControl/>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■不需提供</w:t>
            </w:r>
            <w:r>
              <w:rPr>
                <w:rFonts w:hint="eastAsia" w:ascii="仿宋" w:hAnsi="仿宋" w:eastAsia="仿宋" w:cs="仿宋"/>
                <w:bCs/>
                <w:color w:val="000000"/>
                <w:sz w:val="24"/>
                <w:szCs w:val="24"/>
                <w:highlight w:val="none"/>
                <w:lang w:val="en-US"/>
              </w:rPr>
            </w:r>
            <w:r/>
          </w:p>
          <w:p>
            <w:pPr>
              <w:pStyle w:val="1007"/>
              <w:jc w:val="both"/>
              <w:widowControl/>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□需要提供</w:t>
            </w:r>
            <w:r>
              <w:rPr>
                <w:rFonts w:hint="eastAsia" w:ascii="仿宋" w:hAnsi="仿宋" w:eastAsia="仿宋" w:cs="仿宋"/>
                <w:bCs/>
                <w:color w:val="000000"/>
                <w:sz w:val="24"/>
                <w:szCs w:val="24"/>
                <w:highlight w:val="none"/>
                <w:lang w:val="en-US"/>
              </w:rPr>
            </w:r>
            <w:r/>
          </w:p>
          <w:p>
            <w:pPr>
              <w:pStyle w:val="1007"/>
              <w:jc w:val="both"/>
              <w:widowControl/>
              <w:rPr>
                <w:rFonts w:hint="eastAsia" w:ascii="仿宋" w:hAnsi="仿宋" w:eastAsia="仿宋" w:cs="仿宋"/>
                <w:bCs/>
                <w:color w:val="000000"/>
                <w:sz w:val="24"/>
                <w:szCs w:val="24"/>
                <w:highlight w:val="none"/>
                <w:lang w:val="en-US" w:eastAsia="en-US" w:bidi="ar-SA"/>
              </w:rPr>
            </w:pPr>
            <w:r>
              <w:rPr>
                <w:rFonts w:hint="eastAsia" w:ascii="仿宋" w:hAnsi="仿宋" w:eastAsia="仿宋" w:cs="仿宋"/>
                <w:color w:val="000000"/>
                <w:sz w:val="24"/>
                <w:szCs w:val="24"/>
                <w:highlight w:val="none"/>
                <w:lang w:val="en-US"/>
              </w:rPr>
              <w:t xml:space="preserve">中标单位在签订合同前须向采购单位交纳中标价5%的履约保证金，在项目结束后退还。</w:t>
            </w:r>
            <w:r>
              <w:rPr>
                <w:rFonts w:hint="eastAsia" w:ascii="仿宋" w:hAnsi="仿宋" w:eastAsia="仿宋" w:cs="仿宋"/>
                <w:color w:val="000000"/>
                <w:sz w:val="24"/>
                <w:szCs w:val="24"/>
                <w:highlight w:val="none"/>
              </w:rPr>
              <w:t xml:space="preserve">（或金融机构出具的独立保函，该保函需载明：（1）见索即付；（2）收到甲方法定代表人或授权委托人签字确认并加盖公章的书面索赔通知后即应不争辩、不挑剔、不可撤销地向甲方支付索赔款，直至最高担保金额；（3）有效期为保函开具之日起至验收合格后一年为止；（4）担保金额为合同金额的5%。如乙方提供的保函未载明前述内容的，甲方可以拒收该保函，并要求乙方以银行转账的方式提供履约保证金）</w:t>
            </w:r>
            <w:r>
              <w:rPr>
                <w:rFonts w:hint="eastAsia" w:ascii="仿宋" w:hAnsi="仿宋" w:eastAsia="仿宋" w:cs="仿宋"/>
                <w:bCs/>
                <w:color w:val="000000"/>
                <w:sz w:val="24"/>
                <w:szCs w:val="24"/>
                <w:highlight w:val="none"/>
                <w:lang w:val="en-US" w:eastAsia="en-US" w:bidi="ar-SA"/>
              </w:rPr>
            </w:r>
            <w:r/>
          </w:p>
        </w:tc>
      </w:tr>
      <w:tr>
        <w:trPr>
          <w:trHeight w:val="548"/>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投标</w:t>
            </w:r>
            <w:r>
              <w:rPr>
                <w:rFonts w:hint="eastAsia" w:ascii="仿宋" w:hAnsi="仿宋" w:eastAsia="仿宋" w:cs="仿宋"/>
                <w:bCs/>
                <w:color w:val="000000"/>
                <w:sz w:val="24"/>
                <w:szCs w:val="24"/>
                <w:highlight w:val="none"/>
                <w:lang w:bidi="ar-SA"/>
              </w:rPr>
              <w:t xml:space="preserve">有效期</w:t>
            </w:r>
            <w:r>
              <w:rPr>
                <w:rFonts w:hint="eastAsia" w:ascii="仿宋" w:hAnsi="仿宋" w:eastAsia="仿宋" w:cs="仿宋"/>
                <w:bCs/>
                <w:color w:val="000000"/>
                <w:sz w:val="24"/>
                <w:szCs w:val="24"/>
                <w:highlight w:val="none"/>
                <w:lang w:val="en-US" w:eastAsia="en-US" w:bidi="ar-SA"/>
              </w:rPr>
            </w:r>
            <w:r/>
          </w:p>
        </w:tc>
        <w:tc>
          <w:tcPr>
            <w:gridSpan w:val="3"/>
            <w:tcW w:w="8146" w:type="dxa"/>
            <w:vAlign w:val="center"/>
            <w:textDirection w:val="lrTb"/>
            <w:noWrap w:val="false"/>
          </w:tcPr>
          <w:p>
            <w:pPr>
              <w:pStyle w:val="1007"/>
              <w:jc w:val="center"/>
              <w:rPr>
                <w:rFonts w:hint="eastAsia" w:ascii="仿宋" w:hAnsi="仿宋" w:eastAsia="仿宋" w:cs="仿宋"/>
                <w:b/>
                <w:bCs/>
                <w:color w:val="000000"/>
                <w:sz w:val="24"/>
                <w:szCs w:val="24"/>
                <w:highlight w:val="none"/>
                <w:lang w:val="en-US" w:eastAsia="en-US" w:bidi="ar-SA"/>
              </w:rPr>
            </w:pPr>
            <w:r>
              <w:rPr>
                <w:rFonts w:hint="eastAsia" w:ascii="仿宋" w:hAnsi="仿宋" w:eastAsia="仿宋" w:cs="仿宋"/>
                <w:color w:val="000000"/>
                <w:sz w:val="24"/>
                <w:szCs w:val="24"/>
                <w:highlight w:val="none"/>
                <w:lang w:bidi="ar-SA"/>
              </w:rPr>
              <w:t xml:space="preserve">投标截止日起</w:t>
            </w:r>
            <w:r>
              <w:rPr>
                <w:rFonts w:hint="eastAsia" w:ascii="仿宋" w:hAnsi="仿宋" w:eastAsia="仿宋" w:cs="仿宋"/>
                <w:color w:val="000000"/>
                <w:sz w:val="24"/>
                <w:szCs w:val="24"/>
                <w:highlight w:val="none"/>
                <w:lang w:val="en-US" w:eastAsia="en-US" w:bidi="ar-SA"/>
              </w:rPr>
              <w:t xml:space="preserve">90</w:t>
            </w:r>
            <w:r>
              <w:rPr>
                <w:rFonts w:hint="eastAsia" w:ascii="仿宋" w:hAnsi="仿宋" w:eastAsia="仿宋" w:cs="仿宋"/>
                <w:color w:val="000000"/>
                <w:sz w:val="24"/>
                <w:szCs w:val="24"/>
                <w:highlight w:val="none"/>
                <w:lang w:bidi="ar-SA"/>
              </w:rPr>
              <w:t xml:space="preserve">天（日历天）</w:t>
            </w:r>
            <w:r>
              <w:rPr>
                <w:rFonts w:hint="eastAsia" w:ascii="仿宋" w:hAnsi="仿宋" w:eastAsia="仿宋" w:cs="仿宋"/>
                <w:b/>
                <w:bCs/>
                <w:color w:val="000000"/>
                <w:sz w:val="24"/>
                <w:szCs w:val="24"/>
                <w:highlight w:val="none"/>
                <w:lang w:val="en-US" w:eastAsia="en-US" w:bidi="ar-SA"/>
              </w:rPr>
            </w:r>
            <w:r/>
          </w:p>
        </w:tc>
      </w:tr>
      <w:tr>
        <w:trPr>
          <w:trHeight w:val="782"/>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val="en-US" w:eastAsia="en-US" w:bidi="ar-SA"/>
              </w:rPr>
              <w:t xml:space="preserve">投标</w:t>
            </w:r>
            <w:r>
              <w:rPr>
                <w:rFonts w:hint="eastAsia" w:ascii="仿宋" w:hAnsi="仿宋" w:eastAsia="仿宋" w:cs="仿宋"/>
                <w:bCs/>
                <w:color w:val="000000"/>
                <w:sz w:val="24"/>
                <w:szCs w:val="24"/>
                <w:highlight w:val="none"/>
                <w:lang w:bidi="ar-SA"/>
              </w:rPr>
              <w:t xml:space="preserve">文件递交</w:t>
            </w:r>
            <w:r>
              <w:rPr>
                <w:rFonts w:hint="eastAsia" w:ascii="仿宋" w:hAnsi="仿宋" w:eastAsia="仿宋" w:cs="仿宋"/>
                <w:bCs/>
                <w:color w:val="000000"/>
                <w:sz w:val="24"/>
                <w:szCs w:val="24"/>
                <w:highlight w:val="none"/>
                <w:lang w:bidi="ar-SA"/>
              </w:rPr>
            </w:r>
            <w:r/>
          </w:p>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bidi="ar-SA"/>
              </w:rPr>
              <w:t xml:space="preserve">截止时间及地点</w:t>
            </w:r>
            <w:r>
              <w:rPr>
                <w:rFonts w:hint="eastAsia" w:ascii="仿宋" w:hAnsi="仿宋" w:eastAsia="仿宋" w:cs="仿宋"/>
                <w:bCs/>
                <w:color w:val="000000"/>
                <w:sz w:val="24"/>
                <w:szCs w:val="24"/>
                <w:highlight w:val="none"/>
                <w:lang w:val="en-US" w:eastAsia="en-US" w:bidi="ar-SA"/>
              </w:rPr>
            </w:r>
            <w:r/>
          </w:p>
        </w:tc>
        <w:tc>
          <w:tcPr>
            <w:gridSpan w:val="3"/>
            <w:tcW w:w="8146" w:type="dxa"/>
            <w:vAlign w:val="center"/>
            <w:textDirection w:val="lrTb"/>
            <w:noWrap w:val="false"/>
          </w:tcPr>
          <w:p>
            <w:pPr>
              <w:pStyle w:val="1092"/>
              <w:jc w:val="center"/>
              <w:spacing w:line="360" w:lineRule="auto"/>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t xml:space="preserve">详见招标文件第一章《招标公告》</w:t>
            </w:r>
            <w:r>
              <w:rPr>
                <w:rFonts w:hint="eastAsia" w:ascii="仿宋" w:hAnsi="仿宋" w:eastAsia="仿宋" w:cs="仿宋"/>
                <w:bCs/>
                <w:color w:val="000000"/>
                <w:sz w:val="24"/>
                <w:szCs w:val="24"/>
                <w:highlight w:val="none"/>
                <w:lang w:bidi="ar-SA"/>
              </w:rPr>
            </w:r>
            <w:r/>
          </w:p>
        </w:tc>
      </w:tr>
      <w:tr>
        <w:trPr>
          <w:trHeight w:val="352"/>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t xml:space="preserve">开标时间及地点</w:t>
            </w:r>
            <w:r>
              <w:rPr>
                <w:rFonts w:hint="eastAsia" w:ascii="仿宋" w:hAnsi="仿宋" w:eastAsia="仿宋" w:cs="仿宋"/>
                <w:bCs/>
                <w:color w:val="000000"/>
                <w:sz w:val="24"/>
                <w:szCs w:val="24"/>
                <w:highlight w:val="none"/>
                <w:lang w:bidi="ar-SA"/>
              </w:rPr>
            </w:r>
            <w:r/>
          </w:p>
        </w:tc>
        <w:tc>
          <w:tcPr>
            <w:gridSpan w:val="3"/>
            <w:tcW w:w="8146" w:type="dxa"/>
            <w:vAlign w:val="center"/>
            <w:textDirection w:val="lrTb"/>
            <w:noWrap w:val="false"/>
          </w:tcPr>
          <w:p>
            <w:pPr>
              <w:pStyle w:val="1092"/>
              <w:jc w:val="center"/>
              <w:spacing w:line="360" w:lineRule="auto"/>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t xml:space="preserve">详见招标文件第一章《招标公告》</w:t>
            </w:r>
            <w:r>
              <w:rPr>
                <w:rFonts w:hint="eastAsia" w:ascii="仿宋" w:hAnsi="仿宋" w:eastAsia="仿宋" w:cs="仿宋"/>
                <w:bCs/>
                <w:color w:val="000000"/>
                <w:sz w:val="24"/>
                <w:szCs w:val="24"/>
                <w:highlight w:val="none"/>
                <w:lang w:bidi="ar-SA"/>
              </w:rPr>
            </w:r>
            <w:r/>
          </w:p>
        </w:tc>
      </w:tr>
      <w:tr>
        <w:trPr>
          <w:trHeight w:val="1143"/>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t xml:space="preserve">其他要求</w:t>
            </w:r>
            <w:r>
              <w:rPr>
                <w:rFonts w:hint="eastAsia" w:ascii="仿宋" w:hAnsi="仿宋" w:eastAsia="仿宋" w:cs="仿宋"/>
                <w:bCs/>
                <w:color w:val="000000"/>
                <w:sz w:val="24"/>
                <w:szCs w:val="24"/>
                <w:highlight w:val="none"/>
                <w:lang w:bidi="ar-SA"/>
              </w:rPr>
            </w:r>
            <w:r/>
          </w:p>
        </w:tc>
        <w:tc>
          <w:tcPr>
            <w:gridSpan w:val="3"/>
            <w:tcW w:w="8146" w:type="dxa"/>
            <w:vAlign w:val="center"/>
            <w:textDirection w:val="lrTb"/>
            <w:noWrap w:val="false"/>
          </w:tcPr>
          <w:p>
            <w:pPr>
              <w:pStyle w:val="1007"/>
              <w:ind w:firstLine="480"/>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1.投标人如在投标过程中提供虚假材料谋取中标、成交的或采取不正当手段诋毁、排挤其他投标人的，列入不良行为记录名单。</w:t>
            </w:r>
            <w:r>
              <w:rPr>
                <w:rFonts w:hint="eastAsia" w:ascii="仿宋" w:hAnsi="仿宋" w:eastAsia="仿宋" w:cs="仿宋"/>
                <w:color w:val="000000"/>
                <w:sz w:val="24"/>
                <w:szCs w:val="24"/>
                <w:highlight w:val="none"/>
                <w:lang w:bidi="ar-SA"/>
              </w:rPr>
            </w:r>
            <w:r/>
          </w:p>
          <w:p>
            <w:pPr>
              <w:pStyle w:val="1007"/>
              <w:ind w:firstLine="480"/>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2.本招标文件的最终解释权归采购单位所有。</w:t>
            </w:r>
            <w:r>
              <w:rPr>
                <w:rFonts w:hint="eastAsia" w:ascii="仿宋" w:hAnsi="仿宋" w:eastAsia="仿宋" w:cs="仿宋"/>
                <w:color w:val="000000"/>
                <w:sz w:val="24"/>
                <w:szCs w:val="24"/>
                <w:highlight w:val="none"/>
                <w:lang w:bidi="ar-SA"/>
              </w:rPr>
            </w:r>
            <w:r/>
          </w:p>
        </w:tc>
      </w:tr>
    </w:tbl>
    <w:p>
      <w:pPr>
        <w:pStyle w:val="1045"/>
        <w:rPr>
          <w:rFonts w:hint="eastAsia"/>
          <w:b w:val="0"/>
          <w:color w:val="000000"/>
          <w:highlight w:val="none"/>
          <w:lang w:bidi="ar-SA"/>
        </w:rPr>
      </w:pPr>
      <w:r>
        <w:rPr>
          <w:rFonts w:hint="eastAsia"/>
          <w:b w:val="0"/>
          <w:color w:val="000000"/>
          <w:highlight w:val="none"/>
          <w:lang w:bidi="ar-SA"/>
        </w:rPr>
        <w:br w:type="page" w:clear="all"/>
      </w:r>
      <w:bookmarkStart w:id="63" w:name="_Toc30310"/>
      <w:r/>
      <w:bookmarkStart w:id="64" w:name="_Toc9089"/>
      <w:r>
        <w:rPr>
          <w:rFonts w:hint="eastAsia"/>
          <w:color w:val="000000"/>
          <w:highlight w:val="none"/>
        </w:rPr>
        <w:t xml:space="preserve">第三</w:t>
      </w:r>
      <w:r>
        <w:rPr>
          <w:rFonts w:hint="eastAsia"/>
          <w:color w:val="000000"/>
          <w:highlight w:val="none"/>
          <w:lang w:val="en-US" w:eastAsia="en-US"/>
        </w:rPr>
        <w:t xml:space="preserve">章 </w:t>
      </w:r>
      <w:r>
        <w:rPr>
          <w:rFonts w:hint="eastAsia"/>
          <w:color w:val="000000"/>
          <w:highlight w:val="none"/>
        </w:rPr>
        <w:t xml:space="preserve">投标须知</w:t>
      </w:r>
      <w:bookmarkEnd w:id="63"/>
      <w:r/>
      <w:bookmarkEnd w:id="64"/>
      <w:r>
        <w:rPr>
          <w:rFonts w:hint="eastAsia"/>
          <w:b w:val="0"/>
          <w:color w:val="000000"/>
          <w:highlight w:val="none"/>
          <w:lang w:bidi="ar-SA"/>
        </w:rPr>
      </w:r>
      <w:r/>
    </w:p>
    <w:p>
      <w:pPr>
        <w:pStyle w:val="1047"/>
        <w:ind w:firstLine="361"/>
        <w:rPr>
          <w:color w:val="000000"/>
          <w:highlight w:val="none"/>
          <w:lang w:val="en-US" w:eastAsia="en-US"/>
        </w:rPr>
      </w:pPr>
      <w:r/>
      <w:bookmarkStart w:id="65" w:name="_Toc24354"/>
      <w:r>
        <w:rPr>
          <w:color w:val="000000"/>
          <w:highlight w:val="none"/>
          <w:lang w:val="en-US" w:eastAsia="en-US"/>
        </w:rPr>
        <w:t xml:space="preserve">一、总则</w:t>
      </w:r>
      <w:bookmarkEnd w:id="65"/>
      <w:r>
        <w:rPr>
          <w:color w:val="000000"/>
          <w:highlight w:val="none"/>
          <w:lang w:val="en-US" w:eastAsia="en-US"/>
        </w:rPr>
      </w:r>
      <w:r/>
    </w:p>
    <w:p>
      <w:pPr>
        <w:pStyle w:val="1067"/>
        <w:ind w:firstLine="482"/>
        <w:jc w:val="both"/>
        <w:spacing w:line="480" w:lineRule="exact"/>
        <w:rPr>
          <w:rFonts w:hint="eastAsia" w:ascii="仿宋" w:hAnsi="仿宋" w:eastAsia="仿宋" w:cs="仿宋"/>
          <w:b/>
          <w:bCs/>
          <w:color w:val="000000"/>
          <w:sz w:val="24"/>
          <w:szCs w:val="24"/>
          <w:highlight w:val="none"/>
          <w:lang w:val="en-US" w:eastAsia="en-US"/>
        </w:rPr>
      </w:pPr>
      <w:r/>
      <w:bookmarkStart w:id="66" w:name="_Toc19586"/>
      <w:r>
        <w:rPr>
          <w:rFonts w:hint="eastAsia" w:ascii="仿宋" w:hAnsi="仿宋" w:eastAsia="仿宋" w:cs="仿宋"/>
          <w:b/>
          <w:bCs/>
          <w:color w:val="000000"/>
          <w:sz w:val="24"/>
          <w:szCs w:val="24"/>
          <w:highlight w:val="none"/>
          <w:lang w:val="en-US" w:eastAsia="en-US"/>
        </w:rPr>
        <w:t xml:space="preserve">1.适用法律</w:t>
      </w:r>
      <w:r>
        <w:rPr>
          <w:rFonts w:hint="eastAsia" w:ascii="仿宋" w:hAnsi="仿宋" w:eastAsia="仿宋" w:cs="仿宋"/>
          <w:b/>
          <w:bCs/>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1.1适用</w:t>
      </w:r>
      <w:r>
        <w:rPr>
          <w:rFonts w:hint="eastAsia" w:ascii="仿宋" w:hAnsi="仿宋" w:eastAsia="仿宋" w:cs="仿宋"/>
          <w:color w:val="000000"/>
          <w:sz w:val="24"/>
          <w:szCs w:val="24"/>
          <w:highlight w:val="none"/>
          <w:lang w:val="en-US"/>
        </w:rPr>
        <w:t xml:space="preserve">法规</w:t>
      </w:r>
      <w:r>
        <w:rPr>
          <w:rFonts w:hint="eastAsia" w:ascii="仿宋" w:hAnsi="仿宋" w:eastAsia="仿宋" w:cs="仿宋"/>
          <w:color w:val="000000"/>
          <w:sz w:val="24"/>
          <w:szCs w:val="24"/>
          <w:highlight w:val="none"/>
          <w:lang w:val="en-US" w:eastAsia="en-US"/>
        </w:rPr>
        <w:t xml:space="preserve">《中华人民共和国政府采购法</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eastAsia="en-US"/>
        </w:rPr>
        <w:t xml:space="preserve">中华人民共和国政府采购法实施条例</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eastAsia="en-US"/>
        </w:rPr>
        <w:t xml:space="preserve">等</w:t>
      </w:r>
      <w:r>
        <w:rPr>
          <w:rFonts w:hint="eastAsia" w:ascii="仿宋" w:hAnsi="仿宋" w:eastAsia="仿宋" w:cs="仿宋"/>
          <w:color w:val="000000"/>
          <w:sz w:val="24"/>
          <w:szCs w:val="24"/>
          <w:highlight w:val="none"/>
          <w:lang w:val="en-US"/>
        </w:rPr>
        <w:t xml:space="preserve">有关</w:t>
      </w:r>
      <w:r>
        <w:rPr>
          <w:rFonts w:hint="eastAsia" w:ascii="仿宋" w:hAnsi="仿宋" w:eastAsia="仿宋" w:cs="仿宋"/>
          <w:color w:val="000000"/>
          <w:sz w:val="24"/>
          <w:szCs w:val="24"/>
          <w:highlight w:val="none"/>
          <w:lang w:val="en-US" w:eastAsia="en-US"/>
        </w:rPr>
        <w:t xml:space="preserve">法律、规章和规</w:t>
      </w:r>
      <w:r>
        <w:rPr>
          <w:rFonts w:hint="eastAsia" w:ascii="仿宋" w:hAnsi="仿宋" w:eastAsia="仿宋" w:cs="仿宋"/>
          <w:color w:val="000000"/>
          <w:sz w:val="24"/>
          <w:szCs w:val="24"/>
          <w:highlight w:val="none"/>
          <w:lang w:val="en-US"/>
        </w:rPr>
        <w:t xml:space="preserve">定等</w:t>
      </w:r>
      <w:r>
        <w:rPr>
          <w:rFonts w:hint="eastAsia" w:ascii="仿宋" w:hAnsi="仿宋" w:eastAsia="仿宋" w:cs="仿宋"/>
          <w:color w:val="000000"/>
          <w:sz w:val="24"/>
          <w:szCs w:val="24"/>
          <w:highlight w:val="none"/>
          <w:lang w:val="en-US" w:eastAsia="en-US"/>
        </w:rPr>
        <w:t xml:space="preserve">。</w:t>
      </w:r>
      <w:r>
        <w:rPr>
          <w:rFonts w:hint="eastAsia" w:ascii="仿宋" w:hAnsi="仿宋" w:eastAsia="仿宋" w:cs="仿宋"/>
          <w:color w:val="000000"/>
          <w:sz w:val="24"/>
          <w:szCs w:val="24"/>
          <w:highlight w:val="none"/>
          <w:lang w:val="en-US" w:eastAsia="en-US"/>
        </w:rPr>
      </w:r>
      <w:r/>
    </w:p>
    <w:p>
      <w:pPr>
        <w:pStyle w:val="1067"/>
        <w:ind w:firstLine="480"/>
        <w:spacing w:line="480" w:lineRule="exact"/>
        <w:rPr>
          <w:rFonts w:hint="eastAsia" w:ascii="仿宋" w:hAnsi="仿宋" w:eastAsia="仿宋" w:cs="仿宋"/>
          <w:bCs/>
          <w:color w:val="000000"/>
          <w:sz w:val="24"/>
          <w:szCs w:val="24"/>
          <w:highlight w:val="none"/>
        </w:rPr>
      </w:pPr>
      <w:r/>
      <w:bookmarkEnd w:id="66"/>
      <w:r>
        <w:rPr>
          <w:rFonts w:hint="eastAsia" w:ascii="仿宋" w:hAnsi="仿宋" w:eastAsia="仿宋" w:cs="仿宋"/>
          <w:bCs/>
          <w:color w:val="000000"/>
          <w:sz w:val="24"/>
          <w:highlight w:val="none"/>
        </w:rPr>
        <w:t xml:space="preserve">1.</w:t>
      </w:r>
      <w:r>
        <w:rPr>
          <w:rFonts w:hint="eastAsia" w:ascii="仿宋" w:hAnsi="仿宋" w:eastAsia="仿宋" w:cs="仿宋"/>
          <w:bCs/>
          <w:color w:val="000000"/>
          <w:sz w:val="24"/>
          <w:highlight w:val="none"/>
          <w:lang w:val="en-US"/>
        </w:rPr>
        <w:t xml:space="preserve">2</w:t>
      </w:r>
      <w:r>
        <w:rPr>
          <w:rFonts w:hint="eastAsia" w:ascii="仿宋" w:hAnsi="仿宋" w:eastAsia="仿宋" w:cs="仿宋"/>
          <w:bCs/>
          <w:color w:val="000000"/>
          <w:sz w:val="24"/>
          <w:highlight w:val="none"/>
        </w:rPr>
        <w:t xml:space="preserve">本</w:t>
      </w:r>
      <w:r>
        <w:rPr>
          <w:rFonts w:hint="eastAsia" w:ascii="仿宋" w:hAnsi="仿宋" w:eastAsia="仿宋" w:cs="仿宋"/>
          <w:bCs/>
          <w:color w:val="000000"/>
          <w:sz w:val="24"/>
          <w:highlight w:val="none"/>
          <w:lang w:val="en-US"/>
        </w:rPr>
        <w:t xml:space="preserve">招标</w:t>
      </w:r>
      <w:r>
        <w:rPr>
          <w:rFonts w:hint="eastAsia" w:ascii="仿宋" w:hAnsi="仿宋" w:eastAsia="仿宋" w:cs="仿宋"/>
          <w:bCs/>
          <w:color w:val="000000"/>
          <w:sz w:val="24"/>
          <w:highlight w:val="none"/>
        </w:rPr>
        <w:t xml:space="preserve">文件仅适用此项目。</w:t>
      </w:r>
      <w:r>
        <w:rPr>
          <w:rFonts w:hint="eastAsia" w:ascii="仿宋" w:hAnsi="仿宋" w:eastAsia="仿宋" w:cs="仿宋"/>
          <w:bCs/>
          <w:color w:val="000000"/>
          <w:sz w:val="24"/>
          <w:szCs w:val="24"/>
          <w:highlight w:val="none"/>
        </w:rPr>
      </w:r>
      <w:r/>
    </w:p>
    <w:p>
      <w:pPr>
        <w:pStyle w:val="1067"/>
        <w:ind w:firstLine="482"/>
        <w:jc w:val="both"/>
        <w:spacing w:line="480" w:lineRule="exact"/>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2.词语释义</w:t>
      </w:r>
      <w:r>
        <w:rPr>
          <w:rFonts w:hint="eastAsia" w:ascii="仿宋" w:hAnsi="仿宋" w:eastAsia="仿宋" w:cs="仿宋"/>
          <w:b/>
          <w:bCs/>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bidi="zh-CN"/>
        </w:rPr>
        <w:t xml:space="preserve">2.1“采</w:t>
      </w:r>
      <w:r>
        <w:rPr>
          <w:rFonts w:hint="eastAsia" w:ascii="仿宋" w:hAnsi="仿宋" w:eastAsia="仿宋" w:cs="仿宋"/>
          <w:color w:val="000000"/>
          <w:sz w:val="24"/>
          <w:szCs w:val="24"/>
          <w:highlight w:val="none"/>
          <w:lang w:val="en-US"/>
        </w:rPr>
        <w:t xml:space="preserve">购单位”“采购人”“甲方”系指本次采购项目的业主方。</w:t>
      </w:r>
      <w:r>
        <w:rPr>
          <w:rFonts w:hint="eastAsia" w:ascii="仿宋" w:hAnsi="仿宋" w:eastAsia="仿宋" w:cs="仿宋"/>
          <w:color w:val="000000"/>
          <w:sz w:val="24"/>
          <w:szCs w:val="24"/>
          <w:highlight w:val="none"/>
          <w:lang w:val="en-US"/>
        </w:rPr>
      </w:r>
      <w:r/>
    </w:p>
    <w:p>
      <w:pPr>
        <w:pStyle w:val="1007"/>
        <w:ind w:firstLine="480"/>
        <w:jc w:val="both"/>
        <w:spacing w:line="40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2.2“</w:t>
      </w:r>
      <w:r>
        <w:rPr>
          <w:rFonts w:hint="eastAsia" w:ascii="仿宋" w:hAnsi="仿宋" w:eastAsia="仿宋" w:cs="仿宋"/>
          <w:color w:val="000000"/>
          <w:sz w:val="24"/>
          <w:szCs w:val="24"/>
          <w:highlight w:val="none"/>
          <w:lang w:val="en-US" w:bidi="ar-SA"/>
        </w:rPr>
        <w:t xml:space="preserve">投标人/投标单位”“供应商”</w:t>
      </w:r>
      <w:r>
        <w:rPr>
          <w:rFonts w:hint="eastAsia" w:ascii="仿宋" w:hAnsi="仿宋" w:eastAsia="仿宋" w:cs="仿宋"/>
          <w:color w:val="000000"/>
          <w:sz w:val="24"/>
          <w:highlight w:val="none"/>
        </w:rPr>
        <w:t xml:space="preserve">系指以</w:t>
      </w:r>
      <w:r>
        <w:rPr>
          <w:rFonts w:hint="eastAsia" w:ascii="仿宋" w:hAnsi="仿宋" w:eastAsia="仿宋" w:cs="仿宋"/>
          <w:color w:val="000000"/>
          <w:sz w:val="24"/>
          <w:highlight w:val="none"/>
          <w:lang w:val="en-US"/>
        </w:rPr>
        <w:t xml:space="preserve">招标</w:t>
      </w:r>
      <w:r>
        <w:rPr>
          <w:rFonts w:hint="eastAsia" w:ascii="仿宋" w:hAnsi="仿宋" w:eastAsia="仿宋" w:cs="仿宋"/>
          <w:color w:val="000000"/>
          <w:sz w:val="24"/>
          <w:highlight w:val="none"/>
        </w:rPr>
        <w:t xml:space="preserve">文件规定的方式获取了本</w:t>
      </w:r>
      <w:r>
        <w:rPr>
          <w:rFonts w:hint="eastAsia" w:ascii="仿宋" w:hAnsi="仿宋" w:eastAsia="仿宋" w:cs="仿宋"/>
          <w:color w:val="000000"/>
          <w:sz w:val="24"/>
          <w:highlight w:val="none"/>
          <w:lang w:val="en-US"/>
        </w:rPr>
        <w:t xml:space="preserve">招标</w:t>
      </w:r>
      <w:r>
        <w:rPr>
          <w:rFonts w:hint="eastAsia" w:ascii="仿宋" w:hAnsi="仿宋" w:eastAsia="仿宋" w:cs="仿宋"/>
          <w:color w:val="000000"/>
          <w:sz w:val="24"/>
          <w:highlight w:val="none"/>
        </w:rPr>
        <w:t xml:space="preserve">文件，且已经提交或者准备提交本次投标文件的制造商、供货商</w:t>
      </w:r>
      <w:r>
        <w:rPr>
          <w:rFonts w:hint="eastAsia" w:ascii="仿宋" w:hAnsi="仿宋" w:eastAsia="仿宋" w:cs="仿宋"/>
          <w:color w:val="000000"/>
          <w:sz w:val="24"/>
          <w:highlight w:val="none"/>
          <w:lang w:val="en-US"/>
        </w:rPr>
        <w:t xml:space="preserve">或服务商</w:t>
      </w:r>
      <w:r>
        <w:rPr>
          <w:rFonts w:hint="eastAsia" w:ascii="仿宋" w:hAnsi="仿宋" w:eastAsia="仿宋" w:cs="仿宋"/>
          <w:color w:val="000000"/>
          <w:sz w:val="24"/>
          <w:highlight w:val="none"/>
        </w:rPr>
        <w:t xml:space="preserve">。</w:t>
      </w:r>
      <w:r>
        <w:rPr>
          <w:rFonts w:hint="eastAsia" w:ascii="仿宋" w:hAnsi="仿宋" w:eastAsia="仿宋" w:cs="仿宋"/>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2.3“采购/招标代理机构”系指本次招标项目活动组织方。</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2.4“</w:t>
      </w:r>
      <w:r>
        <w:rPr>
          <w:rFonts w:hint="eastAsia" w:ascii="仿宋" w:hAnsi="仿宋" w:eastAsia="仿宋" w:cs="仿宋"/>
          <w:color w:val="000000"/>
          <w:sz w:val="24"/>
          <w:szCs w:val="24"/>
          <w:highlight w:val="none"/>
        </w:rPr>
        <w:t xml:space="preserve">响应</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：投标人根据采购（</w:t>
      </w:r>
      <w:r>
        <w:rPr>
          <w:rFonts w:hint="eastAsia" w:ascii="仿宋" w:hAnsi="仿宋" w:eastAsia="仿宋" w:cs="仿宋"/>
          <w:color w:val="000000"/>
          <w:sz w:val="24"/>
          <w:szCs w:val="24"/>
          <w:highlight w:val="none"/>
          <w:lang w:val="en-US"/>
        </w:rPr>
        <w:t xml:space="preserve">招标</w:t>
      </w:r>
      <w:r>
        <w:rPr>
          <w:rFonts w:hint="eastAsia" w:ascii="仿宋" w:hAnsi="仿宋" w:eastAsia="仿宋" w:cs="仿宋"/>
          <w:color w:val="000000"/>
          <w:sz w:val="24"/>
          <w:szCs w:val="24"/>
          <w:highlight w:val="none"/>
        </w:rPr>
        <w:t xml:space="preserve">）代理机构或采购（</w:t>
      </w:r>
      <w:r>
        <w:rPr>
          <w:rFonts w:hint="eastAsia" w:ascii="仿宋" w:hAnsi="仿宋" w:eastAsia="仿宋" w:cs="仿宋"/>
          <w:color w:val="000000"/>
          <w:sz w:val="24"/>
          <w:szCs w:val="24"/>
          <w:highlight w:val="none"/>
          <w:lang w:val="en-US"/>
        </w:rPr>
        <w:t xml:space="preserve">招标</w:t>
      </w:r>
      <w:r>
        <w:rPr>
          <w:rFonts w:hint="eastAsia" w:ascii="仿宋" w:hAnsi="仿宋" w:eastAsia="仿宋" w:cs="仿宋"/>
          <w:color w:val="000000"/>
          <w:sz w:val="24"/>
          <w:szCs w:val="24"/>
          <w:highlight w:val="none"/>
        </w:rPr>
        <w:t xml:space="preserve">）代理机构发布的采购（</w:t>
      </w:r>
      <w:r>
        <w:rPr>
          <w:rFonts w:hint="eastAsia" w:ascii="仿宋" w:hAnsi="仿宋" w:eastAsia="仿宋" w:cs="仿宋"/>
          <w:color w:val="000000"/>
          <w:sz w:val="24"/>
          <w:highlight w:val="none"/>
          <w:lang w:val="en-US"/>
        </w:rPr>
        <w:t xml:space="preserve">招标</w:t>
      </w:r>
      <w:r>
        <w:rPr>
          <w:rFonts w:hint="eastAsia" w:ascii="仿宋" w:hAnsi="仿宋" w:eastAsia="仿宋" w:cs="仿宋"/>
          <w:color w:val="000000"/>
          <w:sz w:val="24"/>
          <w:szCs w:val="24"/>
          <w:highlight w:val="none"/>
        </w:rPr>
        <w:t xml:space="preserve">）文件，编制投标文件并按规定投标的行为。</w:t>
      </w:r>
      <w:r>
        <w:rPr>
          <w:rFonts w:hint="eastAsia" w:ascii="仿宋" w:hAnsi="仿宋" w:eastAsia="仿宋" w:cs="仿宋"/>
          <w:color w:val="000000"/>
          <w:sz w:val="24"/>
          <w:szCs w:val="24"/>
          <w:highlight w:val="none"/>
        </w:rPr>
      </w:r>
      <w:r/>
    </w:p>
    <w:p>
      <w:pPr>
        <w:pStyle w:val="106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2.5“</w:t>
      </w:r>
      <w:r>
        <w:rPr>
          <w:rFonts w:hint="eastAsia" w:ascii="仿宋" w:hAnsi="仿宋" w:eastAsia="仿宋" w:cs="仿宋"/>
          <w:color w:val="000000"/>
          <w:sz w:val="24"/>
          <w:szCs w:val="24"/>
          <w:highlight w:val="none"/>
        </w:rPr>
        <w:t xml:space="preserve">中标人（乙方、</w:t>
      </w:r>
      <w:r>
        <w:rPr>
          <w:rFonts w:hint="eastAsia" w:ascii="仿宋" w:hAnsi="仿宋" w:eastAsia="仿宋" w:cs="仿宋"/>
          <w:color w:val="000000"/>
          <w:sz w:val="24"/>
          <w:szCs w:val="24"/>
          <w:highlight w:val="none"/>
          <w:lang w:val="en-US"/>
        </w:rPr>
        <w:t xml:space="preserve">成交供应商、服务方/供货方</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rPr>
        <w:t xml:space="preserve">”系指</w:t>
      </w:r>
      <w:r>
        <w:rPr>
          <w:rFonts w:hint="eastAsia" w:ascii="仿宋" w:hAnsi="仿宋" w:eastAsia="仿宋" w:cs="仿宋"/>
          <w:color w:val="000000"/>
          <w:sz w:val="24"/>
          <w:szCs w:val="24"/>
          <w:highlight w:val="none"/>
        </w:rPr>
        <w:t xml:space="preserve">合同中规定的向采购方提供货物和服务的法人或其他</w:t>
      </w:r>
      <w:r>
        <w:rPr>
          <w:rFonts w:hint="eastAsia" w:ascii="仿宋" w:hAnsi="仿宋" w:eastAsia="仿宋" w:cs="仿宋"/>
          <w:color w:val="000000"/>
          <w:highlight w:val="none"/>
        </w:rPr>
        <w:t xml:space="preserve">组织和自然人（</w:t>
      </w:r>
      <w:r>
        <w:rPr>
          <w:rFonts w:hint="eastAsia" w:ascii="仿宋" w:hAnsi="仿宋" w:eastAsia="仿宋" w:cs="仿宋"/>
          <w:color w:val="000000"/>
          <w:sz w:val="24"/>
          <w:szCs w:val="24"/>
          <w:highlight w:val="none"/>
        </w:rPr>
        <w:t xml:space="preserve">中标人）。</w:t>
      </w:r>
      <w:r>
        <w:rPr>
          <w:rFonts w:hint="eastAsia" w:ascii="仿宋" w:hAnsi="仿宋" w:eastAsia="仿宋" w:cs="仿宋"/>
          <w:color w:val="000000"/>
          <w:sz w:val="24"/>
          <w:szCs w:val="24"/>
          <w:highlight w:val="none"/>
        </w:rPr>
      </w:r>
      <w:r/>
    </w:p>
    <w:p>
      <w:pPr>
        <w:pStyle w:val="106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 “合同”：甲乙双方根据</w:t>
      </w:r>
      <w:r>
        <w:rPr>
          <w:rFonts w:hint="eastAsia" w:ascii="仿宋" w:hAnsi="仿宋" w:eastAsia="仿宋" w:cs="仿宋"/>
          <w:color w:val="000000"/>
          <w:sz w:val="24"/>
          <w:highlight w:val="none"/>
          <w:lang w:val="en-US"/>
        </w:rPr>
        <w:t xml:space="preserve">招标</w:t>
      </w:r>
      <w:r>
        <w:rPr>
          <w:rFonts w:hint="eastAsia" w:ascii="仿宋" w:hAnsi="仿宋" w:eastAsia="仿宋" w:cs="仿宋"/>
          <w:color w:val="000000"/>
          <w:sz w:val="24"/>
          <w:szCs w:val="24"/>
          <w:highlight w:val="none"/>
        </w:rPr>
        <w:t xml:space="preserve">文件和中标的电子投标文件及中标通知书规定的内容签署的以书面形式所达成的协议，包括所有的附件、附录和构成协议的所有文件。</w:t>
      </w:r>
      <w:r>
        <w:rPr>
          <w:rFonts w:hint="eastAsia" w:ascii="仿宋" w:hAnsi="仿宋" w:eastAsia="仿宋" w:cs="仿宋"/>
          <w:color w:val="000000"/>
          <w:sz w:val="24"/>
          <w:szCs w:val="24"/>
          <w:highlight w:val="none"/>
        </w:rPr>
      </w:r>
      <w:r/>
    </w:p>
    <w:p>
      <w:pPr>
        <w:pStyle w:val="106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2.7 “货物”：系指乙方按</w:t>
      </w:r>
      <w:r>
        <w:rPr>
          <w:rFonts w:hint="eastAsia" w:ascii="仿宋" w:hAnsi="仿宋" w:eastAsia="仿宋" w:cs="仿宋"/>
          <w:color w:val="000000"/>
          <w:sz w:val="24"/>
          <w:highlight w:val="none"/>
          <w:lang w:val="en-US"/>
        </w:rPr>
        <w:t xml:space="preserve">招标</w:t>
      </w:r>
      <w:r>
        <w:rPr>
          <w:rFonts w:hint="eastAsia" w:ascii="仿宋" w:hAnsi="仿宋" w:eastAsia="仿宋" w:cs="仿宋"/>
          <w:color w:val="000000"/>
          <w:sz w:val="24"/>
          <w:szCs w:val="24"/>
          <w:highlight w:val="none"/>
        </w:rPr>
        <w:t xml:space="preserve">文件规定，应向甲方提供的一切设备、备品、备件、工具、手册及其他有关技术资料和材料。</w:t>
      </w:r>
      <w:r>
        <w:rPr>
          <w:rFonts w:hint="eastAsia" w:ascii="仿宋" w:hAnsi="仿宋" w:eastAsia="仿宋" w:cs="仿宋"/>
          <w:color w:val="000000"/>
          <w:sz w:val="24"/>
          <w:szCs w:val="24"/>
          <w:highlight w:val="none"/>
        </w:rPr>
      </w:r>
      <w:r/>
    </w:p>
    <w:p>
      <w:pPr>
        <w:pStyle w:val="106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 “服务”：系指本次</w:t>
      </w:r>
      <w:r>
        <w:rPr>
          <w:rFonts w:hint="eastAsia" w:ascii="仿宋" w:hAnsi="仿宋" w:eastAsia="仿宋" w:cs="仿宋"/>
          <w:color w:val="000000"/>
          <w:sz w:val="24"/>
          <w:highlight w:val="none"/>
          <w:lang w:val="en-US"/>
        </w:rPr>
        <w:t xml:space="preserve">招标</w:t>
      </w:r>
      <w:r>
        <w:rPr>
          <w:rFonts w:hint="eastAsia" w:ascii="仿宋" w:hAnsi="仿宋" w:eastAsia="仿宋" w:cs="仿宋"/>
          <w:color w:val="000000"/>
          <w:sz w:val="24"/>
          <w:szCs w:val="24"/>
          <w:highlight w:val="none"/>
        </w:rPr>
        <w:t xml:space="preserve">文件规定中标人应承担的与提供货物和服务有关的辅助服务，比如</w:t>
      </w:r>
      <w:r>
        <w:rPr>
          <w:rFonts w:hint="eastAsia" w:ascii="仿宋" w:hAnsi="仿宋" w:eastAsia="仿宋" w:cs="仿宋"/>
          <w:color w:val="000000"/>
          <w:sz w:val="24"/>
          <w:szCs w:val="24"/>
          <w:highlight w:val="none"/>
          <w:lang w:val="en-US"/>
        </w:rPr>
        <w:t xml:space="preserve">运营维护、</w:t>
      </w:r>
      <w:r>
        <w:rPr>
          <w:rFonts w:hint="eastAsia" w:ascii="仿宋" w:hAnsi="仿宋" w:eastAsia="仿宋" w:cs="仿宋"/>
          <w:color w:val="000000"/>
          <w:sz w:val="24"/>
          <w:szCs w:val="24"/>
          <w:highlight w:val="none"/>
        </w:rPr>
        <w:t xml:space="preserve">运输、保险、安装、调试、提供技术援助、培训、配合措施、维修响应及合同中规定中标人应承担的其它义务。</w:t>
      </w:r>
      <w:r>
        <w:rPr>
          <w:rFonts w:hint="eastAsia" w:ascii="仿宋" w:hAnsi="仿宋" w:eastAsia="仿宋" w:cs="仿宋"/>
          <w:color w:val="000000"/>
          <w:sz w:val="24"/>
          <w:szCs w:val="24"/>
          <w:highlight w:val="none"/>
        </w:rPr>
      </w:r>
      <w:r/>
    </w:p>
    <w:p>
      <w:pPr>
        <w:pStyle w:val="106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 “知识产权”：系指专利权、商标权、著作权等无形财产专有权的统称。</w:t>
      </w:r>
      <w:r>
        <w:rPr>
          <w:rFonts w:hint="eastAsia" w:ascii="仿宋" w:hAnsi="仿宋" w:eastAsia="仿宋" w:cs="仿宋"/>
          <w:color w:val="000000"/>
          <w:sz w:val="24"/>
          <w:szCs w:val="24"/>
          <w:highlight w:val="none"/>
        </w:rPr>
      </w:r>
      <w:r/>
    </w:p>
    <w:p>
      <w:pPr>
        <w:pStyle w:val="106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2.10“天”：日历日（除特别说明外，均指北京时间）。</w:t>
      </w:r>
      <w:r>
        <w:rPr>
          <w:rFonts w:hint="eastAsia" w:ascii="仿宋" w:hAnsi="仿宋" w:eastAsia="仿宋" w:cs="仿宋"/>
          <w:color w:val="000000"/>
          <w:sz w:val="24"/>
          <w:szCs w:val="24"/>
          <w:highlight w:val="none"/>
        </w:rPr>
      </w:r>
      <w:r/>
    </w:p>
    <w:p>
      <w:pPr>
        <w:pStyle w:val="106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 “服务地点”：系指合同中明确约定的服务项目所在地。</w:t>
      </w:r>
      <w:r>
        <w:rPr>
          <w:rFonts w:hint="eastAsia" w:ascii="仿宋" w:hAnsi="仿宋" w:eastAsia="仿宋" w:cs="仿宋"/>
          <w:color w:val="000000"/>
          <w:sz w:val="24"/>
          <w:szCs w:val="24"/>
          <w:highlight w:val="none"/>
        </w:rPr>
      </w:r>
      <w:r/>
    </w:p>
    <w:p>
      <w:pPr>
        <w:pStyle w:val="106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2.12 “合同价款”：系指根据合同规定，乙方在正确地履行合同义务后甲方应支付乙方的价款。</w:t>
      </w:r>
      <w:r>
        <w:rPr>
          <w:rFonts w:hint="eastAsia" w:ascii="仿宋" w:hAnsi="仿宋" w:eastAsia="仿宋" w:cs="仿宋"/>
          <w:color w:val="000000"/>
          <w:sz w:val="24"/>
          <w:szCs w:val="24"/>
          <w:highlight w:val="none"/>
        </w:rPr>
      </w:r>
      <w:r/>
    </w:p>
    <w:p>
      <w:pPr>
        <w:pStyle w:val="106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2.13“不可抗力”：系指不能预见、不能避免并且不能克服的客观情况。</w:t>
      </w:r>
      <w:r>
        <w:rPr>
          <w:rFonts w:hint="eastAsia" w:ascii="仿宋" w:hAnsi="仿宋" w:eastAsia="仿宋" w:cs="仿宋"/>
          <w:color w:val="000000"/>
          <w:sz w:val="24"/>
          <w:szCs w:val="24"/>
          <w:highlight w:val="none"/>
        </w:rPr>
      </w:r>
      <w:r/>
    </w:p>
    <w:p>
      <w:pPr>
        <w:pStyle w:val="106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2.14“实质响应”：系指满足有关本次采购标的、数量、质量、价款或者报酬、履行期限、履行地点和方式、违约责任和解决争议方法等要求。</w:t>
      </w:r>
      <w:r>
        <w:rPr>
          <w:rFonts w:hint="eastAsia" w:ascii="仿宋" w:hAnsi="仿宋" w:eastAsia="仿宋" w:cs="仿宋"/>
          <w:color w:val="000000"/>
          <w:sz w:val="24"/>
          <w:szCs w:val="24"/>
          <w:highlight w:val="none"/>
        </w:rPr>
      </w:r>
      <w:r/>
    </w:p>
    <w:p>
      <w:pPr>
        <w:pStyle w:val="106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2.15“书面形式”：系指书面文字、合同书、信件和传真等可以有形地表现所载内容的形式。</w:t>
      </w:r>
      <w:r>
        <w:rPr>
          <w:rFonts w:hint="eastAsia" w:ascii="仿宋" w:hAnsi="仿宋" w:eastAsia="仿宋" w:cs="仿宋"/>
          <w:color w:val="000000"/>
          <w:sz w:val="24"/>
          <w:szCs w:val="24"/>
          <w:highlight w:val="none"/>
        </w:rPr>
      </w:r>
      <w:r/>
    </w:p>
    <w:p>
      <w:pPr>
        <w:pStyle w:val="1067"/>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2.16 “进口产品”：系指通过中国海关报关验放进入中国境内且产自关境外的产品。</w:t>
      </w:r>
      <w:r>
        <w:rPr>
          <w:rFonts w:hint="eastAsia" w:ascii="仿宋" w:hAnsi="仿宋" w:eastAsia="仿宋" w:cs="仿宋"/>
          <w:color w:val="000000"/>
          <w:sz w:val="24"/>
          <w:szCs w:val="24"/>
          <w:highlight w:val="none"/>
        </w:rPr>
      </w:r>
      <w:r/>
    </w:p>
    <w:p>
      <w:pPr>
        <w:pStyle w:val="1067"/>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2.17“中小企业”：系指在中华人民共和国境内依法设立，依据国务院批准的中小企业划分标准确定的中型企业、小型企业和微型企业，但与大企业的负责人为同一人，或者与大企业存在直接控股、管理关系的除外。</w:t>
      </w:r>
      <w:r>
        <w:rPr>
          <w:rFonts w:hint="eastAsia" w:ascii="仿宋" w:hAnsi="仿宋" w:eastAsia="仿宋" w:cs="仿宋"/>
          <w:color w:val="000000"/>
          <w:sz w:val="24"/>
          <w:szCs w:val="24"/>
          <w:highlight w:val="none"/>
        </w:rPr>
      </w:r>
      <w:r/>
    </w:p>
    <w:p>
      <w:pPr>
        <w:pStyle w:val="1067"/>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2.18“本国产品”：</w:t>
      </w:r>
      <w:r>
        <w:rPr>
          <w:rFonts w:hint="eastAsia" w:ascii="仿宋" w:hAnsi="仿宋" w:eastAsia="仿宋" w:cs="仿宋"/>
          <w:color w:val="000000"/>
          <w:sz w:val="24"/>
          <w:szCs w:val="24"/>
          <w:highlight w:val="none"/>
        </w:rPr>
        <w:t xml:space="preserve">系指</w:t>
      </w:r>
      <w:r>
        <w:rPr>
          <w:rFonts w:hint="eastAsia" w:ascii="仿宋" w:hAnsi="仿宋" w:eastAsia="仿宋" w:cs="仿宋"/>
          <w:color w:val="000000"/>
          <w:sz w:val="24"/>
          <w:szCs w:val="24"/>
          <w:highlight w:val="none"/>
        </w:rPr>
      </w:r>
      <w:r/>
    </w:p>
    <w:p>
      <w:pPr>
        <w:pStyle w:val="1067"/>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2.18.1</w:t>
      </w:r>
      <w:r>
        <w:rPr>
          <w:rFonts w:hint="eastAsia" w:ascii="仿宋" w:hAnsi="仿宋" w:eastAsia="仿宋" w:cs="仿宋"/>
          <w:color w:val="000000"/>
          <w:sz w:val="24"/>
          <w:szCs w:val="24"/>
          <w:highlight w:val="none"/>
        </w:rPr>
        <w:t xml:space="preserve">在中国境内生产产品应当在中国境内生产，即在中华人民共和国关境内实现从原材料、组件到产品的属性改变。</w:t>
      </w:r>
      <w:r>
        <w:rPr>
          <w:rFonts w:hint="eastAsia" w:ascii="仿宋" w:hAnsi="仿宋" w:eastAsia="仿宋" w:cs="仿宋"/>
          <w:color w:val="000000"/>
          <w:sz w:val="24"/>
          <w:szCs w:val="24"/>
          <w:highlight w:val="none"/>
        </w:rPr>
      </w:r>
      <w:r/>
    </w:p>
    <w:p>
      <w:pPr>
        <w:pStyle w:val="1086"/>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属性改变是指经过制造、加工或者组装等工序，产生完全不同于原材料、组件的新产品，并具有新的名称和特征（用途）。属性改变不包括以下细微操作：</w:t>
      </w:r>
      <w:r>
        <w:rPr>
          <w:rFonts w:hint="eastAsia" w:ascii="仿宋" w:hAnsi="仿宋" w:eastAsia="仿宋" w:cs="仿宋"/>
          <w:color w:val="000000"/>
          <w:sz w:val="24"/>
          <w:highlight w:val="none"/>
        </w:rPr>
      </w:r>
      <w:r/>
    </w:p>
    <w:p>
      <w:pPr>
        <w:pStyle w:val="1086"/>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1</w:t>
      </w:r>
      <w:r>
        <w:rPr>
          <w:rFonts w:hint="eastAsia" w:ascii="仿宋" w:hAnsi="仿宋" w:eastAsia="仿宋" w:cs="仿宋"/>
          <w:color w:val="000000"/>
          <w:sz w:val="24"/>
          <w:highlight w:val="none"/>
        </w:rPr>
        <w:t xml:space="preserve">）为确保产品在运输或者储存期间保持某种状态而进行的操作；</w:t>
      </w:r>
      <w:r>
        <w:rPr>
          <w:rFonts w:hint="eastAsia" w:ascii="仿宋" w:hAnsi="仿宋" w:eastAsia="仿宋" w:cs="仿宋"/>
          <w:color w:val="000000"/>
          <w:sz w:val="24"/>
          <w:highlight w:val="none"/>
        </w:rPr>
      </w:r>
      <w:r/>
    </w:p>
    <w:p>
      <w:pPr>
        <w:pStyle w:val="1086"/>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2</w:t>
      </w:r>
      <w:r>
        <w:rPr>
          <w:rFonts w:hint="eastAsia" w:ascii="仿宋" w:hAnsi="仿宋" w:eastAsia="仿宋" w:cs="仿宋"/>
          <w:color w:val="000000"/>
          <w:sz w:val="24"/>
          <w:highlight w:val="none"/>
        </w:rPr>
        <w:t xml:space="preserve">）为产品运输或者销售进行的包装或者展示；</w:t>
      </w:r>
      <w:r>
        <w:rPr>
          <w:rFonts w:hint="eastAsia" w:ascii="仿宋" w:hAnsi="仿宋" w:eastAsia="仿宋" w:cs="仿宋"/>
          <w:color w:val="000000"/>
          <w:sz w:val="24"/>
          <w:highlight w:val="none"/>
        </w:rPr>
      </w:r>
      <w:r/>
    </w:p>
    <w:p>
      <w:pPr>
        <w:pStyle w:val="1086"/>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3</w:t>
      </w:r>
      <w:r>
        <w:rPr>
          <w:rFonts w:hint="eastAsia" w:ascii="仿宋" w:hAnsi="仿宋" w:eastAsia="仿宋" w:cs="仿宋"/>
          <w:color w:val="000000"/>
          <w:sz w:val="24"/>
          <w:highlight w:val="none"/>
        </w:rPr>
        <w:t xml:space="preserve">）在产品或者其包装上粘贴或者印刷品牌、标志、标识以及其他用于区别的标记；</w:t>
      </w:r>
      <w:r>
        <w:rPr>
          <w:rFonts w:hint="eastAsia" w:ascii="仿宋" w:hAnsi="仿宋" w:eastAsia="仿宋" w:cs="仿宋"/>
          <w:color w:val="000000"/>
          <w:sz w:val="24"/>
          <w:highlight w:val="none"/>
        </w:rPr>
      </w:r>
      <w:r/>
    </w:p>
    <w:p>
      <w:pPr>
        <w:pStyle w:val="1086"/>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4</w:t>
      </w:r>
      <w:r>
        <w:rPr>
          <w:rFonts w:hint="eastAsia" w:ascii="仿宋" w:hAnsi="仿宋" w:eastAsia="仿宋" w:cs="仿宋"/>
          <w:color w:val="000000"/>
          <w:sz w:val="24"/>
          <w:highlight w:val="none"/>
        </w:rPr>
        <w:t xml:space="preserve">）简单地上漆、磨光和分装；</w:t>
      </w:r>
      <w:r>
        <w:rPr>
          <w:rFonts w:hint="eastAsia" w:ascii="仿宋" w:hAnsi="仿宋" w:eastAsia="仿宋" w:cs="仿宋"/>
          <w:color w:val="000000"/>
          <w:sz w:val="24"/>
          <w:highlight w:val="none"/>
        </w:rPr>
      </w:r>
      <w:r/>
    </w:p>
    <w:p>
      <w:pPr>
        <w:pStyle w:val="1086"/>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5</w:t>
      </w:r>
      <w:r>
        <w:rPr>
          <w:rFonts w:hint="eastAsia" w:ascii="仿宋" w:hAnsi="仿宋" w:eastAsia="仿宋" w:cs="仿宋"/>
          <w:color w:val="000000"/>
          <w:sz w:val="24"/>
          <w:highlight w:val="none"/>
        </w:rPr>
        <w:t xml:space="preserve">）其他不属于属性改变的情形。</w:t>
      </w:r>
      <w:r>
        <w:rPr>
          <w:rFonts w:hint="eastAsia" w:ascii="仿宋" w:hAnsi="仿宋" w:eastAsia="仿宋" w:cs="仿宋"/>
          <w:color w:val="000000"/>
          <w:sz w:val="24"/>
          <w:highlight w:val="none"/>
        </w:rPr>
      </w:r>
      <w:r/>
    </w:p>
    <w:p>
      <w:pPr>
        <w:pStyle w:val="1086"/>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rPr>
        <w:t xml:space="preserve">2.18.2</w:t>
      </w:r>
      <w:r>
        <w:rPr>
          <w:rFonts w:hint="eastAsia" w:ascii="仿宋" w:hAnsi="仿宋" w:eastAsia="仿宋" w:cs="仿宋"/>
          <w:color w:val="000000"/>
          <w:sz w:val="24"/>
          <w:highlight w:val="none"/>
        </w:rPr>
        <w:t xml:space="preserve">在中国境内生产的组件成本占比达到规定比例</w:t>
      </w:r>
      <w:r>
        <w:rPr>
          <w:rFonts w:hint="eastAsia" w:ascii="仿宋" w:hAnsi="仿宋" w:eastAsia="仿宋" w:cs="仿宋"/>
          <w:color w:val="000000"/>
          <w:sz w:val="24"/>
          <w:highlight w:val="none"/>
        </w:rPr>
      </w:r>
      <w:r/>
    </w:p>
    <w:p>
      <w:pPr>
        <w:pStyle w:val="1067"/>
        <w:ind w:firstLine="480"/>
        <w:spacing w:line="49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产品在中国境内生产的组件成本占比应当达到规定比例，计算公式为：财政部会同有关行业主管部门，分产品确定在中国境内生产的组件成本占比应当达到的规定比例。在分产品的中国境内生产的组件成本占比相关要求实施前，符合</w:t>
      </w:r>
      <w:r>
        <w:rPr>
          <w:rFonts w:hint="eastAsia" w:ascii="仿宋" w:hAnsi="仿宋" w:eastAsia="仿宋" w:cs="仿宋"/>
          <w:color w:val="000000"/>
          <w:sz w:val="24"/>
          <w:szCs w:val="24"/>
          <w:highlight w:val="none"/>
          <w:lang w:val="en-US"/>
        </w:rPr>
        <w:t xml:space="preserve">（国办发〔2025〕34号）</w:t>
      </w:r>
      <w:r>
        <w:rPr>
          <w:rFonts w:hint="eastAsia" w:ascii="仿宋" w:hAnsi="仿宋" w:eastAsia="仿宋" w:cs="仿宋"/>
          <w:color w:val="000000"/>
          <w:sz w:val="24"/>
          <w:szCs w:val="24"/>
          <w:highlight w:val="none"/>
        </w:rPr>
        <w:t xml:space="preserve">通知第一条第（一）项条件的产品在政府采购活动中视同本国产品。</w:t>
      </w:r>
      <w:r>
        <w:rPr>
          <w:rFonts w:hint="eastAsia" w:ascii="仿宋" w:hAnsi="仿宋" w:eastAsia="仿宋" w:cs="仿宋"/>
          <w:color w:val="000000"/>
          <w:sz w:val="24"/>
          <w:szCs w:val="24"/>
          <w:highlight w:val="none"/>
        </w:rPr>
      </w:r>
      <w:r/>
    </w:p>
    <w:p>
      <w:pPr>
        <w:pStyle w:val="1067"/>
        <w:ind w:firstLine="480"/>
        <w:spacing w:line="49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2.18.3</w:t>
      </w:r>
      <w:r>
        <w:rPr>
          <w:rFonts w:hint="eastAsia" w:ascii="仿宋" w:hAnsi="仿宋" w:eastAsia="仿宋" w:cs="仿宋"/>
          <w:color w:val="000000"/>
          <w:sz w:val="24"/>
          <w:szCs w:val="24"/>
          <w:highlight w:val="none"/>
        </w:rPr>
        <w:t xml:space="preserve">特定产品的关键组件、关键工序符合相关要求</w:t>
      </w:r>
      <w:r>
        <w:rPr>
          <w:rFonts w:hint="eastAsia" w:ascii="仿宋" w:hAnsi="仿宋" w:eastAsia="仿宋" w:cs="仿宋"/>
          <w:color w:val="000000"/>
          <w:sz w:val="24"/>
          <w:szCs w:val="24"/>
          <w:highlight w:val="none"/>
        </w:rPr>
      </w:r>
      <w:r/>
    </w:p>
    <w:p>
      <w:pPr>
        <w:pStyle w:val="1067"/>
        <w:ind w:firstLine="480"/>
        <w:spacing w:line="49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对特定产品，在符合</w:t>
      </w:r>
      <w:r>
        <w:rPr>
          <w:rFonts w:hint="eastAsia" w:ascii="仿宋" w:hAnsi="仿宋" w:eastAsia="仿宋" w:cs="仿宋"/>
          <w:color w:val="000000"/>
          <w:sz w:val="24"/>
          <w:szCs w:val="24"/>
          <w:highlight w:val="none"/>
          <w:lang w:val="en-US"/>
        </w:rPr>
        <w:t xml:space="preserve">（国办发〔2025〕34号）</w:t>
      </w:r>
      <w:r>
        <w:rPr>
          <w:rFonts w:hint="eastAsia" w:ascii="仿宋" w:hAnsi="仿宋" w:eastAsia="仿宋" w:cs="仿宋"/>
          <w:color w:val="000000"/>
          <w:sz w:val="24"/>
          <w:szCs w:val="24"/>
          <w:highlight w:val="none"/>
        </w:rPr>
        <w:t xml:space="preserve">通知第一条第（一）项和第（二）项条件的基础上，应当符合财政部会同有关行业主管部门确定的其关键组件、关键工序在中国境内生产、完成等要求。</w:t>
      </w:r>
      <w:r>
        <w:rPr>
          <w:rFonts w:hint="eastAsia" w:ascii="仿宋" w:hAnsi="仿宋" w:eastAsia="仿宋" w:cs="仿宋"/>
          <w:color w:val="000000"/>
          <w:sz w:val="24"/>
          <w:szCs w:val="24"/>
          <w:highlight w:val="none"/>
        </w:rPr>
      </w:r>
      <w:r/>
    </w:p>
    <w:p>
      <w:pPr>
        <w:pStyle w:val="1067"/>
        <w:ind w:firstLine="482"/>
        <w:jc w:val="both"/>
        <w:spacing w:line="480" w:lineRule="exact"/>
        <w:rPr>
          <w:rFonts w:hint="eastAsia" w:ascii="仿宋" w:hAnsi="仿宋" w:eastAsia="仿宋" w:cs="仿宋"/>
          <w:b/>
          <w:bCs/>
          <w:color w:val="000000"/>
          <w:sz w:val="24"/>
          <w:szCs w:val="24"/>
          <w:highlight w:val="none"/>
          <w:lang w:val="en-US" w:eastAsia="en-US"/>
        </w:rPr>
      </w:pPr>
      <w:r>
        <w:rPr>
          <w:rFonts w:hint="eastAsia" w:ascii="仿宋" w:hAnsi="仿宋" w:eastAsia="仿宋" w:cs="仿宋"/>
          <w:b/>
          <w:bCs/>
          <w:color w:val="000000"/>
          <w:sz w:val="24"/>
          <w:szCs w:val="24"/>
          <w:highlight w:val="none"/>
          <w:lang w:val="en-US" w:eastAsia="en-US"/>
        </w:rPr>
        <w:t xml:space="preserve">3.政策功能</w:t>
      </w:r>
      <w:r>
        <w:rPr>
          <w:rFonts w:hint="eastAsia" w:ascii="仿宋" w:hAnsi="仿宋" w:eastAsia="仿宋" w:cs="仿宋"/>
          <w:b/>
          <w:bCs/>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bookmarkStart w:id="67" w:name="_Hlk75345706"/>
      <w:r>
        <w:rPr>
          <w:rFonts w:hint="eastAsia" w:ascii="仿宋" w:hAnsi="仿宋" w:eastAsia="仿宋" w:cs="仿宋"/>
          <w:color w:val="000000"/>
          <w:sz w:val="24"/>
          <w:szCs w:val="24"/>
          <w:highlight w:val="none"/>
          <w:lang w:val="en-US" w:eastAsia="en-US"/>
        </w:rPr>
        <w:t xml:space="preserve">3.1中小企业政策</w:t>
      </w:r>
      <w:r>
        <w:rPr>
          <w:rFonts w:hint="eastAsia" w:ascii="仿宋" w:hAnsi="仿宋" w:eastAsia="仿宋" w:cs="仿宋"/>
          <w:color w:val="000000"/>
          <w:sz w:val="24"/>
          <w:szCs w:val="24"/>
          <w:highlight w:val="none"/>
          <w:lang w:val="en-US" w:eastAsia="en-US"/>
        </w:rPr>
      </w:r>
      <w:r/>
    </w:p>
    <w:p>
      <w:pPr>
        <w:pStyle w:val="1067"/>
        <w:ind w:firstLine="480"/>
        <w:spacing w:line="490" w:lineRule="exact"/>
        <w:rPr>
          <w:rFonts w:hint="eastAsia" w:ascii="仿宋" w:hAnsi="仿宋" w:eastAsia="仿宋" w:cs="仿宋"/>
          <w:color w:val="000000"/>
          <w:sz w:val="24"/>
          <w:szCs w:val="24"/>
          <w:highlight w:val="none"/>
          <w:lang w:val="en-US"/>
        </w:rPr>
      </w:pPr>
      <w:r/>
      <w:bookmarkEnd w:id="67"/>
      <w:r/>
      <w:bookmarkStart w:id="68" w:name="_Hlk77845870"/>
      <w:r/>
      <w:bookmarkStart w:id="69" w:name="_Hlk84580649"/>
      <w:r>
        <w:rPr>
          <w:rFonts w:hint="eastAsia" w:ascii="仿宋" w:hAnsi="仿宋" w:eastAsia="仿宋" w:cs="仿宋"/>
          <w:color w:val="000000"/>
          <w:sz w:val="24"/>
          <w:szCs w:val="24"/>
          <w:highlight w:val="none"/>
          <w:lang w:val="en-US"/>
        </w:rPr>
        <w:t xml:space="preserve">（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统计上大中小微型企业划分办法（2017）〉的通知》国统字〔2017〕213号）</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bookmarkEnd w:id="68"/>
      <w:r>
        <w:rPr>
          <w:rFonts w:hint="eastAsia" w:ascii="仿宋" w:hAnsi="仿宋" w:eastAsia="仿宋" w:cs="仿宋"/>
          <w:color w:val="000000"/>
          <w:sz w:val="24"/>
          <w:szCs w:val="24"/>
          <w:highlight w:val="none"/>
          <w:lang w:val="en-US"/>
        </w:rPr>
        <w:t xml:space="preserve">（3）鼓励大中型企业和其他自然人、法人或者其他组织与小型、微型企业组成联合体共同参加非专门面向中小企业的政府采购活动。联合协议中约定，小型、微型企业的协议合同金额占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（4）依据《政府采购促进中小企业发展管理办法》（财库〔2020〕46号）规定的扶持政策获取政府采购合同后，小型、微型企业不得将合同分包给大型、中型企业，中型企业不得将合同分包给大型企业。</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bookmarkEnd w:id="69"/>
      <w:r>
        <w:rPr>
          <w:rFonts w:hint="eastAsia" w:ascii="仿宋" w:hAnsi="仿宋" w:eastAsia="仿宋" w:cs="仿宋"/>
          <w:color w:val="000000"/>
          <w:sz w:val="24"/>
          <w:szCs w:val="24"/>
          <w:highlight w:val="none"/>
          <w:lang w:val="en-US"/>
        </w:rPr>
        <w:t xml:space="preserve">3.</w:t>
      </w:r>
      <w:bookmarkStart w:id="70" w:name="_Hlk66802840"/>
      <w:r>
        <w:rPr>
          <w:rFonts w:hint="eastAsia" w:ascii="仿宋" w:hAnsi="仿宋" w:eastAsia="仿宋" w:cs="仿宋"/>
          <w:color w:val="000000"/>
          <w:sz w:val="24"/>
          <w:szCs w:val="24"/>
          <w:highlight w:val="none"/>
          <w:lang w:val="en-US"/>
        </w:rPr>
        <w:t xml:space="preserve">2支持监狱企业发展政策</w:t>
      </w:r>
      <w:bookmarkEnd w:id="70"/>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（1）根据《关于政府采购支持监狱企业发展有关问题的通知》，在政府采购活动中监狱企业视同小型、微型企业，享受预留份额、评审中价格扣除等政府采购促进中小企业发展的政府采购政策。</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bookmarkStart w:id="71" w:name="_Hlk77845906"/>
      <w:r>
        <w:rPr>
          <w:rFonts w:hint="eastAsia" w:ascii="仿宋" w:hAnsi="仿宋" w:eastAsia="仿宋" w:cs="仿宋"/>
          <w:color w:val="000000"/>
          <w:sz w:val="24"/>
          <w:szCs w:val="24"/>
          <w:highlight w:val="none"/>
          <w:lang w:val="en-US"/>
        </w:rPr>
        <w:t xml:space="preserve">（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bookmarkEnd w:id="71"/>
      <w:r>
        <w:rPr>
          <w:rFonts w:hint="eastAsia" w:ascii="仿宋" w:hAnsi="仿宋" w:eastAsia="仿宋" w:cs="仿宋"/>
          <w:color w:val="000000"/>
          <w:sz w:val="24"/>
          <w:szCs w:val="24"/>
          <w:highlight w:val="none"/>
          <w:lang w:val="en-US"/>
        </w:rPr>
        <w:t xml:space="preserve">3.3促进残疾人就业政策</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bookmarkStart w:id="72" w:name="_Hlk77845921"/>
      <w:r>
        <w:rPr>
          <w:rFonts w:hint="eastAsia" w:ascii="仿宋" w:hAnsi="仿宋" w:eastAsia="仿宋" w:cs="仿宋"/>
          <w:color w:val="000000"/>
          <w:sz w:val="24"/>
          <w:szCs w:val="24"/>
          <w:highlight w:val="none"/>
          <w:lang w:val="en-US"/>
        </w:rPr>
        <w:t xml:space="preserve">（2）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3.4对本国产品的支持政策和适用范围</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国办发〔2025〕34号）</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bookmarkEnd w:id="72"/>
      <w:r>
        <w:rPr>
          <w:rFonts w:hint="eastAsia" w:ascii="仿宋" w:hAnsi="仿宋" w:eastAsia="仿宋" w:cs="仿宋"/>
          <w:color w:val="000000"/>
          <w:sz w:val="24"/>
          <w:szCs w:val="24"/>
          <w:highlight w:val="none"/>
          <w:lang w:val="en-US"/>
        </w:rPr>
        <w:t xml:space="preserve">3.5采购鼓励优先采购节能产品、环境标志产品：节能、环保产品政策《江苏省财政厅关于加强政府绿色采购有关事项的通知》苏财购〔2023〕65 号）执行。</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3.6执行投标产品的商品包装、快递包装相关政策：供应商对于投标产品的商品包装、快递包装应按照《关于印发《商品包装政府采购需求标准（试行）》《快递包装政府采购需求标准（试行）》的通知》（财办库〔2020〕123号）执行。</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3.7执行数据中心采购相关政策：若涉及数据中心采购，应按照《〈绿色数据中心政府采购需求标准（试行）〉的通知》（财库〔2023〕7号）执行；若涉及网络关键设备和网络安全专用产品的，应按照《关于调整网络安全专用产品安全管理有关事项的公告》（2023年 第1号）执行。</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3.8电子履约保函（保险）：按照《关于在全省政府采购领域推行电子履约保函（保险）的通知》（苏财购〔2023〕150 号）执行。</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3.9未按要求提供相关材料的，不享受相关政策。</w:t>
      </w:r>
      <w:r>
        <w:rPr>
          <w:rFonts w:hint="eastAsia" w:ascii="仿宋" w:hAnsi="仿宋" w:eastAsia="仿宋" w:cs="仿宋"/>
          <w:color w:val="000000"/>
          <w:sz w:val="24"/>
          <w:szCs w:val="24"/>
          <w:highlight w:val="none"/>
          <w:lang w:val="en-US"/>
        </w:rPr>
      </w:r>
      <w:r/>
    </w:p>
    <w:p>
      <w:pPr>
        <w:pStyle w:val="1047"/>
        <w:ind w:firstLine="361"/>
        <w:rPr>
          <w:color w:val="000000"/>
          <w:highlight w:val="none"/>
          <w:lang w:val="en-US" w:eastAsia="en-US"/>
        </w:rPr>
      </w:pPr>
      <w:r/>
      <w:bookmarkStart w:id="73" w:name="_Toc13438"/>
      <w:r>
        <w:rPr>
          <w:color w:val="000000"/>
          <w:highlight w:val="none"/>
          <w:lang w:val="en-US" w:eastAsia="en-US"/>
        </w:rPr>
        <w:t xml:space="preserve">二、招标文件</w:t>
      </w:r>
      <w:bookmarkEnd w:id="73"/>
      <w:r>
        <w:rPr>
          <w:color w:val="000000"/>
          <w:highlight w:val="none"/>
          <w:lang w:val="en-US" w:eastAsia="en-US"/>
        </w:rPr>
      </w:r>
      <w:r/>
    </w:p>
    <w:p>
      <w:pPr>
        <w:pStyle w:val="1067"/>
        <w:ind w:firstLine="482"/>
        <w:jc w:val="both"/>
        <w:spacing w:line="480" w:lineRule="exact"/>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4</w:t>
      </w:r>
      <w:r>
        <w:rPr>
          <w:rFonts w:hint="eastAsia" w:ascii="仿宋" w:hAnsi="仿宋" w:eastAsia="仿宋" w:cs="仿宋"/>
          <w:b/>
          <w:bCs/>
          <w:color w:val="000000"/>
          <w:sz w:val="24"/>
          <w:szCs w:val="24"/>
          <w:highlight w:val="none"/>
          <w:lang w:val="en-US" w:eastAsia="en-US"/>
        </w:rPr>
        <w:t xml:space="preserve">.招标文件</w:t>
      </w:r>
      <w:r>
        <w:rPr>
          <w:rFonts w:hint="eastAsia" w:ascii="仿宋" w:hAnsi="仿宋" w:eastAsia="仿宋" w:cs="仿宋"/>
          <w:b/>
          <w:bCs/>
          <w:color w:val="000000"/>
          <w:sz w:val="24"/>
          <w:szCs w:val="24"/>
          <w:highlight w:val="none"/>
          <w:lang w:val="en-US"/>
        </w:rPr>
        <w:t xml:space="preserve">的组成</w:t>
      </w:r>
      <w:r>
        <w:rPr>
          <w:rFonts w:hint="eastAsia" w:ascii="仿宋" w:hAnsi="仿宋" w:eastAsia="仿宋" w:cs="仿宋"/>
          <w:b/>
          <w:bCs/>
          <w:color w:val="000000"/>
          <w:sz w:val="24"/>
          <w:szCs w:val="24"/>
          <w:highlight w:val="none"/>
          <w:lang w:val="en-US"/>
        </w:rPr>
      </w:r>
      <w:r/>
    </w:p>
    <w:p>
      <w:pPr>
        <w:pStyle w:val="1007"/>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4.1招标文件</w:t>
      </w:r>
      <w:r>
        <w:rPr>
          <w:rFonts w:hint="eastAsia" w:ascii="仿宋" w:hAnsi="仿宋" w:eastAsia="仿宋" w:cs="仿宋"/>
          <w:color w:val="000000"/>
          <w:sz w:val="24"/>
          <w:highlight w:val="none"/>
        </w:rPr>
        <w:t xml:space="preserve">包括以下内容：</w:t>
      </w:r>
      <w:r>
        <w:rPr>
          <w:rFonts w:hint="eastAsia" w:ascii="仿宋" w:hAnsi="仿宋" w:eastAsia="仿宋" w:cs="仿宋"/>
          <w:color w:val="000000"/>
          <w:sz w:val="24"/>
          <w:szCs w:val="24"/>
          <w:highlight w:val="none"/>
          <w:lang w:val="en-US" w:eastAsia="en-US" w:bidi="ar-SA"/>
        </w:rPr>
      </w:r>
      <w:r/>
    </w:p>
    <w:p>
      <w:pPr>
        <w:pStyle w:val="1007"/>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（1）招标公告</w:t>
      </w:r>
      <w:r>
        <w:rPr>
          <w:rFonts w:hint="eastAsia" w:ascii="仿宋" w:hAnsi="仿宋" w:eastAsia="仿宋" w:cs="仿宋"/>
          <w:color w:val="000000"/>
          <w:sz w:val="24"/>
          <w:szCs w:val="24"/>
          <w:highlight w:val="none"/>
          <w:lang w:val="en-US" w:eastAsia="en-US" w:bidi="ar-SA"/>
        </w:rPr>
      </w:r>
      <w:r/>
    </w:p>
    <w:p>
      <w:pPr>
        <w:pStyle w:val="1007"/>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（2）投标须知前附表</w:t>
      </w:r>
      <w:r>
        <w:rPr>
          <w:rFonts w:hint="eastAsia" w:ascii="仿宋" w:hAnsi="仿宋" w:eastAsia="仿宋" w:cs="仿宋"/>
          <w:color w:val="000000"/>
          <w:sz w:val="24"/>
          <w:szCs w:val="24"/>
          <w:highlight w:val="none"/>
          <w:lang w:val="en-US" w:eastAsia="en-US" w:bidi="ar-SA"/>
        </w:rPr>
      </w:r>
      <w:r/>
    </w:p>
    <w:p>
      <w:pPr>
        <w:pStyle w:val="1007"/>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（3）投标须知</w:t>
      </w:r>
      <w:r>
        <w:rPr>
          <w:rFonts w:hint="eastAsia" w:ascii="仿宋" w:hAnsi="仿宋" w:eastAsia="仿宋" w:cs="仿宋"/>
          <w:color w:val="000000"/>
          <w:sz w:val="24"/>
          <w:szCs w:val="24"/>
          <w:highlight w:val="none"/>
          <w:lang w:val="en-US" w:eastAsia="en-US" w:bidi="ar-SA"/>
        </w:rPr>
      </w:r>
      <w:r/>
    </w:p>
    <w:p>
      <w:pPr>
        <w:pStyle w:val="1007"/>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（4）合同主要条款及格式</w:t>
      </w:r>
      <w:r>
        <w:rPr>
          <w:rFonts w:hint="eastAsia" w:ascii="仿宋" w:hAnsi="仿宋" w:eastAsia="仿宋" w:cs="仿宋"/>
          <w:color w:val="000000"/>
          <w:sz w:val="24"/>
          <w:szCs w:val="24"/>
          <w:highlight w:val="none"/>
          <w:lang w:val="en-US" w:eastAsia="en-US" w:bidi="ar-SA"/>
        </w:rPr>
      </w:r>
      <w:r/>
    </w:p>
    <w:p>
      <w:pPr>
        <w:pStyle w:val="1007"/>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（5）招标项目需求及技术相关要求</w:t>
      </w:r>
      <w:r>
        <w:rPr>
          <w:rFonts w:hint="eastAsia" w:ascii="仿宋" w:hAnsi="仿宋" w:eastAsia="仿宋" w:cs="仿宋"/>
          <w:color w:val="000000"/>
          <w:sz w:val="24"/>
          <w:szCs w:val="24"/>
          <w:highlight w:val="none"/>
          <w:lang w:val="en-US" w:eastAsia="en-US" w:bidi="ar-SA"/>
        </w:rPr>
      </w:r>
      <w:r/>
    </w:p>
    <w:p>
      <w:pPr>
        <w:pStyle w:val="1007"/>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（6）评标办法及评分标准</w:t>
      </w:r>
      <w:r>
        <w:rPr>
          <w:rFonts w:hint="eastAsia" w:ascii="仿宋" w:hAnsi="仿宋" w:eastAsia="仿宋" w:cs="仿宋"/>
          <w:color w:val="000000"/>
          <w:sz w:val="24"/>
          <w:szCs w:val="24"/>
          <w:highlight w:val="none"/>
          <w:lang w:val="en-US" w:eastAsia="en-US" w:bidi="ar-SA"/>
        </w:rPr>
      </w:r>
      <w:r/>
    </w:p>
    <w:p>
      <w:pPr>
        <w:pStyle w:val="1007"/>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（7）投标文件的格式及要求</w:t>
      </w:r>
      <w:r>
        <w:rPr>
          <w:rFonts w:hint="eastAsia" w:ascii="仿宋" w:hAnsi="仿宋" w:eastAsia="仿宋" w:cs="仿宋"/>
          <w:color w:val="000000"/>
          <w:sz w:val="24"/>
          <w:szCs w:val="24"/>
          <w:highlight w:val="none"/>
          <w:lang w:val="en-US" w:eastAsia="en-US" w:bidi="ar-SA"/>
        </w:rPr>
      </w:r>
      <w:r/>
    </w:p>
    <w:p>
      <w:pPr>
        <w:pStyle w:val="1007"/>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请仔细检查招标文件是否齐全，如有缺漏请立即与代理机构联系解决。</w:t>
      </w:r>
      <w:r>
        <w:rPr>
          <w:rFonts w:hint="eastAsia" w:ascii="仿宋" w:hAnsi="仿宋" w:eastAsia="仿宋" w:cs="仿宋"/>
          <w:color w:val="000000"/>
          <w:sz w:val="24"/>
          <w:szCs w:val="24"/>
          <w:highlight w:val="none"/>
          <w:lang w:val="en-US" w:eastAsia="en-US" w:bidi="ar-SA"/>
        </w:rPr>
      </w:r>
      <w:r/>
    </w:p>
    <w:p>
      <w:pPr>
        <w:pStyle w:val="1007"/>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4.2投标人应认真阅读</w:t>
      </w:r>
      <w:r>
        <w:rPr>
          <w:rFonts w:hint="eastAsia" w:ascii="仿宋" w:hAnsi="仿宋" w:eastAsia="仿宋" w:cs="仿宋"/>
          <w:color w:val="000000"/>
          <w:sz w:val="24"/>
          <w:szCs w:val="24"/>
          <w:highlight w:val="none"/>
          <w:lang w:val="en-US" w:bidi="ar-SA"/>
        </w:rPr>
        <w:t xml:space="preserve">并</w:t>
      </w:r>
      <w:r>
        <w:rPr>
          <w:rFonts w:hint="eastAsia" w:ascii="仿宋" w:hAnsi="仿宋" w:eastAsia="仿宋" w:cs="仿宋"/>
          <w:color w:val="000000"/>
          <w:sz w:val="24"/>
          <w:szCs w:val="24"/>
          <w:highlight w:val="none"/>
          <w:lang w:val="en-US" w:eastAsia="en-US" w:bidi="ar-SA"/>
        </w:rPr>
        <w:t xml:space="preserve">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rFonts w:hint="eastAsia" w:ascii="仿宋" w:hAnsi="仿宋" w:eastAsia="仿宋" w:cs="仿宋"/>
          <w:color w:val="000000"/>
          <w:sz w:val="24"/>
          <w:szCs w:val="24"/>
          <w:highlight w:val="none"/>
          <w:lang w:val="en-US" w:eastAsia="en-US" w:bidi="ar-SA"/>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4.3招标文件如果要求投标人提交备选投标方案的，投标人可以提交备选方案；否则，备选方案将被拒绝。注：本项目不允许提交备选投标方案。</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4.4招标文件中要求的产品品牌或型号，是采购人根据项目所要实现的功能推荐的品牌或型号，仅供投标人参考，并不是限制条件。</w:t>
      </w:r>
      <w:r>
        <w:rPr>
          <w:rFonts w:hint="eastAsia" w:ascii="仿宋" w:hAnsi="仿宋" w:eastAsia="仿宋" w:cs="仿宋"/>
          <w:color w:val="000000"/>
          <w:sz w:val="24"/>
          <w:szCs w:val="24"/>
          <w:highlight w:val="none"/>
          <w:lang w:val="en-US" w:eastAsia="en-US"/>
        </w:rPr>
      </w:r>
      <w:r/>
    </w:p>
    <w:p>
      <w:pPr>
        <w:pStyle w:val="1067"/>
        <w:ind w:firstLine="482"/>
        <w:jc w:val="both"/>
        <w:spacing w:line="480" w:lineRule="exact"/>
        <w:rPr>
          <w:rFonts w:hint="eastAsia" w:ascii="仿宋" w:hAnsi="仿宋" w:eastAsia="仿宋" w:cs="仿宋"/>
          <w:b/>
          <w:bCs/>
          <w:color w:val="000000"/>
          <w:sz w:val="24"/>
          <w:szCs w:val="24"/>
          <w:highlight w:val="none"/>
          <w:lang w:val="en-US" w:eastAsia="en-US"/>
        </w:rPr>
      </w:pPr>
      <w:r/>
      <w:bookmarkStart w:id="74" w:name="_Toc19474"/>
      <w:r>
        <w:rPr>
          <w:rFonts w:hint="eastAsia" w:ascii="仿宋" w:hAnsi="仿宋" w:eastAsia="仿宋" w:cs="仿宋"/>
          <w:b/>
          <w:bCs/>
          <w:color w:val="000000"/>
          <w:sz w:val="24"/>
          <w:szCs w:val="24"/>
          <w:highlight w:val="none"/>
          <w:lang w:val="en-US" w:eastAsia="en-US"/>
        </w:rPr>
        <w:t xml:space="preserve">5.招标文件的澄清、修改</w:t>
      </w:r>
      <w:bookmarkEnd w:id="74"/>
      <w:r>
        <w:rPr>
          <w:rFonts w:hint="eastAsia" w:ascii="仿宋" w:hAnsi="仿宋" w:eastAsia="仿宋" w:cs="仿宋"/>
          <w:b/>
          <w:bCs/>
          <w:color w:val="000000"/>
          <w:sz w:val="24"/>
          <w:szCs w:val="24"/>
          <w:highlight w:val="none"/>
          <w:lang w:val="en-US" w:eastAsia="en-US"/>
        </w:rPr>
        <w:t xml:space="preserve">及补充</w:t>
      </w:r>
      <w:r>
        <w:rPr>
          <w:rFonts w:hint="eastAsia" w:ascii="仿宋" w:hAnsi="仿宋" w:eastAsia="仿宋" w:cs="仿宋"/>
          <w:b/>
          <w:bCs/>
          <w:color w:val="000000"/>
          <w:sz w:val="24"/>
          <w:szCs w:val="24"/>
          <w:highlight w:val="none"/>
          <w:lang w:val="en-US" w:eastAsia="en-US"/>
        </w:rPr>
      </w:r>
      <w:r/>
    </w:p>
    <w:p>
      <w:pPr>
        <w:pStyle w:val="1067"/>
        <w:ind w:right="-66"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5.1招标人或者招标代理机构可以对已发出的招标文件进行必要的澄清或者修改，澄清或者修改应当在原公告发布媒体上发布澄清公告。澄清或者修改的内容为招标文件的组成部分。</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5.2澄清或者修改的内容可能影响投标文件编制的，招标人或者招标代理机构应当在投标截止时间至少15日前，通知所有获取招标文件的潜在投标人；不足15日的，招标人或者招标代理机构应当顺延提交投标文件的截止时间。</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5.3招标代理机构在招标文件要求提交投标文件截止时间三日前，有权决定延长投标截止时间和开标时间，并在原采购信息发布媒体上发布变更公告。</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5.4各投标单位应自行查看下载相关澄清公告，如投标单位未及时关注相关更正等信息公告，由此造成的一切损失由投标单位自行承担。</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5.5招标文件以外的内容，一律拒绝答复。</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5.6投标人对招标人提供的</w:t>
      </w:r>
      <w:r>
        <w:rPr>
          <w:rFonts w:hint="eastAsia" w:ascii="仿宋" w:hAnsi="仿宋" w:eastAsia="仿宋" w:cs="仿宋"/>
          <w:color w:val="000000"/>
          <w:sz w:val="24"/>
          <w:szCs w:val="24"/>
          <w:highlight w:val="none"/>
          <w:lang w:val="en-US"/>
        </w:rPr>
        <w:t xml:space="preserve">招标文件</w:t>
      </w:r>
      <w:r>
        <w:rPr>
          <w:rFonts w:hint="eastAsia" w:ascii="仿宋" w:hAnsi="仿宋" w:eastAsia="仿宋" w:cs="仿宋"/>
          <w:color w:val="000000"/>
          <w:sz w:val="24"/>
          <w:szCs w:val="24"/>
          <w:highlight w:val="none"/>
          <w:lang w:val="en-US" w:eastAsia="en-US"/>
        </w:rPr>
        <w:t xml:space="preserve">所做出的推论、解释和结论，招标人概不负责。投标人由于对招标文件的任何推论和误解以及招标人对有关问题的口头解释所造成的后果，均由投标人自负。</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5.7本</w:t>
      </w:r>
      <w:r>
        <w:rPr>
          <w:rFonts w:hint="eastAsia" w:ascii="仿宋" w:hAnsi="仿宋" w:eastAsia="仿宋" w:cs="仿宋"/>
          <w:color w:val="000000"/>
          <w:sz w:val="24"/>
          <w:szCs w:val="24"/>
          <w:highlight w:val="none"/>
          <w:lang w:val="en-US"/>
        </w:rPr>
        <w:t xml:space="preserve">招标文件</w:t>
      </w:r>
      <w:r>
        <w:rPr>
          <w:rFonts w:hint="eastAsia" w:ascii="仿宋" w:hAnsi="仿宋" w:eastAsia="仿宋" w:cs="仿宋"/>
          <w:color w:val="000000"/>
          <w:sz w:val="24"/>
          <w:szCs w:val="24"/>
          <w:highlight w:val="none"/>
          <w:lang w:val="en-US" w:eastAsia="en-US"/>
        </w:rPr>
        <w:t xml:space="preserve">的最终解释权归</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val="en-US" w:eastAsia="en-US"/>
        </w:rPr>
        <w:t xml:space="preserve">单位所有。</w:t>
      </w:r>
      <w:r>
        <w:rPr>
          <w:rFonts w:hint="eastAsia" w:ascii="仿宋" w:hAnsi="仿宋" w:eastAsia="仿宋" w:cs="仿宋"/>
          <w:color w:val="000000"/>
          <w:sz w:val="24"/>
          <w:szCs w:val="24"/>
          <w:highlight w:val="none"/>
          <w:lang w:val="en-US" w:eastAsia="en-US"/>
        </w:rPr>
      </w:r>
      <w:r/>
    </w:p>
    <w:p>
      <w:pPr>
        <w:pStyle w:val="1047"/>
        <w:ind w:firstLine="361"/>
        <w:rPr>
          <w:color w:val="000000"/>
          <w:highlight w:val="none"/>
          <w:lang w:val="en-US" w:eastAsia="en-US"/>
        </w:rPr>
      </w:pPr>
      <w:r/>
      <w:bookmarkStart w:id="75" w:name="_Toc31517"/>
      <w:r/>
      <w:bookmarkStart w:id="76" w:name="_Toc1696"/>
      <w:r>
        <w:rPr>
          <w:color w:val="000000"/>
          <w:highlight w:val="none"/>
          <w:lang w:val="en-US" w:eastAsia="en-US"/>
        </w:rPr>
        <w:t xml:space="preserve">三、投标</w:t>
      </w:r>
      <w:bookmarkEnd w:id="75"/>
      <w:r/>
      <w:bookmarkEnd w:id="76"/>
      <w:r>
        <w:rPr>
          <w:color w:val="000000"/>
          <w:highlight w:val="none"/>
          <w:lang w:val="en-US" w:eastAsia="en-US"/>
        </w:rPr>
      </w:r>
      <w:r/>
    </w:p>
    <w:p>
      <w:pPr>
        <w:pStyle w:val="1067"/>
        <w:ind w:firstLine="482"/>
        <w:jc w:val="both"/>
        <w:spacing w:line="480" w:lineRule="exact"/>
        <w:rPr>
          <w:rFonts w:hint="eastAsia" w:ascii="仿宋" w:hAnsi="仿宋" w:eastAsia="仿宋" w:cs="仿宋"/>
          <w:b/>
          <w:bCs/>
          <w:color w:val="000000"/>
          <w:sz w:val="24"/>
          <w:szCs w:val="24"/>
          <w:highlight w:val="none"/>
          <w:lang w:val="en-US" w:eastAsia="en-US"/>
        </w:rPr>
      </w:pPr>
      <w:r>
        <w:rPr>
          <w:rFonts w:hint="eastAsia" w:ascii="仿宋" w:hAnsi="仿宋" w:eastAsia="仿宋" w:cs="仿宋"/>
          <w:b/>
          <w:bCs/>
          <w:color w:val="000000"/>
          <w:sz w:val="24"/>
          <w:szCs w:val="24"/>
          <w:highlight w:val="none"/>
          <w:lang w:val="en-US" w:eastAsia="en-US"/>
        </w:rPr>
        <w:t xml:space="preserve">6.投标文件的语言、计量单位、货币</w:t>
      </w:r>
      <w:r>
        <w:rPr>
          <w:rFonts w:hint="eastAsia" w:ascii="仿宋" w:hAnsi="仿宋" w:eastAsia="仿宋" w:cs="仿宋"/>
          <w:b/>
          <w:bCs/>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6.1投标人提交的投标文件、技术文件和资料，包括图纸中的说明，以及投标人与采购代理机构就有关投标的所有来往函电均应使用简体中文。投标文件中若有英文或其他语言文字的资料，应提供相应的中文翻译资料。对不同文本投标文件的解释发生异议的，以中文文本为准。</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6.2投标人所使用的计量单位应为国家法定计量单位。</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6.3投标人应用人民币报价。投标产品如果是进口产品的，应提供人民币与外币之间的汇率；报价单位为“元”。</w:t>
      </w:r>
      <w:r>
        <w:rPr>
          <w:rFonts w:hint="eastAsia" w:ascii="仿宋" w:hAnsi="仿宋" w:eastAsia="仿宋" w:cs="仿宋"/>
          <w:color w:val="000000"/>
          <w:sz w:val="24"/>
          <w:szCs w:val="24"/>
          <w:highlight w:val="none"/>
          <w:lang w:val="en-US" w:eastAsia="en-US"/>
        </w:rPr>
      </w:r>
      <w:r/>
    </w:p>
    <w:p>
      <w:pPr>
        <w:pStyle w:val="1067"/>
        <w:ind w:firstLine="482"/>
        <w:jc w:val="both"/>
        <w:spacing w:line="480" w:lineRule="exact"/>
        <w:rPr>
          <w:rFonts w:hint="eastAsia" w:ascii="仿宋" w:hAnsi="仿宋" w:eastAsia="仿宋" w:cs="仿宋"/>
          <w:b/>
          <w:bCs/>
          <w:color w:val="000000"/>
          <w:sz w:val="24"/>
          <w:szCs w:val="24"/>
          <w:highlight w:val="none"/>
          <w:lang w:val="en-US" w:eastAsia="en-US"/>
        </w:rPr>
      </w:pPr>
      <w:r>
        <w:rPr>
          <w:rFonts w:hint="eastAsia" w:ascii="仿宋" w:hAnsi="仿宋" w:eastAsia="仿宋" w:cs="仿宋"/>
          <w:b/>
          <w:bCs/>
          <w:color w:val="000000"/>
          <w:sz w:val="24"/>
          <w:szCs w:val="24"/>
          <w:highlight w:val="none"/>
          <w:lang w:val="en-US" w:eastAsia="en-US"/>
        </w:rPr>
        <w:t xml:space="preserve">7. 投标费用</w:t>
      </w:r>
      <w:r>
        <w:rPr>
          <w:rFonts w:hint="eastAsia" w:ascii="仿宋" w:hAnsi="仿宋" w:eastAsia="仿宋" w:cs="仿宋"/>
          <w:b/>
          <w:bCs/>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7.1 投标人自行承担的费用</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投标人应承担所有与准备和参加投标有关的费用。无论采购结果如何，招标代理机构和采购人在任何情况下均无义务和责任承担这些费用。投标报价应包括完成本项目所需的一切费用，包括但不限于：服务人员费用（工资、福利、保险、服务费、设备费、材料费、技术咨询服务费）、差旅费、食宿费、运营管理费、税金、风险费用、利润，以及一切不可预见的费用，同时还应包含采购人项目预算中已明确包含的</w:t>
      </w:r>
      <w:r>
        <w:rPr>
          <w:rFonts w:hint="eastAsia" w:ascii="仿宋" w:hAnsi="仿宋" w:eastAsia="仿宋" w:cs="仿宋"/>
          <w:color w:val="000000"/>
          <w:sz w:val="24"/>
          <w:szCs w:val="24"/>
          <w:highlight w:val="none"/>
          <w:lang w:val="en-US" w:eastAsia="zh-CN"/>
        </w:rPr>
        <w:t xml:space="preserve">本</w:t>
      </w:r>
      <w:r>
        <w:rPr>
          <w:rFonts w:hint="eastAsia" w:ascii="仿宋" w:hAnsi="仿宋" w:eastAsia="仿宋" w:cs="仿宋"/>
          <w:color w:val="000000"/>
          <w:sz w:val="24"/>
          <w:szCs w:val="24"/>
          <w:highlight w:val="none"/>
          <w:lang w:val="en-US" w:eastAsia="en-US"/>
        </w:rPr>
        <w:t xml:space="preserve">项目</w:t>
      </w:r>
      <w:r>
        <w:rPr>
          <w:rFonts w:hint="eastAsia" w:ascii="仿宋" w:hAnsi="仿宋" w:eastAsia="仿宋" w:cs="仿宋"/>
          <w:color w:val="000000"/>
          <w:sz w:val="24"/>
          <w:szCs w:val="24"/>
          <w:highlight w:val="none"/>
          <w:lang w:val="en-US" w:eastAsia="zh-CN"/>
        </w:rPr>
        <w:t xml:space="preserve">的采购代理服务费</w:t>
      </w:r>
      <w:r>
        <w:rPr>
          <w:rFonts w:hint="eastAsia" w:ascii="仿宋" w:hAnsi="仿宋" w:eastAsia="仿宋" w:cs="仿宋"/>
          <w:b/>
          <w:bCs/>
          <w:color w:val="000000"/>
          <w:sz w:val="24"/>
          <w:szCs w:val="24"/>
          <w:highlight w:val="none"/>
          <w:lang w:val="en-US" w:eastAsia="zh-CN"/>
        </w:rPr>
        <w:t xml:space="preserve">，</w:t>
      </w:r>
      <w:r>
        <w:rPr>
          <w:rFonts w:hint="eastAsia" w:ascii="仿宋" w:hAnsi="仿宋" w:eastAsia="仿宋" w:cs="仿宋"/>
          <w:b/>
          <w:bCs/>
          <w:color w:val="000000"/>
          <w:sz w:val="24"/>
          <w:szCs w:val="24"/>
          <w:highlight w:val="none"/>
          <w:lang w:val="en-US" w:eastAsia="en-US"/>
        </w:rPr>
        <w:t xml:space="preserve">具体收费标准及收取方式详见本章第7.2条。</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en-US"/>
        </w:rPr>
        <w:t xml:space="preserve">特别说明：本次采购代理服务费用包含在总报价中，无需单独列出或单列报价。中标后，采购人按中标价格结算支付采购资金，合同价格在实施期间不作任何调整</w:t>
      </w:r>
      <w:r>
        <w:rPr>
          <w:rFonts w:hint="eastAsia" w:ascii="仿宋" w:hAnsi="仿宋" w:eastAsia="仿宋" w:cs="仿宋"/>
          <w:b/>
          <w:bCs/>
          <w:color w:val="000000"/>
          <w:sz w:val="24"/>
          <w:szCs w:val="24"/>
          <w:highlight w:val="none"/>
          <w:lang w:val="en-US" w:eastAsia="zh-CN"/>
        </w:rPr>
        <w:t xml:space="preserve">。</w:t>
      </w:r>
      <w:r>
        <w:rPr>
          <w:rFonts w:hint="eastAsia" w:ascii="仿宋" w:hAnsi="仿宋" w:eastAsia="仿宋" w:cs="仿宋"/>
          <w:b/>
          <w:bCs/>
          <w:color w:val="000000"/>
          <w:sz w:val="24"/>
          <w:szCs w:val="24"/>
          <w:highlight w:val="none"/>
          <w:lang w:val="en-US" w:eastAsia="zh-CN"/>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7.2 </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val="en-US" w:eastAsia="en-US"/>
        </w:rPr>
        <w:t xml:space="preserve">代理费</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7.2.1 支付原因的说明</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en-US"/>
        </w:rPr>
        <w:t xml:space="preserve">依据《政府采购代理机构管理暂行办法》（财库〔2018〕2号）第十五条及《关于进一步规范政府采购活动相关费用管理的通知》（苏财规〔2026〕1号）的规定，经采购人研究决定，本项目</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val="en-US" w:eastAsia="en-US"/>
        </w:rPr>
        <w:t xml:space="preserve">代理费由中标供应商支付</w:t>
      </w:r>
      <w:r>
        <w:rPr>
          <w:rFonts w:hint="eastAsia" w:ascii="仿宋" w:hAnsi="仿宋" w:eastAsia="仿宋" w:cs="仿宋"/>
          <w:color w:val="000000"/>
          <w:sz w:val="24"/>
          <w:szCs w:val="24"/>
          <w:highlight w:val="none"/>
          <w:lang w:val="en-US" w:eastAsia="zh-CN"/>
        </w:rPr>
        <w:t xml:space="preserve">。原因：本项目</w:t>
      </w:r>
      <w:r>
        <w:rPr>
          <w:rFonts w:hint="eastAsia" w:ascii="仿宋" w:hAnsi="仿宋" w:eastAsia="仿宋" w:cs="仿宋"/>
          <w:color w:val="000000"/>
          <w:sz w:val="24"/>
          <w:szCs w:val="24"/>
          <w:highlight w:val="none"/>
          <w:lang w:val="en-US" w:eastAsia="en-US"/>
        </w:rPr>
        <w:t xml:space="preserve">项目预算</w:t>
      </w:r>
      <w:r>
        <w:rPr>
          <w:rFonts w:hint="eastAsia" w:ascii="仿宋" w:hAnsi="仿宋" w:eastAsia="仿宋" w:cs="仿宋"/>
          <w:color w:val="000000"/>
          <w:sz w:val="24"/>
          <w:szCs w:val="24"/>
          <w:highlight w:val="none"/>
          <w:lang w:val="en-US" w:eastAsia="zh-CN"/>
        </w:rPr>
        <w:t xml:space="preserve">编制过程中已包含本</w:t>
      </w:r>
      <w:r>
        <w:rPr>
          <w:rFonts w:hint="eastAsia" w:ascii="仿宋" w:hAnsi="仿宋" w:eastAsia="仿宋" w:cs="仿宋"/>
          <w:color w:val="000000"/>
          <w:sz w:val="24"/>
          <w:szCs w:val="24"/>
          <w:highlight w:val="none"/>
          <w:lang w:val="en-US" w:eastAsia="en-US"/>
        </w:rPr>
        <w:t xml:space="preserve">项目</w:t>
      </w:r>
      <w:r>
        <w:rPr>
          <w:rFonts w:hint="eastAsia" w:ascii="仿宋" w:hAnsi="仿宋" w:eastAsia="仿宋" w:cs="仿宋"/>
          <w:color w:val="000000"/>
          <w:sz w:val="24"/>
          <w:szCs w:val="24"/>
          <w:highlight w:val="none"/>
          <w:lang w:val="en-US" w:eastAsia="zh-CN"/>
        </w:rPr>
        <w:t xml:space="preserve">的采购代理服务费。</w:t>
      </w:r>
      <w:r>
        <w:rPr>
          <w:rFonts w:hint="eastAsia" w:ascii="仿宋" w:hAnsi="仿宋" w:eastAsia="仿宋" w:cs="仿宋"/>
          <w:color w:val="000000"/>
          <w:sz w:val="24"/>
          <w:szCs w:val="24"/>
          <w:highlight w:val="none"/>
          <w:lang w:val="en-US" w:eastAsia="zh-CN"/>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7.2.2 支付主体及报价要求</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本项目</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val="en-US" w:eastAsia="en-US"/>
        </w:rPr>
        <w:t xml:space="preserve">代理费由中标供应商支付。供应商在报价时，应将</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val="en-US" w:eastAsia="en-US"/>
        </w:rPr>
        <w:t xml:space="preserve">代理费全额包含在投标总价中，采购人不再另行支付。</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7.2.3 收费标准</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en-US"/>
        </w:rPr>
        <w:t xml:space="preserve">代理服务费按差额定率分档累进法计算，以中标金额为计费基数。本项目</w:t>
      </w:r>
      <w:r>
        <w:rPr>
          <w:rFonts w:hint="eastAsia" w:ascii="仿宋" w:hAnsi="仿宋" w:eastAsia="仿宋" w:cs="仿宋"/>
          <w:color w:val="000000"/>
          <w:sz w:val="24"/>
          <w:szCs w:val="24"/>
          <w:highlight w:val="none"/>
          <w:lang w:val="en-US" w:eastAsia="zh-CN"/>
        </w:rPr>
        <w:t xml:space="preserve">由</w:t>
      </w:r>
      <w:r>
        <w:rPr>
          <w:rFonts w:hint="eastAsia" w:ascii="仿宋" w:hAnsi="仿宋" w:eastAsia="仿宋" w:cs="仿宋"/>
          <w:color w:val="000000"/>
          <w:sz w:val="24"/>
          <w:highlight w:val="none"/>
          <w:lang w:eastAsia="zh-CN"/>
        </w:rPr>
        <w:t xml:space="preserve">中标</w:t>
      </w:r>
      <w:r>
        <w:rPr>
          <w:rFonts w:hint="eastAsia" w:ascii="仿宋" w:hAnsi="仿宋" w:eastAsia="仿宋" w:cs="仿宋"/>
          <w:color w:val="000000"/>
          <w:sz w:val="24"/>
          <w:highlight w:val="none"/>
        </w:rPr>
        <w:t xml:space="preserve">供应商按照下表收费标准的80%向招标代理机构交纳</w:t>
      </w:r>
      <w:r>
        <w:rPr>
          <w:rFonts w:hint="eastAsia" w:ascii="仿宋" w:hAnsi="仿宋" w:eastAsia="仿宋" w:cs="仿宋"/>
          <w:color w:val="000000"/>
          <w:sz w:val="24"/>
          <w:highlight w:val="none"/>
          <w:lang w:eastAsia="zh-CN"/>
        </w:rPr>
        <w:t xml:space="preserve">采购代理服务费。</w:t>
      </w:r>
      <w:r>
        <w:rPr>
          <w:rFonts w:hint="eastAsia" w:ascii="仿宋" w:hAnsi="仿宋" w:eastAsia="仿宋" w:cs="仿宋"/>
          <w:color w:val="000000"/>
          <w:sz w:val="24"/>
          <w:szCs w:val="24"/>
          <w:highlight w:val="none"/>
          <w:lang w:val="en-US" w:eastAsia="zh-CN"/>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61"/>
        <w:gridCol w:w="2165"/>
        <w:gridCol w:w="2315"/>
        <w:gridCol w:w="2315"/>
      </w:tblGrid>
      <w:tr>
        <w:trPr>
          <w:trHeight w:val="965"/>
        </w:trPr>
        <w:tc>
          <w:tcPr>
            <w:tcW w:w="1587" w:type="dxa"/>
            <w:vAlign w:val="center"/>
            <w:textDirection w:val="lrTb"/>
            <w:noWrap w:val="false"/>
          </w:tcPr>
          <w:p>
            <w:pPr>
              <w:pStyle w:val="1007"/>
              <w:ind w:left="119" w:firstLine="144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分类</w:t>
            </w:r>
            <w:r>
              <w:rPr>
                <w:rFonts w:hint="eastAsia" w:ascii="仿宋" w:hAnsi="仿宋" w:eastAsia="仿宋" w:cs="仿宋"/>
                <w:bCs/>
                <w:color w:val="000000"/>
                <w:sz w:val="24"/>
                <w:highlight w:val="none"/>
              </w:rPr>
            </w:r>
            <w:r/>
          </w:p>
          <w:p>
            <w:pPr>
              <w:pStyle w:val="1007"/>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费率</w:t>
            </w:r>
            <w:r>
              <w:rPr>
                <w:rFonts w:hint="eastAsia" w:ascii="仿宋" w:hAnsi="仿宋" w:eastAsia="仿宋" w:cs="仿宋"/>
                <w:bCs/>
                <w:color w:val="000000"/>
                <w:sz w:val="24"/>
                <w:highlight w:val="none"/>
              </w:rPr>
            </w:r>
            <w:r/>
          </w:p>
        </w:tc>
        <w:tc>
          <w:tcPr>
            <w:tcW w:w="1087" w:type="dxa"/>
            <w:vAlign w:val="center"/>
            <w:vMerge w:val="restart"/>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货物项目</w:t>
            </w:r>
            <w:r>
              <w:rPr>
                <w:rFonts w:hint="eastAsia" w:ascii="仿宋" w:hAnsi="仿宋" w:eastAsia="仿宋" w:cs="仿宋"/>
                <w:bCs/>
                <w:color w:val="000000"/>
                <w:sz w:val="24"/>
                <w:highlight w:val="none"/>
              </w:rPr>
            </w:r>
            <w:r/>
          </w:p>
        </w:tc>
        <w:tc>
          <w:tcPr>
            <w:tcW w:w="1162" w:type="dxa"/>
            <w:vAlign w:val="center"/>
            <w:vMerge w:val="restart"/>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服务项目</w:t>
            </w:r>
            <w:r>
              <w:rPr>
                <w:rFonts w:hint="eastAsia" w:ascii="仿宋" w:hAnsi="仿宋" w:eastAsia="仿宋" w:cs="仿宋"/>
                <w:bCs/>
                <w:color w:val="000000"/>
                <w:sz w:val="24"/>
                <w:highlight w:val="none"/>
              </w:rPr>
            </w:r>
            <w:r/>
          </w:p>
        </w:tc>
        <w:tc>
          <w:tcPr>
            <w:tcW w:w="1162" w:type="dxa"/>
            <w:vAlign w:val="center"/>
            <w:vMerge w:val="restart"/>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工程项目</w:t>
            </w:r>
            <w:r>
              <w:rPr>
                <w:rFonts w:hint="eastAsia" w:ascii="仿宋" w:hAnsi="仿宋" w:eastAsia="仿宋" w:cs="仿宋"/>
                <w:bCs/>
                <w:color w:val="000000"/>
                <w:sz w:val="24"/>
                <w:highlight w:val="none"/>
              </w:rPr>
            </w:r>
            <w:r/>
          </w:p>
        </w:tc>
      </w:tr>
      <w:tr>
        <w:trPr>
          <w:trHeight w:val="611"/>
        </w:trPr>
        <w:tc>
          <w:tcPr>
            <w:tcW w:w="1587" w:type="dxa"/>
            <w:vAlign w:val="center"/>
            <w:textDirection w:val="lrTb"/>
            <w:noWrap w:val="false"/>
          </w:tcPr>
          <w:p>
            <w:pPr>
              <w:pStyle w:val="1007"/>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中标金额（万元）</w:t>
            </w:r>
            <w:r>
              <w:rPr>
                <w:rFonts w:hint="eastAsia" w:ascii="仿宋" w:hAnsi="仿宋" w:eastAsia="仿宋" w:cs="仿宋"/>
                <w:bCs/>
                <w:color w:val="000000"/>
                <w:sz w:val="24"/>
                <w:highlight w:val="none"/>
              </w:rPr>
            </w:r>
            <w:r/>
          </w:p>
        </w:tc>
        <w:tc>
          <w:tcPr>
            <w:tcW w:w="1087" w:type="dxa"/>
            <w:vAlign w:val="center"/>
            <w:vMerge w:val="continue"/>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tc>
        <w:tc>
          <w:tcPr>
            <w:tcW w:w="1162" w:type="dxa"/>
            <w:vAlign w:val="center"/>
            <w:vMerge w:val="continue"/>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tc>
        <w:tc>
          <w:tcPr>
            <w:tcW w:w="1162" w:type="dxa"/>
            <w:vAlign w:val="center"/>
            <w:vMerge w:val="continue"/>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tc>
      </w:tr>
      <w:tr>
        <w:trPr>
          <w:trHeight w:val="516"/>
        </w:trPr>
        <w:tc>
          <w:tcPr>
            <w:tcW w:w="1587" w:type="dxa"/>
            <w:vAlign w:val="center"/>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100以下</w:t>
            </w:r>
            <w:r>
              <w:rPr>
                <w:rFonts w:hint="eastAsia" w:ascii="仿宋" w:hAnsi="仿宋" w:eastAsia="仿宋" w:cs="仿宋"/>
                <w:bCs/>
                <w:color w:val="000000"/>
                <w:sz w:val="24"/>
                <w:highlight w:val="none"/>
              </w:rPr>
            </w:r>
            <w:r/>
          </w:p>
        </w:tc>
        <w:tc>
          <w:tcPr>
            <w:tcW w:w="1087" w:type="dxa"/>
            <w:vAlign w:val="center"/>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1.5%</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1.5%</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w:t>
            </w:r>
            <w:r>
              <w:rPr>
                <w:rFonts w:hint="eastAsia" w:ascii="仿宋" w:hAnsi="仿宋" w:eastAsia="仿宋" w:cs="仿宋"/>
                <w:bCs/>
                <w:color w:val="000000"/>
                <w:sz w:val="24"/>
                <w:highlight w:val="none"/>
              </w:rPr>
            </w:r>
            <w:r/>
          </w:p>
        </w:tc>
      </w:tr>
      <w:tr>
        <w:trPr>
          <w:trHeight w:val="516"/>
        </w:trPr>
        <w:tc>
          <w:tcPr>
            <w:tcW w:w="1587" w:type="dxa"/>
            <w:vAlign w:val="center"/>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100-500</w:t>
            </w:r>
            <w:r>
              <w:rPr>
                <w:rFonts w:hint="eastAsia" w:ascii="仿宋" w:hAnsi="仿宋" w:eastAsia="仿宋" w:cs="仿宋"/>
                <w:bCs/>
                <w:color w:val="000000"/>
                <w:sz w:val="24"/>
                <w:highlight w:val="none"/>
              </w:rPr>
            </w:r>
            <w:r/>
          </w:p>
        </w:tc>
        <w:tc>
          <w:tcPr>
            <w:tcW w:w="1087" w:type="dxa"/>
            <w:vAlign w:val="center"/>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1.1%</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0.8%</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0.7%</w:t>
            </w:r>
            <w:r>
              <w:rPr>
                <w:rFonts w:hint="eastAsia" w:ascii="仿宋" w:hAnsi="仿宋" w:eastAsia="仿宋" w:cs="仿宋"/>
                <w:bCs/>
                <w:color w:val="000000"/>
                <w:sz w:val="24"/>
                <w:highlight w:val="none"/>
              </w:rPr>
            </w:r>
            <w:r/>
          </w:p>
        </w:tc>
      </w:tr>
      <w:tr>
        <w:trPr>
          <w:trHeight w:val="516"/>
        </w:trPr>
        <w:tc>
          <w:tcPr>
            <w:tcW w:w="1587" w:type="dxa"/>
            <w:vAlign w:val="center"/>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500-1000</w:t>
            </w:r>
            <w:r>
              <w:rPr>
                <w:rFonts w:hint="eastAsia" w:ascii="仿宋" w:hAnsi="仿宋" w:eastAsia="仿宋" w:cs="仿宋"/>
                <w:bCs/>
                <w:color w:val="000000"/>
                <w:sz w:val="24"/>
                <w:highlight w:val="none"/>
              </w:rPr>
            </w:r>
            <w:r/>
          </w:p>
        </w:tc>
        <w:tc>
          <w:tcPr>
            <w:tcW w:w="1087" w:type="dxa"/>
            <w:vAlign w:val="center"/>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0.8%</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0.45%</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0.55%</w:t>
            </w:r>
            <w:r>
              <w:rPr>
                <w:rFonts w:hint="eastAsia" w:ascii="仿宋" w:hAnsi="仿宋" w:eastAsia="仿宋" w:cs="仿宋"/>
                <w:bCs/>
                <w:color w:val="000000"/>
                <w:sz w:val="24"/>
                <w:highlight w:val="none"/>
              </w:rPr>
            </w:r>
            <w:r/>
          </w:p>
        </w:tc>
      </w:tr>
      <w:tr>
        <w:trPr>
          <w:trHeight w:val="516"/>
        </w:trPr>
        <w:tc>
          <w:tcPr>
            <w:tcW w:w="1587" w:type="dxa"/>
            <w:vAlign w:val="center"/>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1000-5000</w:t>
            </w:r>
            <w:r>
              <w:rPr>
                <w:rFonts w:hint="eastAsia" w:ascii="仿宋" w:hAnsi="仿宋" w:eastAsia="仿宋" w:cs="仿宋"/>
                <w:bCs/>
                <w:color w:val="000000"/>
                <w:sz w:val="24"/>
                <w:highlight w:val="none"/>
              </w:rPr>
            </w:r>
            <w:r/>
          </w:p>
        </w:tc>
        <w:tc>
          <w:tcPr>
            <w:tcW w:w="1087" w:type="dxa"/>
            <w:vAlign w:val="center"/>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0.5%</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0.25%</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0.35%</w:t>
            </w:r>
            <w:r>
              <w:rPr>
                <w:rFonts w:hint="eastAsia" w:ascii="仿宋" w:hAnsi="仿宋" w:eastAsia="仿宋" w:cs="仿宋"/>
                <w:bCs/>
                <w:color w:val="000000"/>
                <w:sz w:val="24"/>
                <w:highlight w:val="none"/>
              </w:rPr>
            </w:r>
            <w:r/>
          </w:p>
        </w:tc>
      </w:tr>
      <w:tr>
        <w:trPr>
          <w:trHeight w:val="516"/>
        </w:trPr>
        <w:tc>
          <w:tcPr>
            <w:tcW w:w="1587" w:type="dxa"/>
            <w:vAlign w:val="center"/>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5000-10000</w:t>
            </w:r>
            <w:r>
              <w:rPr>
                <w:rFonts w:hint="eastAsia" w:ascii="仿宋" w:hAnsi="仿宋" w:eastAsia="仿宋" w:cs="仿宋"/>
                <w:bCs/>
                <w:color w:val="000000"/>
                <w:sz w:val="24"/>
                <w:highlight w:val="none"/>
              </w:rPr>
            </w:r>
            <w:r/>
          </w:p>
        </w:tc>
        <w:tc>
          <w:tcPr>
            <w:tcW w:w="1087" w:type="dxa"/>
            <w:vAlign w:val="center"/>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0.25%</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0.1%</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0.2%</w:t>
            </w:r>
            <w:r>
              <w:rPr>
                <w:rFonts w:hint="eastAsia" w:ascii="仿宋" w:hAnsi="仿宋" w:eastAsia="仿宋" w:cs="仿宋"/>
                <w:bCs/>
                <w:color w:val="000000"/>
                <w:sz w:val="24"/>
                <w:highlight w:val="none"/>
              </w:rPr>
            </w:r>
            <w:r/>
          </w:p>
        </w:tc>
      </w:tr>
      <w:tr>
        <w:trPr>
          <w:trHeight w:val="516"/>
        </w:trPr>
        <w:tc>
          <w:tcPr>
            <w:tcW w:w="1587" w:type="dxa"/>
            <w:vAlign w:val="center"/>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10000-100000</w:t>
            </w:r>
            <w:r>
              <w:rPr>
                <w:rFonts w:hint="eastAsia" w:ascii="仿宋" w:hAnsi="仿宋" w:eastAsia="仿宋" w:cs="仿宋"/>
                <w:bCs/>
                <w:color w:val="000000"/>
                <w:sz w:val="24"/>
                <w:highlight w:val="none"/>
              </w:rPr>
            </w:r>
            <w:r/>
          </w:p>
        </w:tc>
        <w:tc>
          <w:tcPr>
            <w:tcW w:w="1087" w:type="dxa"/>
            <w:vAlign w:val="center"/>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0.05%</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0.05%</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0.05%</w:t>
            </w:r>
            <w:r>
              <w:rPr>
                <w:rFonts w:hint="eastAsia" w:ascii="仿宋" w:hAnsi="仿宋" w:eastAsia="仿宋" w:cs="仿宋"/>
                <w:bCs/>
                <w:color w:val="000000"/>
                <w:sz w:val="24"/>
                <w:highlight w:val="none"/>
              </w:rPr>
            </w:r>
            <w:r/>
          </w:p>
        </w:tc>
      </w:tr>
      <w:tr>
        <w:trPr>
          <w:trHeight w:val="516"/>
        </w:trPr>
        <w:tc>
          <w:tcPr>
            <w:tcW w:w="1587" w:type="dxa"/>
            <w:vAlign w:val="center"/>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1000000以上</w:t>
            </w:r>
            <w:r>
              <w:rPr>
                <w:rFonts w:hint="eastAsia" w:ascii="仿宋" w:hAnsi="仿宋" w:eastAsia="仿宋" w:cs="仿宋"/>
                <w:bCs/>
                <w:color w:val="000000"/>
                <w:sz w:val="24"/>
                <w:highlight w:val="none"/>
              </w:rPr>
            </w:r>
            <w:r/>
          </w:p>
        </w:tc>
        <w:tc>
          <w:tcPr>
            <w:tcW w:w="1087" w:type="dxa"/>
            <w:vAlign w:val="center"/>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0.01%</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0.01%</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0.01%</w:t>
            </w:r>
            <w:r>
              <w:rPr>
                <w:rFonts w:hint="eastAsia" w:ascii="仿宋" w:hAnsi="仿宋" w:eastAsia="仿宋" w:cs="仿宋"/>
                <w:bCs/>
                <w:color w:val="000000"/>
                <w:sz w:val="24"/>
                <w:highlight w:val="none"/>
              </w:rPr>
            </w:r>
            <w:r/>
          </w:p>
        </w:tc>
      </w:tr>
    </w:tbl>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7.2.4 收费标准的确定依据</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本次收费标准的制定参考《招标代理服务收费管理暂行办法》（计价格〔2002〕1980号）并结合市场调节价确定。具体依据为本项目委托代理协议中约定的费率及计算方法。</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7.2.5 收取方式及时间</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中标供应商在领取中标通知书前，须一次性向采购代理机构足额支付</w:t>
      </w:r>
      <w:r>
        <w:rPr>
          <w:rFonts w:hint="eastAsia" w:ascii="仿宋" w:hAnsi="仿宋" w:eastAsia="仿宋" w:cs="仿宋"/>
          <w:color w:val="000000"/>
          <w:sz w:val="24"/>
          <w:szCs w:val="24"/>
          <w:highlight w:val="none"/>
          <w:lang w:val="en-US" w:eastAsia="zh-CN"/>
        </w:rPr>
        <w:t xml:space="preserve">采购代理服务费</w:t>
      </w:r>
      <w:r>
        <w:rPr>
          <w:rFonts w:hint="eastAsia" w:ascii="仿宋" w:hAnsi="仿宋" w:eastAsia="仿宋" w:cs="仿宋"/>
          <w:color w:val="000000"/>
          <w:sz w:val="24"/>
          <w:szCs w:val="24"/>
          <w:highlight w:val="none"/>
          <w:lang w:val="en-US" w:eastAsia="en-US"/>
        </w:rPr>
        <w:t xml:space="preserve">。支付方式：银行转账</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en-US"/>
        </w:rPr>
        <w:t xml:space="preserve">电汇</w:t>
      </w:r>
      <w:r>
        <w:rPr>
          <w:rFonts w:hint="eastAsia" w:ascii="仿宋" w:hAnsi="仿宋" w:eastAsia="仿宋" w:cs="仿宋"/>
          <w:color w:val="000000"/>
          <w:sz w:val="24"/>
          <w:szCs w:val="24"/>
          <w:highlight w:val="none"/>
          <w:lang w:val="en-US" w:eastAsia="zh-CN"/>
        </w:rPr>
        <w:t xml:space="preserve">或现金</w:t>
      </w:r>
      <w:r>
        <w:rPr>
          <w:rFonts w:hint="eastAsia" w:ascii="仿宋" w:hAnsi="仿宋" w:eastAsia="仿宋" w:cs="仿宋"/>
          <w:color w:val="000000"/>
          <w:sz w:val="24"/>
          <w:szCs w:val="24"/>
          <w:highlight w:val="none"/>
          <w:lang w:val="en-US" w:eastAsia="en-US"/>
        </w:rPr>
        <w:t xml:space="preserve">。</w:t>
      </w:r>
      <w:r>
        <w:rPr>
          <w:rFonts w:hint="eastAsia" w:ascii="仿宋" w:hAnsi="仿宋" w:eastAsia="仿宋" w:cs="仿宋"/>
          <w:color w:val="000000"/>
          <w:sz w:val="24"/>
          <w:szCs w:val="24"/>
          <w:highlight w:val="none"/>
          <w:lang w:val="en-US" w:eastAsia="en-US"/>
        </w:rPr>
      </w:r>
      <w:r/>
    </w:p>
    <w:p>
      <w:pPr>
        <w:pStyle w:val="1067"/>
        <w:ind w:firstLine="482"/>
        <w:jc w:val="both"/>
        <w:spacing w:line="480" w:lineRule="exact"/>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8.线上投标文件编制要求，请按照以下要求（包括但不限于以下要求）制作：</w:t>
      </w:r>
      <w:r>
        <w:rPr>
          <w:rFonts w:hint="eastAsia" w:ascii="仿宋" w:hAnsi="仿宋" w:eastAsia="仿宋" w:cs="仿宋"/>
          <w:b/>
          <w:bCs/>
          <w:color w:val="000000"/>
          <w:sz w:val="24"/>
          <w:szCs w:val="24"/>
          <w:highlight w:val="none"/>
          <w:lang w:val="en-US"/>
        </w:rPr>
      </w:r>
      <w:r/>
    </w:p>
    <w:p>
      <w:pPr>
        <w:pStyle w:val="1007"/>
        <w:ind w:firstLine="472"/>
        <w:spacing w:line="360" w:lineRule="auto"/>
        <w:widowControl/>
        <w:tabs>
          <w:tab w:val="left" w:pos="524" w:leader="none"/>
          <w:tab w:val="left" w:pos="540" w:leader="none"/>
        </w:tabs>
        <w:rPr>
          <w:rFonts w:hint="eastAsia" w:ascii="仿宋" w:hAnsi="仿宋" w:eastAsia="仿宋" w:cs="仿宋"/>
          <w:b/>
          <w:color w:val="000000"/>
          <w:sz w:val="24"/>
          <w:highlight w:val="none"/>
        </w:rPr>
      </w:pPr>
      <w:r>
        <w:rPr>
          <w:rFonts w:hint="eastAsia" w:ascii="仿宋" w:hAnsi="仿宋" w:eastAsia="仿宋" w:cs="仿宋"/>
          <w:b/>
          <w:bCs/>
          <w:color w:val="000000"/>
          <w:sz w:val="24"/>
          <w:szCs w:val="24"/>
          <w:highlight w:val="none"/>
          <w:lang w:val="en-US"/>
        </w:rPr>
        <w:t xml:space="preserve">8.1</w:t>
      </w:r>
      <w:r>
        <w:rPr>
          <w:rFonts w:hint="eastAsia" w:ascii="仿宋" w:hAnsi="仿宋" w:eastAsia="仿宋" w:cs="仿宋"/>
          <w:b/>
          <w:color w:val="000000"/>
          <w:sz w:val="24"/>
          <w:highlight w:val="none"/>
        </w:rPr>
        <w:t xml:space="preserve">基本目录</w:t>
      </w:r>
      <w:r>
        <w:rPr>
          <w:rFonts w:hint="eastAsia" w:ascii="仿宋" w:hAnsi="仿宋" w:eastAsia="仿宋" w:cs="仿宋"/>
          <w:b/>
          <w:color w:val="000000"/>
          <w:sz w:val="24"/>
          <w:highlight w:val="none"/>
        </w:rPr>
      </w:r>
      <w:r/>
    </w:p>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（1）封面</w:t>
      </w:r>
      <w:r>
        <w:rPr>
          <w:rFonts w:hint="eastAsia" w:ascii="仿宋" w:hAnsi="仿宋" w:eastAsia="仿宋" w:cs="仿宋"/>
          <w:bCs/>
          <w:color w:val="000000"/>
          <w:sz w:val="24"/>
          <w:highlight w:val="none"/>
        </w:rPr>
      </w:r>
      <w:r/>
    </w:p>
    <w:p>
      <w:pPr>
        <w:pStyle w:val="1007"/>
        <w:ind w:left="119" w:firstLine="482"/>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（2）★开标一览表（加盖电子签章，政府采购客户端工具输入报价自动生成）；</w:t>
      </w:r>
      <w:r>
        <w:rPr>
          <w:rFonts w:hint="eastAsia" w:ascii="仿宋" w:hAnsi="仿宋" w:eastAsia="仿宋" w:cs="仿宋"/>
          <w:b/>
          <w:color w:val="000000"/>
          <w:sz w:val="24"/>
          <w:highlight w:val="none"/>
        </w:rPr>
      </w:r>
      <w:r/>
    </w:p>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（3）《法定代表人/单位负责人身份证明书》及《法定代表人/单位负责人授权委托书》（加盖电子签章，格式见招标文件第七章 投标文件的格式及要求）；</w:t>
      </w:r>
      <w:r>
        <w:rPr>
          <w:rFonts w:hint="eastAsia" w:ascii="仿宋" w:hAnsi="仿宋" w:eastAsia="仿宋" w:cs="仿宋"/>
          <w:bCs/>
          <w:color w:val="000000"/>
          <w:sz w:val="24"/>
          <w:highlight w:val="none"/>
        </w:rPr>
      </w:r>
      <w:r/>
    </w:p>
    <w:p>
      <w:pPr>
        <w:pStyle w:val="1007"/>
        <w:ind w:left="119" w:firstLine="482"/>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8.2★资格条件（招标文件第一章第二条“申请人的资格要求”的内容，须加盖电子签章，否则投标无效）。</w:t>
      </w:r>
      <w:r>
        <w:rPr>
          <w:rFonts w:hint="eastAsia" w:ascii="仿宋" w:hAnsi="仿宋" w:eastAsia="仿宋" w:cs="仿宋"/>
          <w:b/>
          <w:color w:val="000000"/>
          <w:sz w:val="24"/>
          <w:highlight w:val="none"/>
        </w:rPr>
      </w:r>
      <w:r/>
    </w:p>
    <w:p>
      <w:pPr>
        <w:pStyle w:val="1007"/>
        <w:ind w:left="119" w:firstLine="482"/>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8.3★符合条件（符合条件要求内容须加盖电子签章，格式见招标文件第七章《投标文件的格式及要求》。</w:t>
      </w:r>
      <w:r>
        <w:rPr>
          <w:rFonts w:hint="eastAsia" w:ascii="仿宋" w:hAnsi="仿宋" w:eastAsia="仿宋" w:cs="仿宋"/>
          <w:b/>
          <w:color w:val="000000"/>
          <w:sz w:val="24"/>
          <w:highlight w:val="none"/>
        </w:rPr>
      </w:r>
      <w:r/>
    </w:p>
    <w:p>
      <w:pPr>
        <w:pStyle w:val="1007"/>
        <w:ind w:left="119" w:firstLine="482"/>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（1）报价：</w:t>
      </w:r>
      <w:r>
        <w:rPr>
          <w:rFonts w:hint="eastAsia" w:ascii="仿宋" w:hAnsi="仿宋" w:eastAsia="仿宋" w:cs="仿宋"/>
          <w:b/>
          <w:color w:val="000000"/>
          <w:sz w:val="24"/>
          <w:highlight w:val="none"/>
        </w:rPr>
      </w:r>
      <w:r/>
    </w:p>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①投标申请及声明；</w:t>
      </w:r>
      <w:r>
        <w:rPr>
          <w:rFonts w:hint="eastAsia" w:ascii="仿宋" w:hAnsi="仿宋" w:eastAsia="仿宋" w:cs="仿宋"/>
          <w:bCs/>
          <w:color w:val="000000"/>
          <w:sz w:val="24"/>
          <w:highlight w:val="none"/>
        </w:rPr>
      </w:r>
      <w:r/>
    </w:p>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②分项报价明细表；</w:t>
      </w:r>
      <w:r>
        <w:rPr>
          <w:rFonts w:hint="eastAsia" w:ascii="仿宋" w:hAnsi="仿宋" w:eastAsia="仿宋" w:cs="仿宋"/>
          <w:bCs/>
          <w:color w:val="000000"/>
          <w:sz w:val="24"/>
          <w:highlight w:val="none"/>
        </w:rPr>
      </w:r>
      <w:r/>
    </w:p>
    <w:p>
      <w:pPr>
        <w:pStyle w:val="1007"/>
        <w:ind w:left="119" w:firstLine="482"/>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（2）商务资信：</w:t>
      </w:r>
      <w:r>
        <w:rPr>
          <w:rFonts w:hint="eastAsia" w:ascii="仿宋" w:hAnsi="仿宋" w:eastAsia="仿宋" w:cs="仿宋"/>
          <w:b/>
          <w:color w:val="000000"/>
          <w:sz w:val="24"/>
          <w:highlight w:val="none"/>
        </w:rPr>
      </w:r>
      <w:r/>
    </w:p>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①投标人登记表；</w:t>
      </w:r>
      <w:r>
        <w:rPr>
          <w:rFonts w:hint="eastAsia" w:ascii="仿宋" w:hAnsi="仿宋" w:eastAsia="仿宋" w:cs="仿宋"/>
          <w:bCs/>
          <w:color w:val="000000"/>
          <w:sz w:val="24"/>
          <w:highlight w:val="none"/>
        </w:rPr>
      </w:r>
      <w:r/>
    </w:p>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②商务条款响应及偏离表；</w:t>
      </w:r>
      <w:r>
        <w:rPr>
          <w:rFonts w:hint="eastAsia" w:ascii="仿宋" w:hAnsi="仿宋" w:eastAsia="仿宋" w:cs="仿宋"/>
          <w:bCs/>
          <w:color w:val="000000"/>
          <w:sz w:val="24"/>
          <w:highlight w:val="none"/>
        </w:rPr>
      </w:r>
      <w:r/>
    </w:p>
    <w:p>
      <w:pPr>
        <w:pStyle w:val="1007"/>
        <w:ind w:left="119" w:firstLine="480"/>
        <w:spacing w:line="360" w:lineRule="auto"/>
        <w:rPr>
          <w:rFonts w:hint="eastAsia" w:ascii="仿宋" w:hAnsi="仿宋" w:eastAsia="仿宋" w:cs="仿宋"/>
          <w:bCs/>
          <w:color w:val="000000"/>
          <w:sz w:val="24"/>
          <w:highlight w:val="none"/>
          <w:lang w:eastAsia="zh-CN"/>
        </w:rPr>
      </w:pPr>
      <w:r>
        <w:rPr>
          <w:rFonts w:hint="eastAsia" w:ascii="仿宋" w:hAnsi="仿宋" w:eastAsia="仿宋" w:cs="仿宋"/>
          <w:bCs/>
          <w:color w:val="000000"/>
          <w:sz w:val="24"/>
          <w:highlight w:val="none"/>
          <w:lang w:eastAsia="zh-CN"/>
        </w:rPr>
        <w:t xml:space="preserve">③项目组人员配备表；</w:t>
      </w:r>
      <w:r>
        <w:rPr>
          <w:rFonts w:hint="eastAsia" w:ascii="仿宋" w:hAnsi="仿宋" w:eastAsia="仿宋" w:cs="仿宋"/>
          <w:bCs/>
          <w:color w:val="000000"/>
          <w:sz w:val="24"/>
          <w:highlight w:val="none"/>
          <w:lang w:eastAsia="zh-CN"/>
        </w:rPr>
      </w:r>
      <w:r/>
    </w:p>
    <w:p>
      <w:pPr>
        <w:pStyle w:val="1007"/>
        <w:ind w:left="119" w:firstLine="480"/>
        <w:spacing w:line="360" w:lineRule="auto"/>
        <w:rPr>
          <w:rFonts w:hint="eastAsia" w:ascii="仿宋" w:hAnsi="仿宋" w:eastAsia="仿宋" w:cs="仿宋"/>
          <w:bCs/>
          <w:color w:val="000000"/>
          <w:sz w:val="24"/>
          <w:highlight w:val="none"/>
          <w:lang w:eastAsia="zh-CN"/>
        </w:rPr>
      </w:pPr>
      <w:r>
        <w:rPr>
          <w:rFonts w:hint="eastAsia" w:ascii="仿宋" w:hAnsi="仿宋" w:eastAsia="仿宋" w:cs="仿宋"/>
          <w:bCs/>
          <w:color w:val="000000"/>
          <w:sz w:val="24"/>
          <w:highlight w:val="none"/>
          <w:lang w:eastAsia="zh-CN"/>
        </w:rPr>
        <w:t xml:space="preserve">④业绩情况表；</w:t>
      </w:r>
      <w:r>
        <w:rPr>
          <w:rFonts w:hint="eastAsia" w:ascii="仿宋" w:hAnsi="仿宋" w:eastAsia="仿宋" w:cs="仿宋"/>
          <w:bCs/>
          <w:color w:val="000000"/>
          <w:sz w:val="24"/>
          <w:highlight w:val="none"/>
          <w:lang w:eastAsia="zh-CN"/>
        </w:rPr>
      </w:r>
      <w:r/>
    </w:p>
    <w:p>
      <w:pPr>
        <w:pStyle w:val="1007"/>
        <w:ind w:left="119" w:firstLine="482"/>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（3）技术响应：</w:t>
      </w:r>
      <w:r>
        <w:rPr>
          <w:rFonts w:hint="eastAsia" w:ascii="仿宋" w:hAnsi="仿宋" w:eastAsia="仿宋" w:cs="仿宋"/>
          <w:b/>
          <w:color w:val="000000"/>
          <w:sz w:val="24"/>
          <w:highlight w:val="none"/>
        </w:rPr>
      </w:r>
      <w:r/>
    </w:p>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①技术（服务）条款响应及偏离表；</w:t>
      </w:r>
      <w:r>
        <w:rPr>
          <w:rFonts w:hint="eastAsia" w:ascii="仿宋" w:hAnsi="仿宋" w:eastAsia="仿宋" w:cs="仿宋"/>
          <w:bCs/>
          <w:color w:val="000000"/>
          <w:sz w:val="24"/>
          <w:highlight w:val="none"/>
        </w:rPr>
      </w:r>
      <w:r/>
    </w:p>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②服务承诺</w:t>
      </w:r>
      <w:r>
        <w:rPr>
          <w:rFonts w:hint="eastAsia" w:ascii="仿宋" w:hAnsi="仿宋" w:eastAsia="仿宋" w:cs="仿宋"/>
          <w:bCs/>
          <w:color w:val="000000"/>
          <w:sz w:val="24"/>
          <w:highlight w:val="none"/>
        </w:rPr>
      </w:r>
      <w:r/>
    </w:p>
    <w:p>
      <w:pPr>
        <w:pStyle w:val="1007"/>
        <w:ind w:firstLine="482"/>
        <w:spacing w:line="360" w:lineRule="auto"/>
        <w:widowControl/>
        <w:tabs>
          <w:tab w:val="left" w:pos="1440" w:leader="none"/>
        </w:tabs>
        <w:rPr>
          <w:rFonts w:hint="eastAsia" w:ascii="仿宋" w:hAnsi="仿宋" w:eastAsia="仿宋" w:cs="仿宋"/>
          <w:b/>
          <w:color w:val="000000"/>
          <w:sz w:val="24"/>
          <w:highlight w:val="none"/>
        </w:rPr>
      </w:pPr>
      <w:r>
        <w:rPr>
          <w:rFonts w:hint="eastAsia" w:ascii="仿宋" w:hAnsi="仿宋" w:eastAsia="仿宋" w:cs="仿宋"/>
          <w:b/>
          <w:color w:val="000000"/>
          <w:sz w:val="24"/>
          <w:highlight w:val="none"/>
          <w:lang w:val="en-US"/>
        </w:rPr>
        <w:t xml:space="preserve">8</w:t>
      </w:r>
      <w:r>
        <w:rPr>
          <w:rFonts w:hint="eastAsia" w:ascii="仿宋" w:hAnsi="仿宋" w:eastAsia="仿宋" w:cs="仿宋"/>
          <w:b/>
          <w:color w:val="000000"/>
          <w:sz w:val="24"/>
          <w:highlight w:val="none"/>
        </w:rPr>
        <w:t xml:space="preserve">.4企业声明函</w:t>
      </w:r>
      <w:r>
        <w:rPr>
          <w:rFonts w:hint="eastAsia" w:ascii="仿宋" w:hAnsi="仿宋" w:eastAsia="仿宋" w:cs="仿宋"/>
          <w:b/>
          <w:color w:val="000000"/>
          <w:sz w:val="24"/>
          <w:highlight w:val="none"/>
        </w:rPr>
      </w:r>
      <w:r/>
    </w:p>
    <w:p>
      <w:pPr>
        <w:pStyle w:val="1007"/>
        <w:ind w:firstLine="482"/>
        <w:spacing w:line="500" w:lineRule="exact"/>
        <w:widowControl/>
        <w:tabs>
          <w:tab w:val="left" w:pos="144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w:t>
      </w:r>
      <w:r>
        <w:rPr>
          <w:rFonts w:hint="eastAsia" w:ascii="仿宋" w:hAnsi="仿宋" w:eastAsia="仿宋" w:cs="仿宋"/>
          <w:bCs/>
          <w:color w:val="000000"/>
          <w:sz w:val="24"/>
          <w:highlight w:val="none"/>
          <w:lang w:val="en-US"/>
        </w:rPr>
        <w:t xml:space="preserve">供应商</w:t>
      </w:r>
      <w:r>
        <w:rPr>
          <w:rFonts w:hint="eastAsia" w:ascii="仿宋" w:hAnsi="仿宋" w:eastAsia="仿宋" w:cs="仿宋"/>
          <w:bCs/>
          <w:color w:val="000000"/>
          <w:sz w:val="24"/>
          <w:highlight w:val="none"/>
        </w:rPr>
        <w:t xml:space="preserve">为中小企业（含中型、小型、微型企业，下同）的，提供《中小企业声明函》（加盖电子签章，填写完整，格式见招标文件第</w:t>
      </w:r>
      <w:r>
        <w:rPr>
          <w:rFonts w:hint="eastAsia" w:ascii="仿宋" w:hAnsi="仿宋" w:eastAsia="仿宋" w:cs="仿宋"/>
          <w:bCs/>
          <w:color w:val="000000"/>
          <w:sz w:val="24"/>
          <w:highlight w:val="none"/>
          <w:lang w:val="en-US"/>
        </w:rPr>
        <w:t xml:space="preserve">七</w:t>
      </w:r>
      <w:r>
        <w:rPr>
          <w:rFonts w:hint="eastAsia" w:ascii="仿宋" w:hAnsi="仿宋" w:eastAsia="仿宋" w:cs="仿宋"/>
          <w:bCs/>
          <w:color w:val="000000"/>
          <w:sz w:val="24"/>
          <w:highlight w:val="none"/>
        </w:rPr>
        <w:t xml:space="preserve">章《投标文件的格式及要求》）。</w:t>
      </w:r>
      <w:r>
        <w:rPr>
          <w:rFonts w:hint="eastAsia" w:ascii="仿宋" w:hAnsi="仿宋" w:eastAsia="仿宋" w:cs="仿宋"/>
          <w:bCs/>
          <w:color w:val="000000"/>
          <w:sz w:val="24"/>
          <w:highlight w:val="none"/>
        </w:rPr>
      </w:r>
      <w:r/>
    </w:p>
    <w:p>
      <w:pPr>
        <w:pStyle w:val="1007"/>
        <w:ind w:firstLine="480"/>
        <w:spacing w:line="500" w:lineRule="exact"/>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w:t>
      </w:r>
      <w:r>
        <w:rPr>
          <w:rFonts w:hint="eastAsia" w:ascii="仿宋" w:hAnsi="仿宋" w:eastAsia="仿宋" w:cs="仿宋"/>
          <w:bCs/>
          <w:color w:val="000000"/>
          <w:sz w:val="24"/>
          <w:szCs w:val="24"/>
          <w:highlight w:val="none"/>
          <w:lang w:val="en-US"/>
        </w:rPr>
        <w:t xml:space="preserve">供应商</w:t>
      </w:r>
      <w:r>
        <w:rPr>
          <w:rFonts w:hint="eastAsia" w:ascii="仿宋" w:hAnsi="仿宋" w:eastAsia="仿宋" w:cs="仿宋"/>
          <w:bCs/>
          <w:color w:val="000000"/>
          <w:sz w:val="24"/>
          <w:szCs w:val="24"/>
          <w:highlight w:val="none"/>
        </w:rPr>
        <w:t xml:space="preserve">为监狱企业的等同于小微企业，提供省级以上监狱管理局、戒毒管理局（含新疆生产建设兵团）出具的属于监狱企业的证明文件。</w:t>
      </w:r>
      <w:r>
        <w:rPr>
          <w:rFonts w:hint="eastAsia" w:ascii="仿宋" w:hAnsi="仿宋" w:eastAsia="仿宋" w:cs="仿宋"/>
          <w:bCs/>
          <w:color w:val="000000"/>
          <w:sz w:val="24"/>
          <w:szCs w:val="24"/>
          <w:highlight w:val="none"/>
        </w:rPr>
      </w:r>
      <w:r/>
    </w:p>
    <w:p>
      <w:pPr>
        <w:pStyle w:val="1007"/>
        <w:ind w:firstLine="480"/>
        <w:spacing w:line="500" w:lineRule="exact"/>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w:t>
      </w:r>
      <w:r>
        <w:rPr>
          <w:rFonts w:hint="eastAsia" w:ascii="仿宋" w:hAnsi="仿宋" w:eastAsia="仿宋" w:cs="仿宋"/>
          <w:bCs/>
          <w:color w:val="000000"/>
          <w:sz w:val="24"/>
          <w:szCs w:val="24"/>
          <w:highlight w:val="none"/>
          <w:lang w:val="en-US"/>
        </w:rPr>
        <w:t xml:space="preserve">供应商</w:t>
      </w:r>
      <w:r>
        <w:rPr>
          <w:rFonts w:hint="eastAsia" w:ascii="仿宋" w:hAnsi="仿宋" w:eastAsia="仿宋" w:cs="仿宋"/>
          <w:bCs/>
          <w:color w:val="000000"/>
          <w:sz w:val="24"/>
          <w:szCs w:val="24"/>
          <w:highlight w:val="none"/>
        </w:rPr>
        <w:t xml:space="preserve">为享受政府采购支持政策的残疾人福利性单位的等同于小微企业，提供《残疾人福利性单位声明函》（加盖电子签章，格式见招标文件第</w:t>
      </w:r>
      <w:r>
        <w:rPr>
          <w:rFonts w:hint="eastAsia" w:ascii="仿宋" w:hAnsi="仿宋" w:eastAsia="仿宋" w:cs="仿宋"/>
          <w:bCs/>
          <w:color w:val="000000"/>
          <w:sz w:val="24"/>
          <w:szCs w:val="24"/>
          <w:highlight w:val="none"/>
          <w:lang w:val="en-US"/>
        </w:rPr>
        <w:t xml:space="preserve">七</w:t>
      </w:r>
      <w:r>
        <w:rPr>
          <w:rFonts w:hint="eastAsia" w:ascii="仿宋" w:hAnsi="仿宋" w:eastAsia="仿宋" w:cs="仿宋"/>
          <w:bCs/>
          <w:color w:val="000000"/>
          <w:sz w:val="24"/>
          <w:szCs w:val="24"/>
          <w:highlight w:val="none"/>
        </w:rPr>
        <w:t xml:space="preserve">章《投标文件的格式及要求》）。</w:t>
      </w:r>
      <w:r>
        <w:rPr>
          <w:rFonts w:hint="eastAsia" w:ascii="仿宋" w:hAnsi="仿宋" w:eastAsia="仿宋" w:cs="仿宋"/>
          <w:bCs/>
          <w:color w:val="000000"/>
          <w:sz w:val="24"/>
          <w:szCs w:val="24"/>
          <w:highlight w:val="none"/>
        </w:rPr>
      </w:r>
      <w:r/>
    </w:p>
    <w:p>
      <w:pPr>
        <w:pStyle w:val="1007"/>
        <w:ind w:firstLine="480"/>
        <w:spacing w:line="500" w:lineRule="exact"/>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（4）政府采购鼓励优先采购节能产品、环境标志产品，</w:t>
      </w:r>
      <w:r>
        <w:rPr>
          <w:rFonts w:hint="eastAsia" w:ascii="仿宋" w:hAnsi="仿宋" w:eastAsia="仿宋" w:cs="仿宋"/>
          <w:bCs/>
          <w:color w:val="000000"/>
          <w:sz w:val="24"/>
          <w:szCs w:val="24"/>
          <w:highlight w:val="none"/>
          <w:lang w:val="en-US"/>
        </w:rPr>
        <w:t xml:space="preserve">供应商</w:t>
      </w:r>
      <w:r>
        <w:rPr>
          <w:rFonts w:hint="eastAsia" w:ascii="仿宋" w:hAnsi="仿宋" w:eastAsia="仿宋" w:cs="仿宋"/>
          <w:bCs/>
          <w:color w:val="000000"/>
          <w:sz w:val="24"/>
          <w:szCs w:val="24"/>
          <w:highlight w:val="none"/>
        </w:rPr>
        <w:t xml:space="preserve">需提供相关产品的证明材料；</w:t>
      </w:r>
      <w:r>
        <w:rPr>
          <w:rFonts w:hint="eastAsia" w:ascii="仿宋" w:hAnsi="仿宋" w:eastAsia="仿宋" w:cs="仿宋"/>
          <w:bCs/>
          <w:color w:val="000000"/>
          <w:sz w:val="24"/>
          <w:szCs w:val="24"/>
          <w:highlight w:val="none"/>
        </w:rPr>
      </w:r>
      <w:r/>
    </w:p>
    <w:p>
      <w:pPr>
        <w:pStyle w:val="1007"/>
        <w:ind w:firstLine="480"/>
        <w:spacing w:line="500" w:lineRule="exact"/>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（5）供应商对于投标产品的商品包装、快递包装应按照《关于印发《商品包装政府采购需求标准（试行）》、《快递包装政府采购需求标准（试行）》的通知》（财办库〔2020〕123号）执行；</w:t>
      </w:r>
      <w:r>
        <w:rPr>
          <w:rFonts w:hint="eastAsia" w:ascii="仿宋" w:hAnsi="仿宋" w:eastAsia="仿宋" w:cs="仿宋"/>
          <w:bCs/>
          <w:color w:val="000000"/>
          <w:sz w:val="24"/>
          <w:szCs w:val="24"/>
          <w:highlight w:val="none"/>
        </w:rPr>
      </w:r>
      <w:r/>
    </w:p>
    <w:p>
      <w:pPr>
        <w:pStyle w:val="1007"/>
        <w:ind w:firstLine="480"/>
        <w:spacing w:line="500" w:lineRule="exact"/>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（6）若涉及到数据中心采购，应按照《&lt;绿色数据中心政府采购需求标准（试行）&gt;的通知》（财库〔2023〕7号）执行；</w:t>
      </w:r>
      <w:r>
        <w:rPr>
          <w:rFonts w:hint="eastAsia" w:ascii="仿宋" w:hAnsi="仿宋" w:eastAsia="仿宋" w:cs="仿宋"/>
          <w:bCs/>
          <w:color w:val="000000"/>
          <w:sz w:val="24"/>
          <w:szCs w:val="24"/>
          <w:highlight w:val="none"/>
        </w:rPr>
      </w:r>
      <w:r/>
    </w:p>
    <w:p>
      <w:pPr>
        <w:pStyle w:val="1007"/>
        <w:ind w:firstLine="480"/>
        <w:spacing w:line="500" w:lineRule="exact"/>
        <w:widowControl/>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lang w:val="en-US"/>
        </w:rPr>
        <w:t xml:space="preserve">7</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lang w:val="en-US"/>
        </w:rPr>
        <w:t xml:space="preserve">供应商对其提供的产品出具《关于符合本国产品标准的声明函》（</w:t>
      </w:r>
      <w:r>
        <w:rPr>
          <w:rFonts w:hint="eastAsia" w:ascii="仿宋" w:hAnsi="仿宋" w:eastAsia="仿宋" w:cs="仿宋"/>
          <w:bCs/>
          <w:color w:val="000000"/>
          <w:sz w:val="24"/>
          <w:highlight w:val="none"/>
        </w:rPr>
        <w:t xml:space="preserve">加盖电子签章，填写完整，格式见招标文件第</w:t>
      </w:r>
      <w:r>
        <w:rPr>
          <w:rFonts w:hint="eastAsia" w:ascii="仿宋" w:hAnsi="仿宋" w:eastAsia="仿宋" w:cs="仿宋"/>
          <w:bCs/>
          <w:color w:val="000000"/>
          <w:sz w:val="24"/>
          <w:highlight w:val="none"/>
          <w:lang w:val="en-US"/>
        </w:rPr>
        <w:t xml:space="preserve">七</w:t>
      </w:r>
      <w:r>
        <w:rPr>
          <w:rFonts w:hint="eastAsia" w:ascii="仿宋" w:hAnsi="仿宋" w:eastAsia="仿宋" w:cs="仿宋"/>
          <w:bCs/>
          <w:color w:val="000000"/>
          <w:sz w:val="24"/>
          <w:highlight w:val="none"/>
        </w:rPr>
        <w:t xml:space="preserve">章《投标文件的格式及要求》</w:t>
      </w:r>
      <w:r>
        <w:rPr>
          <w:rFonts w:hint="eastAsia" w:ascii="仿宋" w:hAnsi="仿宋" w:eastAsia="仿宋" w:cs="仿宋"/>
          <w:bCs/>
          <w:color w:val="000000"/>
          <w:sz w:val="24"/>
          <w:szCs w:val="24"/>
          <w:highlight w:val="none"/>
          <w:lang w:val="en-US"/>
        </w:rPr>
        <w:t xml:space="preserve">，或财政部会同有关部门规定的有关证明文件)。</w:t>
      </w:r>
      <w:r>
        <w:rPr>
          <w:rFonts w:hint="eastAsia" w:ascii="仿宋" w:hAnsi="仿宋" w:eastAsia="仿宋" w:cs="仿宋"/>
          <w:bCs/>
          <w:color w:val="000000"/>
          <w:sz w:val="24"/>
          <w:szCs w:val="24"/>
          <w:highlight w:val="none"/>
          <w:lang w:val="en-US"/>
        </w:rPr>
      </w:r>
      <w:r/>
    </w:p>
    <w:p>
      <w:pPr>
        <w:pStyle w:val="1007"/>
        <w:ind w:firstLine="482"/>
        <w:spacing w:line="480" w:lineRule="exact"/>
        <w:widowControl/>
        <w:tabs>
          <w:tab w:val="left" w:pos="1440" w:leader="none"/>
        </w:tabs>
        <w:rPr>
          <w:rFonts w:hint="eastAsia" w:ascii="仿宋" w:hAnsi="仿宋" w:eastAsia="仿宋" w:cs="仿宋"/>
          <w:b/>
          <w:color w:val="000000"/>
          <w:sz w:val="24"/>
          <w:highlight w:val="none"/>
        </w:rPr>
      </w:pPr>
      <w:r>
        <w:rPr>
          <w:rFonts w:hint="eastAsia" w:ascii="仿宋" w:hAnsi="仿宋" w:eastAsia="仿宋" w:cs="仿宋"/>
          <w:b/>
          <w:color w:val="000000"/>
          <w:sz w:val="24"/>
          <w:szCs w:val="24"/>
          <w:highlight w:val="none"/>
          <w:lang w:val="en-US"/>
        </w:rPr>
        <w:t xml:space="preserve">8.5</w:t>
      </w:r>
      <w:r>
        <w:rPr>
          <w:rFonts w:hint="eastAsia" w:ascii="仿宋" w:hAnsi="仿宋" w:eastAsia="仿宋" w:cs="仿宋"/>
          <w:b/>
          <w:color w:val="000000"/>
          <w:sz w:val="24"/>
          <w:highlight w:val="none"/>
        </w:rPr>
        <w:t xml:space="preserve">招标文件要求的其它证明资料和评标细则要求提供的证明材料。</w:t>
      </w:r>
      <w:r>
        <w:rPr>
          <w:rFonts w:hint="eastAsia" w:ascii="仿宋" w:hAnsi="仿宋" w:eastAsia="仿宋" w:cs="仿宋"/>
          <w:b/>
          <w:color w:val="000000"/>
          <w:sz w:val="24"/>
          <w:highlight w:val="none"/>
        </w:rPr>
      </w:r>
      <w:r/>
    </w:p>
    <w:p>
      <w:pPr>
        <w:pStyle w:val="1007"/>
        <w:ind w:firstLine="482"/>
        <w:spacing w:line="480" w:lineRule="exact"/>
        <w:widowControl/>
        <w:tabs>
          <w:tab w:val="left" w:pos="1440" w:leader="none"/>
        </w:tabs>
        <w:rPr>
          <w:rFonts w:hint="eastAsia" w:ascii="仿宋" w:hAnsi="仿宋" w:eastAsia="仿宋" w:cs="仿宋"/>
          <w:b/>
          <w:color w:val="000000"/>
          <w:sz w:val="24"/>
          <w:highlight w:val="none"/>
        </w:rPr>
      </w:pPr>
      <w:r>
        <w:rPr>
          <w:rFonts w:hint="eastAsia" w:ascii="仿宋" w:hAnsi="仿宋" w:eastAsia="仿宋" w:cs="仿宋"/>
          <w:b/>
          <w:color w:val="000000"/>
          <w:sz w:val="24"/>
          <w:highlight w:val="none"/>
          <w:lang w:val="en-US"/>
        </w:rPr>
        <w:t xml:space="preserve">注：</w:t>
      </w:r>
      <w:r>
        <w:rPr>
          <w:rFonts w:hint="eastAsia" w:ascii="仿宋" w:hAnsi="仿宋" w:eastAsia="仿宋" w:cs="仿宋"/>
          <w:b/>
          <w:color w:val="000000"/>
          <w:sz w:val="24"/>
          <w:highlight w:val="none"/>
        </w:rPr>
        <w:t xml:space="preserve">（</w:t>
      </w:r>
      <w:r>
        <w:rPr>
          <w:rFonts w:hint="eastAsia" w:ascii="仿宋" w:hAnsi="仿宋" w:eastAsia="仿宋" w:cs="仿宋"/>
          <w:b/>
          <w:color w:val="000000"/>
          <w:sz w:val="24"/>
          <w:highlight w:val="none"/>
          <w:lang w:val="en-US"/>
        </w:rPr>
        <w:t xml:space="preserve">1</w:t>
      </w:r>
      <w:r>
        <w:rPr>
          <w:rFonts w:hint="eastAsia" w:ascii="仿宋" w:hAnsi="仿宋" w:eastAsia="仿宋" w:cs="仿宋"/>
          <w:b/>
          <w:color w:val="000000"/>
          <w:sz w:val="24"/>
          <w:highlight w:val="none"/>
        </w:rPr>
        <w:t xml:space="preserve">）</w:t>
      </w:r>
      <w:r>
        <w:rPr>
          <w:rFonts w:hint="eastAsia" w:ascii="仿宋" w:hAnsi="仿宋" w:eastAsia="仿宋" w:cs="仿宋"/>
          <w:b/>
          <w:color w:val="000000"/>
          <w:sz w:val="24"/>
          <w:highlight w:val="none"/>
          <w:lang w:val="en-US"/>
        </w:rPr>
        <w:t xml:space="preserve">供应商</w:t>
      </w:r>
      <w:r>
        <w:rPr>
          <w:rFonts w:hint="eastAsia" w:ascii="仿宋" w:hAnsi="仿宋" w:eastAsia="仿宋" w:cs="仿宋"/>
          <w:b/>
          <w:color w:val="000000"/>
          <w:sz w:val="24"/>
          <w:highlight w:val="none"/>
        </w:rPr>
        <w:t xml:space="preserve">应对以上文件的合法性、真实性负责，</w:t>
      </w:r>
      <w:r>
        <w:rPr>
          <w:rFonts w:hint="eastAsia" w:ascii="仿宋" w:hAnsi="仿宋" w:eastAsia="仿宋" w:cs="仿宋"/>
          <w:b/>
          <w:color w:val="000000"/>
          <w:sz w:val="24"/>
          <w:highlight w:val="none"/>
          <w:lang w:val="en-US"/>
        </w:rPr>
        <w:t xml:space="preserve">供应商</w:t>
      </w:r>
      <w:r>
        <w:rPr>
          <w:rFonts w:hint="eastAsia" w:ascii="仿宋" w:hAnsi="仿宋" w:eastAsia="仿宋" w:cs="仿宋"/>
          <w:b/>
          <w:color w:val="000000"/>
          <w:sz w:val="24"/>
          <w:highlight w:val="none"/>
        </w:rPr>
        <w:t xml:space="preserve">提供的材料如有虚假，视为提供虚假材料谋取中标资格，将被列入不良行为记录名单；</w:t>
      </w:r>
      <w:r>
        <w:rPr>
          <w:rFonts w:hint="eastAsia" w:ascii="仿宋" w:hAnsi="仿宋" w:eastAsia="仿宋" w:cs="仿宋"/>
          <w:b/>
          <w:color w:val="000000"/>
          <w:sz w:val="24"/>
          <w:highlight w:val="none"/>
        </w:rPr>
      </w:r>
      <w:r/>
    </w:p>
    <w:p>
      <w:pPr>
        <w:pStyle w:val="1007"/>
        <w:ind w:firstLine="482"/>
        <w:jc w:val="both"/>
        <w:spacing w:line="49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rPr>
        <w:t xml:space="preserve">2</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rPr>
        <w:t xml:space="preserve">供应商须通过“苏采云”系统提供的政府采购客户端工具（使用“CA数字证书”）加盖电子签章；</w:t>
      </w:r>
      <w:r>
        <w:rPr>
          <w:rFonts w:hint="eastAsia" w:ascii="仿宋" w:hAnsi="仿宋" w:eastAsia="仿宋" w:cs="仿宋"/>
          <w:b/>
          <w:bCs/>
          <w:color w:val="000000"/>
          <w:sz w:val="24"/>
          <w:szCs w:val="24"/>
          <w:highlight w:val="none"/>
        </w:rPr>
      </w:r>
      <w:r/>
    </w:p>
    <w:p>
      <w:pPr>
        <w:pStyle w:val="1007"/>
        <w:ind w:left="2" w:firstLine="477"/>
        <w:jc w:val="both"/>
        <w:spacing w:line="490" w:lineRule="exact"/>
        <w:rPr>
          <w:rFonts w:hint="eastAsia" w:ascii="仿宋" w:hAnsi="仿宋" w:eastAsia="仿宋" w:cs="仿宋"/>
          <w:bCs/>
          <w:color w:val="000000"/>
          <w:sz w:val="24"/>
          <w:szCs w:val="24"/>
          <w:highlight w:val="none"/>
          <w:lang w:val="en-US"/>
        </w:rPr>
      </w:pP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rPr>
        <w:t xml:space="preserve">3</w:t>
      </w:r>
      <w:r>
        <w:rPr>
          <w:rFonts w:hint="eastAsia" w:ascii="仿宋" w:hAnsi="仿宋" w:eastAsia="仿宋" w:cs="仿宋"/>
          <w:b/>
          <w:bCs/>
          <w:color w:val="000000"/>
          <w:sz w:val="24"/>
          <w:szCs w:val="24"/>
          <w:highlight w:val="none"/>
        </w:rPr>
        <w:t xml:space="preserve">）因“苏采云”系统电子投标（响应）文件格式为引入模板的固定格式，如遇格式和内容与“江苏政府采购网”发布的</w:t>
      </w:r>
      <w:r>
        <w:rPr>
          <w:rFonts w:hint="eastAsia" w:ascii="仿宋" w:hAnsi="仿宋" w:eastAsia="仿宋" w:cs="仿宋"/>
          <w:b/>
          <w:bCs/>
          <w:color w:val="000000"/>
          <w:sz w:val="24"/>
          <w:szCs w:val="24"/>
          <w:highlight w:val="none"/>
          <w:lang w:val="en-US"/>
        </w:rPr>
        <w:t xml:space="preserve">采购</w:t>
      </w:r>
      <w:r>
        <w:rPr>
          <w:rFonts w:hint="eastAsia" w:ascii="仿宋" w:hAnsi="仿宋" w:eastAsia="仿宋" w:cs="仿宋"/>
          <w:b/>
          <w:bCs/>
          <w:color w:val="000000"/>
          <w:sz w:val="24"/>
          <w:szCs w:val="24"/>
          <w:highlight w:val="none"/>
        </w:rPr>
        <w:t xml:space="preserve">文件中的“投标文件格式及附件”不一致的，请以</w:t>
      </w:r>
      <w:r>
        <w:rPr>
          <w:rFonts w:hint="eastAsia" w:ascii="仿宋" w:hAnsi="仿宋" w:eastAsia="仿宋" w:cs="仿宋"/>
          <w:b/>
          <w:bCs/>
          <w:color w:val="000000"/>
          <w:sz w:val="24"/>
          <w:szCs w:val="24"/>
          <w:highlight w:val="none"/>
        </w:rPr>
        <w:t xml:space="preserve">“江苏政府采购网”发布的</w:t>
      </w:r>
      <w:r>
        <w:rPr>
          <w:rFonts w:hint="eastAsia" w:ascii="仿宋" w:hAnsi="仿宋" w:eastAsia="仿宋" w:cs="仿宋"/>
          <w:b/>
          <w:bCs/>
          <w:color w:val="000000"/>
          <w:sz w:val="24"/>
          <w:szCs w:val="24"/>
          <w:highlight w:val="none"/>
          <w:lang w:val="en-US"/>
        </w:rPr>
        <w:t xml:space="preserve">采购</w:t>
      </w:r>
      <w:r>
        <w:rPr>
          <w:rFonts w:hint="eastAsia" w:ascii="仿宋" w:hAnsi="仿宋" w:eastAsia="仿宋" w:cs="仿宋"/>
          <w:b/>
          <w:bCs/>
          <w:color w:val="000000"/>
          <w:sz w:val="24"/>
          <w:szCs w:val="24"/>
          <w:highlight w:val="none"/>
        </w:rPr>
        <w:t xml:space="preserve">文件</w:t>
      </w:r>
      <w:r>
        <w:rPr>
          <w:rFonts w:hint="eastAsia" w:ascii="仿宋" w:hAnsi="仿宋" w:eastAsia="仿宋" w:cs="仿宋"/>
          <w:b/>
          <w:bCs/>
          <w:color w:val="000000"/>
          <w:sz w:val="24"/>
          <w:szCs w:val="24"/>
          <w:highlight w:val="none"/>
        </w:rPr>
        <w:t xml:space="preserve">为准。 </w:t>
      </w:r>
      <w:r>
        <w:rPr>
          <w:rFonts w:hint="eastAsia" w:ascii="仿宋" w:hAnsi="仿宋" w:eastAsia="仿宋" w:cs="仿宋"/>
          <w:bCs/>
          <w:color w:val="000000"/>
          <w:sz w:val="24"/>
          <w:szCs w:val="24"/>
          <w:highlight w:val="none"/>
          <w:lang w:val="en-US"/>
        </w:rPr>
      </w:r>
      <w:r/>
    </w:p>
    <w:p>
      <w:pPr>
        <w:pStyle w:val="1067"/>
        <w:ind w:firstLine="482"/>
        <w:jc w:val="both"/>
        <w:spacing w:line="480" w:lineRule="exact"/>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9.有关投标文件编制的要求及说明</w:t>
      </w:r>
      <w:r>
        <w:rPr>
          <w:rFonts w:hint="eastAsia" w:ascii="仿宋" w:hAnsi="仿宋" w:eastAsia="仿宋" w:cs="仿宋"/>
          <w:b/>
          <w:bCs/>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9.1供应商应仔细阅读招标文件的所有内容，按招标文件的要求提供投标文件，并保证所提供的全部资料的真实性，以使其投标对招标文件作出实质性响应，否则，其投标可能被拒绝。</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9.2无论投标过程中的做法和结果如何，供应商自行承担所有与参加投标有关的全部费用。</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9.3投标文件以及供应商与采购单位就有关投标事宜的所有来往函电均应使用简体中文书写。</w:t>
      </w:r>
      <w:r>
        <w:rPr>
          <w:rFonts w:hint="eastAsia" w:ascii="仿宋" w:hAnsi="仿宋" w:eastAsia="仿宋" w:cs="仿宋"/>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9.4线上投标文件的签署、盖章</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密封</w:t>
      </w:r>
      <w:r>
        <w:rPr>
          <w:rFonts w:hint="eastAsia" w:ascii="仿宋" w:hAnsi="仿宋" w:eastAsia="仿宋" w:cs="仿宋"/>
          <w:color w:val="000000"/>
          <w:sz w:val="24"/>
          <w:szCs w:val="24"/>
          <w:highlight w:val="none"/>
          <w:lang w:val="en-US" w:eastAsia="zh-CN"/>
        </w:rPr>
        <w:t xml:space="preserve">及递交</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p>
      <w:pPr>
        <w:pStyle w:val="1067"/>
        <w:numPr>
          <w:ilvl w:val="0"/>
          <w:numId w:val="2"/>
        </w:numPr>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投标文件的签署、盖章：</w:t>
      </w:r>
      <w:r>
        <w:rPr>
          <w:rFonts w:hint="eastAsia" w:ascii="仿宋" w:hAnsi="仿宋" w:eastAsia="仿宋" w:cs="仿宋"/>
          <w:color w:val="000000"/>
          <w:sz w:val="24"/>
          <w:szCs w:val="24"/>
          <w:highlight w:val="none"/>
          <w:lang w:val="en-US" w:eastAsia="zh-CN"/>
        </w:rPr>
        <w:t xml:space="preserve">采购文件中需要</w:t>
      </w:r>
      <w:r>
        <w:rPr>
          <w:rFonts w:hint="eastAsia" w:ascii="仿宋" w:hAnsi="仿宋" w:eastAsia="仿宋" w:cs="仿宋"/>
          <w:color w:val="000000"/>
          <w:sz w:val="24"/>
          <w:szCs w:val="24"/>
          <w:highlight w:val="none"/>
          <w:lang w:val="en-US"/>
        </w:rPr>
        <w:t xml:space="preserve">签</w:t>
      </w:r>
      <w:r>
        <w:rPr>
          <w:rFonts w:hint="eastAsia" w:ascii="仿宋" w:hAnsi="仿宋" w:eastAsia="仿宋" w:cs="仿宋"/>
          <w:color w:val="000000"/>
          <w:sz w:val="24"/>
          <w:szCs w:val="24"/>
          <w:highlight w:val="none"/>
          <w:lang w:val="en-US" w:eastAsia="zh-CN"/>
        </w:rPr>
        <w:t xml:space="preserve">字的供应商须签字，</w:t>
      </w:r>
      <w:r>
        <w:rPr>
          <w:rFonts w:hint="eastAsia" w:ascii="仿宋" w:hAnsi="仿宋" w:eastAsia="仿宋" w:cs="仿宋"/>
          <w:color w:val="000000"/>
          <w:sz w:val="24"/>
          <w:szCs w:val="24"/>
          <w:highlight w:val="none"/>
          <w:lang w:val="en-US"/>
        </w:rPr>
        <w:t xml:space="preserve">供应商须通过“苏采云”系统提供的政府采购客户端工具（使用“CA数字证书”）加盖电子签章。</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val="en-US"/>
        </w:rPr>
        <w:t xml:space="preserve">）投标文件的密封（加密）：</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供应商应当按照招标文件和“苏采云”系统的要求编制并加密投标文件。本项目供应商须通过“苏采云”系统提供的政府采购客户端工具（使用“CA数字证书”）对其数据电文形式的投标文件加密。</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en-US"/>
        </w:rPr>
        <w:t xml:space="preserve">）投标文件的</w:t>
      </w:r>
      <w:r>
        <w:rPr>
          <w:rFonts w:hint="eastAsia" w:ascii="仿宋" w:hAnsi="仿宋" w:eastAsia="仿宋" w:cs="仿宋"/>
          <w:color w:val="000000"/>
          <w:sz w:val="24"/>
          <w:szCs w:val="24"/>
          <w:highlight w:val="none"/>
          <w:lang w:val="en-US" w:eastAsia="zh-CN"/>
        </w:rPr>
        <w:t xml:space="preserve">递交</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p>
      <w:pPr>
        <w:pStyle w:val="1067"/>
        <w:numPr>
          <w:ilvl w:val="0"/>
          <w:numId w:val="0"/>
        </w:numPr>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rPr>
        <w:t xml:space="preserve">投标人</w:t>
      </w:r>
      <w:r>
        <w:rPr>
          <w:rFonts w:hint="eastAsia" w:ascii="仿宋" w:hAnsi="仿宋" w:eastAsia="仿宋" w:cs="仿宋"/>
          <w:color w:val="000000"/>
          <w:sz w:val="24"/>
          <w:szCs w:val="24"/>
          <w:highlight w:val="none"/>
          <w:lang w:val="en-US"/>
        </w:rPr>
        <w:t xml:space="preserve">应当按照《操作手册》规定，在招标文件要求提交投标文件的截止时间前，将</w:t>
      </w:r>
      <w:r>
        <w:rPr>
          <w:rFonts w:hint="eastAsia" w:ascii="仿宋" w:hAnsi="仿宋" w:eastAsia="仿宋" w:cs="仿宋"/>
          <w:color w:val="000000"/>
          <w:sz w:val="24"/>
          <w:szCs w:val="24"/>
          <w:highlight w:val="none"/>
          <w:lang w:val="en-US" w:eastAsia="zh-CN"/>
        </w:rPr>
        <w:t xml:space="preserve">电子</w:t>
      </w:r>
      <w:r>
        <w:rPr>
          <w:rFonts w:hint="eastAsia" w:ascii="仿宋" w:hAnsi="仿宋" w:eastAsia="仿宋" w:cs="仿宋"/>
          <w:color w:val="000000"/>
          <w:sz w:val="24"/>
          <w:szCs w:val="24"/>
          <w:highlight w:val="none"/>
          <w:lang w:val="en-US"/>
        </w:rPr>
        <w:t xml:space="preserve">投标文件提交至“苏采云”系统，逾期提交的投标文件，“苏采云”系统将自动拒收。各投标人应使用CA数字证书</w:t>
      </w:r>
      <w:r>
        <w:rPr>
          <w:rFonts w:hint="eastAsia" w:ascii="仿宋" w:hAnsi="仿宋" w:eastAsia="仿宋" w:cs="仿宋"/>
          <w:color w:val="000000"/>
          <w:sz w:val="24"/>
          <w:szCs w:val="24"/>
          <w:highlight w:val="none"/>
          <w:lang w:val="en-US" w:eastAsia="zh-CN"/>
        </w:rPr>
        <w:t xml:space="preserve">在规定时间内</w:t>
      </w:r>
      <w:r>
        <w:rPr>
          <w:rFonts w:hint="eastAsia" w:ascii="仿宋" w:hAnsi="仿宋" w:eastAsia="仿宋" w:cs="仿宋"/>
          <w:color w:val="000000"/>
          <w:sz w:val="24"/>
          <w:szCs w:val="24"/>
          <w:highlight w:val="none"/>
          <w:lang w:val="en-US"/>
        </w:rPr>
        <w:t xml:space="preserve">解密各自投标文件</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投标人应充分考虑网络环境、网络带宽等因素可能对投标产生的影响，如因投标人自身原因造成的电子投标文件解密不成功的，做无效投标处理。</w:t>
      </w:r>
      <w:r>
        <w:rPr>
          <w:rFonts w:hint="eastAsia" w:ascii="仿宋" w:hAnsi="仿宋" w:eastAsia="仿宋" w:cs="仿宋"/>
          <w:color w:val="000000"/>
          <w:sz w:val="24"/>
          <w:szCs w:val="24"/>
          <w:highlight w:val="none"/>
          <w:lang w:val="en-US"/>
        </w:rPr>
      </w:r>
      <w:r/>
    </w:p>
    <w:p>
      <w:pPr>
        <w:pStyle w:val="1067"/>
        <w:numPr>
          <w:ilvl w:val="0"/>
          <w:numId w:val="0"/>
        </w:numPr>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9.</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val="en-US"/>
        </w:rPr>
        <w:t xml:space="preserve">原版为外文的证书类文件，但应当提供中文翻译文件并加盖供应商公章。必要时评标委员会可以要求供应商提供附有公证书的中文翻译文件或者与原版文件签章相一致的中文翻译文件，否则，供应商的投标文件将作无效投标处理。</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9.</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val="en-US"/>
        </w:rPr>
        <w:t xml:space="preserve">翻译的中文文件与外文文件如果出现差异和矛盾时，以中文为准。但不能故意错误翻译，否则，供应商的投标文件将作为无效投标处理。</w:t>
      </w:r>
      <w:r>
        <w:rPr>
          <w:rFonts w:hint="eastAsia" w:ascii="仿宋" w:hAnsi="仿宋" w:eastAsia="仿宋" w:cs="仿宋"/>
          <w:color w:val="000000"/>
          <w:sz w:val="24"/>
          <w:szCs w:val="24"/>
          <w:highlight w:val="none"/>
          <w:lang w:val="en-US"/>
        </w:rPr>
      </w:r>
      <w:r/>
    </w:p>
    <w:p>
      <w:pPr>
        <w:pStyle w:val="1067"/>
        <w:ind w:firstLine="482"/>
        <w:jc w:val="both"/>
        <w:spacing w:line="480" w:lineRule="exact"/>
        <w:rPr>
          <w:rFonts w:hint="eastAsia" w:ascii="仿宋" w:hAnsi="仿宋" w:eastAsia="仿宋" w:cs="仿宋"/>
          <w:b/>
          <w:bCs/>
          <w:color w:val="000000"/>
          <w:sz w:val="24"/>
          <w:szCs w:val="24"/>
          <w:highlight w:val="none"/>
          <w:lang w:val="en-US" w:eastAsia="en-US"/>
        </w:rPr>
      </w:pPr>
      <w:r>
        <w:rPr>
          <w:rFonts w:hint="eastAsia" w:ascii="仿宋" w:hAnsi="仿宋" w:eastAsia="仿宋" w:cs="仿宋"/>
          <w:b/>
          <w:bCs/>
          <w:color w:val="000000"/>
          <w:sz w:val="24"/>
          <w:szCs w:val="24"/>
          <w:highlight w:val="none"/>
          <w:lang w:val="en-US" w:eastAsia="en-US"/>
        </w:rPr>
        <w:t xml:space="preserve">10.投标文件的价格部分</w:t>
      </w:r>
      <w:r>
        <w:rPr>
          <w:rFonts w:hint="eastAsia" w:ascii="仿宋" w:hAnsi="仿宋" w:eastAsia="仿宋" w:cs="仿宋"/>
          <w:b/>
          <w:bCs/>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10.1价格部分是对本次招标项目价格构成的说明，所有产品或服务只允许有一个报价，投标人投标总价作为合同的结算依据。</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10.2投标报价为完成本项目所需要的全部费用，并满足招标文件第三章投标须知第7项投标费用的要求。</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10.3投标人的任何错漏、优惠、竞争性报价不得作为减轻责任、减少服务、增加收费、降低质量的理由。</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10.4投标人应在《开标一览表</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eastAsia="en-US"/>
        </w:rPr>
        <w:t xml:space="preserve">分项报价明细表》</w:t>
      </w:r>
      <w:r>
        <w:rPr>
          <w:rFonts w:hint="eastAsia" w:ascii="仿宋" w:hAnsi="仿宋" w:eastAsia="仿宋" w:cs="仿宋"/>
          <w:color w:val="000000"/>
          <w:sz w:val="24"/>
          <w:szCs w:val="24"/>
          <w:highlight w:val="none"/>
          <w:lang w:val="en-US"/>
        </w:rPr>
        <w:t xml:space="preserve">（如有）</w:t>
      </w:r>
      <w:r>
        <w:rPr>
          <w:rFonts w:hint="eastAsia" w:ascii="仿宋" w:hAnsi="仿宋" w:eastAsia="仿宋" w:cs="仿宋"/>
          <w:color w:val="000000"/>
          <w:sz w:val="24"/>
          <w:szCs w:val="24"/>
          <w:highlight w:val="none"/>
          <w:lang w:val="en-US" w:eastAsia="en-US"/>
        </w:rPr>
        <w:t xml:space="preserve">等标明投标货物或服务的单价、总价以及分项报价。</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10.5投标报价不得超过本项目采购招标公告中的项目预算，超过规定的项目预算的投标文件，按无效投标处理。</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10.6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仿宋" w:hAnsi="仿宋" w:eastAsia="仿宋" w:cs="仿宋"/>
          <w:color w:val="000000"/>
          <w:sz w:val="24"/>
          <w:szCs w:val="24"/>
          <w:highlight w:val="none"/>
          <w:lang w:val="en-US"/>
        </w:rPr>
        <w:t xml:space="preserve">，具体实施细则详见第</w:t>
      </w:r>
      <w:r>
        <w:rPr>
          <w:rFonts w:hint="eastAsia" w:ascii="仿宋" w:hAnsi="仿宋" w:eastAsia="仿宋" w:cs="仿宋"/>
          <w:color w:val="000000"/>
          <w:sz w:val="24"/>
          <w:szCs w:val="24"/>
          <w:highlight w:val="none"/>
          <w:lang w:val="en-US" w:eastAsia="en-US"/>
        </w:rPr>
        <w:t xml:space="preserve">17.2.</w:t>
      </w:r>
      <w:r>
        <w:rPr>
          <w:rFonts w:hint="eastAsia" w:ascii="仿宋" w:hAnsi="仿宋" w:eastAsia="仿宋" w:cs="仿宋"/>
          <w:color w:val="000000"/>
          <w:sz w:val="24"/>
          <w:szCs w:val="24"/>
          <w:highlight w:val="none"/>
          <w:lang w:val="en-US"/>
        </w:rPr>
        <w:t xml:space="preserve">2条规定</w:t>
      </w:r>
      <w:r>
        <w:rPr>
          <w:rFonts w:hint="eastAsia" w:ascii="仿宋" w:hAnsi="仿宋" w:eastAsia="仿宋" w:cs="仿宋"/>
          <w:color w:val="000000"/>
          <w:sz w:val="24"/>
          <w:szCs w:val="24"/>
          <w:highlight w:val="none"/>
          <w:lang w:val="en-US" w:eastAsia="en-US"/>
        </w:rPr>
        <w:t xml:space="preserve">。</w:t>
      </w:r>
      <w:r>
        <w:rPr>
          <w:rFonts w:hint="eastAsia" w:ascii="仿宋" w:hAnsi="仿宋" w:eastAsia="仿宋" w:cs="仿宋"/>
          <w:color w:val="000000"/>
          <w:sz w:val="24"/>
          <w:szCs w:val="24"/>
          <w:highlight w:val="none"/>
          <w:lang w:val="en-US" w:eastAsia="en-US"/>
        </w:rPr>
      </w:r>
      <w:r/>
    </w:p>
    <w:p>
      <w:pPr>
        <w:pStyle w:val="1067"/>
        <w:ind w:firstLine="482"/>
        <w:jc w:val="both"/>
        <w:spacing w:line="480" w:lineRule="exact"/>
        <w:rPr>
          <w:rFonts w:hint="eastAsia" w:ascii="仿宋" w:hAnsi="仿宋" w:eastAsia="仿宋" w:cs="仿宋"/>
          <w:b/>
          <w:bCs/>
          <w:color w:val="000000"/>
          <w:sz w:val="24"/>
          <w:szCs w:val="24"/>
          <w:highlight w:val="none"/>
          <w:lang w:val="en-US" w:eastAsia="en-US"/>
        </w:rPr>
      </w:pPr>
      <w:r>
        <w:rPr>
          <w:rFonts w:hint="eastAsia" w:ascii="仿宋" w:hAnsi="仿宋" w:eastAsia="仿宋" w:cs="仿宋"/>
          <w:b/>
          <w:bCs/>
          <w:color w:val="000000"/>
          <w:sz w:val="24"/>
          <w:szCs w:val="24"/>
          <w:highlight w:val="none"/>
          <w:lang w:val="en-US" w:eastAsia="en-US"/>
        </w:rPr>
        <w:t xml:space="preserve">11.投标保证金执行的政策要求：</w:t>
      </w:r>
      <w:r>
        <w:rPr>
          <w:rFonts w:hint="eastAsia" w:ascii="仿宋" w:hAnsi="仿宋" w:eastAsia="仿宋" w:cs="仿宋"/>
          <w:b/>
          <w:bCs/>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为贯彻落实苏财购</w:t>
      </w:r>
      <w:r>
        <w:rPr>
          <w:rFonts w:hint="eastAsia" w:ascii="仿宋" w:hAnsi="仿宋" w:eastAsia="仿宋" w:cs="仿宋"/>
          <w:color w:val="000000"/>
          <w:sz w:val="24"/>
          <w:szCs w:val="24"/>
          <w:highlight w:val="none"/>
          <w:lang w:val="en-US"/>
        </w:rPr>
        <w:t xml:space="preserve">〔2020〕52号</w:t>
      </w:r>
      <w:r>
        <w:rPr>
          <w:rFonts w:hint="eastAsia" w:ascii="仿宋" w:hAnsi="仿宋" w:eastAsia="仿宋" w:cs="仿宋"/>
          <w:color w:val="000000"/>
          <w:sz w:val="24"/>
          <w:szCs w:val="24"/>
          <w:highlight w:val="none"/>
          <w:lang w:val="en-US" w:eastAsia="en-US"/>
        </w:rPr>
        <w:t xml:space="preserve">文件精神，该项目投标人免交投标保证金。</w:t>
      </w:r>
      <w:r>
        <w:rPr>
          <w:rFonts w:hint="eastAsia" w:ascii="仿宋" w:hAnsi="仿宋" w:eastAsia="仿宋" w:cs="仿宋"/>
          <w:color w:val="000000"/>
          <w:sz w:val="24"/>
          <w:szCs w:val="24"/>
          <w:highlight w:val="none"/>
          <w:lang w:val="en-US" w:eastAsia="en-US"/>
        </w:rPr>
      </w:r>
      <w:r/>
    </w:p>
    <w:p>
      <w:pPr>
        <w:pStyle w:val="1067"/>
        <w:ind w:firstLine="482"/>
        <w:jc w:val="both"/>
        <w:spacing w:line="480" w:lineRule="exact"/>
        <w:rPr>
          <w:rFonts w:hint="eastAsia" w:ascii="仿宋" w:hAnsi="仿宋" w:eastAsia="仿宋" w:cs="仿宋"/>
          <w:b/>
          <w:bCs/>
          <w:color w:val="000000"/>
          <w:sz w:val="24"/>
          <w:szCs w:val="24"/>
          <w:highlight w:val="none"/>
          <w:lang w:val="en-US" w:eastAsia="en-US"/>
        </w:rPr>
      </w:pPr>
      <w:r>
        <w:rPr>
          <w:rFonts w:hint="eastAsia" w:ascii="仿宋" w:hAnsi="仿宋" w:eastAsia="仿宋" w:cs="仿宋"/>
          <w:b/>
          <w:bCs/>
          <w:color w:val="000000"/>
          <w:sz w:val="24"/>
          <w:szCs w:val="24"/>
          <w:highlight w:val="none"/>
          <w:lang w:val="en-US" w:eastAsia="en-US"/>
        </w:rPr>
        <w:t xml:space="preserve">12.投标有效期</w:t>
      </w:r>
      <w:r>
        <w:rPr>
          <w:rFonts w:hint="eastAsia" w:ascii="仿宋" w:hAnsi="仿宋" w:eastAsia="仿宋" w:cs="仿宋"/>
          <w:b/>
          <w:bCs/>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12.1自投标截止日起 90天内投标有效，投标有效期从提交投标文件的截止之日起算。投标文件中承诺的投标有效期应当不少于招标文件中载明的投标有效期。</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12.2特殊情况下，在原投标有效期截止之前，招标代理机构可要求投标人同意延长投标有效期，这种要求与答复均应以书面形式提交。投标人</w:t>
      </w:r>
      <w:r>
        <w:rPr>
          <w:rFonts w:hint="eastAsia" w:ascii="仿宋" w:hAnsi="仿宋" w:eastAsia="仿宋" w:cs="仿宋"/>
          <w:color w:val="000000"/>
          <w:sz w:val="24"/>
          <w:szCs w:val="24"/>
          <w:highlight w:val="none"/>
          <w:lang w:val="en-US"/>
        </w:rPr>
        <w:t xml:space="preserve">可以</w:t>
      </w:r>
      <w:r>
        <w:rPr>
          <w:rFonts w:hint="eastAsia" w:ascii="仿宋" w:hAnsi="仿宋" w:eastAsia="仿宋" w:cs="仿宋"/>
          <w:color w:val="000000"/>
          <w:sz w:val="24"/>
          <w:szCs w:val="24"/>
          <w:highlight w:val="none"/>
          <w:lang w:val="en-US" w:eastAsia="en-US"/>
        </w:rPr>
        <w:t xml:space="preserve">拒绝这种要求，并且不影响投标保证金的退还。接受延长投标有效期的投标人将不会要求和允许修正其投标，而只会被要求相应地延长其投标保证金的有效期。在这种情况下，有关投标保证金的退还规定在</w:t>
      </w:r>
      <w:r>
        <w:rPr>
          <w:rFonts w:hint="eastAsia" w:ascii="仿宋" w:hAnsi="仿宋" w:eastAsia="仿宋" w:cs="仿宋"/>
          <w:color w:val="000000"/>
          <w:sz w:val="24"/>
          <w:szCs w:val="24"/>
          <w:highlight w:val="none"/>
          <w:lang w:val="en-US"/>
        </w:rPr>
        <w:t xml:space="preserve">延长</w:t>
      </w:r>
      <w:r>
        <w:rPr>
          <w:rFonts w:hint="eastAsia" w:ascii="仿宋" w:hAnsi="仿宋" w:eastAsia="仿宋" w:cs="仿宋"/>
          <w:color w:val="000000"/>
          <w:sz w:val="24"/>
          <w:szCs w:val="24"/>
          <w:highlight w:val="none"/>
          <w:lang w:val="en-US" w:eastAsia="en-US"/>
        </w:rPr>
        <w:t xml:space="preserve">的有效期内继续有效。</w:t>
      </w:r>
      <w:r>
        <w:rPr>
          <w:rFonts w:hint="eastAsia" w:ascii="仿宋" w:hAnsi="仿宋" w:eastAsia="仿宋" w:cs="仿宋"/>
          <w:color w:val="000000"/>
          <w:sz w:val="24"/>
          <w:szCs w:val="24"/>
          <w:highlight w:val="none"/>
          <w:lang w:val="en-US" w:eastAsia="en-US"/>
        </w:rPr>
      </w:r>
      <w:r/>
    </w:p>
    <w:p>
      <w:pPr>
        <w:pStyle w:val="1067"/>
        <w:ind w:firstLine="482"/>
        <w:jc w:val="both"/>
        <w:spacing w:line="480" w:lineRule="exact"/>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en-US"/>
        </w:rPr>
        <w:t xml:space="preserve">13.电子投标文件其他要求</w:t>
      </w:r>
      <w:r>
        <w:rPr>
          <w:rFonts w:hint="eastAsia" w:ascii="仿宋" w:hAnsi="仿宋" w:eastAsia="仿宋" w:cs="仿宋"/>
          <w:b/>
          <w:bCs/>
          <w:color w:val="000000"/>
          <w:sz w:val="24"/>
          <w:szCs w:val="24"/>
          <w:highlight w:val="none"/>
          <w:lang w:val="en-US" w:eastAsia="zh-CN"/>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rPr>
        <w:t xml:space="preserve">13.1</w:t>
      </w:r>
      <w:r>
        <w:rPr>
          <w:rFonts w:hint="eastAsia" w:ascii="仿宋" w:hAnsi="仿宋" w:eastAsia="仿宋" w:cs="仿宋"/>
          <w:color w:val="000000"/>
          <w:sz w:val="24"/>
          <w:szCs w:val="24"/>
          <w:highlight w:val="none"/>
          <w:lang w:val="en-US"/>
        </w:rPr>
        <w:t xml:space="preserve">“苏采云”系统相关要求是本招标文件的组成部分。</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rPr>
        <w:t xml:space="preserve">13.2</w:t>
      </w:r>
      <w:r>
        <w:rPr>
          <w:rFonts w:hint="eastAsia" w:ascii="仿宋" w:hAnsi="仿宋" w:eastAsia="仿宋" w:cs="仿宋"/>
          <w:color w:val="000000"/>
          <w:sz w:val="24"/>
          <w:szCs w:val="24"/>
          <w:highlight w:val="none"/>
          <w:lang w:val="en-US"/>
        </w:rPr>
        <w:t xml:space="preserve">供应商应对CA证书妥善保管，如被他人盗用投标，因此带来的结果均由供应商自行承担。</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rPr>
        <w:t xml:space="preserve">13.3</w:t>
      </w:r>
      <w:r>
        <w:rPr>
          <w:rFonts w:hint="eastAsia" w:ascii="仿宋" w:hAnsi="仿宋" w:eastAsia="仿宋" w:cs="仿宋"/>
          <w:color w:val="000000"/>
          <w:sz w:val="24"/>
          <w:szCs w:val="24"/>
          <w:highlight w:val="none"/>
          <w:lang w:val="en-US"/>
        </w:rPr>
        <w:t xml:space="preserve">供应商应当对招标文件提出的实质性要求和条件作出实质性响应，并在电子投标系统逐条应答。</w:t>
      </w:r>
      <w:r>
        <w:rPr>
          <w:rFonts w:hint="eastAsia" w:ascii="仿宋" w:hAnsi="仿宋" w:eastAsia="仿宋" w:cs="仿宋"/>
          <w:color w:val="000000"/>
          <w:sz w:val="24"/>
          <w:szCs w:val="24"/>
          <w:highlight w:val="none"/>
          <w:lang w:val="en-US"/>
        </w:rPr>
      </w:r>
      <w:r/>
    </w:p>
    <w:p>
      <w:pPr>
        <w:pStyle w:val="1067"/>
        <w:numPr>
          <w:ilvl w:val="0"/>
          <w:numId w:val="0"/>
        </w:numPr>
        <w:ind w:left="-40"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bidi="ar-SA"/>
        </w:rPr>
        <w:t xml:space="preserve">13.4</w:t>
      </w:r>
      <w:r>
        <w:rPr>
          <w:rFonts w:hint="eastAsia" w:ascii="仿宋" w:hAnsi="仿宋" w:eastAsia="仿宋" w:cs="仿宋"/>
          <w:color w:val="000000"/>
          <w:sz w:val="24"/>
          <w:szCs w:val="24"/>
          <w:highlight w:val="none"/>
          <w:lang w:val="en-US" w:eastAsia="zh-CN"/>
        </w:rPr>
        <w:t xml:space="preserve">投标人</w:t>
      </w:r>
      <w:r>
        <w:rPr>
          <w:rFonts w:hint="eastAsia" w:ascii="仿宋" w:hAnsi="仿宋" w:eastAsia="仿宋" w:cs="仿宋"/>
          <w:color w:val="000000"/>
          <w:sz w:val="24"/>
          <w:szCs w:val="24"/>
          <w:highlight w:val="none"/>
          <w:lang w:val="en-US"/>
        </w:rPr>
        <w:t xml:space="preserve">应当按照《操作手册》规定，在招标文件要求提交投标文件的截止时间前，将</w:t>
      </w:r>
      <w:r>
        <w:rPr>
          <w:rFonts w:hint="eastAsia" w:ascii="仿宋" w:hAnsi="仿宋" w:eastAsia="仿宋" w:cs="仿宋"/>
          <w:color w:val="000000"/>
          <w:sz w:val="24"/>
          <w:szCs w:val="24"/>
          <w:highlight w:val="none"/>
          <w:lang w:val="en-US" w:eastAsia="zh-CN"/>
        </w:rPr>
        <w:t xml:space="preserve">电子</w:t>
      </w:r>
      <w:r>
        <w:rPr>
          <w:rFonts w:hint="eastAsia" w:ascii="仿宋" w:hAnsi="仿宋" w:eastAsia="仿宋" w:cs="仿宋"/>
          <w:color w:val="000000"/>
          <w:sz w:val="24"/>
          <w:szCs w:val="24"/>
          <w:highlight w:val="none"/>
          <w:lang w:val="en-US"/>
        </w:rPr>
        <w:t xml:space="preserve">投标文件提交至“苏采云”系统，逾期提交的投标文件，“苏采云”系统将自动拒收。各投标人应使用CA数字证书</w:t>
      </w:r>
      <w:r>
        <w:rPr>
          <w:rFonts w:hint="eastAsia" w:ascii="仿宋" w:hAnsi="仿宋" w:eastAsia="仿宋" w:cs="仿宋"/>
          <w:color w:val="000000"/>
          <w:sz w:val="24"/>
          <w:szCs w:val="24"/>
          <w:highlight w:val="none"/>
          <w:lang w:val="en-US" w:eastAsia="zh-CN"/>
        </w:rPr>
        <w:t xml:space="preserve">在规定时间内</w:t>
      </w:r>
      <w:r>
        <w:rPr>
          <w:rFonts w:hint="eastAsia" w:ascii="仿宋" w:hAnsi="仿宋" w:eastAsia="仿宋" w:cs="仿宋"/>
          <w:color w:val="000000"/>
          <w:sz w:val="24"/>
          <w:szCs w:val="24"/>
          <w:highlight w:val="none"/>
          <w:lang w:val="en-US"/>
        </w:rPr>
        <w:t xml:space="preserve">解密各自投标文件</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投标人应充分考虑网络环境、网络带宽等因素可能对投标产生的影响，如因投标人自身原因造成的电子投标文件解密不成功的，做无效投标处理。</w:t>
      </w:r>
      <w:r>
        <w:rPr>
          <w:rFonts w:hint="eastAsia" w:ascii="仿宋" w:hAnsi="仿宋" w:eastAsia="仿宋" w:cs="仿宋"/>
          <w:color w:val="000000"/>
          <w:sz w:val="24"/>
          <w:szCs w:val="24"/>
          <w:highlight w:val="none"/>
          <w:lang w:val="en-US"/>
        </w:rPr>
      </w:r>
      <w:r/>
    </w:p>
    <w:p>
      <w:pPr>
        <w:pStyle w:val="1067"/>
        <w:numPr>
          <w:ilvl w:val="0"/>
          <w:numId w:val="0"/>
        </w:numPr>
        <w:ind w:left="-40"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bidi="ar-SA"/>
        </w:rPr>
        <w:t xml:space="preserve">13.5</w:t>
      </w:r>
      <w:r>
        <w:rPr>
          <w:rFonts w:hint="eastAsia" w:ascii="仿宋" w:hAnsi="仿宋" w:eastAsia="仿宋" w:cs="仿宋"/>
          <w:color w:val="000000"/>
          <w:sz w:val="24"/>
          <w:szCs w:val="24"/>
          <w:highlight w:val="none"/>
          <w:lang w:val="en-US"/>
        </w:rPr>
        <w:t xml:space="preserve">供应商可在响应文件提交截止时间前，对其电子响应文件进行修改。具体操作方法见“苏采云”系统供应商操作手册。</w:t>
      </w:r>
      <w:r>
        <w:rPr>
          <w:rFonts w:hint="eastAsia" w:ascii="仿宋" w:hAnsi="仿宋" w:eastAsia="仿宋" w:cs="仿宋"/>
          <w:color w:val="000000"/>
          <w:sz w:val="24"/>
          <w:szCs w:val="24"/>
          <w:highlight w:val="none"/>
          <w:lang w:val="en-US"/>
        </w:rPr>
      </w:r>
      <w:r/>
    </w:p>
    <w:p>
      <w:pPr>
        <w:pStyle w:val="1067"/>
        <w:numPr>
          <w:ilvl w:val="0"/>
          <w:numId w:val="0"/>
        </w:numPr>
        <w:ind w:left="-40"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bidi="ar-SA"/>
        </w:rPr>
        <w:t xml:space="preserve">13.6</w:t>
      </w:r>
      <w:r>
        <w:rPr>
          <w:rFonts w:hint="eastAsia" w:ascii="仿宋" w:hAnsi="仿宋" w:eastAsia="仿宋" w:cs="仿宋"/>
          <w:color w:val="000000"/>
          <w:sz w:val="24"/>
          <w:szCs w:val="24"/>
          <w:highlight w:val="none"/>
          <w:lang w:val="en-US"/>
        </w:rPr>
        <w:t xml:space="preserve">采购代理机构可以按照规定，通过修改招标文件酌情延长投标截止时间，在此情况下，供应商的所有权利和义务以及供应商受制的截止时间均应以延长后新的截止时间为准。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14.投标文件的拒收</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14.1采购代理机构拒绝接收在其规定的提交投标文件截止时间后上传的任何电子投标文件。</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14.2投标人应当按照《操作手册》规定，在招标文件要求提交投标文件的截止时间前，将电子投标文件提交至“苏采云”系统，逾期提交的投标文件，“苏采云”系统将自动拒收。</w:t>
      </w:r>
      <w:r>
        <w:rPr>
          <w:rFonts w:ascii="仿宋" w:hAnsi="仿宋" w:eastAsia="仿宋" w:cs="仿宋"/>
          <w:color w:val="000000"/>
          <w:sz w:val="24"/>
          <w:szCs w:val="24"/>
          <w:highlight w:val="none"/>
          <w:lang w:val="en-US" w:eastAsia="zh-CN"/>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15</w:t>
      </w:r>
      <w:r>
        <w:rPr>
          <w:rFonts w:hint="eastAsia" w:ascii="仿宋" w:hAnsi="仿宋" w:eastAsia="仿宋" w:cs="仿宋"/>
          <w:b/>
          <w:bCs/>
          <w:color w:val="000000"/>
          <w:sz w:val="24"/>
          <w:szCs w:val="24"/>
          <w:highlight w:val="none"/>
          <w:lang w:val="en-US" w:eastAsia="zh-CN"/>
        </w:rPr>
        <w:t xml:space="preserve">.</w:t>
      </w:r>
      <w:r>
        <w:rPr>
          <w:rFonts w:hint="eastAsia" w:ascii="仿宋" w:hAnsi="仿宋" w:eastAsia="仿宋" w:cs="仿宋"/>
          <w:b/>
          <w:bCs/>
          <w:color w:val="000000"/>
          <w:sz w:val="24"/>
          <w:szCs w:val="24"/>
          <w:highlight w:val="none"/>
          <w:lang w:val="en-US"/>
        </w:rPr>
        <w:t xml:space="preserve">投标文件的撤回和修改</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15.1投标文件的撤回</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（1）电子投标文件的撤回</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供应商可在提交投标文件截止时间前，撤回其电子投标文件，具体操作方法见《操作手册》。</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（2）供应商撤回电子投标文件，则认为其不再参与本项目招投标活动。</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15.2投标文件的修改</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（1）供应商可在提交投标文件截止时间前，对其电子投标文件进行修改，具体操作方法见《操作手册》。</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（2）在提交投标文件截止时间之后，供应商不得对其电子投标文件作任何修改。</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（3）在提交投标文件截止时间至招标文件中规定的投标有效期满之间的这段时间内，供应商不得撤回其投标文件。</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outlineLvl w:val="1"/>
      </w:pPr>
      <w:r/>
      <w:bookmarkStart w:id="77" w:name="_Toc22779"/>
      <w:r/>
      <w:bookmarkStart w:id="78" w:name="_Toc27219"/>
      <w:r/>
      <w:bookmarkStart w:id="79" w:name="_Toc12432"/>
      <w:r/>
      <w:bookmarkStart w:id="80" w:name="_Toc6345"/>
      <w:r/>
      <w:bookmarkStart w:id="81" w:name="_Toc13789"/>
      <w:r/>
      <w:bookmarkStart w:id="82" w:name="_Toc30535"/>
      <w:r>
        <w:rPr>
          <w:rFonts w:hint="eastAsia" w:ascii="仿宋" w:hAnsi="仿宋" w:eastAsia="仿宋" w:cs="仿宋"/>
          <w:b/>
          <w:bCs/>
          <w:color w:val="000000"/>
          <w:sz w:val="24"/>
          <w:szCs w:val="24"/>
          <w:highlight w:val="none"/>
          <w:lang w:val="en-US"/>
        </w:rPr>
        <w:t xml:space="preserve">四、开标、评标与定标</w:t>
      </w:r>
      <w:bookmarkEnd w:id="77"/>
      <w:r/>
      <w:bookmarkEnd w:id="78"/>
      <w:r/>
      <w:bookmarkEnd w:id="79"/>
      <w:r/>
      <w:bookmarkEnd w:id="80"/>
      <w:r/>
      <w:bookmarkEnd w:id="81"/>
      <w:r/>
      <w:bookmarkEnd w:id="82"/>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16.</w:t>
      </w:r>
      <w:bookmarkStart w:id="83" w:name="_Toc16938546"/>
      <w:r/>
      <w:bookmarkStart w:id="84" w:name="_Toc513029230"/>
      <w:r/>
      <w:bookmarkStart w:id="85" w:name="_Toc20823302"/>
      <w:r>
        <w:rPr>
          <w:rFonts w:hint="eastAsia" w:ascii="仿宋" w:hAnsi="仿宋" w:eastAsia="仿宋" w:cs="仿宋"/>
          <w:b/>
          <w:bCs/>
          <w:color w:val="000000"/>
          <w:sz w:val="24"/>
          <w:szCs w:val="24"/>
          <w:highlight w:val="none"/>
          <w:lang w:val="en-US"/>
        </w:rPr>
        <w:t xml:space="preserve">开标</w:t>
      </w:r>
      <w:bookmarkEnd w:id="83"/>
      <w:r/>
      <w:bookmarkEnd w:id="84"/>
      <w:r/>
      <w:bookmarkEnd w:id="85"/>
      <w:r>
        <w:rPr>
          <w:rFonts w:hint="eastAsia" w:ascii="仿宋" w:hAnsi="仿宋" w:eastAsia="仿宋" w:cs="仿宋"/>
          <w:b/>
          <w:bCs/>
          <w:color w:val="000000"/>
          <w:sz w:val="24"/>
          <w:szCs w:val="24"/>
          <w:highlight w:val="none"/>
          <w:lang w:val="en-US"/>
        </w:rPr>
      </w:r>
      <w:r/>
    </w:p>
    <w:p>
      <w:pPr>
        <w:pStyle w:val="1007"/>
        <w:ind w:firstLine="42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16.1采购代理机构将在招标公告中规定的时间和地点组织公开开标。投标人应当按照《操作手册》规定，参加开标活动和在苏采云系统规定的时间内对投标文件进行解密。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16.2开标仪式由采购代理机构组织</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苏采云系统将自动对项目进行开标，并宣布各投标人名称和投标价格。</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16.3投标人在开标过程中涉及到的投标文件解密、开标结果确认等工作，应按照《操作手册》规定执行。</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16.4投标人如果对开标过程和开标记录有疑义，应当根据《操作手册》规定提出，如苏采云系统中《开标记录表》宣布后规定时间内未提出的，视同认可开标结果。</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16.5公开招标数额标准以上的采购项目，投标截止后供应商不足3家或者通过资格审查或符合性审查的供应商不足3家的，除采购任务取消情形外，按照以下方式处理：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（1）招标文件存在不合理条款或者招标程序不符合规定的，采购人、采购代理机构改正后依法重新招标。</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招标文件没有不合理条款、招标程序符合规定，需要采用其他采购方式采购的，采购人依法报财政部门批准，经批准后，可变更为其他采购方式采购。本次招标文件中对供应商资格条件要求、技术要求和商务等要求，将作为其他采购方式采购的基本要求和谈判依据。</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17.评标</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17.1评标组织</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评标工作由采购代理机构负责组织，具体评标事务由依法组建的评标委员会负责，评标委员会由采购人代表和有关技术、经济等方面的专家组成，独立开展评审工作，并独立履行下列职责：</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（1）审查投标文件是否符合招标文件要求，并作出评价；</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（2）要求供应商对投标文件有关事项作出解释或者澄清；</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（3）对投标文件进行比较和评价；</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（4）推荐中标候选人名单，或者按照招标文件规定直接确定供应商；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（5）向采购人、采购代理机构或者有关部门报告评标中发现的违法行为。</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17.2对投标文件的初审：投标文件初审分为资格审查和符合性审查。</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17.2.1投标文件的资格性检查</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（1）采购人或采购代理机构将依法对供应商的资格进行审查。</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（2）资格性审查：依据法律法规和招标文件的规定，对投标文件中的资格证明文件等进行审查，以确定供应商是否具备投标资格。</w:t>
      </w:r>
      <w:r>
        <w:rPr>
          <w:rFonts w:hint="eastAsia" w:ascii="仿宋" w:hAnsi="仿宋" w:eastAsia="仿宋" w:cs="仿宋"/>
          <w:color w:val="000000"/>
          <w:sz w:val="24"/>
          <w:szCs w:val="24"/>
          <w:highlight w:val="none"/>
          <w:lang w:val="en-US"/>
        </w:rPr>
      </w:r>
      <w:r/>
    </w:p>
    <w:p>
      <w:pPr>
        <w:pStyle w:val="1007"/>
        <w:ind w:firstLine="48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在进行资格性审查的同时，将在“信用中国”网站（www.creditchina.gov.cn）、“中国政府采购网”(www.ccgp.gov.cn)对供应商是否被列入失信被执行人、重大税收违法案件当事人名单、政府采购严重违法失信行为记录名单的情况进行查询，以确定供应商是否具备投标资格。</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（4）投标文件有下列情况之一的，在资格性审查时按照无效投标处理：</w:t>
      </w:r>
      <w:r>
        <w:rPr>
          <w:rFonts w:hint="eastAsia" w:ascii="仿宋" w:hAnsi="仿宋" w:eastAsia="仿宋" w:cs="仿宋"/>
          <w:color w:val="000000"/>
          <w:sz w:val="24"/>
          <w:szCs w:val="24"/>
          <w:highlight w:val="none"/>
          <w:lang w:val="en-US"/>
        </w:rPr>
      </w:r>
      <w:r/>
    </w:p>
    <w:p>
      <w:pPr>
        <w:pStyle w:val="1007"/>
        <w:ind w:firstLine="696"/>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①不具备招标文件中规定的资格条件的。</w:t>
      </w:r>
      <w:r>
        <w:rPr>
          <w:rFonts w:hint="eastAsia" w:ascii="仿宋" w:hAnsi="仿宋" w:eastAsia="仿宋" w:cs="仿宋"/>
          <w:color w:val="000000"/>
          <w:sz w:val="24"/>
          <w:szCs w:val="24"/>
          <w:highlight w:val="none"/>
          <w:lang w:val="en-US"/>
        </w:rPr>
      </w:r>
      <w:r/>
    </w:p>
    <w:p>
      <w:pPr>
        <w:pStyle w:val="1007"/>
        <w:ind w:firstLine="697"/>
        <w:jc w:val="both"/>
        <w:keepLines w:val="0"/>
        <w:keepNext w:val="0"/>
        <w:pageBreakBefore w:val="0"/>
        <w:spacing w:line="480" w:lineRule="exact"/>
        <w:widowControl w:val="off"/>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②供应商被“信用中国”网站（www.creditchina.gov.cn）、“中国政府采购网”(www.ccgp.gov.cn)列入失信被执行人、重大税收违法案件当事人名单、政府采购严重违法失信行为记录名单的。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17.2.2投标文件的符合性检查</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（1）依据招标文件规定，从投标文件的有效性、完整性和对招标文件的响应程度进行审查。</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（2）如果投标文件实质上没有响应招标文件的要求，评标委员会将予以拒绝，供应商不得通过修改或撤销不合要求的偏离或保留而使其投标成为实质性响应的投标。</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（3）投标文件有下列情况之一的，在符合性审查时按照无效投标处理：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①投标文件中投标申请及声明、开标一览表未加盖供应商的公章，未加盖企业法定代表人（或委托代理人）印章（或签字）的，或者企业法定委托代理人没有合法、有效的委托书（原件）及法定代理人印章的。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②投标人未按照招标文件要求上传电子投标文件的。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rPr>
        <w:t xml:space="preserve">③投标人未在规定解密时间内进行解密</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④资格证明文件不全的，或不符合招标文件标明的资格要求的。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⑤投标有效期、供货/合同履行期限等不满足招标文件要求的。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⑥未按招标文件规定报价的。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⑦未按招标文件规定的数额和办法交纳投标保证金（如有）的。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⑧投标文件的实质性内容未使用中文表述，或使用计量单位不符合招标文件要求的（经评标委员会认定允许其当场更正的笔误除外）。</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⑨投标文件的关键内容字迹模糊、无法辨认，或投标文件中经修正的内容字迹模糊无法辨认，或修改处未按规定签名盖章的。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⑩投标报价超过招标文件规定的预算价（最高限价）的。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⑪以他人的名义投标、串通投标、以行贿手段谋取中标或者以其他弄虚作假方式投标的。 </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⑫被“信用中国”网站（www.creditchina.gov.cn）、“中国政府采购网”(www.ccgp.gov.cn)列入失信被执行人、重大税收违法案件当事人名单、政府采购活动严重失信行为记录名单。</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⑬评标委员会认为供应商的报价明显低于其他通过符合性审查供应商的报价，有可能影响产品质量或者不能诚信履约的，未在评标现场合理的时间内提供书面说明或相关证明材料，不能证明其报价合理的。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⑭供应商递交两份或多份内容不同的投标文件，或在一份投标文件中对同一招标项目报有两个或多个报价，且未声明哪一个有效，按招标文件规定提交备选方案的除外。</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⑮不符合招标文件中规定的其他实质性条款以及法律法规规定的其他情形。</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b/>
          <w:bCs/>
          <w:color w:val="000000"/>
          <w:sz w:val="24"/>
          <w:szCs w:val="24"/>
          <w:highlight w:val="none"/>
          <w:lang w:val="en-US"/>
        </w:rPr>
        <w:t xml:space="preserve">异常低价审查，根据（财库〔2026〕2号）文件要求：</w:t>
      </w:r>
      <w:r>
        <w:rPr>
          <w:rFonts w:hint="eastAsia" w:ascii="仿宋" w:hAnsi="仿宋" w:eastAsia="仿宋" w:cs="仿宋"/>
          <w:color w:val="000000"/>
          <w:sz w:val="24"/>
          <w:szCs w:val="24"/>
          <w:highlight w:val="none"/>
          <w:lang w:val="en-US" w:eastAsia="en-US" w:bidi="ar-SA"/>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（1）评审过程中出现下列情形之一的，评审委员会应当启动异常低价投标（响应）审查程序：</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①投标（响应）报价低于全部通过符合性审查供应商投标（响应）报价平均值50%的，即投标（响应）报价＜全部通过符合性审查供应商投标（响应）报价平均值×50%； </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②投标（响应）报价低于通过符合性审查的次低报价供应商投标（响应）报价50%的，即投标（响应）报价＜通过符合性审查的次低报价供应商投标（响应）报价×50%； </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③投标（响应）报价低于采购项目最高限价45%的，即投标（响应）报价＜采购项目最高限价×45%； </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④评审委员会基于专业判断，认为供应商报价过低，有可能影响产品质量或者不能诚信履约的其他情形。</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启动异常低价投标（响应）审查后，评审委员会应当要求相关供应商在评审现场合理的时间内（本项目要求供应商提供相关解释及证明材料的时间为30分钟，如超过30分钟则视为放弃解释说明）对投标（响应）价格作出解释，提供项目具体成本测算等与报价合理性相关的书面说明及必要的证明材料，包括但不限于原材料成本、人工成本、制造费用等。其中，投标（响应）报价低于采购项目最高限价45%的，供应商已随投标（响应）文件一并提交相关书面说明及必要的证明材料的，在评审现场可不再重复提交。 </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color w:val="000000"/>
          <w:sz w:val="24"/>
          <w:szCs w:val="24"/>
          <w:highlight w:val="none"/>
          <w:lang w:val="en-US"/>
        </w:rPr>
        <w:t xml:space="preserve">（4）异常低价投标（响应）审查的启动原因、审查意见和审查结果应当在评审报告中记录，并随供应商提供的相关书面说明及证明材料，以及评审委员会有关互联网浏览、查询历史一并归档。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17.2.3评标委员会决定投标响应性只根据投标文件本身的内容，而不寻求其他的外部证据。</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17.2.4在评审过程中，评标委员会发现供应商有下列情形之一的，可以认定属于串标、围标的行为。具体表现形式如下：</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（1）不同供应商的投标文件异常一致或者投标报价呈规律性差异的。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（2）不同供应商的投标文件由同一单位或个人编制的。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（3）不同供应商的投标文件载明的项目管理成员为同一人的。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（4）不同供应商的投标文件相互混装的。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（5）不同供应商授权同一人作为供应商代表的。</w:t>
      </w:r>
      <w:r>
        <w:rPr>
          <w:rFonts w:hint="eastAsia" w:ascii="仿宋" w:hAnsi="仿宋" w:eastAsia="仿宋" w:cs="仿宋"/>
          <w:color w:val="000000"/>
          <w:sz w:val="24"/>
          <w:szCs w:val="24"/>
          <w:highlight w:val="none"/>
          <w:lang w:val="en-US"/>
        </w:rPr>
      </w:r>
      <w:r/>
    </w:p>
    <w:p>
      <w:pPr>
        <w:pStyle w:val="1007"/>
        <w:ind w:firstLine="42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（6）有证据证明供应商与采购单位、采购代理机构或其他供应商串通的其他情形的。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（7）评标委员会认定的其他串标、围标情形。</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17.2.5未通过资格审查或符合性审查的供应商，代理机构将在评标现场向其授权代表告知未通过资格审查或符合性审查的原因，评审结束后，代理机构将不再告知未通过资格审查或符合性审查的原因。</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17.2.6有下列情形之一的予以废标，同时将废标理由通知所有供应商：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（1）符合专业条件的供应商或者对招标文件作实质性响应的供应商不足三家的，</w:t>
      </w:r>
      <w:r>
        <w:rPr>
          <w:rFonts w:hint="eastAsia" w:ascii="仿宋" w:hAnsi="仿宋" w:eastAsia="仿宋" w:cs="仿宋"/>
          <w:color w:val="000000"/>
          <w:sz w:val="24"/>
          <w:szCs w:val="24"/>
          <w:highlight w:val="none"/>
        </w:rPr>
        <w:t xml:space="preserve">除满足财库(2015</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124号文)竞争性磋商只有2家机构仍可继续进行；</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（2）出现影响采购公正的违法、违规行为的；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（3）供应商的报价均超过了采购预算，招标人不能支付的；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（4）因重大变故，采购任务取消的；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（5）投标文件存在歧义、重大缺陷，或者招标文件内容违反国家有关强制性规定的。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17.3投标文件的进一步评审。</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17.3.1评标委员会将对确定为实质性响应的投标文件进行进一步评审，看其是否有计算上或累加上的算术错误，修正错误的原则如下：</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（1）《开标一览表》内容与投标文件中明细表内容不一致的，以《开标一览表》为准；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（2）投标文件、《开标一览表》中报价的大写金额与小写金额不一致的，以大写金额为准；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（3）单价金额小数点或者百分比有明显错位的，应以开标一览表的总价为准，并修改单价；</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（4）总价金额与按单价汇总金额不一致的，以单价金额计算为准，只有在评委会认为单价有明显的小数点错误时，才能以标出的总价为准，并修改单价；</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（5）如果用数字表示的金额和用文字表示的金额不一致时，应以文字表示的金额为准进行修正；</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（6）对不同文字文本投标文件的解释发生异议的，以中文文本为准。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同时出现两种以上不一致的，按照前款规定的顺序修正。</w:t>
      </w:r>
      <w:r>
        <w:rPr>
          <w:rFonts w:hint="eastAsia" w:ascii="仿宋" w:hAnsi="仿宋" w:eastAsia="仿宋" w:cs="仿宋"/>
          <w:color w:val="000000"/>
          <w:sz w:val="24"/>
          <w:szCs w:val="24"/>
          <w:highlight w:val="none"/>
          <w:lang w:val="en-US"/>
        </w:rPr>
      </w:r>
      <w:r/>
    </w:p>
    <w:p>
      <w:pPr>
        <w:pStyle w:val="1007"/>
        <w:ind w:firstLine="42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17.3.2评委会将按上述修正错误的方法调整投标文件中的投标报价，调整后的价格应对供应商具有约束力。如果供应商不接受修正后的价格，其投标无效。</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17.3.3评委会将允许修正投标文件中不构成重大偏离的、微小的、非正规的、不一致的或不规则的地方，但这些修改不能影响任何供应商相应的名次排列。</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18.澄清有关问题</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18.1评标期间，评标委员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评标委员会并非对每个投标人都做澄清要求。</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18.2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18.3接到评标委员会澄清、说明和补正要求的投标人如未按规定做出澄清、说明和补正，其风险由投标人自行承担。</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19.比较与评价</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19.1评标委员会将按本招标文件规定的评标方法与标准，对资格性检查和符合性检查合格的投标文件进行商务和技术评估，综合比较与评价。</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19.2对漏（缺）报项的处理：招标文件中要求列入报价的费用（含配置、功能），漏（缺）报的视同已含在投标总价中。对多报项及赠送项的价格评标时不予核减，全部进入评标评议。</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19.3采用最低评标价法的采购项目，提供相同品牌产品的不同供应商参加同一合同项下投标的，以其中通过资格审查、符合性审查且报价最低的参加评标；报价相同的，由采购人委托评标委员会按照招标文件规定的方式确定一个参加评标的供应商，招标文件未规定的采取随机抽取方式确定，其他投标无效。（本项目不适用）</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19.4使用综合评分法的采购项目，提供相同品牌产品且通过资格审查、符合性审查的不同供应商参加同一合同项下投标的，按一家供应商计算，评审后得分最高的同品牌供应商获得中标人推荐资格；评审得分相同的，由采购人委托评标委员会按照招标文件规定的方式确定一个供应商获得中标人推荐资格，招标文件未规定的采取随机抽取方式确定，其他同品牌供应商不作为中标候选人。</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19.5非单一产品采购项目，确定核心产品的方法在招标文件技术需求中载明。多家供应商提供的核心产品品牌相同的，按前两款规定处理。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20.评标过程及保密原则</w:t>
      </w:r>
      <w:r>
        <w:rPr>
          <w:rFonts w:hint="eastAsia" w:ascii="仿宋" w:hAnsi="仿宋" w:eastAsia="仿宋" w:cs="仿宋"/>
          <w:b/>
          <w:bCs/>
          <w:color w:val="000000"/>
          <w:sz w:val="24"/>
          <w:szCs w:val="24"/>
          <w:highlight w:val="none"/>
          <w:lang w:val="en-US"/>
        </w:rPr>
      </w:r>
      <w:r/>
    </w:p>
    <w:p>
      <w:pPr>
        <w:pStyle w:val="1007"/>
        <w:ind w:firstLine="42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20.1凡与本次采购有关人员对属于审查、澄清、评价和比较投标的有关资料以及定标意向等，均不得向供应商或其他人员透露。否则，将按有关规定追究相关人员的责任。</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20.2在评标期间，供应商试图影响或干预评审的任何行为，将导致其投标将被作为无效投标，并承担相应的法律责任。</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21.评标方法和标准</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21.1评标方法分为最低评标价法和综合评分法。</w:t>
      </w:r>
      <w:r>
        <w:rPr>
          <w:rFonts w:hint="eastAsia" w:ascii="仿宋" w:hAnsi="仿宋" w:eastAsia="仿宋" w:cs="仿宋"/>
          <w:b/>
          <w:bCs/>
          <w:color w:val="000000"/>
          <w:sz w:val="24"/>
          <w:szCs w:val="24"/>
          <w:highlight w:val="none"/>
          <w:lang w:val="en-US"/>
        </w:rPr>
        <w:t xml:space="preserve">本次招标的评标方法和标准，详见本招标文件投标前附表及第六章。</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21.2最低评标价法，是指投标文件满足招标文件全部实质性要求，且投标报价最低的供应商为中标候选人的评标方法。（本项目不适用）</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21.3采用最低评标价法评标时，除了算术修正和落实政府采购政策需进行的价格扣除外，不对供应商的投标价格进行任何调整。（本项目不适用）</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21.4综合评分法，是指投标文件满足招标文件全部实质性要求，且按照评审因素的量化指标评审得分最高的供应商为中标候选人的评标方法。</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评审因素，第六章评标办法及评分标准。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评标时，评标委员会各成员应当独立对每个供应商的投标文件进行评价，并汇总每个供应商的得分。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价格分采用低价优先法计算，即满足招标文件要求且投标价格最低的投标报价为评标基准价，其价格分为满分。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评标总得分＝F1×A1＋F2×A2＋……＋Fn×An</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F1、F2……Fn分别为各项评审因素的得分；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A1、A2、……An分别为各项评审因素所占的权重(A1＋A2＋……＋An＝1)。</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因落实政府采购政策进行价格调整的，以调整后的价格计算评标基准价和投标报价。</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22.定标</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22.1采用最低评标价法的，评标结果按投标报价由低到高顺序排列。投标报价相同的并列。投标文件满足招标文件全部实质性要求且投标报价最低的供应商为排名第一的中标候选人。（本项目不适用）</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22.2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23.确定中标供应商</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bookmarkStart w:id="86" w:name="_Toc10240"/>
      <w:r>
        <w:rPr>
          <w:rFonts w:hint="eastAsia" w:ascii="仿宋" w:hAnsi="仿宋" w:eastAsia="仿宋" w:cs="仿宋"/>
          <w:color w:val="000000"/>
          <w:sz w:val="24"/>
          <w:szCs w:val="24"/>
          <w:highlight w:val="none"/>
          <w:lang w:val="en-US"/>
        </w:rPr>
        <w:t xml:space="preserve">23.1中标供应商确定后，将在招标公告发布媒体上公告，中标供应商及时到采购代理机构处领取《中标通知书》。</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23.2中标通知书对采购人和中标供应商具有同等法律效力。</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23.3中标通知书发出后，中标供应商无正当理由不与招标人签订合同的，情节严重的将其列入不良行为记录名单。</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23.4招标人、采购代理机构和评标委员会对未中标的供应商不作未中标原因的解释。</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23.5所有投标文件都将作为档案保存，不论中标与否，均不退回。</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24.编写评标报告</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评标委员会根据全体评标成员签字的原始评标记录和评标结果编写评标报告。</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25.评标过程的保密性</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25.1采购代理机构将采取必要措施，保证评标在严格保密的情况下进行。</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25.2任何单位和个人不得非法干预、影响评标办法的确定，以及评标过程和结果。</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25.3凡是与审查、澄清、评价和比较投标的有关资料等，均不向供应商及与评标无关的其他人员透露。</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outlineLvl w:val="1"/>
      </w:pPr>
      <w:r/>
      <w:bookmarkStart w:id="87" w:name="_Toc4993"/>
      <w:r/>
      <w:bookmarkStart w:id="88" w:name="_Toc14253"/>
      <w:r/>
      <w:bookmarkStart w:id="89" w:name="_Toc13075"/>
      <w:r/>
      <w:bookmarkStart w:id="90" w:name="_Toc10967"/>
      <w:r/>
      <w:bookmarkStart w:id="91" w:name="_Toc27432"/>
      <w:r/>
      <w:bookmarkStart w:id="92" w:name="_Toc2837"/>
      <w:r>
        <w:rPr>
          <w:rFonts w:hint="eastAsia" w:ascii="仿宋" w:hAnsi="仿宋" w:eastAsia="仿宋" w:cs="仿宋"/>
          <w:b/>
          <w:bCs/>
          <w:color w:val="000000"/>
          <w:sz w:val="24"/>
          <w:szCs w:val="24"/>
          <w:highlight w:val="none"/>
          <w:lang w:val="en-US"/>
        </w:rPr>
        <w:t xml:space="preserve">五、签订合同</w:t>
      </w:r>
      <w:bookmarkEnd w:id="86"/>
      <w:r/>
      <w:bookmarkEnd w:id="87"/>
      <w:r/>
      <w:bookmarkEnd w:id="88"/>
      <w:r/>
      <w:bookmarkEnd w:id="89"/>
      <w:r/>
      <w:bookmarkEnd w:id="90"/>
      <w:r/>
      <w:bookmarkEnd w:id="91"/>
      <w:r/>
      <w:bookmarkEnd w:id="92"/>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bookmarkStart w:id="93" w:name="_Toc19320"/>
      <w:r>
        <w:rPr>
          <w:rFonts w:hint="eastAsia" w:ascii="仿宋" w:hAnsi="仿宋" w:eastAsia="仿宋" w:cs="仿宋"/>
          <w:b/>
          <w:bCs/>
          <w:color w:val="000000"/>
          <w:sz w:val="24"/>
          <w:szCs w:val="24"/>
          <w:highlight w:val="none"/>
          <w:lang w:val="en-US"/>
        </w:rPr>
        <w:t xml:space="preserve">26.签订合同</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26.1中标供应商应当自中标通知书发出之日起三十日内，按照招标文件和中标供应商投标文件的约定与招标人签订采购合同，所签订的合同不得对招标文件和中标供应商投标文件作实质性修改。</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26.2招标人不得向中标供应商提出任何不合理的要求作为签订合同的条件，不得与中标供应商私下订立背离合同实质性内容的协议。</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26.3中标供应商拒绝与招标人签订合同，或因不可抗力或者自身原因不能履行政府采购合同的，采购人可以按照评审报告推荐的中标候选人名单排序，确定下一候选人为中标供应商，也可以重新开展政府采购活动。</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26.4采购合同履行中，招标人需追加与合同标的相同服务或产品的，在不改变合同其他条款的前提下，可以与供应商协商签订补充合同，但所有补充合同的采购金额不得超过原合同采购金额的百分之十。</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bookmarkEnd w:id="93"/>
      <w:r>
        <w:rPr>
          <w:rFonts w:hint="eastAsia" w:ascii="仿宋" w:hAnsi="仿宋" w:eastAsia="仿宋" w:cs="仿宋"/>
          <w:b/>
          <w:bCs/>
          <w:color w:val="000000"/>
          <w:sz w:val="24"/>
          <w:szCs w:val="24"/>
          <w:highlight w:val="none"/>
          <w:lang w:val="en-US"/>
        </w:rPr>
        <w:t xml:space="preserve">27.询问、质疑、投诉和诚实信用</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27.1询问</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供应商对招标活动事项有疑问的，可以向采购代理机构或采购人提出询问，采购代理机构或采购人将在三个工作日内作出答复，但答复的内容不涉及商业秘密。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27.2质疑</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27.2.1供应商对招标活动事项有质疑的，可以向招标代理机构提出质疑，招标代理机构将依法作出答复，但答复的内容不涉及商业秘密。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27.2.2提出质疑的供应商应当是参与所质疑项目采购活动的供应商。潜在供应商已依法获取其可质疑的采购文件的，可以对该文件提出质疑。以联合体形式参加政府采购活动的，其质疑应当由组成联合体的所有供应商共同提出。</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27.2.3供应商认为采购文件、采购过程和中标结果使自己的合法权益受到损害的，可以在知道或者应知其权益受到损害之日起七个工作日内，将质疑文件原件送达采购人或采购代理机构。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27.2.4供应商应知其权益受到损害之日，是指：对采购文件提出质疑的，应当在获取采购文件或者采购文件公告期限届满之日；对采购过程提出质疑的，为各采购程序环节结束之日；对中标或者成交结果提出质疑的，为中标或者成交结果公告期限届满之日。</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27.2.5供应商必须在法定质疑期内一次性提出针对同一采购程序环节的质疑。供应商如在法定期限内对同一采购程序环节提出多次质疑的，代理机构将只对供应商第一次质疑作出答复。</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27.2.6供应商提出质疑应当提交质疑函和必要的证明材料。质疑函应当包括下列内容：</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（1）供应商的姓名或者名称、地址、邮编、联系人及联系电话；</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（2）质疑项目的名称、编号；</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（3）具体、明确的质疑事项和与质疑事项相关的请求（具体条款）；</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（4）事实依据（具体条款）；</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（5）必要的法律依据（具体条款）；</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（6）提出质疑的日期。</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27.2.7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27.2.8质疑函应当使用中文。相关当事人提供外文书证或者外国语视听资料的，应当附有中文译本，由翻译机构盖章或者翻译人员签名。</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27.2.9质疑函应当现场以纸质原件形式提交至采购代理机构联系人处，提交时应出示有效身份证明。未按上述要求提交质疑函的，质疑不予受理。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以下情形的质疑不予受理：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（1）内容不符合《政府采购质疑和投诉办法》第十二条规定的质疑。</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（2）超出政府采购法定期限的质疑。</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（3）以传真、电子邮件等方式递交的非原件形式的质疑。</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（4）未参加投标活动的供应商或在投标活动中自身权益未受到损害的供应商所提出的质疑。</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27.2.10未按本文件规定的要求签字、加盖公章的质疑（供应商组成联合体参加投标，联合体中任何一方或多方未按要求签字或盖章，并加盖公章的质疑）。</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27.2.11代理机构收到质疑函后，将对质疑的形式和内容进行审查，如质疑函内容、格式不符合规定，代理机构将告知质疑人进行补正。</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27.2.12质疑人应当在法定质疑期限内进行补正并重新提交质疑函，拒不补正或者在法定期限内未重新提交质疑函的，为无效质疑，代理机构将不予受理。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27.2.13对于内容、格式符合规定的质疑函，代理机构应当在收到供应商的书面质疑后七个工作日内作出答复，并以书面形式通知质疑供应商和其他有关供应商，但答复的内容不得涉及商业秘密。</w:t>
      </w:r>
      <w:r>
        <w:rPr>
          <w:rFonts w:hint="eastAsia" w:ascii="仿宋" w:hAnsi="仿宋" w:eastAsia="仿宋" w:cs="仿宋"/>
          <w:color w:val="000000"/>
          <w:sz w:val="24"/>
          <w:szCs w:val="24"/>
          <w:highlight w:val="none"/>
          <w:lang w:val="en-US"/>
        </w:rPr>
      </w:r>
      <w:r/>
    </w:p>
    <w:p>
      <w:pPr>
        <w:pStyle w:val="1007"/>
        <w:ind w:firstLine="42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27.2.14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28.投诉</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28.1质疑供应商对采购代理机构的答复不满意或者采购代理机构未在规定的时间内作出答复的，可以在答复期满后十五个工作日内向采购监督管理部门投诉。</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28.2供应商投诉应当有明确的请求和必要的证明材料。供应商投诉的事项不得超出已质疑事项的范围。</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28.3投诉人对采购监督管理部门的投诉处理决定不服或者采购监督管理部门逾期未作处理的，可以依法申请行政复议或者向人民法院提起行政诉讼。</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28.4投诉人有下列行为之一的，属于严重失信行为，由财政部门列入不良行为记录名单，禁止其一至三年内参加政府采购活动。</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（1）投诉人在全国范围12个月内三次以上投诉查无实据的；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（2）采用捏造事实、提供虚假材料或者以非法手段取得证明材料等方式进行虚假、恶意投诉。</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rPr>
        <w:t xml:space="preserve">28.5证据来源的合法性存在明显疑问，投诉人无法证明其取得方式合法的，视为以非法法手段取得证明材料。</w:t>
      </w:r>
      <w:r>
        <w:rPr>
          <w:rFonts w:hint="eastAsia" w:ascii="仿宋" w:hAnsi="仿宋" w:eastAsia="仿宋" w:cs="仿宋"/>
          <w:color w:val="000000"/>
          <w:sz w:val="24"/>
          <w:szCs w:val="24"/>
          <w:highlight w:val="none"/>
          <w:lang w:val="en-US" w:eastAsia="en-US" w:bidi="ar-SA"/>
        </w:rPr>
      </w:r>
      <w:r/>
    </w:p>
    <w:p>
      <w:pPr>
        <w:pStyle w:val="1007"/>
        <w:jc w:val="center"/>
        <w:spacing w:line="360" w:lineRule="auto"/>
        <w:tabs>
          <w:tab w:val="left" w:pos="5250" w:leader="none"/>
        </w:tabs>
        <w:rPr>
          <w:rFonts w:hint="eastAsia" w:ascii="仿宋" w:hAnsi="仿宋" w:eastAsia="仿宋" w:cs="仿宋"/>
          <w:color w:val="000000"/>
          <w:sz w:val="24"/>
          <w:szCs w:val="24"/>
          <w:highlight w:val="none"/>
          <w:lang w:val="en-US" w:eastAsia="en-US" w:bidi="ar-SA"/>
        </w:rPr>
        <w:outlineLvl w:val="0"/>
      </w:pPr>
      <w:r>
        <w:rPr>
          <w:rFonts w:hint="eastAsia" w:ascii="仿宋" w:hAnsi="仿宋" w:eastAsia="仿宋" w:cs="仿宋"/>
          <w:b/>
          <w:color w:val="000000"/>
          <w:sz w:val="36"/>
          <w:szCs w:val="36"/>
          <w:highlight w:val="none"/>
          <w:lang w:val="en-US" w:eastAsia="en-US" w:bidi="ar-SA"/>
        </w:rPr>
        <w:br w:type="page" w:clear="all"/>
      </w:r>
      <w:bookmarkStart w:id="94" w:name="_Toc12941"/>
      <w:r/>
      <w:bookmarkStart w:id="95" w:name="_Toc28323"/>
      <w:r>
        <w:rPr>
          <w:rStyle w:val="1046"/>
          <w:rFonts w:hint="eastAsia"/>
          <w:color w:val="000000"/>
          <w:highlight w:val="none"/>
          <w:lang w:val="en-US" w:eastAsia="en-US"/>
        </w:rPr>
        <w:t xml:space="preserve">第四章 </w:t>
      </w:r>
      <w:r>
        <w:rPr>
          <w:rStyle w:val="1046"/>
          <w:rFonts w:hint="eastAsia"/>
          <w:color w:val="000000"/>
          <w:highlight w:val="none"/>
        </w:rPr>
        <w:t xml:space="preserve">合同主要条款及格式</w:t>
      </w:r>
      <w:bookmarkEnd w:id="94"/>
      <w:r>
        <w:rPr>
          <w:rStyle w:val="1015"/>
          <w:rFonts w:hint="eastAsia" w:ascii="仿宋" w:hAnsi="仿宋" w:eastAsia="仿宋" w:cs="仿宋"/>
          <w:b/>
          <w:bCs/>
          <w:color w:val="000000"/>
          <w:sz w:val="36"/>
          <w:szCs w:val="36"/>
          <w:highlight w:val="none"/>
          <w:lang w:val="en-US" w:eastAsia="en-US"/>
        </w:rPr>
        <w:t xml:space="preserve"> </w:t>
      </w:r>
      <w:bookmarkEnd w:id="95"/>
      <w:r>
        <w:rPr>
          <w:rFonts w:hint="eastAsia" w:ascii="仿宋" w:hAnsi="仿宋" w:eastAsia="仿宋" w:cs="仿宋"/>
          <w:color w:val="000000"/>
          <w:sz w:val="24"/>
          <w:szCs w:val="24"/>
          <w:highlight w:val="none"/>
          <w:lang w:val="en-US" w:eastAsia="en-US" w:bidi="ar-SA"/>
        </w:rPr>
      </w:r>
      <w:r/>
    </w:p>
    <w:p>
      <w:pPr>
        <w:pStyle w:val="1007"/>
        <w:jc w:val="center"/>
        <w:spacing w:line="360" w:lineRule="auto"/>
        <w:rPr>
          <w:rFonts w:hint="eastAsia" w:ascii="仿宋" w:hAnsi="仿宋" w:eastAsia="仿宋" w:cs="仿宋"/>
          <w:b/>
          <w:color w:val="000000"/>
          <w:sz w:val="72"/>
          <w:szCs w:val="72"/>
          <w:highlight w:val="none"/>
        </w:rPr>
      </w:pPr>
      <w:r/>
      <w:bookmarkStart w:id="96" w:name="_Toc9759"/>
      <w:r>
        <w:rPr>
          <w:rFonts w:hint="eastAsia" w:ascii="仿宋" w:hAnsi="仿宋" w:eastAsia="仿宋" w:cs="仿宋"/>
          <w:b/>
          <w:color w:val="000000"/>
          <w:sz w:val="72"/>
          <w:szCs w:val="72"/>
          <w:highlight w:val="none"/>
        </w:rPr>
      </w:r>
      <w:r/>
    </w:p>
    <w:p>
      <w:pPr>
        <w:pStyle w:val="1007"/>
        <w:jc w:val="center"/>
        <w:spacing w:line="360" w:lineRule="auto"/>
        <w:rPr>
          <w:rFonts w:hint="eastAsia" w:ascii="仿宋" w:hAnsi="仿宋" w:eastAsia="仿宋" w:cs="仿宋"/>
          <w:b/>
          <w:color w:val="000000"/>
          <w:sz w:val="72"/>
          <w:szCs w:val="72"/>
          <w:highlight w:val="none"/>
        </w:rPr>
      </w:pPr>
      <w:r>
        <w:rPr>
          <w:rFonts w:hint="eastAsia" w:ascii="仿宋" w:hAnsi="仿宋" w:eastAsia="仿宋" w:cs="仿宋"/>
          <w:b/>
          <w:color w:val="000000"/>
          <w:sz w:val="72"/>
          <w:szCs w:val="72"/>
          <w:highlight w:val="none"/>
        </w:rPr>
      </w:r>
      <w:r/>
    </w:p>
    <w:p>
      <w:pPr>
        <w:pStyle w:val="1007"/>
        <w:jc w:val="center"/>
        <w:spacing w:line="360" w:lineRule="auto"/>
        <w:rPr>
          <w:rFonts w:hint="eastAsia" w:ascii="仿宋" w:hAnsi="仿宋" w:eastAsia="仿宋" w:cs="仿宋"/>
          <w:b/>
          <w:color w:val="000000"/>
          <w:sz w:val="72"/>
          <w:szCs w:val="72"/>
          <w:highlight w:val="none"/>
        </w:rPr>
      </w:pPr>
      <w:r>
        <w:rPr>
          <w:rFonts w:hint="eastAsia" w:ascii="仿宋" w:hAnsi="仿宋" w:eastAsia="仿宋" w:cs="仿宋"/>
          <w:b/>
          <w:color w:val="000000"/>
          <w:sz w:val="72"/>
          <w:szCs w:val="72"/>
          <w:highlight w:val="none"/>
        </w:rPr>
      </w:r>
      <w:r/>
    </w:p>
    <w:p>
      <w:pPr>
        <w:pStyle w:val="1007"/>
        <w:jc w:val="center"/>
        <w:spacing w:line="360" w:lineRule="auto"/>
        <w:rPr>
          <w:rFonts w:hint="eastAsia" w:ascii="仿宋" w:hAnsi="仿宋" w:eastAsia="仿宋" w:cs="仿宋"/>
          <w:b/>
          <w:color w:val="000000"/>
          <w:sz w:val="72"/>
          <w:szCs w:val="72"/>
          <w:highlight w:val="none"/>
        </w:rPr>
      </w:pPr>
      <w:r>
        <w:rPr>
          <w:rFonts w:hint="eastAsia" w:ascii="仿宋" w:hAnsi="仿宋" w:eastAsia="仿宋" w:cs="仿宋"/>
          <w:b/>
          <w:color w:val="000000"/>
          <w:sz w:val="72"/>
          <w:szCs w:val="72"/>
          <w:highlight w:val="none"/>
        </w:rPr>
        <w:t xml:space="preserve">政府采购合同</w:t>
      </w:r>
      <w:r>
        <w:rPr>
          <w:rFonts w:hint="eastAsia" w:ascii="仿宋" w:hAnsi="仿宋" w:eastAsia="仿宋" w:cs="仿宋"/>
          <w:b/>
          <w:color w:val="000000"/>
          <w:sz w:val="72"/>
          <w:szCs w:val="72"/>
          <w:highlight w:val="none"/>
        </w:rPr>
      </w:r>
      <w:r/>
    </w:p>
    <w:p>
      <w:pPr>
        <w:pStyle w:val="100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00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00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00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00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bl>
      <w:tblPr>
        <w:tblpPr w:horzAnchor="margin" w:tblpXSpec="center" w:vertAnchor="text" w:tblpY="468" w:leftFromText="180" w:topFromText="0" w:rightFromText="180" w:bottomFromText="0"/>
        <w:tblW w:w="8789" w:type="dxa"/>
        <w:tblInd w:w="-108" w:type="dxa"/>
        <w:tblLayout w:type="autofit"/>
        <w:tblCellMar>
          <w:left w:w="108" w:type="dxa"/>
          <w:top w:w="0" w:type="dxa"/>
          <w:right w:w="108" w:type="dxa"/>
          <w:bottom w:w="0" w:type="dxa"/>
        </w:tblCellMar>
        <w:tblLook w:val="04A0" w:firstRow="1" w:lastRow="0" w:firstColumn="1" w:lastColumn="0" w:noHBand="0" w:noVBand="1"/>
      </w:tblPr>
      <w:tblGrid>
        <w:gridCol w:w="1908"/>
        <w:gridCol w:w="6881"/>
      </w:tblGrid>
      <w:tr>
        <w:trPr>
          <w:trHeight w:val="627"/>
        </w:trPr>
        <w:tc>
          <w:tcPr>
            <w:tcBorders>
              <w:top w:val="none" w:color="000000" w:sz="0" w:space="0"/>
              <w:left w:val="none" w:color="000000" w:sz="0" w:space="0"/>
              <w:bottom w:val="none" w:color="000000" w:sz="0" w:space="0"/>
              <w:right w:val="none" w:color="000000" w:sz="0" w:space="0"/>
            </w:tcBorders>
            <w:tcW w:w="1908" w:type="dxa"/>
            <w:vAlign w:val="center"/>
            <w:textDirection w:val="lrTb"/>
            <w:noWrap w:val="false"/>
          </w:tcPr>
          <w:p>
            <w:pPr>
              <w:pStyle w:val="1007"/>
              <w:jc w:val="center"/>
              <w:spacing w:line="360" w:lineRule="auto"/>
              <w:rPr>
                <w:rFonts w:hint="eastAsia" w:ascii="仿宋" w:hAnsi="仿宋" w:eastAsia="仿宋" w:cs="仿宋"/>
                <w:color w:val="000000"/>
                <w:sz w:val="30"/>
                <w:szCs w:val="30"/>
                <w:highlight w:val="none"/>
              </w:rPr>
              <w:framePr w:vAnchor="page" w:hAnchor="page" w:xAlign="center" w:y="468"/>
            </w:pPr>
            <w:r>
              <w:rPr>
                <w:rFonts w:hint="eastAsia" w:ascii="仿宋" w:hAnsi="仿宋" w:eastAsia="仿宋" w:cs="仿宋"/>
                <w:color w:val="000000"/>
                <w:sz w:val="30"/>
                <w:szCs w:val="30"/>
                <w:highlight w:val="none"/>
              </w:rPr>
              <w:t xml:space="preserve">合同编号：</w:t>
            </w:r>
            <w:r>
              <w:rPr>
                <w:rFonts w:hint="eastAsia" w:ascii="仿宋" w:hAnsi="仿宋" w:eastAsia="仿宋" w:cs="仿宋"/>
                <w:color w:val="000000"/>
                <w:sz w:val="30"/>
                <w:szCs w:val="30"/>
                <w:highlight w:val="none"/>
              </w:rPr>
            </w:r>
            <w:r/>
          </w:p>
        </w:tc>
        <w:tc>
          <w:tcPr>
            <w:tcBorders>
              <w:top w:val="none" w:color="000000" w:sz="0" w:space="0"/>
              <w:left w:val="none" w:color="000000" w:sz="0" w:space="0"/>
              <w:bottom w:val="none" w:color="000000" w:sz="0" w:space="0"/>
              <w:right w:val="none" w:color="000000" w:sz="0" w:space="0"/>
            </w:tcBorders>
            <w:tcW w:w="6881" w:type="dxa"/>
            <w:vAlign w:val="center"/>
            <w:textDirection w:val="lrTb"/>
            <w:noWrap w:val="false"/>
          </w:tcPr>
          <w:p>
            <w:pPr>
              <w:pStyle w:val="1007"/>
              <w:spacing w:line="360" w:lineRule="auto"/>
              <w:rPr>
                <w:rFonts w:hint="eastAsia" w:ascii="仿宋" w:hAnsi="仿宋" w:eastAsia="仿宋" w:cs="仿宋"/>
                <w:color w:val="000000"/>
                <w:sz w:val="30"/>
                <w:szCs w:val="30"/>
                <w:highlight w:val="none"/>
              </w:rPr>
              <w:framePr w:vAnchor="page" w:hAnchor="page" w:xAlign="center" w:y="468"/>
            </w:pP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r>
            <w:r/>
          </w:p>
        </w:tc>
      </w:tr>
      <w:tr>
        <w:trPr>
          <w:trHeight w:val="1274"/>
        </w:trPr>
        <w:tc>
          <w:tcPr>
            <w:tcBorders>
              <w:top w:val="none" w:color="000000" w:sz="0" w:space="0"/>
              <w:left w:val="none" w:color="000000" w:sz="0" w:space="0"/>
              <w:bottom w:val="none" w:color="000000" w:sz="0" w:space="0"/>
              <w:right w:val="none" w:color="000000" w:sz="0" w:space="0"/>
            </w:tcBorders>
            <w:tcW w:w="1908" w:type="dxa"/>
            <w:vAlign w:val="center"/>
            <w:textDirection w:val="lrTb"/>
            <w:noWrap w:val="false"/>
          </w:tcPr>
          <w:p>
            <w:pPr>
              <w:pStyle w:val="1007"/>
              <w:jc w:val="center"/>
              <w:spacing w:line="360" w:lineRule="auto"/>
              <w:rPr>
                <w:rFonts w:hint="eastAsia" w:ascii="仿宋" w:hAnsi="仿宋" w:eastAsia="仿宋" w:cs="仿宋"/>
                <w:color w:val="000000"/>
                <w:sz w:val="30"/>
                <w:szCs w:val="30"/>
                <w:highlight w:val="none"/>
              </w:rPr>
              <w:framePr w:vAnchor="page" w:hAnchor="page" w:xAlign="center" w:y="468"/>
            </w:pPr>
            <w:r>
              <w:rPr>
                <w:rFonts w:hint="eastAsia" w:ascii="仿宋" w:hAnsi="仿宋" w:eastAsia="仿宋" w:cs="仿宋"/>
                <w:color w:val="000000"/>
                <w:sz w:val="30"/>
                <w:szCs w:val="30"/>
                <w:highlight w:val="none"/>
              </w:rPr>
              <w:t xml:space="preserve">项目名称：</w:t>
            </w:r>
            <w:r>
              <w:rPr>
                <w:rFonts w:hint="eastAsia" w:ascii="仿宋" w:hAnsi="仿宋" w:eastAsia="仿宋" w:cs="仿宋"/>
                <w:color w:val="000000"/>
                <w:sz w:val="30"/>
                <w:szCs w:val="30"/>
                <w:highlight w:val="none"/>
              </w:rPr>
            </w:r>
            <w:r/>
          </w:p>
        </w:tc>
        <w:tc>
          <w:tcPr>
            <w:tcBorders>
              <w:top w:val="none" w:color="000000" w:sz="0" w:space="0"/>
              <w:left w:val="none" w:color="000000" w:sz="0" w:space="0"/>
              <w:bottom w:val="none" w:color="000000" w:sz="0" w:space="0"/>
              <w:right w:val="none" w:color="000000" w:sz="0" w:space="0"/>
            </w:tcBorders>
            <w:tcW w:w="6881" w:type="dxa"/>
            <w:vAlign w:val="center"/>
            <w:textDirection w:val="lrTb"/>
            <w:noWrap w:val="false"/>
          </w:tcPr>
          <w:p>
            <w:pPr>
              <w:pStyle w:val="1007"/>
              <w:spacing w:line="360" w:lineRule="auto"/>
              <w:rPr>
                <w:rFonts w:hint="eastAsia" w:ascii="仿宋" w:hAnsi="仿宋" w:eastAsia="仿宋" w:cs="仿宋"/>
                <w:color w:val="000000"/>
                <w:sz w:val="30"/>
                <w:szCs w:val="30"/>
                <w:highlight w:val="none"/>
              </w:rPr>
              <w:framePr w:vAnchor="page" w:hAnchor="page" w:xAlign="center" w:y="468"/>
            </w:pP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r>
            <w:r/>
          </w:p>
        </w:tc>
      </w:tr>
      <w:tr>
        <w:trPr>
          <w:trHeight w:val="627"/>
        </w:trPr>
        <w:tc>
          <w:tcPr>
            <w:tcBorders>
              <w:top w:val="none" w:color="000000" w:sz="0" w:space="0"/>
              <w:left w:val="none" w:color="000000" w:sz="0" w:space="0"/>
              <w:bottom w:val="none" w:color="000000" w:sz="0" w:space="0"/>
              <w:right w:val="none" w:color="000000" w:sz="0" w:space="0"/>
            </w:tcBorders>
            <w:tcW w:w="1908" w:type="dxa"/>
            <w:vAlign w:val="center"/>
            <w:textDirection w:val="lrTb"/>
            <w:noWrap w:val="false"/>
          </w:tcPr>
          <w:p>
            <w:pPr>
              <w:pStyle w:val="1007"/>
              <w:jc w:val="center"/>
              <w:spacing w:line="360" w:lineRule="auto"/>
              <w:rPr>
                <w:rFonts w:hint="eastAsia" w:ascii="仿宋" w:hAnsi="仿宋" w:eastAsia="仿宋" w:cs="仿宋"/>
                <w:color w:val="000000"/>
                <w:sz w:val="30"/>
                <w:szCs w:val="30"/>
                <w:highlight w:val="none"/>
              </w:rPr>
              <w:framePr w:vAnchor="page" w:hAnchor="page" w:xAlign="center" w:y="468"/>
            </w:pPr>
            <w:r>
              <w:rPr>
                <w:rFonts w:hint="eastAsia" w:ascii="仿宋" w:hAnsi="仿宋" w:eastAsia="仿宋" w:cs="仿宋"/>
                <w:color w:val="000000"/>
                <w:sz w:val="30"/>
                <w:szCs w:val="30"/>
                <w:highlight w:val="none"/>
              </w:rPr>
              <w:t xml:space="preserve">签订日期：</w:t>
            </w:r>
            <w:r>
              <w:rPr>
                <w:rFonts w:hint="eastAsia" w:ascii="仿宋" w:hAnsi="仿宋" w:eastAsia="仿宋" w:cs="仿宋"/>
                <w:color w:val="000000"/>
                <w:sz w:val="30"/>
                <w:szCs w:val="30"/>
                <w:highlight w:val="none"/>
              </w:rPr>
            </w:r>
            <w:r/>
          </w:p>
        </w:tc>
        <w:tc>
          <w:tcPr>
            <w:tcBorders>
              <w:top w:val="none" w:color="000000" w:sz="0" w:space="0"/>
              <w:left w:val="none" w:color="000000" w:sz="0" w:space="0"/>
              <w:bottom w:val="none" w:color="000000" w:sz="0" w:space="0"/>
              <w:right w:val="none" w:color="000000" w:sz="0" w:space="0"/>
            </w:tcBorders>
            <w:tcW w:w="6881" w:type="dxa"/>
            <w:vAlign w:val="center"/>
            <w:textDirection w:val="lrTb"/>
            <w:noWrap w:val="false"/>
          </w:tcPr>
          <w:p>
            <w:pPr>
              <w:pStyle w:val="1007"/>
              <w:spacing w:line="360" w:lineRule="auto"/>
              <w:rPr>
                <w:rFonts w:hint="eastAsia" w:ascii="仿宋" w:hAnsi="仿宋" w:eastAsia="仿宋" w:cs="仿宋"/>
                <w:color w:val="000000"/>
                <w:sz w:val="30"/>
                <w:szCs w:val="30"/>
                <w:highlight w:val="none"/>
              </w:rPr>
              <w:framePr w:vAnchor="page" w:hAnchor="page" w:xAlign="center" w:y="468"/>
            </w:pPr>
            <w:r>
              <w:rPr>
                <w:rFonts w:hint="eastAsia" w:ascii="仿宋" w:hAnsi="仿宋" w:eastAsia="仿宋" w:cs="仿宋"/>
                <w:color w:val="000000"/>
                <w:sz w:val="30"/>
                <w:szCs w:val="30"/>
                <w:highlight w:val="none"/>
                <w:u w:val="single"/>
              </w:rPr>
              <w:t xml:space="preserve">               202</w:t>
            </w:r>
            <w:r>
              <w:rPr>
                <w:rFonts w:hint="eastAsia" w:ascii="仿宋" w:hAnsi="仿宋" w:eastAsia="仿宋" w:cs="仿宋"/>
                <w:color w:val="000000"/>
                <w:sz w:val="30"/>
                <w:szCs w:val="30"/>
                <w:highlight w:val="none"/>
                <w:u w:val="single"/>
                <w:lang w:val="en-US"/>
              </w:rPr>
              <w:t xml:space="preserve">6</w:t>
            </w:r>
            <w:r>
              <w:rPr>
                <w:rFonts w:hint="eastAsia" w:ascii="仿宋" w:hAnsi="仿宋" w:eastAsia="仿宋" w:cs="仿宋"/>
                <w:color w:val="000000"/>
                <w:sz w:val="30"/>
                <w:szCs w:val="30"/>
                <w:highlight w:val="none"/>
                <w:u w:val="single"/>
              </w:rPr>
              <w:t xml:space="preserve">年   月   日                                                                                      </w:t>
            </w:r>
            <w:r>
              <w:rPr>
                <w:rFonts w:hint="eastAsia" w:ascii="仿宋" w:hAnsi="仿宋" w:eastAsia="仿宋" w:cs="仿宋"/>
                <w:color w:val="000000"/>
                <w:sz w:val="30"/>
                <w:szCs w:val="30"/>
                <w:highlight w:val="none"/>
              </w:rPr>
            </w:r>
            <w:r/>
          </w:p>
        </w:tc>
      </w:tr>
    </w:tbl>
    <w:p>
      <w:pPr>
        <w:pStyle w:val="1007"/>
        <w:jc w:val="center"/>
        <w:spacing w:line="380" w:lineRule="exact"/>
        <w:rPr>
          <w:rFonts w:hint="eastAsia" w:ascii="仿宋" w:hAnsi="仿宋" w:eastAsia="仿宋" w:cs="仿宋"/>
          <w:bCs/>
          <w:color w:val="000000"/>
          <w:sz w:val="21"/>
          <w:szCs w:val="20"/>
          <w:highlight w:val="none"/>
        </w:rPr>
      </w:pPr>
      <w:r>
        <w:rPr>
          <w:rFonts w:hint="eastAsia" w:ascii="仿宋" w:hAnsi="仿宋" w:eastAsia="仿宋" w:cs="仿宋"/>
          <w:bCs/>
          <w:color w:val="000000"/>
          <w:sz w:val="21"/>
          <w:szCs w:val="20"/>
          <w:highlight w:val="none"/>
        </w:rPr>
      </w:r>
      <w:r/>
    </w:p>
    <w:p>
      <w:pPr>
        <w:pStyle w:val="1007"/>
        <w:ind w:left="108" w:firstLine="420"/>
        <w:spacing w:line="380" w:lineRule="exact"/>
        <w:rPr>
          <w:rFonts w:hint="eastAsia" w:ascii="仿宋" w:hAnsi="仿宋" w:eastAsia="仿宋" w:cs="仿宋"/>
          <w:color w:val="000000"/>
          <w:sz w:val="21"/>
          <w:szCs w:val="20"/>
          <w:highlight w:val="none"/>
        </w:rPr>
      </w:pPr>
      <w:r>
        <w:rPr>
          <w:rFonts w:hint="eastAsia" w:ascii="仿宋" w:hAnsi="仿宋" w:eastAsia="仿宋" w:cs="仿宋"/>
          <w:color w:val="000000"/>
          <w:sz w:val="21"/>
          <w:szCs w:val="20"/>
          <w:highlight w:val="none"/>
        </w:rPr>
        <w:t xml:space="preserve"> </w:t>
      </w:r>
      <w:r>
        <w:rPr>
          <w:rFonts w:hint="eastAsia" w:ascii="仿宋" w:hAnsi="仿宋" w:eastAsia="仿宋" w:cs="仿宋"/>
          <w:color w:val="000000"/>
          <w:sz w:val="21"/>
          <w:szCs w:val="20"/>
          <w:highlight w:val="none"/>
        </w:rPr>
      </w:r>
      <w:r/>
    </w:p>
    <w:p>
      <w:pPr>
        <w:pStyle w:val="1007"/>
        <w:spacing w:line="360" w:lineRule="auto"/>
        <w:rPr>
          <w:rFonts w:hint="eastAsia" w:ascii="仿宋" w:hAnsi="仿宋" w:eastAsia="仿宋" w:cs="仿宋"/>
          <w:b/>
          <w:bCs/>
          <w:color w:val="000000"/>
          <w:sz w:val="24"/>
          <w:szCs w:val="24"/>
          <w:highlight w:val="none"/>
          <w:u w:val="single"/>
        </w:rPr>
      </w:pPr>
      <w:r>
        <w:rPr>
          <w:rFonts w:hint="eastAsia" w:ascii="仿宋" w:hAnsi="仿宋" w:eastAsia="仿宋" w:cs="仿宋"/>
          <w:color w:val="000000"/>
          <w:sz w:val="21"/>
          <w:szCs w:val="20"/>
          <w:highlight w:val="none"/>
        </w:rPr>
        <w:br w:type="page" w:clear="all"/>
      </w:r>
      <w:r>
        <w:rPr>
          <w:rFonts w:hint="eastAsia" w:ascii="仿宋" w:hAnsi="仿宋" w:eastAsia="仿宋" w:cs="仿宋"/>
          <w:color w:val="000000"/>
          <w:sz w:val="21"/>
          <w:szCs w:val="20"/>
          <w:highlight w:val="none"/>
          <w:lang w:val="en-US"/>
        </w:rPr>
        <w:t xml:space="preserve">    </w:t>
      </w:r>
      <w:r>
        <w:rPr>
          <w:rFonts w:hint="eastAsia" w:ascii="仿宋" w:hAnsi="仿宋" w:eastAsia="仿宋" w:cs="仿宋"/>
          <w:b/>
          <w:bCs/>
          <w:color w:val="000000"/>
          <w:sz w:val="24"/>
          <w:szCs w:val="24"/>
          <w:highlight w:val="none"/>
        </w:rPr>
        <w:t xml:space="preserve">甲方</w:t>
      </w:r>
      <w:bookmarkStart w:id="97" w:name="purchase_start"/>
      <w:r/>
      <w:bookmarkEnd w:id="97"/>
      <w:r>
        <w:rPr>
          <w:rFonts w:hint="eastAsia" w:ascii="仿宋" w:hAnsi="仿宋" w:eastAsia="仿宋" w:cs="仿宋"/>
          <w:b/>
          <w:bCs/>
          <w:color w:val="000000"/>
          <w:sz w:val="24"/>
          <w:szCs w:val="24"/>
          <w:highlight w:val="none"/>
        </w:rPr>
        <w:t xml:space="preserve">：江苏省市场监督管理局</w:t>
      </w:r>
      <w:bookmarkStart w:id="98" w:name="purchase_end"/>
      <w:r/>
      <w:bookmarkEnd w:id="98"/>
      <w:r>
        <w:rPr>
          <w:rFonts w:hint="eastAsia" w:ascii="仿宋" w:hAnsi="仿宋" w:eastAsia="仿宋" w:cs="仿宋"/>
          <w:b/>
          <w:bCs/>
          <w:color w:val="000000"/>
          <w:sz w:val="24"/>
          <w:szCs w:val="24"/>
          <w:highlight w:val="none"/>
          <w:u w:val="single"/>
        </w:rPr>
      </w:r>
      <w:r/>
    </w:p>
    <w:p>
      <w:pPr>
        <w:pStyle w:val="1007"/>
        <w:ind w:firstLine="482"/>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乙方</w:t>
      </w:r>
      <w:bookmarkStart w:id="99" w:name="suppliers_name"/>
      <w:r/>
      <w:bookmarkEnd w:id="99"/>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甲乙双方根据</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日项目编号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的</w:t>
      </w:r>
      <w:r>
        <w:rPr>
          <w:rFonts w:hint="eastAsia" w:ascii="仿宋" w:hAnsi="仿宋" w:eastAsia="仿宋" w:cs="仿宋"/>
          <w:bCs/>
          <w:color w:val="000000"/>
          <w:sz w:val="24"/>
          <w:szCs w:val="24"/>
          <w:highlight w:val="none"/>
          <w:u w:val="single"/>
        </w:rPr>
        <w:t xml:space="preserve">2026年关键和新兴技术领域标准体系建设及应用技术服务</w:t>
      </w:r>
      <w:r>
        <w:rPr>
          <w:rFonts w:hint="eastAsia" w:ascii="仿宋" w:hAnsi="仿宋" w:eastAsia="仿宋" w:cs="仿宋"/>
          <w:color w:val="000000"/>
          <w:sz w:val="24"/>
          <w:szCs w:val="24"/>
          <w:highlight w:val="none"/>
        </w:rPr>
        <w:t xml:space="preserve">招标采购结果及采购文件的要求，经协商一致，达成如下采购服务合同：</w:t>
      </w:r>
      <w:r>
        <w:rPr>
          <w:rFonts w:hint="eastAsia" w:ascii="仿宋" w:hAnsi="仿宋" w:eastAsia="仿宋" w:cs="仿宋"/>
          <w:color w:val="000000"/>
          <w:sz w:val="24"/>
          <w:szCs w:val="24"/>
          <w:highlight w:val="none"/>
          <w:u w:val="single"/>
        </w:rPr>
      </w:r>
      <w:r/>
    </w:p>
    <w:p>
      <w:pPr>
        <w:pStyle w:val="1007"/>
        <w:ind w:firstLine="482"/>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一、采购标的</w:t>
      </w:r>
      <w:r>
        <w:rPr>
          <w:rFonts w:hint="eastAsia" w:ascii="仿宋" w:hAnsi="仿宋" w:eastAsia="仿宋" w:cs="仿宋"/>
          <w:b/>
          <w:bCs/>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服务项目（勾选）</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u w:val="single"/>
          <w:lang w:val="en-US"/>
        </w:rPr>
      </w:pPr>
      <w:r>
        <w:rPr>
          <w:rFonts w:ascii="Wingdings 2" w:hAnsi="Wingdings 2" w:eastAsia="Wingdings 2" w:cs="Wingdings 2"/>
          <w:color w:val="000000"/>
          <w:sz w:val="24"/>
          <w:szCs w:val="24"/>
          <w:highlight w:val="none"/>
        </w:rPr>
        <w:t xml:space="preserve">£</w:t>
      </w:r>
      <w:r>
        <w:rPr>
          <w:rFonts w:hint="eastAsia" w:ascii="仿宋" w:hAnsi="仿宋" w:eastAsia="仿宋" w:cs="仿宋"/>
          <w:color w:val="000000"/>
          <w:sz w:val="24"/>
          <w:szCs w:val="24"/>
          <w:highlight w:val="none"/>
        </w:rPr>
        <w:t xml:space="preserve">包一、□包二、□包三、□包四、□包五、□包六、□包七、□包八、□包九、□包十、□包十</w:t>
      </w:r>
      <w:r>
        <w:rPr>
          <w:rFonts w:hint="eastAsia" w:ascii="仿宋" w:hAnsi="仿宋" w:eastAsia="仿宋" w:cs="仿宋"/>
          <w:color w:val="000000"/>
          <w:sz w:val="24"/>
          <w:szCs w:val="24"/>
          <w:highlight w:val="none"/>
          <w:lang w:val="en-US"/>
        </w:rPr>
        <w:t xml:space="preserve">一</w:t>
      </w:r>
      <w:r>
        <w:rPr>
          <w:rFonts w:hint="eastAsia" w:ascii="仿宋" w:hAnsi="仿宋" w:eastAsia="仿宋" w:cs="仿宋"/>
          <w:color w:val="000000"/>
          <w:sz w:val="24"/>
          <w:szCs w:val="24"/>
          <w:highlight w:val="none"/>
        </w:rPr>
        <w:t xml:space="preserve">、□包十</w:t>
      </w:r>
      <w:r>
        <w:rPr>
          <w:rFonts w:hint="eastAsia" w:ascii="仿宋" w:hAnsi="仿宋" w:eastAsia="仿宋" w:cs="仿宋"/>
          <w:color w:val="000000"/>
          <w:sz w:val="24"/>
          <w:szCs w:val="24"/>
          <w:highlight w:val="none"/>
          <w:lang w:val="en-US"/>
        </w:rPr>
        <w:t xml:space="preserve">二</w:t>
      </w:r>
      <w:r>
        <w:rPr>
          <w:rFonts w:hint="eastAsia" w:ascii="仿宋" w:hAnsi="仿宋" w:eastAsia="仿宋" w:cs="仿宋"/>
          <w:color w:val="000000"/>
          <w:sz w:val="24"/>
          <w:szCs w:val="24"/>
          <w:highlight w:val="none"/>
          <w:u w:val="single"/>
          <w:lang w:val="en-US"/>
        </w:rPr>
      </w:r>
      <w:r/>
    </w:p>
    <w:p>
      <w:pPr>
        <w:pStyle w:val="1007"/>
        <w:numPr>
          <w:ilvl w:val="0"/>
          <w:numId w:val="3"/>
        </w:num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服务完成期限：自合同签订后</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个月内完成本项目。</w:t>
      </w:r>
      <w:r>
        <w:rPr>
          <w:rFonts w:hint="eastAsia" w:ascii="仿宋" w:hAnsi="仿宋" w:eastAsia="仿宋" w:cs="仿宋"/>
          <w:color w:val="000000"/>
          <w:sz w:val="24"/>
          <w:szCs w:val="24"/>
          <w:highlight w:val="none"/>
        </w:rPr>
      </w:r>
      <w:r/>
    </w:p>
    <w:p>
      <w:pPr>
        <w:pStyle w:val="1007"/>
        <w:ind w:firstLine="480"/>
        <w:spacing w:line="360" w:lineRule="auto"/>
        <w:rPr>
          <w:rFonts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3.本项目的服务内容包含采购文件、乙方的投标文件及采购过程中有关澄清、承诺等文件或材料中的相关内容。</w:t>
      </w:r>
      <w:r>
        <w:rPr>
          <w:rFonts w:ascii="仿宋" w:hAnsi="仿宋" w:eastAsia="仿宋" w:cs="仿宋"/>
          <w:color w:val="000000"/>
          <w:sz w:val="24"/>
          <w:szCs w:val="24"/>
          <w:highlight w:val="none"/>
          <w:lang w:val="en-US"/>
        </w:rPr>
      </w:r>
      <w:r/>
    </w:p>
    <w:p>
      <w:pPr>
        <w:pStyle w:val="1007"/>
        <w:ind w:firstLine="482"/>
        <w:spacing w:line="360" w:lineRule="auto"/>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二、合同价款</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本合同项下服务费用（含税）总计：（大写）：     万元（￥    元）人民币。</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合同价</w:t>
      </w:r>
      <w:r>
        <w:rPr>
          <w:rFonts w:hint="eastAsia" w:ascii="仿宋" w:hAnsi="仿宋" w:eastAsia="仿宋" w:cs="仿宋"/>
          <w:bCs/>
          <w:color w:val="000000"/>
          <w:sz w:val="24"/>
          <w:szCs w:val="24"/>
          <w:highlight w:val="none"/>
        </w:rPr>
        <w:t xml:space="preserve">应包括本项目所需的服务提供过程中可能发生的所有费用，</w:t>
      </w:r>
      <w:r>
        <w:rPr>
          <w:rFonts w:hint="eastAsia" w:ascii="仿宋" w:hAnsi="仿宋" w:eastAsia="仿宋" w:cs="仿宋"/>
          <w:color w:val="000000"/>
          <w:sz w:val="24"/>
          <w:szCs w:val="24"/>
          <w:highlight w:val="none"/>
          <w:lang w:val="en-US" w:eastAsia="en-US"/>
        </w:rPr>
        <w:t xml:space="preserve">包括但不限于：服务人员费用（工资、福利、保险、服务费、设备费、材料费、技术咨询服务费）、差旅费、食宿费、运营管理费、税金、风险费用、利润，以及一切不可预见的费用，同时还应包含</w:t>
      </w:r>
      <w:r>
        <w:rPr>
          <w:rFonts w:hint="eastAsia" w:ascii="仿宋" w:hAnsi="仿宋" w:eastAsia="仿宋" w:cs="仿宋"/>
          <w:color w:val="000000"/>
          <w:sz w:val="24"/>
          <w:szCs w:val="24"/>
          <w:highlight w:val="none"/>
          <w:lang w:val="en-US" w:eastAsia="zh-CN"/>
        </w:rPr>
        <w:t xml:space="preserve">甲方</w:t>
      </w:r>
      <w:r>
        <w:rPr>
          <w:rFonts w:hint="eastAsia" w:ascii="仿宋" w:hAnsi="仿宋" w:eastAsia="仿宋" w:cs="仿宋"/>
          <w:color w:val="000000"/>
          <w:sz w:val="24"/>
          <w:szCs w:val="24"/>
          <w:highlight w:val="none"/>
          <w:lang w:val="en-US" w:eastAsia="en-US"/>
        </w:rPr>
        <w:t xml:space="preserve">项目预算中已明确包含的</w:t>
      </w:r>
      <w:r>
        <w:rPr>
          <w:rFonts w:hint="eastAsia" w:ascii="仿宋" w:hAnsi="仿宋" w:eastAsia="仿宋" w:cs="仿宋"/>
          <w:color w:val="000000"/>
          <w:sz w:val="24"/>
          <w:szCs w:val="24"/>
          <w:highlight w:val="none"/>
          <w:lang w:val="en-US" w:eastAsia="zh-CN"/>
        </w:rPr>
        <w:t xml:space="preserve">本</w:t>
      </w:r>
      <w:r>
        <w:rPr>
          <w:rFonts w:hint="eastAsia" w:ascii="仿宋" w:hAnsi="仿宋" w:eastAsia="仿宋" w:cs="仿宋"/>
          <w:color w:val="000000"/>
          <w:sz w:val="24"/>
          <w:szCs w:val="24"/>
          <w:highlight w:val="none"/>
          <w:lang w:val="en-US" w:eastAsia="en-US"/>
        </w:rPr>
        <w:t xml:space="preserve">项目</w:t>
      </w:r>
      <w:r>
        <w:rPr>
          <w:rFonts w:hint="eastAsia" w:ascii="仿宋" w:hAnsi="仿宋" w:eastAsia="仿宋" w:cs="仿宋"/>
          <w:color w:val="000000"/>
          <w:sz w:val="24"/>
          <w:szCs w:val="24"/>
          <w:highlight w:val="none"/>
          <w:lang w:val="en-US" w:eastAsia="zh-CN"/>
        </w:rPr>
        <w:t xml:space="preserve">的采购代理服务费，</w:t>
      </w:r>
      <w:r>
        <w:rPr>
          <w:rFonts w:hint="eastAsia" w:ascii="仿宋" w:hAnsi="仿宋" w:eastAsia="仿宋" w:cs="仿宋"/>
          <w:bCs/>
          <w:color w:val="000000"/>
          <w:sz w:val="24"/>
          <w:szCs w:val="24"/>
          <w:highlight w:val="none"/>
        </w:rPr>
        <w:t xml:space="preserve">中标后</w:t>
      </w:r>
      <w:r>
        <w:rPr>
          <w:rFonts w:hint="eastAsia" w:ascii="仿宋" w:hAnsi="仿宋" w:eastAsia="仿宋" w:cs="仿宋"/>
          <w:bCs/>
          <w:color w:val="000000"/>
          <w:sz w:val="24"/>
          <w:szCs w:val="24"/>
          <w:highlight w:val="none"/>
          <w:lang w:eastAsia="zh-CN"/>
        </w:rPr>
        <w:t xml:space="preserve">甲方</w:t>
      </w:r>
      <w:r>
        <w:rPr>
          <w:rFonts w:hint="eastAsia" w:ascii="仿宋" w:hAnsi="仿宋" w:eastAsia="仿宋" w:cs="仿宋"/>
          <w:bCs/>
          <w:color w:val="000000"/>
          <w:sz w:val="24"/>
          <w:szCs w:val="24"/>
          <w:highlight w:val="none"/>
        </w:rPr>
        <w:t xml:space="preserve">按中标价格</w:t>
      </w:r>
      <w:r>
        <w:rPr>
          <w:rFonts w:hint="eastAsia" w:ascii="仿宋" w:hAnsi="仿宋" w:eastAsia="仿宋" w:cs="仿宋"/>
          <w:bCs/>
          <w:color w:val="000000"/>
          <w:sz w:val="24"/>
          <w:szCs w:val="24"/>
          <w:highlight w:val="none"/>
          <w:lang w:eastAsia="zh-CN"/>
        </w:rPr>
        <w:t xml:space="preserve">（合同价）</w:t>
      </w:r>
      <w:r>
        <w:rPr>
          <w:rFonts w:hint="eastAsia" w:ascii="仿宋" w:hAnsi="仿宋" w:eastAsia="仿宋" w:cs="仿宋"/>
          <w:bCs/>
          <w:color w:val="000000"/>
          <w:sz w:val="24"/>
          <w:szCs w:val="24"/>
          <w:highlight w:val="none"/>
        </w:rPr>
        <w:t xml:space="preserve">结算支付，不再变更结算价格。</w:t>
      </w:r>
      <w:r>
        <w:rPr>
          <w:rFonts w:hint="eastAsia" w:ascii="仿宋" w:hAnsi="仿宋" w:eastAsia="仿宋" w:cs="仿宋"/>
          <w:bCs/>
          <w:color w:val="000000"/>
          <w:sz w:val="24"/>
          <w:szCs w:val="24"/>
          <w:highlight w:val="none"/>
        </w:rPr>
      </w:r>
      <w:r/>
    </w:p>
    <w:p>
      <w:pPr>
        <w:pStyle w:val="1007"/>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三、组成本合同的文件：</w:t>
      </w:r>
      <w:r>
        <w:rPr>
          <w:rFonts w:hint="eastAsia" w:ascii="仿宋" w:hAnsi="仿宋" w:eastAsia="仿宋" w:cs="仿宋"/>
          <w:b/>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1.</w:t>
      </w:r>
      <w:r>
        <w:rPr>
          <w:rFonts w:hint="eastAsia" w:ascii="仿宋" w:hAnsi="仿宋" w:eastAsia="仿宋" w:cs="仿宋"/>
          <w:color w:val="000000"/>
          <w:sz w:val="24"/>
          <w:szCs w:val="24"/>
          <w:highlight w:val="none"/>
        </w:rPr>
        <w:t xml:space="preserve">合同通用条款和专用条款；</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w:t>
      </w:r>
      <w:r>
        <w:rPr>
          <w:rFonts w:hint="eastAsia" w:ascii="仿宋" w:hAnsi="仿宋" w:eastAsia="仿宋" w:cs="仿宋"/>
          <w:color w:val="000000"/>
          <w:sz w:val="24"/>
          <w:szCs w:val="24"/>
          <w:highlight w:val="none"/>
        </w:rPr>
        <w:t xml:space="preserve">采购文件和乙方的响应文件；</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3.</w:t>
      </w:r>
      <w:r>
        <w:rPr>
          <w:rFonts w:hint="eastAsia" w:ascii="仿宋" w:hAnsi="仿宋" w:eastAsia="仿宋" w:cs="仿宋"/>
          <w:color w:val="000000"/>
          <w:sz w:val="24"/>
          <w:szCs w:val="24"/>
          <w:highlight w:val="none"/>
        </w:rPr>
        <w:t xml:space="preserve">成交通知书；</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4.</w:t>
      </w:r>
      <w:r>
        <w:rPr>
          <w:rFonts w:hint="eastAsia" w:ascii="仿宋" w:hAnsi="仿宋" w:eastAsia="仿宋" w:cs="仿宋"/>
          <w:color w:val="000000"/>
          <w:sz w:val="24"/>
          <w:szCs w:val="24"/>
          <w:highlight w:val="none"/>
        </w:rPr>
        <w:t xml:space="preserve">甲乙双方商定的其他必要文件。</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上述合同文件内容互为补充，如有不明确，由甲方负责解释。</w:t>
      </w:r>
      <w:r>
        <w:rPr>
          <w:rFonts w:hint="eastAsia" w:ascii="仿宋" w:hAnsi="仿宋" w:eastAsia="仿宋" w:cs="仿宋"/>
          <w:color w:val="000000"/>
          <w:sz w:val="24"/>
          <w:szCs w:val="24"/>
          <w:highlight w:val="none"/>
        </w:rPr>
      </w:r>
      <w:r/>
    </w:p>
    <w:p>
      <w:pPr>
        <w:pStyle w:val="1007"/>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四、合同履行</w:t>
      </w:r>
      <w:r>
        <w:rPr>
          <w:rFonts w:hint="eastAsia" w:ascii="仿宋" w:hAnsi="仿宋" w:eastAsia="仿宋" w:cs="仿宋"/>
          <w:b/>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本合同项下服务的提供参照采购文件的具体要求履行，甲乙双方通过补充条款进行特殊约定的从其约定。</w:t>
      </w:r>
      <w:r>
        <w:rPr>
          <w:rFonts w:hint="eastAsia" w:ascii="仿宋" w:hAnsi="仿宋" w:eastAsia="仿宋" w:cs="仿宋"/>
          <w:color w:val="000000"/>
          <w:sz w:val="24"/>
          <w:szCs w:val="24"/>
          <w:highlight w:val="none"/>
        </w:rPr>
      </w:r>
      <w:r/>
    </w:p>
    <w:p>
      <w:pPr>
        <w:pStyle w:val="1007"/>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补充条款：</w:t>
      </w:r>
      <w:r>
        <w:rPr>
          <w:rFonts w:hint="eastAsia" w:ascii="仿宋" w:hAnsi="仿宋" w:eastAsia="仿宋" w:cs="仿宋"/>
          <w:b/>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甲方根据工作内容，结合乙方实际能力，进行相应的任务分配和调整。</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乙方应按照甲方要求开展相关工作，且符合国家法律法规要求。</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乙方应配合甲方做好异议或投诉处理、信息公开、后续处理等工作。</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bCs/>
          <w:color w:val="000000"/>
          <w:sz w:val="24"/>
          <w:szCs w:val="24"/>
          <w:highlight w:val="none"/>
        </w:rPr>
        <w:t xml:space="preserve">违约责任。如甲方无故终止本合同，乙方有权终止业务且不退还服务费用；如乙方无故终止履行本合同，所收费用应退还甲方。</w:t>
      </w:r>
      <w:r>
        <w:rPr>
          <w:rFonts w:hint="eastAsia" w:ascii="仿宋" w:hAnsi="仿宋" w:eastAsia="仿宋" w:cs="仿宋"/>
          <w:bCs/>
          <w:color w:val="000000"/>
          <w:sz w:val="24"/>
          <w:szCs w:val="24"/>
          <w:highlight w:val="none"/>
        </w:rPr>
      </w:r>
      <w:r/>
    </w:p>
    <w:p>
      <w:pPr>
        <w:pStyle w:val="1007"/>
        <w:ind w:firstLine="482"/>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五、验收</w:t>
      </w:r>
      <w:r>
        <w:rPr>
          <w:rFonts w:hint="eastAsia" w:ascii="仿宋" w:hAnsi="仿宋" w:eastAsia="仿宋" w:cs="仿宋"/>
          <w:b/>
          <w:bCs/>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在合同履行期间，有权依照采购文件相关要求对乙方提供的相关服务或交付的工作成果进行阶段性验收及/或总体验收。经验收不合格的，乙方应当按照甲方要求在指定的合理期限内进行整改和完善，直至符合采购文件要求的相关标准。逾期不予整改或经整改仍不能符合相关要求，或者导致合同目的无法实现，甲方有权依照法律程序解除合同，并追究乙方违约责任。</w:t>
      </w:r>
      <w:r>
        <w:rPr>
          <w:rFonts w:hint="eastAsia" w:ascii="仿宋" w:hAnsi="仿宋" w:eastAsia="仿宋" w:cs="仿宋"/>
          <w:color w:val="000000"/>
          <w:sz w:val="24"/>
          <w:szCs w:val="24"/>
          <w:highlight w:val="none"/>
        </w:rPr>
      </w:r>
      <w:r/>
    </w:p>
    <w:p>
      <w:pPr>
        <w:pStyle w:val="1007"/>
        <w:ind w:firstLine="482"/>
        <w:spacing w:line="360" w:lineRule="auto"/>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六、合同责任</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1.甲方应当为乙方履行合同提供必要的支持。</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3.乙方在履行合同中产生的一切非因甲方过错导致的损失，均由乙方自行承担责任。</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4.甲乙双方均应指定专人作为本合同履行期间双方之间的联络人，所有一方向相对方正式知会事项的通知到达相对方指定联络人即视为到达对方。</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甲方指定联络人：</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姓    名：</w:t>
      </w:r>
      <w:bookmarkStart w:id="100" w:name="purchase_relation_name"/>
      <w:r/>
      <w:bookmarkEnd w:id="100"/>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联系方式：</w:t>
      </w:r>
      <w:bookmarkStart w:id="101" w:name="purchase_relation_tel"/>
      <w:r/>
      <w:bookmarkEnd w:id="101"/>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乙方指定联络人：</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姓    名：</w:t>
      </w:r>
      <w:bookmarkStart w:id="102" w:name="supplier_relation_name"/>
      <w:r/>
      <w:bookmarkEnd w:id="102"/>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联系方式：</w:t>
      </w:r>
      <w:bookmarkStart w:id="103" w:name="supplier_relation_tel"/>
      <w:r/>
      <w:bookmarkEnd w:id="103"/>
      <w:r>
        <w:rPr>
          <w:rFonts w:hint="eastAsia" w:ascii="仿宋" w:hAnsi="仿宋" w:eastAsia="仿宋" w:cs="仿宋"/>
          <w:color w:val="000000"/>
          <w:sz w:val="24"/>
          <w:szCs w:val="24"/>
          <w:highlight w:val="none"/>
        </w:rPr>
      </w:r>
      <w:r/>
    </w:p>
    <w:p>
      <w:pPr>
        <w:pStyle w:val="1007"/>
        <w:ind w:firstLine="482"/>
        <w:spacing w:line="360" w:lineRule="auto"/>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七、履约保证金</w:t>
      </w:r>
      <w:r>
        <w:rPr>
          <w:rFonts w:hint="eastAsia" w:ascii="仿宋" w:hAnsi="仿宋" w:eastAsia="仿宋" w:cs="仿宋"/>
          <w:color w:val="000000"/>
          <w:sz w:val="24"/>
          <w:szCs w:val="24"/>
          <w:highlight w:val="none"/>
        </w:rPr>
        <w:t xml:space="preserve">：无。</w:t>
      </w:r>
      <w:r>
        <w:rPr>
          <w:rFonts w:hint="eastAsia" w:ascii="仿宋" w:hAnsi="仿宋" w:eastAsia="仿宋" w:cs="仿宋"/>
          <w:color w:val="000000"/>
          <w:sz w:val="24"/>
          <w:szCs w:val="24"/>
          <w:highlight w:val="none"/>
        </w:rPr>
      </w:r>
      <w:r/>
    </w:p>
    <w:p>
      <w:pPr>
        <w:pStyle w:val="1007"/>
        <w:ind w:firstLine="482"/>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八、付款方式</w:t>
      </w:r>
      <w:r>
        <w:rPr>
          <w:rFonts w:hint="eastAsia" w:ascii="仿宋" w:hAnsi="仿宋" w:eastAsia="仿宋" w:cs="仿宋"/>
          <w:b/>
          <w:bCs/>
          <w:color w:val="000000"/>
          <w:sz w:val="24"/>
          <w:szCs w:val="24"/>
          <w:highlight w:val="none"/>
        </w:rPr>
      </w:r>
      <w:r/>
    </w:p>
    <w:p>
      <w:pPr>
        <w:pStyle w:val="1007"/>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合同签订生效后，甲方支付给乙方合同金额的</w:t>
      </w:r>
      <w:r>
        <w:rPr>
          <w:rFonts w:hint="eastAsia" w:ascii="仿宋" w:hAnsi="仿宋" w:eastAsia="仿宋" w:cs="仿宋"/>
          <w:bCs/>
          <w:color w:val="000000"/>
          <w:sz w:val="24"/>
          <w:szCs w:val="24"/>
          <w:highlight w:val="none"/>
          <w:lang w:val="en-US"/>
        </w:rPr>
        <w:t xml:space="preserve">5</w:t>
      </w:r>
      <w:r>
        <w:rPr>
          <w:rFonts w:hint="eastAsia" w:ascii="仿宋" w:hAnsi="仿宋" w:eastAsia="仿宋" w:cs="仿宋"/>
          <w:bCs/>
          <w:color w:val="000000"/>
          <w:sz w:val="24"/>
          <w:szCs w:val="24"/>
          <w:highlight w:val="none"/>
        </w:rPr>
        <w:t xml:space="preserve">0%作为项目预付款。完成评估工作并通过验收后，甲方支付给乙方剩余</w:t>
      </w:r>
      <w:r>
        <w:rPr>
          <w:rFonts w:hint="eastAsia" w:ascii="仿宋" w:hAnsi="仿宋" w:eastAsia="仿宋" w:cs="仿宋"/>
          <w:bCs/>
          <w:color w:val="000000"/>
          <w:sz w:val="24"/>
          <w:szCs w:val="24"/>
          <w:highlight w:val="none"/>
          <w:lang w:val="en-US"/>
        </w:rPr>
        <w:t xml:space="preserve">50</w:t>
      </w:r>
      <w:r>
        <w:rPr>
          <w:rFonts w:hint="eastAsia" w:ascii="仿宋" w:hAnsi="仿宋" w:eastAsia="仿宋" w:cs="仿宋"/>
          <w:bCs/>
          <w:color w:val="000000"/>
          <w:sz w:val="24"/>
          <w:szCs w:val="24"/>
          <w:highlight w:val="none"/>
        </w:rPr>
        <w:t xml:space="preserve">%合同尾款。</w:t>
      </w:r>
      <w:r>
        <w:rPr>
          <w:rFonts w:hint="eastAsia" w:ascii="仿宋" w:hAnsi="仿宋" w:eastAsia="仿宋" w:cs="仿宋"/>
          <w:bCs/>
          <w:color w:val="000000"/>
          <w:sz w:val="24"/>
          <w:szCs w:val="24"/>
          <w:highlight w:val="none"/>
        </w:rPr>
      </w:r>
      <w:r/>
    </w:p>
    <w:p>
      <w:pPr>
        <w:pStyle w:val="1007"/>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九、保密条款</w:t>
      </w:r>
      <w:r>
        <w:rPr>
          <w:rFonts w:hint="eastAsia" w:ascii="仿宋" w:hAnsi="仿宋" w:eastAsia="仿宋" w:cs="仿宋"/>
          <w:b/>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1.</w:t>
      </w:r>
      <w:r>
        <w:rPr>
          <w:rFonts w:hint="eastAsia" w:ascii="仿宋" w:hAnsi="仿宋" w:eastAsia="仿宋" w:cs="仿宋"/>
          <w:color w:val="000000"/>
          <w:sz w:val="24"/>
          <w:szCs w:val="24"/>
          <w:highlight w:val="none"/>
        </w:rPr>
        <w:t xml:space="preserve">乙方不得将在履行本合同中知悉的甲方任何信息随意泄露、擅自使用。如违反本条款规定，甲方有权终止合同并要求乙方赔偿相关损失。</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2.乙方及其服务人员应做好保密工作。在项目实施过程中要建立工作登记单实现可追溯并确保相关创建档案信息的安全，不得损坏、丢失、泄密和传播。否则由此造成的一切后果乙方需承担相关法律责任和赔偿责任。</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3.乙方应对其服务人员保密义务承担责任，如因其服务人员违反保密义务导致甲方造成损失的，乙方需承担全部损失。</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4.乙方及其服务人员的保密期限为永久，不因本项目所签订的文件或合同的终止而终止。</w:t>
      </w:r>
      <w:r>
        <w:rPr>
          <w:rFonts w:hint="eastAsia" w:ascii="仿宋" w:hAnsi="仿宋" w:eastAsia="仿宋" w:cs="仿宋"/>
          <w:color w:val="000000"/>
          <w:sz w:val="24"/>
          <w:szCs w:val="32"/>
          <w:highlight w:val="none"/>
          <w:lang w:val="en-US"/>
        </w:rPr>
      </w:r>
      <w:r/>
    </w:p>
    <w:p>
      <w:pPr>
        <w:pStyle w:val="1007"/>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十、合同纠纷处理</w:t>
      </w:r>
      <w:r>
        <w:rPr>
          <w:rFonts w:hint="eastAsia" w:ascii="仿宋" w:hAnsi="仿宋" w:eastAsia="仿宋" w:cs="仿宋"/>
          <w:b/>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本合同执行过程中发生纠纷，由甲乙双方协商处理，若协商不成，双方一致同意作如下</w:t>
      </w:r>
      <w:r>
        <w:rPr>
          <w:rFonts w:hint="eastAsia" w:ascii="仿宋" w:hAnsi="仿宋" w:eastAsia="仿宋" w:cs="仿宋"/>
          <w:color w:val="000000"/>
          <w:sz w:val="24"/>
          <w:szCs w:val="24"/>
          <w:highlight w:val="none"/>
          <w:u w:val="single"/>
        </w:rPr>
        <w:t xml:space="preserve"> 2 </w:t>
      </w:r>
      <w:r>
        <w:rPr>
          <w:rFonts w:hint="eastAsia" w:ascii="仿宋" w:hAnsi="仿宋" w:eastAsia="仿宋" w:cs="仿宋"/>
          <w:color w:val="000000"/>
          <w:sz w:val="24"/>
          <w:szCs w:val="24"/>
          <w:highlight w:val="none"/>
        </w:rPr>
        <w:t xml:space="preserve">处理：</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1.申请仲裁。选定仲裁机构为南京市仲裁委员会。</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2.提起诉讼。约定由甲方所在地法院管辖。</w:t>
      </w:r>
      <w:r>
        <w:rPr>
          <w:rFonts w:hint="eastAsia" w:ascii="仿宋" w:hAnsi="仿宋" w:eastAsia="仿宋" w:cs="仿宋"/>
          <w:color w:val="000000"/>
          <w:sz w:val="24"/>
          <w:szCs w:val="24"/>
          <w:highlight w:val="none"/>
        </w:rPr>
      </w:r>
      <w:r/>
    </w:p>
    <w:p>
      <w:pPr>
        <w:pStyle w:val="1007"/>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十一、不可抗力</w:t>
      </w:r>
      <w:r>
        <w:rPr>
          <w:rFonts w:hint="eastAsia" w:ascii="仿宋" w:hAnsi="仿宋" w:eastAsia="仿宋" w:cs="仿宋"/>
          <w:b/>
          <w:color w:val="000000"/>
          <w:sz w:val="24"/>
          <w:szCs w:val="24"/>
          <w:highlight w:val="none"/>
        </w:rPr>
      </w:r>
      <w:r/>
    </w:p>
    <w:p>
      <w:pPr>
        <w:pStyle w:val="1033"/>
        <w:ind w:firstLine="480"/>
        <w:jc w:val="both"/>
        <w:spacing w:before="0" w:beforeAutospacing="0" w:after="0" w:afterAutospacing="0" w:line="384" w:lineRule="auto"/>
        <w:rPr>
          <w:rFonts w:hint="eastAsia" w:ascii="仿宋" w:hAnsi="仿宋" w:eastAsia="仿宋" w:cs="仿宋"/>
          <w:color w:val="000000"/>
          <w:szCs w:val="24"/>
          <w:highlight w:val="none"/>
        </w:rPr>
      </w:pPr>
      <w:r>
        <w:rPr>
          <w:rFonts w:hint="eastAsia" w:ascii="仿宋" w:hAnsi="仿宋" w:eastAsia="仿宋" w:cs="仿宋"/>
          <w:color w:val="000000"/>
          <w:szCs w:val="24"/>
          <w:highlight w:val="none"/>
          <w:lang w:val="en-US"/>
        </w:rPr>
        <w:t xml:space="preserve">1.</w:t>
      </w:r>
      <w:r>
        <w:rPr>
          <w:rFonts w:hint="eastAsia" w:ascii="仿宋" w:hAnsi="仿宋" w:eastAsia="仿宋" w:cs="仿宋"/>
          <w:color w:val="000000"/>
          <w:szCs w:val="24"/>
          <w:highlight w:val="none"/>
        </w:rPr>
        <w:t xml:space="preserve">不可抗力指在本合同签署后发生的、本合同签署时不能预见的、其发生与后果是无法避免或克服的、妨碍任何一方全部或部分履约的所有事件。上述事件包括地震、台风、水灾、火灾、战争、国际或国内运输中断、流行病、罢工，以及根据中国法律或一般国际商业惯例认作不可抗力的其他事件。</w:t>
      </w:r>
      <w:r>
        <w:rPr>
          <w:rFonts w:hint="eastAsia" w:ascii="仿宋" w:hAnsi="仿宋" w:eastAsia="仿宋" w:cs="仿宋"/>
          <w:color w:val="000000"/>
          <w:szCs w:val="24"/>
          <w:highlight w:val="none"/>
        </w:rPr>
      </w:r>
      <w:r/>
    </w:p>
    <w:p>
      <w:pPr>
        <w:pStyle w:val="1007"/>
        <w:ind w:firstLine="480"/>
        <w:jc w:val="both"/>
        <w:spacing w:line="38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w:t>
      </w:r>
      <w:r>
        <w:rPr>
          <w:rFonts w:hint="eastAsia" w:ascii="仿宋" w:hAnsi="仿宋" w:eastAsia="仿宋" w:cs="仿宋"/>
          <w:color w:val="000000"/>
          <w:sz w:val="24"/>
          <w:szCs w:val="24"/>
          <w:highlight w:val="none"/>
        </w:rPr>
        <w:t xml:space="preserve">在合同有效期内，任何一方因不可抗力事件导致不能履行合同，则合同履行期可延长，其延长期与不可抗力影响期相同。</w:t>
      </w:r>
      <w:r>
        <w:rPr>
          <w:rFonts w:hint="eastAsia" w:ascii="仿宋" w:hAnsi="仿宋" w:eastAsia="仿宋" w:cs="仿宋"/>
          <w:color w:val="000000"/>
          <w:sz w:val="24"/>
          <w:szCs w:val="24"/>
          <w:highlight w:val="none"/>
        </w:rPr>
      </w:r>
      <w:r/>
    </w:p>
    <w:p>
      <w:pPr>
        <w:pStyle w:val="1007"/>
        <w:ind w:firstLine="480"/>
        <w:jc w:val="both"/>
        <w:spacing w:line="38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3.</w:t>
      </w:r>
      <w:r>
        <w:rPr>
          <w:rFonts w:hint="eastAsia" w:ascii="仿宋" w:hAnsi="仿宋" w:eastAsia="仿宋" w:cs="仿宋"/>
          <w:color w:val="000000"/>
          <w:sz w:val="24"/>
          <w:szCs w:val="24"/>
          <w:highlight w:val="none"/>
        </w:rPr>
        <w:t xml:space="preserve">不可抗力事件发生后，应立即通知对方，并寄送有关权威机构出具的证明。</w:t>
      </w:r>
      <w:r>
        <w:rPr>
          <w:rFonts w:hint="eastAsia" w:ascii="仿宋" w:hAnsi="仿宋" w:eastAsia="仿宋" w:cs="仿宋"/>
          <w:color w:val="000000"/>
          <w:sz w:val="24"/>
          <w:szCs w:val="24"/>
          <w:highlight w:val="none"/>
        </w:rPr>
      </w:r>
      <w:r/>
    </w:p>
    <w:p>
      <w:pPr>
        <w:pStyle w:val="1007"/>
        <w:ind w:firstLine="480"/>
        <w:jc w:val="both"/>
        <w:spacing w:line="38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4.</w:t>
      </w:r>
      <w:r>
        <w:rPr>
          <w:rFonts w:hint="eastAsia" w:ascii="仿宋" w:hAnsi="仿宋" w:eastAsia="仿宋" w:cs="仿宋"/>
          <w:color w:val="000000"/>
          <w:sz w:val="24"/>
          <w:szCs w:val="24"/>
          <w:highlight w:val="none"/>
        </w:rPr>
        <w:t xml:space="preserve">不可抗力事件延续30天以上，双方应通过友好协商，确定是否继续履行合同。</w:t>
      </w:r>
      <w:r>
        <w:rPr>
          <w:rFonts w:hint="eastAsia" w:ascii="仿宋" w:hAnsi="仿宋" w:eastAsia="仿宋" w:cs="仿宋"/>
          <w:color w:val="000000"/>
          <w:sz w:val="24"/>
          <w:szCs w:val="24"/>
          <w:highlight w:val="none"/>
        </w:rPr>
      </w:r>
      <w:r/>
    </w:p>
    <w:p>
      <w:pPr>
        <w:pStyle w:val="1007"/>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十二、合同生效</w:t>
      </w:r>
      <w:r>
        <w:rPr>
          <w:rFonts w:hint="eastAsia" w:ascii="仿宋" w:hAnsi="仿宋" w:eastAsia="仿宋" w:cs="仿宋"/>
          <w:b/>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1.</w:t>
      </w:r>
      <w:r>
        <w:rPr>
          <w:rFonts w:hint="eastAsia" w:ascii="仿宋" w:hAnsi="仿宋" w:eastAsia="仿宋" w:cs="仿宋"/>
          <w:color w:val="000000"/>
          <w:sz w:val="24"/>
          <w:szCs w:val="24"/>
          <w:highlight w:val="none"/>
        </w:rPr>
        <w:t xml:space="preserve">本合同由甲乙双方签字盖章后生效。</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w:t>
      </w:r>
      <w:r>
        <w:rPr>
          <w:rFonts w:hint="eastAsia" w:ascii="仿宋" w:hAnsi="仿宋" w:eastAsia="仿宋" w:cs="仿宋"/>
          <w:color w:val="000000"/>
          <w:sz w:val="24"/>
          <w:szCs w:val="24"/>
          <w:highlight w:val="none"/>
        </w:rPr>
        <w:t xml:space="preserve">本合同未尽事宜，遵照国家现行法律法规等执行。</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3.</w:t>
      </w:r>
      <w:r>
        <w:rPr>
          <w:rFonts w:hint="eastAsia" w:ascii="仿宋" w:hAnsi="仿宋" w:eastAsia="仿宋" w:cs="仿宋"/>
          <w:color w:val="000000"/>
          <w:sz w:val="24"/>
          <w:szCs w:val="24"/>
          <w:highlight w:val="none"/>
        </w:rPr>
        <w:t xml:space="preserve">本合同正本一式陆份，甲方、乙方各执叁份，具有同等法律效力。</w:t>
      </w:r>
      <w:r>
        <w:rPr>
          <w:rFonts w:hint="eastAsia" w:ascii="仿宋" w:hAnsi="仿宋" w:eastAsia="仿宋" w:cs="仿宋"/>
          <w:color w:val="000000"/>
          <w:sz w:val="24"/>
          <w:szCs w:val="24"/>
          <w:highlight w:val="none"/>
        </w:rPr>
      </w:r>
      <w:r/>
    </w:p>
    <w:p>
      <w:pPr>
        <w:pStyle w:val="1007"/>
        <w:rPr>
          <w:rFonts w:hint="eastAsia"/>
          <w:color w:val="000000"/>
          <w:highlight w:val="none"/>
        </w:rPr>
      </w:pPr>
      <w:r>
        <w:rPr>
          <w:rFonts w:hint="eastAsia"/>
          <w:color w:val="000000"/>
          <w:highlight w:val="none"/>
        </w:rPr>
      </w:r>
      <w:r/>
    </w:p>
    <w:p>
      <w:pPr>
        <w:pStyle w:val="1007"/>
        <w:ind w:left="594"/>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bl>
      <w:tblPr>
        <w:tblW w:w="920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820"/>
        <w:gridCol w:w="4389"/>
      </w:tblGrid>
      <w:tr>
        <w:trPr>
          <w:trHeight w:val="4651"/>
        </w:trPr>
        <w:tc>
          <w:tcPr>
            <w:tcBorders>
              <w:top w:val="none" w:color="000000" w:sz="0" w:space="0"/>
              <w:left w:val="none" w:color="000000" w:sz="0" w:space="0"/>
              <w:bottom w:val="none" w:color="000000" w:sz="0" w:space="0"/>
              <w:right w:val="none" w:color="000000" w:sz="0" w:space="0"/>
            </w:tcBorders>
            <w:tcW w:w="4820" w:type="dxa"/>
            <w:vAlign w:val="top"/>
            <w:textDirection w:val="lrTb"/>
            <w:noWrap w:val="false"/>
          </w:tcPr>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 </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单位名称：江苏省市场监督管理局（盖章）</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单位地址：南京市草场门大街107号</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法定（授权）代表人：</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联系方式： </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签订日期：         年     月    日</w:t>
            </w:r>
            <w:r>
              <w:rPr>
                <w:rFonts w:hint="eastAsia" w:ascii="仿宋" w:hAnsi="仿宋" w:eastAsia="仿宋" w:cs="仿宋"/>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389" w:type="dxa"/>
            <w:vAlign w:val="top"/>
            <w:textDirection w:val="lrTb"/>
            <w:noWrap w:val="false"/>
          </w:tcPr>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单位名称：  </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单位地址：  </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法定（授权）代表人：</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传真：  </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户名： </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  </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银行账号： </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签订日期：         年     月    日</w:t>
            </w:r>
            <w:r>
              <w:rPr>
                <w:rFonts w:hint="eastAsia" w:ascii="仿宋" w:hAnsi="仿宋" w:eastAsia="仿宋" w:cs="仿宋"/>
                <w:color w:val="000000"/>
                <w:sz w:val="24"/>
                <w:szCs w:val="24"/>
                <w:highlight w:val="none"/>
              </w:rPr>
            </w:r>
            <w:r/>
          </w:p>
        </w:tc>
      </w:tr>
    </w:tbl>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45"/>
        <w:rPr>
          <w:rFonts w:hint="eastAsia"/>
          <w:color w:val="000000"/>
          <w:szCs w:val="24"/>
          <w:highlight w:val="none"/>
          <w:lang w:val="en-US" w:eastAsia="en-US" w:bidi="ar-SA"/>
        </w:rPr>
      </w:pPr>
      <w:r>
        <w:rPr>
          <w:rFonts w:hint="eastAsia"/>
          <w:color w:val="000000"/>
          <w:highlight w:val="none"/>
          <w:lang w:val="en-US" w:eastAsia="en-US"/>
        </w:rPr>
        <w:br w:type="page" w:clear="all"/>
      </w:r>
      <w:bookmarkStart w:id="104" w:name="_Toc5886"/>
      <w:r>
        <w:rPr>
          <w:rFonts w:hint="eastAsia"/>
          <w:color w:val="000000"/>
          <w:highlight w:val="none"/>
          <w:lang w:val="en-US" w:eastAsia="en-US"/>
        </w:rPr>
        <w:t xml:space="preserve">第五章</w:t>
      </w:r>
      <w:bookmarkEnd w:id="96"/>
      <w:r>
        <w:rPr>
          <w:rFonts w:hint="eastAsia"/>
          <w:color w:val="000000"/>
          <w:highlight w:val="none"/>
          <w:lang w:val="en-US" w:eastAsia="en-US"/>
        </w:rPr>
        <w:t xml:space="preserve"> 招标项目需求及技术相关要求</w:t>
      </w:r>
      <w:bookmarkEnd w:id="104"/>
      <w:r>
        <w:rPr>
          <w:rFonts w:hint="eastAsia"/>
          <w:color w:val="000000"/>
          <w:szCs w:val="24"/>
          <w:highlight w:val="none"/>
          <w:lang w:val="en-US" w:eastAsia="en-US" w:bidi="ar-SA"/>
        </w:rPr>
      </w:r>
      <w:r/>
    </w:p>
    <w:p>
      <w:pPr>
        <w:pStyle w:val="1007"/>
        <w:ind w:firstLine="482"/>
        <w:spacing w:line="360" w:lineRule="auto"/>
        <w:rPr>
          <w:rFonts w:hint="eastAsia" w:ascii="仿宋" w:hAnsi="仿宋" w:eastAsia="仿宋" w:cs="仿宋"/>
          <w:b/>
          <w:bCs/>
          <w:color w:val="000000"/>
          <w:sz w:val="24"/>
          <w:szCs w:val="32"/>
          <w:highlight w:val="none"/>
          <w:lang w:val="en-US"/>
        </w:rPr>
      </w:pPr>
      <w:r/>
      <w:bookmarkStart w:id="105" w:name="_Toc17882"/>
      <w:r>
        <w:rPr>
          <w:rFonts w:hint="eastAsia" w:ascii="仿宋" w:hAnsi="仿宋" w:eastAsia="仿宋" w:cs="仿宋"/>
          <w:b/>
          <w:bCs/>
          <w:color w:val="000000"/>
          <w:sz w:val="24"/>
          <w:szCs w:val="32"/>
          <w:highlight w:val="none"/>
          <w:lang w:val="en-US"/>
        </w:rPr>
        <w:t xml:space="preserve">一、项目背景</w:t>
      </w:r>
      <w:r>
        <w:rPr>
          <w:rFonts w:hint="eastAsia" w:ascii="仿宋" w:hAnsi="仿宋" w:eastAsia="仿宋" w:cs="仿宋"/>
          <w:b/>
          <w:bCs/>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《国家标准化发展纲要》指出，要</w:t>
      </w:r>
      <w:r>
        <w:rPr>
          <w:rFonts w:hint="eastAsia" w:ascii="仿宋" w:hAnsi="仿宋" w:eastAsia="仿宋" w:cs="仿宋"/>
          <w:color w:val="000000"/>
          <w:sz w:val="24"/>
          <w:szCs w:val="24"/>
          <w:highlight w:val="none"/>
        </w:rPr>
        <w:t xml:space="preserve">优化标准化治理结构，增强标准化治理效能，提升标准国际化水平，加快构建推动高质量发展的标准体系</w:t>
      </w:r>
      <w:r>
        <w:rPr>
          <w:rFonts w:hint="eastAsia" w:ascii="仿宋" w:hAnsi="仿宋" w:eastAsia="仿宋" w:cs="仿宋"/>
          <w:color w:val="000000"/>
          <w:spacing w:val="-6"/>
          <w:sz w:val="24"/>
          <w:szCs w:val="32"/>
          <w:highlight w:val="none"/>
          <w:lang w:val="en-US"/>
        </w:rPr>
        <w:t xml:space="preserve">。2024年3月18日，国</w:t>
      </w:r>
      <w:r>
        <w:rPr>
          <w:rFonts w:hint="eastAsia" w:ascii="仿宋" w:hAnsi="仿宋" w:eastAsia="仿宋" w:cs="仿宋"/>
          <w:color w:val="000000"/>
          <w:sz w:val="24"/>
          <w:szCs w:val="32"/>
          <w:highlight w:val="none"/>
          <w:lang w:val="en-US"/>
        </w:rPr>
        <w:t xml:space="preserve">务院办公厅印发《以标准升级促进经济高质量发展工作方</w:t>
      </w:r>
      <w:r>
        <w:rPr>
          <w:rFonts w:hint="eastAsia" w:ascii="仿宋" w:hAnsi="仿宋" w:eastAsia="仿宋" w:cs="仿宋"/>
          <w:color w:val="000000"/>
          <w:spacing w:val="-6"/>
          <w:sz w:val="24"/>
          <w:szCs w:val="32"/>
          <w:highlight w:val="none"/>
          <w:lang w:val="en-US"/>
        </w:rPr>
        <w:t xml:space="preserve">案》（国办发﹝2024﹞13号），</w:t>
      </w:r>
      <w:r>
        <w:rPr>
          <w:rFonts w:hint="eastAsia" w:ascii="仿宋" w:hAnsi="仿宋" w:eastAsia="仿宋" w:cs="仿宋"/>
          <w:color w:val="000000"/>
          <w:sz w:val="24"/>
          <w:szCs w:val="32"/>
          <w:highlight w:val="none"/>
          <w:lang w:val="en-US"/>
        </w:rPr>
        <w:t xml:space="preserve">要求充分发挥标准先行作用，以标准升级促进经济高质量发展</w:t>
      </w:r>
      <w:r>
        <w:rPr>
          <w:rFonts w:hint="eastAsia" w:ascii="仿宋" w:hAnsi="仿宋" w:eastAsia="仿宋" w:cs="仿宋"/>
          <w:color w:val="000000"/>
          <w:spacing w:val="-6"/>
          <w:sz w:val="24"/>
          <w:szCs w:val="32"/>
          <w:highlight w:val="none"/>
          <w:lang w:val="en-US"/>
        </w:rPr>
        <w:t xml:space="preserve">。2024年7月12日，省</w:t>
      </w:r>
      <w:r>
        <w:rPr>
          <w:rFonts w:hint="eastAsia" w:ascii="仿宋" w:hAnsi="仿宋" w:eastAsia="仿宋" w:cs="仿宋"/>
          <w:color w:val="000000"/>
          <w:sz w:val="24"/>
          <w:szCs w:val="32"/>
          <w:highlight w:val="none"/>
          <w:lang w:val="en-US"/>
        </w:rPr>
        <w:t xml:space="preserve">质量发展委员会</w:t>
      </w:r>
      <w:r>
        <w:rPr>
          <w:rFonts w:hint="eastAsia" w:ascii="仿宋" w:hAnsi="仿宋" w:eastAsia="仿宋" w:cs="仿宋"/>
          <w:color w:val="000000"/>
          <w:spacing w:val="-6"/>
          <w:sz w:val="24"/>
          <w:szCs w:val="32"/>
          <w:highlight w:val="none"/>
          <w:lang w:val="en-US"/>
        </w:rPr>
        <w:t xml:space="preserve">印发《关于贯彻</w:t>
      </w:r>
      <w:r>
        <w:rPr>
          <w:rFonts w:hint="eastAsia" w:ascii="仿宋" w:hAnsi="仿宋" w:eastAsia="仿宋" w:cs="仿宋"/>
          <w:color w:val="000000"/>
          <w:sz w:val="24"/>
          <w:szCs w:val="32"/>
          <w:highlight w:val="none"/>
          <w:lang w:val="en-US"/>
        </w:rPr>
        <w:t xml:space="preserve">落实以标准升级促进经济高质量发展</w:t>
      </w:r>
      <w:r>
        <w:rPr>
          <w:rFonts w:hint="eastAsia" w:ascii="仿宋" w:hAnsi="仿宋" w:eastAsia="仿宋" w:cs="仿宋"/>
          <w:color w:val="000000"/>
          <w:spacing w:val="-6"/>
          <w:sz w:val="24"/>
          <w:szCs w:val="32"/>
          <w:highlight w:val="none"/>
          <w:lang w:val="en-US"/>
        </w:rPr>
        <w:t xml:space="preserve">工作方案的实施意见》（苏质委发〔2024〕2号），</w:t>
      </w:r>
      <w:r>
        <w:rPr>
          <w:rFonts w:hint="eastAsia" w:ascii="仿宋" w:hAnsi="仿宋" w:eastAsia="仿宋" w:cs="仿宋"/>
          <w:color w:val="000000"/>
          <w:sz w:val="24"/>
          <w:szCs w:val="32"/>
          <w:highlight w:val="none"/>
          <w:lang w:val="en-US"/>
        </w:rPr>
        <w:t xml:space="preserve">围绕以标准更新助力传统产业升级、以标准创新服务新兴产业壮大、以标准引领支持未来产业培育、以标准升级支撑服务业和公共基础设施提质增效四方面，部署25项工作任务，并提出推动标准国际化跃升、强化标准实施监督等工作要求。2026年1月，省市场监管局印发《稳步扩大标准制度型开放工作举措》（苏市监〔2026〕17号），围绕对标国际提升产业标准化水平、强化中国标准国际交流推广等9方面提出65项工作举措。</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32"/>
          <w:highlight w:val="none"/>
          <w:lang w:val="en-US"/>
        </w:rPr>
        <w:t xml:space="preserve">我局深入贯彻落实《国家标准化发展纲要》，全面推进标准升级，大力实施标准国际化跃升工程，支持我省单位参与国际标准、国家标准、行业标准制修订，持续强化</w:t>
      </w:r>
      <w:r>
        <w:rPr>
          <w:rFonts w:hint="eastAsia" w:ascii="仿宋" w:hAnsi="仿宋" w:eastAsia="仿宋" w:cs="仿宋"/>
          <w:color w:val="000000"/>
          <w:sz w:val="24"/>
          <w:szCs w:val="24"/>
          <w:highlight w:val="none"/>
        </w:rPr>
        <w:t xml:space="preserve">重要标准宣贯解读和实施指导</w:t>
      </w:r>
      <w:r>
        <w:rPr>
          <w:rFonts w:hint="eastAsia" w:ascii="仿宋" w:hAnsi="仿宋" w:eastAsia="仿宋" w:cs="仿宋"/>
          <w:color w:val="000000"/>
          <w:sz w:val="24"/>
          <w:szCs w:val="32"/>
          <w:highlight w:val="none"/>
          <w:lang w:val="en-US"/>
        </w:rPr>
        <w:t xml:space="preserve">，连续多年开展重点领域标准体系建设、</w:t>
      </w:r>
      <w:r>
        <w:rPr>
          <w:rFonts w:hint="eastAsia" w:ascii="仿宋" w:hAnsi="仿宋" w:eastAsia="仿宋" w:cs="仿宋"/>
          <w:color w:val="000000"/>
          <w:sz w:val="24"/>
          <w:szCs w:val="24"/>
          <w:highlight w:val="none"/>
        </w:rPr>
        <w:t xml:space="preserve">参与国际国外先进标准制修订、</w:t>
      </w:r>
      <w:r>
        <w:rPr>
          <w:rFonts w:hint="eastAsia" w:ascii="仿宋" w:hAnsi="仿宋" w:eastAsia="仿宋" w:cs="仿宋"/>
          <w:color w:val="000000"/>
          <w:sz w:val="24"/>
          <w:szCs w:val="24"/>
          <w:highlight w:val="none"/>
          <w:lang w:val="en-US"/>
        </w:rPr>
        <w:t xml:space="preserve">培育团体标准</w:t>
      </w:r>
      <w:r>
        <w:rPr>
          <w:rFonts w:hint="eastAsia" w:ascii="仿宋" w:hAnsi="仿宋" w:eastAsia="仿宋" w:cs="仿宋"/>
          <w:color w:val="000000"/>
          <w:sz w:val="24"/>
          <w:szCs w:val="32"/>
          <w:highlight w:val="none"/>
          <w:lang w:val="en-US"/>
        </w:rPr>
        <w:t xml:space="preserve">等工作，承办各类国际、全国标准化活动和会议，标准化工作服务我省经济社会高质量发展作用得到不断发挥。为进一步落实</w:t>
      </w:r>
      <w:r>
        <w:rPr>
          <w:rFonts w:hint="eastAsia" w:ascii="仿宋" w:hAnsi="仿宋" w:eastAsia="仿宋" w:cs="仿宋"/>
          <w:color w:val="000000"/>
          <w:sz w:val="24"/>
          <w:szCs w:val="24"/>
          <w:highlight w:val="none"/>
        </w:rPr>
        <w:t xml:space="preserve">《国务院办公厅关于印发以标准升级促进经济高质量发展工作方案的通</w:t>
      </w:r>
      <w:r>
        <w:rPr>
          <w:rFonts w:hint="eastAsia" w:ascii="仿宋" w:hAnsi="仿宋" w:eastAsia="仿宋" w:cs="仿宋"/>
          <w:color w:val="000000"/>
          <w:spacing w:val="-17"/>
          <w:sz w:val="24"/>
          <w:szCs w:val="24"/>
          <w:highlight w:val="none"/>
        </w:rPr>
        <w:t xml:space="preserve">知》《</w:t>
      </w:r>
      <w:r>
        <w:rPr>
          <w:rFonts w:hint="eastAsia" w:ascii="仿宋" w:hAnsi="仿宋" w:eastAsia="仿宋" w:cs="仿宋"/>
          <w:color w:val="000000"/>
          <w:sz w:val="24"/>
          <w:szCs w:val="24"/>
          <w:highlight w:val="none"/>
        </w:rPr>
        <w:t xml:space="preserve">稳步扩大标准制度型开放工作举措</w:t>
      </w:r>
      <w:r>
        <w:rPr>
          <w:rFonts w:hint="eastAsia" w:ascii="仿宋" w:hAnsi="仿宋" w:eastAsia="仿宋" w:cs="仿宋"/>
          <w:color w:val="000000"/>
          <w:spacing w:val="-17"/>
          <w:sz w:val="24"/>
          <w:szCs w:val="24"/>
          <w:highlight w:val="none"/>
        </w:rPr>
        <w:t xml:space="preserve">》要求</w:t>
      </w:r>
      <w:r>
        <w:rPr>
          <w:rFonts w:hint="eastAsia" w:ascii="仿宋" w:hAnsi="仿宋" w:eastAsia="仿宋" w:cs="仿宋"/>
          <w:color w:val="000000"/>
          <w:sz w:val="24"/>
          <w:szCs w:val="32"/>
          <w:highlight w:val="none"/>
          <w:lang w:val="en-US"/>
        </w:rPr>
        <w:t xml:space="preserve">，</w:t>
      </w:r>
      <w:r>
        <w:rPr>
          <w:rFonts w:hint="eastAsia" w:ascii="仿宋" w:hAnsi="仿宋" w:eastAsia="仿宋" w:cs="仿宋"/>
          <w:color w:val="000000"/>
          <w:sz w:val="24"/>
          <w:szCs w:val="24"/>
          <w:highlight w:val="none"/>
        </w:rPr>
        <w:t xml:space="preserve">提升我省重点产业和关键领域技术标准话语权和影响力，发挥标准在推动经济高质量发展中的基础性、引领性作用，开展</w:t>
      </w:r>
      <w:r>
        <w:rPr>
          <w:rFonts w:hint="eastAsia" w:ascii="仿宋" w:hAnsi="仿宋" w:eastAsia="仿宋" w:cs="仿宋"/>
          <w:color w:val="000000"/>
          <w:sz w:val="24"/>
          <w:szCs w:val="24"/>
          <w:highlight w:val="none"/>
          <w:lang w:val="en-US"/>
        </w:rPr>
        <w:t xml:space="preserve">2026年</w:t>
      </w:r>
      <w:r>
        <w:rPr>
          <w:rFonts w:hint="eastAsia" w:ascii="仿宋" w:hAnsi="仿宋" w:eastAsia="仿宋" w:cs="仿宋"/>
          <w:color w:val="000000"/>
          <w:sz w:val="24"/>
          <w:szCs w:val="24"/>
          <w:highlight w:val="none"/>
        </w:rPr>
        <w:t xml:space="preserve">关键和新兴技术领域标准体系建设及应用</w:t>
      </w:r>
      <w:r>
        <w:rPr>
          <w:rFonts w:hint="eastAsia" w:ascii="仿宋" w:hAnsi="仿宋" w:eastAsia="仿宋" w:cs="仿宋"/>
          <w:color w:val="000000"/>
          <w:sz w:val="24"/>
          <w:szCs w:val="24"/>
          <w:highlight w:val="none"/>
          <w:lang w:val="en-US"/>
        </w:rPr>
        <w:t xml:space="preserve">技术服务</w:t>
      </w:r>
      <w:r>
        <w:rPr>
          <w:rFonts w:hint="eastAsia" w:ascii="仿宋" w:hAnsi="仿宋" w:eastAsia="仿宋" w:cs="仿宋"/>
          <w:color w:val="000000"/>
          <w:sz w:val="24"/>
          <w:szCs w:val="24"/>
          <w:highlight w:val="none"/>
        </w:rPr>
        <w:t xml:space="preserve">专项工作。</w:t>
      </w:r>
      <w:r>
        <w:rPr>
          <w:rFonts w:hint="eastAsia" w:ascii="仿宋" w:hAnsi="仿宋" w:eastAsia="仿宋" w:cs="仿宋"/>
          <w:color w:val="000000"/>
          <w:sz w:val="24"/>
          <w:szCs w:val="24"/>
          <w:highlight w:val="none"/>
        </w:rPr>
      </w:r>
      <w:r/>
    </w:p>
    <w:p>
      <w:pPr>
        <w:pStyle w:val="1007"/>
        <w:ind w:firstLine="482"/>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b/>
          <w:bCs/>
          <w:color w:val="000000"/>
          <w:sz w:val="24"/>
          <w:szCs w:val="32"/>
          <w:highlight w:val="none"/>
          <w:lang w:val="en-US"/>
        </w:rPr>
        <w:t xml:space="preserve">二、技术（服务）要求</w:t>
      </w:r>
      <w:r>
        <w:rPr>
          <w:rFonts w:hint="eastAsia" w:ascii="仿宋" w:hAnsi="仿宋" w:eastAsia="仿宋" w:cs="仿宋"/>
          <w:b/>
          <w:bCs/>
          <w:i/>
          <w:iCs/>
          <w:color w:val="000000"/>
          <w:sz w:val="24"/>
          <w:szCs w:val="32"/>
          <w:highlight w:val="none"/>
          <w:lang w:val="en-US"/>
        </w:rPr>
        <w:t xml:space="preserve">（所有“技术（服务）要求”在《技术（服务）条款响应及偏离表》中逐一明确是否响应，不得存在负偏离，否则做为无效响应处理）</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（一）工作要求</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1.成立领导小组和工作小组，配备工作人员，制定工作方案，必要时可吸纳相关高校、企业、科研院所专家共同参与。</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2.根据分包要求开展相关工作。</w:t>
      </w:r>
      <w:r>
        <w:rPr>
          <w:rFonts w:hint="eastAsia" w:ascii="仿宋" w:hAnsi="仿宋" w:eastAsia="仿宋" w:cs="仿宋"/>
          <w:color w:val="000000"/>
          <w:sz w:val="24"/>
          <w:szCs w:val="32"/>
          <w:highlight w:val="none"/>
          <w:lang w:val="en-US"/>
        </w:rPr>
      </w:r>
      <w:r/>
    </w:p>
    <w:tbl>
      <w:tblPr>
        <w:tblW w:w="1025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049"/>
        <w:gridCol w:w="1388"/>
        <w:gridCol w:w="4950"/>
        <w:gridCol w:w="2040"/>
      </w:tblGrid>
      <w:tr>
        <w:trPr>
          <w:trHeight w:val="23"/>
          <w:tblHeader/>
        </w:trPr>
        <w:tc>
          <w:tcPr>
            <w:tcW w:w="828" w:type="dxa"/>
            <w:vAlign w:val="center"/>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分包号</w:t>
            </w:r>
            <w:r>
              <w:rPr>
                <w:rFonts w:hint="eastAsia" w:ascii="仿宋" w:hAnsi="仿宋" w:eastAsia="仿宋" w:cs="仿宋"/>
                <w:color w:val="000000"/>
                <w:highlight w:val="none"/>
              </w:rPr>
            </w:r>
            <w:r/>
          </w:p>
        </w:tc>
        <w:tc>
          <w:tcPr>
            <w:tcW w:w="1049" w:type="dxa"/>
            <w:vAlign w:val="center"/>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分包项目名称</w:t>
            </w:r>
            <w:r>
              <w:rPr>
                <w:rFonts w:hint="eastAsia" w:ascii="仿宋" w:hAnsi="仿宋" w:eastAsia="仿宋" w:cs="仿宋"/>
                <w:color w:val="000000"/>
                <w:highlight w:val="none"/>
              </w:rPr>
            </w:r>
            <w:r/>
          </w:p>
        </w:tc>
        <w:tc>
          <w:tcPr>
            <w:tcW w:w="1388" w:type="dxa"/>
            <w:vAlign w:val="center"/>
            <w:textDirection w:val="lrTb"/>
            <w:noWrap w:val="false"/>
          </w:tcPr>
          <w:p>
            <w:pPr>
              <w:pStyle w:val="1007"/>
              <w:jc w:val="center"/>
              <w:widowControl/>
              <w:rPr>
                <w:rFonts w:hint="eastAsia" w:ascii="仿宋" w:hAnsi="仿宋" w:eastAsia="仿宋" w:cs="仿宋"/>
                <w:color w:val="000000"/>
                <w:highlight w:val="none"/>
                <w:lang w:val="en-US" w:bidi="ar"/>
              </w:rPr>
            </w:pPr>
            <w:r>
              <w:rPr>
                <w:rFonts w:hint="eastAsia" w:ascii="仿宋" w:hAnsi="仿宋" w:eastAsia="仿宋" w:cs="仿宋"/>
                <w:color w:val="000000"/>
                <w:highlight w:val="none"/>
                <w:lang w:val="en-US" w:bidi="ar"/>
              </w:rPr>
              <w:t xml:space="preserve">服务项目</w:t>
            </w:r>
            <w:r>
              <w:rPr>
                <w:rFonts w:hint="eastAsia" w:ascii="仿宋" w:hAnsi="仿宋" w:eastAsia="仿宋" w:cs="仿宋"/>
                <w:color w:val="000000"/>
                <w:highlight w:val="none"/>
                <w:lang w:val="en-US" w:bidi="ar"/>
              </w:rPr>
            </w:r>
            <w:r/>
          </w:p>
        </w:tc>
        <w:tc>
          <w:tcPr>
            <w:tcW w:w="4950" w:type="dxa"/>
            <w:vAlign w:val="center"/>
            <w:textDirection w:val="lrTb"/>
            <w:noWrap w:val="false"/>
          </w:tcPr>
          <w:p>
            <w:pPr>
              <w:pStyle w:val="1007"/>
              <w:jc w:val="center"/>
              <w:widowControl/>
              <w:rPr>
                <w:rFonts w:hint="eastAsia" w:ascii="仿宋" w:hAnsi="仿宋" w:eastAsia="仿宋" w:cs="仿宋"/>
                <w:color w:val="000000"/>
                <w:highlight w:val="none"/>
                <w:lang w:val="en-US" w:bidi="ar"/>
              </w:rPr>
            </w:pPr>
            <w:r>
              <w:rPr>
                <w:rFonts w:hint="eastAsia" w:ascii="仿宋" w:hAnsi="仿宋" w:eastAsia="仿宋" w:cs="仿宋"/>
                <w:color w:val="000000"/>
                <w:highlight w:val="none"/>
                <w:lang w:val="en-US" w:bidi="ar"/>
              </w:rPr>
              <w:t xml:space="preserve">委托任务</w:t>
            </w:r>
            <w:r>
              <w:rPr>
                <w:rFonts w:hint="eastAsia" w:ascii="仿宋" w:hAnsi="仿宋" w:eastAsia="仿宋" w:cs="仿宋"/>
                <w:color w:val="000000"/>
                <w:highlight w:val="none"/>
                <w:lang w:val="en-US" w:bidi="ar"/>
              </w:rPr>
            </w:r>
            <w:r/>
          </w:p>
        </w:tc>
        <w:tc>
          <w:tcPr>
            <w:tcW w:w="2040" w:type="dxa"/>
            <w:vAlign w:val="center"/>
            <w:textDirection w:val="lrTb"/>
            <w:noWrap w:val="false"/>
          </w:tcPr>
          <w:p>
            <w:pPr>
              <w:pStyle w:val="1007"/>
              <w:jc w:val="center"/>
              <w:widowControl/>
              <w:rPr>
                <w:rFonts w:hint="eastAsia" w:ascii="仿宋" w:hAnsi="仿宋" w:eastAsia="仿宋" w:cs="仿宋"/>
                <w:color w:val="000000"/>
                <w:highlight w:val="none"/>
                <w:lang w:val="en-US" w:bidi="ar"/>
              </w:rPr>
            </w:pPr>
            <w:r>
              <w:rPr>
                <w:rFonts w:hint="eastAsia" w:ascii="仿宋" w:hAnsi="仿宋" w:eastAsia="仿宋" w:cs="仿宋"/>
                <w:color w:val="000000"/>
                <w:highlight w:val="none"/>
                <w:lang w:val="en-US" w:bidi="ar"/>
              </w:rPr>
              <w:t xml:space="preserve">指标要求</w:t>
            </w:r>
            <w:r>
              <w:rPr>
                <w:rFonts w:hint="eastAsia" w:ascii="仿宋" w:hAnsi="仿宋" w:eastAsia="仿宋" w:cs="仿宋"/>
                <w:color w:val="000000"/>
                <w:highlight w:val="none"/>
                <w:lang w:val="en-US" w:bidi="ar"/>
              </w:rPr>
            </w:r>
            <w:r/>
          </w:p>
        </w:tc>
      </w:tr>
      <w:tr>
        <w:trPr>
          <w:trHeight w:val="23"/>
        </w:trPr>
        <w:tc>
          <w:tcPr>
            <w:tcW w:w="82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w:t>
            </w:r>
            <w:r>
              <w:rPr>
                <w:rFonts w:hint="eastAsia" w:ascii="仿宋" w:hAnsi="仿宋" w:eastAsia="仿宋" w:cs="仿宋"/>
                <w:color w:val="000000"/>
                <w:highlight w:val="none"/>
              </w:rPr>
            </w:r>
            <w:r/>
          </w:p>
        </w:tc>
        <w:tc>
          <w:tcPr>
            <w:tcW w:w="1049"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脑机接口</w:t>
            </w: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lang w:val="en-US" w:bidi="ar"/>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lang w:val="en-US" w:bidi="ar"/>
              </w:rPr>
            </w:r>
            <w:r/>
          </w:p>
        </w:tc>
        <w:tc>
          <w:tcPr>
            <w:tcW w:w="4950" w:type="dxa"/>
            <w:vAlign w:val="center"/>
            <w:textDirection w:val="lrTb"/>
            <w:noWrap w:val="false"/>
          </w:tcPr>
          <w:p>
            <w:pPr>
              <w:pStyle w:val="1007"/>
              <w:widowControl/>
              <w:rPr>
                <w:rFonts w:hint="eastAsia" w:ascii="仿宋" w:hAnsi="仿宋" w:eastAsia="仿宋" w:cs="仿宋"/>
                <w:color w:val="000000"/>
                <w:highlight w:val="none"/>
                <w:lang w:val="en-US" w:bidi="ar"/>
              </w:rPr>
            </w:pPr>
            <w:r>
              <w:rPr>
                <w:rFonts w:hint="eastAsia" w:ascii="仿宋" w:hAnsi="仿宋" w:eastAsia="仿宋" w:cs="仿宋"/>
                <w:color w:val="000000"/>
                <w:highlight w:val="none"/>
                <w:lang w:val="en-US" w:bidi="ar"/>
              </w:rPr>
              <w:t xml:space="preserve">1.组织调研脑机接口标准领域现状，综合运用实地调研、文献研究等方式，研究分析国内外脑机接口标准发展现状，跟踪相关领域国际、国家、行业标准最新进展，分析标准化发展问题需求；</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2.根据标准体系编制相关要求，编制脑机接口标准体系结构图、标准明细表、标准统计表等；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3.提出“十五五”期间我省需重点推进的标准化工作、重点参与研制的各类脑机接口标准建议；</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4.撰写脑机接口标准体系报告。</w:t>
            </w:r>
            <w:r>
              <w:rPr>
                <w:rFonts w:hint="eastAsia" w:ascii="仿宋" w:hAnsi="仿宋" w:eastAsia="仿宋" w:cs="仿宋"/>
                <w:color w:val="000000"/>
                <w:highlight w:val="none"/>
                <w:lang w:val="en-US" w:bidi="ar"/>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lang w:val="en-US" w:bidi="ar"/>
              </w:rPr>
            </w:pPr>
            <w:r>
              <w:rPr>
                <w:rFonts w:hint="eastAsia" w:ascii="仿宋" w:hAnsi="仿宋" w:eastAsia="仿宋" w:cs="仿宋"/>
                <w:color w:val="000000"/>
                <w:highlight w:val="none"/>
                <w:lang w:val="en-US" w:bidi="ar"/>
              </w:rPr>
              <w:t xml:space="preserve">提交含委托任务在内的标准体系报告1份。</w:t>
            </w:r>
            <w:r>
              <w:rPr>
                <w:rFonts w:hint="eastAsia" w:ascii="仿宋" w:hAnsi="仿宋" w:eastAsia="仿宋" w:cs="仿宋"/>
                <w:color w:val="000000"/>
                <w:highlight w:val="none"/>
                <w:lang w:val="en-US" w:bidi="ar"/>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lang w:val="en-US" w:bidi="ar"/>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lang w:val="en-US" w:bidi="ar"/>
              </w:rPr>
            </w:r>
            <w:r/>
          </w:p>
        </w:tc>
        <w:tc>
          <w:tcPr>
            <w:tcW w:w="4950" w:type="dxa"/>
            <w:vAlign w:val="center"/>
            <w:textDirection w:val="lrTb"/>
            <w:noWrap w:val="false"/>
          </w:tcPr>
          <w:p>
            <w:pPr>
              <w:pStyle w:val="1007"/>
              <w:widowControl/>
              <w:rPr>
                <w:rFonts w:hint="eastAsia" w:ascii="仿宋" w:hAnsi="仿宋" w:eastAsia="仿宋" w:cs="仿宋"/>
                <w:color w:val="000000"/>
                <w:highlight w:val="none"/>
                <w:lang w:val="en-US" w:bidi="ar"/>
              </w:rPr>
            </w:pPr>
            <w:r>
              <w:rPr>
                <w:rFonts w:hint="eastAsia" w:ascii="仿宋" w:hAnsi="仿宋" w:eastAsia="仿宋" w:cs="仿宋"/>
                <w:color w:val="000000"/>
                <w:highlight w:val="none"/>
                <w:lang w:val="en-US" w:bidi="ar"/>
              </w:rPr>
              <w:t xml:space="preserve">1.根据脑机接口标准体系建设要求，选择部分待研制的国家标准、行业标准项目，对接省内有条件的企事业单位，确定申报单位；</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2.按照国家标准及各领域行业标准立项相关要求，指导标准起草单位开展标准项目提案编写工作，完成项目建议书、标准草案、预研材料等；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3.指导申报单位，对接相关领域全国标准化技术委员会，提交标准提案，跟踪立项进展。</w:t>
            </w:r>
            <w:r>
              <w:rPr>
                <w:rFonts w:hint="eastAsia" w:ascii="仿宋" w:hAnsi="仿宋" w:eastAsia="仿宋" w:cs="仿宋"/>
                <w:color w:val="000000"/>
                <w:highlight w:val="none"/>
                <w:lang w:val="en-US" w:bidi="ar"/>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lang w:val="en-US" w:bidi="ar"/>
              </w:rPr>
            </w:pPr>
            <w:r>
              <w:rPr>
                <w:rFonts w:hint="eastAsia" w:ascii="仿宋" w:hAnsi="仿宋" w:eastAsia="仿宋" w:cs="仿宋"/>
                <w:color w:val="000000"/>
                <w:highlight w:val="none"/>
                <w:lang w:val="en-US" w:bidi="ar"/>
              </w:rPr>
              <w:t xml:space="preserve">提交领域相关国家标准或行业标准提案到国家标委会不少于5项。</w:t>
            </w:r>
            <w:r>
              <w:rPr>
                <w:rFonts w:hint="eastAsia" w:ascii="仿宋" w:hAnsi="仿宋" w:eastAsia="仿宋" w:cs="仿宋"/>
                <w:color w:val="000000"/>
                <w:highlight w:val="none"/>
                <w:lang w:val="en-US" w:bidi="ar"/>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对接ISO、IEC、ITU国际标准组织中重点产业领域相关专业标委会秘书处，结合我省技术产业优势，发动和指导企业在关键和新兴技术领域提出国际标准提案建议。</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提交国际标准提案到对口单位不少于5项。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培育国际标准化技术机构</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1.组织调研并分析国内外脑机接口国际标准发展现状，跟踪ISO、IEC等国际标准化组织及相关标准最新进展，梳理领域内技术法规和产业发展需求；</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2.根据国际标准化技术机构筹建要求，编制国际标准化体系框架、标准明细表、标准统计表等核心材料，梳理国际标准信息库、国际专家资源库等；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3.聘请相关领域专家开展论证指导，撰写国际标准化技术机构申报材料，对接ISO、IEC等国际标准化组织及国标委，提交申报材料、跟踪申报进度。</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培育国际标准化技术机构不少于1家，提交申报材料至国标委。</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培育国家标委会委员、国际标准注册专家</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梳理分析热点行业专家推荐方向，对接全国标准化技术委员会和ISO、IEC、ITU国际标准组织秘书处，协助省市场监管局征集相关领域专家并开展注册辅导工作。</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新增国家标委会委员不少于1名，新增国际标准注册专家不少于1名。</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根据本领域标准体系建设要求，指导社会团体了解最新标准化动态、技术要求和市场需求，开展团体标准编写、标准发布并在全国团体标准信息平台备案。</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培育优质团体标准不少于3项。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lang w:val="en-US" w:bidi="ar"/>
              </w:rPr>
            </w:pPr>
            <w:r>
              <w:rPr>
                <w:rFonts w:hint="eastAsia" w:ascii="仿宋" w:hAnsi="仿宋" w:eastAsia="仿宋" w:cs="仿宋"/>
                <w:color w:val="000000"/>
                <w:highlight w:val="none"/>
                <w:lang w:val="en-US" w:bidi="ar"/>
              </w:rPr>
              <w:t xml:space="preserve">1.筛选本领域重要标准，制定宣贯解读及实施指导活动方案；</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2.编制标准解读手册、宣讲PPT等宣贯材料，邀请行业专家，协调落实活动场地、设备及相关配套保障；</w:t>
            </w:r>
            <w:r>
              <w:rPr>
                <w:rFonts w:hint="eastAsia" w:ascii="仿宋" w:hAnsi="仿宋" w:eastAsia="仿宋" w:cs="仿宋"/>
                <w:color w:val="000000"/>
                <w:highlight w:val="none"/>
                <w:lang w:val="en-US" w:bidi="ar"/>
              </w:rPr>
            </w:r>
            <w:r/>
          </w:p>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3.开展标准解读、现场培训及实施指导，收集汇总资料和反馈并形成总结报告。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开展重要标准宣贯解读和实施指导不少于2场。</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1.主动对接脑机接口标准化相关技术组织，申请承办或参与国际、全国或省专业标准化活动。</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2.总结活动经验，落实活动要求。</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1.承办或参与国际、全国或省专业标准化活动不少于2场，其中承办（含联合承办）不少于1场；2.提交活动总结报告，每项1份。</w:t>
            </w:r>
            <w:r>
              <w:rPr>
                <w:rFonts w:hint="eastAsia" w:ascii="仿宋" w:hAnsi="仿宋" w:eastAsia="仿宋" w:cs="仿宋"/>
                <w:color w:val="000000"/>
                <w:highlight w:val="none"/>
              </w:rPr>
            </w:r>
            <w:r/>
          </w:p>
        </w:tc>
      </w:tr>
      <w:tr>
        <w:trPr>
          <w:trHeight w:val="23"/>
        </w:trPr>
        <w:tc>
          <w:tcPr>
            <w:tcW w:w="82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2</w:t>
            </w:r>
            <w:r>
              <w:rPr>
                <w:rFonts w:hint="eastAsia" w:ascii="仿宋" w:hAnsi="仿宋" w:eastAsia="仿宋" w:cs="仿宋"/>
                <w:color w:val="000000"/>
                <w:highlight w:val="none"/>
              </w:rPr>
            </w:r>
            <w:r/>
          </w:p>
        </w:tc>
        <w:tc>
          <w:tcPr>
            <w:tcW w:w="1049"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量子科技</w:t>
            </w: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1.组织调研量子科技标准领域现状，综合运用实地调研、文献研究等方式，研究分析国内外量子科技标准发展现状，跟踪相关领域国际、国家、行业标准最新进展，分析标准化发展问题需求；</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2.根据标准体系编制相关要求，编制量子科技标准体系结构图、标准明细表、标准统计表等；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3.提出“十五五”期间我省需重点推进的标准化工作、重点参与研制的各类量子科技标准建议；</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4.撰写量子科技标准体系报告。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提交含委托任务在内的标准体系报告1份。</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1.根据量子科技标准体系建设要求，选择部分待研制的国家标准、行业标准项目，对接省内有条件的企事业单位，确定申报单位；</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2.按照国家标准及各领域行业标准立项相关要求，指导标准起草单位开展标准项目提案编写工作，完成项目建议书、标准草案、预研材料等；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3.指导申报单位，对接相关领域全国标准化技术委员会，提交标准提案，跟踪立项进展。</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提交相关国家标准或行业标准提案到国家标委会不少于5项。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对接ISO、IEC、ITU国际标准组织中重点产业领域相关专业标委会秘书处，结合我省技术产业优势，发动和指导企业在关键和新兴技术领域提出国际标准提案建议。</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提交国际标准提案到对口单位不少于4项。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培育国际标准化技术机构</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1.组织调研并分析国内外量子科技国际标准发展现状，跟踪ISO、IEC等国际标准化组织及相关标准最新进展，梳理领域内技术法规和产业发展需求；</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2.根据国际标准化技术机构筹建要求，编制国际标准化体系框架、标准明细表、标准统计表等核心材料，梳理国际标准信息库、国际专家资源库等；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3.聘请相关领域专家开展论证指导，撰写国际标准化技术机构申报材料，对接ISO、IEC等国际标准化组织及国标委，提交申报材料、跟踪申报进度。</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培育国际标准化技术机构不少于1家，提交申报材料至国标委。</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根据本领域标准体系建设要求，指导社会团体了解最新标准化动态、技术要求和市场需求，开展团体标准编写、标准发布并在全国团体标准信息平台备案。</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培育优质团体标准不少于3项。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Style w:val="1093"/>
                <w:rFonts w:ascii="仿宋" w:hAnsi="仿宋" w:eastAsia="仿宋" w:cs="仿宋"/>
                <w:color w:val="000000"/>
                <w:sz w:val="22"/>
                <w:szCs w:val="22"/>
                <w:highlight w:val="none"/>
                <w:lang w:val="en-US" w:bidi="ar"/>
              </w:rPr>
              <w:t xml:space="preserve">培育国家标委会委员</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梳理分析热点行业专家推荐方向，对接全国标准化技术委员会秘书处，协助省市场监管局征集相关领域专家。</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新增国家标委会委员不少于1名</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1.主动对接量子科技标准化相关技术组织，申请承办或参与国际、全国或省专业标准化活动。</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2.总结活动经验，落实活动要求。</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1.承办或参与国际、全国或省专业标准化活动不少于1场，其中承办（含联合承办）不少于1场；2.提交活动总结报告，每项1份。</w:t>
            </w:r>
            <w:r>
              <w:rPr>
                <w:rFonts w:hint="eastAsia" w:ascii="仿宋" w:hAnsi="仿宋" w:eastAsia="仿宋" w:cs="仿宋"/>
                <w:color w:val="000000"/>
                <w:highlight w:val="none"/>
              </w:rPr>
            </w:r>
            <w:r/>
          </w:p>
        </w:tc>
      </w:tr>
      <w:tr>
        <w:trPr>
          <w:trHeight w:val="23"/>
        </w:trPr>
        <w:tc>
          <w:tcPr>
            <w:tcW w:w="82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3</w:t>
            </w:r>
            <w:r>
              <w:rPr>
                <w:rFonts w:hint="eastAsia" w:ascii="仿宋" w:hAnsi="仿宋" w:eastAsia="仿宋" w:cs="仿宋"/>
                <w:color w:val="000000"/>
                <w:highlight w:val="none"/>
              </w:rPr>
            </w:r>
            <w:r/>
          </w:p>
        </w:tc>
        <w:tc>
          <w:tcPr>
            <w:tcW w:w="1049"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6G通信</w:t>
            </w: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1.组织调研6G通信标准领域现状，综合运用实地调研、文献研究等方式，研究分析国内外6G通信标准发展现状，跟踪相关领域国际、国家、行业标准最新进展，分析标准化发展问题需求；</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2.根据标准体系编制相关要求，编制6G通信标准体系结构图、标准明细表、标准统计表等；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3.提出“十五五”期间我省需重点推进的标准化工作、重点参与研制的各类6G通信标准建议；</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4.撰写6G通信标准体系报告。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提交含委托任务在内的标准体系报告1份。</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1.根据6G通信标准体系建设要求，选择部分待研制的国家标准、行业标准项目，对接省内有条件的企事业单位，确定申报单位；</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2.按照国家标准及各领域行业标准立项相关要求，指导标准起草单位开展标准项目提案编写工作，完成项目建议书、标准草案、预研材料等；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3.指导申报单位，对接相关领域全国标准化技术委员会，提交标准提案，跟踪立项进展。</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提交相关国家标准或行业标准提案到国家标委会不少于3项。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对接ISO、IEC、ITU国际标准组织中重点产业领域相关专业标委会秘书处，结合我省技术产业优势，发动和指导企业在关键和新兴技术领域提出国际标准提案建议。</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提交国际标准提案到对口单位不少于3项。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培育国家标委会委员、国际标准注册专家</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梳理分析热点行业专家推荐方向，对接全国标准化技术委员会和ISO、IEC、ITU国际标准组织秘书处，协助省市场监管局征集相关领域专家并开展注册辅导工作。</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新增国家标委会委员不少于1名，国际标准注册专家不少于1名。</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Style w:val="1093"/>
                <w:rFonts w:ascii="仿宋" w:hAnsi="仿宋" w:eastAsia="仿宋" w:cs="仿宋"/>
                <w:color w:val="000000"/>
                <w:sz w:val="22"/>
                <w:szCs w:val="22"/>
                <w:highlight w:val="none"/>
                <w:lang w:val="en-US" w:bidi="ar"/>
              </w:rPr>
              <w:t xml:space="preserve">参与国际、国外先进标准制修订</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Style w:val="1093"/>
                <w:rFonts w:ascii="仿宋" w:hAnsi="仿宋" w:eastAsia="仿宋" w:cs="仿宋"/>
                <w:color w:val="000000"/>
                <w:sz w:val="22"/>
                <w:szCs w:val="22"/>
                <w:highlight w:val="none"/>
                <w:lang w:val="en-US" w:bidi="ar"/>
              </w:rPr>
              <w:t xml:space="preserve">对接</w:t>
            </w:r>
            <w:r>
              <w:rPr>
                <w:rFonts w:hint="eastAsia" w:ascii="仿宋" w:hAnsi="仿宋" w:eastAsia="仿宋" w:cs="仿宋"/>
                <w:color w:val="000000"/>
                <w:highlight w:val="none"/>
                <w:lang w:val="en-US" w:bidi="ar"/>
              </w:rPr>
              <w:t xml:space="preserve">ISO</w:t>
            </w:r>
            <w:r>
              <w:rPr>
                <w:rStyle w:val="1093"/>
                <w:rFonts w:ascii="仿宋" w:hAnsi="仿宋" w:eastAsia="仿宋" w:cs="仿宋"/>
                <w:color w:val="000000"/>
                <w:sz w:val="22"/>
                <w:szCs w:val="22"/>
                <w:highlight w:val="none"/>
                <w:lang w:val="en-US" w:bidi="ar"/>
              </w:rPr>
              <w:t xml:space="preserve">、</w:t>
            </w:r>
            <w:r>
              <w:rPr>
                <w:rFonts w:hint="eastAsia" w:ascii="仿宋" w:hAnsi="仿宋" w:eastAsia="仿宋" w:cs="仿宋"/>
                <w:color w:val="000000"/>
                <w:highlight w:val="none"/>
                <w:lang w:val="en-US" w:bidi="ar"/>
              </w:rPr>
              <w:t xml:space="preserve">IEC</w:t>
            </w:r>
            <w:r>
              <w:rPr>
                <w:rStyle w:val="1093"/>
                <w:rFonts w:ascii="仿宋" w:hAnsi="仿宋" w:eastAsia="仿宋" w:cs="仿宋"/>
                <w:color w:val="000000"/>
                <w:sz w:val="22"/>
                <w:szCs w:val="22"/>
                <w:highlight w:val="none"/>
                <w:lang w:val="en-US" w:bidi="ar"/>
              </w:rPr>
              <w:t xml:space="preserve">、</w:t>
            </w:r>
            <w:r>
              <w:rPr>
                <w:rFonts w:hint="eastAsia" w:ascii="仿宋" w:hAnsi="仿宋" w:eastAsia="仿宋" w:cs="仿宋"/>
                <w:color w:val="000000"/>
                <w:highlight w:val="none"/>
                <w:lang w:val="en-US" w:bidi="ar"/>
              </w:rPr>
              <w:t xml:space="preserve">ITU</w:t>
            </w:r>
            <w:r>
              <w:rPr>
                <w:rStyle w:val="1093"/>
                <w:rFonts w:ascii="仿宋" w:hAnsi="仿宋" w:eastAsia="仿宋" w:cs="仿宋"/>
                <w:color w:val="000000"/>
                <w:sz w:val="22"/>
                <w:szCs w:val="22"/>
                <w:highlight w:val="none"/>
                <w:lang w:val="en-US" w:bidi="ar"/>
              </w:rPr>
              <w:t xml:space="preserve">国际标准组织秘书处和</w:t>
            </w:r>
            <w:r>
              <w:rPr>
                <w:rFonts w:hint="eastAsia" w:ascii="仿宋" w:hAnsi="仿宋" w:eastAsia="仿宋" w:cs="仿宋"/>
                <w:color w:val="000000"/>
                <w:highlight w:val="none"/>
                <w:lang w:val="en-US" w:bidi="ar"/>
              </w:rPr>
              <w:t xml:space="preserve">IEEE</w:t>
            </w:r>
            <w:r>
              <w:rPr>
                <w:rStyle w:val="1093"/>
                <w:rFonts w:ascii="仿宋" w:hAnsi="仿宋" w:eastAsia="仿宋" w:cs="仿宋"/>
                <w:color w:val="000000"/>
                <w:sz w:val="22"/>
                <w:szCs w:val="22"/>
                <w:highlight w:val="none"/>
                <w:lang w:val="en-US" w:bidi="ar"/>
              </w:rPr>
              <w:t xml:space="preserve">、</w:t>
            </w:r>
            <w:r>
              <w:rPr>
                <w:rFonts w:hint="eastAsia" w:ascii="仿宋" w:hAnsi="仿宋" w:eastAsia="仿宋" w:cs="仿宋"/>
                <w:color w:val="000000"/>
                <w:highlight w:val="none"/>
                <w:lang w:val="en-US" w:bidi="ar"/>
              </w:rPr>
              <w:t xml:space="preserve">ASTM</w:t>
            </w:r>
            <w:r>
              <w:rPr>
                <w:rStyle w:val="1093"/>
                <w:rFonts w:ascii="仿宋" w:hAnsi="仿宋" w:eastAsia="仿宋" w:cs="仿宋"/>
                <w:color w:val="000000"/>
                <w:sz w:val="22"/>
                <w:szCs w:val="22"/>
                <w:highlight w:val="none"/>
                <w:lang w:val="en-US" w:bidi="ar"/>
              </w:rPr>
              <w:t xml:space="preserve">、</w:t>
            </w:r>
            <w:r>
              <w:rPr>
                <w:rFonts w:hint="eastAsia" w:ascii="仿宋" w:hAnsi="仿宋" w:eastAsia="仿宋" w:cs="仿宋"/>
                <w:color w:val="000000"/>
                <w:highlight w:val="none"/>
                <w:lang w:val="en-US" w:bidi="ar"/>
              </w:rPr>
              <w:t xml:space="preserve">DKE</w:t>
            </w:r>
            <w:r>
              <w:rPr>
                <w:rStyle w:val="1093"/>
                <w:rFonts w:ascii="仿宋" w:hAnsi="仿宋" w:eastAsia="仿宋" w:cs="仿宋"/>
                <w:color w:val="000000"/>
                <w:sz w:val="22"/>
                <w:szCs w:val="22"/>
                <w:highlight w:val="none"/>
                <w:lang w:val="en-US" w:bidi="ar"/>
              </w:rPr>
              <w:t xml:space="preserve">等国际专业组织，一对一辅导企业标准制修订。</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参与国际、国外先进标准制修订不少于1项。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根据本领域标准体系建设要求，指导社会团体了解最新标准化动态、技术要求和市场需求，开展团体标准编写、标准发布并在全国团体标准信息平台备案。</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培育优质团体标准不少于3项。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1.主动对接6G通信标准化相关技术组织，申请承办或参与国际、全国或省专业标准化活动。</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2.总结活动经验，落实活动要求。</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1.承办（含联合承办）国际、全国或省专业标准化活动不少于1场；2.提交活动总结报告1份。</w:t>
            </w:r>
            <w:r>
              <w:rPr>
                <w:rFonts w:hint="eastAsia" w:ascii="仿宋" w:hAnsi="仿宋" w:eastAsia="仿宋" w:cs="仿宋"/>
                <w:color w:val="000000"/>
                <w:highlight w:val="none"/>
              </w:rPr>
            </w:r>
            <w:r/>
          </w:p>
        </w:tc>
      </w:tr>
      <w:tr>
        <w:trPr>
          <w:trHeight w:val="23"/>
        </w:trPr>
        <w:tc>
          <w:tcPr>
            <w:tcW w:w="82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4</w:t>
            </w:r>
            <w:r>
              <w:rPr>
                <w:rFonts w:hint="eastAsia" w:ascii="仿宋" w:hAnsi="仿宋" w:eastAsia="仿宋" w:cs="仿宋"/>
                <w:color w:val="000000"/>
                <w:highlight w:val="none"/>
              </w:rPr>
            </w:r>
            <w:r/>
          </w:p>
        </w:tc>
        <w:tc>
          <w:tcPr>
            <w:tcW w:w="1049"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新型储能</w:t>
            </w: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W w:w="495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w:t>
            </w:r>
            <w:r>
              <w:rPr>
                <w:rStyle w:val="1094"/>
                <w:rFonts w:ascii="仿宋" w:hAnsi="仿宋" w:eastAsia="仿宋" w:cs="仿宋"/>
                <w:color w:val="000000"/>
                <w:sz w:val="22"/>
                <w:szCs w:val="22"/>
                <w:highlight w:val="none"/>
                <w:lang w:val="en-US" w:bidi="ar"/>
              </w:rPr>
              <w:t xml:space="preserve">组织调研新型储能标准领域现状，综合运用实地调研、文献研究等方式，研究分析国内外新型储能标准发展现状，跟踪相关领域国际、国家、行业标准最新进展，分析标准化发展问题需求；</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w:t>
            </w:r>
            <w:r>
              <w:rPr>
                <w:rStyle w:val="1094"/>
                <w:rFonts w:ascii="仿宋" w:hAnsi="仿宋" w:eastAsia="仿宋" w:cs="仿宋"/>
                <w:color w:val="000000"/>
                <w:sz w:val="22"/>
                <w:szCs w:val="22"/>
                <w:highlight w:val="none"/>
                <w:lang w:val="en-US" w:bidi="ar"/>
              </w:rPr>
              <w:t xml:space="preserve">根据标准体系编制相关要求，编制新型储能标准体系结构图、标准明细表、标准统计表等；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w:t>
            </w:r>
            <w:r>
              <w:rPr>
                <w:rStyle w:val="1094"/>
                <w:rFonts w:ascii="仿宋" w:hAnsi="仿宋" w:eastAsia="仿宋" w:cs="仿宋"/>
                <w:color w:val="000000"/>
                <w:sz w:val="22"/>
                <w:szCs w:val="22"/>
                <w:highlight w:val="none"/>
                <w:lang w:val="en-US" w:bidi="ar"/>
              </w:rPr>
              <w:t xml:space="preserve">提出</w:t>
            </w:r>
            <w:r>
              <w:rPr>
                <w:rFonts w:hint="eastAsia" w:ascii="仿宋" w:hAnsi="仿宋" w:eastAsia="仿宋" w:cs="仿宋"/>
                <w:color w:val="000000"/>
                <w:highlight w:val="none"/>
                <w:lang w:val="en-US" w:bidi="ar"/>
              </w:rPr>
              <w:t xml:space="preserve">“</w:t>
            </w:r>
            <w:r>
              <w:rPr>
                <w:rStyle w:val="1094"/>
                <w:rFonts w:ascii="仿宋" w:hAnsi="仿宋" w:eastAsia="仿宋" w:cs="仿宋"/>
                <w:color w:val="000000"/>
                <w:sz w:val="22"/>
                <w:szCs w:val="22"/>
                <w:highlight w:val="none"/>
                <w:lang w:val="en-US" w:bidi="ar"/>
              </w:rPr>
              <w:t xml:space="preserve">十五五</w:t>
            </w:r>
            <w:r>
              <w:rPr>
                <w:rFonts w:hint="eastAsia" w:ascii="仿宋" w:hAnsi="仿宋" w:eastAsia="仿宋" w:cs="仿宋"/>
                <w:color w:val="000000"/>
                <w:highlight w:val="none"/>
                <w:lang w:val="en-US" w:bidi="ar"/>
              </w:rPr>
              <w:t xml:space="preserve">”</w:t>
            </w:r>
            <w:r>
              <w:rPr>
                <w:rStyle w:val="1094"/>
                <w:rFonts w:ascii="仿宋" w:hAnsi="仿宋" w:eastAsia="仿宋" w:cs="仿宋"/>
                <w:color w:val="000000"/>
                <w:sz w:val="22"/>
                <w:szCs w:val="22"/>
                <w:highlight w:val="none"/>
                <w:lang w:val="en-US" w:bidi="ar"/>
              </w:rPr>
              <w:t xml:space="preserve">期间我省需重点推进的标准化工作、重点参与研制的各类新型储能标准建议；</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4.</w:t>
            </w:r>
            <w:r>
              <w:rPr>
                <w:rStyle w:val="1094"/>
                <w:rFonts w:ascii="仿宋" w:hAnsi="仿宋" w:eastAsia="仿宋" w:cs="仿宋"/>
                <w:color w:val="000000"/>
                <w:sz w:val="22"/>
                <w:szCs w:val="22"/>
                <w:highlight w:val="none"/>
                <w:lang w:val="en-US" w:bidi="ar"/>
              </w:rPr>
              <w:t xml:space="preserve">撰写新型储能标准体系报告。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提交含委托任务在内的标准体系报告1份。</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1.根据新型储能标准体系建设要求，选择部分待研制的国家标准、行业标准项目，对接省内有条件的企事业单位，确定申报单位；</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2.按照国家标准及各领域行业标准立项相关要求，指导标准起草单位开展标准项目提案编写工作，完成项目建议书、标准草案、预研材料等；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3.指导申报单位，对接相关领域全国标准化技术委员会，提交标准提案，跟踪立项进展。</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提交相关国家标准或行业标准提案到国家标委会不少于4项。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对接ISO、IEC、ITU国际标准组织中重点产业领域相关专业标委会秘书处，结合我省技术产业优势，发动和指导企业在关键和新兴技术领域提出国际标准提案建议。</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提交国际标准提案到对口单位不少于3项。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1.筛选本领域重要标准，制定宣贯解读及实施指导活动方案；</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2.编制标准解读手册、宣讲PPT等宣贯材料，邀请行业专家，协调落实活动场地、设备及相关配套保障；</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3.开展标准解读、现场培训及实施指导，收集汇总资料和反馈并形成总结报告。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开展重要标准宣贯解读和实施指导不少于2场。</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培育国家标委会委员、国际标准注册专家</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梳理分析热点行业专家推荐方向，对接全国标准化技术委员会和ISO、IEC、ITU国际标准组织秘书处，协助省市场监管局征集相关领域专家并开展注册辅导工作。</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新增国家标委会委员不少于1名、国际标准注册专家不少于1名。</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根据本领域标准体系建设要求，指导社会团体了解最新标准化动态、技术要求和市场需求，开展团体标准编写、标准发布并在全国团体标准信息平台备案。</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培育优质团体标准不少于3项。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1.主动对接新型储能标准化相关技术组织，申请承办或参与国际、全国或省专业标准化活动。</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2.总结活动经验，落实活动要求。</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1.承办或参与国际、全国或省专业标准化活动不少于1场；2.提交活动总结报告1份。</w:t>
            </w:r>
            <w:r>
              <w:rPr>
                <w:rFonts w:hint="eastAsia" w:ascii="仿宋" w:hAnsi="仿宋" w:eastAsia="仿宋" w:cs="仿宋"/>
                <w:color w:val="000000"/>
                <w:highlight w:val="none"/>
              </w:rPr>
            </w:r>
            <w:r/>
          </w:p>
        </w:tc>
      </w:tr>
      <w:tr>
        <w:trPr>
          <w:trHeight w:val="23"/>
        </w:trPr>
        <w:tc>
          <w:tcPr>
            <w:tcW w:w="82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5</w:t>
            </w:r>
            <w:r>
              <w:rPr>
                <w:rFonts w:hint="eastAsia" w:ascii="仿宋" w:hAnsi="仿宋" w:eastAsia="仿宋" w:cs="仿宋"/>
                <w:color w:val="000000"/>
                <w:highlight w:val="none"/>
              </w:rPr>
            </w:r>
            <w:r/>
          </w:p>
        </w:tc>
        <w:tc>
          <w:tcPr>
            <w:tcW w:w="1049"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氢能装备</w:t>
            </w: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1.组织调研氢能装备标准领域现状，综合运用实地调研、文献研究等方式，研究分析国内外氢能装备标准发展现状，跟踪相关领域国际、国家、行业标准最新进展，分析标准化发展问题需求；</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2.根据标准体系编制相关要求，编制氢能装备标准体系结构图、标准明细表、标准统计表等；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3.提出“十五五”期间我省需重点推进的标准化工作、重点参与研制的各类氢能装备标准建议；</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4.撰写氢能装备标准体系报告。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提交含委托任务在内的标准体系报告1份。</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1.根据氢能装备标准体系建设要求，选择部分待研制的国家标准、行业标准项目，对接省内有条件的企事业单位，确定申报单位；</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2.按照国家标准及各领域行业标准立项相关要求，指导标准起草单位开展标准项目提案编写工作，完成项目建议书、标准草案、预研材料等；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3.指导申报单位，对接相关领域全国标准化技术委员会，提交标准提案，跟踪立项进展。</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提交相关国家标准或行业标准到国家标委会提案不少于4项。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对接ISO、IEC、ITU国际标准组织中重点产业领域相关专业标委会秘书处，结合我省技术产业优势，发动和指导企业在关键和新兴技术领域提出国际标准提案建议。</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提交国际标准提案到对口单位不少于3项。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1.筛选本领域重要标准，制定宣贯解读及实施指导活动方案；</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2.编制标准解读手册、宣讲PPT等宣贯材料，邀请行业专家，协调落实活动场地、设备及相关配套保障；</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3.开展标准解读、现场培训及实施指导，收集汇总资料和反馈并形成总结报告。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开展重要标准宣贯解读和实施指导不少于2场。</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培育国家标委会委员、国际标准注册专家</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梳理分析热点行业专家推荐方向，对接全国标准化技术委员会和ISO、IEC、ITU国际标准组织秘书处，协助省市场监管局征集相关领域专家并开展注册辅导工作。</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新增国家标委会委员不少于1名、国际标准注册专家不少于1名。</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Style w:val="1093"/>
                <w:rFonts w:ascii="仿宋" w:hAnsi="仿宋" w:eastAsia="仿宋" w:cs="仿宋"/>
                <w:color w:val="000000"/>
                <w:sz w:val="22"/>
                <w:szCs w:val="22"/>
                <w:highlight w:val="none"/>
                <w:lang w:val="en-US" w:bidi="ar"/>
              </w:rPr>
              <w:t xml:space="preserve">参与国际、国外先进标准制修订</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Style w:val="1093"/>
                <w:rFonts w:ascii="仿宋" w:hAnsi="仿宋" w:eastAsia="仿宋" w:cs="仿宋"/>
                <w:color w:val="000000"/>
                <w:sz w:val="22"/>
                <w:szCs w:val="22"/>
                <w:highlight w:val="none"/>
                <w:lang w:val="en-US" w:bidi="ar"/>
              </w:rPr>
              <w:t xml:space="preserve">对接</w:t>
            </w:r>
            <w:r>
              <w:rPr>
                <w:rFonts w:hint="eastAsia" w:ascii="仿宋" w:hAnsi="仿宋" w:eastAsia="仿宋" w:cs="仿宋"/>
                <w:color w:val="000000"/>
                <w:highlight w:val="none"/>
                <w:lang w:val="en-US" w:bidi="ar"/>
              </w:rPr>
              <w:t xml:space="preserve">ISO</w:t>
            </w:r>
            <w:r>
              <w:rPr>
                <w:rStyle w:val="1093"/>
                <w:rFonts w:ascii="仿宋" w:hAnsi="仿宋" w:eastAsia="仿宋" w:cs="仿宋"/>
                <w:color w:val="000000"/>
                <w:sz w:val="22"/>
                <w:szCs w:val="22"/>
                <w:highlight w:val="none"/>
                <w:lang w:val="en-US" w:bidi="ar"/>
              </w:rPr>
              <w:t xml:space="preserve">、</w:t>
            </w:r>
            <w:r>
              <w:rPr>
                <w:rFonts w:hint="eastAsia" w:ascii="仿宋" w:hAnsi="仿宋" w:eastAsia="仿宋" w:cs="仿宋"/>
                <w:color w:val="000000"/>
                <w:highlight w:val="none"/>
                <w:lang w:val="en-US" w:bidi="ar"/>
              </w:rPr>
              <w:t xml:space="preserve">IEC</w:t>
            </w:r>
            <w:r>
              <w:rPr>
                <w:rStyle w:val="1093"/>
                <w:rFonts w:ascii="仿宋" w:hAnsi="仿宋" w:eastAsia="仿宋" w:cs="仿宋"/>
                <w:color w:val="000000"/>
                <w:sz w:val="22"/>
                <w:szCs w:val="22"/>
                <w:highlight w:val="none"/>
                <w:lang w:val="en-US" w:bidi="ar"/>
              </w:rPr>
              <w:t xml:space="preserve">、</w:t>
            </w:r>
            <w:r>
              <w:rPr>
                <w:rFonts w:hint="eastAsia" w:ascii="仿宋" w:hAnsi="仿宋" w:eastAsia="仿宋" w:cs="仿宋"/>
                <w:color w:val="000000"/>
                <w:highlight w:val="none"/>
                <w:lang w:val="en-US" w:bidi="ar"/>
              </w:rPr>
              <w:t xml:space="preserve">ITU</w:t>
            </w:r>
            <w:r>
              <w:rPr>
                <w:rStyle w:val="1093"/>
                <w:rFonts w:ascii="仿宋" w:hAnsi="仿宋" w:eastAsia="仿宋" w:cs="仿宋"/>
                <w:color w:val="000000"/>
                <w:sz w:val="22"/>
                <w:szCs w:val="22"/>
                <w:highlight w:val="none"/>
                <w:lang w:val="en-US" w:bidi="ar"/>
              </w:rPr>
              <w:t xml:space="preserve">国际标准组织秘书处和</w:t>
            </w:r>
            <w:r>
              <w:rPr>
                <w:rFonts w:hint="eastAsia" w:ascii="仿宋" w:hAnsi="仿宋" w:eastAsia="仿宋" w:cs="仿宋"/>
                <w:color w:val="000000"/>
                <w:highlight w:val="none"/>
                <w:lang w:val="en-US" w:bidi="ar"/>
              </w:rPr>
              <w:t xml:space="preserve">IEEE</w:t>
            </w:r>
            <w:r>
              <w:rPr>
                <w:rStyle w:val="1093"/>
                <w:rFonts w:ascii="仿宋" w:hAnsi="仿宋" w:eastAsia="仿宋" w:cs="仿宋"/>
                <w:color w:val="000000"/>
                <w:sz w:val="22"/>
                <w:szCs w:val="22"/>
                <w:highlight w:val="none"/>
                <w:lang w:val="en-US" w:bidi="ar"/>
              </w:rPr>
              <w:t xml:space="preserve">、</w:t>
            </w:r>
            <w:r>
              <w:rPr>
                <w:rFonts w:hint="eastAsia" w:ascii="仿宋" w:hAnsi="仿宋" w:eastAsia="仿宋" w:cs="仿宋"/>
                <w:color w:val="000000"/>
                <w:highlight w:val="none"/>
                <w:lang w:val="en-US" w:bidi="ar"/>
              </w:rPr>
              <w:t xml:space="preserve">ASTM</w:t>
            </w:r>
            <w:r>
              <w:rPr>
                <w:rStyle w:val="1093"/>
                <w:rFonts w:ascii="仿宋" w:hAnsi="仿宋" w:eastAsia="仿宋" w:cs="仿宋"/>
                <w:color w:val="000000"/>
                <w:sz w:val="22"/>
                <w:szCs w:val="22"/>
                <w:highlight w:val="none"/>
                <w:lang w:val="en-US" w:bidi="ar"/>
              </w:rPr>
              <w:t xml:space="preserve">、</w:t>
            </w:r>
            <w:r>
              <w:rPr>
                <w:rFonts w:hint="eastAsia" w:ascii="仿宋" w:hAnsi="仿宋" w:eastAsia="仿宋" w:cs="仿宋"/>
                <w:color w:val="000000"/>
                <w:highlight w:val="none"/>
                <w:lang w:val="en-US" w:bidi="ar"/>
              </w:rPr>
              <w:t xml:space="preserve">DKE</w:t>
            </w:r>
            <w:r>
              <w:rPr>
                <w:rStyle w:val="1093"/>
                <w:rFonts w:ascii="仿宋" w:hAnsi="仿宋" w:eastAsia="仿宋" w:cs="仿宋"/>
                <w:color w:val="000000"/>
                <w:sz w:val="22"/>
                <w:szCs w:val="22"/>
                <w:highlight w:val="none"/>
                <w:lang w:val="en-US" w:bidi="ar"/>
              </w:rPr>
              <w:t xml:space="preserve">等国际专业组织，一对一辅导企业标准制修订。</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参与国际、国外先进标准制修订不少于1项。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根据本领域标准体系建设要求，指导社会团体了解最新标准化动态、技术要求和市场需求，开展团体标准编写、标准发布并在全国团体标准信息平台备案。</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培育优质团体标准不少于3项。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1.主动对接氢能装备标准化相关技术组织，申请承办或参与国际、全国或省专业标准化活动。</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2.总结活动经验，落实活动要求。</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1.承办或参与国际、全国或省专业标准化活动不少于1场；2.提交活动总结报告1份。</w:t>
            </w:r>
            <w:r>
              <w:rPr>
                <w:rFonts w:hint="eastAsia" w:ascii="仿宋" w:hAnsi="仿宋" w:eastAsia="仿宋" w:cs="仿宋"/>
                <w:color w:val="000000"/>
                <w:highlight w:val="none"/>
              </w:rPr>
            </w:r>
            <w:r/>
          </w:p>
        </w:tc>
      </w:tr>
      <w:tr>
        <w:trPr>
          <w:trHeight w:val="23"/>
        </w:trPr>
        <w:tc>
          <w:tcPr>
            <w:tcW w:w="82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6</w:t>
            </w:r>
            <w:r>
              <w:rPr>
                <w:rFonts w:hint="eastAsia" w:ascii="仿宋" w:hAnsi="仿宋" w:eastAsia="仿宋" w:cs="仿宋"/>
                <w:color w:val="000000"/>
                <w:highlight w:val="none"/>
              </w:rPr>
            </w:r>
            <w:r/>
          </w:p>
        </w:tc>
        <w:tc>
          <w:tcPr>
            <w:tcW w:w="1049"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光通信</w:t>
            </w: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1.组织调研光通信标准领域现状，综合运用实地调研、文献研究等方式，研究分析国内外光通信标准发展现状，跟踪相关领域国际、国家、行业标准最新进展，分析标准化发展问题需求；</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2.根据标准体系编制相关要求，编制光通信标准体系结构图、标准明细表、标准统计表等；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3.提出“十五五”期间我省需重点推进的标准化工作、重点参与研制的各类光通信标准建议；</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4.撰写光通信标准体系报告。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提交含委托任务在内的标准体系报告1份。</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1.根据光通信标准体系建设要求，选择部分待研制的国家标准、行业标准项目，对接省内有条件的企事业单位，确定申报单位；</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2.按照国家标准及各领域行业标准立项相关要求，指导标准起草单位开展标准项目提案编写工作，完成项目建议书、标准草案、预研材料等；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3.指导申报单位，对接相关领域全国标准化技术委员会，提交标准提案，跟踪立项进展。</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提交相关国家标准或行业标准到国家标委会提案不少于3项。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对接ISO、IEC、ITU国际标准组织中重点产业领域相关专业标委会秘书处，结合我省技术产业优势，发动和指导企业在关键和新兴技术领域提出国际标准提案建议。</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提交国际标准提案到对口单位不少于3项。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1.筛选本领域重要标准，制定宣贯解读及实施指导活动方案；</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2.编制标准解读手册、宣讲PPT等宣贯材料，邀请行业专家，协调落实活动场地、设备及相关配套保障；</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3.开展标准解读、现场培训及实施指导，收集汇总资料和反馈并形成总结报告。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开展重要标准宣贯解读和实施指导不少于2场。</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培育国家标委会委员、国际标准注册专家</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梳理分析热点行业专家推荐方向，对接全国标准化技术委员会和ISO、IEC、ITU国际标准组织秘书处，协助省市场监管局征集相关领域专家并开展注册辅导工作。</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新增国家标委会委员不少于1名、国际标准注册专家不少于1名。</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Style w:val="1093"/>
                <w:rFonts w:ascii="仿宋" w:hAnsi="仿宋" w:eastAsia="仿宋" w:cs="仿宋"/>
                <w:color w:val="000000"/>
                <w:sz w:val="22"/>
                <w:szCs w:val="22"/>
                <w:highlight w:val="none"/>
                <w:lang w:val="en-US" w:bidi="ar"/>
              </w:rPr>
              <w:t xml:space="preserve">参与国际、国外先进标准制修订</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Style w:val="1093"/>
                <w:rFonts w:ascii="仿宋" w:hAnsi="仿宋" w:eastAsia="仿宋" w:cs="仿宋"/>
                <w:color w:val="000000"/>
                <w:sz w:val="22"/>
                <w:szCs w:val="22"/>
                <w:highlight w:val="none"/>
                <w:lang w:val="en-US" w:bidi="ar"/>
              </w:rPr>
              <w:t xml:space="preserve">对接</w:t>
            </w:r>
            <w:r>
              <w:rPr>
                <w:rFonts w:hint="eastAsia" w:ascii="仿宋" w:hAnsi="仿宋" w:eastAsia="仿宋" w:cs="仿宋"/>
                <w:color w:val="000000"/>
                <w:highlight w:val="none"/>
                <w:lang w:val="en-US" w:bidi="ar"/>
              </w:rPr>
              <w:t xml:space="preserve">ISO</w:t>
            </w:r>
            <w:r>
              <w:rPr>
                <w:rStyle w:val="1093"/>
                <w:rFonts w:ascii="仿宋" w:hAnsi="仿宋" w:eastAsia="仿宋" w:cs="仿宋"/>
                <w:color w:val="000000"/>
                <w:sz w:val="22"/>
                <w:szCs w:val="22"/>
                <w:highlight w:val="none"/>
                <w:lang w:val="en-US" w:bidi="ar"/>
              </w:rPr>
              <w:t xml:space="preserve">、</w:t>
            </w:r>
            <w:r>
              <w:rPr>
                <w:rFonts w:hint="eastAsia" w:ascii="仿宋" w:hAnsi="仿宋" w:eastAsia="仿宋" w:cs="仿宋"/>
                <w:color w:val="000000"/>
                <w:highlight w:val="none"/>
                <w:lang w:val="en-US" w:bidi="ar"/>
              </w:rPr>
              <w:t xml:space="preserve">IEC</w:t>
            </w:r>
            <w:r>
              <w:rPr>
                <w:rStyle w:val="1093"/>
                <w:rFonts w:ascii="仿宋" w:hAnsi="仿宋" w:eastAsia="仿宋" w:cs="仿宋"/>
                <w:color w:val="000000"/>
                <w:sz w:val="22"/>
                <w:szCs w:val="22"/>
                <w:highlight w:val="none"/>
                <w:lang w:val="en-US" w:bidi="ar"/>
              </w:rPr>
              <w:t xml:space="preserve">、</w:t>
            </w:r>
            <w:r>
              <w:rPr>
                <w:rFonts w:hint="eastAsia" w:ascii="仿宋" w:hAnsi="仿宋" w:eastAsia="仿宋" w:cs="仿宋"/>
                <w:color w:val="000000"/>
                <w:highlight w:val="none"/>
                <w:lang w:val="en-US" w:bidi="ar"/>
              </w:rPr>
              <w:t xml:space="preserve">ITU</w:t>
            </w:r>
            <w:r>
              <w:rPr>
                <w:rStyle w:val="1093"/>
                <w:rFonts w:ascii="仿宋" w:hAnsi="仿宋" w:eastAsia="仿宋" w:cs="仿宋"/>
                <w:color w:val="000000"/>
                <w:sz w:val="22"/>
                <w:szCs w:val="22"/>
                <w:highlight w:val="none"/>
                <w:lang w:val="en-US" w:bidi="ar"/>
              </w:rPr>
              <w:t xml:space="preserve">国际标准组织秘书处和</w:t>
            </w:r>
            <w:r>
              <w:rPr>
                <w:rFonts w:hint="eastAsia" w:ascii="仿宋" w:hAnsi="仿宋" w:eastAsia="仿宋" w:cs="仿宋"/>
                <w:color w:val="000000"/>
                <w:highlight w:val="none"/>
                <w:lang w:val="en-US" w:bidi="ar"/>
              </w:rPr>
              <w:t xml:space="preserve">IEEE</w:t>
            </w:r>
            <w:r>
              <w:rPr>
                <w:rStyle w:val="1093"/>
                <w:rFonts w:ascii="仿宋" w:hAnsi="仿宋" w:eastAsia="仿宋" w:cs="仿宋"/>
                <w:color w:val="000000"/>
                <w:sz w:val="22"/>
                <w:szCs w:val="22"/>
                <w:highlight w:val="none"/>
                <w:lang w:val="en-US" w:bidi="ar"/>
              </w:rPr>
              <w:t xml:space="preserve">、</w:t>
            </w:r>
            <w:r>
              <w:rPr>
                <w:rFonts w:hint="eastAsia" w:ascii="仿宋" w:hAnsi="仿宋" w:eastAsia="仿宋" w:cs="仿宋"/>
                <w:color w:val="000000"/>
                <w:highlight w:val="none"/>
                <w:lang w:val="en-US" w:bidi="ar"/>
              </w:rPr>
              <w:t xml:space="preserve">ASTM</w:t>
            </w:r>
            <w:r>
              <w:rPr>
                <w:rStyle w:val="1093"/>
                <w:rFonts w:ascii="仿宋" w:hAnsi="仿宋" w:eastAsia="仿宋" w:cs="仿宋"/>
                <w:color w:val="000000"/>
                <w:sz w:val="22"/>
                <w:szCs w:val="22"/>
                <w:highlight w:val="none"/>
                <w:lang w:val="en-US" w:bidi="ar"/>
              </w:rPr>
              <w:t xml:space="preserve">、</w:t>
            </w:r>
            <w:r>
              <w:rPr>
                <w:rFonts w:hint="eastAsia" w:ascii="仿宋" w:hAnsi="仿宋" w:eastAsia="仿宋" w:cs="仿宋"/>
                <w:color w:val="000000"/>
                <w:highlight w:val="none"/>
                <w:lang w:val="en-US" w:bidi="ar"/>
              </w:rPr>
              <w:t xml:space="preserve">DKE</w:t>
            </w:r>
            <w:r>
              <w:rPr>
                <w:rStyle w:val="1093"/>
                <w:rFonts w:ascii="仿宋" w:hAnsi="仿宋" w:eastAsia="仿宋" w:cs="仿宋"/>
                <w:color w:val="000000"/>
                <w:sz w:val="22"/>
                <w:szCs w:val="22"/>
                <w:highlight w:val="none"/>
                <w:lang w:val="en-US" w:bidi="ar"/>
              </w:rPr>
              <w:t xml:space="preserve">等国际专业组织，一对一辅导企业标准制修订。</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参与国际、国外先进标准制修订不少于1项。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根据本领域标准体系建设要求，指导社会团体了解最新标准化动态、技术要求和市场需求，开展团体标准编写、标准发布并在全国团体标准信息平台备案。</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培育优质团体标准不少于3项。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lang w:val="en-US" w:bidi="ar"/>
              </w:rPr>
            </w:pPr>
            <w:r>
              <w:rPr>
                <w:rFonts w:hint="eastAsia" w:ascii="仿宋" w:hAnsi="仿宋" w:eastAsia="仿宋" w:cs="仿宋"/>
                <w:color w:val="000000"/>
                <w:highlight w:val="none"/>
                <w:lang w:val="en-US" w:bidi="ar"/>
              </w:rPr>
              <w:t xml:space="preserve">1.主动对接光通信标准化相关技术组织，申请承办或参与国际、全国或省专业标准化活动。</w:t>
            </w:r>
            <w:r>
              <w:rPr>
                <w:rFonts w:hint="eastAsia" w:ascii="仿宋" w:hAnsi="仿宋" w:eastAsia="仿宋" w:cs="仿宋"/>
                <w:color w:val="000000"/>
                <w:highlight w:val="none"/>
                <w:lang w:val="en-US" w:bidi="ar"/>
              </w:rPr>
            </w:r>
            <w:r/>
          </w:p>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2.总结活动经验，落实活动要求。</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1.承办或参与国际、全国或省专业标准化活动不少于1场；2.提交活动总结报告1份。</w:t>
            </w:r>
            <w:r>
              <w:rPr>
                <w:rFonts w:hint="eastAsia" w:ascii="仿宋" w:hAnsi="仿宋" w:eastAsia="仿宋" w:cs="仿宋"/>
                <w:color w:val="000000"/>
                <w:highlight w:val="none"/>
              </w:rPr>
            </w:r>
            <w:r/>
          </w:p>
        </w:tc>
      </w:tr>
      <w:tr>
        <w:trPr>
          <w:trHeight w:val="23"/>
        </w:trPr>
        <w:tc>
          <w:tcPr>
            <w:tcW w:w="82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7</w:t>
            </w:r>
            <w:r>
              <w:rPr>
                <w:rFonts w:hint="eastAsia" w:ascii="仿宋" w:hAnsi="仿宋" w:eastAsia="仿宋" w:cs="仿宋"/>
                <w:color w:val="000000"/>
                <w:highlight w:val="none"/>
              </w:rPr>
            </w:r>
            <w:r/>
          </w:p>
        </w:tc>
        <w:tc>
          <w:tcPr>
            <w:tcW w:w="1049"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电动土方机械</w:t>
            </w: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1.组织调研电动土方机械标准领域现状，综合运用实地调研、文献研究等方式，研究分析国内外电动土方机械标准发展现状，跟踪相关领域国际、国家、行业标准最新进展，分析标准化发展问题需求；</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2.根据标准体系编制相关要求，编制电动土方机械标准体系结构图、标准明细表、标准统计表等；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3.提出“十五五”期间我省需重点推进的标准化工作、重点参与研制的各类电动土方机械标准建议；</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4.撰写电动土方机械标准体系报告。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提交含委托任务在内的标准体系报告1份。</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1.根据电动土方机械标准体系建设要求，选择部分待研制的国家标准、行业标准项目，对接省内有条件的企事业单位，确定申报单位；</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2.按照国家标准及各领域行业标准立项相关要求，指导标准起草单位开展标准项目提案编写工作，完成项目建议书、标准草案、预研材料等；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3.指导申报单位，对接相关领域全国标准化技术委员会，提交标准提案，跟踪立项进展。</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提交相关国家标准或行业标准提案到国家标委会不少于3项。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对接ISO、IEC、ITU国际标准组织中重点产业领域相关专业标委会秘书处，结合我省技术产业优势，发动和指导企业在关键和新兴技术领域提出国际标准提案建议。</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提交国际标准提案到对口单位不少于5项。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培育国际标准化技术机构</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1.组织调研并分析国内外电动土方机械国际标准发展现状，跟踪ISO、IEC等国际标准化组织及相关标准最新进展，梳理领域内技术法规和产业发展需求；</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2.根据国际标准化技术机构筹建要求，编制国际标准化体系框架、标准明细表、标准统计表等核心材料，梳理国际标准信息库、国际专家资源库等；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3.聘请相关领域专家开展论证指导，撰写国际标准化技术机构申报材料，对接ISO、IEC等国际标准化组织及国标委，提交申报材料、跟踪申报进度。</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培育国际标准化技术机构不少于1家，提交申报材料至国标委。</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1.筛选本领域重要标准，制定宣贯解读及实施指导活动方案；</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2.编制标准解读手册、宣讲PPT等宣贯材料，邀请行业专家，协调落实活动场地、设备及相关配套保障；</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3.开展标准解读、现场培训及实施指导，收集汇总资料和反馈并形成总结报告。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开展重要标准宣贯解读和实施指导不少于2场。</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培育国家标委会委员、国际标准注册专家</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梳理分析热点行业专家推荐方向，对接全国标准化技术委员会和ISO、IEC、ITU国际标准组织秘书处，协助省市场监管局征集相关领域专家并开展注册辅导工作。</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新增国家标委会委员不少于1名、国际标准注册专家不少于1名。</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根据本领域标准体系建设要求，指导社会团体了解最新标准化动态、技术要求和市场需求，开展团体标准编写、标准发布并在全国团体标准信息平台备案。</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培育优质团体标准不少于3项。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1.主动对接电动土方机械标准化相关技术组织，申请承办或参与国际、全国或省专业标准化活动。</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2.总结活动经验，落实活动要求。</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1.承办或参与国际、全国或省专业标准化活动不少于2场，其中承办（含联合承办）不少于1场；2.提交活动总结报告，每项1份。</w:t>
            </w:r>
            <w:r>
              <w:rPr>
                <w:rFonts w:hint="eastAsia" w:ascii="仿宋" w:hAnsi="仿宋" w:eastAsia="仿宋" w:cs="仿宋"/>
                <w:color w:val="000000"/>
                <w:highlight w:val="none"/>
              </w:rPr>
            </w:r>
            <w:r/>
          </w:p>
        </w:tc>
      </w:tr>
      <w:tr>
        <w:trPr>
          <w:trHeight w:val="23"/>
        </w:trPr>
        <w:tc>
          <w:tcPr>
            <w:tcW w:w="82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8</w:t>
            </w:r>
            <w:r>
              <w:rPr>
                <w:rFonts w:hint="eastAsia" w:ascii="仿宋" w:hAnsi="仿宋" w:eastAsia="仿宋" w:cs="仿宋"/>
                <w:color w:val="000000"/>
                <w:highlight w:val="none"/>
              </w:rPr>
            </w:r>
            <w:r/>
          </w:p>
        </w:tc>
        <w:tc>
          <w:tcPr>
            <w:tcW w:w="1049"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智能电网装备</w:t>
            </w: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1.组织调研智能电网装备标准领域现状，综合运用实地调研、文献研究等方式，研究分析国内外智能电网装备标准发展现状，跟踪相关领域国际、国家、行业标准最新进展，分析标准化发展问题需求；</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2.根据标准体系编制相关要求，编制智能电网装备标准体系结构图、标准明细表、标准统计表等；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3.提出“十五五”期间我省需重点推进的标准化工作、重点参与研制的各类智能电网装备标准建议；</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4.撰写智能电网装备标准体系报告。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提交含委托任务在内的标准体系报告1份。</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1.根据智能电网装备标准体系建设要求，选择部分待研制的国家标准、行业标准项目，对接省内有条件的企事业单位，确定申报单位；</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2.按照国家标准及各领域行业标准立项相关要求，指导标准起草单位开展标准项目提案编写工作，完成项目建议书、标准草案、预研材料等；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3.指导申报单位，对接相关领域全国标准化技术委员会，提交标准提案，跟踪立项进展。</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提交相关国家标准或行业标准提案到国家标委会不少于3项。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对接ISO、IEC、ITU国际标准组织中重点产业领域相关专业标委会秘书处，结合我省技术产业优势，发动和指导企业在关键和新兴技术领域提出国际标准提案建议。</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提交国际标准提案到对口单位不少于3项。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1.筛选本领域重要标准，制定宣贯解读及实施指导活动方案；</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2.编制标准解读手册、宣讲PPT等宣贯材料，邀请行业专家，协调落实活动场地、设备及相关配套保障；</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3.开展标准解读、现场培训及实施指导，收集汇总资料和反馈并形成总结报告。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开展重要标准宣贯解读和实施指导不少于2场。</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培育国家标委会委员、国际标准注册专家</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梳理分析热点行业专家推荐方向，对接全国标准化技术委员会和ISO、IEC、ITU国际标准组织秘书处，协助省市场监管局征集相关领域专家并开展注册辅导工作。</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新增国家标委会委员不少于1名、国际标准注册专家不少于1名。</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Style w:val="1093"/>
                <w:rFonts w:ascii="仿宋" w:hAnsi="仿宋" w:eastAsia="仿宋" w:cs="仿宋"/>
                <w:color w:val="000000"/>
                <w:sz w:val="22"/>
                <w:szCs w:val="22"/>
                <w:highlight w:val="none"/>
                <w:lang w:val="en-US" w:bidi="ar"/>
              </w:rPr>
              <w:t xml:space="preserve">参与国际、国外先进标准制修订</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Style w:val="1093"/>
                <w:rFonts w:ascii="仿宋" w:hAnsi="仿宋" w:eastAsia="仿宋" w:cs="仿宋"/>
                <w:color w:val="000000"/>
                <w:sz w:val="22"/>
                <w:szCs w:val="22"/>
                <w:highlight w:val="none"/>
                <w:lang w:val="en-US" w:bidi="ar"/>
              </w:rPr>
              <w:t xml:space="preserve">对接</w:t>
            </w:r>
            <w:r>
              <w:rPr>
                <w:rFonts w:hint="eastAsia" w:ascii="仿宋" w:hAnsi="仿宋" w:eastAsia="仿宋" w:cs="仿宋"/>
                <w:color w:val="000000"/>
                <w:highlight w:val="none"/>
                <w:lang w:val="en-US" w:bidi="ar"/>
              </w:rPr>
              <w:t xml:space="preserve">ISO</w:t>
            </w:r>
            <w:r>
              <w:rPr>
                <w:rStyle w:val="1093"/>
                <w:rFonts w:ascii="仿宋" w:hAnsi="仿宋" w:eastAsia="仿宋" w:cs="仿宋"/>
                <w:color w:val="000000"/>
                <w:sz w:val="22"/>
                <w:szCs w:val="22"/>
                <w:highlight w:val="none"/>
                <w:lang w:val="en-US" w:bidi="ar"/>
              </w:rPr>
              <w:t xml:space="preserve">、</w:t>
            </w:r>
            <w:r>
              <w:rPr>
                <w:rFonts w:hint="eastAsia" w:ascii="仿宋" w:hAnsi="仿宋" w:eastAsia="仿宋" w:cs="仿宋"/>
                <w:color w:val="000000"/>
                <w:highlight w:val="none"/>
                <w:lang w:val="en-US" w:bidi="ar"/>
              </w:rPr>
              <w:t xml:space="preserve">IEC</w:t>
            </w:r>
            <w:r>
              <w:rPr>
                <w:rStyle w:val="1093"/>
                <w:rFonts w:ascii="仿宋" w:hAnsi="仿宋" w:eastAsia="仿宋" w:cs="仿宋"/>
                <w:color w:val="000000"/>
                <w:sz w:val="22"/>
                <w:szCs w:val="22"/>
                <w:highlight w:val="none"/>
                <w:lang w:val="en-US" w:bidi="ar"/>
              </w:rPr>
              <w:t xml:space="preserve">、</w:t>
            </w:r>
            <w:r>
              <w:rPr>
                <w:rFonts w:hint="eastAsia" w:ascii="仿宋" w:hAnsi="仿宋" w:eastAsia="仿宋" w:cs="仿宋"/>
                <w:color w:val="000000"/>
                <w:highlight w:val="none"/>
                <w:lang w:val="en-US" w:bidi="ar"/>
              </w:rPr>
              <w:t xml:space="preserve">ITU</w:t>
            </w:r>
            <w:r>
              <w:rPr>
                <w:rStyle w:val="1093"/>
                <w:rFonts w:ascii="仿宋" w:hAnsi="仿宋" w:eastAsia="仿宋" w:cs="仿宋"/>
                <w:color w:val="000000"/>
                <w:sz w:val="22"/>
                <w:szCs w:val="22"/>
                <w:highlight w:val="none"/>
                <w:lang w:val="en-US" w:bidi="ar"/>
              </w:rPr>
              <w:t xml:space="preserve">国际标准组织秘书处和</w:t>
            </w:r>
            <w:r>
              <w:rPr>
                <w:rFonts w:hint="eastAsia" w:ascii="仿宋" w:hAnsi="仿宋" w:eastAsia="仿宋" w:cs="仿宋"/>
                <w:color w:val="000000"/>
                <w:highlight w:val="none"/>
                <w:lang w:val="en-US" w:bidi="ar"/>
              </w:rPr>
              <w:t xml:space="preserve">IEEE</w:t>
            </w:r>
            <w:r>
              <w:rPr>
                <w:rStyle w:val="1093"/>
                <w:rFonts w:ascii="仿宋" w:hAnsi="仿宋" w:eastAsia="仿宋" w:cs="仿宋"/>
                <w:color w:val="000000"/>
                <w:sz w:val="22"/>
                <w:szCs w:val="22"/>
                <w:highlight w:val="none"/>
                <w:lang w:val="en-US" w:bidi="ar"/>
              </w:rPr>
              <w:t xml:space="preserve">、</w:t>
            </w:r>
            <w:r>
              <w:rPr>
                <w:rFonts w:hint="eastAsia" w:ascii="仿宋" w:hAnsi="仿宋" w:eastAsia="仿宋" w:cs="仿宋"/>
                <w:color w:val="000000"/>
                <w:highlight w:val="none"/>
                <w:lang w:val="en-US" w:bidi="ar"/>
              </w:rPr>
              <w:t xml:space="preserve">ASTM</w:t>
            </w:r>
            <w:r>
              <w:rPr>
                <w:rStyle w:val="1093"/>
                <w:rFonts w:ascii="仿宋" w:hAnsi="仿宋" w:eastAsia="仿宋" w:cs="仿宋"/>
                <w:color w:val="000000"/>
                <w:sz w:val="22"/>
                <w:szCs w:val="22"/>
                <w:highlight w:val="none"/>
                <w:lang w:val="en-US" w:bidi="ar"/>
              </w:rPr>
              <w:t xml:space="preserve">、</w:t>
            </w:r>
            <w:r>
              <w:rPr>
                <w:rFonts w:hint="eastAsia" w:ascii="仿宋" w:hAnsi="仿宋" w:eastAsia="仿宋" w:cs="仿宋"/>
                <w:color w:val="000000"/>
                <w:highlight w:val="none"/>
                <w:lang w:val="en-US" w:bidi="ar"/>
              </w:rPr>
              <w:t xml:space="preserve">DKE</w:t>
            </w:r>
            <w:r>
              <w:rPr>
                <w:rStyle w:val="1093"/>
                <w:rFonts w:ascii="仿宋" w:hAnsi="仿宋" w:eastAsia="仿宋" w:cs="仿宋"/>
                <w:color w:val="000000"/>
                <w:sz w:val="22"/>
                <w:szCs w:val="22"/>
                <w:highlight w:val="none"/>
                <w:lang w:val="en-US" w:bidi="ar"/>
              </w:rPr>
              <w:t xml:space="preserve">等国际专业组织，一对一辅导企业标准制修订。</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参与国际、国外先进标准制修订不少于2项。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根据本领域标准体系建设要求，指导社会团体了解最新标准化动态、技术要求和市场需求，开展团体标准编写、标准发布并在全国团体标准信息平台备案。</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培育优质团体标准不少于3项。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1.主动对接智能电网装备标准化相关技术组织，申请承办或参与国际、全国或省专业标准化活动。</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2.总结活动经验，落实活动要求。</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1.承办或参与国际、全国或省专业标准化活动不少于2场，其中承办（含联合承办）不少于1场；2.提交活动总结报告，每项1份。</w:t>
            </w:r>
            <w:r>
              <w:rPr>
                <w:rFonts w:hint="eastAsia" w:ascii="仿宋" w:hAnsi="仿宋" w:eastAsia="仿宋" w:cs="仿宋"/>
                <w:color w:val="000000"/>
                <w:highlight w:val="none"/>
              </w:rPr>
            </w:r>
            <w:r/>
          </w:p>
        </w:tc>
      </w:tr>
      <w:tr>
        <w:trPr>
          <w:trHeight w:val="23"/>
        </w:trPr>
        <w:tc>
          <w:tcPr>
            <w:tcW w:w="82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9</w:t>
            </w:r>
            <w:r>
              <w:rPr>
                <w:rFonts w:hint="eastAsia" w:ascii="仿宋" w:hAnsi="仿宋" w:eastAsia="仿宋" w:cs="仿宋"/>
                <w:color w:val="000000"/>
                <w:highlight w:val="none"/>
              </w:rPr>
            </w:r>
            <w:r/>
          </w:p>
        </w:tc>
        <w:tc>
          <w:tcPr>
            <w:tcW w:w="1049"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宠物用品</w:t>
            </w: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1.组织调研宠物用品标准领域现状，综合运用实地调研、文献研究等方式，研究分析国内外宠物用品标准发展现状，跟踪相关领域国际、国家、行业标准最新进展，分析标准化发展问题需求；</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2.根据标准体系编制相关要求，编制宠物用品标准体系结构图、标准明细表、标准统计表等；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3.提出“十五五”期间我省需重点推进的标准化工作、重点参与研制的各类宠物用品标准建议；</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4.撰写宠物用品标准体系报告。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提交含委托任务在内的标准体系报告1份。</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1.根据宠物用品标准体系建设要求，选择部分待研制的国家标准、行业标准项目，对接省内有条件的企事业单位，确定申报单位；</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2.按照国家标准及各领域行业标准立项相关要求，指导标准起草单位开展标准项目提案编写工作，完成项目建议书、标准草案、预研材料等；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3.指导申报单位，对接相关领域全国标准化技术委员会，提交标准提案，跟踪立项进展。</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提交相关国家标准或行业标准提案到国家标委会不少于3项。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对接ISO、IEC、ITU国际标准组织中重点产业领域相关专业标委会秘书处，结合我省技术产业优势，发动和指导企业在关键和新兴技术领域提出国际标准提案建议。</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提交国际标准提案到对口单位不少于3项。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1.筛选本领域重要标准，制定宣贯解读及实施指导活动方案；</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2.编制标准解读手册、宣讲PPT等宣贯材料，邀请行业专家，协调落实活动场地、设备及相关配套保障；</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3.开展标准解读、现场培训及实施指导，收集汇总资料和反馈并形成总结报告。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开展重要标准宣贯解读和实施指导不少于2场。</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培育国家标委会委员、国际标准注册专家</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梳理分析热点行业专家推荐方向，对接全国标准化技术委员会和ISO、IEC、ITU国际标准组织秘书处，协助省市场监管局征集相关领域专家并开展注册辅导工作。</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新增国家标委会委员不少于5名、国际标准注册专家不少于5名。</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Style w:val="1093"/>
                <w:rFonts w:ascii="仿宋" w:hAnsi="仿宋" w:eastAsia="仿宋" w:cs="仿宋"/>
                <w:color w:val="000000"/>
                <w:sz w:val="22"/>
                <w:szCs w:val="22"/>
                <w:highlight w:val="none"/>
                <w:lang w:val="en-US" w:bidi="ar"/>
              </w:rPr>
              <w:t xml:space="preserve">参与国际、国外先进标准制修订</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Style w:val="1093"/>
                <w:rFonts w:ascii="仿宋" w:hAnsi="仿宋" w:eastAsia="仿宋" w:cs="仿宋"/>
                <w:color w:val="000000"/>
                <w:sz w:val="22"/>
                <w:szCs w:val="22"/>
                <w:highlight w:val="none"/>
                <w:lang w:val="en-US" w:bidi="ar"/>
              </w:rPr>
              <w:t xml:space="preserve">对接</w:t>
            </w:r>
            <w:r>
              <w:rPr>
                <w:rFonts w:hint="eastAsia" w:ascii="仿宋" w:hAnsi="仿宋" w:eastAsia="仿宋" w:cs="仿宋"/>
                <w:color w:val="000000"/>
                <w:highlight w:val="none"/>
                <w:lang w:val="en-US" w:bidi="ar"/>
              </w:rPr>
              <w:t xml:space="preserve">ISO</w:t>
            </w:r>
            <w:r>
              <w:rPr>
                <w:rStyle w:val="1093"/>
                <w:rFonts w:ascii="仿宋" w:hAnsi="仿宋" w:eastAsia="仿宋" w:cs="仿宋"/>
                <w:color w:val="000000"/>
                <w:sz w:val="22"/>
                <w:szCs w:val="22"/>
                <w:highlight w:val="none"/>
                <w:lang w:val="en-US" w:bidi="ar"/>
              </w:rPr>
              <w:t xml:space="preserve">、</w:t>
            </w:r>
            <w:r>
              <w:rPr>
                <w:rFonts w:hint="eastAsia" w:ascii="仿宋" w:hAnsi="仿宋" w:eastAsia="仿宋" w:cs="仿宋"/>
                <w:color w:val="000000"/>
                <w:highlight w:val="none"/>
                <w:lang w:val="en-US" w:bidi="ar"/>
              </w:rPr>
              <w:t xml:space="preserve">IEC</w:t>
            </w:r>
            <w:r>
              <w:rPr>
                <w:rStyle w:val="1093"/>
                <w:rFonts w:ascii="仿宋" w:hAnsi="仿宋" w:eastAsia="仿宋" w:cs="仿宋"/>
                <w:color w:val="000000"/>
                <w:sz w:val="22"/>
                <w:szCs w:val="22"/>
                <w:highlight w:val="none"/>
                <w:lang w:val="en-US" w:bidi="ar"/>
              </w:rPr>
              <w:t xml:space="preserve">、</w:t>
            </w:r>
            <w:r>
              <w:rPr>
                <w:rFonts w:hint="eastAsia" w:ascii="仿宋" w:hAnsi="仿宋" w:eastAsia="仿宋" w:cs="仿宋"/>
                <w:color w:val="000000"/>
                <w:highlight w:val="none"/>
                <w:lang w:val="en-US" w:bidi="ar"/>
              </w:rPr>
              <w:t xml:space="preserve">ITU</w:t>
            </w:r>
            <w:r>
              <w:rPr>
                <w:rStyle w:val="1093"/>
                <w:rFonts w:ascii="仿宋" w:hAnsi="仿宋" w:eastAsia="仿宋" w:cs="仿宋"/>
                <w:color w:val="000000"/>
                <w:sz w:val="22"/>
                <w:szCs w:val="22"/>
                <w:highlight w:val="none"/>
                <w:lang w:val="en-US" w:bidi="ar"/>
              </w:rPr>
              <w:t xml:space="preserve">国际标准组织秘书处和</w:t>
            </w:r>
            <w:r>
              <w:rPr>
                <w:rFonts w:hint="eastAsia" w:ascii="仿宋" w:hAnsi="仿宋" w:eastAsia="仿宋" w:cs="仿宋"/>
                <w:color w:val="000000"/>
                <w:highlight w:val="none"/>
                <w:lang w:val="en-US" w:bidi="ar"/>
              </w:rPr>
              <w:t xml:space="preserve">IEEE</w:t>
            </w:r>
            <w:r>
              <w:rPr>
                <w:rStyle w:val="1093"/>
                <w:rFonts w:ascii="仿宋" w:hAnsi="仿宋" w:eastAsia="仿宋" w:cs="仿宋"/>
                <w:color w:val="000000"/>
                <w:sz w:val="22"/>
                <w:szCs w:val="22"/>
                <w:highlight w:val="none"/>
                <w:lang w:val="en-US" w:bidi="ar"/>
              </w:rPr>
              <w:t xml:space="preserve">、</w:t>
            </w:r>
            <w:r>
              <w:rPr>
                <w:rFonts w:hint="eastAsia" w:ascii="仿宋" w:hAnsi="仿宋" w:eastAsia="仿宋" w:cs="仿宋"/>
                <w:color w:val="000000"/>
                <w:highlight w:val="none"/>
                <w:lang w:val="en-US" w:bidi="ar"/>
              </w:rPr>
              <w:t xml:space="preserve">ASTM</w:t>
            </w:r>
            <w:r>
              <w:rPr>
                <w:rStyle w:val="1093"/>
                <w:rFonts w:ascii="仿宋" w:hAnsi="仿宋" w:eastAsia="仿宋" w:cs="仿宋"/>
                <w:color w:val="000000"/>
                <w:sz w:val="22"/>
                <w:szCs w:val="22"/>
                <w:highlight w:val="none"/>
                <w:lang w:val="en-US" w:bidi="ar"/>
              </w:rPr>
              <w:t xml:space="preserve">、</w:t>
            </w:r>
            <w:r>
              <w:rPr>
                <w:rFonts w:hint="eastAsia" w:ascii="仿宋" w:hAnsi="仿宋" w:eastAsia="仿宋" w:cs="仿宋"/>
                <w:color w:val="000000"/>
                <w:highlight w:val="none"/>
                <w:lang w:val="en-US" w:bidi="ar"/>
              </w:rPr>
              <w:t xml:space="preserve">DKE</w:t>
            </w:r>
            <w:r>
              <w:rPr>
                <w:rStyle w:val="1093"/>
                <w:rFonts w:ascii="仿宋" w:hAnsi="仿宋" w:eastAsia="仿宋" w:cs="仿宋"/>
                <w:color w:val="000000"/>
                <w:sz w:val="22"/>
                <w:szCs w:val="22"/>
                <w:highlight w:val="none"/>
                <w:lang w:val="en-US" w:bidi="ar"/>
              </w:rPr>
              <w:t xml:space="preserve">等国际专业组织，一对一辅导企业标准制修订。</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参与国际、国外先进标准制修订不少于2项。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根据本领域标准体系建设要求，指导社会团体了解最新标准化动态、技术要求和市场需求，开展团体标准编写、标准发布并在全国团体标准信息平台备案。</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培育优质团体标准不少于3项。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1.主动对接宠物用品标准化相关技术组织，申请承办或参与国际、全国或省专业标准化活动。</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2.总结活动经验，落实活动要求。</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1.承办（含联合承办）国际、全国或省专业标准化活动不少于2场；2.提交活动总结报告，每项1份。</w:t>
            </w:r>
            <w:r>
              <w:rPr>
                <w:rFonts w:hint="eastAsia" w:ascii="仿宋" w:hAnsi="仿宋" w:eastAsia="仿宋" w:cs="仿宋"/>
                <w:color w:val="000000"/>
                <w:highlight w:val="none"/>
              </w:rPr>
            </w:r>
            <w:r/>
          </w:p>
        </w:tc>
      </w:tr>
      <w:tr>
        <w:trPr>
          <w:trHeight w:val="23"/>
        </w:trPr>
        <w:tc>
          <w:tcPr>
            <w:tcW w:w="82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10</w:t>
            </w:r>
            <w:r>
              <w:rPr>
                <w:rFonts w:hint="eastAsia" w:ascii="仿宋" w:hAnsi="仿宋" w:eastAsia="仿宋" w:cs="仿宋"/>
                <w:color w:val="000000"/>
                <w:highlight w:val="none"/>
              </w:rPr>
            </w:r>
            <w:r/>
          </w:p>
        </w:tc>
        <w:tc>
          <w:tcPr>
            <w:tcW w:w="1049"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科技服务</w:t>
            </w: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1.组织调研科技服务标准领域现状，综合运用实地调研、文献研究等方式，研究分析国内外科技服务标准发展现状，跟踪相关领域国际、国家、行业标准最新进展，分析标准化发展问题需求；</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2.根据标准体系编制相关要求，编制科技服务标准体系结构图、标准明细表、标准统计表等；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3.提出“十五五”期间我省需重点推进的标准化工作、重点参与研制的各类科技服务标准建议；</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4.撰写科技服务标准体系报告。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提交含委托任务在内的标准体系报告1份。</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1.根据科技服务标准体系建设要求，选择部分待研制的国家标准、行业标准项目，对接省内有条件的企事业单位，确定申报单位；</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2.按照国家标准及各领域行业标准立项相关要求，指导标准起草单位开展标准项目提案编写工作，完成项目建议书、标准草案、预研材料等；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3.指导申报单位，对接相关领域全国标准化技术委员会，提交标准提案，跟踪立项进展。</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提交相关国家标准或行业标准提案到国家标委会不少于2项。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1.筛选本领域重要标准，制定宣贯解读及实施指导活动方案；</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2.编制标准解读手册、宣讲PPT等宣贯材料，邀请行业专家，协调落实活动场地、设备及相关配套保障；</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3.开展标准解读、现场培训及实施指导，收集汇总资料和反馈并形成总结报告。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开展重要标准宣贯解读和实施指导不少于2场。</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根据本领域标准体系建设要求，指导社会团体了解最新标准化动态、技术要求和市场需求，开展团体标准编写、标准发布并在全国团体标准信息平台备案。</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培育优质团体标准不少于3项。</w:t>
            </w:r>
            <w:r>
              <w:rPr>
                <w:rFonts w:hint="eastAsia" w:ascii="仿宋" w:hAnsi="仿宋" w:eastAsia="仿宋" w:cs="仿宋"/>
                <w:color w:val="000000"/>
                <w:highlight w:val="none"/>
              </w:rPr>
            </w:r>
            <w:r/>
          </w:p>
        </w:tc>
      </w:tr>
      <w:tr>
        <w:trPr>
          <w:trHeight w:val="23"/>
        </w:trPr>
        <w:tc>
          <w:tcPr>
            <w:tcW w:w="82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11</w:t>
            </w:r>
            <w:r>
              <w:rPr>
                <w:rFonts w:hint="eastAsia" w:ascii="仿宋" w:hAnsi="仿宋" w:eastAsia="仿宋" w:cs="仿宋"/>
                <w:color w:val="000000"/>
                <w:highlight w:val="none"/>
              </w:rPr>
            </w:r>
            <w:r/>
          </w:p>
        </w:tc>
        <w:tc>
          <w:tcPr>
            <w:tcW w:w="1049"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多式联运</w:t>
            </w: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1.组织调研多式联运标准领域现状，综合运用实地调研、文献研究等方式，研究分析国内外多式联运标准发展现状，跟踪相关领域国际、国家、行业标准最新进展，分析标准化发展问题需求；</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2.根据标准体系编制相关要求，编制多式联运标准体系结构图、标准明细表、标准统计表等；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3.提出“十五五”期间我省需重点推进的标准化工作、重点参与研制的各类多式联运标准建议；</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4.撰写多式联运标准体系报告。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提交含委托任务在内的标准体系报告1份。</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1.根据多式联运标准体系建设要求，选择部分待研制的国家标准、行业标准项目，对接省内有条件的企事业单位，确定申报单位；</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2.按照国家标准及各领域行业标准立项相关要求，指导标准起草单位开展标准项目提案编写工作，完成项目建议书、标准草案、预研材料等；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3.指导申报单位，对接相关领域全国标准化技术委员会，提交标准提案，跟踪立项进展。</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提交相关国家标准或行业标准提案到国家标委会不少于3项。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对接ISO、IEC、ITU国际标准组织中重点产业领域相关专业标委会秘书处，结合我省技术产业优势，发动和指导企业在关键和新兴技术领域提出国际标准提案建议。</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提交国际标准提案到对口单位不少于1项。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1.筛选本领域重要标准，制定宣贯解读及实施指导活动方案；</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2.编制标准解读手册、宣讲PPT等宣贯材料，邀请行业专家，协调落实活动场地、设备及相关配套保障；</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3.开展标准解读、现场培训及实施指导，收集汇总资料和反馈并形成总结报告。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开展重要标准宣贯解读和实施指导不少于2场。</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Style w:val="1093"/>
                <w:rFonts w:ascii="仿宋" w:hAnsi="仿宋" w:eastAsia="仿宋" w:cs="仿宋"/>
                <w:color w:val="000000"/>
                <w:sz w:val="22"/>
                <w:szCs w:val="22"/>
                <w:highlight w:val="none"/>
                <w:lang w:val="en-US" w:bidi="ar"/>
              </w:rPr>
              <w:t xml:space="preserve">培育国家标委会委员</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梳理分析热点行业专家推荐方向，对接全国标准化技术委员会秘书处，协助省市场监管局征集相关领域专家。</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新增国标委会委员不少于1名。</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根据本领域标准体系建设要求，指导社会团体了解最新标准化动态、技术要求和市场需求，开展团体标准编写、标准发布并在全国团体标准信息平台备案。</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培育优质团体标准不少于3项。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1.主动对接多式联运标准化相关技术组织，申请承办或参与国际、全国或省专业标准化活动。</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2.总结活动经验，落实活动要求。</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1.承办（含联合承办）国际、全国或省专业标准化活动不少于1场；2.提交活动总结报告，每项1份。</w:t>
            </w:r>
            <w:r>
              <w:rPr>
                <w:rFonts w:hint="eastAsia" w:ascii="仿宋" w:hAnsi="仿宋" w:eastAsia="仿宋" w:cs="仿宋"/>
                <w:color w:val="000000"/>
                <w:highlight w:val="none"/>
              </w:rPr>
            </w:r>
            <w:r/>
          </w:p>
        </w:tc>
      </w:tr>
      <w:tr>
        <w:trPr>
          <w:trHeight w:val="23"/>
        </w:trPr>
        <w:tc>
          <w:tcPr>
            <w:tcW w:w="82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12</w:t>
            </w:r>
            <w:r>
              <w:rPr>
                <w:rFonts w:hint="eastAsia" w:ascii="仿宋" w:hAnsi="仿宋" w:eastAsia="仿宋" w:cs="仿宋"/>
                <w:color w:val="000000"/>
                <w:highlight w:val="none"/>
              </w:rPr>
            </w:r>
            <w:r/>
          </w:p>
        </w:tc>
        <w:tc>
          <w:tcPr>
            <w:tcW w:w="1049"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和美乡村建设</w:t>
            </w: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1.组织调研和美乡村建设标准领域现状，综合运用实地调研、文献研究等方式，研究分析国内外和美乡村建设标准发展现状，跟踪相关领域国际、国家、行业标准最新进展，分析标准化发展问题需求；</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2.根据标准体系编制相关要求，编制和美乡村建设标准体系结构图、标准明细表、标准统计表等；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3.提出“十五五”期间我省需重点推进的标准化工作、重点参与研制的各类和美乡村建设标准建议；</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4.撰写和美乡村建设标准体系报告。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提交含委托任务在内的标准体系报告1份。</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1.根据和美乡村建设标准体系建设要求，选择部分待研制的国家标准、行业标准项目，对接省内有条件的企事业单位，确定申报单位；</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2.按照国家标准及各领域行业标准立项相关要求，指导标准起草单位开展标准项目提案编写工作，完成项目建议书、标准草案、预研材料等；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3.指导申报单位，对接相关领域全国标准化技术委员会，提交标准提案，跟踪立项进展。</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提交相关国家标准或行业标准提案到国家标委会不少于3项。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根据本领域标准体系建设要求，指导社会团体了解最新标准化动态、技术要求和市场需求，开展团体标准编写、标准发布并在全国团体标准信息平台备案。</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培育优质团体标准不少于3项。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Style w:val="1093"/>
                <w:rFonts w:ascii="仿宋" w:hAnsi="仿宋" w:eastAsia="仿宋" w:cs="仿宋"/>
                <w:color w:val="000000"/>
                <w:sz w:val="22"/>
                <w:szCs w:val="22"/>
                <w:highlight w:val="none"/>
                <w:lang w:val="en-US" w:bidi="ar"/>
              </w:rPr>
              <w:t xml:space="preserve">培育国家标委会委员</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梳理分析热点行业专家推荐方向，对接全国标准化技术委员会秘书处，协助省市场监管局征集相关领域专家。</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新增国标委会委员不少于1名。</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1.筛选本领域重要标准，制定宣贯解读及实施指导活动方案；</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2.编制标准解读手册、宣讲PPT等宣贯材料，邀请行业专家，协调落实活动场地、设备及相关配套保障；</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3.开展标准解读、现场培训及实施指导，收集汇总资料和反馈并形成总结报告。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开展重要标准宣贯解读和实施指导不少于2场。</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1.主动对接和美乡村建设标准化相关技术组织，申请承办或参与国际、全国或省专业标准化活动。</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2.总结活动经验，落实活动要求。</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1.承办（含联合承办）国际、全国或省专业标准化活动不少于1场；2.提交活动总结报告，每项1份。</w:t>
            </w:r>
            <w:r>
              <w:rPr>
                <w:rFonts w:hint="eastAsia" w:ascii="仿宋" w:hAnsi="仿宋" w:eastAsia="仿宋" w:cs="仿宋"/>
                <w:color w:val="000000"/>
                <w:highlight w:val="none"/>
              </w:rPr>
            </w:r>
            <w:r/>
          </w:p>
        </w:tc>
      </w:tr>
    </w:tbl>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3.总结工作完成情况，汇总整理工作成果，结合工作内容提出标准化意见建议，撰写工作报告。</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（二）投标人能力要求</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1.应熟悉所参与分包的行业领域发展情况，具有相应的科研技术实力。</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2.重视标准化能力建设，具备较强的标准化工作基础，具有参与国际标准、国家标准、行业标准制修订，承担标准化技术组织工作等经历。</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3.具有专业的标准化工作团队等。</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★4.保密要求</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（1）中标人及其服务人员应做好保密工作。在项目实施过程中要建立工作登记单实现可追溯并确保相关创建档案信息的安全，</w:t>
      </w:r>
      <w:bookmarkStart w:id="106" w:name="_Hlk99575404"/>
      <w:r>
        <w:rPr>
          <w:rFonts w:hint="eastAsia" w:ascii="仿宋" w:hAnsi="仿宋" w:eastAsia="仿宋" w:cs="仿宋"/>
          <w:color w:val="000000"/>
          <w:sz w:val="24"/>
          <w:szCs w:val="32"/>
          <w:highlight w:val="none"/>
          <w:lang w:val="en-US"/>
        </w:rPr>
        <w:t xml:space="preserve">不得损坏、丢失、泄密和传播。否则由此造成的一切后果中标人需承担相关法律责任和赔偿责任。</w:t>
      </w:r>
      <w:bookmarkEnd w:id="106"/>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（2）投标人应对其服务人员保密义务承担责任，如因其服务人员违反保密义务导致采购人造成损失的，投标人需承担全部损失。</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（3）投标人及其服务人员的保密期限为永久，不因本项目所签订的文件或合同的终止而终止。</w:t>
      </w:r>
      <w:r>
        <w:rPr>
          <w:rFonts w:hint="eastAsia" w:ascii="仿宋" w:hAnsi="仿宋" w:eastAsia="仿宋" w:cs="仿宋"/>
          <w:color w:val="000000"/>
          <w:sz w:val="24"/>
          <w:szCs w:val="32"/>
          <w:highlight w:val="none"/>
          <w:lang w:val="en-US"/>
        </w:rPr>
      </w:r>
      <w:r/>
    </w:p>
    <w:p>
      <w:pPr>
        <w:pStyle w:val="1007"/>
        <w:ind w:firstLine="482"/>
        <w:jc w:val="both"/>
        <w:spacing w:line="360" w:lineRule="auto"/>
        <w:rPr>
          <w:rFonts w:hint="eastAsia" w:ascii="仿宋" w:hAnsi="仿宋" w:eastAsia="仿宋" w:cs="仿宋"/>
          <w:b/>
          <w:color w:val="000000"/>
          <w:sz w:val="24"/>
          <w:szCs w:val="24"/>
          <w:highlight w:val="none"/>
          <w:lang w:val="en-US"/>
        </w:rPr>
      </w:pPr>
      <w:r/>
      <w:bookmarkStart w:id="107" w:name="_Hlk86432632"/>
      <w:r>
        <w:rPr>
          <w:rFonts w:hint="eastAsia" w:ascii="仿宋" w:hAnsi="仿宋" w:eastAsia="仿宋" w:cs="仿宋"/>
          <w:b/>
          <w:color w:val="000000"/>
          <w:sz w:val="24"/>
          <w:szCs w:val="24"/>
          <w:highlight w:val="none"/>
          <w:lang w:val="en-US"/>
        </w:rPr>
        <w:t xml:space="preserve">（针对上述保密要求内容，投标人须提供承诺函并加盖公章，格式自拟，内容应完全响应招标文件要求</w:t>
      </w:r>
      <w:bookmarkEnd w:id="107"/>
      <w:r>
        <w:rPr>
          <w:rFonts w:hint="eastAsia" w:ascii="仿宋" w:hAnsi="仿宋" w:eastAsia="仿宋" w:cs="仿宋"/>
          <w:b/>
          <w:color w:val="000000"/>
          <w:sz w:val="24"/>
          <w:szCs w:val="24"/>
          <w:highlight w:val="none"/>
          <w:lang w:val="en-US"/>
        </w:rPr>
        <w:t xml:space="preserve">）</w:t>
      </w:r>
      <w:r>
        <w:rPr>
          <w:rFonts w:hint="eastAsia" w:ascii="仿宋" w:hAnsi="仿宋" w:eastAsia="仿宋" w:cs="仿宋"/>
          <w:b/>
          <w:color w:val="000000"/>
          <w:sz w:val="24"/>
          <w:szCs w:val="24"/>
          <w:highlight w:val="none"/>
          <w:lang w:val="en-US"/>
        </w:rPr>
      </w:r>
      <w:r/>
    </w:p>
    <w:p>
      <w:pPr>
        <w:pStyle w:val="1007"/>
        <w:ind w:firstLine="482"/>
        <w:spacing w:line="360" w:lineRule="auto"/>
        <w:rPr>
          <w:rFonts w:hint="eastAsia" w:ascii="仿宋" w:hAnsi="仿宋" w:eastAsia="仿宋" w:cs="仿宋"/>
          <w:b/>
          <w:bCs/>
          <w:i/>
          <w:iCs/>
          <w:color w:val="000000"/>
          <w:sz w:val="24"/>
          <w:szCs w:val="32"/>
          <w:highlight w:val="none"/>
          <w:lang w:val="en-US"/>
        </w:rPr>
      </w:pPr>
      <w:r>
        <w:rPr>
          <w:rFonts w:hint="eastAsia" w:ascii="仿宋" w:hAnsi="仿宋" w:eastAsia="仿宋" w:cs="仿宋"/>
          <w:b/>
          <w:bCs/>
          <w:color w:val="000000"/>
          <w:sz w:val="24"/>
          <w:szCs w:val="32"/>
          <w:highlight w:val="none"/>
          <w:lang w:val="en-US"/>
        </w:rPr>
        <w:t xml:space="preserve">三、商务要求</w:t>
      </w:r>
      <w:r>
        <w:rPr>
          <w:rFonts w:hint="eastAsia" w:ascii="仿宋" w:hAnsi="仿宋" w:eastAsia="仿宋" w:cs="仿宋"/>
          <w:b/>
          <w:bCs/>
          <w:i/>
          <w:iCs/>
          <w:color w:val="000000"/>
          <w:sz w:val="24"/>
          <w:szCs w:val="32"/>
          <w:highlight w:val="none"/>
          <w:lang w:val="en-US"/>
        </w:rPr>
        <w:t xml:space="preserve">（所有“商务要求”在《商务条款响应及偏离表》中逐一明确是否响应，不得存在负偏离，否则做为无效响应处理）</w:t>
      </w:r>
      <w:r>
        <w:rPr>
          <w:rFonts w:hint="eastAsia" w:ascii="仿宋" w:hAnsi="仿宋" w:eastAsia="仿宋" w:cs="仿宋"/>
          <w:b/>
          <w:bCs/>
          <w:i/>
          <w:iCs/>
          <w:color w:val="000000"/>
          <w:sz w:val="24"/>
          <w:szCs w:val="32"/>
          <w:highlight w:val="none"/>
          <w:lang w:val="en-US"/>
        </w:rPr>
      </w:r>
      <w:r/>
    </w:p>
    <w:p>
      <w:pPr>
        <w:pStyle w:val="1007"/>
        <w:ind w:firstLine="482"/>
        <w:spacing w:line="360" w:lineRule="auto"/>
        <w:rPr>
          <w:rFonts w:hint="eastAsia" w:ascii="仿宋" w:hAnsi="仿宋" w:eastAsia="仿宋" w:cs="仿宋"/>
          <w:b/>
          <w:bCs/>
          <w:color w:val="000000"/>
          <w:sz w:val="24"/>
          <w:szCs w:val="32"/>
          <w:highlight w:val="none"/>
          <w:lang w:val="en-US"/>
        </w:rPr>
      </w:pPr>
      <w:r>
        <w:rPr>
          <w:rFonts w:hint="eastAsia" w:ascii="仿宋" w:hAnsi="仿宋" w:eastAsia="仿宋" w:cs="仿宋"/>
          <w:b/>
          <w:bCs/>
          <w:color w:val="000000"/>
          <w:sz w:val="24"/>
          <w:szCs w:val="32"/>
          <w:highlight w:val="none"/>
          <w:lang w:val="en-US"/>
        </w:rPr>
        <w:t xml:space="preserve">1.交付期</w:t>
      </w:r>
      <w:r>
        <w:rPr>
          <w:rFonts w:hint="eastAsia" w:ascii="仿宋" w:hAnsi="仿宋" w:eastAsia="仿宋" w:cs="仿宋"/>
          <w:b/>
          <w:bCs/>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自合同签订后5个月内完成。</w:t>
      </w:r>
      <w:r>
        <w:rPr>
          <w:rFonts w:hint="eastAsia" w:ascii="仿宋" w:hAnsi="仿宋" w:eastAsia="仿宋" w:cs="仿宋"/>
          <w:color w:val="000000"/>
          <w:sz w:val="24"/>
          <w:szCs w:val="32"/>
          <w:highlight w:val="none"/>
          <w:lang w:val="en-US"/>
        </w:rPr>
      </w:r>
      <w:r/>
    </w:p>
    <w:p>
      <w:pPr>
        <w:pStyle w:val="1007"/>
        <w:ind w:firstLine="482"/>
        <w:spacing w:line="360" w:lineRule="auto"/>
        <w:rPr>
          <w:rFonts w:hint="eastAsia" w:ascii="仿宋" w:hAnsi="仿宋" w:eastAsia="仿宋" w:cs="仿宋"/>
          <w:b/>
          <w:bCs/>
          <w:color w:val="000000"/>
          <w:sz w:val="24"/>
          <w:szCs w:val="32"/>
          <w:highlight w:val="none"/>
          <w:lang w:val="en-US"/>
        </w:rPr>
      </w:pPr>
      <w:r>
        <w:rPr>
          <w:rFonts w:hint="eastAsia" w:ascii="仿宋" w:hAnsi="仿宋" w:eastAsia="仿宋" w:cs="仿宋"/>
          <w:b/>
          <w:bCs/>
          <w:color w:val="000000"/>
          <w:sz w:val="24"/>
          <w:szCs w:val="32"/>
          <w:highlight w:val="none"/>
          <w:lang w:val="en-US"/>
        </w:rPr>
        <w:t xml:space="preserve">★2.履约形式</w:t>
      </w:r>
      <w:r>
        <w:rPr>
          <w:rFonts w:hint="eastAsia" w:ascii="仿宋" w:hAnsi="仿宋" w:eastAsia="仿宋" w:cs="仿宋"/>
          <w:b/>
          <w:bCs/>
          <w:color w:val="000000"/>
          <w:sz w:val="24"/>
          <w:szCs w:val="32"/>
          <w:highlight w:val="none"/>
          <w:lang w:val="en-US"/>
        </w:rPr>
      </w:r>
      <w:r/>
    </w:p>
    <w:p>
      <w:pPr>
        <w:pStyle w:val="1007"/>
        <w:ind w:firstLine="480"/>
        <w:jc w:val="both"/>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签订合同后，中标人须实际履约，不得将本项目采购标的进行任何形式的转包，未经采购人同意，中标人也不得采用分包的形式履行合同，否则采购人有权终止合同。转包或分包造成采购人损失的，中标人应承担相应赔偿与法律责任。中标人中标后签署合同时的签署主体须与中标人主体完全一致。</w:t>
      </w:r>
      <w:r>
        <w:rPr>
          <w:rFonts w:hint="eastAsia" w:ascii="仿宋" w:hAnsi="仿宋" w:eastAsia="仿宋" w:cs="仿宋"/>
          <w:color w:val="000000"/>
          <w:sz w:val="24"/>
          <w:szCs w:val="32"/>
          <w:highlight w:val="none"/>
          <w:lang w:val="en-US"/>
        </w:rPr>
      </w:r>
      <w:r/>
    </w:p>
    <w:p>
      <w:pPr>
        <w:pStyle w:val="1007"/>
        <w:ind w:firstLine="482"/>
        <w:jc w:val="both"/>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（投标人应提供承诺函并加盖公章，内容需满足采购文件要求，格式自拟）</w:t>
      </w:r>
      <w:r>
        <w:rPr>
          <w:rFonts w:hint="eastAsia" w:ascii="仿宋" w:hAnsi="仿宋" w:eastAsia="仿宋" w:cs="仿宋"/>
          <w:b/>
          <w:color w:val="000000"/>
          <w:sz w:val="24"/>
          <w:szCs w:val="24"/>
          <w:highlight w:val="none"/>
        </w:rPr>
      </w:r>
      <w:r/>
    </w:p>
    <w:p>
      <w:pPr>
        <w:pStyle w:val="1007"/>
        <w:ind w:firstLine="482"/>
        <w:spacing w:line="360" w:lineRule="auto"/>
        <w:rPr>
          <w:rFonts w:hint="eastAsia" w:ascii="仿宋" w:hAnsi="仿宋" w:eastAsia="仿宋" w:cs="仿宋"/>
          <w:b/>
          <w:bCs/>
          <w:color w:val="000000"/>
          <w:sz w:val="24"/>
          <w:szCs w:val="32"/>
          <w:highlight w:val="none"/>
          <w:lang w:val="en-US"/>
        </w:rPr>
      </w:pPr>
      <w:r>
        <w:rPr>
          <w:rFonts w:hint="eastAsia" w:ascii="仿宋" w:hAnsi="仿宋" w:eastAsia="仿宋" w:cs="仿宋"/>
          <w:b/>
          <w:bCs/>
          <w:color w:val="000000"/>
          <w:sz w:val="24"/>
          <w:szCs w:val="32"/>
          <w:highlight w:val="none"/>
          <w:lang w:val="en-US"/>
        </w:rPr>
        <w:t xml:space="preserve">3.项目验收（考核）</w:t>
      </w:r>
      <w:r>
        <w:rPr>
          <w:rFonts w:hint="eastAsia" w:ascii="仿宋" w:hAnsi="仿宋" w:eastAsia="仿宋" w:cs="仿宋"/>
          <w:b/>
          <w:bCs/>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3.1验收前中标人需按相关国家（行业）标准、采购文件、投标文件、合同等提供验收内容。</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3.2验收工作由采购人组织，中标人及相关人员共同参与。在验收前中标人应按验收标准与内容进行一次自查，并提交自查情况报告交采购人在验收时对照核查。</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3.3采购人验收时重点针对中标人开展的评估工作质量、完成情况、评估成效等进行验收，并出具年度验收报告。</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3.4验收过程中出现任何质量不合格、不符合要求的，中标人需重新开展，因此而产生的费用均由中标人自行承担。中标人应承担重新开展安全评估而导致不能按期履约交付给采购人造成的一切损失。</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3.5在验收过程中，如发生异议，由双方共同认可的第三方技术机构予以检测或评估，所需费用根据结果由过错方承担。</w:t>
      </w:r>
      <w:r>
        <w:rPr>
          <w:rFonts w:hint="eastAsia" w:ascii="仿宋" w:hAnsi="仿宋" w:eastAsia="仿宋" w:cs="仿宋"/>
          <w:color w:val="000000"/>
          <w:sz w:val="24"/>
          <w:szCs w:val="32"/>
          <w:highlight w:val="none"/>
          <w:lang w:val="en-US"/>
        </w:rPr>
      </w:r>
      <w:r/>
    </w:p>
    <w:p>
      <w:pPr>
        <w:pStyle w:val="1007"/>
        <w:ind w:firstLine="482"/>
        <w:spacing w:line="360" w:lineRule="auto"/>
        <w:rPr>
          <w:rFonts w:hint="eastAsia" w:ascii="仿宋" w:hAnsi="仿宋" w:eastAsia="仿宋" w:cs="仿宋"/>
          <w:b/>
          <w:bCs/>
          <w:color w:val="000000"/>
          <w:sz w:val="24"/>
          <w:szCs w:val="32"/>
          <w:highlight w:val="none"/>
          <w:lang w:val="en-US"/>
        </w:rPr>
      </w:pPr>
      <w:r>
        <w:rPr>
          <w:rFonts w:hint="eastAsia" w:ascii="仿宋" w:hAnsi="仿宋" w:eastAsia="仿宋" w:cs="仿宋"/>
          <w:b/>
          <w:bCs/>
          <w:color w:val="000000"/>
          <w:sz w:val="24"/>
          <w:szCs w:val="32"/>
          <w:highlight w:val="none"/>
          <w:lang w:val="en-US"/>
        </w:rPr>
        <w:t xml:space="preserve">4.付款方式</w:t>
      </w:r>
      <w:r>
        <w:rPr>
          <w:rFonts w:hint="eastAsia" w:ascii="仿宋" w:hAnsi="仿宋" w:eastAsia="仿宋" w:cs="仿宋"/>
          <w:b/>
          <w:bCs/>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合同签订生效后，甲方支付给乙方合同金额的50%作为项目预付款。完成评估工作并通过验收后，甲方支付给乙方剩余50%合同尾款。</w:t>
      </w:r>
      <w:r>
        <w:rPr>
          <w:rFonts w:hint="eastAsia" w:ascii="仿宋" w:hAnsi="仿宋" w:eastAsia="仿宋" w:cs="仿宋"/>
          <w:color w:val="000000"/>
          <w:sz w:val="24"/>
          <w:szCs w:val="32"/>
          <w:highlight w:val="none"/>
          <w:lang w:val="en-US"/>
        </w:rPr>
      </w:r>
      <w:r/>
    </w:p>
    <w:p>
      <w:pPr>
        <w:pStyle w:val="1007"/>
        <w:ind w:firstLine="482"/>
        <w:jc w:val="both"/>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5.报价要求</w:t>
      </w:r>
      <w:r>
        <w:rPr>
          <w:rFonts w:hint="eastAsia" w:ascii="仿宋" w:hAnsi="仿宋" w:eastAsia="仿宋" w:cs="仿宋"/>
          <w:b/>
          <w:color w:val="000000"/>
          <w:sz w:val="24"/>
          <w:szCs w:val="24"/>
          <w:highlight w:val="none"/>
        </w:rPr>
      </w:r>
      <w:r/>
    </w:p>
    <w:p>
      <w:pPr>
        <w:pStyle w:val="1007"/>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5.1按总价方式予以报价，投标人应承担所有与准备和参加投标有关的费用，无论采购结果如何，招标代理机构和采购人在任何情况下均无义务和责任承担这些费用。</w:t>
      </w:r>
      <w:r>
        <w:rPr>
          <w:rFonts w:hint="eastAsia" w:ascii="仿宋" w:hAnsi="仿宋" w:eastAsia="仿宋" w:cs="仿宋"/>
          <w:color w:val="000000"/>
          <w:sz w:val="24"/>
          <w:szCs w:val="24"/>
          <w:highlight w:val="none"/>
          <w:lang w:val="en-US" w:eastAsia="en-US"/>
        </w:rPr>
        <w:t xml:space="preserve">投标报价应包括完成本项目所需的一切费用，包括但不限于：服务人员费用（工资、福利、保险、服务费、设备费、材料费、技术咨询服务费）、差旅费、食宿费、运营管理费、税金、风险费用、利润，以及一切不可预见的费用，同时还应包含采购人项目预算中已明确包含的</w:t>
      </w:r>
      <w:r>
        <w:rPr>
          <w:rFonts w:hint="eastAsia" w:ascii="仿宋" w:hAnsi="仿宋" w:eastAsia="仿宋" w:cs="仿宋"/>
          <w:color w:val="000000"/>
          <w:sz w:val="24"/>
          <w:szCs w:val="24"/>
          <w:highlight w:val="none"/>
          <w:lang w:val="en-US" w:eastAsia="zh-CN"/>
        </w:rPr>
        <w:t xml:space="preserve">本</w:t>
      </w:r>
      <w:r>
        <w:rPr>
          <w:rFonts w:hint="eastAsia" w:ascii="仿宋" w:hAnsi="仿宋" w:eastAsia="仿宋" w:cs="仿宋"/>
          <w:color w:val="000000"/>
          <w:sz w:val="24"/>
          <w:szCs w:val="24"/>
          <w:highlight w:val="none"/>
          <w:lang w:val="en-US" w:eastAsia="en-US"/>
        </w:rPr>
        <w:t xml:space="preserve">项目</w:t>
      </w:r>
      <w:r>
        <w:rPr>
          <w:rFonts w:hint="eastAsia" w:ascii="仿宋" w:hAnsi="仿宋" w:eastAsia="仿宋" w:cs="仿宋"/>
          <w:color w:val="000000"/>
          <w:sz w:val="24"/>
          <w:szCs w:val="24"/>
          <w:highlight w:val="none"/>
          <w:lang w:val="en-US" w:eastAsia="zh-CN"/>
        </w:rPr>
        <w:t xml:space="preserve">的采购代理服务费。</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5.2各投标人投标时须充分考虑所有服务成本，中标及合同履约期内，不得以任何理由要求对其响应报价、工作方式、人员数量、人员质量、服务内容、服务条件、服务质量等降低要求、变更要求或拒绝服务。</w:t>
      </w:r>
      <w:r>
        <w:rPr>
          <w:rFonts w:hint="eastAsia" w:ascii="仿宋" w:hAnsi="仿宋" w:eastAsia="仿宋" w:cs="仿宋"/>
          <w:bCs/>
          <w:color w:val="000000"/>
          <w:sz w:val="24"/>
          <w:szCs w:val="24"/>
          <w:highlight w:val="none"/>
        </w:rPr>
      </w:r>
      <w:r/>
    </w:p>
    <w:p>
      <w:pPr>
        <w:pStyle w:val="1007"/>
        <w:ind w:firstLine="482"/>
        <w:jc w:val="both"/>
        <w:spacing w:line="360" w:lineRule="auto"/>
        <w:rPr>
          <w:rFonts w:hint="eastAsia" w:ascii="仿宋" w:hAnsi="仿宋" w:eastAsia="仿宋" w:cs="仿宋"/>
          <w:b/>
          <w:color w:val="000000"/>
          <w:sz w:val="24"/>
          <w:szCs w:val="24"/>
          <w:highlight w:val="none"/>
          <w:lang w:val="en-US"/>
        </w:rPr>
      </w:pPr>
      <w:r>
        <w:rPr>
          <w:rFonts w:hint="eastAsia" w:ascii="仿宋" w:hAnsi="仿宋" w:eastAsia="仿宋" w:cs="仿宋"/>
          <w:b/>
          <w:bCs/>
          <w:color w:val="000000"/>
          <w:sz w:val="24"/>
          <w:szCs w:val="24"/>
          <w:highlight w:val="none"/>
        </w:rPr>
        <w:t xml:space="preserve">★</w:t>
      </w:r>
      <w:r>
        <w:rPr>
          <w:rFonts w:hint="eastAsia" w:ascii="仿宋" w:hAnsi="仿宋" w:eastAsia="仿宋" w:cs="仿宋"/>
          <w:b/>
          <w:color w:val="000000"/>
          <w:sz w:val="24"/>
          <w:szCs w:val="24"/>
          <w:highlight w:val="none"/>
          <w:lang w:val="en-US"/>
        </w:rPr>
        <w:t xml:space="preserve">6.真实响应要求</w:t>
      </w:r>
      <w:r>
        <w:rPr>
          <w:rFonts w:hint="eastAsia" w:ascii="仿宋" w:hAnsi="仿宋" w:eastAsia="仿宋" w:cs="仿宋"/>
          <w:b/>
          <w:color w:val="000000"/>
          <w:sz w:val="24"/>
          <w:szCs w:val="24"/>
          <w:highlight w:val="none"/>
          <w:lang w:val="en-US"/>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根据《中华人民共和国政府采购法》第七十七条第一款第（一）项的规定：“供应商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
          <w:color w:val="000000"/>
          <w:sz w:val="24"/>
          <w:szCs w:val="24"/>
          <w:highlight w:val="none"/>
        </w:rPr>
      </w:pPr>
      <w:r>
        <w:rPr>
          <w:rFonts w:hint="eastAsia" w:ascii="仿宋" w:hAnsi="仿宋" w:eastAsia="仿宋" w:cs="仿宋"/>
          <w:bCs/>
          <w:color w:val="000000"/>
          <w:sz w:val="24"/>
          <w:szCs w:val="24"/>
          <w:highlight w:val="none"/>
        </w:rPr>
        <w:t xml:space="preserve">投标人须承诺所有响应内容真实有效，签订合同前，采购人可要求中标人提供投标文件中的各类认证（资质）证书原件和证明材料原件给采购人核实，若投标人不能提供或提供的与投标文件不一致视为虚假响应，将取消投标人成交资格，不予签订合同，并报相关监督检查部门进行处理，并承担因投标人虚假响应造成的采购方损失。</w:t>
      </w:r>
      <w:r>
        <w:rPr>
          <w:rFonts w:hint="eastAsia" w:ascii="仿宋" w:hAnsi="仿宋" w:eastAsia="仿宋" w:cs="仿宋"/>
          <w:b/>
          <w:color w:val="000000"/>
          <w:sz w:val="24"/>
          <w:szCs w:val="24"/>
          <w:highlight w:val="none"/>
        </w:rPr>
      </w:r>
      <w:r/>
    </w:p>
    <w:p>
      <w:pPr>
        <w:pStyle w:val="1007"/>
        <w:ind w:firstLine="482"/>
        <w:jc w:val="both"/>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（投标人需提供真实响应要求承诺函并加盖公章，格式自拟）</w:t>
      </w:r>
      <w:r>
        <w:rPr>
          <w:rFonts w:hint="eastAsia" w:ascii="仿宋" w:hAnsi="仿宋" w:eastAsia="仿宋" w:cs="仿宋"/>
          <w:b/>
          <w:color w:val="000000"/>
          <w:sz w:val="24"/>
          <w:szCs w:val="24"/>
          <w:highlight w:val="none"/>
        </w:rPr>
      </w:r>
      <w:r/>
    </w:p>
    <w:p>
      <w:pPr>
        <w:pStyle w:val="1007"/>
        <w:numPr>
          <w:ilvl w:val="0"/>
          <w:numId w:val="4"/>
        </w:numPr>
        <w:ind w:firstLine="482"/>
        <w:spacing w:line="360" w:lineRule="auto"/>
        <w:rPr>
          <w:rFonts w:hint="eastAsia" w:ascii="仿宋" w:hAnsi="仿宋" w:eastAsia="仿宋" w:cs="仿宋"/>
          <w:b/>
          <w:bCs/>
          <w:color w:val="000000"/>
          <w:sz w:val="24"/>
          <w:szCs w:val="32"/>
          <w:highlight w:val="none"/>
          <w:lang w:val="en-US"/>
        </w:rPr>
      </w:pPr>
      <w:r>
        <w:rPr>
          <w:rFonts w:hint="eastAsia" w:ascii="仿宋" w:hAnsi="仿宋" w:eastAsia="仿宋" w:cs="仿宋"/>
          <w:b/>
          <w:bCs/>
          <w:color w:val="000000"/>
          <w:sz w:val="24"/>
          <w:szCs w:val="32"/>
          <w:highlight w:val="none"/>
          <w:lang w:val="en-US"/>
        </w:rPr>
        <w:t xml:space="preserve">综合能力要求</w:t>
      </w:r>
      <w:r>
        <w:rPr>
          <w:rFonts w:hint="eastAsia" w:ascii="仿宋" w:hAnsi="仿宋" w:eastAsia="仿宋" w:cs="仿宋"/>
          <w:b/>
          <w:bCs/>
          <w:color w:val="000000"/>
          <w:sz w:val="24"/>
          <w:szCs w:val="32"/>
          <w:highlight w:val="none"/>
          <w:lang w:val="en-US"/>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1.为保证项目的顺利实施并体现投标人专业技术能力，投标人可提供以下工作经历：</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1.1 202</w:t>
      </w:r>
      <w:r>
        <w:rPr>
          <w:rFonts w:hint="eastAsia" w:ascii="仿宋" w:hAnsi="仿宋" w:eastAsia="仿宋" w:cs="仿宋"/>
          <w:bCs/>
          <w:color w:val="000000"/>
          <w:sz w:val="24"/>
          <w:szCs w:val="24"/>
          <w:highlight w:val="none"/>
          <w:lang w:val="en-US"/>
        </w:rPr>
        <w:t xml:space="preserve">1</w:t>
      </w:r>
      <w:r>
        <w:rPr>
          <w:rFonts w:hint="eastAsia" w:ascii="仿宋" w:hAnsi="仿宋" w:eastAsia="仿宋" w:cs="仿宋"/>
          <w:bCs/>
          <w:color w:val="000000"/>
          <w:sz w:val="24"/>
          <w:szCs w:val="24"/>
          <w:highlight w:val="none"/>
        </w:rPr>
        <w:t xml:space="preserve">年1月1日</w:t>
      </w:r>
      <w:bookmarkStart w:id="108" w:name="OLE_LINK4"/>
      <w:r>
        <w:rPr>
          <w:rFonts w:hint="eastAsia" w:ascii="仿宋" w:hAnsi="仿宋" w:eastAsia="仿宋" w:cs="仿宋"/>
          <w:bCs/>
          <w:color w:val="000000"/>
          <w:sz w:val="24"/>
          <w:szCs w:val="24"/>
          <w:highlight w:val="none"/>
        </w:rPr>
        <w:t xml:space="preserve">以来（以合同签订日期计算）</w:t>
      </w:r>
      <w:bookmarkEnd w:id="108"/>
      <w:r>
        <w:rPr>
          <w:rFonts w:hint="eastAsia" w:ascii="仿宋" w:hAnsi="仿宋" w:eastAsia="仿宋" w:cs="仿宋"/>
          <w:bCs/>
          <w:color w:val="000000"/>
          <w:sz w:val="24"/>
          <w:szCs w:val="24"/>
          <w:highlight w:val="none"/>
        </w:rPr>
        <w:t xml:space="preserve">，具有与本项目类似的标准化工作服务案例或具有各类标准制修订经验。</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1.2自202</w:t>
      </w:r>
      <w:r>
        <w:rPr>
          <w:rFonts w:hint="eastAsia" w:ascii="仿宋" w:hAnsi="仿宋" w:eastAsia="仿宋" w:cs="仿宋"/>
          <w:bCs/>
          <w:color w:val="000000"/>
          <w:sz w:val="24"/>
          <w:szCs w:val="24"/>
          <w:highlight w:val="none"/>
          <w:lang w:val="en-US"/>
        </w:rPr>
        <w:t xml:space="preserve">1</w:t>
      </w:r>
      <w:r>
        <w:rPr>
          <w:rFonts w:hint="eastAsia" w:ascii="仿宋" w:hAnsi="仿宋" w:eastAsia="仿宋" w:cs="仿宋"/>
          <w:bCs/>
          <w:color w:val="000000"/>
          <w:sz w:val="24"/>
          <w:szCs w:val="24"/>
          <w:highlight w:val="none"/>
        </w:rPr>
        <w:t xml:space="preserve">年1月1日以来（以合同签订日期计算），具有各类标准体系建设或标准监督检查（标准质量评估）或标准化试点或</w:t>
      </w:r>
      <w:r>
        <w:rPr>
          <w:rFonts w:hint="eastAsia" w:ascii="仿宋" w:hAnsi="仿宋" w:eastAsia="仿宋" w:cs="仿宋"/>
          <w:bCs/>
          <w:color w:val="000000"/>
          <w:sz w:val="24"/>
          <w:szCs w:val="24"/>
          <w:highlight w:val="none"/>
          <w:lang w:val="en-US"/>
        </w:rPr>
        <w:t xml:space="preserve">标准验证点</w:t>
      </w:r>
      <w:r>
        <w:rPr>
          <w:rFonts w:hint="eastAsia" w:ascii="仿宋" w:hAnsi="仿宋" w:eastAsia="仿宋" w:cs="仿宋"/>
          <w:bCs/>
          <w:color w:val="000000"/>
          <w:sz w:val="24"/>
          <w:szCs w:val="24"/>
          <w:highlight w:val="none"/>
        </w:rPr>
        <w:t xml:space="preserve">或标准监测点等与本项目类似的服务经历；</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1.3具有与本项目服务内容类似或相关的标准化技术组织的工作经历的；</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bookmarkStart w:id="109" w:name="OLE_LINK1"/>
      <w:r>
        <w:rPr>
          <w:rFonts w:hint="eastAsia" w:ascii="仿宋" w:hAnsi="仿宋" w:eastAsia="仿宋" w:cs="仿宋"/>
          <w:bCs/>
          <w:color w:val="000000"/>
          <w:sz w:val="24"/>
          <w:szCs w:val="24"/>
          <w:highlight w:val="none"/>
        </w:rPr>
        <w:t xml:space="preserve">1.4开展过面向社会的标准专项宣贯、培训活动的；</w:t>
      </w:r>
      <w:bookmarkEnd w:id="109"/>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1.5承担</w:t>
      </w:r>
      <w:r>
        <w:rPr>
          <w:rFonts w:hint="eastAsia" w:ascii="仿宋" w:hAnsi="仿宋" w:eastAsia="仿宋" w:cs="仿宋"/>
          <w:bCs/>
          <w:color w:val="000000"/>
          <w:sz w:val="24"/>
          <w:szCs w:val="24"/>
          <w:highlight w:val="none"/>
          <w:lang w:val="en-US"/>
        </w:rPr>
        <w:t xml:space="preserve">项目所属领域</w:t>
      </w:r>
      <w:r>
        <w:rPr>
          <w:rFonts w:hint="eastAsia" w:ascii="仿宋" w:hAnsi="仿宋" w:eastAsia="仿宋" w:cs="仿宋"/>
          <w:bCs/>
          <w:color w:val="000000"/>
          <w:sz w:val="24"/>
          <w:szCs w:val="24"/>
          <w:highlight w:val="none"/>
        </w:rPr>
        <w:t xml:space="preserve">科研项目</w:t>
      </w:r>
      <w:r>
        <w:rPr>
          <w:rFonts w:hint="eastAsia" w:ascii="仿宋" w:hAnsi="仿宋" w:eastAsia="仿宋" w:cs="仿宋"/>
          <w:bCs/>
          <w:color w:val="000000"/>
          <w:sz w:val="24"/>
          <w:szCs w:val="24"/>
          <w:highlight w:val="none"/>
          <w:lang w:val="en-US"/>
        </w:rPr>
        <w:t xml:space="preserve">和科研平台建设</w:t>
      </w:r>
      <w:r>
        <w:rPr>
          <w:rFonts w:hint="eastAsia" w:ascii="仿宋" w:hAnsi="仿宋" w:eastAsia="仿宋" w:cs="仿宋"/>
          <w:bCs/>
          <w:color w:val="000000"/>
          <w:sz w:val="24"/>
          <w:szCs w:val="24"/>
          <w:highlight w:val="none"/>
        </w:rPr>
        <w:t xml:space="preserve">的；</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2.团队成员</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投标人应组建专门服务团队，人员数量可配备</w:t>
      </w:r>
      <w:r>
        <w:rPr>
          <w:rFonts w:hint="eastAsia" w:ascii="仿宋" w:hAnsi="仿宋" w:eastAsia="仿宋" w:cs="仿宋"/>
          <w:bCs/>
          <w:color w:val="000000"/>
          <w:sz w:val="24"/>
          <w:szCs w:val="24"/>
          <w:highlight w:val="none"/>
          <w:lang w:val="en-US"/>
        </w:rPr>
        <w:t xml:space="preserve">5</w:t>
      </w:r>
      <w:r>
        <w:rPr>
          <w:rFonts w:hint="eastAsia" w:ascii="仿宋" w:hAnsi="仿宋" w:eastAsia="仿宋" w:cs="仿宋"/>
          <w:bCs/>
          <w:color w:val="000000"/>
          <w:sz w:val="24"/>
          <w:szCs w:val="24"/>
          <w:highlight w:val="none"/>
        </w:rPr>
        <w:t xml:space="preserve">人及以上的专职工作人员，可根据各分包工作和自身情况自行增加人员配置，满足各分包技术服务工作需求。可配备具有标准化技术组织工作经验的人员、具有主导或参与过相关标准制修订经验的人员；可配备在中文核心期刊及以上发表过标准化相关论文或出版论著的人员；</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3.需求响应方案要求</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供应商明确提供需求响应方案，包括但不限于：</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rPr>
        <w:t xml:space="preserve">3.1</w:t>
      </w:r>
      <w:r>
        <w:rPr>
          <w:rFonts w:hint="eastAsia" w:ascii="仿宋" w:hAnsi="仿宋" w:eastAsia="仿宋" w:cs="仿宋"/>
          <w:bCs/>
          <w:color w:val="000000"/>
          <w:sz w:val="24"/>
          <w:szCs w:val="24"/>
          <w:highlight w:val="none"/>
        </w:rPr>
        <w:t xml:space="preserve">制定项目服务方案</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供应商应根据本项目特点，制定项目服务方案。拟制的工作方案应包括工作组织、工作质量、工作时效、工作纪律、工作保障等，服务方案应做到完整全面、科学合理，具备可行性，并确保可以按期完成任务。</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rPr>
        <w:t xml:space="preserve">3.2</w:t>
      </w:r>
      <w:r>
        <w:rPr>
          <w:rFonts w:hint="eastAsia" w:ascii="仿宋" w:hAnsi="仿宋" w:eastAsia="仿宋" w:cs="仿宋"/>
          <w:bCs/>
          <w:color w:val="000000"/>
          <w:sz w:val="24"/>
          <w:szCs w:val="24"/>
          <w:highlight w:val="none"/>
        </w:rPr>
        <w:t xml:space="preserve">制定管理制度</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响应供应商应根据招标文件要求并结合所参与分包需求，制定全面具体、科学可行的管理制度，包括标准化内设机构、标准化服务职责、标准化工作管理及考核制度等，配备不少于5名标准化专职工作人员，确保项目顺利实施。</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rPr>
        <w:t xml:space="preserve">3.</w:t>
      </w:r>
      <w:r>
        <w:rPr>
          <w:rFonts w:hint="eastAsia" w:ascii="仿宋" w:hAnsi="仿宋" w:eastAsia="仿宋" w:cs="仿宋"/>
          <w:bCs/>
          <w:color w:val="000000"/>
          <w:sz w:val="24"/>
          <w:szCs w:val="24"/>
          <w:highlight w:val="none"/>
          <w:lang w:val="en-US" w:eastAsia="zh-CN"/>
        </w:rPr>
        <w:t xml:space="preserve">3</w:t>
      </w:r>
      <w:r>
        <w:rPr>
          <w:rFonts w:hint="eastAsia" w:ascii="仿宋" w:hAnsi="仿宋" w:eastAsia="仿宋" w:cs="仿宋"/>
          <w:bCs/>
          <w:color w:val="000000"/>
          <w:sz w:val="24"/>
          <w:szCs w:val="24"/>
          <w:highlight w:val="none"/>
        </w:rPr>
        <w:t xml:space="preserve">服务承诺</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供应商应熟悉产业政策、行业领域发展状况、各类标准化工作等情况，确保准时参加</w:t>
      </w:r>
      <w:r>
        <w:rPr>
          <w:rFonts w:hint="eastAsia" w:ascii="仿宋" w:hAnsi="仿宋" w:eastAsia="仿宋" w:cs="仿宋"/>
          <w:bCs/>
          <w:color w:val="000000"/>
          <w:sz w:val="24"/>
          <w:szCs w:val="24"/>
          <w:highlight w:val="none"/>
          <w:lang w:val="en-US" w:eastAsia="zh-CN"/>
        </w:rPr>
        <w:t xml:space="preserve">采购人</w:t>
      </w:r>
      <w:r>
        <w:rPr>
          <w:rFonts w:hint="eastAsia" w:ascii="仿宋" w:hAnsi="仿宋" w:eastAsia="仿宋" w:cs="仿宋"/>
          <w:bCs/>
          <w:color w:val="000000"/>
          <w:sz w:val="24"/>
          <w:szCs w:val="24"/>
          <w:highlight w:val="none"/>
        </w:rPr>
        <w:t xml:space="preserve">组织的培训，接受过程监督检查。</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rPr>
        <w:t xml:space="preserve">3.4</w:t>
      </w:r>
      <w:r>
        <w:rPr>
          <w:rFonts w:hint="eastAsia" w:ascii="仿宋" w:hAnsi="仿宋" w:eastAsia="仿宋" w:cs="仿宋"/>
          <w:bCs/>
          <w:color w:val="000000"/>
          <w:sz w:val="24"/>
          <w:szCs w:val="24"/>
          <w:highlight w:val="none"/>
        </w:rPr>
        <w:t xml:space="preserve">进度计划</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供应商应根据招标文件要求，针对参与分包及项目特点，制定进度计划。供应商承诺的服务期需满足招标文件要求；总体进度计划和各阶段进度计划应做到合理可行，保证措施可靠；对可能出现的进度偏差有监控及应对措施，确保在规定交付时限内完成。</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rPr>
        <w:t xml:space="preserve">3.5</w:t>
      </w:r>
      <w:r>
        <w:rPr>
          <w:rFonts w:hint="eastAsia" w:ascii="仿宋" w:hAnsi="仿宋" w:eastAsia="仿宋" w:cs="仿宋"/>
          <w:bCs/>
          <w:color w:val="000000"/>
          <w:sz w:val="24"/>
          <w:szCs w:val="24"/>
          <w:highlight w:val="none"/>
        </w:rPr>
        <w:t xml:space="preserve">难点、重点及合理化建议</w:t>
      </w:r>
      <w:r>
        <w:rPr>
          <w:rFonts w:hint="eastAsia" w:ascii="仿宋" w:hAnsi="仿宋" w:eastAsia="仿宋" w:cs="仿宋"/>
          <w:bCs/>
          <w:color w:val="000000"/>
          <w:sz w:val="24"/>
          <w:szCs w:val="24"/>
          <w:highlight w:val="none"/>
        </w:rPr>
      </w:r>
      <w:r/>
    </w:p>
    <w:p>
      <w:pPr>
        <w:pStyle w:val="1007"/>
        <w:ind w:firstLine="480"/>
        <w:jc w:val="both"/>
        <w:spacing w:line="360" w:lineRule="auto"/>
        <w:rPr>
          <w:color w:val="000000"/>
          <w:highlight w:val="none"/>
          <w:lang w:val="en-US"/>
        </w:rPr>
      </w:pPr>
      <w:r>
        <w:rPr>
          <w:rFonts w:hint="eastAsia" w:ascii="仿宋" w:hAnsi="仿宋" w:eastAsia="仿宋" w:cs="仿宋"/>
          <w:bCs/>
          <w:color w:val="000000"/>
          <w:sz w:val="24"/>
          <w:szCs w:val="24"/>
          <w:highlight w:val="none"/>
        </w:rPr>
        <w:t xml:space="preserve">供应商根据招标文件要求并针对所参与分包，对项目实施过程中的难点及重点进行全面分析，提出合理化建议，分析及合理化建议应做到完整全面、科学可行、有针对性，确保项目的顺利实施和各项要求的实现。</w:t>
      </w:r>
      <w:r>
        <w:rPr>
          <w:color w:val="000000"/>
          <w:highlight w:val="none"/>
          <w:lang w:val="en-US"/>
        </w:rPr>
      </w:r>
      <w:r/>
    </w:p>
    <w:p>
      <w:pPr>
        <w:pStyle w:val="1045"/>
        <w:rPr>
          <w:rFonts w:hint="eastAsia"/>
          <w:color w:val="000000"/>
          <w:szCs w:val="44"/>
          <w:highlight w:val="none"/>
        </w:rPr>
      </w:pPr>
      <w:r>
        <w:rPr>
          <w:rFonts w:hint="eastAsia"/>
          <w:color w:val="000000"/>
          <w:highlight w:val="none"/>
        </w:rPr>
        <w:br w:type="page" w:clear="all"/>
      </w:r>
      <w:bookmarkStart w:id="110" w:name="_Toc5967"/>
      <w:r>
        <w:rPr>
          <w:rFonts w:hint="eastAsia"/>
          <w:color w:val="000000"/>
          <w:highlight w:val="none"/>
        </w:rPr>
        <w:t xml:space="preserve">第</w:t>
      </w:r>
      <w:r>
        <w:rPr>
          <w:rFonts w:hint="eastAsia"/>
          <w:color w:val="000000"/>
          <w:highlight w:val="none"/>
          <w:lang w:val="en-US" w:eastAsia="en-US"/>
        </w:rPr>
        <w:t xml:space="preserve">六</w:t>
      </w:r>
      <w:r>
        <w:rPr>
          <w:rFonts w:hint="eastAsia"/>
          <w:color w:val="000000"/>
          <w:highlight w:val="none"/>
        </w:rPr>
        <w:t xml:space="preserve">章</w:t>
      </w:r>
      <w:r>
        <w:rPr>
          <w:rFonts w:hint="eastAsia"/>
          <w:color w:val="000000"/>
          <w:highlight w:val="none"/>
          <w:lang w:val="en-US" w:eastAsia="en-US"/>
        </w:rPr>
        <w:t xml:space="preserve"> 评标办法及评分标准</w:t>
      </w:r>
      <w:bookmarkEnd w:id="110"/>
      <w:r>
        <w:rPr>
          <w:rFonts w:hint="eastAsia"/>
          <w:color w:val="000000"/>
          <w:szCs w:val="44"/>
          <w:highlight w:val="none"/>
        </w:rPr>
      </w:r>
      <w:r/>
    </w:p>
    <w:p>
      <w:pPr>
        <w:pStyle w:val="1047"/>
        <w:ind w:firstLine="361"/>
        <w:rPr>
          <w:color w:val="000000"/>
          <w:highlight w:val="none"/>
          <w:lang w:val="en-US" w:eastAsia="en-US"/>
        </w:rPr>
      </w:pPr>
      <w:r/>
      <w:bookmarkStart w:id="111" w:name="_Toc20664"/>
      <w:r/>
      <w:bookmarkStart w:id="112" w:name="_Toc4835"/>
      <w:r>
        <w:rPr>
          <w:color w:val="000000"/>
          <w:highlight w:val="none"/>
          <w:lang w:val="en-US" w:eastAsia="en-US"/>
        </w:rPr>
        <w:t xml:space="preserve">一、评标办法：综合评分法</w:t>
      </w:r>
      <w:bookmarkEnd w:id="111"/>
      <w:r/>
      <w:bookmarkEnd w:id="112"/>
      <w:r>
        <w:rPr>
          <w:color w:val="000000"/>
          <w:highlight w:val="none"/>
          <w:lang w:val="en-US" w:eastAsia="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1.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rPr>
          <w:rFonts w:hint="eastAsia" w:ascii="仿宋" w:hAnsi="仿宋" w:eastAsia="仿宋" w:cs="仿宋"/>
          <w:color w:val="000000"/>
          <w:sz w:val="24"/>
          <w:szCs w:val="24"/>
          <w:highlight w:val="none"/>
          <w:lang w:val="en-US"/>
        </w:rPr>
        <w:t xml:space="preserve">得分相同的，按投标报价由低到高顺序排列。得分且投标报价相同的并列。投标文件满足招标文件全部实质性要求，且按照评审因素的量化指标评审得分最高的供应商为排名第一的中标候选人。</w:t>
      </w:r>
      <w:r>
        <w:rPr>
          <w:rFonts w:hint="eastAsia" w:ascii="仿宋" w:hAnsi="仿宋" w:eastAsia="仿宋" w:cs="仿宋"/>
          <w:color w:val="000000"/>
          <w:sz w:val="24"/>
          <w:szCs w:val="24"/>
          <w:highlight w:val="none"/>
          <w:lang w:val="en-US" w:eastAsia="en-US" w:bidi="ar-SA"/>
        </w:rPr>
      </w:r>
      <w:r/>
    </w:p>
    <w:p>
      <w:pPr>
        <w:pStyle w:val="1007"/>
        <w:ind w:firstLine="420"/>
        <w:jc w:val="both"/>
        <w:spacing w:line="480" w:lineRule="exact"/>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2.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小数点后保留2位），为投标人的总得分。</w:t>
      </w:r>
      <w:r>
        <w:rPr>
          <w:rFonts w:hint="eastAsia" w:ascii="仿宋" w:hAnsi="仿宋" w:eastAsia="仿宋" w:cs="仿宋"/>
          <w:color w:val="000000"/>
          <w:sz w:val="24"/>
          <w:szCs w:val="24"/>
          <w:highlight w:val="none"/>
          <w:lang w:val="en-US" w:eastAsia="en-US" w:bidi="ar-SA"/>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3.评标顺序：</w:t>
      </w:r>
      <w:r>
        <w:rPr>
          <w:rFonts w:hint="eastAsia" w:ascii="仿宋" w:hAnsi="仿宋" w:eastAsia="仿宋" w:cs="仿宋"/>
          <w:b/>
          <w:bCs/>
          <w:color w:val="000000"/>
          <w:sz w:val="24"/>
          <w:szCs w:val="24"/>
          <w:highlight w:val="none"/>
          <w:lang w:val="en-US" w:eastAsia="en-US" w:bidi="ar-SA"/>
        </w:rPr>
        <w:t xml:space="preserve">本项目共</w:t>
      </w:r>
      <w:r>
        <w:rPr>
          <w:rFonts w:hint="eastAsia" w:ascii="仿宋" w:hAnsi="仿宋" w:eastAsia="仿宋" w:cs="仿宋"/>
          <w:b/>
          <w:bCs/>
          <w:color w:val="000000"/>
          <w:sz w:val="24"/>
          <w:szCs w:val="24"/>
          <w:highlight w:val="none"/>
          <w:lang w:val="en-US" w:bidi="ar-SA"/>
        </w:rPr>
        <w:t xml:space="preserve">12</w:t>
      </w:r>
      <w:r>
        <w:rPr>
          <w:rFonts w:hint="eastAsia" w:ascii="仿宋" w:hAnsi="仿宋" w:eastAsia="仿宋" w:cs="仿宋"/>
          <w:b/>
          <w:bCs/>
          <w:color w:val="000000"/>
          <w:sz w:val="24"/>
          <w:szCs w:val="24"/>
          <w:highlight w:val="none"/>
          <w:lang w:val="en-US" w:eastAsia="en-US" w:bidi="ar-SA"/>
        </w:rPr>
        <w:t xml:space="preserve">个分包，兼投不兼中，评标顺序为分包一→</w:t>
      </w:r>
      <w:r>
        <w:rPr>
          <w:rFonts w:hint="eastAsia" w:ascii="仿宋" w:hAnsi="仿宋" w:eastAsia="仿宋" w:cs="仿宋"/>
          <w:b/>
          <w:bCs/>
          <w:color w:val="000000"/>
          <w:sz w:val="24"/>
          <w:szCs w:val="24"/>
          <w:highlight w:val="none"/>
          <w:lang w:val="en-US" w:bidi="ar-SA"/>
        </w:rPr>
        <w:t xml:space="preserve">分包二</w:t>
      </w:r>
      <w:r>
        <w:rPr>
          <w:rFonts w:hint="eastAsia" w:ascii="仿宋" w:hAnsi="仿宋" w:eastAsia="仿宋" w:cs="仿宋"/>
          <w:b/>
          <w:bCs/>
          <w:color w:val="000000"/>
          <w:sz w:val="24"/>
          <w:szCs w:val="24"/>
          <w:highlight w:val="none"/>
          <w:lang w:val="en-US" w:eastAsia="en-US" w:bidi="ar-SA"/>
        </w:rPr>
        <w:t xml:space="preserve">→</w:t>
      </w:r>
      <w:r>
        <w:rPr>
          <w:rFonts w:hint="eastAsia" w:ascii="仿宋" w:hAnsi="仿宋" w:eastAsia="仿宋" w:cs="仿宋"/>
          <w:b/>
          <w:bCs/>
          <w:color w:val="000000"/>
          <w:sz w:val="24"/>
          <w:szCs w:val="24"/>
          <w:highlight w:val="none"/>
          <w:lang w:val="en-US" w:bidi="ar-SA"/>
        </w:rPr>
        <w:t xml:space="preserve">分包三…</w:t>
      </w:r>
      <w:r>
        <w:rPr>
          <w:rFonts w:hint="eastAsia" w:ascii="仿宋" w:hAnsi="仿宋" w:eastAsia="仿宋" w:cs="仿宋"/>
          <w:b/>
          <w:bCs/>
          <w:color w:val="000000"/>
          <w:sz w:val="24"/>
          <w:szCs w:val="24"/>
          <w:highlight w:val="none"/>
          <w:lang w:val="en-US" w:eastAsia="en-US" w:bidi="ar-SA"/>
        </w:rPr>
        <w:t xml:space="preserve">分包</w:t>
      </w:r>
      <w:r>
        <w:rPr>
          <w:rFonts w:hint="eastAsia" w:ascii="仿宋" w:hAnsi="仿宋" w:eastAsia="仿宋" w:cs="仿宋"/>
          <w:b/>
          <w:bCs/>
          <w:color w:val="000000"/>
          <w:sz w:val="24"/>
          <w:szCs w:val="24"/>
          <w:highlight w:val="none"/>
          <w:lang w:val="en-US" w:bidi="ar-SA"/>
        </w:rPr>
        <w:t xml:space="preserve">十</w:t>
      </w:r>
      <w:r>
        <w:rPr>
          <w:rFonts w:hint="eastAsia" w:ascii="仿宋" w:hAnsi="仿宋" w:eastAsia="仿宋" w:cs="仿宋"/>
          <w:b/>
          <w:bCs/>
          <w:color w:val="000000"/>
          <w:sz w:val="24"/>
          <w:szCs w:val="24"/>
          <w:highlight w:val="none"/>
          <w:lang w:val="en-US" w:eastAsia="en-US" w:bidi="ar-SA"/>
        </w:rPr>
        <w:t xml:space="preserve">二，本次评标办法多分包共享，其中前一分包的</w:t>
      </w:r>
      <w:r>
        <w:rPr>
          <w:rFonts w:hint="eastAsia" w:ascii="仿宋" w:hAnsi="仿宋" w:eastAsia="仿宋" w:cs="仿宋"/>
          <w:b/>
          <w:bCs/>
          <w:color w:val="000000"/>
          <w:sz w:val="24"/>
          <w:szCs w:val="24"/>
          <w:highlight w:val="none"/>
          <w:lang w:val="en-US" w:bidi="ar-SA"/>
        </w:rPr>
        <w:t xml:space="preserve">拟</w:t>
      </w:r>
      <w:r>
        <w:rPr>
          <w:rFonts w:hint="eastAsia" w:ascii="仿宋" w:hAnsi="仿宋" w:eastAsia="仿宋" w:cs="仿宋"/>
          <w:b/>
          <w:bCs/>
          <w:color w:val="000000"/>
          <w:sz w:val="24"/>
          <w:szCs w:val="24"/>
          <w:highlight w:val="none"/>
          <w:lang w:val="en-US" w:eastAsia="en-US" w:bidi="ar-SA"/>
        </w:rPr>
        <w:t xml:space="preserve">中标单位可在后续评标中继续参与评标环节的评比，但不得推荐为第一中标候选人。</w:t>
      </w:r>
      <w:r>
        <w:rPr>
          <w:rFonts w:hint="eastAsia" w:ascii="仿宋" w:hAnsi="仿宋" w:eastAsia="仿宋" w:cs="仿宋"/>
          <w:b/>
          <w:bCs/>
          <w:color w:val="000000"/>
          <w:sz w:val="24"/>
          <w:szCs w:val="24"/>
          <w:highlight w:val="none"/>
          <w:lang w:val="en-US" w:eastAsia="en-US" w:bidi="ar-SA"/>
        </w:rPr>
      </w:r>
      <w:r/>
    </w:p>
    <w:p>
      <w:pPr>
        <w:pStyle w:val="1007"/>
        <w:ind w:firstLine="420"/>
        <w:jc w:val="both"/>
        <w:spacing w:line="480" w:lineRule="exact"/>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4.推荐的中标候选人数：1-3名。</w:t>
      </w:r>
      <w:r>
        <w:rPr>
          <w:rFonts w:hint="eastAsia" w:ascii="仿宋" w:hAnsi="仿宋" w:eastAsia="仿宋" w:cs="仿宋"/>
          <w:color w:val="000000"/>
          <w:sz w:val="24"/>
          <w:szCs w:val="24"/>
          <w:highlight w:val="none"/>
          <w:lang w:val="en-US" w:eastAsia="en-US" w:bidi="ar-SA"/>
        </w:rPr>
      </w:r>
      <w:r/>
    </w:p>
    <w:p>
      <w:pPr>
        <w:pStyle w:val="1047"/>
        <w:ind w:firstLine="361"/>
        <w:rPr>
          <w:color w:val="000000"/>
          <w:highlight w:val="none"/>
          <w:lang w:val="en-US" w:eastAsia="en-US"/>
        </w:rPr>
      </w:pPr>
      <w:r/>
      <w:bookmarkStart w:id="113" w:name="_Toc23102"/>
      <w:r/>
      <w:bookmarkStart w:id="114" w:name="_Toc18524"/>
      <w:r>
        <w:rPr>
          <w:color w:val="000000"/>
          <w:highlight w:val="none"/>
          <w:lang w:val="en-US" w:eastAsia="en-US"/>
        </w:rPr>
        <w:t xml:space="preserve">二、政府采购政策功能落实</w:t>
      </w:r>
      <w:bookmarkEnd w:id="113"/>
      <w:r/>
      <w:bookmarkEnd w:id="114"/>
      <w:r>
        <w:rPr>
          <w:color w:val="000000"/>
          <w:highlight w:val="none"/>
          <w:lang w:val="en-US" w:eastAsia="en-US"/>
        </w:rPr>
      </w:r>
      <w:r/>
    </w:p>
    <w:p>
      <w:pPr>
        <w:pStyle w:val="100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1.</w:t>
      </w:r>
      <w:r>
        <w:rPr>
          <w:rFonts w:hint="eastAsia" w:ascii="仿宋" w:hAnsi="仿宋" w:eastAsia="仿宋" w:cs="仿宋"/>
          <w:color w:val="000000"/>
          <w:sz w:val="24"/>
          <w:szCs w:val="24"/>
          <w:highlight w:val="none"/>
        </w:rPr>
        <w:t xml:space="preserve">本项目按照采用以下第</w:t>
      </w:r>
      <w:r>
        <w:rPr>
          <w:rFonts w:hint="eastAsia" w:ascii="仿宋" w:hAnsi="仿宋" w:eastAsia="仿宋" w:cs="仿宋"/>
          <w:b/>
          <w:bCs/>
          <w:color w:val="000000"/>
          <w:sz w:val="24"/>
          <w:szCs w:val="24"/>
          <w:highlight w:val="none"/>
          <w:u w:val="single"/>
        </w:rPr>
        <w:t xml:space="preserve">（</w:t>
      </w:r>
      <w:r>
        <w:rPr>
          <w:rFonts w:hint="eastAsia" w:ascii="仿宋" w:hAnsi="仿宋" w:eastAsia="仿宋" w:cs="仿宋"/>
          <w:b/>
          <w:bCs/>
          <w:color w:val="000000"/>
          <w:sz w:val="24"/>
          <w:szCs w:val="24"/>
          <w:highlight w:val="none"/>
          <w:u w:val="single"/>
          <w:lang w:val="en-US"/>
        </w:rPr>
        <w:t xml:space="preserve">2</w:t>
      </w:r>
      <w:r>
        <w:rPr>
          <w:rFonts w:hint="eastAsia" w:ascii="仿宋" w:hAnsi="仿宋" w:eastAsia="仿宋" w:cs="仿宋"/>
          <w:b/>
          <w:bCs/>
          <w:color w:val="000000"/>
          <w:sz w:val="24"/>
          <w:szCs w:val="24"/>
          <w:highlight w:val="none"/>
          <w:u w:val="single"/>
        </w:rPr>
        <w:t xml:space="preserve">）</w:t>
      </w:r>
      <w:r>
        <w:rPr>
          <w:rFonts w:hint="eastAsia" w:ascii="仿宋" w:hAnsi="仿宋" w:eastAsia="仿宋" w:cs="仿宋"/>
          <w:color w:val="000000"/>
          <w:sz w:val="24"/>
          <w:szCs w:val="24"/>
          <w:highlight w:val="none"/>
        </w:rPr>
        <w:t xml:space="preserve">种方式落实政府采购促进中小企业发展的要求：</w:t>
      </w:r>
      <w:r>
        <w:rPr>
          <w:rFonts w:hint="eastAsia" w:ascii="仿宋" w:hAnsi="仿宋" w:eastAsia="仿宋" w:cs="仿宋"/>
          <w:color w:val="000000"/>
          <w:sz w:val="24"/>
          <w:szCs w:val="24"/>
          <w:highlight w:val="none"/>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（1）对于专门面向中小企业或小型、微型企业的项目，只面向中小企业或小型、微型企业采购。（本项目不适用）</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eastAsia="en-US" w:bidi="ar-SA"/>
        </w:rPr>
      </w:pPr>
      <w:r>
        <w:rPr>
          <w:rFonts w:hint="eastAsia" w:ascii="仿宋" w:hAnsi="仿宋" w:eastAsia="仿宋" w:cs="仿宋"/>
          <w:b/>
          <w:bCs/>
          <w:color w:val="000000"/>
          <w:sz w:val="24"/>
          <w:szCs w:val="24"/>
          <w:highlight w:val="none"/>
          <w:lang w:val="en-US" w:eastAsia="en-US" w:bidi="ar-SA"/>
        </w:rPr>
        <w:t xml:space="preserve">（2）对于非专门面向中小企业的项目，对小型和微型企业的价格给予10%的扣除，用扣除后的价格参与评审。</w:t>
      </w:r>
      <w:r>
        <w:rPr>
          <w:rFonts w:hint="eastAsia" w:ascii="仿宋" w:hAnsi="仿宋" w:eastAsia="仿宋" w:cs="仿宋"/>
          <w:b/>
          <w:bCs/>
          <w:color w:val="000000"/>
          <w:sz w:val="24"/>
          <w:szCs w:val="24"/>
          <w:highlight w:val="none"/>
          <w:lang w:val="en-US"/>
        </w:rPr>
        <w:t xml:space="preserve">（本项目适用）</w:t>
      </w:r>
      <w:r>
        <w:rPr>
          <w:rFonts w:hint="eastAsia" w:ascii="仿宋" w:hAnsi="仿宋" w:eastAsia="仿宋" w:cs="仿宋"/>
          <w:b/>
          <w:bCs/>
          <w:color w:val="000000"/>
          <w:sz w:val="24"/>
          <w:szCs w:val="24"/>
          <w:highlight w:val="none"/>
          <w:lang w:val="en-US" w:eastAsia="en-US" w:bidi="ar-SA"/>
        </w:rPr>
      </w:r>
      <w:r/>
    </w:p>
    <w:p>
      <w:pPr>
        <w:pStyle w:val="1007"/>
        <w:ind w:firstLine="476"/>
        <w:jc w:val="both"/>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如项目为工程类或服务类，施工单位/服务全部由符合政策要求的小微企业承接，对其总报价给予</w:t>
      </w:r>
      <w:r>
        <w:rPr>
          <w:rFonts w:hint="eastAsia" w:ascii="仿宋" w:hAnsi="仿宋" w:eastAsia="仿宋" w:cs="仿宋"/>
          <w:color w:val="000000"/>
          <w:sz w:val="24"/>
          <w:highlight w:val="none"/>
          <w:lang w:val="en-US"/>
        </w:rPr>
        <w:t xml:space="preserve">1</w:t>
      </w:r>
      <w:r>
        <w:rPr>
          <w:rFonts w:hint="eastAsia" w:ascii="仿宋" w:hAnsi="仿宋" w:eastAsia="仿宋" w:cs="仿宋"/>
          <w:color w:val="000000"/>
          <w:sz w:val="24"/>
          <w:highlight w:val="none"/>
        </w:rPr>
        <w:t xml:space="preserve">0%的扣除，用扣除后的价格参与价格评审。</w:t>
      </w:r>
      <w:r>
        <w:rPr>
          <w:rFonts w:hint="eastAsia" w:ascii="仿宋" w:hAnsi="仿宋" w:eastAsia="仿宋" w:cs="仿宋"/>
          <w:color w:val="000000"/>
          <w:sz w:val="24"/>
          <w:highlight w:val="none"/>
        </w:rPr>
      </w:r>
      <w:r/>
    </w:p>
    <w:p>
      <w:pPr>
        <w:pStyle w:val="1007"/>
        <w:ind w:firstLine="476"/>
        <w:jc w:val="both"/>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如项目为货物类采购，提供的货物全部由符合政策要求的小微企业制造，对其总报价给予</w:t>
      </w:r>
      <w:r>
        <w:rPr>
          <w:rFonts w:hint="eastAsia" w:ascii="仿宋" w:hAnsi="仿宋" w:eastAsia="仿宋" w:cs="仿宋"/>
          <w:color w:val="000000"/>
          <w:sz w:val="24"/>
          <w:highlight w:val="none"/>
          <w:lang w:val="en-US"/>
        </w:rPr>
        <w:t xml:space="preserve">10</w:t>
      </w:r>
      <w:r>
        <w:rPr>
          <w:rFonts w:hint="eastAsia" w:ascii="仿宋" w:hAnsi="仿宋" w:eastAsia="仿宋" w:cs="仿宋"/>
          <w:color w:val="000000"/>
          <w:sz w:val="24"/>
          <w:highlight w:val="none"/>
        </w:rPr>
        <w:t xml:space="preserve">%的扣除，用扣除后的价格参与价格评审。如投标人提供的货物既有中小企业制造货物，也有大型企业制造货物，不享受中小企业扶持政策，价格不作相应扣除。</w:t>
      </w:r>
      <w:r>
        <w:rPr>
          <w:rFonts w:hint="eastAsia" w:ascii="仿宋" w:hAnsi="仿宋" w:eastAsia="仿宋" w:cs="仿宋"/>
          <w:color w:val="000000"/>
          <w:sz w:val="24"/>
          <w:highlight w:val="none"/>
        </w:rPr>
      </w:r>
      <w:r/>
    </w:p>
    <w:p>
      <w:pPr>
        <w:pStyle w:val="1007"/>
        <w:ind w:firstLine="476"/>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大中型企业和其他自然人、法人或者其他组织与小型、微型企业组成联合体共同参加投标，如果联合协议中约定，小型、微型企业的协议合同金额占到联合体协议合同总金额30%以上的，给予联合体3%的价格扣除。联合体各方均为小型、微型企业的，联合体视同为小型、微型企业给予10%价格扣除，用扣除后的价格参与评审。组成联合体的大中型企业和其他自然人、法人或者其他组织，与小型、微型企业之间不得存在投资关系。（本项目不适用）</w:t>
      </w:r>
      <w:r>
        <w:rPr>
          <w:rFonts w:hint="eastAsia" w:ascii="仿宋" w:hAnsi="仿宋" w:eastAsia="仿宋" w:cs="仿宋"/>
          <w:color w:val="000000"/>
          <w:sz w:val="24"/>
          <w:szCs w:val="24"/>
          <w:highlight w:val="none"/>
          <w:lang w:val="en-US"/>
        </w:rPr>
      </w:r>
      <w:r/>
    </w:p>
    <w:p>
      <w:pPr>
        <w:pStyle w:val="100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4</w:t>
      </w:r>
      <w:r>
        <w:rPr>
          <w:rFonts w:hint="eastAsia" w:ascii="仿宋" w:hAnsi="仿宋" w:eastAsia="仿宋" w:cs="仿宋"/>
          <w:color w:val="000000"/>
          <w:sz w:val="24"/>
          <w:highlight w:val="none"/>
        </w:rPr>
        <w:t xml:space="preserve">）投标人须按照招标文件要求提供相应的《企业声明函》（格式附后），不提供声明函或弄虚作假的，将依法承担相应责任。</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5</w:t>
      </w:r>
      <w:r>
        <w:rPr>
          <w:rFonts w:hint="eastAsia" w:ascii="仿宋" w:hAnsi="仿宋" w:eastAsia="仿宋" w:cs="仿宋"/>
          <w:color w:val="000000"/>
          <w:sz w:val="24"/>
          <w:highlight w:val="none"/>
        </w:rPr>
        <w:t xml:space="preserve">）以上规定未尽事项，按《政府采购促进中小企业发展管理办法》（财库〔2020〕46号）等有关制度规定执行。</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2.监狱和戒毒企业的价格扣除</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（1）本项目对监狱和戒毒企业，给予10%的价格扣除，用扣除后的价格参与评审。</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（2）监狱企业需提供由省级以上监狱管理局、戒毒管理局（含新疆生产建设兵团）出具的属于监狱企业的证明文件。</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（3）监狱企业标准请参照《关于政府采购支持监狱企业发展有关问题的通知》（财库〔2014〕68号）。</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3.残疾人福利性单位的价格扣除</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（1）本项目对残疾人福利性单位，给予10%的价格扣除，用扣除后的价格参与评审。</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（2）残疾人福利性单位需提供《残疾人福利性单位声明函》。</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（3）残疾人福利性单位标准请参照《关于促进残疾人就业政府采购政策的通知》（财库〔2017〕141号）。</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4.监狱企业、残疾人福利性单位属于小型、微型企业的，不重复享受政策。</w:t>
      </w:r>
      <w:r>
        <w:rPr>
          <w:rFonts w:hint="eastAsia" w:ascii="仿宋" w:hAnsi="仿宋" w:eastAsia="仿宋" w:cs="仿宋"/>
          <w:color w:val="000000"/>
          <w:sz w:val="24"/>
          <w:szCs w:val="24"/>
          <w:highlight w:val="none"/>
          <w:lang w:val="en-US"/>
        </w:rPr>
      </w:r>
      <w:r/>
    </w:p>
    <w:p>
      <w:pPr>
        <w:pStyle w:val="1007"/>
        <w:ind w:firstLine="476"/>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5.节能产品、环境标志产品价格扣除 </w:t>
      </w:r>
      <w:r>
        <w:rPr>
          <w:rFonts w:hint="eastAsia" w:ascii="仿宋" w:hAnsi="仿宋" w:eastAsia="仿宋" w:cs="仿宋"/>
          <w:color w:val="000000"/>
          <w:sz w:val="24"/>
          <w:szCs w:val="24"/>
          <w:highlight w:val="none"/>
          <w:lang w:val="en-US"/>
        </w:rPr>
      </w:r>
      <w:r/>
    </w:p>
    <w:p>
      <w:pPr>
        <w:pStyle w:val="1007"/>
        <w:ind w:firstLine="476"/>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（1）投标人所投产品被列入优先采购的节能产品政府采购品目清单中产品，其投标报价将给予1%的价格扣除（强制采购节能产品除外）。 </w:t>
      </w:r>
      <w:r>
        <w:rPr>
          <w:rFonts w:hint="eastAsia" w:ascii="仿宋" w:hAnsi="仿宋" w:eastAsia="仿宋" w:cs="仿宋"/>
          <w:color w:val="000000"/>
          <w:sz w:val="24"/>
          <w:szCs w:val="24"/>
          <w:highlight w:val="none"/>
          <w:lang w:val="en-US"/>
        </w:rPr>
      </w:r>
      <w:r/>
    </w:p>
    <w:p>
      <w:pPr>
        <w:pStyle w:val="1007"/>
        <w:ind w:firstLine="476"/>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评标委员会根据投标人提供的投标产品在中国政府采购网公布的“节能产品政府采购品目清单”所在清单页截图及《节能产品认证证书》认定其是否属于节能产品价格扣除的优惠政策。</w:t>
      </w:r>
      <w:r>
        <w:rPr>
          <w:rFonts w:hint="eastAsia" w:ascii="仿宋" w:hAnsi="仿宋" w:eastAsia="仿宋" w:cs="仿宋"/>
          <w:color w:val="000000"/>
          <w:sz w:val="24"/>
          <w:szCs w:val="24"/>
          <w:highlight w:val="none"/>
          <w:lang w:val="en-US"/>
        </w:rPr>
      </w:r>
      <w:r/>
    </w:p>
    <w:p>
      <w:pPr>
        <w:pStyle w:val="1007"/>
        <w:ind w:firstLine="476"/>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 （2）投标人所投产品被列入优先采购的环境标志产品政府采购品目清单中产品，其投标报价将给予1%的价格扣除。</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评标委员会根据投标人提供的投标产品在中国政府采购网公布的“环境标志产品政府采购品目清单”所在清单页截图及《环境标志产品认证证书》认定其是否属于环境标志产品价格扣除的优惠政策。</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6.对本国产品的支持政策</w:t>
      </w:r>
      <w:r>
        <w:rPr>
          <w:rFonts w:hint="eastAsia" w:ascii="仿宋" w:hAnsi="仿宋" w:eastAsia="仿宋" w:cs="仿宋"/>
          <w:color w:val="000000"/>
          <w:sz w:val="24"/>
          <w:szCs w:val="24"/>
          <w:highlight w:val="none"/>
          <w:lang w:val="en-US"/>
        </w:rPr>
      </w:r>
      <w:r/>
    </w:p>
    <w:p>
      <w:pPr>
        <w:pStyle w:val="1007"/>
        <w:ind w:firstLine="476"/>
        <w:spacing w:line="480" w:lineRule="exact"/>
        <w:rPr>
          <w:rFonts w:hint="eastAsia" w:ascii="仿宋" w:hAnsi="仿宋" w:eastAsia="仿宋" w:cs="仿宋"/>
          <w:color w:val="000000"/>
          <w:sz w:val="24"/>
          <w:highlight w:val="none"/>
          <w:lang w:val="en-US"/>
        </w:rPr>
      </w:pPr>
      <w:r>
        <w:rPr>
          <w:rFonts w:hint="eastAsia" w:ascii="仿宋" w:hAnsi="仿宋" w:eastAsia="仿宋" w:cs="仿宋"/>
          <w:color w:val="000000"/>
          <w:sz w:val="24"/>
          <w:highlight w:val="none"/>
          <w:lang w:val="en-US"/>
        </w:rPr>
        <w:t xml:space="preserve">（1）政府采购活动中既有本国产品又有非本国产品参与竞争的，依法对本国产品给予价格评审优惠，对本国产品的报价给予20%的价格扣除，用扣除后的价格参与评审。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color w:val="000000"/>
          <w:sz w:val="24"/>
          <w:highlight w:val="none"/>
          <w:lang w:val="en-US"/>
        </w:rPr>
      </w:r>
      <w:r/>
    </w:p>
    <w:p>
      <w:pPr>
        <w:pStyle w:val="1067"/>
        <w:ind w:firstLine="480"/>
        <w:spacing w:line="490" w:lineRule="exact"/>
        <w:rPr>
          <w:rFonts w:hint="eastAsia" w:ascii="仿宋" w:hAnsi="仿宋" w:eastAsia="仿宋" w:cs="仿宋"/>
          <w:b/>
          <w:bCs/>
          <w:color w:val="000000"/>
          <w:sz w:val="24"/>
          <w:szCs w:val="24"/>
          <w:highlight w:val="none"/>
          <w:lang w:val="en-US"/>
        </w:rPr>
      </w:pPr>
      <w:r>
        <w:rPr>
          <w:rFonts w:hint="eastAsia" w:ascii="仿宋" w:hAnsi="仿宋" w:eastAsia="仿宋" w:cs="仿宋"/>
          <w:color w:val="000000"/>
          <w:sz w:val="24"/>
          <w:szCs w:val="24"/>
          <w:highlight w:val="none"/>
          <w:lang w:val="en-US"/>
        </w:rPr>
        <w:t xml:space="preserve">（2）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r>
        <w:rPr>
          <w:rFonts w:hint="eastAsia" w:ascii="仿宋" w:hAnsi="仿宋" w:eastAsia="仿宋" w:cs="仿宋"/>
          <w:color w:val="000000"/>
          <w:sz w:val="24"/>
          <w:highlight w:val="none"/>
          <w:lang w:val="en-US"/>
        </w:rPr>
        <w:t xml:space="preserve">（国办发〔2025〕34号）</w:t>
      </w:r>
      <w:r>
        <w:rPr>
          <w:rFonts w:hint="eastAsia" w:ascii="仿宋" w:hAnsi="仿宋" w:eastAsia="仿宋" w:cs="仿宋"/>
          <w:b/>
          <w:bCs/>
          <w:color w:val="000000"/>
          <w:sz w:val="24"/>
          <w:szCs w:val="24"/>
          <w:highlight w:val="none"/>
          <w:lang w:val="en-US"/>
        </w:rPr>
      </w:r>
      <w:r/>
    </w:p>
    <w:p>
      <w:pPr>
        <w:pStyle w:val="1007"/>
        <w:ind w:firstLine="476"/>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highlight w:val="none"/>
          <w:lang w:val="en-US"/>
        </w:rPr>
        <w:t xml:space="preserve">（3）投标人须按照招标文件要求提供相应的《关于符合本国产品标准的声明函》（格式附后），若有弄虚作假的，将依法承担相应责任。</w:t>
      </w:r>
      <w:r>
        <w:rPr>
          <w:rFonts w:hint="eastAsia" w:ascii="仿宋" w:hAnsi="仿宋" w:eastAsia="仿宋" w:cs="仿宋"/>
          <w:color w:val="000000"/>
          <w:sz w:val="24"/>
          <w:szCs w:val="24"/>
          <w:highlight w:val="none"/>
          <w:lang w:val="en-US"/>
        </w:rPr>
      </w:r>
      <w:r/>
    </w:p>
    <w:p>
      <w:pPr>
        <w:pStyle w:val="1047"/>
        <w:ind w:firstLine="361"/>
        <w:rPr>
          <w:color w:val="000000"/>
          <w:highlight w:val="none"/>
          <w:lang w:val="en-US" w:eastAsia="en-US"/>
        </w:rPr>
      </w:pPr>
      <w:r/>
      <w:bookmarkStart w:id="115" w:name="_Toc8419"/>
      <w:r/>
      <w:bookmarkStart w:id="116" w:name="_Toc1751"/>
      <w:r>
        <w:rPr>
          <w:color w:val="000000"/>
          <w:highlight w:val="none"/>
          <w:lang w:val="en-US" w:eastAsia="en-US"/>
        </w:rPr>
        <w:t xml:space="preserve">三、评标细则</w:t>
      </w:r>
      <w:bookmarkEnd w:id="115"/>
      <w:r/>
      <w:bookmarkEnd w:id="116"/>
      <w:r>
        <w:rPr>
          <w:color w:val="000000"/>
          <w:highlight w:val="none"/>
          <w:lang w:val="en-US" w:eastAsia="en-US"/>
        </w:rPr>
      </w:r>
      <w:r/>
    </w:p>
    <w:tbl>
      <w:tblPr>
        <w:tblW w:w="978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1196"/>
        <w:gridCol w:w="7027"/>
        <w:gridCol w:w="859"/>
      </w:tblGrid>
      <w:tr>
        <w:trPr>
          <w:trHeight w:val="23"/>
          <w:tblHeader/>
        </w:trPr>
        <w:tc>
          <w:tcPr>
            <w:tcW w:w="70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b/>
                <w:bCs/>
                <w:color w:val="000000"/>
                <w:sz w:val="24"/>
                <w:szCs w:val="24"/>
                <w:highlight w:val="none"/>
                <w:lang w:val="en-US" w:bidi="ar-SA"/>
              </w:rPr>
            </w:pPr>
            <w:r/>
            <w:bookmarkEnd w:id="105"/>
            <w:r>
              <w:rPr>
                <w:rFonts w:hint="eastAsia" w:ascii="仿宋" w:hAnsi="仿宋" w:eastAsia="仿宋" w:cs="仿宋"/>
                <w:b/>
                <w:bCs/>
                <w:color w:val="000000"/>
                <w:sz w:val="24"/>
                <w:szCs w:val="24"/>
                <w:highlight w:val="none"/>
                <w:lang w:val="en-US" w:bidi="ar-SA"/>
              </w:rPr>
              <w:t xml:space="preserve">序号</w:t>
            </w:r>
            <w:r>
              <w:rPr>
                <w:rFonts w:hint="eastAsia" w:ascii="仿宋" w:hAnsi="仿宋" w:eastAsia="仿宋" w:cs="仿宋"/>
                <w:b/>
                <w:bCs/>
                <w:color w:val="000000"/>
                <w:sz w:val="24"/>
                <w:szCs w:val="24"/>
                <w:highlight w:val="none"/>
                <w:lang w:val="en-US" w:bidi="ar-SA"/>
              </w:rPr>
            </w:r>
            <w:r/>
          </w:p>
        </w:tc>
        <w:tc>
          <w:tcPr>
            <w:tcW w:w="1196"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b/>
                <w:bCs/>
                <w:color w:val="000000"/>
                <w:sz w:val="24"/>
                <w:szCs w:val="24"/>
                <w:highlight w:val="none"/>
                <w:lang w:val="en-US" w:bidi="ar-SA"/>
              </w:rPr>
            </w:pPr>
            <w:r>
              <w:rPr>
                <w:rFonts w:hint="eastAsia" w:ascii="仿宋" w:hAnsi="仿宋" w:eastAsia="仿宋" w:cs="仿宋"/>
                <w:b/>
                <w:bCs/>
                <w:color w:val="000000"/>
                <w:sz w:val="24"/>
                <w:szCs w:val="24"/>
                <w:highlight w:val="none"/>
                <w:lang w:val="en-US" w:bidi="ar-SA"/>
              </w:rPr>
              <w:t xml:space="preserve">评审因素</w:t>
            </w:r>
            <w:r>
              <w:rPr>
                <w:rFonts w:hint="eastAsia" w:ascii="仿宋" w:hAnsi="仿宋" w:eastAsia="仿宋" w:cs="仿宋"/>
                <w:b/>
                <w:bCs/>
                <w:color w:val="000000"/>
                <w:sz w:val="24"/>
                <w:szCs w:val="24"/>
                <w:highlight w:val="none"/>
                <w:lang w:val="en-US" w:bidi="ar-SA"/>
              </w:rPr>
            </w:r>
            <w:r/>
          </w:p>
        </w:tc>
        <w:tc>
          <w:tcPr>
            <w:tcW w:w="702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b/>
                <w:bCs/>
                <w:color w:val="000000"/>
                <w:sz w:val="24"/>
                <w:szCs w:val="24"/>
                <w:highlight w:val="none"/>
                <w:lang w:val="en-US" w:bidi="ar-SA"/>
              </w:rPr>
            </w:pPr>
            <w:r>
              <w:rPr>
                <w:rFonts w:hint="eastAsia" w:ascii="仿宋" w:hAnsi="仿宋" w:eastAsia="仿宋" w:cs="仿宋"/>
                <w:b/>
                <w:bCs/>
                <w:color w:val="000000"/>
                <w:sz w:val="24"/>
                <w:szCs w:val="24"/>
                <w:highlight w:val="none"/>
                <w:lang w:val="en-US" w:bidi="ar-SA"/>
              </w:rPr>
              <w:t xml:space="preserve">评审细则</w:t>
            </w:r>
            <w:r>
              <w:rPr>
                <w:rFonts w:hint="eastAsia" w:ascii="仿宋" w:hAnsi="仿宋" w:eastAsia="仿宋" w:cs="仿宋"/>
                <w:b/>
                <w:bCs/>
                <w:color w:val="000000"/>
                <w:sz w:val="24"/>
                <w:szCs w:val="24"/>
                <w:highlight w:val="none"/>
                <w:lang w:val="en-US" w:bidi="ar-SA"/>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b/>
                <w:bCs/>
                <w:color w:val="000000"/>
                <w:sz w:val="24"/>
                <w:szCs w:val="24"/>
                <w:highlight w:val="none"/>
                <w:lang w:val="en-US" w:bidi="ar-SA"/>
              </w:rPr>
            </w:pPr>
            <w:r>
              <w:rPr>
                <w:rFonts w:hint="eastAsia" w:ascii="仿宋" w:hAnsi="仿宋" w:eastAsia="仿宋" w:cs="仿宋"/>
                <w:b/>
                <w:bCs/>
                <w:color w:val="000000"/>
                <w:sz w:val="24"/>
                <w:szCs w:val="24"/>
                <w:highlight w:val="none"/>
                <w:lang w:val="en-US" w:bidi="ar-SA"/>
              </w:rPr>
              <w:t xml:space="preserve">分值</w:t>
            </w:r>
            <w:r>
              <w:rPr>
                <w:rFonts w:hint="eastAsia" w:ascii="仿宋" w:hAnsi="仿宋" w:eastAsia="仿宋" w:cs="仿宋"/>
                <w:b/>
                <w:bCs/>
                <w:color w:val="000000"/>
                <w:sz w:val="24"/>
                <w:szCs w:val="24"/>
                <w:highlight w:val="none"/>
                <w:lang w:val="en-US" w:bidi="ar-SA"/>
              </w:rPr>
            </w:r>
            <w:r/>
          </w:p>
        </w:tc>
      </w:tr>
      <w:tr>
        <w:trPr>
          <w:trHeight w:val="23"/>
        </w:trPr>
        <w:tc>
          <w:tcPr>
            <w:tcW w:w="70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价格分</w:t>
            </w:r>
            <w:r>
              <w:rPr>
                <w:rFonts w:hint="eastAsia" w:ascii="仿宋" w:hAnsi="仿宋" w:eastAsia="仿宋" w:cs="仿宋"/>
                <w:color w:val="000000"/>
                <w:sz w:val="24"/>
                <w:szCs w:val="24"/>
                <w:highlight w:val="none"/>
                <w:lang w:val="en-US" w:bidi="ar-SA"/>
              </w:rPr>
            </w:r>
            <w:r/>
          </w:p>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（10分）</w:t>
            </w:r>
            <w:r>
              <w:rPr>
                <w:rFonts w:hint="eastAsia" w:ascii="仿宋" w:hAnsi="仿宋" w:eastAsia="仿宋" w:cs="仿宋"/>
                <w:color w:val="000000"/>
                <w:sz w:val="24"/>
                <w:szCs w:val="24"/>
                <w:highlight w:val="none"/>
                <w:lang w:val="en-US" w:bidi="ar-SA"/>
              </w:rPr>
            </w:r>
            <w:r/>
          </w:p>
        </w:tc>
        <w:tc>
          <w:tcPr>
            <w:tcW w:w="7027" w:type="dxa"/>
            <w:vAlign w:val="center"/>
            <w:textDirection w:val="lrTb"/>
            <w:noWrap w:val="false"/>
          </w:tcPr>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价格分统一采用低价优先法，即满足招标文件要求且价格最低的投标评审报价为评标基准价，其价格分为满分。其他投标人的价格分统一按照下列公式计算：投标报价得分＝（评标基准价/投标评审报价）×10，小数点后按四舍五入规则保留2位小数。</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10分</w:t>
            </w:r>
            <w:r>
              <w:rPr>
                <w:rFonts w:hint="eastAsia" w:ascii="仿宋" w:hAnsi="仿宋" w:eastAsia="仿宋" w:cs="仿宋"/>
                <w:color w:val="000000"/>
                <w:sz w:val="24"/>
                <w:szCs w:val="24"/>
                <w:highlight w:val="none"/>
                <w:lang w:val="en-US" w:bidi="ar-SA"/>
              </w:rPr>
            </w:r>
            <w:r/>
          </w:p>
        </w:tc>
      </w:tr>
      <w:tr>
        <w:trPr>
          <w:trHeight w:val="23"/>
        </w:trPr>
        <w:tc>
          <w:tcPr>
            <w:tcW w:w="70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2</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服务团队（5分）</w:t>
            </w:r>
            <w:r>
              <w:rPr>
                <w:rFonts w:hint="eastAsia" w:ascii="仿宋" w:hAnsi="仿宋" w:eastAsia="仿宋" w:cs="仿宋"/>
                <w:color w:val="000000"/>
                <w:sz w:val="24"/>
                <w:szCs w:val="24"/>
                <w:highlight w:val="none"/>
                <w:lang w:val="en-US" w:bidi="ar-SA"/>
              </w:rPr>
            </w:r>
            <w:r/>
          </w:p>
        </w:tc>
        <w:tc>
          <w:tcPr>
            <w:tcW w:w="7027" w:type="dxa"/>
            <w:vAlign w:val="center"/>
            <w:textDirection w:val="lrTb"/>
            <w:noWrap w:val="false"/>
          </w:tcPr>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投标人承诺为本项目配备本单位专职工作人员5人及以上得5分。（提供承诺书、相关人员的岗位任职证明，以及投标人自</w:t>
            </w:r>
            <w:r>
              <w:rPr>
                <w:rFonts w:hint="eastAsia" w:ascii="仿宋" w:hAnsi="仿宋" w:eastAsia="仿宋" w:cs="仿宋"/>
                <w:color w:val="000000"/>
                <w:sz w:val="24"/>
                <w:szCs w:val="24"/>
                <w:highlight w:val="none"/>
                <w:lang w:val="en-US" w:eastAsia="zh-CN" w:bidi="ar-SA"/>
              </w:rPr>
              <w:t xml:space="preserve">2025年12月至2026年5月</w:t>
            </w:r>
            <w:r>
              <w:rPr>
                <w:rFonts w:hint="eastAsia" w:ascii="仿宋" w:hAnsi="仿宋" w:eastAsia="仿宋" w:cs="仿宋"/>
                <w:color w:val="000000"/>
                <w:sz w:val="24"/>
                <w:szCs w:val="24"/>
                <w:highlight w:val="none"/>
                <w:lang w:val="en-US" w:bidi="ar-SA"/>
              </w:rPr>
              <w:t xml:space="preserve">期间任意一个月为其缴纳社保的有效证明材料复印件加盖公章，未按要求提供或提供不全的不得分）</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5分</w:t>
            </w:r>
            <w:r>
              <w:rPr>
                <w:rFonts w:hint="eastAsia" w:ascii="仿宋" w:hAnsi="仿宋" w:eastAsia="仿宋" w:cs="仿宋"/>
                <w:color w:val="000000"/>
                <w:sz w:val="24"/>
                <w:szCs w:val="24"/>
                <w:highlight w:val="none"/>
                <w:lang w:val="en-US" w:bidi="ar-SA"/>
              </w:rPr>
            </w:r>
            <w:r/>
          </w:p>
        </w:tc>
      </w:tr>
      <w:tr>
        <w:trPr>
          <w:trHeight w:val="23"/>
        </w:trPr>
        <w:tc>
          <w:tcPr>
            <w:tcW w:w="70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3</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服务承诺</w:t>
            </w:r>
            <w:r>
              <w:rPr>
                <w:rFonts w:hint="eastAsia" w:ascii="仿宋" w:hAnsi="仿宋" w:eastAsia="仿宋" w:cs="仿宋"/>
                <w:color w:val="000000"/>
                <w:sz w:val="24"/>
                <w:szCs w:val="24"/>
                <w:highlight w:val="none"/>
                <w:lang w:val="en-US" w:bidi="ar-SA"/>
              </w:rPr>
            </w:r>
            <w:r/>
          </w:p>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eastAsia="zh-CN" w:bidi="ar-SA"/>
              </w:rPr>
              <w:t xml:space="preserve">5</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c>
          <w:tcPr>
            <w:tcW w:w="7027" w:type="dxa"/>
            <w:vAlign w:val="center"/>
            <w:textDirection w:val="lrTb"/>
            <w:noWrap w:val="false"/>
          </w:tcPr>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投标人提供针对本项目的服务承诺，投标人熟悉产业政策、行业领域发展状况、各类标准化工作等情况，确保准时参加</w:t>
            </w:r>
            <w:r>
              <w:rPr>
                <w:rFonts w:hint="eastAsia" w:ascii="仿宋" w:hAnsi="仿宋" w:eastAsia="仿宋" w:cs="仿宋"/>
                <w:color w:val="000000"/>
                <w:sz w:val="24"/>
                <w:szCs w:val="24"/>
                <w:highlight w:val="none"/>
                <w:lang w:val="en-US" w:eastAsia="zh-CN" w:bidi="ar-SA"/>
              </w:rPr>
              <w:t xml:space="preserve">采购人</w:t>
            </w:r>
            <w:r>
              <w:rPr>
                <w:rFonts w:hint="eastAsia" w:ascii="仿宋" w:hAnsi="仿宋" w:eastAsia="仿宋" w:cs="仿宋"/>
                <w:color w:val="000000"/>
                <w:sz w:val="24"/>
                <w:szCs w:val="24"/>
                <w:highlight w:val="none"/>
                <w:lang w:val="en-US" w:bidi="ar-SA"/>
              </w:rPr>
              <w:t xml:space="preserve">组织的培训，接受并配合采购人及社会各界的过程监督检查。</w:t>
            </w:r>
            <w:r>
              <w:rPr>
                <w:rFonts w:hint="eastAsia" w:ascii="仿宋" w:hAnsi="仿宋" w:eastAsia="仿宋" w:cs="仿宋"/>
                <w:color w:val="000000"/>
                <w:sz w:val="24"/>
                <w:szCs w:val="24"/>
                <w:highlight w:val="none"/>
                <w:lang w:val="en-US" w:eastAsia="zh-CN" w:bidi="ar-SA"/>
              </w:rPr>
              <w:t xml:space="preserve">须</w:t>
            </w:r>
            <w:r>
              <w:rPr>
                <w:rFonts w:hint="eastAsia" w:ascii="仿宋" w:hAnsi="仿宋" w:eastAsia="仿宋" w:cs="仿宋"/>
                <w:color w:val="000000"/>
                <w:sz w:val="24"/>
                <w:szCs w:val="24"/>
                <w:highlight w:val="none"/>
                <w:lang w:val="en-US" w:bidi="ar-SA"/>
              </w:rPr>
              <w:t xml:space="preserve">提供加盖投标人公章的承诺书得</w:t>
            </w:r>
            <w:r>
              <w:rPr>
                <w:rFonts w:hint="eastAsia" w:ascii="仿宋" w:hAnsi="仿宋" w:eastAsia="仿宋" w:cs="仿宋"/>
                <w:color w:val="000000"/>
                <w:sz w:val="24"/>
                <w:szCs w:val="24"/>
                <w:highlight w:val="none"/>
                <w:lang w:val="en-US" w:eastAsia="zh-CN" w:bidi="ar-SA"/>
              </w:rPr>
              <w:t xml:space="preserve">5</w:t>
            </w:r>
            <w:r>
              <w:rPr>
                <w:rFonts w:hint="eastAsia" w:ascii="仿宋" w:hAnsi="仿宋" w:eastAsia="仿宋" w:cs="仿宋"/>
                <w:color w:val="000000"/>
                <w:sz w:val="24"/>
                <w:szCs w:val="24"/>
                <w:highlight w:val="none"/>
                <w:lang w:val="en-US" w:bidi="ar-SA"/>
              </w:rPr>
              <w:t xml:space="preserve">分，未按要求提供的不得分，承诺书格式自拟。</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eastAsia="zh-CN" w:bidi="ar-SA"/>
              </w:rPr>
              <w:t xml:space="preserve">5</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r>
      <w:tr>
        <w:trPr>
          <w:trHeight w:val="23"/>
        </w:trPr>
        <w:tc>
          <w:tcPr>
            <w:tcW w:w="70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4</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标准制修订经验</w:t>
            </w:r>
            <w:r>
              <w:rPr>
                <w:rFonts w:hint="eastAsia" w:ascii="仿宋" w:hAnsi="仿宋" w:eastAsia="仿宋" w:cs="仿宋"/>
                <w:color w:val="000000"/>
                <w:sz w:val="24"/>
                <w:szCs w:val="24"/>
                <w:highlight w:val="none"/>
                <w:lang w:val="en-US" w:bidi="ar-SA"/>
              </w:rPr>
            </w:r>
            <w:r/>
          </w:p>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（10分）</w:t>
            </w:r>
            <w:r>
              <w:rPr>
                <w:rFonts w:hint="eastAsia" w:ascii="仿宋" w:hAnsi="仿宋" w:eastAsia="仿宋" w:cs="仿宋"/>
                <w:color w:val="000000"/>
                <w:sz w:val="24"/>
                <w:szCs w:val="24"/>
                <w:highlight w:val="none"/>
                <w:lang w:val="en-US" w:bidi="ar-SA"/>
              </w:rPr>
            </w:r>
            <w:r/>
          </w:p>
        </w:tc>
        <w:tc>
          <w:tcPr>
            <w:tcW w:w="7027" w:type="dxa"/>
            <w:vAlign w:val="center"/>
            <w:textDirection w:val="lrTb"/>
            <w:noWrap w:val="false"/>
          </w:tcPr>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（1）自2021年1月1日以来（以合同签订日期计算），投标人主导过本分包所属领域各类标准制修订的，每提供一项得2分；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（2）自2021年1月1日以来（以合同签订日期计算），投标人参与过本分包所属领域各类标准制修订的，每提供一项得1分；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注：以上（1）（2）评分点</w:t>
            </w:r>
            <w:r>
              <w:rPr>
                <w:rFonts w:hint="eastAsia" w:ascii="仿宋" w:hAnsi="仿宋" w:eastAsia="仿宋" w:cs="仿宋"/>
                <w:color w:val="000000"/>
                <w:sz w:val="24"/>
                <w:szCs w:val="24"/>
                <w:highlight w:val="none"/>
                <w:lang w:val="en-US" w:eastAsia="zh-CN" w:bidi="ar-SA"/>
              </w:rPr>
              <w:t xml:space="preserve">最高得8分</w:t>
            </w: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（3）自2021年1月1日以来（以合同签订日期计算），投标人主导过非本分包所属领域各类标准制修订的，每提供一项得1分；投标人参与过非本分包所属领域各类标准制修订的，每提供一项得0.5分；本评分点最高</w:t>
            </w:r>
            <w:r>
              <w:rPr>
                <w:rFonts w:hint="eastAsia" w:ascii="仿宋" w:hAnsi="仿宋" w:eastAsia="仿宋" w:cs="仿宋"/>
                <w:color w:val="000000"/>
                <w:sz w:val="24"/>
                <w:szCs w:val="24"/>
                <w:highlight w:val="none"/>
                <w:lang w:val="en-US" w:eastAsia="zh-CN" w:bidi="ar-SA"/>
              </w:rPr>
              <w:t xml:space="preserve">2</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注：①以上3个评分点需提供相关证明材料复印件加盖公章。本评分项以上3个评分点可兼得分，最高得10分，未按要求提供证明材料的不得分。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②“主导”指第一起草单位，“参与”指第二及以后起草单位。上述的“各类标准”不包括团体标准和企业标准，上述均需提供清单和已发布相关标准文本的复印件（仅需包含封面、目次、前言、正文首页）加盖公章，不含立项项目。</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10分</w:t>
            </w:r>
            <w:r>
              <w:rPr>
                <w:rFonts w:hint="eastAsia" w:ascii="仿宋" w:hAnsi="仿宋" w:eastAsia="仿宋" w:cs="仿宋"/>
                <w:color w:val="000000"/>
                <w:sz w:val="24"/>
                <w:szCs w:val="24"/>
                <w:highlight w:val="none"/>
                <w:lang w:val="en-US" w:bidi="ar-SA"/>
              </w:rPr>
            </w:r>
            <w:r/>
          </w:p>
        </w:tc>
      </w:tr>
      <w:tr>
        <w:trPr>
          <w:trHeight w:val="23"/>
        </w:trPr>
        <w:tc>
          <w:tcPr>
            <w:tcW w:w="70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5</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标准化技术组织工作经验</w:t>
            </w:r>
            <w:r>
              <w:rPr>
                <w:rFonts w:hint="eastAsia" w:ascii="仿宋" w:hAnsi="仿宋" w:eastAsia="仿宋" w:cs="仿宋"/>
                <w:color w:val="000000"/>
                <w:sz w:val="24"/>
                <w:szCs w:val="24"/>
                <w:highlight w:val="none"/>
                <w:lang w:val="en-US" w:bidi="ar-SA"/>
              </w:rPr>
            </w:r>
            <w:r/>
          </w:p>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eastAsia="zh-CN" w:bidi="ar-SA"/>
              </w:rPr>
              <w:t xml:space="preserve">10</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c>
          <w:tcPr>
            <w:tcW w:w="7027" w:type="dxa"/>
            <w:vAlign w:val="center"/>
            <w:textDirection w:val="lrTb"/>
            <w:noWrap w:val="false"/>
          </w:tcPr>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（1）投标人承担</w:t>
            </w:r>
            <w:r>
              <w:rPr>
                <w:rFonts w:hint="eastAsia" w:ascii="仿宋" w:hAnsi="仿宋" w:eastAsia="仿宋" w:cs="仿宋"/>
                <w:color w:val="000000"/>
                <w:sz w:val="24"/>
                <w:szCs w:val="24"/>
                <w:highlight w:val="none"/>
                <w:lang w:val="en-US" w:eastAsia="zh-CN" w:bidi="ar-SA"/>
              </w:rPr>
              <w:t xml:space="preserve">或参与</w:t>
            </w:r>
            <w:r>
              <w:rPr>
                <w:rFonts w:hint="eastAsia" w:ascii="仿宋" w:hAnsi="仿宋" w:eastAsia="仿宋" w:cs="仿宋"/>
                <w:color w:val="000000"/>
                <w:sz w:val="24"/>
                <w:szCs w:val="24"/>
                <w:highlight w:val="none"/>
                <w:lang w:val="en-US" w:bidi="ar-SA"/>
              </w:rPr>
              <w:t xml:space="preserve">过本分包所属领域标准化技术组织秘书处</w:t>
            </w:r>
            <w:r>
              <w:rPr>
                <w:rFonts w:hint="eastAsia" w:ascii="仿宋" w:hAnsi="仿宋" w:eastAsia="仿宋" w:cs="仿宋"/>
                <w:color w:val="000000"/>
                <w:sz w:val="24"/>
                <w:szCs w:val="24"/>
                <w:highlight w:val="none"/>
                <w:lang w:val="en-US" w:eastAsia="zh-CN" w:bidi="ar-SA"/>
              </w:rPr>
              <w:t xml:space="preserve">建设与</w:t>
            </w:r>
            <w:r>
              <w:rPr>
                <w:rFonts w:hint="eastAsia" w:ascii="仿宋" w:hAnsi="仿宋" w:eastAsia="仿宋" w:cs="仿宋"/>
                <w:color w:val="000000"/>
                <w:sz w:val="24"/>
                <w:szCs w:val="24"/>
                <w:highlight w:val="none"/>
                <w:lang w:val="en-US" w:bidi="ar-SA"/>
              </w:rPr>
              <w:t xml:space="preserve">工作的，每提供1个得</w:t>
            </w:r>
            <w:r>
              <w:rPr>
                <w:rFonts w:hint="eastAsia" w:ascii="仿宋" w:hAnsi="仿宋" w:eastAsia="仿宋" w:cs="仿宋"/>
                <w:color w:val="000000"/>
                <w:sz w:val="24"/>
                <w:szCs w:val="24"/>
                <w:highlight w:val="none"/>
                <w:lang w:val="en-US" w:eastAsia="zh-CN" w:bidi="ar-SA"/>
              </w:rPr>
              <w:t xml:space="preserve">5</w:t>
            </w:r>
            <w:r>
              <w:rPr>
                <w:rFonts w:hint="eastAsia" w:ascii="仿宋" w:hAnsi="仿宋" w:eastAsia="仿宋" w:cs="仿宋"/>
                <w:color w:val="000000"/>
                <w:sz w:val="24"/>
                <w:szCs w:val="24"/>
                <w:highlight w:val="none"/>
                <w:lang w:val="en-US" w:bidi="ar-SA"/>
              </w:rPr>
              <w:t xml:space="preserve">分；（需提供相关证明材料复印件加盖公章）；</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（2）投标人为本项目配备的本单位工作人员在本分包所属领域标准化技术组织任职的，每提供1人得1分，最高得5分（1人只计1个标准化技术组织），</w:t>
            </w:r>
            <w:bookmarkStart w:id="117" w:name="OLE_LINK6"/>
            <w:r>
              <w:rPr>
                <w:rFonts w:hint="eastAsia" w:ascii="仿宋" w:hAnsi="仿宋" w:eastAsia="仿宋" w:cs="仿宋"/>
                <w:color w:val="000000"/>
                <w:sz w:val="24"/>
                <w:szCs w:val="24"/>
                <w:highlight w:val="none"/>
                <w:lang w:val="en-US" w:bidi="ar-SA"/>
              </w:rPr>
              <w:t xml:space="preserve">提供相关证明材料及投标人自</w:t>
            </w:r>
            <w:r>
              <w:rPr>
                <w:rFonts w:hint="eastAsia" w:ascii="仿宋" w:hAnsi="仿宋" w:eastAsia="仿宋" w:cs="仿宋"/>
                <w:color w:val="000000"/>
                <w:sz w:val="24"/>
                <w:szCs w:val="24"/>
                <w:highlight w:val="none"/>
                <w:lang w:val="en-US" w:eastAsia="zh-CN" w:bidi="ar-SA"/>
              </w:rPr>
              <w:t xml:space="preserve">2025年12月至2026年5月</w:t>
            </w:r>
            <w:r>
              <w:rPr>
                <w:rFonts w:hint="eastAsia" w:ascii="仿宋" w:hAnsi="仿宋" w:eastAsia="仿宋" w:cs="仿宋"/>
                <w:color w:val="000000"/>
                <w:sz w:val="24"/>
                <w:szCs w:val="24"/>
                <w:highlight w:val="none"/>
                <w:lang w:val="en-US" w:bidi="ar-SA"/>
              </w:rPr>
              <w:t xml:space="preserve">期间任意一个月为其缴纳社保的有效证明材料复印件加盖公章</w:t>
            </w:r>
            <w:bookmarkEnd w:id="117"/>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注：以上2个评分点需提供相关证明材料复印件加盖公章。本评分项以上2个评分点可兼得分，本项最高得</w:t>
            </w:r>
            <w:r>
              <w:rPr>
                <w:rFonts w:hint="eastAsia" w:ascii="仿宋" w:hAnsi="仿宋" w:eastAsia="仿宋" w:cs="仿宋"/>
                <w:color w:val="000000"/>
                <w:sz w:val="24"/>
                <w:szCs w:val="24"/>
                <w:highlight w:val="none"/>
                <w:lang w:val="en-US" w:eastAsia="zh-CN" w:bidi="ar-SA"/>
              </w:rPr>
              <w:t xml:space="preserve">10</w:t>
            </w:r>
            <w:r>
              <w:rPr>
                <w:rFonts w:hint="eastAsia" w:ascii="仿宋" w:hAnsi="仿宋" w:eastAsia="仿宋" w:cs="仿宋"/>
                <w:color w:val="000000"/>
                <w:sz w:val="24"/>
                <w:szCs w:val="24"/>
                <w:highlight w:val="none"/>
                <w:lang w:val="en-US" w:bidi="ar-SA"/>
              </w:rPr>
              <w:t xml:space="preserve">分，未按要求提供证明材料的不得分。</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eastAsia="zh-CN" w:bidi="ar-SA"/>
              </w:rPr>
              <w:t xml:space="preserve">10</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r>
      <w:tr>
        <w:trPr>
          <w:trHeight w:val="23"/>
        </w:trPr>
        <w:tc>
          <w:tcPr>
            <w:tcW w:w="70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6</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标准化服务（工作）经历</w:t>
            </w:r>
            <w:r>
              <w:rPr>
                <w:rFonts w:hint="eastAsia" w:ascii="仿宋" w:hAnsi="仿宋" w:eastAsia="仿宋" w:cs="仿宋"/>
                <w:color w:val="000000"/>
                <w:sz w:val="24"/>
                <w:szCs w:val="24"/>
                <w:highlight w:val="none"/>
                <w:lang w:val="en-US" w:bidi="ar-SA"/>
              </w:rPr>
            </w:r>
            <w:r/>
          </w:p>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eastAsia="zh-CN" w:bidi="ar-SA"/>
              </w:rPr>
              <w:t xml:space="preserve">10</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c>
          <w:tcPr>
            <w:tcW w:w="7027" w:type="dxa"/>
            <w:vAlign w:val="center"/>
            <w:textDirection w:val="lrTb"/>
            <w:noWrap w:val="false"/>
          </w:tcPr>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自2021年1月1日以来（以合同签订日期计算），投标人承担过开展标准海外推广应用、国际标准化合作、承办国际标准化会议、开展国际标准化学术交流等活动的，每提供1个得2分（需提供相关证明材料复印件加盖公章）；</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（2）自2021年1月1日以来（以合同签订日期计算），投标人承担过面向社会开展各类标准专项宣贯、培训活动的，每提供1个得1分，本评分点最高得</w:t>
            </w:r>
            <w:r>
              <w:rPr>
                <w:rFonts w:hint="eastAsia" w:ascii="仿宋" w:hAnsi="仿宋" w:eastAsia="仿宋" w:cs="仿宋"/>
                <w:color w:val="000000"/>
                <w:sz w:val="24"/>
                <w:szCs w:val="24"/>
                <w:highlight w:val="none"/>
                <w:lang w:val="en-US" w:eastAsia="zh-CN" w:bidi="ar-SA"/>
              </w:rPr>
              <w:t xml:space="preserve">5</w:t>
            </w:r>
            <w:r>
              <w:rPr>
                <w:rFonts w:hint="eastAsia" w:ascii="仿宋" w:hAnsi="仿宋" w:eastAsia="仿宋" w:cs="仿宋"/>
                <w:color w:val="000000"/>
                <w:sz w:val="24"/>
                <w:szCs w:val="24"/>
                <w:highlight w:val="none"/>
                <w:lang w:val="en-US" w:bidi="ar-SA"/>
              </w:rPr>
              <w:t xml:space="preserve">分（需提供宣贯、培训活动相关证明材料复印件加盖公章）；</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3）自2021年1月1日以来（以合同签订日期计算），投标人承担过各类标准体系建设、标准监督检查（标准质量评估）、标准化试点、标准验证点、标准监测点等工作或服务的，每提供1项（次）得1分（需提供下达项目文件或合同复印件加盖公章）。</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注：本评分项以上3个评分点可兼得分，最高得</w:t>
            </w:r>
            <w:r>
              <w:rPr>
                <w:rFonts w:hint="eastAsia" w:ascii="仿宋" w:hAnsi="仿宋" w:eastAsia="仿宋" w:cs="仿宋"/>
                <w:color w:val="000000"/>
                <w:sz w:val="24"/>
                <w:szCs w:val="24"/>
                <w:highlight w:val="none"/>
                <w:lang w:val="en-US" w:eastAsia="zh-CN" w:bidi="ar-SA"/>
              </w:rPr>
              <w:t xml:space="preserve">10</w:t>
            </w:r>
            <w:r>
              <w:rPr>
                <w:rFonts w:hint="eastAsia" w:ascii="仿宋" w:hAnsi="仿宋" w:eastAsia="仿宋" w:cs="仿宋"/>
                <w:color w:val="000000"/>
                <w:sz w:val="24"/>
                <w:szCs w:val="24"/>
                <w:highlight w:val="none"/>
                <w:lang w:val="en-US" w:bidi="ar-SA"/>
              </w:rPr>
              <w:t xml:space="preserve">分，未按要求提供的不得分。</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eastAsia="zh-CN" w:bidi="ar-SA"/>
              </w:rPr>
              <w:t xml:space="preserve">10</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r>
      <w:tr>
        <w:trPr>
          <w:trHeight w:val="23"/>
        </w:trPr>
        <w:tc>
          <w:tcPr>
            <w:tcW w:w="70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7</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标准化及相关产业技术科研能力</w:t>
            </w:r>
            <w:r>
              <w:rPr>
                <w:rFonts w:hint="eastAsia" w:ascii="仿宋" w:hAnsi="仿宋" w:eastAsia="仿宋" w:cs="仿宋"/>
                <w:color w:val="000000"/>
                <w:sz w:val="24"/>
                <w:szCs w:val="24"/>
                <w:highlight w:val="none"/>
                <w:lang w:val="en-US" w:bidi="ar-SA"/>
              </w:rPr>
            </w:r>
            <w:r/>
          </w:p>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w:t>
            </w:r>
            <w:r>
              <w:rPr>
                <w:rFonts w:hint="eastAsia" w:ascii="仿宋" w:hAnsi="仿宋" w:eastAsia="仿宋" w:cs="仿宋"/>
                <w:color w:val="000000"/>
                <w:sz w:val="24"/>
                <w:szCs w:val="24"/>
                <w:highlight w:val="none"/>
                <w:lang w:val="en-US" w:eastAsia="zh-CN" w:bidi="ar-SA"/>
              </w:rPr>
              <w:t xml:space="preserve">5</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c>
          <w:tcPr>
            <w:tcW w:w="7027" w:type="dxa"/>
            <w:vAlign w:val="center"/>
            <w:textDirection w:val="lrTb"/>
            <w:noWrap w:val="false"/>
          </w:tcPr>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（1）自2021年1月1日以来（以合同签订日期计算），投标人承担过本分包所属领域科研项目、</w:t>
            </w:r>
            <w:r>
              <w:rPr>
                <w:rFonts w:hint="eastAsia" w:ascii="仿宋" w:hAnsi="仿宋" w:eastAsia="仿宋" w:cs="仿宋"/>
                <w:color w:val="000000"/>
                <w:sz w:val="24"/>
                <w:szCs w:val="24"/>
                <w:highlight w:val="none"/>
                <w:shd w:val="clear" w:color="auto" w:fill="auto"/>
                <w:lang w:val="en-US" w:bidi="ar-SA"/>
              </w:rPr>
              <w:t xml:space="preserve">科技或产业</w:t>
            </w:r>
            <w:r>
              <w:rPr>
                <w:rFonts w:hint="eastAsia" w:ascii="仿宋" w:hAnsi="仿宋" w:eastAsia="仿宋" w:cs="仿宋"/>
                <w:color w:val="000000"/>
                <w:sz w:val="24"/>
                <w:szCs w:val="24"/>
                <w:highlight w:val="none"/>
                <w:lang w:val="en-US" w:bidi="ar-SA"/>
              </w:rPr>
              <w:t xml:space="preserve">平台建设的，每提供1个得</w:t>
            </w:r>
            <w:r>
              <w:rPr>
                <w:rFonts w:hint="eastAsia" w:ascii="仿宋" w:hAnsi="仿宋" w:eastAsia="仿宋" w:cs="仿宋"/>
                <w:color w:val="000000"/>
                <w:sz w:val="24"/>
                <w:szCs w:val="24"/>
                <w:highlight w:val="none"/>
                <w:lang w:val="en-US" w:eastAsia="zh-CN" w:bidi="ar-SA"/>
              </w:rPr>
              <w:t xml:space="preserve">2</w:t>
            </w:r>
            <w:r>
              <w:rPr>
                <w:rFonts w:hint="eastAsia" w:ascii="仿宋" w:hAnsi="仿宋" w:eastAsia="仿宋" w:cs="仿宋"/>
                <w:color w:val="000000"/>
                <w:sz w:val="24"/>
                <w:szCs w:val="24"/>
                <w:highlight w:val="none"/>
                <w:lang w:val="en-US" w:bidi="ar-SA"/>
              </w:rPr>
              <w:t xml:space="preserve">分，本评分点最高得</w:t>
            </w:r>
            <w:r>
              <w:rPr>
                <w:rFonts w:hint="eastAsia" w:ascii="仿宋" w:hAnsi="仿宋" w:eastAsia="仿宋" w:cs="仿宋"/>
                <w:color w:val="000000"/>
                <w:sz w:val="24"/>
                <w:szCs w:val="24"/>
                <w:highlight w:val="none"/>
                <w:lang w:val="en-US" w:eastAsia="zh-CN" w:bidi="ar-SA"/>
              </w:rPr>
              <w:t xml:space="preserve">12</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b w:val="0"/>
                <w:bCs w:val="0"/>
                <w:color w:val="000000"/>
                <w:sz w:val="24"/>
                <w:szCs w:val="24"/>
                <w:highlight w:val="none"/>
                <w:lang w:val="en-US" w:bidi="ar-SA"/>
              </w:rPr>
            </w:pPr>
            <w:r>
              <w:rPr>
                <w:rFonts w:hint="eastAsia" w:ascii="仿宋" w:hAnsi="仿宋" w:eastAsia="仿宋" w:cs="仿宋"/>
                <w:b w:val="0"/>
                <w:bCs w:val="0"/>
                <w:color w:val="000000"/>
                <w:sz w:val="24"/>
                <w:szCs w:val="24"/>
                <w:highlight w:val="none"/>
                <w:lang w:val="en-US" w:bidi="ar-SA"/>
              </w:rPr>
              <w:t xml:space="preserve">注：</w:t>
            </w:r>
            <w:r>
              <w:rPr>
                <w:rFonts w:hint="eastAsia" w:ascii="仿宋" w:hAnsi="仿宋" w:eastAsia="仿宋" w:cs="仿宋"/>
                <w:b w:val="0"/>
                <w:bCs w:val="0"/>
                <w:color w:val="000000"/>
                <w:sz w:val="24"/>
                <w:szCs w:val="24"/>
                <w:highlight w:val="none"/>
                <w:lang w:val="en-US" w:eastAsia="zh-CN" w:bidi="ar-SA"/>
              </w:rPr>
              <w:t xml:space="preserve">该</w:t>
            </w:r>
            <w:r>
              <w:rPr>
                <w:rFonts w:hint="eastAsia" w:ascii="仿宋" w:hAnsi="仿宋" w:eastAsia="仿宋" w:cs="仿宋"/>
                <w:b w:val="0"/>
                <w:bCs w:val="0"/>
                <w:color w:val="000000"/>
                <w:sz w:val="24"/>
                <w:szCs w:val="24"/>
                <w:highlight w:val="none"/>
                <w:lang w:val="en-US" w:bidi="ar-SA"/>
              </w:rPr>
              <w:t xml:space="preserve">评分点</w:t>
            </w:r>
            <w:r>
              <w:rPr>
                <w:rFonts w:hint="eastAsia" w:ascii="仿宋" w:hAnsi="仿宋" w:eastAsia="仿宋" w:cs="仿宋"/>
                <w:b w:val="0"/>
                <w:bCs w:val="0"/>
                <w:color w:val="000000"/>
                <w:sz w:val="24"/>
                <w:szCs w:val="24"/>
                <w:highlight w:val="none"/>
                <w:lang w:val="en-US" w:eastAsia="zh-CN" w:bidi="ar-SA"/>
              </w:rPr>
              <w:t xml:space="preserve">须</w:t>
            </w:r>
            <w:r>
              <w:rPr>
                <w:rFonts w:hint="eastAsia" w:ascii="仿宋" w:hAnsi="仿宋" w:eastAsia="仿宋" w:cs="仿宋"/>
                <w:b w:val="0"/>
                <w:bCs w:val="0"/>
                <w:color w:val="000000"/>
                <w:sz w:val="24"/>
                <w:szCs w:val="24"/>
                <w:highlight w:val="none"/>
                <w:lang w:val="en-US" w:bidi="ar-SA"/>
              </w:rPr>
              <w:t xml:space="preserve">提供相关项目立项文件或合同复印件加盖公章。</w:t>
            </w:r>
            <w:r>
              <w:rPr>
                <w:rFonts w:hint="eastAsia" w:ascii="仿宋" w:hAnsi="仿宋" w:eastAsia="仿宋" w:cs="仿宋"/>
                <w:b w:val="0"/>
                <w:bCs w:val="0"/>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eastAsia="zh-CN" w:bidi="ar-SA"/>
              </w:rPr>
              <w:t xml:space="preserve">2</w:t>
            </w:r>
            <w:r>
              <w:rPr>
                <w:rFonts w:hint="eastAsia" w:ascii="仿宋" w:hAnsi="仿宋" w:eastAsia="仿宋" w:cs="仿宋"/>
                <w:color w:val="000000"/>
                <w:sz w:val="24"/>
                <w:szCs w:val="24"/>
                <w:highlight w:val="none"/>
                <w:lang w:val="en-US" w:bidi="ar-SA"/>
              </w:rPr>
              <w:t xml:space="preserve">）自2021年1月1日以来（以合同签订日期计算），投标人为本项目配备的本单位工作人员在中文核心期刊发表本分包所属领域标准化相关论文或出版论著，第一作者得1分；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eastAsia="zh-CN" w:bidi="ar-SA"/>
              </w:rPr>
              <w:t xml:space="preserve">3</w:t>
            </w:r>
            <w:r>
              <w:rPr>
                <w:rFonts w:hint="eastAsia" w:ascii="仿宋" w:hAnsi="仿宋" w:eastAsia="仿宋" w:cs="仿宋"/>
                <w:color w:val="000000"/>
                <w:sz w:val="24"/>
                <w:szCs w:val="24"/>
                <w:highlight w:val="none"/>
                <w:lang w:val="en-US" w:bidi="ar-SA"/>
              </w:rPr>
              <w:t xml:space="preserve">）自2021年1月1日以来（以合同签订日期计算），投标人为本项目配备的本单位工作人员在中文核心期刊发表非本分包所属领域标准化相关论文或出版论著，第一作者得0.5分。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b/>
                <w:bCs/>
                <w:color w:val="000000"/>
                <w:sz w:val="24"/>
                <w:szCs w:val="24"/>
                <w:highlight w:val="none"/>
                <w:lang w:val="en-US" w:bidi="ar-SA"/>
              </w:rPr>
              <w:t xml:space="preserve">注：以上（</w:t>
            </w:r>
            <w:r>
              <w:rPr>
                <w:rFonts w:hint="eastAsia" w:ascii="仿宋" w:hAnsi="仿宋" w:eastAsia="仿宋" w:cs="仿宋"/>
                <w:b/>
                <w:bCs/>
                <w:color w:val="000000"/>
                <w:sz w:val="24"/>
                <w:szCs w:val="24"/>
                <w:highlight w:val="none"/>
                <w:lang w:val="en-US" w:eastAsia="zh-CN" w:bidi="ar-SA"/>
              </w:rPr>
              <w:t xml:space="preserve">2</w:t>
            </w:r>
            <w:r>
              <w:rPr>
                <w:rFonts w:hint="eastAsia" w:ascii="仿宋" w:hAnsi="仿宋" w:eastAsia="仿宋" w:cs="仿宋"/>
                <w:b/>
                <w:bCs/>
                <w:color w:val="000000"/>
                <w:sz w:val="24"/>
                <w:szCs w:val="24"/>
                <w:highlight w:val="none"/>
                <w:lang w:val="en-US" w:bidi="ar-SA"/>
              </w:rPr>
              <w:t xml:space="preserve">）（</w:t>
            </w:r>
            <w:r>
              <w:rPr>
                <w:rFonts w:hint="eastAsia" w:ascii="仿宋" w:hAnsi="仿宋" w:eastAsia="仿宋" w:cs="仿宋"/>
                <w:b/>
                <w:bCs/>
                <w:color w:val="000000"/>
                <w:sz w:val="24"/>
                <w:szCs w:val="24"/>
                <w:highlight w:val="none"/>
                <w:lang w:val="en-US" w:eastAsia="zh-CN" w:bidi="ar-SA"/>
              </w:rPr>
              <w:t xml:space="preserve">3</w:t>
            </w:r>
            <w:r>
              <w:rPr>
                <w:rFonts w:hint="eastAsia" w:ascii="仿宋" w:hAnsi="仿宋" w:eastAsia="仿宋" w:cs="仿宋"/>
                <w:b/>
                <w:bCs/>
                <w:color w:val="000000"/>
                <w:sz w:val="24"/>
                <w:szCs w:val="24"/>
                <w:highlight w:val="none"/>
                <w:lang w:val="en-US" w:bidi="ar-SA"/>
              </w:rPr>
              <w:t xml:space="preserve">）评分点</w:t>
            </w:r>
            <w:r>
              <w:rPr>
                <w:rFonts w:hint="eastAsia" w:ascii="仿宋" w:hAnsi="仿宋" w:eastAsia="仿宋" w:cs="仿宋"/>
                <w:b/>
                <w:bCs/>
                <w:color w:val="000000"/>
                <w:sz w:val="24"/>
                <w:szCs w:val="24"/>
                <w:highlight w:val="none"/>
                <w:lang w:val="en-US" w:eastAsia="zh-CN" w:bidi="ar-SA"/>
              </w:rPr>
              <w:t xml:space="preserve">最高得3分；</w:t>
            </w:r>
            <w:r>
              <w:rPr>
                <w:rFonts w:hint="eastAsia" w:ascii="仿宋" w:hAnsi="仿宋" w:eastAsia="仿宋" w:cs="仿宋"/>
                <w:color w:val="000000"/>
                <w:sz w:val="24"/>
                <w:szCs w:val="24"/>
                <w:highlight w:val="none"/>
                <w:lang w:val="en-US" w:bidi="ar-SA"/>
              </w:rPr>
              <w:t xml:space="preserve">论文论著需正式发布，并提供论文论著复印件加盖公章；需提供投标人自</w:t>
            </w:r>
            <w:r>
              <w:rPr>
                <w:rFonts w:hint="eastAsia" w:ascii="仿宋" w:hAnsi="仿宋" w:eastAsia="仿宋" w:cs="仿宋"/>
                <w:color w:val="000000"/>
                <w:sz w:val="24"/>
                <w:szCs w:val="24"/>
                <w:highlight w:val="none"/>
                <w:lang w:val="en-US" w:eastAsia="zh-CN" w:bidi="ar-SA"/>
              </w:rPr>
              <w:t xml:space="preserve">2025年12月至2026年5月</w:t>
            </w:r>
            <w:r>
              <w:rPr>
                <w:rFonts w:hint="eastAsia" w:ascii="仿宋" w:hAnsi="仿宋" w:eastAsia="仿宋" w:cs="仿宋"/>
                <w:color w:val="000000"/>
                <w:sz w:val="24"/>
                <w:szCs w:val="24"/>
                <w:highlight w:val="none"/>
                <w:lang w:val="en-US" w:bidi="ar-SA"/>
              </w:rPr>
              <w:t xml:space="preserve">期间任意一个月为其缴纳社保的有效证明材料复印件加盖公章。</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说明：本评分项以上</w:t>
            </w:r>
            <w:r>
              <w:rPr>
                <w:rFonts w:hint="eastAsia" w:ascii="仿宋" w:hAnsi="仿宋" w:eastAsia="仿宋" w:cs="仿宋"/>
                <w:color w:val="000000"/>
                <w:sz w:val="24"/>
                <w:szCs w:val="24"/>
                <w:highlight w:val="none"/>
                <w:lang w:val="en-US" w:eastAsia="zh-CN" w:bidi="ar-SA"/>
              </w:rPr>
              <w:t xml:space="preserve">3</w:t>
            </w:r>
            <w:r>
              <w:rPr>
                <w:rFonts w:hint="eastAsia" w:ascii="仿宋" w:hAnsi="仿宋" w:eastAsia="仿宋" w:cs="仿宋"/>
                <w:color w:val="000000"/>
                <w:sz w:val="24"/>
                <w:szCs w:val="24"/>
                <w:highlight w:val="none"/>
                <w:lang w:val="en-US" w:bidi="ar-SA"/>
              </w:rPr>
              <w:t xml:space="preserve">个评分点可兼得分，最高得</w:t>
            </w:r>
            <w:r>
              <w:rPr>
                <w:rFonts w:hint="eastAsia" w:ascii="仿宋" w:hAnsi="仿宋" w:eastAsia="仿宋" w:cs="仿宋"/>
                <w:color w:val="000000"/>
                <w:sz w:val="24"/>
                <w:szCs w:val="24"/>
                <w:highlight w:val="none"/>
                <w:lang w:val="en-US" w:eastAsia="zh-CN" w:bidi="ar-SA"/>
              </w:rPr>
              <w:t xml:space="preserve">15</w:t>
            </w:r>
            <w:r>
              <w:rPr>
                <w:rFonts w:hint="eastAsia" w:ascii="仿宋" w:hAnsi="仿宋" w:eastAsia="仿宋" w:cs="仿宋"/>
                <w:color w:val="000000"/>
                <w:sz w:val="24"/>
                <w:szCs w:val="24"/>
                <w:highlight w:val="none"/>
                <w:lang w:val="en-US" w:bidi="ar-SA"/>
              </w:rPr>
              <w:t xml:space="preserve">分，未按要求提供证明材料的不得分。</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w:t>
            </w:r>
            <w:r>
              <w:rPr>
                <w:rFonts w:hint="eastAsia" w:ascii="仿宋" w:hAnsi="仿宋" w:eastAsia="仿宋" w:cs="仿宋"/>
                <w:color w:val="000000"/>
                <w:sz w:val="24"/>
                <w:szCs w:val="24"/>
                <w:highlight w:val="none"/>
                <w:lang w:val="en-US" w:eastAsia="zh-CN" w:bidi="ar-SA"/>
              </w:rPr>
              <w:t xml:space="preserve">5</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r>
      <w:tr>
        <w:trPr>
          <w:trHeight w:val="23"/>
        </w:trPr>
        <w:tc>
          <w:tcPr>
            <w:tcW w:w="70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8</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服务方案</w:t>
            </w:r>
            <w:r>
              <w:rPr>
                <w:rFonts w:hint="eastAsia" w:ascii="仿宋" w:hAnsi="仿宋" w:eastAsia="仿宋" w:cs="仿宋"/>
                <w:color w:val="000000"/>
                <w:sz w:val="24"/>
                <w:szCs w:val="24"/>
                <w:highlight w:val="none"/>
                <w:lang w:val="en-US" w:bidi="ar-SA"/>
              </w:rPr>
            </w:r>
            <w:r/>
          </w:p>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eastAsia="zh-CN" w:bidi="ar-SA"/>
              </w:rPr>
              <w:t xml:space="preserve">10</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bidi="ar-SA"/>
              </w:rPr>
            </w:r>
            <w:r/>
          </w:p>
        </w:tc>
        <w:tc>
          <w:tcPr>
            <w:tcW w:w="7027" w:type="dxa"/>
            <w:vAlign w:val="top"/>
            <w:textDirection w:val="lrTb"/>
            <w:noWrap w:val="false"/>
          </w:tcPr>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投标人根据招标文件要求并针对所参与分包，提供所参与分包的服务方案（包括但不限于工作组织、工作质量、工作时效、工作纪律、工作保障等）：</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投标人能够提出细致全面、科学合理的服务方案，且方案内容与分包工作要求高度匹配，思路清晰，针对性与可操作性强，对工作组织、工作质量、工作时效、工作纪律、工作保障等均有详细、可行、周密的具体安排，对顺利实施有保障，得</w:t>
            </w:r>
            <w:r>
              <w:rPr>
                <w:rFonts w:hint="eastAsia" w:ascii="仿宋" w:hAnsi="仿宋" w:eastAsia="仿宋" w:cs="仿宋"/>
                <w:color w:val="000000"/>
                <w:sz w:val="24"/>
                <w:szCs w:val="24"/>
                <w:highlight w:val="none"/>
                <w:lang w:val="en-US" w:eastAsia="zh-CN" w:bidi="ar-SA"/>
              </w:rPr>
              <w:t xml:space="preserve">10</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2）投标人能够较全面、科学合理地提出服务方案，方案内容与分包工作要求匹配，思路较为清晰，有一定的针对性与可操作性，对工作组织、工作质量、工作时效、工作纪律、工作保障等有较明确的安排，可以按期完成任务的，得</w:t>
            </w:r>
            <w:r>
              <w:rPr>
                <w:rFonts w:hint="eastAsia" w:ascii="仿宋" w:hAnsi="仿宋" w:eastAsia="仿宋" w:cs="仿宋"/>
                <w:color w:val="000000"/>
                <w:sz w:val="24"/>
                <w:szCs w:val="24"/>
                <w:highlight w:val="none"/>
                <w:lang w:val="en-US" w:eastAsia="zh-CN" w:bidi="ar-SA"/>
              </w:rPr>
              <w:t xml:space="preserve">7</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（3）投标人服务方案内容与分包工作要求基本匹配，但在工作组织、工作质量、工作时效、工作纪律、工作保障等方面的安排不够全面，可操作性方面有瑕疵，得</w:t>
            </w:r>
            <w:r>
              <w:rPr>
                <w:rFonts w:hint="eastAsia" w:ascii="仿宋" w:hAnsi="仿宋" w:eastAsia="仿宋" w:cs="仿宋"/>
                <w:color w:val="000000"/>
                <w:sz w:val="24"/>
                <w:szCs w:val="24"/>
                <w:highlight w:val="none"/>
                <w:lang w:val="en-US" w:eastAsia="zh-CN" w:bidi="ar-SA"/>
              </w:rPr>
              <w:t xml:space="preserve">4</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color w:val="000000"/>
                <w:highlight w:val="none"/>
                <w:lang w:val="en-US"/>
              </w:rPr>
            </w:pPr>
            <w:r>
              <w:rPr>
                <w:rFonts w:hint="eastAsia" w:ascii="仿宋" w:hAnsi="仿宋" w:eastAsia="仿宋" w:cs="仿宋"/>
                <w:color w:val="000000"/>
                <w:sz w:val="24"/>
                <w:szCs w:val="24"/>
                <w:highlight w:val="none"/>
                <w:lang w:val="en-US" w:bidi="ar-SA"/>
              </w:rPr>
              <w:t xml:space="preserve">未提供具体方案或方案提供不合理的不得分。</w:t>
            </w:r>
            <w:r>
              <w:rPr>
                <w:rFonts w:hint="eastAsia"/>
                <w:color w:val="000000"/>
                <w:highlight w:val="none"/>
                <w:lang w:val="en-US"/>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eastAsia="zh-CN" w:bidi="ar-SA"/>
              </w:rPr>
              <w:t xml:space="preserve">10</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r>
      <w:tr>
        <w:trPr>
          <w:trHeight w:val="23"/>
        </w:trPr>
        <w:tc>
          <w:tcPr>
            <w:tcW w:w="70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9</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管理制度</w:t>
            </w:r>
            <w:r>
              <w:rPr>
                <w:rFonts w:hint="eastAsia" w:ascii="仿宋" w:hAnsi="仿宋" w:eastAsia="仿宋" w:cs="仿宋"/>
                <w:color w:val="000000"/>
                <w:sz w:val="24"/>
                <w:szCs w:val="24"/>
                <w:highlight w:val="none"/>
                <w:lang w:bidi="ar-SA"/>
              </w:rPr>
            </w:r>
            <w:r/>
          </w:p>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eastAsia="zh-CN" w:bidi="ar-SA"/>
              </w:rPr>
              <w:t xml:space="preserve">9</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c>
          <w:tcPr>
            <w:tcW w:w="7027" w:type="dxa"/>
            <w:vAlign w:val="top"/>
            <w:textDirection w:val="lrTb"/>
            <w:noWrap w:val="false"/>
          </w:tcPr>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投标人应根据招标文件要求并结合所参与分包需求，提供管理制度（包括但不限于标准化内设机构、标准化服务职责、标准化工作管理及考核制度等）：</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（1）投标人能够提出细致全面、科学合理的管理制度，且管理制度与分包工作要求高度匹配，具有详细的标准化内设机构、标准化服务职责、标准化工作管理及考核制度等内容，全面具体详实，合理可行，得</w:t>
            </w:r>
            <w:r>
              <w:rPr>
                <w:rFonts w:hint="eastAsia" w:ascii="仿宋" w:hAnsi="仿宋" w:eastAsia="仿宋" w:cs="仿宋"/>
                <w:color w:val="000000"/>
                <w:sz w:val="24"/>
                <w:szCs w:val="24"/>
                <w:highlight w:val="none"/>
                <w:lang w:val="en-US" w:eastAsia="zh-CN" w:bidi="ar-SA"/>
              </w:rPr>
              <w:t xml:space="preserve">9</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（2）投标人能够提出较全面、科学合理的管理制度，管理制度与分包工作要求匹配，具有较为详细的标准化内设机构、标准化服务职责、标准化工作管理及考核制度等内容，较为具体详实，合理可行，得</w:t>
            </w:r>
            <w:r>
              <w:rPr>
                <w:rFonts w:hint="eastAsia" w:ascii="仿宋" w:hAnsi="仿宋" w:eastAsia="仿宋" w:cs="仿宋"/>
                <w:color w:val="000000"/>
                <w:sz w:val="24"/>
                <w:szCs w:val="24"/>
                <w:highlight w:val="none"/>
                <w:lang w:val="en-US" w:eastAsia="zh-CN" w:bidi="ar-SA"/>
              </w:rPr>
              <w:t xml:space="preserve">6</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（3）投标人提出的管理制度与分包工作要求基本匹配，在标准化内设机构、标准化服务职责、标准化工作管理及考核制度等方面的安排不够全面，基本合理可行，得</w:t>
            </w:r>
            <w:r>
              <w:rPr>
                <w:rFonts w:hint="eastAsia" w:ascii="仿宋" w:hAnsi="仿宋" w:eastAsia="仿宋" w:cs="仿宋"/>
                <w:color w:val="000000"/>
                <w:sz w:val="24"/>
                <w:szCs w:val="24"/>
                <w:highlight w:val="none"/>
                <w:lang w:val="en-US" w:eastAsia="zh-CN" w:bidi="ar-SA"/>
              </w:rPr>
              <w:t xml:space="preserve">3</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color w:val="000000"/>
                <w:highlight w:val="none"/>
                <w:lang w:val="en-US"/>
              </w:rPr>
            </w:pPr>
            <w:r>
              <w:rPr>
                <w:rFonts w:hint="eastAsia" w:ascii="仿宋" w:hAnsi="仿宋" w:eastAsia="仿宋" w:cs="仿宋"/>
                <w:color w:val="000000"/>
                <w:sz w:val="24"/>
                <w:szCs w:val="24"/>
                <w:highlight w:val="none"/>
                <w:lang w:val="en-US" w:bidi="ar-SA"/>
              </w:rPr>
              <w:t xml:space="preserve">未提供具体方案或方案提供不合理的不得分。</w:t>
            </w:r>
            <w:r>
              <w:rPr>
                <w:rFonts w:hint="eastAsia"/>
                <w:color w:val="000000"/>
                <w:highlight w:val="none"/>
                <w:lang w:val="en-US"/>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eastAsia="zh-CN" w:bidi="ar-SA"/>
              </w:rPr>
              <w:t xml:space="preserve">9</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r>
      <w:tr>
        <w:trPr>
          <w:trHeight w:val="3758"/>
        </w:trPr>
        <w:tc>
          <w:tcPr>
            <w:tcW w:w="70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10</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进度安排与保障措施</w:t>
            </w:r>
            <w:r>
              <w:rPr>
                <w:rFonts w:hint="eastAsia" w:ascii="仿宋" w:hAnsi="仿宋" w:eastAsia="仿宋" w:cs="仿宋"/>
                <w:color w:val="000000"/>
                <w:sz w:val="24"/>
                <w:szCs w:val="24"/>
                <w:highlight w:val="none"/>
                <w:lang w:val="en-US" w:bidi="ar-SA"/>
              </w:rPr>
            </w:r>
            <w:r/>
          </w:p>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eastAsia="zh-CN" w:bidi="ar-SA"/>
              </w:rPr>
              <w:t xml:space="preserve">8</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c>
          <w:tcPr>
            <w:tcW w:w="7027" w:type="dxa"/>
            <w:vAlign w:val="top"/>
            <w:textDirection w:val="lrTb"/>
            <w:noWrap w:val="false"/>
          </w:tcPr>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投标人应根据招标文件要求并针对参与分包及项目特点，提供项目进度计划：</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总体进度计划和各阶段进度计划安排合理，能完全满足采购人需求并留有余地，对可能出现的进度偏差有监控及应对措施，确保在规定交付时限内完成，配套的组织力量及保障措施详细完整、具有可操作性，得</w:t>
            </w:r>
            <w:r>
              <w:rPr>
                <w:rFonts w:hint="eastAsia" w:ascii="仿宋" w:hAnsi="仿宋" w:eastAsia="仿宋" w:cs="仿宋"/>
                <w:color w:val="000000"/>
                <w:sz w:val="24"/>
                <w:szCs w:val="24"/>
                <w:highlight w:val="none"/>
                <w:lang w:val="en-US" w:eastAsia="zh-CN" w:bidi="ar-SA"/>
              </w:rPr>
              <w:t xml:space="preserve">8</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（2）总体进度计划和各阶段进度计划安排较合理，能满足采购人需求，对可能出现的进度偏差有应对措施，配套的组织力量及保障措施有一定的可操作性，得</w:t>
            </w:r>
            <w:r>
              <w:rPr>
                <w:rFonts w:hint="eastAsia" w:ascii="仿宋" w:hAnsi="仿宋" w:eastAsia="仿宋" w:cs="仿宋"/>
                <w:color w:val="000000"/>
                <w:sz w:val="24"/>
                <w:szCs w:val="24"/>
                <w:highlight w:val="none"/>
                <w:lang w:val="en-US" w:eastAsia="zh-CN" w:bidi="ar-SA"/>
              </w:rPr>
              <w:t xml:space="preserve">5</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（3）总体进度计划和各阶段进度计划安排基本合理，能满足采购人需求，配套的组织力量及保障措施可行但有瑕疵，得</w:t>
            </w:r>
            <w:r>
              <w:rPr>
                <w:rFonts w:hint="eastAsia" w:ascii="仿宋" w:hAnsi="仿宋" w:eastAsia="仿宋" w:cs="仿宋"/>
                <w:color w:val="000000"/>
                <w:sz w:val="24"/>
                <w:szCs w:val="24"/>
                <w:highlight w:val="none"/>
                <w:lang w:val="en-US" w:eastAsia="zh-CN" w:bidi="ar-SA"/>
              </w:rPr>
              <w:t xml:space="preserve">3</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未提供具体方案或方案提供不合理的不得分。</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eastAsia="zh-CN" w:bidi="ar-SA"/>
              </w:rPr>
              <w:t xml:space="preserve">8</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r>
      <w:tr>
        <w:trPr>
          <w:trHeight w:val="23"/>
        </w:trPr>
        <w:tc>
          <w:tcPr>
            <w:tcW w:w="70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11</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项目重难点的分析和解决方案</w:t>
            </w:r>
            <w:r>
              <w:rPr>
                <w:rFonts w:hint="eastAsia" w:ascii="仿宋" w:hAnsi="仿宋" w:eastAsia="仿宋" w:cs="仿宋"/>
                <w:color w:val="000000"/>
                <w:sz w:val="24"/>
                <w:szCs w:val="24"/>
                <w:highlight w:val="none"/>
                <w:lang w:val="en-US" w:bidi="ar-SA"/>
              </w:rPr>
            </w:r>
            <w:r/>
          </w:p>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eastAsia="zh-CN" w:bidi="ar-SA"/>
              </w:rPr>
              <w:t xml:space="preserve">8</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c>
          <w:tcPr>
            <w:tcW w:w="7027" w:type="dxa"/>
            <w:vAlign w:val="center"/>
            <w:textDirection w:val="lrTb"/>
            <w:noWrap w:val="false"/>
          </w:tcPr>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投标人根据招标文件要求并针对所参与分包，对项目实施过程中的难点及重点进行分析，并提供合理化建议：</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（1）对重点难点阐述全面、客观合理，并逐一就重点难点提出详细可行的解决方案，能确保项目的顺利实施和各项要求的实现的，得</w:t>
            </w:r>
            <w:r>
              <w:rPr>
                <w:rFonts w:hint="eastAsia" w:ascii="仿宋" w:hAnsi="仿宋" w:eastAsia="仿宋" w:cs="仿宋"/>
                <w:color w:val="000000"/>
                <w:sz w:val="24"/>
                <w:szCs w:val="24"/>
                <w:highlight w:val="none"/>
                <w:lang w:val="en-US" w:eastAsia="zh-CN" w:bidi="ar-SA"/>
              </w:rPr>
              <w:t xml:space="preserve">8</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（2）对重点难点阐述较为全面、客观合理，并提出较为可行、有针对性的解决方案的，得</w:t>
            </w:r>
            <w:r>
              <w:rPr>
                <w:rFonts w:hint="eastAsia" w:ascii="仿宋" w:hAnsi="仿宋" w:eastAsia="仿宋" w:cs="仿宋"/>
                <w:color w:val="000000"/>
                <w:sz w:val="24"/>
                <w:szCs w:val="24"/>
                <w:highlight w:val="none"/>
                <w:lang w:val="en-US" w:eastAsia="zh-CN" w:bidi="ar-SA"/>
              </w:rPr>
              <w:t xml:space="preserve">5</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（3）对重点难点阐述基本全面、较为客观合理，提出基本解决方案的，得</w:t>
            </w:r>
            <w:r>
              <w:rPr>
                <w:rFonts w:hint="eastAsia" w:ascii="仿宋" w:hAnsi="仿宋" w:eastAsia="仿宋" w:cs="仿宋"/>
                <w:color w:val="000000"/>
                <w:sz w:val="24"/>
                <w:szCs w:val="24"/>
                <w:highlight w:val="none"/>
                <w:lang w:val="en-US" w:eastAsia="zh-CN" w:bidi="ar-SA"/>
              </w:rPr>
              <w:t xml:space="preserve">3</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未提供具体方案或方案提供不合理的不得分。</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eastAsia="zh-CN" w:bidi="ar-SA"/>
              </w:rPr>
              <w:t xml:space="preserve">8</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r>
      <w:tr>
        <w:trPr>
          <w:trHeight w:val="732"/>
        </w:trPr>
        <w:tc>
          <w:tcPr>
            <w:gridSpan w:val="3"/>
            <w:tcW w:w="8930"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合计</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100分</w:t>
            </w:r>
            <w:r>
              <w:rPr>
                <w:rFonts w:hint="eastAsia" w:ascii="仿宋" w:hAnsi="仿宋" w:eastAsia="仿宋" w:cs="仿宋"/>
                <w:color w:val="000000"/>
                <w:sz w:val="24"/>
                <w:szCs w:val="24"/>
                <w:highlight w:val="none"/>
                <w:lang w:val="en-US" w:bidi="ar-SA"/>
              </w:rPr>
            </w:r>
            <w:r/>
          </w:p>
        </w:tc>
      </w:tr>
    </w:tbl>
    <w:p>
      <w:pPr>
        <w:pStyle w:val="1007"/>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r>
      <w:r/>
    </w:p>
    <w:p>
      <w:pPr>
        <w:pStyle w:val="1045"/>
        <w:rPr>
          <w:rFonts w:hint="eastAsia"/>
          <w:b w:val="0"/>
          <w:color w:val="000000"/>
          <w:highlight w:val="none"/>
          <w:lang w:bidi="ar-SA"/>
        </w:rPr>
      </w:pPr>
      <w:r>
        <w:rPr>
          <w:rFonts w:hint="eastAsia"/>
          <w:color w:val="000000"/>
          <w:sz w:val="24"/>
          <w:szCs w:val="24"/>
          <w:highlight w:val="none"/>
          <w:lang w:val="en-US" w:bidi="ar-SA"/>
        </w:rPr>
        <w:br w:type="page" w:clear="all"/>
      </w:r>
      <w:bookmarkStart w:id="118" w:name="_Toc9790"/>
      <w:r/>
      <w:bookmarkStart w:id="119" w:name="_Toc20516"/>
      <w:r>
        <w:rPr>
          <w:rFonts w:hint="eastAsia"/>
          <w:color w:val="000000"/>
          <w:highlight w:val="none"/>
        </w:rPr>
        <w:t xml:space="preserve">第七</w:t>
      </w:r>
      <w:r>
        <w:rPr>
          <w:rFonts w:hint="eastAsia"/>
          <w:color w:val="000000"/>
          <w:highlight w:val="none"/>
          <w:lang w:val="en-US" w:eastAsia="en-US"/>
        </w:rPr>
        <w:t xml:space="preserve">章 投标</w:t>
      </w:r>
      <w:r>
        <w:rPr>
          <w:rFonts w:hint="eastAsia"/>
          <w:color w:val="000000"/>
          <w:highlight w:val="none"/>
        </w:rPr>
        <w:t xml:space="preserve">文件的格式及要求</w:t>
      </w:r>
      <w:bookmarkEnd w:id="118"/>
      <w:r/>
      <w:bookmarkEnd w:id="119"/>
      <w:r>
        <w:rPr>
          <w:rFonts w:hint="eastAsia"/>
          <w:b w:val="0"/>
          <w:color w:val="000000"/>
          <w:highlight w:val="none"/>
          <w:lang w:bidi="ar-SA"/>
        </w:rPr>
      </w:r>
      <w:r/>
    </w:p>
    <w:p>
      <w:pPr>
        <w:pStyle w:val="1007"/>
        <w:jc w:val="center"/>
        <w:spacing w:line="360" w:lineRule="auto"/>
        <w:rPr>
          <w:rFonts w:hint="eastAsia" w:ascii="仿宋" w:hAnsi="仿宋" w:eastAsia="仿宋" w:cs="仿宋"/>
          <w:color w:val="000000"/>
          <w:sz w:val="84"/>
          <w:szCs w:val="84"/>
          <w:highlight w:val="none"/>
          <w:lang w:bidi="ar-SA"/>
        </w:rPr>
      </w:pPr>
      <w:r>
        <w:rPr>
          <w:rFonts w:hint="eastAsia" w:ascii="仿宋" w:hAnsi="仿宋" w:eastAsia="仿宋" w:cs="仿宋"/>
          <w:color w:val="000000"/>
          <w:sz w:val="84"/>
          <w:szCs w:val="84"/>
          <w:highlight w:val="none"/>
          <w:lang w:bidi="ar-SA"/>
        </w:rPr>
      </w:r>
      <w:r/>
    </w:p>
    <w:p>
      <w:pPr>
        <w:pStyle w:val="1007"/>
        <w:jc w:val="center"/>
        <w:spacing w:line="360" w:lineRule="auto"/>
        <w:rPr>
          <w:rFonts w:hint="eastAsia" w:ascii="仿宋" w:hAnsi="仿宋" w:eastAsia="仿宋" w:cs="仿宋"/>
          <w:b/>
          <w:bCs/>
          <w:color w:val="000000"/>
          <w:sz w:val="44"/>
          <w:szCs w:val="44"/>
          <w:highlight w:val="none"/>
          <w:lang w:bidi="ar-SA"/>
        </w:rPr>
      </w:pPr>
      <w:r>
        <w:rPr>
          <w:rFonts w:hint="eastAsia" w:ascii="仿宋" w:hAnsi="仿宋" w:eastAsia="仿宋" w:cs="仿宋"/>
          <w:b/>
          <w:bCs/>
          <w:color w:val="000000"/>
          <w:sz w:val="44"/>
          <w:szCs w:val="44"/>
          <w:highlight w:val="none"/>
          <w:lang w:bidi="ar-SA"/>
        </w:rPr>
        <w:t xml:space="preserve">2026年关键和新兴技术领域标准体系建设及应用</w:t>
      </w:r>
      <w:r>
        <w:rPr>
          <w:rFonts w:hint="eastAsia" w:ascii="仿宋" w:hAnsi="仿宋" w:eastAsia="仿宋" w:cs="仿宋"/>
          <w:b/>
          <w:bCs/>
          <w:color w:val="000000"/>
          <w:sz w:val="44"/>
          <w:szCs w:val="44"/>
          <w:highlight w:val="none"/>
          <w:lang w:bidi="ar-SA"/>
        </w:rPr>
      </w:r>
      <w:r/>
    </w:p>
    <w:p>
      <w:pPr>
        <w:pStyle w:val="1007"/>
        <w:jc w:val="center"/>
        <w:spacing w:line="360" w:lineRule="auto"/>
        <w:rPr>
          <w:rFonts w:hint="eastAsia" w:ascii="仿宋" w:hAnsi="仿宋" w:eastAsia="仿宋" w:cs="仿宋"/>
          <w:b/>
          <w:bCs/>
          <w:color w:val="000000"/>
          <w:sz w:val="44"/>
          <w:szCs w:val="44"/>
          <w:highlight w:val="none"/>
          <w:lang w:bidi="ar-SA"/>
        </w:rPr>
      </w:pPr>
      <w:r>
        <w:rPr>
          <w:rFonts w:hint="eastAsia" w:ascii="仿宋" w:hAnsi="仿宋" w:eastAsia="仿宋" w:cs="仿宋"/>
          <w:b/>
          <w:bCs/>
          <w:color w:val="000000"/>
          <w:sz w:val="44"/>
          <w:szCs w:val="44"/>
          <w:highlight w:val="none"/>
          <w:lang w:bidi="ar-SA"/>
        </w:rPr>
        <w:t xml:space="preserve">技术服务</w:t>
      </w:r>
      <w:r>
        <w:rPr>
          <w:rFonts w:hint="eastAsia" w:ascii="仿宋" w:hAnsi="仿宋" w:eastAsia="仿宋" w:cs="仿宋"/>
          <w:b/>
          <w:bCs/>
          <w:color w:val="000000"/>
          <w:sz w:val="44"/>
          <w:szCs w:val="44"/>
          <w:highlight w:val="none"/>
          <w:lang w:bidi="ar-SA"/>
        </w:rPr>
      </w:r>
      <w:r/>
    </w:p>
    <w:p>
      <w:pPr>
        <w:pStyle w:val="1007"/>
        <w:jc w:val="center"/>
        <w:rPr>
          <w:rFonts w:hint="eastAsia" w:ascii="仿宋" w:hAnsi="仿宋" w:eastAsia="仿宋" w:cs="仿宋"/>
          <w:b/>
          <w:color w:val="000000"/>
          <w:sz w:val="72"/>
          <w:szCs w:val="21"/>
          <w:highlight w:val="none"/>
          <w:lang w:val="en-US" w:bidi="ar-SA"/>
        </w:rPr>
      </w:pPr>
      <w:r>
        <w:rPr>
          <w:rFonts w:hint="eastAsia" w:ascii="仿宋" w:hAnsi="仿宋" w:eastAsia="仿宋" w:cs="仿宋"/>
          <w:b/>
          <w:color w:val="000000"/>
          <w:sz w:val="72"/>
          <w:szCs w:val="21"/>
          <w:highlight w:val="none"/>
          <w:lang w:val="en-US" w:bidi="ar-SA"/>
        </w:rPr>
      </w:r>
      <w:r/>
    </w:p>
    <w:p>
      <w:pPr>
        <w:pStyle w:val="1007"/>
        <w:jc w:val="center"/>
        <w:rPr>
          <w:rFonts w:hint="eastAsia" w:ascii="仿宋" w:hAnsi="仿宋" w:eastAsia="仿宋" w:cs="仿宋"/>
          <w:b/>
          <w:color w:val="000000"/>
          <w:sz w:val="72"/>
          <w:szCs w:val="21"/>
          <w:highlight w:val="none"/>
          <w:lang w:val="en-US"/>
        </w:rPr>
      </w:pPr>
      <w:r>
        <w:rPr>
          <w:rFonts w:hint="eastAsia" w:ascii="仿宋" w:hAnsi="仿宋" w:eastAsia="仿宋" w:cs="仿宋"/>
          <w:b/>
          <w:color w:val="000000"/>
          <w:sz w:val="72"/>
          <w:szCs w:val="21"/>
          <w:highlight w:val="none"/>
          <w:lang w:val="en-US" w:bidi="ar-SA"/>
        </w:rPr>
        <w:t xml:space="preserve">投标文件</w:t>
      </w:r>
      <w:r>
        <w:rPr>
          <w:rFonts w:hint="eastAsia" w:ascii="仿宋" w:hAnsi="仿宋" w:eastAsia="仿宋" w:cs="仿宋"/>
          <w:b/>
          <w:color w:val="000000"/>
          <w:sz w:val="72"/>
          <w:szCs w:val="21"/>
          <w:highlight w:val="none"/>
          <w:lang w:val="en-US"/>
        </w:rPr>
      </w:r>
      <w:r/>
    </w:p>
    <w:p>
      <w:pPr>
        <w:pStyle w:val="1023"/>
        <w:ind w:left="132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07"/>
        <w:jc w:val="center"/>
        <w:spacing w:line="360" w:lineRule="auto"/>
        <w:rPr>
          <w:rFonts w:hint="eastAsia" w:ascii="仿宋" w:hAnsi="仿宋" w:eastAsia="仿宋" w:cs="仿宋"/>
          <w:color w:val="000000"/>
          <w:sz w:val="44"/>
          <w:szCs w:val="44"/>
          <w:highlight w:val="none"/>
          <w:lang w:bidi="ar-SA"/>
        </w:rPr>
      </w:pPr>
      <w:r>
        <w:rPr>
          <w:rFonts w:hint="eastAsia" w:ascii="仿宋" w:hAnsi="仿宋" w:eastAsia="仿宋" w:cs="仿宋"/>
          <w:color w:val="000000"/>
          <w:sz w:val="44"/>
          <w:szCs w:val="44"/>
          <w:highlight w:val="none"/>
          <w:lang w:bidi="ar-SA"/>
        </w:rPr>
      </w:r>
      <w:r/>
    </w:p>
    <w:p>
      <w:pPr>
        <w:pStyle w:val="1007"/>
        <w:jc w:val="center"/>
        <w:spacing w:line="360" w:lineRule="auto"/>
        <w:rPr>
          <w:rFonts w:hint="eastAsia" w:ascii="仿宋" w:hAnsi="仿宋" w:eastAsia="仿宋" w:cs="仿宋"/>
          <w:color w:val="000000"/>
          <w:sz w:val="44"/>
          <w:szCs w:val="44"/>
          <w:highlight w:val="none"/>
          <w:lang w:bidi="ar-SA"/>
        </w:rPr>
      </w:pPr>
      <w:r>
        <w:rPr>
          <w:rFonts w:hint="eastAsia" w:ascii="仿宋" w:hAnsi="仿宋" w:eastAsia="仿宋" w:cs="仿宋"/>
          <w:color w:val="000000"/>
          <w:sz w:val="44"/>
          <w:szCs w:val="44"/>
          <w:highlight w:val="none"/>
          <w:lang w:bidi="ar-SA"/>
        </w:rPr>
        <w:t xml:space="preserve">包号：__________</w:t>
      </w:r>
      <w:r>
        <w:rPr>
          <w:rFonts w:hint="eastAsia" w:ascii="仿宋" w:hAnsi="仿宋" w:eastAsia="仿宋" w:cs="仿宋"/>
          <w:color w:val="000000"/>
          <w:sz w:val="44"/>
          <w:szCs w:val="44"/>
          <w:highlight w:val="none"/>
          <w:lang w:bidi="ar-SA"/>
        </w:rPr>
      </w:r>
      <w:r/>
    </w:p>
    <w:p>
      <w:pPr>
        <w:pStyle w:val="1007"/>
        <w:jc w:val="center"/>
        <w:spacing w:line="360" w:lineRule="auto"/>
        <w:rPr>
          <w:rFonts w:hint="eastAsia" w:ascii="仿宋" w:hAnsi="仿宋" w:eastAsia="仿宋" w:cs="仿宋"/>
          <w:color w:val="000000"/>
          <w:sz w:val="44"/>
          <w:szCs w:val="44"/>
          <w:highlight w:val="none"/>
          <w:lang w:bidi="ar-SA"/>
        </w:rPr>
      </w:pPr>
      <w:r>
        <w:rPr>
          <w:rFonts w:hint="eastAsia" w:ascii="仿宋" w:hAnsi="仿宋" w:eastAsia="仿宋" w:cs="仿宋"/>
          <w:color w:val="000000"/>
          <w:sz w:val="44"/>
          <w:szCs w:val="44"/>
          <w:highlight w:val="none"/>
          <w:lang w:bidi="ar-SA"/>
        </w:rPr>
      </w:r>
      <w:r/>
    </w:p>
    <w:p>
      <w:pPr>
        <w:pStyle w:val="1007"/>
        <w:jc w:val="center"/>
        <w:spacing w:line="360" w:lineRule="auto"/>
        <w:rPr>
          <w:rFonts w:hint="eastAsia" w:ascii="仿宋" w:hAnsi="仿宋" w:eastAsia="仿宋" w:cs="仿宋"/>
          <w:color w:val="000000"/>
          <w:sz w:val="44"/>
          <w:szCs w:val="44"/>
          <w:highlight w:val="none"/>
          <w:lang w:bidi="ar-SA"/>
        </w:rPr>
      </w:pPr>
      <w:r>
        <w:rPr>
          <w:rFonts w:hint="eastAsia" w:ascii="仿宋" w:hAnsi="仿宋" w:eastAsia="仿宋" w:cs="仿宋"/>
          <w:color w:val="000000"/>
          <w:sz w:val="44"/>
          <w:szCs w:val="44"/>
          <w:highlight w:val="none"/>
          <w:lang w:bidi="ar-SA"/>
        </w:rPr>
      </w:r>
      <w:r/>
    </w:p>
    <w:p>
      <w:pPr>
        <w:pStyle w:val="1007"/>
        <w:jc w:val="center"/>
        <w:spacing w:line="360" w:lineRule="auto"/>
        <w:rPr>
          <w:rFonts w:hint="eastAsia" w:ascii="仿宋" w:hAnsi="仿宋" w:eastAsia="仿宋" w:cs="仿宋"/>
          <w:color w:val="000000"/>
          <w:sz w:val="44"/>
          <w:szCs w:val="44"/>
          <w:highlight w:val="none"/>
          <w:lang w:bidi="ar-SA"/>
        </w:rPr>
      </w:pPr>
      <w:r>
        <w:rPr>
          <w:rFonts w:hint="eastAsia" w:ascii="仿宋" w:hAnsi="仿宋" w:eastAsia="仿宋" w:cs="仿宋"/>
          <w:color w:val="000000"/>
          <w:sz w:val="44"/>
          <w:szCs w:val="44"/>
          <w:highlight w:val="none"/>
          <w:lang w:bidi="ar-SA"/>
        </w:rPr>
      </w:r>
      <w:r/>
    </w:p>
    <w:p>
      <w:pPr>
        <w:pStyle w:val="1007"/>
        <w:ind w:firstLine="2000"/>
        <w:jc w:val="both"/>
        <w:spacing w:line="360" w:lineRule="auto"/>
        <w:rPr>
          <w:rFonts w:hint="eastAsia" w:ascii="仿宋" w:hAnsi="仿宋" w:eastAsia="仿宋" w:cs="仿宋"/>
          <w:color w:val="000000"/>
          <w:sz w:val="40"/>
          <w:szCs w:val="40"/>
          <w:highlight w:val="none"/>
          <w:lang w:bidi="ar-SA"/>
        </w:rPr>
      </w:pPr>
      <w:r>
        <w:rPr>
          <w:rFonts w:hint="eastAsia" w:ascii="仿宋" w:hAnsi="仿宋" w:eastAsia="仿宋" w:cs="仿宋"/>
          <w:color w:val="000000"/>
          <w:sz w:val="40"/>
          <w:szCs w:val="40"/>
          <w:highlight w:val="none"/>
          <w:lang w:bidi="ar-SA"/>
        </w:rPr>
        <w:t xml:space="preserve">采 购 编 号：               </w:t>
      </w:r>
      <w:r>
        <w:rPr>
          <w:rFonts w:hint="eastAsia" w:ascii="仿宋" w:hAnsi="仿宋" w:eastAsia="仿宋" w:cs="仿宋"/>
          <w:color w:val="000000"/>
          <w:sz w:val="40"/>
          <w:szCs w:val="40"/>
          <w:highlight w:val="none"/>
          <w:lang w:bidi="ar-SA"/>
        </w:rPr>
      </w:r>
      <w:r/>
    </w:p>
    <w:p>
      <w:pPr>
        <w:pStyle w:val="1007"/>
        <w:ind w:firstLine="2000"/>
        <w:jc w:val="both"/>
        <w:spacing w:line="360" w:lineRule="auto"/>
        <w:rPr>
          <w:rFonts w:hint="eastAsia" w:ascii="仿宋" w:hAnsi="仿宋" w:eastAsia="仿宋" w:cs="仿宋"/>
          <w:color w:val="000000"/>
          <w:sz w:val="40"/>
          <w:szCs w:val="40"/>
          <w:highlight w:val="none"/>
          <w:lang w:bidi="ar-SA"/>
        </w:rPr>
      </w:pPr>
      <w:r>
        <w:rPr>
          <w:rFonts w:hint="eastAsia" w:ascii="仿宋" w:hAnsi="仿宋" w:eastAsia="仿宋" w:cs="仿宋"/>
          <w:color w:val="000000"/>
          <w:sz w:val="40"/>
          <w:szCs w:val="40"/>
          <w:highlight w:val="none"/>
          <w:lang w:bidi="ar-SA"/>
        </w:rPr>
        <w:t xml:space="preserve">投标人名称 ：（加盖CA电子公章）</w:t>
      </w:r>
      <w:r>
        <w:rPr>
          <w:rFonts w:hint="eastAsia" w:ascii="仿宋" w:hAnsi="仿宋" w:eastAsia="仿宋" w:cs="仿宋"/>
          <w:color w:val="000000"/>
          <w:sz w:val="40"/>
          <w:szCs w:val="40"/>
          <w:highlight w:val="none"/>
          <w:lang w:bidi="ar-SA"/>
        </w:rPr>
      </w:r>
      <w:r/>
    </w:p>
    <w:p>
      <w:pPr>
        <w:pStyle w:val="1007"/>
        <w:ind w:firstLine="2000"/>
        <w:jc w:val="both"/>
        <w:spacing w:line="360" w:lineRule="auto"/>
        <w:rPr>
          <w:rFonts w:hint="eastAsia" w:ascii="仿宋" w:hAnsi="仿宋" w:eastAsia="仿宋" w:cs="仿宋"/>
          <w:color w:val="000000"/>
          <w:sz w:val="40"/>
          <w:szCs w:val="40"/>
          <w:highlight w:val="none"/>
          <w:lang w:bidi="ar-SA"/>
        </w:rPr>
      </w:pPr>
      <w:r>
        <w:rPr>
          <w:rFonts w:hint="eastAsia" w:ascii="仿宋" w:hAnsi="仿宋" w:eastAsia="仿宋" w:cs="仿宋"/>
          <w:color w:val="000000"/>
          <w:sz w:val="40"/>
          <w:szCs w:val="40"/>
          <w:highlight w:val="none"/>
          <w:lang w:bidi="ar-SA"/>
        </w:rPr>
        <w:t xml:space="preserve">日      期 ：               </w:t>
      </w:r>
      <w:r>
        <w:rPr>
          <w:rFonts w:hint="eastAsia" w:ascii="仿宋" w:hAnsi="仿宋" w:eastAsia="仿宋" w:cs="仿宋"/>
          <w:color w:val="000000"/>
          <w:sz w:val="40"/>
          <w:szCs w:val="40"/>
          <w:highlight w:val="none"/>
          <w:lang w:bidi="ar-SA"/>
        </w:rPr>
      </w:r>
      <w:r/>
    </w:p>
    <w:p>
      <w:pPr>
        <w:pStyle w:val="1023"/>
        <w:ind w:left="13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07"/>
        <w:jc w:val="right"/>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r>
      <w:r/>
    </w:p>
    <w:p>
      <w:pPr>
        <w:pStyle w:val="1007"/>
        <w:numPr>
          <w:ilvl w:val="0"/>
          <w:numId w:val="5"/>
        </w:numPr>
        <w:ind w:firstLine="180"/>
        <w:jc w:val="center"/>
        <w:spacing w:line="360" w:lineRule="auto"/>
        <w:rPr>
          <w:rFonts w:hint="eastAsia" w:ascii="仿宋" w:hAnsi="仿宋" w:eastAsia="仿宋" w:cs="仿宋"/>
          <w:b/>
          <w:color w:val="000000"/>
          <w:sz w:val="32"/>
          <w:szCs w:val="32"/>
          <w:highlight w:val="none"/>
        </w:rPr>
        <w:outlineLvl w:val="1"/>
      </w:pPr>
      <w:r>
        <w:rPr>
          <w:rFonts w:hint="eastAsia" w:ascii="仿宋" w:hAnsi="仿宋" w:eastAsia="仿宋" w:cs="仿宋"/>
          <w:color w:val="000000"/>
          <w:highlight w:val="none"/>
        </w:rPr>
        <w:br w:type="page" w:clear="all"/>
      </w:r>
      <w:bookmarkStart w:id="120" w:name="_Toc16495"/>
      <w:r/>
      <w:bookmarkStart w:id="121" w:name="_Toc29048"/>
      <w:r/>
      <w:bookmarkStart w:id="122" w:name="_Toc19089"/>
      <w:r/>
      <w:bookmarkStart w:id="123" w:name="_Toc22396"/>
      <w:r/>
      <w:bookmarkStart w:id="124" w:name="_Toc4043"/>
      <w:r/>
      <w:bookmarkStart w:id="125" w:name="_Toc4320"/>
      <w:r/>
      <w:bookmarkStart w:id="126" w:name="_Toc29944"/>
      <w:r>
        <w:rPr>
          <w:rFonts w:hint="eastAsia" w:ascii="仿宋" w:hAnsi="仿宋" w:eastAsia="仿宋" w:cs="仿宋"/>
          <w:b/>
          <w:color w:val="000000"/>
          <w:sz w:val="32"/>
          <w:szCs w:val="32"/>
          <w:highlight w:val="none"/>
        </w:rPr>
        <w:t xml:space="preserve">开标一览表</w:t>
      </w:r>
      <w:bookmarkEnd w:id="120"/>
      <w:r/>
      <w:bookmarkEnd w:id="121"/>
      <w:r/>
      <w:bookmarkEnd w:id="122"/>
      <w:r/>
      <w:bookmarkEnd w:id="123"/>
      <w:r/>
      <w:bookmarkEnd w:id="124"/>
      <w:r/>
      <w:bookmarkEnd w:id="125"/>
      <w:r>
        <w:rPr>
          <w:rFonts w:hint="eastAsia" w:ascii="仿宋" w:hAnsi="仿宋" w:eastAsia="仿宋" w:cs="仿宋"/>
          <w:b/>
          <w:color w:val="000000"/>
          <w:sz w:val="32"/>
          <w:szCs w:val="32"/>
          <w:highlight w:val="none"/>
        </w:rPr>
      </w:r>
      <w:r/>
    </w:p>
    <w:p>
      <w:pPr>
        <w:pStyle w:val="1096"/>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96"/>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3"/>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投标人全称（CA公章）：</w:t>
      </w:r>
      <w:r>
        <w:rPr>
          <w:rFonts w:hint="eastAsia" w:ascii="仿宋" w:hAnsi="仿宋" w:eastAsia="仿宋" w:cs="仿宋"/>
          <w:color w:val="000000"/>
          <w:szCs w:val="24"/>
          <w:highlight w:val="none"/>
        </w:rPr>
      </w:r>
      <w:r/>
    </w:p>
    <w:p>
      <w:pPr>
        <w:pStyle w:val="1033"/>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项目名称：</w:t>
      </w:r>
      <w:r>
        <w:rPr>
          <w:rFonts w:hint="eastAsia" w:ascii="仿宋" w:hAnsi="仿宋" w:eastAsia="仿宋" w:cs="仿宋"/>
          <w:color w:val="000000"/>
          <w:szCs w:val="24"/>
          <w:highlight w:val="none"/>
        </w:rPr>
      </w:r>
      <w:r/>
    </w:p>
    <w:p>
      <w:pPr>
        <w:pStyle w:val="1033"/>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项目编号： </w:t>
      </w:r>
      <w:r>
        <w:rPr>
          <w:rFonts w:hint="eastAsia" w:ascii="仿宋" w:hAnsi="仿宋" w:eastAsia="仿宋" w:cs="仿宋"/>
          <w:color w:val="000000"/>
          <w:szCs w:val="24"/>
          <w:highlight w:val="none"/>
        </w:rPr>
      </w:r>
      <w:r/>
    </w:p>
    <w:p>
      <w:pPr>
        <w:pStyle w:val="1033"/>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分包号：</w:t>
      </w:r>
      <w:r>
        <w:rPr>
          <w:rFonts w:hint="eastAsia" w:ascii="仿宋" w:hAnsi="仿宋" w:eastAsia="仿宋" w:cs="仿宋"/>
          <w:color w:val="000000"/>
          <w:szCs w:val="24"/>
          <w:highlight w:val="none"/>
        </w:rPr>
      </w:r>
      <w:r/>
    </w:p>
    <w:tbl>
      <w:tblPr>
        <w:tblW w:w="4908" w:type="pct"/>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684"/>
      </w:tblGrid>
      <w:tr>
        <w:trPr>
          <w:tblCellSpacing w:w="15" w:type="dxa"/>
          <w:trHeight w:val="810"/>
        </w:trPr>
        <w:tc>
          <w:tcPr>
            <w:tcW w:w="4969" w:type="dxa"/>
            <w:vAlign w:val="center"/>
            <w:textDirection w:val="lrTb"/>
            <w:noWrap w:val="false"/>
          </w:tcPr>
          <w:p>
            <w:pPr>
              <w:pStyle w:val="1033"/>
              <w:jc w:val="center"/>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总价（小写）</w:t>
            </w:r>
            <w:r>
              <w:rPr>
                <w:rFonts w:hint="eastAsia" w:ascii="仿宋" w:hAnsi="仿宋" w:eastAsia="仿宋" w:cs="仿宋"/>
                <w:color w:val="000000"/>
                <w:szCs w:val="24"/>
                <w:highlight w:val="none"/>
              </w:rPr>
            </w:r>
            <w:r/>
          </w:p>
        </w:tc>
      </w:tr>
      <w:tr>
        <w:trPr>
          <w:tblCellSpacing w:w="15" w:type="dxa"/>
          <w:trHeight w:val="825"/>
        </w:trPr>
        <w:tc>
          <w:tcPr>
            <w:tcW w:w="4969" w:type="dxa"/>
            <w:vAlign w:val="center"/>
            <w:textDirection w:val="lrTb"/>
            <w:noWrap w:val="false"/>
          </w:tcPr>
          <w:p>
            <w:pPr>
              <w:pStyle w:val="1033"/>
              <w:jc w:val="center"/>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color w:val="000000"/>
                <w:szCs w:val="24"/>
                <w:highlight w:val="none"/>
              </w:rPr>
              <w:instrText xml:space="preserve"> CONTROL Forms.TextBox.1 \s </w:instrText>
            </w:r>
            <w:r>
              <w:rPr>
                <w:rFonts w:hint="eastAsia" w:ascii="仿宋" w:hAnsi="仿宋" w:eastAsia="仿宋" w:cs="仿宋"/>
                <w:color w:val="000000"/>
                <w:szCs w:val="24"/>
                <w:highlight w:val="none"/>
              </w:rPr>
              <w:fldChar w:fldCharType="separate"/>
            </w:r>
            <w:r>
              <w:rPr>
                <w:rFonts w:hint="eastAsia" w:ascii="仿宋" w:hAnsi="仿宋" w:eastAsia="仿宋" w:cs="仿宋"/>
                <w:color w:val="000000"/>
                <w:szCs w:val="24"/>
                <w:highlight w:val="none"/>
              </w:rPr>
              <mc:AlternateContent>
                <mc:Choice Requires="wpg">
                  <w:drawing>
                    <wp:inline xmlns:wp="http://schemas.openxmlformats.org/drawingml/2006/wordprocessingDrawing" distT="0" distB="0" distL="0" distR="0">
                      <wp:extent cx="723900" cy="22860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0pt;height:18.0pt;mso-wrap-distance-left:0.0pt;mso-wrap-distance-top:0.0pt;mso-wrap-distance-right:0.0pt;mso-wrap-distance-bottom:0.0pt;" stroked="f">
                      <v:path textboxrect="0,0,0,0"/>
                      <v:imagedata r:id="rId13" o:title=""/>
                    </v:shape>
                  </w:pict>
                </mc:Fallback>
              </mc:AlternateContent>
            </w:r>
            <w:r>
              <w:rPr>
                <w:rFonts w:hint="eastAsia" w:ascii="仿宋" w:hAnsi="仿宋" w:eastAsia="仿宋" w:cs="仿宋"/>
                <w:color w:val="000000"/>
                <w:szCs w:val="24"/>
                <w:highlight w:val="none"/>
              </w:rPr>
              <w:fldChar w:fldCharType="end"/>
            </w:r>
            <w:r>
              <w:rPr>
                <w:rFonts w:hint="eastAsia" w:ascii="仿宋" w:hAnsi="仿宋" w:eastAsia="仿宋" w:cs="仿宋"/>
                <w:color w:val="000000"/>
                <w:szCs w:val="24"/>
                <w:highlight w:val="none"/>
              </w:rPr>
              <w:t xml:space="preserve"> 元</w:t>
            </w:r>
            <w:r>
              <w:rPr>
                <w:rFonts w:hint="eastAsia" w:ascii="仿宋" w:hAnsi="仿宋" w:eastAsia="仿宋" w:cs="仿宋"/>
                <w:color w:val="000000"/>
                <w:szCs w:val="24"/>
                <w:highlight w:val="none"/>
              </w:rPr>
            </w:r>
            <w:r/>
          </w:p>
        </w:tc>
      </w:tr>
    </w:tbl>
    <w:p>
      <w:pPr>
        <w:pStyle w:val="1033"/>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                                                                                                                                                        </w:t>
      </w:r>
      <w:r>
        <w:rPr>
          <w:rFonts w:hint="eastAsia" w:ascii="仿宋" w:hAnsi="仿宋" w:eastAsia="仿宋" w:cs="仿宋"/>
          <w:color w:val="000000"/>
          <w:szCs w:val="24"/>
          <w:highlight w:val="none"/>
        </w:rPr>
        <w:fldChar w:fldCharType="begin"/>
      </w:r>
      <w:r>
        <w:rPr>
          <w:rFonts w:hint="eastAsia" w:ascii="仿宋" w:hAnsi="仿宋" w:eastAsia="仿宋" w:cs="仿宋"/>
          <w:color w:val="000000"/>
          <w:szCs w:val="24"/>
          <w:highlight w:val="none"/>
        </w:rPr>
        <w:instrText xml:space="preserve"> CONTROL Forms.TextBox.1 \s </w:instrText>
      </w:r>
      <w:r>
        <w:rPr>
          <w:rFonts w:hint="eastAsia" w:ascii="仿宋" w:hAnsi="仿宋" w:eastAsia="仿宋" w:cs="仿宋"/>
          <w:color w:val="000000"/>
          <w:szCs w:val="24"/>
          <w:highlight w:val="none"/>
        </w:rPr>
        <w:fldChar w:fldCharType="separate"/>
      </w:r>
      <w:r>
        <w:rPr>
          <w:rFonts w:hint="eastAsia" w:ascii="仿宋" w:hAnsi="仿宋" w:eastAsia="仿宋" w:cs="仿宋"/>
          <w:color w:val="000000"/>
          <w:szCs w:val="24"/>
          <w:highlight w:val="none"/>
        </w:rPr>
        <mc:AlternateContent>
          <mc:Choice Requires="wpg">
            <w:drawing>
              <wp:inline xmlns:wp="http://schemas.openxmlformats.org/drawingml/2006/wordprocessingDrawing" distT="0" distB="0" distL="0" distR="0">
                <wp:extent cx="723900" cy="22860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7.0pt;height:18.0pt;mso-wrap-distance-left:0.0pt;mso-wrap-distance-top:0.0pt;mso-wrap-distance-right:0.0pt;mso-wrap-distance-bottom:0.0pt;" stroked="f">
                <v:path textboxrect="0,0,0,0"/>
                <v:imagedata r:id="rId14" o:title=""/>
              </v:shape>
            </w:pict>
          </mc:Fallback>
        </mc:AlternateContent>
      </w:r>
      <w:r>
        <w:rPr>
          <w:rFonts w:hint="eastAsia" w:ascii="仿宋" w:hAnsi="仿宋" w:eastAsia="仿宋" w:cs="仿宋"/>
          <w:color w:val="000000"/>
          <w:szCs w:val="24"/>
          <w:highlight w:val="none"/>
        </w:rPr>
        <w:fldChar w:fldCharType="end"/>
      </w:r>
      <w:r>
        <w:rPr>
          <w:rFonts w:hint="eastAsia" w:ascii="仿宋" w:hAnsi="仿宋" w:eastAsia="仿宋" w:cs="仿宋"/>
          <w:color w:val="000000"/>
          <w:szCs w:val="24"/>
          <w:highlight w:val="none"/>
        </w:rPr>
        <w:t xml:space="preserve"> 年</w:t>
      </w:r>
      <w:r>
        <w:rPr>
          <w:rFonts w:hint="eastAsia" w:ascii="仿宋" w:hAnsi="仿宋" w:eastAsia="仿宋" w:cs="仿宋"/>
          <w:color w:val="000000"/>
          <w:szCs w:val="24"/>
          <w:highlight w:val="none"/>
        </w:rPr>
        <w:fldChar w:fldCharType="begin"/>
      </w:r>
      <w:r>
        <w:rPr>
          <w:rFonts w:hint="eastAsia" w:ascii="仿宋" w:hAnsi="仿宋" w:eastAsia="仿宋" w:cs="仿宋"/>
          <w:color w:val="000000"/>
          <w:szCs w:val="24"/>
          <w:highlight w:val="none"/>
        </w:rPr>
        <w:instrText xml:space="preserve"> CONTROL Forms.TextBox.1 \s </w:instrText>
      </w:r>
      <w:r>
        <w:rPr>
          <w:rFonts w:hint="eastAsia" w:ascii="仿宋" w:hAnsi="仿宋" w:eastAsia="仿宋" w:cs="仿宋"/>
          <w:color w:val="000000"/>
          <w:szCs w:val="24"/>
          <w:highlight w:val="none"/>
        </w:rPr>
        <w:fldChar w:fldCharType="separate"/>
      </w:r>
      <w:r>
        <w:rPr>
          <w:rFonts w:hint="eastAsia" w:ascii="仿宋" w:hAnsi="仿宋" w:eastAsia="仿宋" w:cs="仿宋"/>
          <w:color w:val="000000"/>
          <w:szCs w:val="24"/>
          <w:highlight w:val="none"/>
        </w:rPr>
        <mc:AlternateContent>
          <mc:Choice Requires="wpg">
            <w:drawing>
              <wp:inline xmlns:wp="http://schemas.openxmlformats.org/drawingml/2006/wordprocessingDrawing" distT="0" distB="0" distL="0" distR="0">
                <wp:extent cx="723900" cy="228600"/>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7.0pt;height:18.0pt;mso-wrap-distance-left:0.0pt;mso-wrap-distance-top:0.0pt;mso-wrap-distance-right:0.0pt;mso-wrap-distance-bottom:0.0pt;" stroked="f">
                <v:path textboxrect="0,0,0,0"/>
                <v:imagedata r:id="rId15" o:title=""/>
              </v:shape>
            </w:pict>
          </mc:Fallback>
        </mc:AlternateContent>
      </w:r>
      <w:r>
        <w:rPr>
          <w:rFonts w:hint="eastAsia" w:ascii="仿宋" w:hAnsi="仿宋" w:eastAsia="仿宋" w:cs="仿宋"/>
          <w:color w:val="000000"/>
          <w:szCs w:val="24"/>
          <w:highlight w:val="none"/>
        </w:rPr>
        <w:fldChar w:fldCharType="end"/>
      </w:r>
      <w:r>
        <w:rPr>
          <w:rFonts w:hint="eastAsia" w:ascii="仿宋" w:hAnsi="仿宋" w:eastAsia="仿宋" w:cs="仿宋"/>
          <w:color w:val="000000"/>
          <w:szCs w:val="24"/>
          <w:highlight w:val="none"/>
        </w:rPr>
        <w:t xml:space="preserve"> 月</w:t>
      </w:r>
      <w:r>
        <w:rPr>
          <w:rFonts w:hint="eastAsia" w:ascii="仿宋" w:hAnsi="仿宋" w:eastAsia="仿宋" w:cs="仿宋"/>
          <w:color w:val="000000"/>
          <w:szCs w:val="24"/>
          <w:highlight w:val="none"/>
        </w:rPr>
        <w:fldChar w:fldCharType="begin"/>
      </w:r>
      <w:r>
        <w:rPr>
          <w:rFonts w:hint="eastAsia" w:ascii="仿宋" w:hAnsi="仿宋" w:eastAsia="仿宋" w:cs="仿宋"/>
          <w:color w:val="000000"/>
          <w:szCs w:val="24"/>
          <w:highlight w:val="none"/>
        </w:rPr>
        <w:instrText xml:space="preserve"> CONTROL Forms.TextBox.1 \s </w:instrText>
      </w:r>
      <w:r>
        <w:rPr>
          <w:rFonts w:hint="eastAsia" w:ascii="仿宋" w:hAnsi="仿宋" w:eastAsia="仿宋" w:cs="仿宋"/>
          <w:color w:val="000000"/>
          <w:szCs w:val="24"/>
          <w:highlight w:val="none"/>
        </w:rPr>
        <w:fldChar w:fldCharType="separate"/>
      </w:r>
      <w:r>
        <w:rPr>
          <w:rFonts w:hint="eastAsia" w:ascii="仿宋" w:hAnsi="仿宋" w:eastAsia="仿宋" w:cs="仿宋"/>
          <w:color w:val="000000"/>
          <w:szCs w:val="24"/>
          <w:highlight w:val="none"/>
        </w:rPr>
        <mc:AlternateContent>
          <mc:Choice Requires="wpg">
            <w:drawing>
              <wp:inline xmlns:wp="http://schemas.openxmlformats.org/drawingml/2006/wordprocessingDrawing" distT="0" distB="0" distL="0" distR="0">
                <wp:extent cx="723900" cy="228600"/>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7.0pt;height:18.0pt;mso-wrap-distance-left:0.0pt;mso-wrap-distance-top:0.0pt;mso-wrap-distance-right:0.0pt;mso-wrap-distance-bottom:0.0pt;" stroked="f">
                <v:path textboxrect="0,0,0,0"/>
                <v:imagedata r:id="rId16" o:title=""/>
              </v:shape>
            </w:pict>
          </mc:Fallback>
        </mc:AlternateContent>
      </w:r>
      <w:r>
        <w:rPr>
          <w:rFonts w:hint="eastAsia" w:ascii="仿宋" w:hAnsi="仿宋" w:eastAsia="仿宋" w:cs="仿宋"/>
          <w:color w:val="000000"/>
          <w:szCs w:val="24"/>
          <w:highlight w:val="none"/>
        </w:rPr>
        <w:fldChar w:fldCharType="end"/>
      </w:r>
      <w:r>
        <w:rPr>
          <w:rFonts w:hint="eastAsia" w:ascii="仿宋" w:hAnsi="仿宋" w:eastAsia="仿宋" w:cs="仿宋"/>
          <w:color w:val="000000"/>
          <w:szCs w:val="24"/>
          <w:highlight w:val="none"/>
        </w:rPr>
        <w:t xml:space="preserve"> 日</w:t>
      </w:r>
      <w:r>
        <w:rPr>
          <w:rFonts w:hint="eastAsia" w:ascii="仿宋" w:hAnsi="仿宋" w:eastAsia="仿宋" w:cs="仿宋"/>
          <w:color w:val="000000"/>
          <w:szCs w:val="24"/>
          <w:highlight w:val="none"/>
        </w:rPr>
      </w:r>
      <w:r/>
    </w:p>
    <w:p>
      <w:pPr>
        <w:pStyle w:val="1007"/>
        <w:ind w:firstLine="720"/>
        <w:jc w:val="both"/>
        <w:spacing w:line="360" w:lineRule="auto"/>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r>
      <w:r/>
    </w:p>
    <w:p>
      <w:pPr>
        <w:pStyle w:val="1087"/>
        <w:rPr>
          <w:color w:val="000000"/>
          <w:szCs w:val="28"/>
          <w:highlight w:val="none"/>
          <w:lang w:val="en-US" w:eastAsia="en-US" w:bidi="ar-SA"/>
        </w:rPr>
        <w:outlineLvl w:val="1"/>
      </w:pPr>
      <w:r>
        <w:rPr>
          <w:color w:val="000000"/>
          <w:highlight w:val="none"/>
        </w:rPr>
        <w:br w:type="page" w:clear="all"/>
      </w:r>
      <w:bookmarkStart w:id="127" w:name="_Toc3367"/>
      <w:r>
        <w:rPr>
          <w:color w:val="000000"/>
          <w:highlight w:val="none"/>
          <w:lang w:val="en-US"/>
        </w:rPr>
        <w:t xml:space="preserve">二</w:t>
      </w:r>
      <w:r>
        <w:rPr>
          <w:color w:val="000000"/>
          <w:highlight w:val="none"/>
          <w:lang w:val="en-US" w:eastAsia="en-US"/>
        </w:rPr>
        <w:t xml:space="preserve">、投标申请及声明</w:t>
      </w:r>
      <w:bookmarkEnd w:id="127"/>
      <w:r>
        <w:rPr>
          <w:color w:val="000000"/>
          <w:szCs w:val="28"/>
          <w:highlight w:val="none"/>
          <w:lang w:val="en-US" w:eastAsia="en-US" w:bidi="ar-SA"/>
        </w:rPr>
      </w:r>
      <w:r/>
    </w:p>
    <w:p>
      <w:pPr>
        <w:pStyle w:val="1007"/>
        <w:jc w:val="both"/>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致：</w:t>
      </w:r>
      <w:r>
        <w:rPr>
          <w:rFonts w:hint="eastAsia" w:ascii="仿宋" w:hAnsi="仿宋" w:eastAsia="仿宋" w:cs="仿宋"/>
          <w:color w:val="000000"/>
          <w:highlight w:val="none"/>
          <w:lang w:bidi="ar-SA"/>
        </w:rPr>
        <w:t xml:space="preserve">（</w:t>
      </w:r>
      <w:r>
        <w:rPr>
          <w:rFonts w:hint="eastAsia" w:ascii="仿宋" w:hAnsi="仿宋" w:eastAsia="仿宋" w:cs="仿宋"/>
          <w:color w:val="000000"/>
          <w:highlight w:val="none"/>
          <w:lang w:val="en-US" w:eastAsia="en-US" w:bidi="ar-SA"/>
        </w:rPr>
        <w:t xml:space="preserve">采购人</w:t>
      </w:r>
      <w:r>
        <w:rPr>
          <w:rFonts w:hint="eastAsia" w:ascii="仿宋" w:hAnsi="仿宋" w:eastAsia="仿宋" w:cs="仿宋"/>
          <w:color w:val="000000"/>
          <w:highlight w:val="none"/>
          <w:lang w:bidi="ar-SA"/>
        </w:rPr>
        <w:t xml:space="preserve">）：</w:t>
      </w:r>
      <w:r>
        <w:rPr>
          <w:rFonts w:hint="eastAsia" w:ascii="仿宋" w:hAnsi="仿宋" w:eastAsia="仿宋" w:cs="仿宋"/>
          <w:color w:val="000000"/>
          <w:highlight w:val="none"/>
          <w:u w:val="single"/>
          <w:lang w:val="en-US" w:eastAsia="en-US" w:bidi="ar-SA"/>
        </w:rPr>
        <w:t xml:space="preserve">               </w:t>
      </w:r>
      <w:r>
        <w:rPr>
          <w:rFonts w:hint="eastAsia" w:ascii="仿宋" w:hAnsi="仿宋" w:eastAsia="仿宋" w:cs="仿宋"/>
          <w:color w:val="000000"/>
          <w:highlight w:val="none"/>
          <w:lang w:bidi="ar-SA"/>
        </w:rPr>
        <w:t xml:space="preserve">：</w:t>
      </w:r>
      <w:r>
        <w:rPr>
          <w:rFonts w:hint="eastAsia" w:ascii="仿宋" w:hAnsi="仿宋" w:eastAsia="仿宋" w:cs="仿宋"/>
          <w:color w:val="000000"/>
          <w:sz w:val="24"/>
          <w:szCs w:val="24"/>
          <w:highlight w:val="none"/>
          <w:lang w:bidi="ar-SA"/>
        </w:rPr>
      </w:r>
      <w:r/>
    </w:p>
    <w:p>
      <w:pPr>
        <w:pStyle w:val="1007"/>
        <w:ind w:firstLine="420"/>
        <w:jc w:val="both"/>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根据贵方</w:t>
      </w:r>
      <w:r>
        <w:rPr>
          <w:rFonts w:hint="eastAsia" w:ascii="仿宋" w:hAnsi="仿宋" w:eastAsia="仿宋" w:cs="仿宋"/>
          <w:color w:val="000000"/>
          <w:sz w:val="24"/>
          <w:szCs w:val="24"/>
          <w:highlight w:val="none"/>
          <w:u w:val="single"/>
          <w:lang w:bidi="ar-SA"/>
        </w:rPr>
        <w:t xml:space="preserve">（项目名称）（项目编号）（</w:t>
      </w:r>
      <w:r>
        <w:rPr>
          <w:rFonts w:hint="eastAsia" w:ascii="仿宋" w:hAnsi="仿宋" w:eastAsia="仿宋" w:cs="仿宋"/>
          <w:color w:val="000000"/>
          <w:sz w:val="24"/>
          <w:szCs w:val="24"/>
          <w:highlight w:val="none"/>
          <w:u w:val="single"/>
          <w:lang w:val="en-US" w:bidi="ar-SA"/>
        </w:rPr>
        <w:t xml:space="preserve">分包号</w:t>
      </w:r>
      <w:r>
        <w:rPr>
          <w:rFonts w:hint="eastAsia" w:ascii="仿宋" w:hAnsi="仿宋" w:eastAsia="仿宋" w:cs="仿宋"/>
          <w:color w:val="000000"/>
          <w:sz w:val="24"/>
          <w:szCs w:val="24"/>
          <w:highlight w:val="none"/>
          <w:u w:val="single"/>
          <w:lang w:bidi="ar-SA"/>
        </w:rPr>
        <w:t xml:space="preserve">）</w:t>
      </w:r>
      <w:r>
        <w:rPr>
          <w:rFonts w:hint="eastAsia" w:ascii="仿宋" w:hAnsi="仿宋" w:eastAsia="仿宋" w:cs="仿宋"/>
          <w:color w:val="000000"/>
          <w:sz w:val="24"/>
          <w:szCs w:val="24"/>
          <w:highlight w:val="none"/>
          <w:lang w:bidi="ar-SA"/>
        </w:rPr>
        <w:t xml:space="preserve">投标邀请，正式授权下述签字人</w:t>
      </w:r>
      <w:r>
        <w:rPr>
          <w:rFonts w:hint="eastAsia" w:ascii="仿宋" w:hAnsi="仿宋" w:eastAsia="仿宋" w:cs="仿宋"/>
          <w:color w:val="000000"/>
          <w:sz w:val="24"/>
          <w:szCs w:val="24"/>
          <w:highlight w:val="none"/>
          <w:u w:val="single"/>
          <w:lang w:val="en-US" w:eastAsia="en-US" w:bidi="ar-SA"/>
        </w:rPr>
        <w:t xml:space="preserve">   </w:t>
      </w:r>
      <w:r>
        <w:rPr>
          <w:rFonts w:hint="eastAsia" w:ascii="仿宋" w:hAnsi="仿宋" w:eastAsia="仿宋" w:cs="仿宋"/>
          <w:color w:val="000000"/>
          <w:sz w:val="24"/>
          <w:szCs w:val="24"/>
          <w:highlight w:val="none"/>
          <w:u w:val="single"/>
          <w:lang w:val="en-US" w:bidi="ar-SA"/>
        </w:rPr>
        <w:t xml:space="preserve">（</w:t>
      </w:r>
      <w:r>
        <w:rPr>
          <w:rFonts w:hint="eastAsia" w:ascii="仿宋" w:hAnsi="仿宋" w:eastAsia="仿宋" w:cs="仿宋"/>
          <w:color w:val="000000"/>
          <w:sz w:val="24"/>
          <w:szCs w:val="24"/>
          <w:highlight w:val="none"/>
          <w:u w:val="single"/>
          <w:lang w:bidi="ar-SA"/>
        </w:rPr>
        <w:t xml:space="preserve">姓名和职务）</w:t>
      </w:r>
      <w:r>
        <w:rPr>
          <w:rFonts w:hint="eastAsia" w:ascii="仿宋" w:hAnsi="仿宋" w:eastAsia="仿宋" w:cs="仿宋"/>
          <w:color w:val="000000"/>
          <w:sz w:val="24"/>
          <w:szCs w:val="24"/>
          <w:highlight w:val="none"/>
          <w:lang w:bidi="ar-SA"/>
        </w:rPr>
        <w:t xml:space="preserve">代表投标人</w:t>
      </w:r>
      <w:r>
        <w:rPr>
          <w:rFonts w:hint="eastAsia" w:ascii="仿宋" w:hAnsi="仿宋" w:eastAsia="仿宋" w:cs="仿宋"/>
          <w:color w:val="000000"/>
          <w:sz w:val="24"/>
          <w:szCs w:val="24"/>
          <w:highlight w:val="none"/>
          <w:u w:val="single"/>
          <w:lang w:val="en-US" w:eastAsia="en-US" w:bidi="ar-SA"/>
        </w:rPr>
        <w:t xml:space="preserve">   </w:t>
      </w:r>
      <w:r>
        <w:rPr>
          <w:rFonts w:hint="eastAsia" w:ascii="仿宋" w:hAnsi="仿宋" w:eastAsia="仿宋" w:cs="仿宋"/>
          <w:color w:val="000000"/>
          <w:sz w:val="24"/>
          <w:szCs w:val="24"/>
          <w:highlight w:val="none"/>
          <w:u w:val="single"/>
          <w:lang w:bidi="ar-SA"/>
        </w:rPr>
        <w:t xml:space="preserve">（投标</w:t>
      </w:r>
      <w:r>
        <w:rPr>
          <w:rFonts w:hint="eastAsia" w:ascii="仿宋" w:hAnsi="仿宋" w:eastAsia="仿宋" w:cs="仿宋"/>
          <w:color w:val="000000"/>
          <w:sz w:val="24"/>
          <w:szCs w:val="24"/>
          <w:highlight w:val="none"/>
          <w:u w:val="single"/>
          <w:lang w:val="en-US" w:bidi="ar-SA"/>
        </w:rPr>
        <w:t xml:space="preserve">单位</w:t>
      </w:r>
      <w:r>
        <w:rPr>
          <w:rFonts w:hint="eastAsia" w:ascii="仿宋" w:hAnsi="仿宋" w:eastAsia="仿宋" w:cs="仿宋"/>
          <w:color w:val="000000"/>
          <w:sz w:val="24"/>
          <w:szCs w:val="24"/>
          <w:highlight w:val="none"/>
          <w:u w:val="single"/>
          <w:lang w:bidi="ar-SA"/>
        </w:rPr>
        <w:t xml:space="preserve">名称）</w:t>
      </w:r>
      <w:r>
        <w:rPr>
          <w:rFonts w:hint="eastAsia" w:ascii="仿宋" w:hAnsi="仿宋" w:eastAsia="仿宋" w:cs="仿宋"/>
          <w:color w:val="000000"/>
          <w:sz w:val="24"/>
          <w:szCs w:val="24"/>
          <w:highlight w:val="none"/>
          <w:u w:val="single"/>
          <w:lang w:val="en-US" w:eastAsia="en-US" w:bidi="ar-SA"/>
        </w:rPr>
        <w:t xml:space="preserve">   </w:t>
      </w:r>
      <w:r>
        <w:rPr>
          <w:rFonts w:hint="eastAsia" w:ascii="仿宋" w:hAnsi="仿宋" w:eastAsia="仿宋" w:cs="仿宋"/>
          <w:color w:val="000000"/>
          <w:sz w:val="24"/>
          <w:szCs w:val="24"/>
          <w:highlight w:val="none"/>
          <w:lang w:bidi="ar-SA"/>
        </w:rPr>
        <w:t xml:space="preserve">，提交投标文件。</w:t>
      </w:r>
      <w:r>
        <w:rPr>
          <w:rFonts w:hint="eastAsia" w:ascii="仿宋" w:hAnsi="仿宋" w:eastAsia="仿宋" w:cs="仿宋"/>
          <w:color w:val="000000"/>
          <w:sz w:val="24"/>
          <w:szCs w:val="24"/>
          <w:highlight w:val="none"/>
          <w:lang w:bidi="ar-SA"/>
        </w:rPr>
      </w:r>
      <w:r/>
    </w:p>
    <w:p>
      <w:pPr>
        <w:pStyle w:val="1007"/>
        <w:ind w:firstLine="420"/>
        <w:jc w:val="both"/>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据此函，签字人兹宣布声明和承诺如下：</w:t>
      </w:r>
      <w:r>
        <w:rPr>
          <w:rFonts w:hint="eastAsia" w:ascii="仿宋" w:hAnsi="仿宋" w:eastAsia="仿宋" w:cs="仿宋"/>
          <w:color w:val="000000"/>
          <w:sz w:val="24"/>
          <w:szCs w:val="24"/>
          <w:highlight w:val="none"/>
          <w:lang w:bidi="ar-SA"/>
        </w:rPr>
      </w:r>
      <w:r/>
    </w:p>
    <w:p>
      <w:pPr>
        <w:pStyle w:val="1007"/>
        <w:ind w:firstLine="420"/>
        <w:jc w:val="both"/>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1</w:t>
      </w: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t xml:space="preserve">我们的资格条件完全符合政府采购法和本次招标要求，我们同意并向贵方提供了与投标有关的所有证据和资料。</w:t>
      </w:r>
      <w:r>
        <w:rPr>
          <w:rFonts w:hint="eastAsia" w:ascii="仿宋" w:hAnsi="仿宋" w:eastAsia="仿宋" w:cs="仿宋"/>
          <w:color w:val="000000"/>
          <w:sz w:val="24"/>
          <w:szCs w:val="24"/>
          <w:highlight w:val="none"/>
          <w:lang w:bidi="ar-SA"/>
        </w:rPr>
      </w:r>
      <w:r/>
    </w:p>
    <w:p>
      <w:pPr>
        <w:pStyle w:val="1007"/>
        <w:ind w:firstLine="420"/>
        <w:jc w:val="both"/>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2.</w:t>
      </w:r>
      <w:r>
        <w:rPr>
          <w:rFonts w:hint="eastAsia" w:ascii="仿宋" w:hAnsi="仿宋" w:eastAsia="仿宋" w:cs="仿宋"/>
          <w:color w:val="000000"/>
          <w:sz w:val="24"/>
          <w:szCs w:val="24"/>
          <w:highlight w:val="none"/>
          <w:lang w:bidi="ar-SA"/>
        </w:rPr>
        <w:t xml:space="preserve">我们已详细审核全部招标文件及其有效补充文件，我们放弃对招标文件任何误解的权利，提交投标文件后，不对招标文件本身提出质疑。否则，属于不诚信和故意扰乱政府采购活动行为，我们将无条件接受处罚。</w:t>
      </w:r>
      <w:r>
        <w:rPr>
          <w:rFonts w:hint="eastAsia" w:ascii="仿宋" w:hAnsi="仿宋" w:eastAsia="仿宋" w:cs="仿宋"/>
          <w:color w:val="000000"/>
          <w:sz w:val="24"/>
          <w:szCs w:val="24"/>
          <w:highlight w:val="none"/>
          <w:lang w:bidi="ar-SA"/>
        </w:rPr>
      </w:r>
      <w:r/>
    </w:p>
    <w:p>
      <w:pPr>
        <w:pStyle w:val="1007"/>
        <w:ind w:firstLine="420"/>
        <w:jc w:val="both"/>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3.</w:t>
      </w:r>
      <w:r>
        <w:rPr>
          <w:rFonts w:hint="eastAsia" w:ascii="仿宋" w:hAnsi="仿宋" w:eastAsia="仿宋" w:cs="仿宋"/>
          <w:color w:val="000000"/>
          <w:sz w:val="24"/>
          <w:szCs w:val="24"/>
          <w:highlight w:val="none"/>
          <w:lang w:bidi="ar-SA"/>
        </w:rPr>
        <w:t xml:space="preserve">我们同意从规定的开标日期起遵循本投标文件，并在规定的投标有效期期满之前均具有约束力。</w:t>
      </w:r>
      <w:r>
        <w:rPr>
          <w:rFonts w:hint="eastAsia" w:ascii="仿宋" w:hAnsi="仿宋" w:eastAsia="仿宋" w:cs="仿宋"/>
          <w:color w:val="000000"/>
          <w:sz w:val="24"/>
          <w:szCs w:val="24"/>
          <w:highlight w:val="none"/>
          <w:lang w:bidi="ar-SA"/>
        </w:rPr>
      </w:r>
      <w:r/>
    </w:p>
    <w:p>
      <w:pPr>
        <w:pStyle w:val="1007"/>
        <w:ind w:firstLine="420"/>
        <w:jc w:val="both"/>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4.</w:t>
      </w:r>
      <w:r>
        <w:rPr>
          <w:rFonts w:hint="eastAsia" w:ascii="仿宋" w:hAnsi="仿宋" w:eastAsia="仿宋" w:cs="仿宋"/>
          <w:color w:val="000000"/>
          <w:sz w:val="24"/>
          <w:szCs w:val="24"/>
          <w:highlight w:val="none"/>
          <w:lang w:bidi="ar-SA"/>
        </w:rPr>
        <w:t xml:space="preserve">一旦</w:t>
      </w:r>
      <w:r>
        <w:rPr>
          <w:rFonts w:hint="eastAsia" w:ascii="仿宋" w:hAnsi="仿宋" w:eastAsia="仿宋" w:cs="仿宋"/>
          <w:color w:val="000000"/>
          <w:sz w:val="24"/>
          <w:szCs w:val="24"/>
          <w:highlight w:val="none"/>
          <w:lang w:val="en-US" w:eastAsia="en-US" w:bidi="ar-SA"/>
        </w:rPr>
        <w:t xml:space="preserve">中标</w:t>
      </w:r>
      <w:r>
        <w:rPr>
          <w:rFonts w:hint="eastAsia" w:ascii="仿宋" w:hAnsi="仿宋" w:eastAsia="仿宋" w:cs="仿宋"/>
          <w:color w:val="000000"/>
          <w:sz w:val="24"/>
          <w:szCs w:val="24"/>
          <w:highlight w:val="none"/>
          <w:lang w:bidi="ar-SA"/>
        </w:rPr>
        <w:t xml:space="preserve">人中标，采购人将根据招标文件的规定严格履行合同，并保证于承诺的时间完成服务，交付采购人验收、使用。</w:t>
      </w:r>
      <w:r>
        <w:rPr>
          <w:rFonts w:hint="eastAsia" w:ascii="仿宋" w:hAnsi="仿宋" w:eastAsia="仿宋" w:cs="仿宋"/>
          <w:color w:val="000000"/>
          <w:sz w:val="24"/>
          <w:szCs w:val="24"/>
          <w:highlight w:val="none"/>
          <w:lang w:bidi="ar-SA"/>
        </w:rPr>
      </w:r>
      <w:r/>
    </w:p>
    <w:p>
      <w:pPr>
        <w:pStyle w:val="1007"/>
        <w:ind w:firstLine="420"/>
        <w:jc w:val="both"/>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5.中标人</w:t>
      </w:r>
      <w:r>
        <w:rPr>
          <w:rFonts w:hint="eastAsia" w:ascii="仿宋" w:hAnsi="仿宋" w:eastAsia="仿宋" w:cs="仿宋"/>
          <w:color w:val="000000"/>
          <w:sz w:val="24"/>
          <w:szCs w:val="24"/>
          <w:highlight w:val="none"/>
          <w:lang w:bidi="ar-SA"/>
        </w:rPr>
        <w:t xml:space="preserve">决不提供虚假材料谋取中标、决不采取不正当手段诋毁、排挤其他投标人、决不与采购人、其他投标人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hint="eastAsia" w:ascii="仿宋" w:hAnsi="仿宋" w:eastAsia="仿宋" w:cs="仿宋"/>
          <w:color w:val="000000"/>
          <w:sz w:val="24"/>
          <w:szCs w:val="24"/>
          <w:highlight w:val="none"/>
          <w:lang w:bidi="ar-SA"/>
        </w:rPr>
      </w:r>
      <w:r/>
    </w:p>
    <w:p>
      <w:pPr>
        <w:pStyle w:val="1007"/>
        <w:ind w:firstLine="420"/>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6.</w:t>
      </w:r>
      <w:r>
        <w:rPr>
          <w:rFonts w:hint="eastAsia" w:ascii="仿宋" w:hAnsi="仿宋" w:eastAsia="仿宋" w:cs="仿宋"/>
          <w:color w:val="000000"/>
          <w:sz w:val="24"/>
          <w:szCs w:val="24"/>
          <w:highlight w:val="none"/>
          <w:lang w:bidi="ar-SA"/>
        </w:rPr>
        <w:t xml:space="preserve">与本次投标有关的正式联系方式为：</w:t>
      </w:r>
      <w:r>
        <w:rPr>
          <w:rFonts w:hint="eastAsia" w:ascii="仿宋" w:hAnsi="仿宋" w:eastAsia="仿宋" w:cs="仿宋"/>
          <w:color w:val="000000"/>
          <w:sz w:val="24"/>
          <w:szCs w:val="24"/>
          <w:highlight w:val="none"/>
          <w:lang w:bidi="ar-SA"/>
        </w:rPr>
      </w:r>
      <w:r/>
    </w:p>
    <w:p>
      <w:pPr>
        <w:pStyle w:val="1007"/>
        <w:ind w:firstLine="420"/>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p>
      <w:pPr>
        <w:pStyle w:val="1007"/>
        <w:ind w:firstLine="420"/>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地址：</w:t>
      </w:r>
      <w:r>
        <w:rPr>
          <w:rFonts w:hint="eastAsia" w:ascii="仿宋" w:hAnsi="仿宋" w:eastAsia="仿宋" w:cs="仿宋"/>
          <w:color w:val="000000"/>
          <w:sz w:val="24"/>
          <w:szCs w:val="24"/>
          <w:highlight w:val="none"/>
          <w:lang w:val="en-US" w:eastAsia="en-US" w:bidi="ar-SA"/>
        </w:rPr>
        <w:t xml:space="preserve">                                    </w:t>
      </w:r>
      <w:r>
        <w:rPr>
          <w:rFonts w:hint="eastAsia" w:ascii="仿宋" w:hAnsi="仿宋" w:eastAsia="仿宋" w:cs="仿宋"/>
          <w:color w:val="000000"/>
          <w:sz w:val="24"/>
          <w:szCs w:val="24"/>
          <w:highlight w:val="none"/>
          <w:lang w:bidi="ar-SA"/>
        </w:rPr>
        <w:t xml:space="preserve">电话：</w:t>
      </w:r>
      <w:r>
        <w:rPr>
          <w:rFonts w:hint="eastAsia" w:ascii="仿宋" w:hAnsi="仿宋" w:eastAsia="仿宋" w:cs="仿宋"/>
          <w:color w:val="000000"/>
          <w:sz w:val="24"/>
          <w:szCs w:val="24"/>
          <w:highlight w:val="none"/>
          <w:lang w:bidi="ar-SA"/>
        </w:rPr>
      </w:r>
      <w:r/>
    </w:p>
    <w:p>
      <w:pPr>
        <w:pStyle w:val="1007"/>
        <w:ind w:firstLine="420"/>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开户银行：</w:t>
      </w:r>
      <w:r>
        <w:rPr>
          <w:rFonts w:hint="eastAsia" w:ascii="仿宋" w:hAnsi="仿宋" w:eastAsia="仿宋" w:cs="仿宋"/>
          <w:color w:val="000000"/>
          <w:sz w:val="24"/>
          <w:szCs w:val="24"/>
          <w:highlight w:val="none"/>
          <w:lang w:val="en-US" w:eastAsia="en-US" w:bidi="ar-SA"/>
        </w:rPr>
        <w:t xml:space="preserve">                                </w:t>
      </w:r>
      <w:r>
        <w:rPr>
          <w:rFonts w:hint="eastAsia" w:ascii="仿宋" w:hAnsi="仿宋" w:eastAsia="仿宋" w:cs="仿宋"/>
          <w:color w:val="000000"/>
          <w:sz w:val="24"/>
          <w:szCs w:val="24"/>
          <w:highlight w:val="none"/>
          <w:lang w:bidi="ar-SA"/>
        </w:rPr>
        <w:t xml:space="preserve">银行账号：</w:t>
      </w:r>
      <w:r>
        <w:rPr>
          <w:rFonts w:hint="eastAsia" w:ascii="仿宋" w:hAnsi="仿宋" w:eastAsia="仿宋" w:cs="仿宋"/>
          <w:color w:val="000000"/>
          <w:sz w:val="24"/>
          <w:szCs w:val="24"/>
          <w:highlight w:val="none"/>
          <w:lang w:bidi="ar-SA"/>
        </w:rPr>
      </w:r>
      <w:r/>
    </w:p>
    <w:p>
      <w:pPr>
        <w:pStyle w:val="1007"/>
        <w:spacing w:line="360" w:lineRule="auto"/>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spacing w:line="360" w:lineRule="auto"/>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ind w:firstLine="439"/>
        <w:spacing w:line="360" w:lineRule="auto"/>
        <w:rPr>
          <w:rFonts w:hint="eastAsia" w:ascii="仿宋" w:hAnsi="仿宋" w:eastAsia="仿宋" w:cs="仿宋"/>
          <w:color w:val="000000"/>
          <w:sz w:val="24"/>
          <w:highlight w:val="none"/>
          <w:u w:val="single"/>
          <w:lang w:bidi="ar-SA"/>
        </w:rPr>
      </w:pPr>
      <w:r>
        <w:rPr>
          <w:rFonts w:hint="eastAsia" w:ascii="仿宋" w:hAnsi="仿宋" w:eastAsia="仿宋" w:cs="仿宋"/>
          <w:color w:val="000000"/>
          <w:sz w:val="24"/>
          <w:highlight w:val="none"/>
          <w:lang w:bidi="ar-SA"/>
        </w:rPr>
        <w:t xml:space="preserve">投标人全称（加盖CA电子公章）：</w:t>
      </w:r>
      <w:r>
        <w:rPr>
          <w:rFonts w:hint="eastAsia" w:ascii="仿宋" w:hAnsi="仿宋" w:eastAsia="仿宋" w:cs="仿宋"/>
          <w:color w:val="000000"/>
          <w:sz w:val="24"/>
          <w:highlight w:val="none"/>
          <w:u w:val="single"/>
          <w:lang w:bidi="ar-SA"/>
        </w:rPr>
      </w:r>
      <w:r/>
    </w:p>
    <w:p>
      <w:pPr>
        <w:pStyle w:val="1007"/>
        <w:ind w:firstLine="439"/>
        <w:spacing w:line="360" w:lineRule="auto"/>
        <w:rPr>
          <w:rFonts w:hint="eastAsia" w:ascii="仿宋" w:hAnsi="仿宋" w:eastAsia="仿宋" w:cs="仿宋"/>
          <w:bCs/>
          <w:color w:val="000000"/>
          <w:sz w:val="24"/>
          <w:szCs w:val="24"/>
          <w:highlight w:val="none"/>
          <w:lang w:bidi="ar-SA"/>
        </w:rPr>
      </w:pPr>
      <w:r>
        <w:rPr>
          <w:rFonts w:hint="eastAsia" w:ascii="仿宋" w:hAnsi="仿宋" w:eastAsia="仿宋" w:cs="仿宋"/>
          <w:color w:val="000000"/>
          <w:sz w:val="24"/>
          <w:highlight w:val="none"/>
          <w:lang w:bidi="ar-SA"/>
        </w:rPr>
        <w:t xml:space="preserve">法定代表人或者授权代表（签字或盖章）：</w:t>
      </w:r>
      <w:r>
        <w:rPr>
          <w:rFonts w:hint="eastAsia" w:ascii="仿宋" w:hAnsi="仿宋" w:eastAsia="仿宋" w:cs="仿宋"/>
          <w:bCs/>
          <w:color w:val="000000"/>
          <w:sz w:val="24"/>
          <w:szCs w:val="24"/>
          <w:highlight w:val="none"/>
          <w:lang w:bidi="ar-SA"/>
        </w:rPr>
      </w:r>
      <w:r/>
    </w:p>
    <w:p>
      <w:pPr>
        <w:pStyle w:val="1007"/>
        <w:jc w:val="right"/>
        <w:spacing w:line="360" w:lineRule="auto"/>
        <w:widowControl/>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val="en-US" w:eastAsia="en-US" w:bidi="ar-SA"/>
        </w:rPr>
        <w:t xml:space="preserve"> </w:t>
      </w:r>
      <w:bookmarkStart w:id="128" w:name="_Toc26554"/>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bookmarkEnd w:id="128"/>
      <w:r>
        <w:rPr>
          <w:rFonts w:hint="eastAsia" w:ascii="仿宋" w:hAnsi="仿宋" w:eastAsia="仿宋" w:cs="仿宋"/>
          <w:bCs/>
          <w:color w:val="000000"/>
          <w:sz w:val="24"/>
          <w:szCs w:val="24"/>
          <w:highlight w:val="none"/>
          <w:lang w:bidi="ar-SA"/>
        </w:rPr>
      </w:r>
      <w:r/>
    </w:p>
    <w:p>
      <w:pPr>
        <w:pStyle w:val="1087"/>
        <w:rPr>
          <w:color w:val="000000"/>
          <w:highlight w:val="none"/>
          <w:lang w:val="en-US" w:eastAsia="en-US"/>
        </w:rPr>
        <w:outlineLvl w:val="1"/>
      </w:pPr>
      <w:r>
        <w:rPr>
          <w:bCs/>
          <w:color w:val="000000"/>
          <w:sz w:val="24"/>
          <w:szCs w:val="24"/>
          <w:highlight w:val="none"/>
          <w:lang w:bidi="ar-SA"/>
        </w:rPr>
        <w:br w:type="page" w:clear="all"/>
      </w:r>
      <w:bookmarkEnd w:id="126"/>
      <w:r/>
      <w:bookmarkStart w:id="129" w:name="_Toc24503"/>
      <w:r>
        <w:rPr>
          <w:color w:val="000000"/>
          <w:highlight w:val="none"/>
          <w:lang w:val="en-US" w:eastAsia="en-US"/>
        </w:rPr>
        <w:t xml:space="preserve">三、分项报价明细表</w:t>
      </w:r>
      <w:bookmarkEnd w:id="129"/>
      <w:r>
        <w:rPr>
          <w:color w:val="000000"/>
          <w:highlight w:val="none"/>
          <w:lang w:val="en-US" w:eastAsia="en-US"/>
        </w:rPr>
      </w:r>
      <w:r/>
    </w:p>
    <w:p>
      <w:pPr>
        <w:pStyle w:val="1087"/>
        <w:jc w:val="left"/>
        <w:rPr>
          <w:b w:val="0"/>
          <w:bCs/>
          <w:color w:val="000000"/>
          <w:sz w:val="24"/>
          <w:szCs w:val="24"/>
          <w:highlight w:val="none"/>
          <w:lang w:val="en-US"/>
        </w:rPr>
        <w:outlineLvl w:val="9"/>
      </w:pPr>
      <w:r>
        <w:rPr>
          <w:b w:val="0"/>
          <w:bCs/>
          <w:color w:val="000000"/>
          <w:sz w:val="24"/>
          <w:szCs w:val="24"/>
          <w:highlight w:val="none"/>
          <w:lang w:val="en-US"/>
        </w:rPr>
        <w:t xml:space="preserve">项目名称：                  </w:t>
      </w:r>
      <w:r>
        <w:rPr>
          <w:b w:val="0"/>
          <w:bCs/>
          <w:color w:val="000000"/>
          <w:sz w:val="24"/>
          <w:szCs w:val="24"/>
          <w:highlight w:val="none"/>
          <w:lang w:val="en-US"/>
        </w:rPr>
      </w:r>
      <w:r/>
    </w:p>
    <w:p>
      <w:pPr>
        <w:pStyle w:val="1087"/>
        <w:jc w:val="left"/>
        <w:rPr>
          <w:b w:val="0"/>
          <w:bCs/>
          <w:color w:val="000000"/>
          <w:sz w:val="24"/>
          <w:szCs w:val="24"/>
          <w:highlight w:val="none"/>
          <w:lang w:val="en-US"/>
        </w:rPr>
        <w:outlineLvl w:val="9"/>
      </w:pPr>
      <w:r>
        <w:rPr>
          <w:b w:val="0"/>
          <w:bCs/>
          <w:color w:val="000000"/>
          <w:sz w:val="24"/>
          <w:szCs w:val="24"/>
          <w:highlight w:val="none"/>
          <w:lang w:val="en-US"/>
        </w:rPr>
        <w:t xml:space="preserve">项目编号：                                                   </w:t>
      </w:r>
      <w:r>
        <w:rPr>
          <w:b w:val="0"/>
          <w:bCs/>
          <w:color w:val="000000"/>
          <w:sz w:val="24"/>
          <w:szCs w:val="24"/>
          <w:highlight w:val="none"/>
          <w:lang w:val="en-US"/>
        </w:rPr>
      </w:r>
      <w:r/>
    </w:p>
    <w:p>
      <w:pPr>
        <w:pStyle w:val="1087"/>
        <w:jc w:val="left"/>
        <w:rPr>
          <w:b w:val="0"/>
          <w:bCs/>
          <w:color w:val="000000"/>
          <w:sz w:val="24"/>
          <w:szCs w:val="24"/>
          <w:highlight w:val="none"/>
          <w:lang w:val="en-US"/>
        </w:rPr>
        <w:outlineLvl w:val="9"/>
      </w:pPr>
      <w:r>
        <w:rPr>
          <w:b w:val="0"/>
          <w:bCs/>
          <w:color w:val="000000"/>
          <w:sz w:val="24"/>
          <w:szCs w:val="24"/>
          <w:highlight w:val="none"/>
          <w:lang w:val="en-US"/>
        </w:rPr>
        <w:t xml:space="preserve">包号：       </w:t>
      </w:r>
      <w:r>
        <w:rPr>
          <w:b w:val="0"/>
          <w:bCs/>
          <w:color w:val="000000"/>
          <w:sz w:val="24"/>
          <w:szCs w:val="24"/>
          <w:highlight w:val="none"/>
          <w:lang w:val="en-US"/>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0"/>
        <w:gridCol w:w="2736"/>
        <w:gridCol w:w="1297"/>
        <w:gridCol w:w="2953"/>
        <w:gridCol w:w="2002"/>
      </w:tblGrid>
      <w:tr>
        <w:trPr/>
        <w:tc>
          <w:tcPr>
            <w:tcW w:w="487" w:type="dxa"/>
            <w:vAlign w:val="center"/>
            <w:textDirection w:val="lrTb"/>
            <w:noWrap w:val="false"/>
          </w:tcPr>
          <w:p>
            <w:pPr>
              <w:pStyle w:val="1087"/>
              <w:rPr>
                <w:b w:val="0"/>
                <w:bCs/>
                <w:color w:val="000000"/>
                <w:sz w:val="24"/>
                <w:szCs w:val="24"/>
                <w:highlight w:val="none"/>
                <w:lang w:val="en-US"/>
              </w:rPr>
              <w:outlineLvl w:val="9"/>
            </w:pPr>
            <w:r/>
            <w:bookmarkStart w:id="130" w:name="_Hlk129799227"/>
            <w:r>
              <w:rPr>
                <w:b w:val="0"/>
                <w:bCs/>
                <w:color w:val="000000"/>
                <w:sz w:val="24"/>
                <w:szCs w:val="24"/>
                <w:highlight w:val="none"/>
                <w:lang w:val="en-US"/>
              </w:rPr>
              <w:t xml:space="preserve">序号</w:t>
            </w:r>
            <w:r>
              <w:rPr>
                <w:b w:val="0"/>
                <w:bCs/>
                <w:color w:val="000000"/>
                <w:sz w:val="24"/>
                <w:szCs w:val="24"/>
                <w:highlight w:val="none"/>
                <w:lang w:val="en-US"/>
              </w:rPr>
            </w:r>
            <w:r/>
          </w:p>
        </w:tc>
        <w:tc>
          <w:tcPr>
            <w:tcW w:w="1373" w:type="dxa"/>
            <w:vAlign w:val="center"/>
            <w:textDirection w:val="lrTb"/>
            <w:noWrap w:val="false"/>
          </w:tcPr>
          <w:p>
            <w:pPr>
              <w:pStyle w:val="1087"/>
              <w:rPr>
                <w:b w:val="0"/>
                <w:bCs/>
                <w:color w:val="000000"/>
                <w:sz w:val="24"/>
                <w:szCs w:val="24"/>
                <w:highlight w:val="none"/>
                <w:lang w:val="en-US"/>
              </w:rPr>
              <w:outlineLvl w:val="9"/>
            </w:pPr>
            <w:r>
              <w:rPr>
                <w:b w:val="0"/>
                <w:bCs/>
                <w:color w:val="000000"/>
                <w:sz w:val="24"/>
                <w:szCs w:val="24"/>
                <w:highlight w:val="none"/>
                <w:lang w:val="en-US"/>
              </w:rPr>
              <w:t xml:space="preserve">服务项目</w:t>
            </w:r>
            <w:r>
              <w:rPr>
                <w:b w:val="0"/>
                <w:bCs/>
                <w:color w:val="000000"/>
                <w:sz w:val="24"/>
                <w:szCs w:val="24"/>
                <w:highlight w:val="none"/>
                <w:lang w:val="en-US"/>
              </w:rPr>
            </w:r>
            <w:r/>
          </w:p>
        </w:tc>
        <w:tc>
          <w:tcPr>
            <w:tcW w:w="650" w:type="dxa"/>
            <w:vAlign w:val="center"/>
            <w:textDirection w:val="lrTb"/>
            <w:noWrap w:val="false"/>
          </w:tcPr>
          <w:p>
            <w:pPr>
              <w:pStyle w:val="1087"/>
              <w:rPr>
                <w:b w:val="0"/>
                <w:bCs/>
                <w:color w:val="000000"/>
                <w:sz w:val="24"/>
                <w:szCs w:val="24"/>
                <w:highlight w:val="none"/>
                <w:lang w:val="en-US"/>
              </w:rPr>
              <w:outlineLvl w:val="9"/>
            </w:pPr>
            <w:r>
              <w:rPr>
                <w:b w:val="0"/>
                <w:bCs/>
                <w:color w:val="000000"/>
                <w:sz w:val="24"/>
                <w:szCs w:val="24"/>
                <w:highlight w:val="none"/>
                <w:lang w:val="en-US"/>
              </w:rPr>
              <w:t xml:space="preserve">数量</w:t>
            </w:r>
            <w:r>
              <w:rPr>
                <w:b w:val="0"/>
                <w:bCs/>
                <w:color w:val="000000"/>
                <w:sz w:val="24"/>
                <w:szCs w:val="24"/>
                <w:highlight w:val="none"/>
                <w:lang w:val="en-US"/>
              </w:rPr>
            </w:r>
            <w:r/>
          </w:p>
        </w:tc>
        <w:tc>
          <w:tcPr>
            <w:tcW w:w="1482" w:type="dxa"/>
            <w:vAlign w:val="center"/>
            <w:textDirection w:val="lrTb"/>
            <w:noWrap w:val="false"/>
          </w:tcPr>
          <w:p>
            <w:pPr>
              <w:pStyle w:val="1087"/>
              <w:rPr>
                <w:b w:val="0"/>
                <w:bCs/>
                <w:color w:val="000000"/>
                <w:sz w:val="24"/>
                <w:szCs w:val="24"/>
                <w:highlight w:val="none"/>
                <w:lang w:val="en-US"/>
              </w:rPr>
              <w:outlineLvl w:val="9"/>
            </w:pPr>
            <w:r>
              <w:rPr>
                <w:b w:val="0"/>
                <w:bCs/>
                <w:color w:val="000000"/>
                <w:sz w:val="24"/>
                <w:szCs w:val="24"/>
                <w:highlight w:val="none"/>
                <w:lang w:val="en-US"/>
              </w:rPr>
              <w:t xml:space="preserve">投标报价（元）</w:t>
            </w:r>
            <w:r>
              <w:rPr>
                <w:b w:val="0"/>
                <w:bCs/>
                <w:color w:val="000000"/>
                <w:sz w:val="24"/>
                <w:szCs w:val="24"/>
                <w:highlight w:val="none"/>
                <w:lang w:val="en-US"/>
              </w:rPr>
            </w:r>
            <w:r/>
          </w:p>
        </w:tc>
        <w:tc>
          <w:tcPr>
            <w:tcW w:w="1005" w:type="dxa"/>
            <w:vAlign w:val="center"/>
            <w:textDirection w:val="lrTb"/>
            <w:noWrap w:val="false"/>
          </w:tcPr>
          <w:p>
            <w:pPr>
              <w:pStyle w:val="1087"/>
              <w:rPr>
                <w:b w:val="0"/>
                <w:bCs/>
                <w:color w:val="000000"/>
                <w:sz w:val="24"/>
                <w:szCs w:val="24"/>
                <w:highlight w:val="none"/>
                <w:lang w:val="en-US"/>
              </w:rPr>
              <w:outlineLvl w:val="9"/>
            </w:pPr>
            <w:r>
              <w:rPr>
                <w:b w:val="0"/>
                <w:bCs/>
                <w:color w:val="000000"/>
                <w:sz w:val="24"/>
                <w:szCs w:val="24"/>
                <w:highlight w:val="none"/>
                <w:lang w:val="en-US"/>
              </w:rPr>
              <w:t xml:space="preserve">投标标的是否由小微企业提供（填写“是”或“否）</w:t>
            </w:r>
            <w:r>
              <w:rPr>
                <w:b w:val="0"/>
                <w:bCs/>
                <w:color w:val="000000"/>
                <w:sz w:val="24"/>
                <w:szCs w:val="24"/>
                <w:highlight w:val="none"/>
                <w:lang w:val="en-US"/>
              </w:rPr>
            </w:r>
            <w:r/>
          </w:p>
        </w:tc>
      </w:tr>
      <w:tr>
        <w:trPr/>
        <w:tc>
          <w:tcPr>
            <w:tcW w:w="487"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t xml:space="preserve">1</w:t>
            </w:r>
            <w:r>
              <w:rPr>
                <w:b w:val="0"/>
                <w:bCs/>
                <w:color w:val="000000"/>
                <w:sz w:val="24"/>
                <w:szCs w:val="24"/>
                <w:highlight w:val="none"/>
                <w:lang w:val="en-US"/>
              </w:rPr>
            </w:r>
            <w:r/>
          </w:p>
        </w:tc>
        <w:tc>
          <w:tcPr>
            <w:tcW w:w="1373"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650"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1482"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1005"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r>
      <w:tr>
        <w:trPr/>
        <w:tc>
          <w:tcPr>
            <w:tcW w:w="487"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t xml:space="preserve">2</w:t>
            </w:r>
            <w:r>
              <w:rPr>
                <w:b w:val="0"/>
                <w:bCs/>
                <w:color w:val="000000"/>
                <w:sz w:val="24"/>
                <w:szCs w:val="24"/>
                <w:highlight w:val="none"/>
                <w:lang w:val="en-US"/>
              </w:rPr>
            </w:r>
            <w:r/>
          </w:p>
        </w:tc>
        <w:tc>
          <w:tcPr>
            <w:tcW w:w="1373"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650"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1482"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1005"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r>
      <w:tr>
        <w:trPr/>
        <w:tc>
          <w:tcPr>
            <w:tcW w:w="487"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t xml:space="preserve">……</w:t>
            </w:r>
            <w:r>
              <w:rPr>
                <w:b w:val="0"/>
                <w:bCs/>
                <w:color w:val="000000"/>
                <w:sz w:val="24"/>
                <w:szCs w:val="24"/>
                <w:highlight w:val="none"/>
                <w:lang w:val="en-US"/>
              </w:rPr>
            </w:r>
            <w:r/>
          </w:p>
        </w:tc>
        <w:tc>
          <w:tcPr>
            <w:tcW w:w="1373"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650"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1482"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1005"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r>
      <w:tr>
        <w:trPr/>
        <w:tc>
          <w:tcPr>
            <w:tcW w:w="487"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1373"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650"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1482"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1005"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r>
      <w:tr>
        <w:trPr/>
        <w:tc>
          <w:tcPr>
            <w:tcW w:w="487"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1373"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650"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1482"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1005"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r>
      <w:tr>
        <w:trPr/>
        <w:tc>
          <w:tcPr>
            <w:tcW w:w="487"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1373"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650"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1482"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1005"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r>
      <w:tr>
        <w:trPr/>
        <w:tc>
          <w:tcPr>
            <w:gridSpan w:val="3"/>
            <w:tcW w:w="5003"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t xml:space="preserve">合计</w:t>
            </w:r>
            <w:r>
              <w:rPr>
                <w:b w:val="0"/>
                <w:bCs/>
                <w:color w:val="000000"/>
                <w:sz w:val="24"/>
                <w:szCs w:val="24"/>
                <w:highlight w:val="none"/>
                <w:lang w:val="en-US"/>
              </w:rPr>
            </w:r>
            <w:r/>
          </w:p>
        </w:tc>
        <w:tc>
          <w:tcPr>
            <w:tcW w:w="1482"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1005"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r>
    </w:tbl>
    <w:p>
      <w:pPr>
        <w:pStyle w:val="1087"/>
        <w:jc w:val="left"/>
        <w:rPr>
          <w:b w:val="0"/>
          <w:bCs/>
          <w:color w:val="000000"/>
          <w:sz w:val="24"/>
          <w:szCs w:val="24"/>
          <w:highlight w:val="none"/>
          <w:lang w:val="en-US"/>
        </w:rPr>
        <w:outlineLvl w:val="9"/>
      </w:pPr>
      <w:r>
        <w:rPr>
          <w:b w:val="0"/>
          <w:bCs/>
          <w:color w:val="000000"/>
          <w:sz w:val="24"/>
          <w:szCs w:val="24"/>
          <w:highlight w:val="none"/>
          <w:lang w:val="en-US"/>
        </w:rPr>
        <w:t xml:space="preserve">注：</w:t>
      </w:r>
      <w:bookmarkStart w:id="131" w:name="_Hlk129799295"/>
      <w:r>
        <w:rPr>
          <w:b w:val="0"/>
          <w:bCs/>
          <w:color w:val="000000"/>
          <w:sz w:val="24"/>
          <w:szCs w:val="24"/>
          <w:highlight w:val="none"/>
          <w:lang w:val="en-US"/>
        </w:rPr>
        <w:t xml:space="preserve">1</w:t>
      </w:r>
      <w:r>
        <w:rPr>
          <w:rFonts w:hint="eastAsia"/>
          <w:b w:val="0"/>
          <w:bCs/>
          <w:color w:val="000000"/>
          <w:sz w:val="24"/>
          <w:szCs w:val="24"/>
          <w:highlight w:val="none"/>
          <w:lang w:val="en-US" w:eastAsia="zh-CN"/>
        </w:rPr>
        <w:t xml:space="preserve">.</w:t>
      </w:r>
      <w:r>
        <w:rPr>
          <w:b w:val="0"/>
          <w:bCs/>
          <w:color w:val="000000"/>
          <w:sz w:val="24"/>
          <w:szCs w:val="24"/>
          <w:highlight w:val="none"/>
          <w:lang w:val="en-US"/>
        </w:rPr>
        <w:t xml:space="preserve">如果行数不够，请自行增加。</w:t>
      </w:r>
      <w:bookmarkEnd w:id="131"/>
      <w:r>
        <w:rPr>
          <w:b w:val="0"/>
          <w:bCs/>
          <w:color w:val="000000"/>
          <w:sz w:val="24"/>
          <w:szCs w:val="24"/>
          <w:highlight w:val="none"/>
          <w:lang w:val="en-US"/>
        </w:rPr>
      </w:r>
      <w:r/>
    </w:p>
    <w:p>
      <w:pPr>
        <w:pStyle w:val="1087"/>
        <w:ind w:firstLine="480"/>
        <w:jc w:val="left"/>
        <w:keepLines w:val="0"/>
        <w:keepNext w:val="0"/>
        <w:pageBreakBefore w:val="0"/>
        <w:widowControl w:val="off"/>
        <w:rPr>
          <w:b w:val="0"/>
          <w:bCs/>
          <w:color w:val="000000"/>
          <w:sz w:val="24"/>
          <w:szCs w:val="24"/>
          <w:highlight w:val="none"/>
          <w:lang w:val="en-US"/>
        </w:rPr>
        <w:outlineLvl w:val="9"/>
      </w:pPr>
      <w:r>
        <w:rPr>
          <w:b w:val="0"/>
          <w:bCs/>
          <w:color w:val="000000"/>
          <w:sz w:val="24"/>
          <w:szCs w:val="24"/>
          <w:highlight w:val="none"/>
          <w:lang w:val="en-US"/>
        </w:rPr>
        <w:t xml:space="preserve">2</w:t>
      </w:r>
      <w:r>
        <w:rPr>
          <w:rFonts w:hint="eastAsia"/>
          <w:b w:val="0"/>
          <w:bCs/>
          <w:color w:val="000000"/>
          <w:sz w:val="24"/>
          <w:szCs w:val="24"/>
          <w:highlight w:val="none"/>
          <w:lang w:val="en-US" w:eastAsia="zh-CN"/>
        </w:rPr>
        <w:t xml:space="preserve">.</w:t>
      </w:r>
      <w:r>
        <w:rPr>
          <w:b w:val="0"/>
          <w:bCs/>
          <w:color w:val="000000"/>
          <w:sz w:val="24"/>
          <w:szCs w:val="24"/>
          <w:highlight w:val="none"/>
          <w:lang w:val="en-US"/>
        </w:rPr>
        <w:t xml:space="preserve">在“投标标的是否由小微企业提供”栏内，填写“是”或“否”，如果小微型企业的产品报价无法划分计算的，评标时将不予认可。</w:t>
      </w:r>
      <w:r>
        <w:rPr>
          <w:b w:val="0"/>
          <w:bCs/>
          <w:color w:val="000000"/>
          <w:sz w:val="24"/>
          <w:szCs w:val="24"/>
          <w:highlight w:val="none"/>
          <w:lang w:val="en-US"/>
        </w:rPr>
      </w:r>
      <w:r/>
    </w:p>
    <w:p>
      <w:pPr>
        <w:pStyle w:val="1087"/>
        <w:ind w:firstLine="480"/>
        <w:jc w:val="left"/>
        <w:keepLines w:val="0"/>
        <w:keepNext w:val="0"/>
        <w:pageBreakBefore w:val="0"/>
        <w:widowControl w:val="off"/>
        <w:rPr>
          <w:b w:val="0"/>
          <w:bCs/>
          <w:color w:val="000000"/>
          <w:sz w:val="24"/>
          <w:szCs w:val="24"/>
          <w:highlight w:val="none"/>
          <w:lang w:val="en-US"/>
        </w:rPr>
        <w:outlineLvl w:val="9"/>
      </w:pPr>
      <w:r>
        <w:rPr>
          <w:rFonts w:hint="eastAsia"/>
          <w:b w:val="0"/>
          <w:bCs/>
          <w:color w:val="000000"/>
          <w:sz w:val="24"/>
          <w:szCs w:val="24"/>
          <w:highlight w:val="none"/>
          <w:lang w:val="en-US" w:eastAsia="zh-CN"/>
        </w:rPr>
        <w:t xml:space="preserve">3</w:t>
      </w:r>
      <w:r>
        <w:rPr>
          <w:rFonts w:hint="eastAsia"/>
          <w:b w:val="0"/>
          <w:bCs/>
          <w:color w:val="000000"/>
          <w:sz w:val="24"/>
          <w:szCs w:val="24"/>
          <w:highlight w:val="none"/>
          <w:lang w:val="en-US" w:eastAsia="zh-CN"/>
        </w:rPr>
        <w:t xml:space="preserve">.</w:t>
      </w:r>
      <w:r>
        <w:rPr>
          <w:b w:val="0"/>
          <w:bCs/>
          <w:color w:val="000000"/>
          <w:sz w:val="24"/>
          <w:szCs w:val="24"/>
          <w:highlight w:val="none"/>
          <w:lang w:val="en-US"/>
        </w:rPr>
        <w:t xml:space="preserve">供应商根据自身报价组成进行填写。</w:t>
      </w:r>
      <w:r>
        <w:rPr>
          <w:b w:val="0"/>
          <w:bCs/>
          <w:color w:val="000000"/>
          <w:sz w:val="24"/>
          <w:szCs w:val="24"/>
          <w:highlight w:val="none"/>
          <w:lang w:val="en-US"/>
        </w:rPr>
      </w:r>
      <w:r/>
    </w:p>
    <w:p>
      <w:pPr>
        <w:pStyle w:val="1087"/>
        <w:jc w:val="left"/>
        <w:rPr>
          <w:b w:val="0"/>
          <w:bCs/>
          <w:color w:val="000000"/>
          <w:sz w:val="24"/>
          <w:szCs w:val="24"/>
          <w:highlight w:val="none"/>
          <w:lang w:val="en-US"/>
        </w:rPr>
        <w:outlineLvl w:val="9"/>
      </w:pPr>
      <w:r/>
      <w:bookmarkEnd w:id="130"/>
      <w:r/>
      <w:bookmarkStart w:id="132" w:name="_Hlk129799236"/>
      <w:r>
        <w:rPr>
          <w:b w:val="0"/>
          <w:bCs/>
          <w:color w:val="000000"/>
          <w:sz w:val="24"/>
          <w:szCs w:val="24"/>
          <w:highlight w:val="none"/>
          <w:lang w:val="en-US"/>
        </w:rPr>
      </w:r>
      <w:r/>
    </w:p>
    <w:p>
      <w:pPr>
        <w:pStyle w:val="1087"/>
        <w:jc w:val="left"/>
        <w:rPr>
          <w:b w:val="0"/>
          <w:bCs/>
          <w:color w:val="000000"/>
          <w:sz w:val="24"/>
          <w:szCs w:val="24"/>
          <w:highlight w:val="none"/>
          <w:lang w:val="en-US"/>
        </w:rPr>
        <w:outlineLvl w:val="9"/>
      </w:pPr>
      <w:r>
        <w:rPr>
          <w:b w:val="0"/>
          <w:bCs/>
          <w:color w:val="000000"/>
          <w:sz w:val="24"/>
          <w:szCs w:val="24"/>
          <w:highlight w:val="none"/>
          <w:lang w:val="en-US"/>
        </w:rPr>
        <w:t xml:space="preserve">投标人名称（加盖CA电子公章）：                 </w:t>
      </w:r>
      <w:r>
        <w:rPr>
          <w:b w:val="0"/>
          <w:bCs/>
          <w:color w:val="000000"/>
          <w:sz w:val="24"/>
          <w:szCs w:val="24"/>
          <w:highlight w:val="none"/>
          <w:lang w:val="en-US"/>
        </w:rPr>
      </w:r>
      <w:r/>
    </w:p>
    <w:p>
      <w:pPr>
        <w:pStyle w:val="1087"/>
        <w:jc w:val="left"/>
        <w:rPr>
          <w:b w:val="0"/>
          <w:bCs/>
          <w:color w:val="000000"/>
          <w:sz w:val="24"/>
          <w:szCs w:val="24"/>
          <w:highlight w:val="none"/>
          <w:lang w:val="en-US"/>
        </w:rPr>
        <w:outlineLvl w:val="9"/>
      </w:pPr>
      <w:r>
        <w:rPr>
          <w:b w:val="0"/>
          <w:bCs/>
          <w:color w:val="000000"/>
          <w:sz w:val="24"/>
          <w:szCs w:val="24"/>
          <w:highlight w:val="none"/>
          <w:lang w:val="en-US"/>
        </w:rPr>
        <w:t xml:space="preserve">法定代表人或其授权代表（签字或盖章）：        </w:t>
      </w:r>
      <w:r>
        <w:rPr>
          <w:b w:val="0"/>
          <w:bCs/>
          <w:color w:val="000000"/>
          <w:sz w:val="24"/>
          <w:szCs w:val="24"/>
          <w:highlight w:val="none"/>
          <w:lang w:val="en-US"/>
        </w:rPr>
      </w:r>
      <w:r/>
    </w:p>
    <w:p>
      <w:pPr>
        <w:pStyle w:val="1087"/>
        <w:jc w:val="left"/>
        <w:rPr>
          <w:b w:val="0"/>
          <w:bCs/>
          <w:color w:val="000000"/>
          <w:sz w:val="24"/>
          <w:szCs w:val="24"/>
          <w:highlight w:val="none"/>
          <w:lang w:val="en-US"/>
        </w:rPr>
        <w:outlineLvl w:val="9"/>
      </w:pPr>
      <w:r>
        <w:rPr>
          <w:b w:val="0"/>
          <w:bCs/>
          <w:color w:val="000000"/>
          <w:sz w:val="24"/>
          <w:szCs w:val="24"/>
          <w:highlight w:val="none"/>
          <w:lang w:val="en-US"/>
        </w:rPr>
        <w:tab/>
      </w:r>
      <w:r>
        <w:rPr>
          <w:b w:val="0"/>
          <w:bCs/>
          <w:color w:val="000000"/>
          <w:sz w:val="24"/>
          <w:szCs w:val="24"/>
          <w:highlight w:val="none"/>
          <w:lang w:val="en-US"/>
        </w:rPr>
        <w:t xml:space="preserve">                            日期：        年      月     日</w:t>
      </w:r>
      <w:r>
        <w:rPr>
          <w:b w:val="0"/>
          <w:bCs/>
          <w:color w:val="000000"/>
          <w:sz w:val="24"/>
          <w:szCs w:val="24"/>
          <w:highlight w:val="none"/>
          <w:lang w:val="en-US"/>
        </w:rPr>
      </w:r>
      <w:r/>
    </w:p>
    <w:p>
      <w:pPr>
        <w:pStyle w:val="1087"/>
        <w:rPr>
          <w:color w:val="000000"/>
          <w:highlight w:val="none"/>
          <w:lang w:val="en-US" w:eastAsia="en-US"/>
        </w:rPr>
        <w:outlineLvl w:val="1"/>
      </w:pPr>
      <w:r/>
      <w:bookmarkEnd w:id="132"/>
      <w:r>
        <w:rPr>
          <w:color w:val="000000"/>
          <w:highlight w:val="none"/>
        </w:rPr>
        <w:br w:type="page" w:clear="all"/>
      </w:r>
      <w:bookmarkStart w:id="133" w:name="_Toc24072"/>
      <w:r>
        <w:rPr>
          <w:color w:val="000000"/>
          <w:highlight w:val="none"/>
          <w:lang w:val="en-US" w:eastAsia="en-US"/>
        </w:rPr>
        <w:t xml:space="preserve">四、</w:t>
      </w:r>
      <w:r>
        <w:rPr>
          <w:color w:val="000000"/>
          <w:highlight w:val="none"/>
        </w:rPr>
        <w:t xml:space="preserve">商务条款响应及偏离表</w:t>
      </w:r>
      <w:bookmarkEnd w:id="133"/>
      <w:r>
        <w:rPr>
          <w:color w:val="000000"/>
          <w:highlight w:val="none"/>
          <w:lang w:val="en-US" w:eastAsia="en-US"/>
        </w:rPr>
      </w:r>
      <w:r/>
    </w:p>
    <w:tbl>
      <w:tblPr>
        <w:tblW w:w="995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1"/>
        <w:gridCol w:w="4582"/>
        <w:gridCol w:w="3342"/>
        <w:gridCol w:w="1349"/>
      </w:tblGrid>
      <w:tr>
        <w:trPr>
          <w:trHeight w:val="1167"/>
          <w:tblHeader/>
        </w:trPr>
        <w:tc>
          <w:tcPr>
            <w:gridSpan w:val="4"/>
            <w:tcW w:w="9954" w:type="dxa"/>
            <w:vAlign w:val="center"/>
            <w:textDirection w:val="lrTb"/>
            <w:noWrap w:val="false"/>
          </w:tcPr>
          <w:p>
            <w:pPr>
              <w:pStyle w:val="1007"/>
              <w:ind w:firstLine="240"/>
              <w:jc w:val="both"/>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rPr>
            </w:r>
            <w:r/>
          </w:p>
          <w:p>
            <w:pPr>
              <w:pStyle w:val="1007"/>
              <w:jc w:val="both"/>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ind w:firstLine="240"/>
              <w:jc w:val="both"/>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rPr>
            </w:r>
            <w:r/>
          </w:p>
        </w:tc>
      </w:tr>
      <w:tr>
        <w:trPr>
          <w:trHeight w:val="752" w:hRule="exact"/>
        </w:trPr>
        <w:tc>
          <w:tcPr>
            <w:tcW w:w="681"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招标</w:t>
            </w:r>
            <w:r>
              <w:rPr>
                <w:rFonts w:hint="eastAsia" w:ascii="仿宋" w:hAnsi="仿宋" w:eastAsia="仿宋" w:cs="仿宋"/>
                <w:color w:val="000000"/>
                <w:sz w:val="24"/>
                <w:szCs w:val="24"/>
                <w:highlight w:val="none"/>
              </w:rPr>
              <w:t xml:space="preserve">文件要求的商务条款</w:t>
            </w: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投标单位响应</w:t>
            </w: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1007"/>
              <w:jc w:val="center"/>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 xml:space="preserve">偏离</w:t>
            </w:r>
            <w:r>
              <w:rPr>
                <w:rFonts w:hint="eastAsia" w:ascii="仿宋" w:hAnsi="仿宋" w:eastAsia="仿宋" w:cs="仿宋"/>
                <w:color w:val="000000"/>
                <w:sz w:val="24"/>
                <w:szCs w:val="24"/>
                <w:highlight w:val="none"/>
                <w:lang w:val="en-US"/>
              </w:rPr>
              <w:t xml:space="preserve">情况</w:t>
            </w:r>
            <w:r>
              <w:rPr>
                <w:rFonts w:hint="eastAsia" w:ascii="仿宋" w:hAnsi="仿宋" w:eastAsia="仿宋" w:cs="仿宋"/>
                <w:color w:val="000000"/>
                <w:sz w:val="24"/>
                <w:szCs w:val="24"/>
                <w:highlight w:val="none"/>
                <w:lang w:val="en-US"/>
              </w:rPr>
            </w:r>
            <w:r/>
          </w:p>
        </w:tc>
      </w:tr>
      <w:tr>
        <w:trPr>
          <w:trHeight w:val="567" w:hRule="exact"/>
        </w:trPr>
        <w:tc>
          <w:tcPr>
            <w:tcW w:w="681"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458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334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1349"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r>
    </w:tbl>
    <w:p>
      <w:pPr>
        <w:pStyle w:val="1007"/>
        <w:jc w:val="both"/>
        <w:spacing w:line="480" w:lineRule="exact"/>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val="en-US" w:bidi="ar-SA"/>
        </w:rPr>
        <w:t xml:space="preserve">说明：</w:t>
      </w:r>
      <w:r>
        <w:rPr>
          <w:rFonts w:hint="eastAsia" w:ascii="仿宋" w:hAnsi="仿宋" w:eastAsia="仿宋" w:cs="仿宋"/>
          <w:color w:val="000000"/>
          <w:sz w:val="24"/>
          <w:highlight w:val="none"/>
          <w:lang w:val="en-US" w:bidi="ar-SA"/>
        </w:rPr>
      </w:r>
      <w:r/>
    </w:p>
    <w:p>
      <w:pPr>
        <w:pStyle w:val="1007"/>
        <w:ind w:firstLine="482"/>
        <w:jc w:val="both"/>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1.投标人对照招标文件“第五章 招标项目需求及技术相关要求”中商务条款的相关内容进行逐条响应，不得存在负偏离，否则做为无效响应处理。</w:t>
      </w:r>
      <w:r>
        <w:rPr>
          <w:rFonts w:hint="eastAsia" w:ascii="仿宋" w:hAnsi="仿宋" w:eastAsia="仿宋" w:cs="仿宋"/>
          <w:b/>
          <w:bCs/>
          <w:color w:val="000000"/>
          <w:sz w:val="24"/>
          <w:szCs w:val="24"/>
          <w:highlight w:val="none"/>
          <w:lang w:val="en-US"/>
        </w:rPr>
      </w:r>
      <w:r/>
    </w:p>
    <w:p>
      <w:pPr>
        <w:pStyle w:val="1007"/>
        <w:ind w:firstLine="480"/>
        <w:jc w:val="both"/>
        <w:spacing w:line="48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2</w:t>
      </w:r>
      <w:r>
        <w:rPr>
          <w:rFonts w:hint="eastAsia" w:ascii="仿宋" w:hAnsi="仿宋" w:eastAsia="仿宋" w:cs="仿宋"/>
          <w:color w:val="000000"/>
          <w:sz w:val="24"/>
          <w:highlight w:val="none"/>
          <w:lang w:val="en-US" w:eastAsia="en-US" w:bidi="ar-SA"/>
        </w:rPr>
        <w:t xml:space="preserve">.</w:t>
      </w:r>
      <w:r>
        <w:rPr>
          <w:rFonts w:hint="eastAsia" w:ascii="仿宋" w:hAnsi="仿宋" w:eastAsia="仿宋" w:cs="仿宋"/>
          <w:color w:val="000000"/>
          <w:sz w:val="24"/>
          <w:highlight w:val="none"/>
          <w:lang w:bidi="ar-SA"/>
        </w:rPr>
        <w:t xml:space="preserve">投标人如在投标过程中提供虚假材料谋取中标、成交的或采取不正当手段诋毁、排挤其他投标人的，将被列入不良行为记录名单，情节严重的禁止其1-3年内参加政府采购活动。</w:t>
      </w:r>
      <w:r>
        <w:rPr>
          <w:rFonts w:hint="eastAsia" w:ascii="仿宋" w:hAnsi="仿宋" w:eastAsia="仿宋" w:cs="仿宋"/>
          <w:color w:val="000000"/>
          <w:sz w:val="24"/>
          <w:highlight w:val="none"/>
          <w:lang w:bidi="ar-SA"/>
        </w:rPr>
      </w:r>
      <w:r/>
    </w:p>
    <w:p>
      <w:pPr>
        <w:pStyle w:val="1007"/>
        <w:ind w:firstLine="480"/>
        <w:jc w:val="both"/>
        <w:spacing w:line="48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szCs w:val="24"/>
          <w:highlight w:val="none"/>
          <w:lang w:val="en-US" w:eastAsia="en-US" w:bidi="ar-SA"/>
        </w:rPr>
        <w:t xml:space="preserve">3.如果行数不够，请自行增加。</w:t>
      </w:r>
      <w:r>
        <w:rPr>
          <w:rFonts w:hint="eastAsia" w:ascii="仿宋" w:hAnsi="仿宋" w:eastAsia="仿宋" w:cs="仿宋"/>
          <w:color w:val="000000"/>
          <w:sz w:val="24"/>
          <w:highlight w:val="none"/>
          <w:lang w:bidi="ar-SA"/>
        </w:rPr>
      </w:r>
      <w:r/>
    </w:p>
    <w:p>
      <w:pPr>
        <w:pStyle w:val="1007"/>
        <w:jc w:val="both"/>
        <w:spacing w:line="48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20"/>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20"/>
        <w:rPr>
          <w:rFonts w:hint="eastAsia" w:ascii="仿宋" w:hAnsi="仿宋" w:eastAsia="仿宋" w:cs="仿宋"/>
          <w:color w:val="000000"/>
          <w:highlight w:val="none"/>
          <w:lang w:bidi="ar-SA"/>
        </w:rPr>
      </w:pPr>
      <w:r>
        <w:rPr>
          <w:rFonts w:hint="eastAsia" w:ascii="仿宋" w:hAnsi="仿宋" w:eastAsia="仿宋" w:cs="仿宋"/>
          <w:color w:val="000000"/>
          <w:highlight w:val="none"/>
          <w:lang w:bidi="ar-SA"/>
        </w:rPr>
      </w:r>
      <w:r/>
    </w:p>
    <w:p>
      <w:pPr>
        <w:pStyle w:val="1007"/>
        <w:spacing w:line="360" w:lineRule="auto"/>
        <w:rPr>
          <w:rFonts w:hint="eastAsia" w:ascii="仿宋" w:hAnsi="仿宋" w:eastAsia="仿宋" w:cs="仿宋"/>
          <w:color w:val="000000"/>
          <w:sz w:val="24"/>
          <w:highlight w:val="none"/>
          <w:u w:val="single"/>
          <w:lang w:bidi="ar-SA"/>
        </w:rPr>
      </w:pPr>
      <w:r>
        <w:rPr>
          <w:rFonts w:hint="eastAsia" w:ascii="仿宋" w:hAnsi="仿宋" w:eastAsia="仿宋" w:cs="仿宋"/>
          <w:color w:val="000000"/>
          <w:sz w:val="24"/>
          <w:highlight w:val="none"/>
          <w:lang w:bidi="ar-SA"/>
        </w:rPr>
        <w:t xml:space="preserve">投标人全称（加盖CA电子公章）：</w:t>
      </w:r>
      <w:r>
        <w:rPr>
          <w:rFonts w:hint="eastAsia" w:ascii="仿宋" w:hAnsi="仿宋" w:eastAsia="仿宋" w:cs="仿宋"/>
          <w:color w:val="000000"/>
          <w:sz w:val="24"/>
          <w:highlight w:val="none"/>
          <w:u w:val="single"/>
          <w:lang w:bidi="ar-SA"/>
        </w:rPr>
      </w:r>
      <w:r/>
    </w:p>
    <w:p>
      <w:pPr>
        <w:pStyle w:val="1007"/>
        <w:spacing w:line="480" w:lineRule="exact"/>
        <w:rPr>
          <w:rFonts w:hint="eastAsia" w:ascii="仿宋" w:hAnsi="仿宋" w:eastAsia="仿宋" w:cs="仿宋"/>
          <w:bCs/>
          <w:color w:val="000000"/>
          <w:sz w:val="24"/>
          <w:szCs w:val="24"/>
          <w:highlight w:val="none"/>
          <w:lang w:bidi="ar-SA"/>
        </w:rPr>
      </w:pPr>
      <w:r>
        <w:rPr>
          <w:rFonts w:hint="eastAsia" w:ascii="仿宋" w:hAnsi="仿宋" w:eastAsia="仿宋" w:cs="仿宋"/>
          <w:color w:val="000000"/>
          <w:sz w:val="24"/>
          <w:highlight w:val="none"/>
          <w:lang w:bidi="ar-SA"/>
        </w:rPr>
        <w:t xml:space="preserve">法定代表人或者授权代表（签字或盖章）：</w:t>
      </w:r>
      <w:r>
        <w:rPr>
          <w:rFonts w:hint="eastAsia" w:ascii="仿宋" w:hAnsi="仿宋" w:eastAsia="仿宋" w:cs="仿宋"/>
          <w:bCs/>
          <w:color w:val="000000"/>
          <w:sz w:val="24"/>
          <w:szCs w:val="24"/>
          <w:highlight w:val="none"/>
          <w:lang w:bidi="ar-SA"/>
        </w:rPr>
      </w:r>
      <w:r/>
    </w:p>
    <w:p>
      <w:pPr>
        <w:pStyle w:val="1007"/>
        <w:ind w:left="960" w:hanging="480"/>
        <w:jc w:val="right"/>
        <w:spacing w:line="360" w:lineRule="auto"/>
        <w:rPr>
          <w:rFonts w:hint="eastAsia" w:ascii="仿宋" w:hAnsi="仿宋" w:eastAsia="仿宋" w:cs="仿宋"/>
          <w:color w:val="000000"/>
          <w:sz w:val="24"/>
          <w:highlight w:val="none"/>
          <w:lang w:bidi="ar-SA"/>
        </w:rPr>
      </w:pPr>
      <w:r/>
      <w:bookmarkStart w:id="134" w:name="_Toc10895"/>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bookmarkEnd w:id="134"/>
      <w:r>
        <w:rPr>
          <w:rFonts w:hint="eastAsia" w:ascii="仿宋" w:hAnsi="仿宋" w:eastAsia="仿宋" w:cs="仿宋"/>
          <w:color w:val="000000"/>
          <w:sz w:val="24"/>
          <w:highlight w:val="none"/>
          <w:lang w:bidi="ar-SA"/>
        </w:rPr>
      </w:r>
      <w:r/>
    </w:p>
    <w:p>
      <w:pPr>
        <w:pStyle w:val="1007"/>
        <w:jc w:val="right"/>
        <w:spacing w:line="360" w:lineRule="auto"/>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r>
      <w:r/>
    </w:p>
    <w:p>
      <w:pPr>
        <w:pStyle w:val="1087"/>
        <w:rPr>
          <w:color w:val="000000"/>
          <w:highlight w:val="none"/>
          <w:lang w:val="en-US" w:eastAsia="en-US"/>
        </w:rPr>
        <w:outlineLvl w:val="1"/>
      </w:pPr>
      <w:r>
        <w:rPr>
          <w:color w:val="000000"/>
          <w:highlight w:val="none"/>
        </w:rPr>
        <w:br w:type="page" w:clear="all"/>
      </w:r>
      <w:bookmarkStart w:id="135" w:name="_Toc23686"/>
      <w:r>
        <w:rPr>
          <w:color w:val="000000"/>
          <w:highlight w:val="none"/>
          <w:lang w:val="en-US" w:eastAsia="en-US"/>
        </w:rPr>
        <w:t xml:space="preserve">五、技术（服务）</w:t>
      </w:r>
      <w:r>
        <w:rPr>
          <w:color w:val="000000"/>
          <w:highlight w:val="none"/>
        </w:rPr>
        <w:t xml:space="preserve">条款响应及偏离表</w:t>
      </w:r>
      <w:bookmarkEnd w:id="135"/>
      <w:r>
        <w:rPr>
          <w:color w:val="000000"/>
          <w:highlight w:val="none"/>
          <w:lang w:val="en-US" w:eastAsia="en-US"/>
        </w:rPr>
      </w:r>
      <w:r/>
    </w:p>
    <w:tbl>
      <w:tblPr>
        <w:tblW w:w="995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1"/>
        <w:gridCol w:w="4582"/>
        <w:gridCol w:w="3342"/>
        <w:gridCol w:w="1349"/>
      </w:tblGrid>
      <w:tr>
        <w:trPr>
          <w:trHeight w:val="1167"/>
          <w:tblHeader/>
        </w:trPr>
        <w:tc>
          <w:tcPr>
            <w:gridSpan w:val="4"/>
            <w:tcW w:w="9954" w:type="dxa"/>
            <w:vAlign w:val="center"/>
            <w:textDirection w:val="lrTb"/>
            <w:noWrap w:val="false"/>
          </w:tcPr>
          <w:p>
            <w:pPr>
              <w:pStyle w:val="1007"/>
              <w:ind w:firstLine="240"/>
              <w:jc w:val="both"/>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rPr>
            </w:r>
            <w:r/>
          </w:p>
          <w:p>
            <w:pPr>
              <w:pStyle w:val="1007"/>
              <w:jc w:val="both"/>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ind w:firstLine="240"/>
              <w:jc w:val="both"/>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rPr>
            </w:r>
            <w:r/>
          </w:p>
        </w:tc>
      </w:tr>
      <w:tr>
        <w:trPr>
          <w:trHeight w:val="752" w:hRule="exact"/>
        </w:trPr>
        <w:tc>
          <w:tcPr>
            <w:tcW w:w="681"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招标</w:t>
            </w:r>
            <w:r>
              <w:rPr>
                <w:rFonts w:hint="eastAsia" w:ascii="仿宋" w:hAnsi="仿宋" w:eastAsia="仿宋" w:cs="仿宋"/>
                <w:color w:val="000000"/>
                <w:sz w:val="24"/>
                <w:szCs w:val="24"/>
                <w:highlight w:val="none"/>
              </w:rPr>
              <w:t xml:space="preserve">文件要求的</w:t>
            </w:r>
            <w:r>
              <w:rPr>
                <w:rFonts w:hint="eastAsia" w:ascii="仿宋" w:hAnsi="仿宋" w:eastAsia="仿宋" w:cs="仿宋"/>
                <w:color w:val="000000"/>
                <w:sz w:val="24"/>
                <w:szCs w:val="24"/>
                <w:highlight w:val="none"/>
                <w:lang w:val="en-US"/>
              </w:rPr>
              <w:t xml:space="preserve">技术</w:t>
            </w:r>
            <w:r>
              <w:rPr>
                <w:rFonts w:hint="eastAsia" w:ascii="仿宋" w:hAnsi="仿宋" w:eastAsia="仿宋" w:cs="仿宋"/>
                <w:color w:val="000000"/>
                <w:sz w:val="24"/>
                <w:szCs w:val="24"/>
                <w:highlight w:val="none"/>
              </w:rPr>
              <w:t xml:space="preserve">条款</w:t>
            </w: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投标单位响应</w:t>
            </w: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1007"/>
              <w:jc w:val="center"/>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 xml:space="preserve">偏离</w:t>
            </w:r>
            <w:r>
              <w:rPr>
                <w:rFonts w:hint="eastAsia" w:ascii="仿宋" w:hAnsi="仿宋" w:eastAsia="仿宋" w:cs="仿宋"/>
                <w:color w:val="000000"/>
                <w:sz w:val="24"/>
                <w:szCs w:val="24"/>
                <w:highlight w:val="none"/>
                <w:lang w:val="en-US"/>
              </w:rPr>
              <w:t xml:space="preserve">情况</w:t>
            </w:r>
            <w:r>
              <w:rPr>
                <w:rFonts w:hint="eastAsia" w:ascii="仿宋" w:hAnsi="仿宋" w:eastAsia="仿宋" w:cs="仿宋"/>
                <w:color w:val="000000"/>
                <w:sz w:val="24"/>
                <w:szCs w:val="24"/>
                <w:highlight w:val="none"/>
                <w:lang w:val="en-US"/>
              </w:rPr>
            </w:r>
            <w:r/>
          </w:p>
        </w:tc>
      </w:tr>
      <w:tr>
        <w:trPr>
          <w:trHeight w:val="567" w:hRule="exact"/>
        </w:trPr>
        <w:tc>
          <w:tcPr>
            <w:tcW w:w="681"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458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334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1349"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r>
      <w:tr>
        <w:trPr>
          <w:trHeight w:val="567" w:hRule="exact"/>
        </w:trPr>
        <w:tc>
          <w:tcPr>
            <w:tcW w:w="681"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r>
            <w:r/>
          </w:p>
        </w:tc>
        <w:tc>
          <w:tcPr>
            <w:tcW w:w="458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r>
            <w:r/>
          </w:p>
        </w:tc>
        <w:tc>
          <w:tcPr>
            <w:tcW w:w="334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r>
            <w:r/>
          </w:p>
        </w:tc>
        <w:tc>
          <w:tcPr>
            <w:tcW w:w="1349"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r>
            <w:r/>
          </w:p>
        </w:tc>
      </w:tr>
    </w:tbl>
    <w:p>
      <w:pPr>
        <w:pStyle w:val="1007"/>
        <w:spacing w:line="480" w:lineRule="exact"/>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val="en-US" w:bidi="ar-SA"/>
        </w:rPr>
        <w:t xml:space="preserve">说明：</w:t>
      </w:r>
      <w:r>
        <w:rPr>
          <w:rFonts w:hint="eastAsia" w:ascii="仿宋" w:hAnsi="仿宋" w:eastAsia="仿宋" w:cs="仿宋"/>
          <w:color w:val="000000"/>
          <w:sz w:val="24"/>
          <w:highlight w:val="none"/>
          <w:lang w:val="en-US" w:bidi="ar-SA"/>
        </w:rPr>
      </w:r>
      <w:r/>
    </w:p>
    <w:p>
      <w:pPr>
        <w:pStyle w:val="1007"/>
        <w:ind w:firstLine="482"/>
        <w:jc w:val="both"/>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1.投标人对照招标文件“第五章 招标项目需求及技术相关要求”中技术（服务）条款的相关内容进行逐条响应，不得存在负偏离，否则做为无效响应处理。</w:t>
      </w:r>
      <w:r>
        <w:rPr>
          <w:rFonts w:hint="eastAsia" w:ascii="仿宋" w:hAnsi="仿宋" w:eastAsia="仿宋" w:cs="仿宋"/>
          <w:b/>
          <w:bCs/>
          <w:color w:val="000000"/>
          <w:sz w:val="24"/>
          <w:szCs w:val="24"/>
          <w:highlight w:val="none"/>
          <w:lang w:val="en-US"/>
        </w:rPr>
      </w:r>
      <w:r/>
    </w:p>
    <w:p>
      <w:pPr>
        <w:pStyle w:val="1007"/>
        <w:ind w:firstLine="480"/>
        <w:jc w:val="both"/>
        <w:spacing w:line="48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2</w:t>
      </w:r>
      <w:r>
        <w:rPr>
          <w:rFonts w:hint="eastAsia" w:ascii="仿宋" w:hAnsi="仿宋" w:eastAsia="仿宋" w:cs="仿宋"/>
          <w:color w:val="000000"/>
          <w:sz w:val="24"/>
          <w:highlight w:val="none"/>
          <w:lang w:val="en-US" w:eastAsia="en-US" w:bidi="ar-SA"/>
        </w:rPr>
        <w:t xml:space="preserve">.</w:t>
      </w:r>
      <w:r>
        <w:rPr>
          <w:rFonts w:hint="eastAsia" w:ascii="仿宋" w:hAnsi="仿宋" w:eastAsia="仿宋" w:cs="仿宋"/>
          <w:color w:val="000000"/>
          <w:sz w:val="24"/>
          <w:highlight w:val="none"/>
          <w:lang w:bidi="ar-SA"/>
        </w:rPr>
        <w:t xml:space="preserve">投标人如在投标过程中提供虚假材料谋取中标、成交的或采取不正当手段诋毁、排挤其他投标人的，将被列入不良行为记录名单，情节严重的禁止其1-3年内参加政府采购活动。</w:t>
      </w:r>
      <w:r>
        <w:rPr>
          <w:rFonts w:hint="eastAsia" w:ascii="仿宋" w:hAnsi="仿宋" w:eastAsia="仿宋" w:cs="仿宋"/>
          <w:color w:val="000000"/>
          <w:sz w:val="24"/>
          <w:highlight w:val="none"/>
          <w:lang w:bidi="ar-SA"/>
        </w:rPr>
      </w:r>
      <w:r/>
    </w:p>
    <w:p>
      <w:pPr>
        <w:pStyle w:val="1007"/>
        <w:ind w:firstLine="480"/>
        <w:jc w:val="both"/>
        <w:spacing w:line="48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szCs w:val="24"/>
          <w:highlight w:val="none"/>
          <w:lang w:val="en-US" w:eastAsia="en-US" w:bidi="ar-SA"/>
        </w:rPr>
        <w:t xml:space="preserve">3.如果行数不够，请自行增加。</w:t>
      </w:r>
      <w:r>
        <w:rPr>
          <w:rFonts w:hint="eastAsia" w:ascii="仿宋" w:hAnsi="仿宋" w:eastAsia="仿宋" w:cs="仿宋"/>
          <w:color w:val="000000"/>
          <w:sz w:val="24"/>
          <w:highlight w:val="none"/>
          <w:lang w:bidi="ar-SA"/>
        </w:rPr>
      </w:r>
      <w:r/>
    </w:p>
    <w:p>
      <w:pPr>
        <w:pStyle w:val="1007"/>
        <w:spacing w:line="48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20"/>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20"/>
        <w:rPr>
          <w:rFonts w:hint="eastAsia" w:ascii="仿宋" w:hAnsi="仿宋" w:eastAsia="仿宋" w:cs="仿宋"/>
          <w:color w:val="000000"/>
          <w:highlight w:val="none"/>
          <w:lang w:bidi="ar-SA"/>
        </w:rPr>
      </w:pPr>
      <w:r>
        <w:rPr>
          <w:rFonts w:hint="eastAsia" w:ascii="仿宋" w:hAnsi="仿宋" w:eastAsia="仿宋" w:cs="仿宋"/>
          <w:color w:val="000000"/>
          <w:highlight w:val="none"/>
          <w:lang w:bidi="ar-SA"/>
        </w:rPr>
      </w:r>
      <w:r/>
    </w:p>
    <w:p>
      <w:pPr>
        <w:pStyle w:val="1007"/>
        <w:spacing w:line="360" w:lineRule="auto"/>
        <w:rPr>
          <w:rFonts w:hint="eastAsia" w:ascii="仿宋" w:hAnsi="仿宋" w:eastAsia="仿宋" w:cs="仿宋"/>
          <w:color w:val="000000"/>
          <w:sz w:val="24"/>
          <w:highlight w:val="none"/>
          <w:u w:val="single"/>
          <w:lang w:bidi="ar-SA"/>
        </w:rPr>
      </w:pPr>
      <w:r>
        <w:rPr>
          <w:rFonts w:hint="eastAsia" w:ascii="仿宋" w:hAnsi="仿宋" w:eastAsia="仿宋" w:cs="仿宋"/>
          <w:color w:val="000000"/>
          <w:sz w:val="24"/>
          <w:highlight w:val="none"/>
          <w:lang w:bidi="ar-SA"/>
        </w:rPr>
        <w:t xml:space="preserve">投标人全称（加盖CA电子公章）：</w:t>
      </w:r>
      <w:r>
        <w:rPr>
          <w:rFonts w:hint="eastAsia" w:ascii="仿宋" w:hAnsi="仿宋" w:eastAsia="仿宋" w:cs="仿宋"/>
          <w:color w:val="000000"/>
          <w:sz w:val="24"/>
          <w:highlight w:val="none"/>
          <w:u w:val="single"/>
          <w:lang w:bidi="ar-SA"/>
        </w:rPr>
      </w:r>
      <w:r/>
    </w:p>
    <w:p>
      <w:pPr>
        <w:pStyle w:val="1007"/>
        <w:spacing w:line="480" w:lineRule="exact"/>
        <w:rPr>
          <w:rFonts w:hint="eastAsia" w:ascii="仿宋" w:hAnsi="仿宋" w:eastAsia="仿宋" w:cs="仿宋"/>
          <w:bCs/>
          <w:color w:val="000000"/>
          <w:sz w:val="24"/>
          <w:szCs w:val="24"/>
          <w:highlight w:val="none"/>
          <w:lang w:bidi="ar-SA"/>
        </w:rPr>
      </w:pPr>
      <w:r>
        <w:rPr>
          <w:rFonts w:hint="eastAsia" w:ascii="仿宋" w:hAnsi="仿宋" w:eastAsia="仿宋" w:cs="仿宋"/>
          <w:color w:val="000000"/>
          <w:sz w:val="24"/>
          <w:highlight w:val="none"/>
          <w:lang w:bidi="ar-SA"/>
        </w:rPr>
        <w:t xml:space="preserve">法定代表人或者授权代表（签字或盖章）：</w:t>
      </w:r>
      <w:r>
        <w:rPr>
          <w:rFonts w:hint="eastAsia" w:ascii="仿宋" w:hAnsi="仿宋" w:eastAsia="仿宋" w:cs="仿宋"/>
          <w:bCs/>
          <w:color w:val="000000"/>
          <w:sz w:val="24"/>
          <w:szCs w:val="24"/>
          <w:highlight w:val="none"/>
          <w:lang w:bidi="ar-SA"/>
        </w:rPr>
      </w:r>
      <w:r/>
    </w:p>
    <w:p>
      <w:pPr>
        <w:pStyle w:val="1007"/>
        <w:ind w:left="960" w:hanging="480"/>
        <w:jc w:val="right"/>
        <w:spacing w:line="360" w:lineRule="auto"/>
        <w:rPr>
          <w:rFonts w:hint="eastAsia" w:ascii="仿宋" w:hAnsi="仿宋" w:eastAsia="仿宋" w:cs="仿宋"/>
          <w:color w:val="000000"/>
          <w:sz w:val="24"/>
          <w:highlight w:val="none"/>
          <w:lang w:bidi="ar-SA"/>
        </w:rPr>
      </w:pPr>
      <w:r/>
      <w:bookmarkStart w:id="136" w:name="_Toc25118"/>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bookmarkEnd w:id="136"/>
      <w:r>
        <w:rPr>
          <w:rFonts w:hint="eastAsia" w:ascii="仿宋" w:hAnsi="仿宋" w:eastAsia="仿宋" w:cs="仿宋"/>
          <w:color w:val="000000"/>
          <w:sz w:val="24"/>
          <w:highlight w:val="none"/>
          <w:lang w:bidi="ar-SA"/>
        </w:rPr>
      </w:r>
      <w:r/>
    </w:p>
    <w:p>
      <w:pPr>
        <w:pStyle w:val="1087"/>
        <w:rPr>
          <w:b w:val="0"/>
          <w:color w:val="000000"/>
          <w:sz w:val="28"/>
          <w:szCs w:val="28"/>
          <w:highlight w:val="none"/>
          <w:lang w:val="en-US" w:eastAsia="en-US" w:bidi="ar-SA"/>
        </w:rPr>
        <w:outlineLvl w:val="1"/>
      </w:pPr>
      <w:r>
        <w:rPr>
          <w:b w:val="0"/>
          <w:color w:val="000000"/>
          <w:sz w:val="32"/>
          <w:szCs w:val="32"/>
          <w:highlight w:val="none"/>
          <w:lang w:val="en-US" w:eastAsia="en-US" w:bidi="ar-SA"/>
        </w:rPr>
        <w:br w:type="page" w:clear="all"/>
      </w:r>
      <w:bookmarkStart w:id="137" w:name="_Toc8812"/>
      <w:r>
        <w:rPr>
          <w:color w:val="000000"/>
          <w:highlight w:val="none"/>
          <w:lang w:val="en-US"/>
        </w:rPr>
        <w:t xml:space="preserve">六、</w:t>
      </w:r>
      <w:r>
        <w:rPr>
          <w:color w:val="000000"/>
          <w:highlight w:val="none"/>
          <w:lang w:val="en-US" w:eastAsia="en-US"/>
        </w:rPr>
        <w:t xml:space="preserve">投标人登记表</w:t>
      </w:r>
      <w:bookmarkEnd w:id="137"/>
      <w:r>
        <w:rPr>
          <w:b w:val="0"/>
          <w:color w:val="000000"/>
          <w:sz w:val="28"/>
          <w:szCs w:val="28"/>
          <w:highlight w:val="none"/>
          <w:lang w:val="en-US" w:eastAsia="en-US" w:bidi="ar-SA"/>
        </w:rPr>
      </w:r>
      <w:r/>
    </w:p>
    <w:p>
      <w:pPr>
        <w:pStyle w:val="1007"/>
        <w:ind w:left="1516" w:firstLine="3976"/>
        <w:jc w:val="right"/>
        <w:spacing w:line="360" w:lineRule="auto"/>
        <w:rPr>
          <w:rFonts w:hint="eastAsia" w:ascii="仿宋" w:hAnsi="仿宋" w:eastAsia="仿宋" w:cs="仿宋"/>
          <w:b/>
          <w:color w:val="000000"/>
          <w:sz w:val="36"/>
          <w:highlight w:val="none"/>
          <w:lang w:bidi="ar-SA"/>
        </w:rPr>
      </w:pPr>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r>
        <w:rPr>
          <w:rFonts w:hint="eastAsia" w:ascii="仿宋" w:hAnsi="仿宋" w:eastAsia="仿宋" w:cs="仿宋"/>
          <w:b/>
          <w:color w:val="000000"/>
          <w:sz w:val="36"/>
          <w:highlight w:val="none"/>
          <w:lang w:bidi="ar-SA"/>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1945"/>
      </w:tblGrid>
      <w:tr>
        <w:trPr>
          <w:trHeight w:val="622"/>
        </w:trPr>
        <w:tc>
          <w:tcPr>
            <w:tcW w:w="13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企业名称</w:t>
            </w:r>
            <w:r>
              <w:rPr>
                <w:rFonts w:hint="eastAsia" w:ascii="仿宋" w:hAnsi="仿宋" w:eastAsia="仿宋" w:cs="仿宋"/>
                <w:color w:val="000000"/>
                <w:sz w:val="24"/>
                <w:highlight w:val="none"/>
                <w:lang w:bidi="ar-SA"/>
              </w:rPr>
            </w:r>
            <w:r/>
          </w:p>
        </w:tc>
        <w:tc>
          <w:tcPr>
            <w:gridSpan w:val="5"/>
            <w:tcW w:w="773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622"/>
        </w:trPr>
        <w:tc>
          <w:tcPr>
            <w:tcW w:w="13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详细地址</w:t>
            </w:r>
            <w:r>
              <w:rPr>
                <w:rFonts w:hint="eastAsia" w:ascii="仿宋" w:hAnsi="仿宋" w:eastAsia="仿宋" w:cs="仿宋"/>
                <w:color w:val="000000"/>
                <w:sz w:val="24"/>
                <w:highlight w:val="none"/>
                <w:lang w:bidi="ar-SA"/>
              </w:rPr>
            </w:r>
            <w:r/>
          </w:p>
        </w:tc>
        <w:tc>
          <w:tcPr>
            <w:gridSpan w:val="3"/>
            <w:tcW w:w="448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3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邮  编</w:t>
            </w:r>
            <w:r>
              <w:rPr>
                <w:rFonts w:hint="eastAsia" w:ascii="仿宋" w:hAnsi="仿宋" w:eastAsia="仿宋" w:cs="仿宋"/>
                <w:color w:val="000000"/>
                <w:sz w:val="24"/>
                <w:highlight w:val="none"/>
                <w:lang w:bidi="ar-SA"/>
              </w:rPr>
            </w:r>
            <w:r/>
          </w:p>
        </w:tc>
        <w:tc>
          <w:tcPr>
            <w:tcW w:w="194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622"/>
        </w:trPr>
        <w:tc>
          <w:tcPr>
            <w:tcW w:w="13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法人代表</w:t>
            </w:r>
            <w:r>
              <w:rPr>
                <w:rFonts w:hint="eastAsia" w:ascii="仿宋" w:hAnsi="仿宋" w:eastAsia="仿宋" w:cs="仿宋"/>
                <w:color w:val="000000"/>
                <w:sz w:val="24"/>
                <w:highlight w:val="none"/>
                <w:lang w:bidi="ar-SA"/>
              </w:rPr>
            </w:r>
            <w:r/>
          </w:p>
        </w:tc>
        <w:tc>
          <w:tcPr>
            <w:tcW w:w="118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39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企业性质</w:t>
            </w:r>
            <w:r>
              <w:rPr>
                <w:rFonts w:hint="eastAsia" w:ascii="仿宋" w:hAnsi="仿宋" w:eastAsia="仿宋" w:cs="仿宋"/>
                <w:color w:val="000000"/>
                <w:sz w:val="24"/>
                <w:highlight w:val="none"/>
                <w:lang w:bidi="ar-SA"/>
              </w:rPr>
            </w:r>
            <w:r/>
          </w:p>
        </w:tc>
        <w:tc>
          <w:tcPr>
            <w:tcW w:w="19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3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注册资金</w:t>
            </w:r>
            <w:r>
              <w:rPr>
                <w:rFonts w:hint="eastAsia" w:ascii="仿宋" w:hAnsi="仿宋" w:eastAsia="仿宋" w:cs="仿宋"/>
                <w:color w:val="000000"/>
                <w:sz w:val="24"/>
                <w:highlight w:val="none"/>
                <w:lang w:bidi="ar-SA"/>
              </w:rPr>
            </w:r>
            <w:r/>
          </w:p>
        </w:tc>
        <w:tc>
          <w:tcPr>
            <w:tcW w:w="194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622"/>
        </w:trPr>
        <w:tc>
          <w:tcPr>
            <w:tcW w:w="13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联系人</w:t>
            </w:r>
            <w:r>
              <w:rPr>
                <w:rFonts w:hint="eastAsia" w:ascii="仿宋" w:hAnsi="仿宋" w:eastAsia="仿宋" w:cs="仿宋"/>
                <w:color w:val="000000"/>
                <w:sz w:val="24"/>
                <w:highlight w:val="none"/>
                <w:lang w:bidi="ar-SA"/>
              </w:rPr>
            </w:r>
            <w:r/>
          </w:p>
        </w:tc>
        <w:tc>
          <w:tcPr>
            <w:tcW w:w="118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39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职  务</w:t>
            </w:r>
            <w:r>
              <w:rPr>
                <w:rFonts w:hint="eastAsia" w:ascii="仿宋" w:hAnsi="仿宋" w:eastAsia="仿宋" w:cs="仿宋"/>
                <w:color w:val="000000"/>
                <w:sz w:val="24"/>
                <w:highlight w:val="none"/>
                <w:lang w:bidi="ar-SA"/>
              </w:rPr>
            </w:r>
            <w:r/>
          </w:p>
        </w:tc>
        <w:tc>
          <w:tcPr>
            <w:tcW w:w="19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3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所在部门</w:t>
            </w:r>
            <w:r>
              <w:rPr>
                <w:rFonts w:hint="eastAsia" w:ascii="仿宋" w:hAnsi="仿宋" w:eastAsia="仿宋" w:cs="仿宋"/>
                <w:color w:val="000000"/>
                <w:sz w:val="24"/>
                <w:highlight w:val="none"/>
                <w:lang w:bidi="ar-SA"/>
              </w:rPr>
            </w:r>
            <w:r/>
          </w:p>
        </w:tc>
        <w:tc>
          <w:tcPr>
            <w:tcW w:w="194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622"/>
        </w:trPr>
        <w:tc>
          <w:tcPr>
            <w:tcW w:w="13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营业面积</w:t>
            </w:r>
            <w:r>
              <w:rPr>
                <w:rFonts w:hint="eastAsia" w:ascii="仿宋" w:hAnsi="仿宋" w:eastAsia="仿宋" w:cs="仿宋"/>
                <w:color w:val="000000"/>
                <w:sz w:val="24"/>
                <w:highlight w:val="none"/>
                <w:lang w:bidi="ar-SA"/>
              </w:rPr>
            </w:r>
            <w:r/>
          </w:p>
        </w:tc>
        <w:tc>
          <w:tcPr>
            <w:tcW w:w="118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39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在册员工</w:t>
            </w:r>
            <w:r>
              <w:rPr>
                <w:rFonts w:hint="eastAsia" w:ascii="仿宋" w:hAnsi="仿宋" w:eastAsia="仿宋" w:cs="仿宋"/>
                <w:color w:val="000000"/>
                <w:sz w:val="24"/>
                <w:highlight w:val="none"/>
                <w:lang w:bidi="ar-SA"/>
              </w:rPr>
            </w:r>
            <w:r/>
          </w:p>
        </w:tc>
        <w:tc>
          <w:tcPr>
            <w:tcW w:w="19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名</w:t>
            </w:r>
            <w:r>
              <w:rPr>
                <w:rFonts w:hint="eastAsia" w:ascii="仿宋" w:hAnsi="仿宋" w:eastAsia="仿宋" w:cs="仿宋"/>
                <w:color w:val="000000"/>
                <w:sz w:val="24"/>
                <w:highlight w:val="none"/>
                <w:lang w:bidi="ar-SA"/>
              </w:rPr>
            </w:r>
            <w:r/>
          </w:p>
        </w:tc>
        <w:tc>
          <w:tcPr>
            <w:tcW w:w="13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技术人员</w:t>
            </w:r>
            <w:r>
              <w:rPr>
                <w:rFonts w:hint="eastAsia" w:ascii="仿宋" w:hAnsi="仿宋" w:eastAsia="仿宋" w:cs="仿宋"/>
                <w:color w:val="000000"/>
                <w:sz w:val="24"/>
                <w:highlight w:val="none"/>
                <w:lang w:bidi="ar-SA"/>
              </w:rPr>
            </w:r>
            <w:r/>
          </w:p>
        </w:tc>
        <w:tc>
          <w:tcPr>
            <w:tcW w:w="194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名</w:t>
            </w:r>
            <w:r>
              <w:rPr>
                <w:rFonts w:hint="eastAsia" w:ascii="仿宋" w:hAnsi="仿宋" w:eastAsia="仿宋" w:cs="仿宋"/>
                <w:color w:val="000000"/>
                <w:sz w:val="24"/>
                <w:highlight w:val="none"/>
                <w:lang w:bidi="ar-SA"/>
              </w:rPr>
            </w:r>
            <w:r/>
          </w:p>
        </w:tc>
      </w:tr>
      <w:tr>
        <w:trPr>
          <w:trHeight w:val="622"/>
        </w:trPr>
        <w:tc>
          <w:tcPr>
            <w:tcW w:w="13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联系电话</w:t>
            </w:r>
            <w:r>
              <w:rPr>
                <w:rFonts w:hint="eastAsia" w:ascii="仿宋" w:hAnsi="仿宋" w:eastAsia="仿宋" w:cs="仿宋"/>
                <w:color w:val="000000"/>
                <w:sz w:val="24"/>
                <w:highlight w:val="none"/>
                <w:lang w:bidi="ar-SA"/>
              </w:rPr>
            </w:r>
            <w:r/>
          </w:p>
        </w:tc>
        <w:tc>
          <w:tcPr>
            <w:gridSpan w:val="2"/>
            <w:tcW w:w="2580"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9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传 真</w:t>
            </w:r>
            <w:r>
              <w:rPr>
                <w:rFonts w:hint="eastAsia" w:ascii="仿宋" w:hAnsi="仿宋" w:eastAsia="仿宋" w:cs="仿宋"/>
                <w:color w:val="000000"/>
                <w:sz w:val="24"/>
                <w:highlight w:val="none"/>
                <w:lang w:bidi="ar-SA"/>
              </w:rPr>
            </w:r>
            <w:r/>
          </w:p>
        </w:tc>
        <w:tc>
          <w:tcPr>
            <w:gridSpan w:val="2"/>
            <w:tcW w:w="3250"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622"/>
        </w:trPr>
        <w:tc>
          <w:tcPr>
            <w:tcW w:w="13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手机号</w:t>
            </w:r>
            <w:r>
              <w:rPr>
                <w:rFonts w:hint="eastAsia" w:ascii="仿宋" w:hAnsi="仿宋" w:eastAsia="仿宋" w:cs="仿宋"/>
                <w:color w:val="000000"/>
                <w:sz w:val="24"/>
                <w:highlight w:val="none"/>
                <w:lang w:bidi="ar-SA"/>
              </w:rPr>
            </w:r>
            <w:r/>
          </w:p>
        </w:tc>
        <w:tc>
          <w:tcPr>
            <w:gridSpan w:val="2"/>
            <w:tcW w:w="2580"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9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网址</w:t>
            </w:r>
            <w:r>
              <w:rPr>
                <w:rFonts w:hint="eastAsia" w:ascii="仿宋" w:hAnsi="仿宋" w:eastAsia="仿宋" w:cs="仿宋"/>
                <w:color w:val="000000"/>
                <w:sz w:val="24"/>
                <w:highlight w:val="none"/>
                <w:lang w:bidi="ar-SA"/>
              </w:rPr>
            </w:r>
            <w:r/>
          </w:p>
        </w:tc>
        <w:tc>
          <w:tcPr>
            <w:gridSpan w:val="2"/>
            <w:tcW w:w="3250"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622"/>
        </w:trPr>
        <w:tc>
          <w:tcPr>
            <w:tcW w:w="1305" w:type="dxa"/>
            <w:vAlign w:val="center"/>
            <w:textDirection w:val="lrTb"/>
            <w:noWrap w:val="false"/>
          </w:tcPr>
          <w:p>
            <w:pPr>
              <w:pStyle w:val="1007"/>
              <w:jc w:val="center"/>
              <w:widowControl/>
              <w:rPr>
                <w:rFonts w:hint="eastAsia" w:ascii="仿宋" w:hAnsi="仿宋" w:eastAsia="仿宋" w:cs="仿宋"/>
                <w:color w:val="000000"/>
                <w:sz w:val="24"/>
                <w:highlight w:val="none"/>
                <w:lang w:val="en-US" w:eastAsia="en-US" w:bidi="ar-SA"/>
              </w:rPr>
            </w:pPr>
            <w:r>
              <w:rPr>
                <w:rFonts w:hint="eastAsia" w:ascii="仿宋" w:hAnsi="仿宋" w:eastAsia="仿宋" w:cs="仿宋"/>
                <w:color w:val="000000"/>
                <w:sz w:val="24"/>
                <w:highlight w:val="none"/>
                <w:lang w:bidi="ar-SA"/>
              </w:rPr>
              <w:t xml:space="preserve">投标人</w:t>
            </w:r>
            <w:r>
              <w:rPr>
                <w:rFonts w:hint="eastAsia" w:ascii="仿宋" w:hAnsi="仿宋" w:eastAsia="仿宋" w:cs="仿宋"/>
                <w:color w:val="000000"/>
                <w:sz w:val="24"/>
                <w:highlight w:val="none"/>
                <w:lang w:val="en-US" w:eastAsia="en-US" w:bidi="ar-SA"/>
              </w:rPr>
              <w:t xml:space="preserve">经</w:t>
            </w:r>
            <w:r>
              <w:rPr>
                <w:rFonts w:hint="eastAsia" w:ascii="仿宋" w:hAnsi="仿宋" w:eastAsia="仿宋" w:cs="仿宋"/>
                <w:color w:val="000000"/>
                <w:sz w:val="24"/>
                <w:highlight w:val="none"/>
                <w:lang w:val="en-US" w:eastAsia="en-US" w:bidi="ar-SA"/>
              </w:rPr>
            </w:r>
            <w:r/>
          </w:p>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val="en-US" w:eastAsia="en-US" w:bidi="ar-SA"/>
              </w:rPr>
              <w:t xml:space="preserve">营</w:t>
            </w:r>
            <w:r>
              <w:rPr>
                <w:rFonts w:hint="eastAsia" w:ascii="仿宋" w:hAnsi="仿宋" w:eastAsia="仿宋" w:cs="仿宋"/>
                <w:color w:val="000000"/>
                <w:sz w:val="24"/>
                <w:highlight w:val="none"/>
                <w:lang w:bidi="ar-SA"/>
              </w:rPr>
              <w:t xml:space="preserve">范围</w:t>
            </w:r>
            <w:r>
              <w:rPr>
                <w:rFonts w:hint="eastAsia" w:ascii="仿宋" w:hAnsi="仿宋" w:eastAsia="仿宋" w:cs="仿宋"/>
                <w:color w:val="000000"/>
                <w:sz w:val="24"/>
                <w:highlight w:val="none"/>
                <w:lang w:bidi="ar-SA"/>
              </w:rPr>
            </w:r>
            <w:r/>
          </w:p>
        </w:tc>
        <w:tc>
          <w:tcPr>
            <w:gridSpan w:val="5"/>
            <w:tcW w:w="773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3194"/>
        </w:trPr>
        <w:tc>
          <w:tcPr>
            <w:gridSpan w:val="6"/>
            <w:tcW w:w="9040" w:type="dxa"/>
            <w:vAlign w:val="center"/>
            <w:textDirection w:val="lrTb"/>
            <w:noWrap w:val="false"/>
          </w:tcPr>
          <w:p>
            <w:pPr>
              <w:pStyle w:val="1007"/>
              <w:jc w:val="center"/>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企业概况</w:t>
            </w:r>
            <w:r>
              <w:rPr>
                <w:rFonts w:hint="eastAsia" w:ascii="仿宋" w:hAnsi="仿宋" w:eastAsia="仿宋" w:cs="仿宋"/>
                <w:color w:val="000000"/>
                <w:sz w:val="24"/>
                <w:highlight w:val="none"/>
                <w:lang w:bidi="ar-SA"/>
              </w:rPr>
            </w:r>
            <w:r/>
          </w:p>
          <w:p>
            <w:pPr>
              <w:pStyle w:val="1007"/>
              <w:jc w:val="center"/>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jc w:val="both"/>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jc w:val="center"/>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jc w:val="center"/>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jc w:val="center"/>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3393"/>
        </w:trPr>
        <w:tc>
          <w:tcPr>
            <w:gridSpan w:val="6"/>
            <w:tcW w:w="9040" w:type="dxa"/>
            <w:vAlign w:val="center"/>
            <w:textDirection w:val="lrTb"/>
            <w:noWrap w:val="false"/>
          </w:tcPr>
          <w:p>
            <w:pPr>
              <w:pStyle w:val="1007"/>
              <w:jc w:val="center"/>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主要业绩</w:t>
            </w:r>
            <w:r>
              <w:rPr>
                <w:rFonts w:hint="eastAsia" w:ascii="仿宋" w:hAnsi="仿宋" w:eastAsia="仿宋" w:cs="仿宋"/>
                <w:color w:val="000000"/>
                <w:sz w:val="24"/>
                <w:highlight w:val="none"/>
                <w:lang w:bidi="ar-SA"/>
              </w:rPr>
            </w:r>
            <w:r/>
          </w:p>
          <w:p>
            <w:pPr>
              <w:pStyle w:val="1007"/>
              <w:jc w:val="center"/>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jc w:val="center"/>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jc w:val="both"/>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jc w:val="center"/>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bl>
    <w:p>
      <w:pPr>
        <w:pStyle w:val="1087"/>
        <w:rPr>
          <w:color w:val="000000"/>
          <w:sz w:val="28"/>
          <w:szCs w:val="28"/>
          <w:highlight w:val="none"/>
          <w:lang w:val="en-US" w:eastAsia="en-US" w:bidi="ar-SA"/>
        </w:rPr>
        <w:outlineLvl w:val="1"/>
      </w:pPr>
      <w:r>
        <w:rPr>
          <w:color w:val="000000"/>
          <w:highlight w:val="none"/>
        </w:rPr>
        <w:br w:type="page" w:clear="all"/>
      </w:r>
      <w:bookmarkStart w:id="138" w:name="_Toc17289"/>
      <w:r>
        <w:rPr>
          <w:color w:val="000000"/>
          <w:highlight w:val="none"/>
          <w:lang w:val="en-US"/>
        </w:rPr>
        <w:t xml:space="preserve">七</w:t>
      </w:r>
      <w:r>
        <w:rPr>
          <w:color w:val="000000"/>
          <w:highlight w:val="none"/>
          <w:lang w:val="en-US" w:eastAsia="en-US"/>
        </w:rPr>
        <w:t xml:space="preserve">、项目组人员配备表</w:t>
      </w:r>
      <w:bookmarkEnd w:id="138"/>
      <w:r>
        <w:rPr>
          <w:color w:val="000000"/>
          <w:sz w:val="28"/>
          <w:szCs w:val="28"/>
          <w:highlight w:val="none"/>
          <w:lang w:val="en-US" w:eastAsia="en-US"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4"/>
        <w:gridCol w:w="815"/>
        <w:gridCol w:w="818"/>
        <w:gridCol w:w="1450"/>
        <w:gridCol w:w="950"/>
        <w:gridCol w:w="867"/>
        <w:gridCol w:w="1183"/>
        <w:gridCol w:w="1433"/>
        <w:gridCol w:w="1732"/>
      </w:tblGrid>
      <w:tr>
        <w:trPr>
          <w:trHeight w:val="1047"/>
        </w:trPr>
        <w:tc>
          <w:tcPr>
            <w:gridSpan w:val="2"/>
            <w:tcW w:w="1529" w:type="dxa"/>
            <w:vAlign w:val="center"/>
            <w:textDirection w:val="lrTb"/>
            <w:noWrap w:val="false"/>
          </w:tcPr>
          <w:p>
            <w:pPr>
              <w:pStyle w:val="1007"/>
              <w:jc w:val="right"/>
              <w:rPr>
                <w:rFonts w:hint="eastAsia" w:ascii="仿宋" w:hAnsi="仿宋" w:eastAsia="仿宋" w:cs="仿宋"/>
                <w:color w:val="000000"/>
                <w:sz w:val="24"/>
                <w:highlight w:val="none"/>
                <w:lang w:val="en-US" w:eastAsia="en-US" w:bidi="ar-SA"/>
              </w:rPr>
            </w:pPr>
            <w:r>
              <w:rPr>
                <w:rFonts w:hint="eastAsia" w:ascii="仿宋" w:hAnsi="仿宋" w:eastAsia="仿宋" w:cs="仿宋"/>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-59689</wp:posOffset>
                      </wp:positionH>
                      <wp:positionV relativeFrom="paragraph">
                        <wp:posOffset>15875</wp:posOffset>
                      </wp:positionV>
                      <wp:extent cx="969645" cy="626745"/>
                      <wp:effectExtent l="0" t="0" r="0" b="0"/>
                      <wp:wrapNone/>
                      <wp:docPr id="12" name=""/>
                      <wp:cNvGraphicFramePr/>
                      <a:graphic xmlns:a="http://schemas.openxmlformats.org/drawingml/2006/main">
                        <a:graphicData uri="http://schemas.microsoft.com/office/word/2010/wordprocessingShape">
                          <wps:wsp>
                            <wps:cNvPr id="0" name=""/>
                            <wps:cNvSpPr/>
                            <wps:spPr bwMode="auto">
                              <a:xfrm>
                                <a:off x="0" y="0"/>
                                <a:ext cx="969645" cy="626745"/>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58241;mso-wrap-distance-left:9.0pt;mso-wrap-distance-top:0.0pt;mso-wrap-distance-right:9.0pt;mso-wrap-distance-bottom:0.0pt;visibility:visible;" from="-4.7pt,1.2pt" to="71.7pt,50.6pt" filled="f" strokecolor="#000000"/>
                  </w:pict>
                </mc:Fallback>
              </mc:AlternateContent>
            </w:r>
            <w:r>
              <w:rPr>
                <w:rFonts w:hint="eastAsia" w:ascii="仿宋" w:hAnsi="仿宋" w:eastAsia="仿宋" w:cs="仿宋"/>
                <w:color w:val="000000"/>
                <w:sz w:val="24"/>
                <w:highlight w:val="none"/>
                <w:lang w:val="en-US" w:eastAsia="en-US" w:bidi="ar-SA"/>
              </w:rPr>
              <w:t xml:space="preserve">类别</w:t>
            </w:r>
            <w:r>
              <w:rPr>
                <w:rFonts w:hint="eastAsia" w:ascii="仿宋" w:hAnsi="仿宋" w:eastAsia="仿宋" w:cs="仿宋"/>
                <w:color w:val="000000"/>
                <w:sz w:val="24"/>
                <w:highlight w:val="none"/>
                <w:lang w:val="en-US" w:eastAsia="en-US" w:bidi="ar-SA"/>
              </w:rPr>
            </w:r>
            <w:r/>
          </w:p>
          <w:p>
            <w:pPr>
              <w:pStyle w:val="1007"/>
              <w:jc w:val="center"/>
              <w:rPr>
                <w:rFonts w:hint="eastAsia" w:ascii="仿宋" w:hAnsi="仿宋" w:eastAsia="仿宋" w:cs="仿宋"/>
                <w:color w:val="000000"/>
                <w:sz w:val="24"/>
                <w:highlight w:val="none"/>
                <w:lang w:val="en-US" w:eastAsia="en-US" w:bidi="ar-SA"/>
              </w:rPr>
            </w:pPr>
            <w:r>
              <w:rPr>
                <w:rFonts w:hint="eastAsia" w:ascii="仿宋" w:hAnsi="仿宋" w:eastAsia="仿宋" w:cs="仿宋"/>
                <w:color w:val="000000"/>
                <w:sz w:val="24"/>
                <w:highlight w:val="none"/>
                <w:lang w:val="en-US" w:eastAsia="en-US" w:bidi="ar-SA"/>
              </w:rPr>
            </w:r>
            <w:r/>
          </w:p>
          <w:p>
            <w:pPr>
              <w:pStyle w:val="1007"/>
              <w:ind w:firstLine="240"/>
              <w:jc w:val="both"/>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val="en-US" w:eastAsia="en-US" w:bidi="ar-SA"/>
              </w:rPr>
              <w:t xml:space="preserve">名称</w:t>
            </w:r>
            <w:r>
              <w:rPr>
                <w:rFonts w:hint="eastAsia" w:ascii="仿宋" w:hAnsi="仿宋" w:eastAsia="仿宋" w:cs="仿宋"/>
                <w:color w:val="000000"/>
                <w:sz w:val="24"/>
                <w:highlight w:val="none"/>
                <w:lang w:bidi="ar-SA"/>
              </w:rPr>
            </w:r>
            <w:r/>
          </w:p>
        </w:tc>
        <w:tc>
          <w:tcPr>
            <w:tcW w:w="818" w:type="dxa"/>
            <w:vAlign w:val="center"/>
            <w:textDirection w:val="lrTb"/>
            <w:noWrap w:val="false"/>
          </w:tcPr>
          <w:p>
            <w:pPr>
              <w:pStyle w:val="1007"/>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val="en-US" w:bidi="ar-SA"/>
              </w:rPr>
              <w:t xml:space="preserve">姓名</w:t>
            </w:r>
            <w:r>
              <w:rPr>
                <w:rFonts w:hint="eastAsia" w:ascii="仿宋" w:hAnsi="仿宋" w:eastAsia="仿宋" w:cs="仿宋"/>
                <w:color w:val="000000"/>
                <w:sz w:val="24"/>
                <w:highlight w:val="none"/>
                <w:lang w:val="en-US" w:bidi="ar-SA"/>
              </w:rPr>
            </w:r>
            <w:r/>
          </w:p>
        </w:tc>
        <w:tc>
          <w:tcPr>
            <w:tcW w:w="1450" w:type="dxa"/>
            <w:vAlign w:val="center"/>
            <w:textDirection w:val="lrTb"/>
            <w:noWrap w:val="false"/>
          </w:tcPr>
          <w:p>
            <w:pPr>
              <w:pStyle w:val="1007"/>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val="en-US" w:bidi="ar-SA"/>
              </w:rPr>
              <w:t xml:space="preserve">身份证号</w:t>
            </w:r>
            <w:r>
              <w:rPr>
                <w:rFonts w:hint="eastAsia" w:ascii="仿宋" w:hAnsi="仿宋" w:eastAsia="仿宋" w:cs="仿宋"/>
                <w:color w:val="000000"/>
                <w:sz w:val="24"/>
                <w:highlight w:val="none"/>
                <w:lang w:val="en-US" w:bidi="ar-SA"/>
              </w:rPr>
            </w:r>
            <w:r/>
          </w:p>
        </w:tc>
        <w:tc>
          <w:tcPr>
            <w:tcW w:w="950" w:type="dxa"/>
            <w:vAlign w:val="center"/>
            <w:textDirection w:val="lrTb"/>
            <w:noWrap w:val="false"/>
          </w:tcPr>
          <w:p>
            <w:pPr>
              <w:pStyle w:val="1007"/>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bidi="ar-SA"/>
              </w:rPr>
              <w:t xml:space="preserve">专业技术职称</w:t>
            </w:r>
            <w:r>
              <w:rPr>
                <w:rFonts w:hint="eastAsia" w:ascii="仿宋" w:hAnsi="仿宋" w:eastAsia="仿宋" w:cs="仿宋"/>
                <w:color w:val="000000"/>
                <w:sz w:val="24"/>
                <w:highlight w:val="none"/>
                <w:lang w:val="en-US" w:bidi="ar-SA"/>
              </w:rPr>
            </w:r>
            <w:r/>
          </w:p>
        </w:tc>
        <w:tc>
          <w:tcPr>
            <w:tcW w:w="867" w:type="dxa"/>
            <w:vAlign w:val="center"/>
            <w:textDirection w:val="lrTb"/>
            <w:noWrap w:val="false"/>
          </w:tcPr>
          <w:p>
            <w:pPr>
              <w:pStyle w:val="1007"/>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bidi="ar-SA"/>
              </w:rPr>
              <w:t xml:space="preserve">资格证书</w:t>
            </w:r>
            <w:r>
              <w:rPr>
                <w:rFonts w:hint="eastAsia" w:ascii="仿宋" w:hAnsi="仿宋" w:eastAsia="仿宋" w:cs="仿宋"/>
                <w:color w:val="000000"/>
                <w:sz w:val="24"/>
                <w:highlight w:val="none"/>
                <w:lang w:val="en-US" w:bidi="ar-SA"/>
              </w:rPr>
            </w:r>
            <w:r/>
          </w:p>
        </w:tc>
        <w:tc>
          <w:tcPr>
            <w:tcW w:w="1183" w:type="dxa"/>
            <w:vAlign w:val="center"/>
            <w:textDirection w:val="lrTb"/>
            <w:noWrap w:val="false"/>
          </w:tcPr>
          <w:p>
            <w:pPr>
              <w:pStyle w:val="1007"/>
              <w:jc w:val="center"/>
              <w:rPr>
                <w:rFonts w:hint="eastAsia" w:ascii="仿宋" w:hAnsi="仿宋" w:eastAsia="仿宋" w:cs="仿宋"/>
                <w:color w:val="000000"/>
                <w:sz w:val="24"/>
                <w:highlight w:val="none"/>
                <w:lang w:val="en-US" w:eastAsia="en-US" w:bidi="ar-SA"/>
              </w:rPr>
            </w:pPr>
            <w:r>
              <w:rPr>
                <w:rFonts w:hint="eastAsia" w:ascii="仿宋" w:hAnsi="仿宋" w:eastAsia="仿宋" w:cs="仿宋"/>
                <w:color w:val="000000"/>
                <w:sz w:val="24"/>
                <w:highlight w:val="none"/>
                <w:lang w:bidi="ar-SA"/>
              </w:rPr>
              <w:t xml:space="preserve">检验师持证年限</w:t>
            </w:r>
            <w:r>
              <w:rPr>
                <w:rFonts w:hint="eastAsia" w:ascii="仿宋" w:hAnsi="仿宋" w:eastAsia="仿宋" w:cs="仿宋"/>
                <w:color w:val="000000"/>
                <w:sz w:val="24"/>
                <w:highlight w:val="none"/>
                <w:lang w:val="en-US" w:eastAsia="en-US" w:bidi="ar-SA"/>
              </w:rPr>
            </w:r>
            <w:r/>
          </w:p>
        </w:tc>
        <w:tc>
          <w:tcPr>
            <w:tcW w:w="1433" w:type="dxa"/>
            <w:vAlign w:val="center"/>
            <w:textDirection w:val="lrTb"/>
            <w:noWrap w:val="false"/>
          </w:tcPr>
          <w:p>
            <w:pPr>
              <w:pStyle w:val="1007"/>
              <w:jc w:val="center"/>
              <w:rPr>
                <w:rFonts w:hint="eastAsia" w:ascii="仿宋" w:hAnsi="仿宋" w:eastAsia="仿宋" w:cs="仿宋"/>
                <w:color w:val="000000"/>
                <w:sz w:val="24"/>
                <w:highlight w:val="none"/>
                <w:lang w:val="en-US" w:eastAsia="en-US" w:bidi="ar-SA"/>
              </w:rPr>
            </w:pPr>
            <w:r>
              <w:rPr>
                <w:rFonts w:hint="eastAsia" w:ascii="仿宋" w:hAnsi="仿宋" w:eastAsia="仿宋" w:cs="仿宋"/>
                <w:color w:val="000000"/>
                <w:sz w:val="24"/>
                <w:szCs w:val="24"/>
                <w:highlight w:val="none"/>
                <w:lang w:val="en-US" w:bidi="ar-SA"/>
              </w:rPr>
              <w:t xml:space="preserve">拟在本项目中的分工</w:t>
            </w:r>
            <w:r>
              <w:rPr>
                <w:rFonts w:hint="eastAsia" w:ascii="仿宋" w:hAnsi="仿宋" w:eastAsia="仿宋" w:cs="仿宋"/>
                <w:color w:val="000000"/>
                <w:sz w:val="24"/>
                <w:highlight w:val="none"/>
                <w:lang w:val="en-US" w:eastAsia="en-US" w:bidi="ar-SA"/>
              </w:rPr>
            </w:r>
            <w:r/>
          </w:p>
        </w:tc>
        <w:tc>
          <w:tcPr>
            <w:tcW w:w="1732" w:type="dxa"/>
            <w:vAlign w:val="center"/>
            <w:textDirection w:val="lrTb"/>
            <w:noWrap w:val="false"/>
          </w:tcPr>
          <w:p>
            <w:pPr>
              <w:pStyle w:val="1007"/>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szCs w:val="24"/>
                <w:highlight w:val="none"/>
                <w:lang w:val="en-US" w:bidi="ar-SA"/>
              </w:rPr>
              <w:t xml:space="preserve">参与相关项目的经验说明</w:t>
            </w:r>
            <w:r>
              <w:rPr>
                <w:rFonts w:hint="eastAsia" w:ascii="仿宋" w:hAnsi="仿宋" w:eastAsia="仿宋" w:cs="仿宋"/>
                <w:color w:val="000000"/>
                <w:sz w:val="24"/>
                <w:szCs w:val="24"/>
                <w:highlight w:val="none"/>
                <w:lang w:val="en-US"/>
              </w:rPr>
              <w:t xml:space="preserve">等</w:t>
            </w:r>
            <w:r>
              <w:rPr>
                <w:rFonts w:hint="eastAsia" w:ascii="仿宋" w:hAnsi="仿宋" w:eastAsia="仿宋" w:cs="仿宋"/>
                <w:color w:val="000000"/>
                <w:sz w:val="24"/>
                <w:highlight w:val="none"/>
                <w:lang w:val="en-US" w:bidi="ar-SA"/>
              </w:rPr>
            </w:r>
            <w:r/>
          </w:p>
        </w:tc>
      </w:tr>
      <w:tr>
        <w:trPr>
          <w:trHeight w:val="924"/>
        </w:trPr>
        <w:tc>
          <w:tcPr>
            <w:tcW w:w="714" w:type="dxa"/>
            <w:vAlign w:val="center"/>
            <w:vMerge w:val="restart"/>
            <w:textDirection w:val="lrTb"/>
            <w:noWrap w:val="false"/>
          </w:tcPr>
          <w:p>
            <w:pPr>
              <w:pStyle w:val="1007"/>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val="en-US" w:bidi="ar-SA"/>
              </w:rPr>
              <w:t xml:space="preserve">服务团队</w:t>
            </w:r>
            <w:r>
              <w:rPr>
                <w:rFonts w:hint="eastAsia" w:ascii="仿宋" w:hAnsi="仿宋" w:eastAsia="仿宋" w:cs="仿宋"/>
                <w:color w:val="000000"/>
                <w:sz w:val="24"/>
                <w:highlight w:val="none"/>
                <w:lang w:val="en-US" w:bidi="ar-SA"/>
              </w:rPr>
            </w:r>
            <w:r/>
          </w:p>
        </w:tc>
        <w:tc>
          <w:tcPr>
            <w:tcW w:w="815" w:type="dxa"/>
            <w:vAlign w:val="center"/>
            <w:textDirection w:val="lrTb"/>
            <w:noWrap w:val="false"/>
          </w:tcPr>
          <w:p>
            <w:pPr>
              <w:pStyle w:val="1007"/>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val="en-US" w:bidi="ar-SA"/>
              </w:rPr>
              <w:t xml:space="preserve">1</w:t>
            </w:r>
            <w:r>
              <w:rPr>
                <w:rFonts w:hint="eastAsia" w:ascii="仿宋" w:hAnsi="仿宋" w:eastAsia="仿宋" w:cs="仿宋"/>
                <w:color w:val="000000"/>
                <w:sz w:val="24"/>
                <w:highlight w:val="none"/>
                <w:lang w:val="en-US" w:bidi="ar-SA"/>
              </w:rPr>
            </w:r>
            <w:r/>
          </w:p>
        </w:tc>
        <w:tc>
          <w:tcPr>
            <w:tcW w:w="818" w:type="dxa"/>
            <w:vAlign w:val="center"/>
            <w:textDirection w:val="lrTb"/>
            <w:noWrap w:val="false"/>
          </w:tcPr>
          <w:p>
            <w:pPr>
              <w:pStyle w:val="1007"/>
              <w:jc w:val="center"/>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tc>
        <w:tc>
          <w:tcPr>
            <w:tcW w:w="1450" w:type="dxa"/>
            <w:vAlign w:val="center"/>
            <w:textDirection w:val="lrTb"/>
            <w:noWrap w:val="false"/>
          </w:tcPr>
          <w:p>
            <w:pPr>
              <w:pStyle w:val="1007"/>
              <w:jc w:val="center"/>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tc>
        <w:tc>
          <w:tcPr>
            <w:tcW w:w="9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867"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18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33" w:type="dxa"/>
            <w:vAlign w:val="center"/>
            <w:textDirection w:val="lrTb"/>
            <w:noWrap w:val="false"/>
          </w:tcPr>
          <w:p>
            <w:pPr>
              <w:pStyle w:val="1007"/>
              <w:jc w:val="center"/>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tc>
        <w:tc>
          <w:tcPr>
            <w:tcW w:w="1732" w:type="dxa"/>
            <w:vAlign w:val="center"/>
            <w:textDirection w:val="lrTb"/>
            <w:noWrap w:val="false"/>
          </w:tcPr>
          <w:p>
            <w:pPr>
              <w:pStyle w:val="1007"/>
              <w:jc w:val="center"/>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tc>
      </w:tr>
      <w:tr>
        <w:trPr>
          <w:trHeight w:val="924"/>
        </w:trPr>
        <w:tc>
          <w:tcPr>
            <w:tcW w:w="714" w:type="dxa"/>
            <w:vAlign w:val="center"/>
            <w:vMerge w:val="continue"/>
            <w:textDirection w:val="lrTb"/>
            <w:noWrap w:val="false"/>
          </w:tcPr>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15" w:type="dxa"/>
            <w:vAlign w:val="center"/>
            <w:textDirection w:val="lrTb"/>
            <w:noWrap w:val="false"/>
          </w:tcPr>
          <w:p>
            <w:pPr>
              <w:pStyle w:val="1007"/>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val="en-US" w:bidi="ar-SA"/>
              </w:rPr>
              <w:t xml:space="preserve">2</w:t>
            </w:r>
            <w:r>
              <w:rPr>
                <w:rFonts w:hint="eastAsia" w:ascii="仿宋" w:hAnsi="仿宋" w:eastAsia="仿宋" w:cs="仿宋"/>
                <w:color w:val="000000"/>
                <w:sz w:val="24"/>
                <w:highlight w:val="none"/>
                <w:lang w:val="en-US" w:bidi="ar-SA"/>
              </w:rPr>
            </w:r>
            <w:r/>
          </w:p>
        </w:tc>
        <w:tc>
          <w:tcPr>
            <w:tcW w:w="818"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9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867"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18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33" w:type="dxa"/>
            <w:vAlign w:val="center"/>
            <w:textDirection w:val="lrTb"/>
            <w:noWrap w:val="false"/>
          </w:tcPr>
          <w:p>
            <w:pPr>
              <w:pStyle w:val="1007"/>
              <w:jc w:val="center"/>
              <w:rPr>
                <w:rFonts w:hint="eastAsia" w:ascii="仿宋" w:hAnsi="仿宋" w:eastAsia="仿宋" w:cs="仿宋"/>
                <w:color w:val="000000"/>
                <w:sz w:val="24"/>
                <w:highlight w:val="none"/>
                <w:lang w:val="en-US" w:eastAsia="en-US" w:bidi="ar-SA"/>
              </w:rPr>
            </w:pPr>
            <w:r>
              <w:rPr>
                <w:rFonts w:hint="eastAsia" w:ascii="仿宋" w:hAnsi="仿宋" w:eastAsia="仿宋" w:cs="仿宋"/>
                <w:color w:val="000000"/>
                <w:sz w:val="24"/>
                <w:highlight w:val="none"/>
                <w:lang w:val="en-US" w:eastAsia="en-US" w:bidi="ar-SA"/>
              </w:rPr>
            </w:r>
            <w:r/>
          </w:p>
        </w:tc>
        <w:tc>
          <w:tcPr>
            <w:tcW w:w="1732"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924"/>
        </w:trPr>
        <w:tc>
          <w:tcPr>
            <w:tcW w:w="714" w:type="dxa"/>
            <w:vAlign w:val="center"/>
            <w:vMerge w:val="continue"/>
            <w:textDirection w:val="lrTb"/>
            <w:noWrap w:val="false"/>
          </w:tcPr>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15" w:type="dxa"/>
            <w:vAlign w:val="center"/>
            <w:textDirection w:val="lrTb"/>
            <w:noWrap w:val="false"/>
          </w:tcPr>
          <w:p>
            <w:pPr>
              <w:pStyle w:val="1007"/>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val="en-US" w:bidi="ar-SA"/>
              </w:rPr>
              <w:t xml:space="preserve">3</w:t>
            </w:r>
            <w:r>
              <w:rPr>
                <w:rFonts w:hint="eastAsia" w:ascii="仿宋" w:hAnsi="仿宋" w:eastAsia="仿宋" w:cs="仿宋"/>
                <w:color w:val="000000"/>
                <w:sz w:val="24"/>
                <w:highlight w:val="none"/>
                <w:lang w:val="en-US" w:bidi="ar-SA"/>
              </w:rPr>
            </w:r>
            <w:r/>
          </w:p>
        </w:tc>
        <w:tc>
          <w:tcPr>
            <w:tcW w:w="818"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9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867"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18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3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732"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924"/>
        </w:trPr>
        <w:tc>
          <w:tcPr>
            <w:tcW w:w="714" w:type="dxa"/>
            <w:vAlign w:val="center"/>
            <w:vMerge w:val="continue"/>
            <w:textDirection w:val="lrTb"/>
            <w:noWrap w:val="false"/>
          </w:tcPr>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15" w:type="dxa"/>
            <w:vAlign w:val="center"/>
            <w:textDirection w:val="lrTb"/>
            <w:noWrap w:val="false"/>
          </w:tcPr>
          <w:p>
            <w:pPr>
              <w:pStyle w:val="1007"/>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val="en-US" w:bidi="ar-SA"/>
              </w:rPr>
              <w:t xml:space="preserve">4</w:t>
            </w:r>
            <w:r>
              <w:rPr>
                <w:rFonts w:hint="eastAsia" w:ascii="仿宋" w:hAnsi="仿宋" w:eastAsia="仿宋" w:cs="仿宋"/>
                <w:color w:val="000000"/>
                <w:sz w:val="24"/>
                <w:highlight w:val="none"/>
                <w:lang w:val="en-US" w:bidi="ar-SA"/>
              </w:rPr>
            </w:r>
            <w:r/>
          </w:p>
        </w:tc>
        <w:tc>
          <w:tcPr>
            <w:tcW w:w="818"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9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867"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18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3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732"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924"/>
        </w:trPr>
        <w:tc>
          <w:tcPr>
            <w:tcW w:w="714" w:type="dxa"/>
            <w:vAlign w:val="center"/>
            <w:vMerge w:val="continue"/>
            <w:textDirection w:val="lrTb"/>
            <w:noWrap w:val="false"/>
          </w:tcPr>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15" w:type="dxa"/>
            <w:vAlign w:val="center"/>
            <w:textDirection w:val="lrTb"/>
            <w:noWrap w:val="false"/>
          </w:tcPr>
          <w:p>
            <w:pPr>
              <w:pStyle w:val="1007"/>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val="en-US" w:bidi="ar-SA"/>
              </w:rPr>
              <w:t xml:space="preserve">5</w:t>
            </w:r>
            <w:r>
              <w:rPr>
                <w:rFonts w:hint="eastAsia" w:ascii="仿宋" w:hAnsi="仿宋" w:eastAsia="仿宋" w:cs="仿宋"/>
                <w:color w:val="000000"/>
                <w:sz w:val="24"/>
                <w:highlight w:val="none"/>
                <w:lang w:val="en-US" w:bidi="ar-SA"/>
              </w:rPr>
            </w:r>
            <w:r/>
          </w:p>
        </w:tc>
        <w:tc>
          <w:tcPr>
            <w:tcW w:w="818"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9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867"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18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3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732"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924"/>
        </w:trPr>
        <w:tc>
          <w:tcPr>
            <w:tcW w:w="714" w:type="dxa"/>
            <w:vAlign w:val="center"/>
            <w:vMerge w:val="continue"/>
            <w:textDirection w:val="lrTb"/>
            <w:noWrap w:val="false"/>
          </w:tcPr>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15" w:type="dxa"/>
            <w:vAlign w:val="center"/>
            <w:textDirection w:val="lrTb"/>
            <w:noWrap w:val="false"/>
          </w:tcPr>
          <w:p>
            <w:pPr>
              <w:pStyle w:val="1007"/>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6</w:t>
            </w:r>
            <w:r>
              <w:rPr>
                <w:rFonts w:hint="eastAsia" w:ascii="仿宋" w:hAnsi="仿宋" w:eastAsia="仿宋" w:cs="仿宋"/>
                <w:color w:val="000000"/>
                <w:highlight w:val="none"/>
                <w:lang w:val="en-US"/>
              </w:rPr>
            </w:r>
            <w:r/>
          </w:p>
        </w:tc>
        <w:tc>
          <w:tcPr>
            <w:tcW w:w="818"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9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867"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18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3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732"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935"/>
        </w:trPr>
        <w:tc>
          <w:tcPr>
            <w:tcW w:w="714" w:type="dxa"/>
            <w:vAlign w:val="center"/>
            <w:vMerge w:val="continue"/>
            <w:textDirection w:val="lrTb"/>
            <w:noWrap w:val="false"/>
          </w:tcPr>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15" w:type="dxa"/>
            <w:vAlign w:val="center"/>
            <w:textDirection w:val="lrTb"/>
            <w:noWrap w:val="false"/>
          </w:tcPr>
          <w:p>
            <w:pPr>
              <w:pStyle w:val="1007"/>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w:t>
            </w:r>
            <w:r>
              <w:rPr>
                <w:rFonts w:hint="eastAsia" w:ascii="仿宋" w:hAnsi="仿宋" w:eastAsia="仿宋" w:cs="仿宋"/>
                <w:color w:val="000000"/>
                <w:highlight w:val="none"/>
                <w:lang w:val="en-US"/>
              </w:rPr>
            </w:r>
            <w:r/>
          </w:p>
        </w:tc>
        <w:tc>
          <w:tcPr>
            <w:tcW w:w="818"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9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867"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18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3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732"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bl>
    <w:p>
      <w:pPr>
        <w:pStyle w:val="1007"/>
        <w:ind w:left="120"/>
        <w:spacing w:before="2" w:line="480" w:lineRule="exact"/>
        <w:rPr>
          <w:rFonts w:hint="eastAsia" w:ascii="仿宋" w:hAnsi="仿宋" w:eastAsia="仿宋" w:cs="仿宋"/>
          <w:color w:val="000000"/>
          <w:sz w:val="24"/>
          <w:szCs w:val="18"/>
          <w:highlight w:val="none"/>
          <w:lang w:bidi="ar-SA"/>
        </w:rPr>
      </w:pPr>
      <w:r>
        <w:rPr>
          <w:rFonts w:hint="eastAsia" w:ascii="仿宋" w:hAnsi="仿宋" w:eastAsia="仿宋" w:cs="仿宋"/>
          <w:color w:val="000000"/>
          <w:sz w:val="24"/>
          <w:szCs w:val="18"/>
          <w:highlight w:val="none"/>
          <w:lang w:val="en-US" w:eastAsia="en-US" w:bidi="ar-SA"/>
        </w:rPr>
        <w:t xml:space="preserve">说明</w:t>
      </w:r>
      <w:r>
        <w:rPr>
          <w:rFonts w:hint="eastAsia" w:ascii="仿宋" w:hAnsi="仿宋" w:eastAsia="仿宋" w:cs="仿宋"/>
          <w:color w:val="000000"/>
          <w:sz w:val="24"/>
          <w:szCs w:val="18"/>
          <w:highlight w:val="none"/>
          <w:lang w:bidi="ar-SA"/>
        </w:rPr>
        <w:t xml:space="preserve">：</w:t>
      </w:r>
      <w:r>
        <w:rPr>
          <w:rFonts w:hint="eastAsia" w:ascii="仿宋" w:hAnsi="仿宋" w:eastAsia="仿宋" w:cs="仿宋"/>
          <w:color w:val="000000"/>
          <w:sz w:val="24"/>
          <w:szCs w:val="18"/>
          <w:highlight w:val="none"/>
          <w:lang w:bidi="ar-SA"/>
        </w:rPr>
      </w:r>
      <w:r/>
    </w:p>
    <w:p>
      <w:pPr>
        <w:pStyle w:val="1007"/>
        <w:ind w:left="120"/>
        <w:spacing w:before="2" w:line="480" w:lineRule="exact"/>
        <w:rPr>
          <w:rFonts w:hint="eastAsia" w:ascii="仿宋" w:hAnsi="仿宋" w:eastAsia="仿宋" w:cs="仿宋"/>
          <w:color w:val="000000"/>
          <w:sz w:val="24"/>
          <w:szCs w:val="24"/>
          <w:highlight w:val="none"/>
          <w:lang w:bidi="ar-SA"/>
        </w:rPr>
      </w:pPr>
      <w:r/>
      <w:bookmarkStart w:id="139" w:name="_Toc22441"/>
      <w:r/>
      <w:bookmarkStart w:id="140" w:name="_Toc26382"/>
      <w:r>
        <w:rPr>
          <w:rFonts w:hint="eastAsia" w:ascii="仿宋" w:hAnsi="仿宋" w:eastAsia="仿宋" w:cs="仿宋"/>
          <w:color w:val="000000"/>
          <w:sz w:val="24"/>
          <w:szCs w:val="24"/>
          <w:highlight w:val="none"/>
          <w:lang w:bidi="ar-SA"/>
        </w:rPr>
        <w:t xml:space="preserve">1</w:t>
      </w: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t xml:space="preserve">如果行列数不够，请自行增加。</w:t>
      </w:r>
      <w:bookmarkEnd w:id="139"/>
      <w:r/>
      <w:bookmarkEnd w:id="140"/>
      <w:r>
        <w:rPr>
          <w:rFonts w:hint="eastAsia" w:ascii="仿宋" w:hAnsi="仿宋" w:eastAsia="仿宋" w:cs="仿宋"/>
          <w:color w:val="000000"/>
          <w:sz w:val="24"/>
          <w:szCs w:val="24"/>
          <w:highlight w:val="none"/>
          <w:lang w:bidi="ar-SA"/>
        </w:rPr>
      </w:r>
      <w:r/>
    </w:p>
    <w:p>
      <w:pPr>
        <w:pStyle w:val="1007"/>
        <w:ind w:left="120"/>
        <w:spacing w:before="2" w:line="480" w:lineRule="exact"/>
        <w:rPr>
          <w:rFonts w:hint="eastAsia" w:ascii="仿宋" w:hAnsi="仿宋" w:eastAsia="仿宋" w:cs="仿宋"/>
          <w:b/>
          <w:bCs/>
          <w:color w:val="000000"/>
          <w:sz w:val="24"/>
          <w:szCs w:val="24"/>
          <w:highlight w:val="none"/>
          <w:lang w:bidi="or-IN"/>
        </w:rPr>
      </w:pPr>
      <w:r/>
      <w:bookmarkStart w:id="141" w:name="_Toc24213"/>
      <w:r>
        <w:rPr>
          <w:rFonts w:hint="eastAsia" w:ascii="仿宋" w:hAnsi="仿宋" w:eastAsia="仿宋" w:cs="仿宋"/>
          <w:b/>
          <w:bCs/>
          <w:color w:val="000000"/>
          <w:sz w:val="24"/>
          <w:szCs w:val="24"/>
          <w:highlight w:val="none"/>
          <w:lang w:bidi="ar-SA"/>
        </w:rPr>
        <w:t xml:space="preserve">2</w:t>
      </w:r>
      <w:r>
        <w:rPr>
          <w:rFonts w:hint="eastAsia" w:ascii="仿宋" w:hAnsi="仿宋" w:eastAsia="仿宋" w:cs="仿宋"/>
          <w:b/>
          <w:bCs/>
          <w:color w:val="000000"/>
          <w:sz w:val="24"/>
          <w:szCs w:val="24"/>
          <w:highlight w:val="none"/>
          <w:lang w:val="en-US" w:eastAsia="en-US" w:bidi="ar-SA"/>
        </w:rPr>
        <w:t xml:space="preserve">.具体子目</w:t>
      </w:r>
      <w:r>
        <w:rPr>
          <w:rFonts w:hint="eastAsia" w:ascii="仿宋" w:hAnsi="仿宋" w:eastAsia="仿宋" w:cs="仿宋"/>
          <w:b/>
          <w:bCs/>
          <w:color w:val="000000"/>
          <w:sz w:val="24"/>
          <w:szCs w:val="24"/>
          <w:highlight w:val="none"/>
          <w:lang w:val="en-US" w:bidi="ar-SA"/>
        </w:rPr>
        <w:t xml:space="preserve">可</w:t>
      </w:r>
      <w:r>
        <w:rPr>
          <w:rFonts w:hint="eastAsia" w:ascii="仿宋" w:hAnsi="仿宋" w:eastAsia="仿宋" w:cs="仿宋"/>
          <w:b/>
          <w:bCs/>
          <w:color w:val="000000"/>
          <w:sz w:val="24"/>
          <w:szCs w:val="24"/>
          <w:highlight w:val="none"/>
          <w:lang w:val="en-US" w:eastAsia="en-US" w:bidi="ar-SA"/>
        </w:rPr>
        <w:t xml:space="preserve">根据评分标准中的要求填写并附相关证明材料并加盖投标单位公章</w:t>
      </w:r>
      <w:r>
        <w:rPr>
          <w:rFonts w:hint="eastAsia" w:ascii="仿宋" w:hAnsi="仿宋" w:eastAsia="仿宋" w:cs="仿宋"/>
          <w:b/>
          <w:bCs/>
          <w:color w:val="000000"/>
          <w:sz w:val="24"/>
          <w:szCs w:val="24"/>
          <w:highlight w:val="none"/>
          <w:lang w:bidi="or-IN"/>
        </w:rPr>
        <w:t xml:space="preserve">。</w:t>
      </w:r>
      <w:bookmarkEnd w:id="141"/>
      <w:r>
        <w:rPr>
          <w:rFonts w:hint="eastAsia" w:ascii="仿宋" w:hAnsi="仿宋" w:eastAsia="仿宋" w:cs="仿宋"/>
          <w:b/>
          <w:bCs/>
          <w:color w:val="000000"/>
          <w:sz w:val="24"/>
          <w:szCs w:val="24"/>
          <w:highlight w:val="none"/>
          <w:lang w:bidi="or-IN"/>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spacing w:line="360" w:lineRule="auto"/>
        <w:rPr>
          <w:rFonts w:hint="eastAsia" w:ascii="仿宋" w:hAnsi="仿宋" w:eastAsia="仿宋" w:cs="仿宋"/>
          <w:color w:val="000000"/>
          <w:sz w:val="24"/>
          <w:highlight w:val="none"/>
          <w:u w:val="single"/>
          <w:lang w:bidi="ar-SA"/>
        </w:rPr>
      </w:pPr>
      <w:r>
        <w:rPr>
          <w:rFonts w:hint="eastAsia" w:ascii="仿宋" w:hAnsi="仿宋" w:eastAsia="仿宋" w:cs="仿宋"/>
          <w:color w:val="000000"/>
          <w:sz w:val="24"/>
          <w:highlight w:val="none"/>
          <w:lang w:bidi="ar-SA"/>
        </w:rPr>
        <w:t xml:space="preserve">投标人全称（加盖CA电子公章）：</w:t>
      </w:r>
      <w:r>
        <w:rPr>
          <w:rFonts w:hint="eastAsia" w:ascii="仿宋" w:hAnsi="仿宋" w:eastAsia="仿宋" w:cs="仿宋"/>
          <w:color w:val="000000"/>
          <w:sz w:val="24"/>
          <w:highlight w:val="none"/>
          <w:u w:val="single"/>
          <w:lang w:bidi="ar-SA"/>
        </w:rPr>
      </w:r>
      <w:r/>
    </w:p>
    <w:p>
      <w:pPr>
        <w:pStyle w:val="1007"/>
        <w:spacing w:line="480" w:lineRule="exact"/>
        <w:rPr>
          <w:rFonts w:hint="eastAsia" w:ascii="仿宋" w:hAnsi="仿宋" w:eastAsia="仿宋" w:cs="仿宋"/>
          <w:bCs/>
          <w:color w:val="000000"/>
          <w:sz w:val="24"/>
          <w:szCs w:val="24"/>
          <w:highlight w:val="none"/>
          <w:lang w:bidi="ar-SA"/>
        </w:rPr>
      </w:pPr>
      <w:r>
        <w:rPr>
          <w:rFonts w:hint="eastAsia" w:ascii="仿宋" w:hAnsi="仿宋" w:eastAsia="仿宋" w:cs="仿宋"/>
          <w:color w:val="000000"/>
          <w:sz w:val="24"/>
          <w:highlight w:val="none"/>
          <w:lang w:bidi="ar-SA"/>
        </w:rPr>
        <w:t xml:space="preserve">法定代表人或者授权代表（签字或盖章）：</w:t>
      </w:r>
      <w:r>
        <w:rPr>
          <w:rFonts w:hint="eastAsia" w:ascii="仿宋" w:hAnsi="仿宋" w:eastAsia="仿宋" w:cs="仿宋"/>
          <w:bCs/>
          <w:color w:val="000000"/>
          <w:sz w:val="24"/>
          <w:szCs w:val="24"/>
          <w:highlight w:val="none"/>
          <w:lang w:bidi="ar-SA"/>
        </w:rPr>
      </w:r>
      <w:r/>
    </w:p>
    <w:p>
      <w:pPr>
        <w:pStyle w:val="1007"/>
        <w:ind w:left="5135" w:right="-909" w:firstLine="560"/>
        <w:spacing w:line="460" w:lineRule="exact"/>
        <w:rPr>
          <w:rFonts w:hint="eastAsia" w:ascii="仿宋" w:hAnsi="仿宋" w:eastAsia="仿宋" w:cs="仿宋"/>
          <w:color w:val="000000"/>
          <w:sz w:val="24"/>
          <w:highlight w:val="none"/>
          <w:u w:val="single"/>
          <w:lang w:bidi="ar-SA"/>
        </w:rPr>
      </w:pPr>
      <w:r>
        <w:rPr>
          <w:rFonts w:hint="eastAsia" w:ascii="仿宋" w:hAnsi="仿宋" w:eastAsia="仿宋" w:cs="仿宋"/>
          <w:color w:val="000000"/>
          <w:sz w:val="24"/>
          <w:highlight w:val="none"/>
          <w:u w:val="single"/>
          <w:lang w:bidi="ar-SA"/>
        </w:rPr>
      </w:r>
      <w:r/>
    </w:p>
    <w:p>
      <w:pPr>
        <w:pStyle w:val="1007"/>
        <w:jc w:val="right"/>
        <w:spacing w:line="360" w:lineRule="auto"/>
        <w:rPr>
          <w:rFonts w:hint="eastAsia" w:ascii="仿宋" w:hAnsi="仿宋" w:eastAsia="仿宋" w:cs="仿宋"/>
          <w:color w:val="000000"/>
          <w:sz w:val="24"/>
          <w:highlight w:val="none"/>
          <w:lang w:bidi="ar-SA"/>
        </w:rPr>
      </w:pPr>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r>
        <w:rPr>
          <w:rFonts w:hint="eastAsia" w:ascii="仿宋" w:hAnsi="仿宋" w:eastAsia="仿宋" w:cs="仿宋"/>
          <w:color w:val="000000"/>
          <w:sz w:val="24"/>
          <w:highlight w:val="none"/>
          <w:lang w:bidi="ar-SA"/>
        </w:rPr>
      </w:r>
      <w:r/>
    </w:p>
    <w:p>
      <w:pPr>
        <w:pStyle w:val="1087"/>
        <w:rPr>
          <w:color w:val="000000"/>
          <w:highlight w:val="none"/>
          <w:lang w:val="en-US"/>
        </w:rPr>
        <w:outlineLvl w:val="1"/>
      </w:pPr>
      <w:r>
        <w:rPr>
          <w:color w:val="000000"/>
          <w:highlight w:val="none"/>
        </w:rPr>
        <w:br w:type="page" w:clear="all"/>
      </w:r>
      <w:bookmarkStart w:id="142" w:name="_Toc8954"/>
      <w:r/>
      <w:bookmarkStart w:id="143" w:name="_Toc31355"/>
      <w:r>
        <w:rPr>
          <w:color w:val="000000"/>
          <w:highlight w:val="none"/>
          <w:lang w:val="en-US"/>
        </w:rPr>
        <w:t xml:space="preserve">八</w:t>
      </w:r>
      <w:r>
        <w:rPr>
          <w:color w:val="000000"/>
          <w:highlight w:val="none"/>
          <w:lang w:val="en-US" w:eastAsia="en-US"/>
        </w:rPr>
        <w:t xml:space="preserve">、业绩情况表</w:t>
      </w:r>
      <w:bookmarkEnd w:id="142"/>
      <w:r>
        <w:rPr>
          <w:color w:val="000000"/>
          <w:highlight w:val="none"/>
          <w:lang w:val="en-US"/>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92"/>
        <w:gridCol w:w="1584"/>
        <w:gridCol w:w="1078"/>
        <w:gridCol w:w="1423"/>
        <w:gridCol w:w="1949"/>
        <w:gridCol w:w="1741"/>
        <w:gridCol w:w="958"/>
      </w:tblGrid>
      <w:tr>
        <w:trPr>
          <w:trHeight w:val="692"/>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007"/>
              <w:jc w:val="center"/>
              <w:widowControl/>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
              </w:rPr>
              <w:t xml:space="preserve">序号</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1007"/>
              <w:jc w:val="center"/>
              <w:widowControl/>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
              </w:rPr>
              <w:t xml:space="preserve">项目名称</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1007"/>
              <w:jc w:val="center"/>
              <w:widowControl/>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
              </w:rPr>
              <w:t xml:space="preserve">业主方</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07"/>
              <w:jc w:val="center"/>
              <w:widowControl/>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
              </w:rPr>
              <w:t xml:space="preserve">项目内容</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1007"/>
              <w:jc w:val="center"/>
              <w:widowControl/>
              <w:rPr>
                <w:rFonts w:hint="eastAsia" w:ascii="仿宋" w:hAnsi="仿宋" w:eastAsia="仿宋" w:cs="仿宋"/>
                <w:color w:val="000000"/>
                <w:sz w:val="24"/>
                <w:szCs w:val="24"/>
                <w:highlight w:val="none"/>
                <w:lang w:val="en-US" w:eastAsia="en-US" w:bidi="ar"/>
              </w:rPr>
            </w:pPr>
            <w:r>
              <w:rPr>
                <w:rFonts w:hint="eastAsia" w:ascii="仿宋" w:hAnsi="仿宋" w:eastAsia="仿宋" w:cs="仿宋"/>
                <w:color w:val="000000"/>
                <w:sz w:val="24"/>
                <w:szCs w:val="24"/>
                <w:highlight w:val="none"/>
                <w:lang w:val="en-US" w:eastAsia="en-US" w:bidi="ar"/>
              </w:rPr>
              <w:t xml:space="preserve">合同金额</w:t>
            </w:r>
            <w:r>
              <w:rPr>
                <w:rFonts w:hint="eastAsia" w:ascii="仿宋" w:hAnsi="仿宋" w:eastAsia="仿宋" w:cs="仿宋"/>
                <w:color w:val="000000"/>
                <w:sz w:val="24"/>
                <w:szCs w:val="24"/>
                <w:highlight w:val="none"/>
                <w:lang w:val="en-US" w:eastAsia="en-US" w:bidi="ar"/>
              </w:rPr>
            </w:r>
            <w:r/>
          </w:p>
          <w:p>
            <w:pPr>
              <w:pStyle w:val="1007"/>
              <w:jc w:val="center"/>
              <w:widowControl/>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bidi="ar"/>
              </w:rPr>
              <w:t xml:space="preserve">（</w:t>
            </w:r>
            <w:r>
              <w:rPr>
                <w:rFonts w:hint="eastAsia" w:ascii="仿宋" w:hAnsi="仿宋" w:eastAsia="仿宋" w:cs="仿宋"/>
                <w:color w:val="000000"/>
                <w:sz w:val="24"/>
                <w:szCs w:val="24"/>
                <w:highlight w:val="none"/>
                <w:lang w:val="en-US" w:eastAsia="en-US" w:bidi="ar"/>
              </w:rPr>
              <w:t xml:space="preserve">万元</w:t>
            </w:r>
            <w:r>
              <w:rPr>
                <w:rFonts w:hint="eastAsia" w:ascii="仿宋" w:hAnsi="仿宋" w:eastAsia="仿宋" w:cs="仿宋"/>
                <w:color w:val="000000"/>
                <w:sz w:val="24"/>
                <w:szCs w:val="24"/>
                <w:highlight w:val="none"/>
                <w:lang w:val="en-US" w:bidi="ar"/>
              </w:rPr>
              <w:t xml:space="preserve">）</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1007"/>
              <w:jc w:val="center"/>
              <w:widowControl/>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
              </w:rPr>
              <w:t xml:space="preserve">签订合同时间</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1007"/>
              <w:jc w:val="center"/>
              <w:widowControl/>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
              </w:rPr>
              <w:t xml:space="preserve">备注</w:t>
            </w:r>
            <w:r>
              <w:rPr>
                <w:rFonts w:hint="eastAsia" w:ascii="仿宋" w:hAnsi="仿宋" w:eastAsia="仿宋" w:cs="仿宋"/>
                <w:color w:val="000000"/>
                <w:sz w:val="24"/>
                <w:szCs w:val="24"/>
                <w:highlight w:val="none"/>
                <w:lang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1</w:t>
            </w:r>
            <w:r>
              <w:rPr>
                <w:rFonts w:hint="eastAsia" w:ascii="仿宋" w:hAnsi="仿宋" w:eastAsia="仿宋" w:cs="仿宋"/>
                <w:color w:val="000000"/>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2</w:t>
            </w:r>
            <w:r>
              <w:rPr>
                <w:rFonts w:hint="eastAsia" w:ascii="仿宋" w:hAnsi="仿宋" w:eastAsia="仿宋" w:cs="仿宋"/>
                <w:color w:val="000000"/>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3</w:t>
            </w:r>
            <w:r>
              <w:rPr>
                <w:rFonts w:hint="eastAsia" w:ascii="仿宋" w:hAnsi="仿宋" w:eastAsia="仿宋" w:cs="仿宋"/>
                <w:color w:val="000000"/>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4</w:t>
            </w:r>
            <w:r>
              <w:rPr>
                <w:rFonts w:hint="eastAsia" w:ascii="仿宋" w:hAnsi="仿宋" w:eastAsia="仿宋" w:cs="仿宋"/>
                <w:color w:val="000000"/>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5</w:t>
            </w:r>
            <w:r>
              <w:rPr>
                <w:rFonts w:hint="eastAsia" w:ascii="仿宋" w:hAnsi="仿宋" w:eastAsia="仿宋" w:cs="仿宋"/>
                <w:color w:val="000000"/>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1007"/>
              <w:jc w:val="center"/>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1007"/>
              <w:jc w:val="center"/>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07"/>
              <w:jc w:val="center"/>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1007"/>
              <w:jc w:val="center"/>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1007"/>
              <w:jc w:val="center"/>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1007"/>
              <w:jc w:val="center"/>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r>
            <w:r/>
          </w:p>
        </w:tc>
      </w:tr>
    </w:tbl>
    <w:p>
      <w:pPr>
        <w:pStyle w:val="1020"/>
        <w:spacing w:before="2" w:line="48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pacing w:val="-1"/>
          <w:sz w:val="24"/>
          <w:szCs w:val="24"/>
          <w:highlight w:val="none"/>
          <w:lang w:val="en-US" w:eastAsia="en-US" w:bidi="ar-SA"/>
        </w:rPr>
        <w:t xml:space="preserve">说明</w:t>
      </w:r>
      <w:r>
        <w:rPr>
          <w:rFonts w:hint="eastAsia" w:ascii="仿宋" w:hAnsi="仿宋" w:eastAsia="仿宋" w:cs="仿宋"/>
          <w:color w:val="000000"/>
          <w:spacing w:val="-1"/>
          <w:sz w:val="24"/>
          <w:szCs w:val="24"/>
          <w:highlight w:val="none"/>
          <w:lang w:bidi="ar-SA"/>
        </w:rPr>
        <w:t xml:space="preserve">：</w:t>
      </w:r>
      <w:r>
        <w:rPr>
          <w:rFonts w:hint="eastAsia" w:ascii="仿宋" w:hAnsi="仿宋" w:eastAsia="仿宋" w:cs="仿宋"/>
          <w:color w:val="000000"/>
          <w:sz w:val="24"/>
          <w:szCs w:val="24"/>
          <w:highlight w:val="none"/>
          <w:lang w:bidi="ar-SA"/>
        </w:rPr>
      </w:r>
      <w:r/>
    </w:p>
    <w:p>
      <w:pPr>
        <w:pStyle w:val="1020"/>
        <w:ind w:left="0" w:firstLine="480"/>
        <w:spacing w:before="2" w:line="48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1</w:t>
      </w: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t xml:space="preserve">如果行列数不够，请自行增加。</w:t>
      </w:r>
      <w:r>
        <w:rPr>
          <w:rFonts w:hint="eastAsia" w:ascii="仿宋" w:hAnsi="仿宋" w:eastAsia="仿宋" w:cs="仿宋"/>
          <w:color w:val="000000"/>
          <w:sz w:val="24"/>
          <w:szCs w:val="24"/>
          <w:highlight w:val="none"/>
          <w:lang w:bidi="ar-SA"/>
        </w:rPr>
      </w:r>
      <w:r/>
    </w:p>
    <w:p>
      <w:pPr>
        <w:pStyle w:val="1020"/>
        <w:ind w:left="0" w:firstLine="482"/>
        <w:spacing w:before="2" w:line="480" w:lineRule="exact"/>
        <w:rPr>
          <w:rFonts w:hint="eastAsia" w:ascii="仿宋" w:hAnsi="仿宋" w:eastAsia="仿宋" w:cs="仿宋"/>
          <w:b/>
          <w:bCs/>
          <w:color w:val="000000"/>
          <w:sz w:val="24"/>
          <w:szCs w:val="24"/>
          <w:highlight w:val="none"/>
          <w:lang w:bidi="or-IN"/>
        </w:rPr>
      </w:pPr>
      <w:r>
        <w:rPr>
          <w:rFonts w:hint="eastAsia" w:ascii="仿宋" w:hAnsi="仿宋" w:eastAsia="仿宋" w:cs="仿宋"/>
          <w:b/>
          <w:bCs/>
          <w:color w:val="000000"/>
          <w:sz w:val="24"/>
          <w:szCs w:val="24"/>
          <w:highlight w:val="none"/>
          <w:lang w:bidi="ar-SA"/>
        </w:rPr>
        <w:t xml:space="preserve">2</w:t>
      </w:r>
      <w:r>
        <w:rPr>
          <w:rFonts w:hint="eastAsia" w:ascii="仿宋" w:hAnsi="仿宋" w:eastAsia="仿宋" w:cs="仿宋"/>
          <w:b/>
          <w:bCs/>
          <w:color w:val="000000"/>
          <w:sz w:val="24"/>
          <w:szCs w:val="24"/>
          <w:highlight w:val="none"/>
          <w:lang w:val="en-US" w:eastAsia="en-US" w:bidi="ar-SA"/>
        </w:rPr>
        <w:t xml:space="preserve">.具体子目</w:t>
      </w:r>
      <w:r>
        <w:rPr>
          <w:rFonts w:hint="eastAsia" w:ascii="仿宋" w:hAnsi="仿宋" w:eastAsia="仿宋" w:cs="仿宋"/>
          <w:b/>
          <w:bCs/>
          <w:color w:val="000000"/>
          <w:sz w:val="24"/>
          <w:szCs w:val="24"/>
          <w:highlight w:val="none"/>
          <w:lang w:val="en-US" w:bidi="ar-SA"/>
        </w:rPr>
        <w:t xml:space="preserve">可</w:t>
      </w:r>
      <w:r>
        <w:rPr>
          <w:rFonts w:hint="eastAsia" w:ascii="仿宋" w:hAnsi="仿宋" w:eastAsia="仿宋" w:cs="仿宋"/>
          <w:b/>
          <w:bCs/>
          <w:color w:val="000000"/>
          <w:sz w:val="24"/>
          <w:szCs w:val="24"/>
          <w:highlight w:val="none"/>
          <w:lang w:val="en-US" w:eastAsia="en-US" w:bidi="ar-SA"/>
        </w:rPr>
        <w:t xml:space="preserve">根据评分标准中的要求填写并附相关证明材料并加盖投标单位公章</w:t>
      </w:r>
      <w:r>
        <w:rPr>
          <w:rFonts w:hint="eastAsia" w:ascii="仿宋" w:hAnsi="仿宋" w:eastAsia="仿宋" w:cs="仿宋"/>
          <w:b/>
          <w:bCs/>
          <w:color w:val="000000"/>
          <w:sz w:val="24"/>
          <w:szCs w:val="24"/>
          <w:highlight w:val="none"/>
          <w:lang w:bidi="or-IN"/>
        </w:rPr>
        <w:t xml:space="preserve">。</w:t>
      </w:r>
      <w:r>
        <w:rPr>
          <w:rFonts w:hint="eastAsia" w:ascii="仿宋" w:hAnsi="仿宋" w:eastAsia="仿宋" w:cs="仿宋"/>
          <w:b/>
          <w:bCs/>
          <w:color w:val="000000"/>
          <w:sz w:val="24"/>
          <w:szCs w:val="24"/>
          <w:highlight w:val="none"/>
          <w:lang w:bidi="or-IN"/>
        </w:rPr>
      </w:r>
      <w:r/>
    </w:p>
    <w:p>
      <w:pPr>
        <w:pStyle w:val="1007"/>
        <w:ind w:left="351" w:right="3117"/>
        <w:spacing w:before="2" w:line="242" w:lineRule="auto"/>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p>
      <w:pPr>
        <w:pStyle w:val="1007"/>
        <w:spacing w:line="360" w:lineRule="auto"/>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spacing w:line="360" w:lineRule="auto"/>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spacing w:line="360" w:lineRule="auto"/>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ind w:firstLine="240"/>
        <w:spacing w:line="360" w:lineRule="auto"/>
        <w:rPr>
          <w:rFonts w:hint="eastAsia" w:ascii="仿宋" w:hAnsi="仿宋" w:eastAsia="仿宋" w:cs="仿宋"/>
          <w:color w:val="000000"/>
          <w:sz w:val="24"/>
          <w:highlight w:val="none"/>
          <w:u w:val="single"/>
          <w:lang w:bidi="ar-SA"/>
        </w:rPr>
      </w:pPr>
      <w:r>
        <w:rPr>
          <w:rFonts w:hint="eastAsia" w:ascii="仿宋" w:hAnsi="仿宋" w:eastAsia="仿宋" w:cs="仿宋"/>
          <w:color w:val="000000"/>
          <w:sz w:val="24"/>
          <w:highlight w:val="none"/>
          <w:lang w:bidi="ar-SA"/>
        </w:rPr>
        <w:t xml:space="preserve">投标人全称（加盖CA电子公章）：</w:t>
      </w:r>
      <w:r>
        <w:rPr>
          <w:rFonts w:hint="eastAsia" w:ascii="仿宋" w:hAnsi="仿宋" w:eastAsia="仿宋" w:cs="仿宋"/>
          <w:color w:val="000000"/>
          <w:sz w:val="24"/>
          <w:highlight w:val="none"/>
          <w:u w:val="single"/>
          <w:lang w:bidi="ar-SA"/>
        </w:rPr>
      </w:r>
      <w:r/>
    </w:p>
    <w:p>
      <w:pPr>
        <w:pStyle w:val="1007"/>
        <w:ind w:firstLine="240"/>
        <w:spacing w:line="480" w:lineRule="exact"/>
        <w:rPr>
          <w:rFonts w:hint="eastAsia" w:ascii="仿宋" w:hAnsi="仿宋" w:eastAsia="仿宋" w:cs="仿宋"/>
          <w:bCs/>
          <w:color w:val="000000"/>
          <w:sz w:val="24"/>
          <w:szCs w:val="24"/>
          <w:highlight w:val="none"/>
          <w:lang w:bidi="ar-SA"/>
        </w:rPr>
      </w:pPr>
      <w:r>
        <w:rPr>
          <w:rFonts w:hint="eastAsia" w:ascii="仿宋" w:hAnsi="仿宋" w:eastAsia="仿宋" w:cs="仿宋"/>
          <w:color w:val="000000"/>
          <w:sz w:val="24"/>
          <w:highlight w:val="none"/>
          <w:lang w:bidi="ar-SA"/>
        </w:rPr>
        <w:t xml:space="preserve">法定代表人或者授权代表（签字或盖章）：</w:t>
      </w:r>
      <w:r>
        <w:rPr>
          <w:rFonts w:hint="eastAsia" w:ascii="仿宋" w:hAnsi="仿宋" w:eastAsia="仿宋" w:cs="仿宋"/>
          <w:bCs/>
          <w:color w:val="000000"/>
          <w:sz w:val="24"/>
          <w:szCs w:val="24"/>
          <w:highlight w:val="none"/>
          <w:lang w:bidi="ar-SA"/>
        </w:rPr>
      </w:r>
      <w:r/>
    </w:p>
    <w:p>
      <w:pPr>
        <w:pStyle w:val="1007"/>
        <w:jc w:val="right"/>
        <w:spacing w:line="360" w:lineRule="auto"/>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r>
        <w:rPr>
          <w:rFonts w:hint="eastAsia" w:ascii="仿宋" w:hAnsi="仿宋" w:eastAsia="仿宋" w:cs="仿宋"/>
          <w:bCs/>
          <w:color w:val="000000"/>
          <w:sz w:val="24"/>
          <w:szCs w:val="24"/>
          <w:highlight w:val="none"/>
          <w:lang w:bidi="ar-SA"/>
        </w:rPr>
      </w:r>
      <w:r/>
    </w:p>
    <w:p>
      <w:pPr>
        <w:pStyle w:val="1020"/>
        <w:ind w:left="426"/>
        <w:spacing w:before="2"/>
        <w:rPr>
          <w:rFonts w:hint="eastAsia" w:ascii="仿宋" w:hAnsi="仿宋" w:eastAsia="仿宋" w:cs="仿宋"/>
          <w:color w:val="000000"/>
          <w:spacing w:val="-1"/>
          <w:sz w:val="24"/>
          <w:szCs w:val="24"/>
          <w:highlight w:val="none"/>
          <w:lang w:bidi="ar-SA"/>
        </w:rPr>
      </w:pPr>
      <w:r>
        <w:rPr>
          <w:rFonts w:hint="eastAsia" w:ascii="仿宋" w:hAnsi="仿宋" w:eastAsia="仿宋" w:cs="仿宋"/>
          <w:color w:val="000000"/>
          <w:spacing w:val="-1"/>
          <w:sz w:val="24"/>
          <w:szCs w:val="24"/>
          <w:highlight w:val="none"/>
          <w:lang w:bidi="ar-SA"/>
        </w:rPr>
      </w:r>
      <w:r/>
    </w:p>
    <w:p>
      <w:pPr>
        <w:pStyle w:val="1007"/>
        <w:rPr>
          <w:rFonts w:hint="eastAsia" w:ascii="仿宋" w:hAnsi="仿宋" w:eastAsia="仿宋" w:cs="仿宋"/>
          <w:color w:val="000000"/>
          <w:spacing w:val="-1"/>
          <w:sz w:val="24"/>
          <w:szCs w:val="24"/>
          <w:highlight w:val="none"/>
          <w:lang w:bidi="ar-SA"/>
        </w:rPr>
      </w:pPr>
      <w:r>
        <w:rPr>
          <w:rFonts w:hint="eastAsia" w:ascii="仿宋" w:hAnsi="仿宋" w:eastAsia="仿宋" w:cs="仿宋"/>
          <w:color w:val="000000"/>
          <w:spacing w:val="-1"/>
          <w:sz w:val="24"/>
          <w:szCs w:val="24"/>
          <w:highlight w:val="none"/>
          <w:lang w:bidi="ar-SA"/>
        </w:rPr>
      </w:r>
      <w:r/>
    </w:p>
    <w:p>
      <w:pPr>
        <w:pStyle w:val="1037"/>
        <w:ind w:firstLine="478"/>
        <w:rPr>
          <w:rFonts w:hint="eastAsia" w:ascii="仿宋" w:hAnsi="仿宋" w:eastAsia="仿宋" w:cs="仿宋"/>
          <w:color w:val="000000"/>
          <w:spacing w:val="-1"/>
          <w:sz w:val="24"/>
          <w:szCs w:val="24"/>
          <w:highlight w:val="none"/>
        </w:rPr>
      </w:pPr>
      <w:r>
        <w:rPr>
          <w:rFonts w:hint="eastAsia" w:ascii="仿宋" w:hAnsi="仿宋" w:eastAsia="仿宋" w:cs="仿宋"/>
          <w:color w:val="000000"/>
          <w:spacing w:val="-1"/>
          <w:sz w:val="24"/>
          <w:szCs w:val="24"/>
          <w:highlight w:val="none"/>
        </w:rPr>
      </w:r>
      <w:r/>
    </w:p>
    <w:p>
      <w:pPr>
        <w:pStyle w:val="1007"/>
        <w:rPr>
          <w:rFonts w:hint="eastAsia" w:ascii="仿宋" w:hAnsi="仿宋" w:eastAsia="仿宋" w:cs="仿宋"/>
          <w:color w:val="000000"/>
          <w:spacing w:val="-1"/>
          <w:sz w:val="24"/>
          <w:szCs w:val="24"/>
          <w:highlight w:val="none"/>
          <w:lang w:bidi="ar-SA"/>
        </w:rPr>
      </w:pPr>
      <w:r>
        <w:rPr>
          <w:rFonts w:hint="eastAsia" w:ascii="仿宋" w:hAnsi="仿宋" w:eastAsia="仿宋" w:cs="仿宋"/>
          <w:color w:val="000000"/>
          <w:spacing w:val="-1"/>
          <w:sz w:val="24"/>
          <w:szCs w:val="24"/>
          <w:highlight w:val="none"/>
          <w:lang w:bidi="ar-SA"/>
        </w:rPr>
      </w:r>
      <w:r/>
    </w:p>
    <w:p>
      <w:pPr>
        <w:pStyle w:val="1037"/>
        <w:ind w:firstLine="56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87"/>
        <w:rPr>
          <w:color w:val="000000"/>
          <w:highlight w:val="none"/>
          <w:lang w:val="en-US" w:eastAsia="en-US"/>
        </w:rPr>
        <w:outlineLvl w:val="1"/>
      </w:pPr>
      <w:r>
        <w:rPr>
          <w:color w:val="000000"/>
          <w:sz w:val="24"/>
          <w:highlight w:val="none"/>
          <w:lang w:bidi="ar-SA"/>
        </w:rPr>
        <w:br w:type="page" w:clear="all"/>
      </w:r>
      <w:bookmarkStart w:id="144" w:name="_Toc24811"/>
      <w:r/>
      <w:bookmarkStart w:id="145" w:name="_Toc23699"/>
      <w:r/>
      <w:bookmarkStart w:id="146" w:name="_Toc10938"/>
      <w:r>
        <w:rPr>
          <w:color w:val="000000"/>
          <w:highlight w:val="none"/>
          <w:lang w:val="en-US"/>
        </w:rPr>
        <w:t xml:space="preserve">九</w:t>
      </w:r>
      <w:r>
        <w:rPr>
          <w:color w:val="000000"/>
          <w:highlight w:val="none"/>
          <w:lang w:val="en-US" w:eastAsia="en-US"/>
        </w:rPr>
        <w:t xml:space="preserve">、</w:t>
      </w:r>
      <w:bookmarkEnd w:id="144"/>
      <w:r/>
      <w:bookmarkEnd w:id="145"/>
      <w:r>
        <w:rPr>
          <w:color w:val="000000"/>
          <w:highlight w:val="none"/>
          <w:lang w:val="en-US" w:eastAsia="en-US"/>
        </w:rPr>
        <w:t xml:space="preserve">服务方案</w:t>
      </w:r>
      <w:bookmarkEnd w:id="146"/>
      <w:r>
        <w:rPr>
          <w:color w:val="000000"/>
          <w:highlight w:val="none"/>
          <w:lang w:val="en-US" w:eastAsia="en-US"/>
        </w:rPr>
      </w:r>
      <w:r/>
    </w:p>
    <w:p>
      <w:pPr>
        <w:pStyle w:val="1007"/>
        <w:jc w:val="center"/>
        <w:rPr>
          <w:rFonts w:hint="eastAsia" w:ascii="仿宋" w:hAnsi="仿宋" w:eastAsia="仿宋" w:cs="仿宋"/>
          <w:color w:val="000000"/>
          <w:sz w:val="24"/>
          <w:highlight w:val="none"/>
          <w:lang w:val="en-US" w:eastAsia="en-US" w:bidi="ar-SA"/>
        </w:rPr>
      </w:pPr>
      <w:r/>
      <w:bookmarkStart w:id="147" w:name="_Toc26203"/>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bidi="ar-SA"/>
        </w:rPr>
        <w:t xml:space="preserve">投标人根据</w:t>
      </w:r>
      <w:r>
        <w:rPr>
          <w:rFonts w:hint="eastAsia" w:ascii="仿宋" w:hAnsi="仿宋" w:eastAsia="仿宋" w:cs="仿宋"/>
          <w:color w:val="000000"/>
          <w:sz w:val="24"/>
          <w:szCs w:val="24"/>
          <w:highlight w:val="none"/>
          <w:lang w:val="en-US" w:eastAsia="en-US" w:bidi="ar-SA"/>
        </w:rPr>
        <w:t xml:space="preserve">项目需求</w:t>
      </w:r>
      <w:r>
        <w:rPr>
          <w:rFonts w:hint="eastAsia" w:ascii="仿宋" w:hAnsi="仿宋" w:eastAsia="仿宋" w:cs="仿宋"/>
          <w:color w:val="000000"/>
          <w:sz w:val="24"/>
          <w:szCs w:val="24"/>
          <w:highlight w:val="none"/>
          <w:lang w:bidi="ar-SA"/>
        </w:rPr>
        <w:t xml:space="preserve">中的相关要求</w:t>
      </w:r>
      <w:r>
        <w:rPr>
          <w:rFonts w:hint="eastAsia" w:ascii="仿宋" w:hAnsi="仿宋" w:eastAsia="仿宋" w:cs="仿宋"/>
          <w:color w:val="000000"/>
          <w:sz w:val="24"/>
          <w:szCs w:val="24"/>
          <w:highlight w:val="none"/>
          <w:lang w:val="en-US" w:eastAsia="en-US" w:bidi="ar-SA"/>
        </w:rPr>
        <w:t xml:space="preserve">并结合评分细则中的内容</w:t>
      </w:r>
      <w:r>
        <w:rPr>
          <w:rFonts w:hint="eastAsia" w:ascii="仿宋" w:hAnsi="仿宋" w:eastAsia="仿宋" w:cs="仿宋"/>
          <w:color w:val="000000"/>
          <w:sz w:val="24"/>
          <w:szCs w:val="24"/>
          <w:highlight w:val="none"/>
          <w:lang w:bidi="ar-SA"/>
        </w:rPr>
        <w:t xml:space="preserve">自行编制，格式自制</w:t>
      </w:r>
      <w:bookmarkEnd w:id="147"/>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highlight w:val="none"/>
          <w:lang w:val="en-US" w:eastAsia="en-US" w:bidi="ar-SA"/>
        </w:rPr>
      </w:r>
      <w:r/>
    </w:p>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07"/>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r>
      <w:r/>
    </w:p>
    <w:p>
      <w:pPr>
        <w:pStyle w:val="1087"/>
        <w:rPr>
          <w:color w:val="000000"/>
          <w:highlight w:val="none"/>
          <w:lang w:val="en-US" w:eastAsia="en-US"/>
        </w:rPr>
        <w:outlineLvl w:val="1"/>
      </w:pPr>
      <w:r/>
      <w:bookmarkStart w:id="148" w:name="_Toc5610"/>
      <w:r>
        <w:rPr>
          <w:color w:val="000000"/>
          <w:highlight w:val="none"/>
          <w:lang w:val="en-US"/>
        </w:rPr>
        <w:t xml:space="preserve">十</w:t>
      </w:r>
      <w:r>
        <w:rPr>
          <w:color w:val="000000"/>
          <w:highlight w:val="none"/>
          <w:lang w:val="en-US" w:eastAsia="en-US"/>
        </w:rPr>
        <w:t xml:space="preserve">、管理制度</w:t>
      </w:r>
      <w:bookmarkEnd w:id="148"/>
      <w:r>
        <w:rPr>
          <w:color w:val="000000"/>
          <w:highlight w:val="none"/>
          <w:lang w:val="en-US" w:eastAsia="en-US"/>
        </w:rPr>
      </w:r>
      <w:r/>
    </w:p>
    <w:p>
      <w:pPr>
        <w:pStyle w:val="1007"/>
        <w:jc w:val="center"/>
        <w:rPr>
          <w:rFonts w:hint="eastAsia" w:ascii="仿宋" w:hAnsi="仿宋" w:eastAsia="仿宋" w:cs="仿宋"/>
          <w:color w:val="000000"/>
          <w:sz w:val="24"/>
          <w:highlight w:val="none"/>
          <w:lang w:val="en-US" w:eastAsia="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bidi="ar-SA"/>
        </w:rPr>
        <w:t xml:space="preserve">投标人根据</w:t>
      </w:r>
      <w:r>
        <w:rPr>
          <w:rFonts w:hint="eastAsia" w:ascii="仿宋" w:hAnsi="仿宋" w:eastAsia="仿宋" w:cs="仿宋"/>
          <w:color w:val="000000"/>
          <w:sz w:val="24"/>
          <w:szCs w:val="24"/>
          <w:highlight w:val="none"/>
          <w:lang w:val="en-US" w:eastAsia="en-US" w:bidi="ar-SA"/>
        </w:rPr>
        <w:t xml:space="preserve">项目需求</w:t>
      </w:r>
      <w:r>
        <w:rPr>
          <w:rFonts w:hint="eastAsia" w:ascii="仿宋" w:hAnsi="仿宋" w:eastAsia="仿宋" w:cs="仿宋"/>
          <w:color w:val="000000"/>
          <w:sz w:val="24"/>
          <w:szCs w:val="24"/>
          <w:highlight w:val="none"/>
          <w:lang w:bidi="ar-SA"/>
        </w:rPr>
        <w:t xml:space="preserve">中的相关要求</w:t>
      </w:r>
      <w:r>
        <w:rPr>
          <w:rFonts w:hint="eastAsia" w:ascii="仿宋" w:hAnsi="仿宋" w:eastAsia="仿宋" w:cs="仿宋"/>
          <w:color w:val="000000"/>
          <w:sz w:val="24"/>
          <w:szCs w:val="24"/>
          <w:highlight w:val="none"/>
          <w:lang w:val="en-US" w:eastAsia="en-US" w:bidi="ar-SA"/>
        </w:rPr>
        <w:t xml:space="preserve">并结合评分细则中的内容</w:t>
      </w:r>
      <w:r>
        <w:rPr>
          <w:rFonts w:hint="eastAsia" w:ascii="仿宋" w:hAnsi="仿宋" w:eastAsia="仿宋" w:cs="仿宋"/>
          <w:color w:val="000000"/>
          <w:sz w:val="24"/>
          <w:szCs w:val="24"/>
          <w:highlight w:val="none"/>
          <w:lang w:bidi="ar-SA"/>
        </w:rPr>
        <w:t xml:space="preserve">自行编制，格式自制）</w:t>
      </w:r>
      <w:r>
        <w:rPr>
          <w:rFonts w:hint="eastAsia" w:ascii="仿宋" w:hAnsi="仿宋" w:eastAsia="仿宋" w:cs="仿宋"/>
          <w:color w:val="000000"/>
          <w:sz w:val="24"/>
          <w:highlight w:val="none"/>
          <w:lang w:val="en-US" w:eastAsia="en-US" w:bidi="ar-SA"/>
        </w:rPr>
      </w:r>
      <w:r/>
    </w:p>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87"/>
        <w:rPr>
          <w:color w:val="000000"/>
          <w:highlight w:val="none"/>
          <w:lang w:val="en-US" w:eastAsia="en-US"/>
        </w:rPr>
        <w:outlineLvl w:val="1"/>
      </w:pPr>
      <w:r/>
      <w:bookmarkStart w:id="149" w:name="_Toc12028"/>
      <w:r>
        <w:rPr>
          <w:color w:val="000000"/>
          <w:highlight w:val="none"/>
          <w:lang w:val="en-US"/>
        </w:rPr>
        <w:t xml:space="preserve">十一</w:t>
      </w:r>
      <w:r>
        <w:rPr>
          <w:color w:val="000000"/>
          <w:highlight w:val="none"/>
          <w:lang w:val="en-US" w:eastAsia="en-US"/>
        </w:rPr>
        <w:t xml:space="preserve">、进度安排与保障措施</w:t>
      </w:r>
      <w:bookmarkEnd w:id="149"/>
      <w:r>
        <w:rPr>
          <w:color w:val="000000"/>
          <w:highlight w:val="none"/>
          <w:lang w:val="en-US" w:eastAsia="en-US"/>
        </w:rPr>
      </w:r>
      <w:r/>
    </w:p>
    <w:p>
      <w:pPr>
        <w:pStyle w:val="1007"/>
        <w:jc w:val="center"/>
        <w:rPr>
          <w:rFonts w:hint="eastAsia" w:ascii="仿宋" w:hAnsi="仿宋" w:eastAsia="仿宋" w:cs="仿宋"/>
          <w:color w:val="000000"/>
          <w:sz w:val="24"/>
          <w:highlight w:val="none"/>
          <w:lang w:val="en-US" w:eastAsia="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bidi="ar-SA"/>
        </w:rPr>
        <w:t xml:space="preserve">投标人根据</w:t>
      </w:r>
      <w:r>
        <w:rPr>
          <w:rFonts w:hint="eastAsia" w:ascii="仿宋" w:hAnsi="仿宋" w:eastAsia="仿宋" w:cs="仿宋"/>
          <w:color w:val="000000"/>
          <w:sz w:val="24"/>
          <w:szCs w:val="24"/>
          <w:highlight w:val="none"/>
          <w:lang w:val="en-US" w:eastAsia="en-US" w:bidi="ar-SA"/>
        </w:rPr>
        <w:t xml:space="preserve">项目需求</w:t>
      </w:r>
      <w:r>
        <w:rPr>
          <w:rFonts w:hint="eastAsia" w:ascii="仿宋" w:hAnsi="仿宋" w:eastAsia="仿宋" w:cs="仿宋"/>
          <w:color w:val="000000"/>
          <w:sz w:val="24"/>
          <w:szCs w:val="24"/>
          <w:highlight w:val="none"/>
          <w:lang w:bidi="ar-SA"/>
        </w:rPr>
        <w:t xml:space="preserve">中的相关要求</w:t>
      </w:r>
      <w:r>
        <w:rPr>
          <w:rFonts w:hint="eastAsia" w:ascii="仿宋" w:hAnsi="仿宋" w:eastAsia="仿宋" w:cs="仿宋"/>
          <w:color w:val="000000"/>
          <w:sz w:val="24"/>
          <w:szCs w:val="24"/>
          <w:highlight w:val="none"/>
          <w:lang w:val="en-US" w:eastAsia="en-US" w:bidi="ar-SA"/>
        </w:rPr>
        <w:t xml:space="preserve">并结合评分细则中的内容</w:t>
      </w:r>
      <w:r>
        <w:rPr>
          <w:rFonts w:hint="eastAsia" w:ascii="仿宋" w:hAnsi="仿宋" w:eastAsia="仿宋" w:cs="仿宋"/>
          <w:color w:val="000000"/>
          <w:sz w:val="24"/>
          <w:szCs w:val="24"/>
          <w:highlight w:val="none"/>
          <w:lang w:bidi="ar-SA"/>
        </w:rPr>
        <w:t xml:space="preserve">自行编制，格式自制）</w:t>
      </w:r>
      <w:r>
        <w:rPr>
          <w:rFonts w:hint="eastAsia" w:ascii="仿宋" w:hAnsi="仿宋" w:eastAsia="仿宋" w:cs="仿宋"/>
          <w:color w:val="000000"/>
          <w:sz w:val="24"/>
          <w:highlight w:val="none"/>
          <w:lang w:val="en-US" w:eastAsia="en-US" w:bidi="ar-SA"/>
        </w:rPr>
      </w:r>
      <w:r/>
    </w:p>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87"/>
        <w:rPr>
          <w:color w:val="000000"/>
          <w:highlight w:val="none"/>
          <w:lang w:val="en-US" w:eastAsia="en-US"/>
        </w:rPr>
        <w:outlineLvl w:val="1"/>
      </w:pPr>
      <w:r/>
      <w:bookmarkStart w:id="150" w:name="_Toc28181"/>
      <w:r>
        <w:rPr>
          <w:color w:val="000000"/>
          <w:highlight w:val="none"/>
          <w:lang w:val="en-US"/>
        </w:rPr>
        <w:t xml:space="preserve">十二</w:t>
      </w:r>
      <w:r>
        <w:rPr>
          <w:color w:val="000000"/>
          <w:highlight w:val="none"/>
          <w:lang w:val="en-US" w:eastAsia="en-US"/>
        </w:rPr>
        <w:t xml:space="preserve">、项目重难点的分析和解决方案</w:t>
      </w:r>
      <w:bookmarkEnd w:id="150"/>
      <w:r>
        <w:rPr>
          <w:color w:val="000000"/>
          <w:highlight w:val="none"/>
          <w:lang w:val="en-US" w:eastAsia="en-US"/>
        </w:rPr>
      </w:r>
      <w:r/>
    </w:p>
    <w:p>
      <w:pPr>
        <w:pStyle w:val="1007"/>
        <w:jc w:val="center"/>
        <w:rPr>
          <w:rFonts w:hint="eastAsia" w:ascii="仿宋" w:hAnsi="仿宋" w:eastAsia="仿宋" w:cs="仿宋"/>
          <w:color w:val="000000"/>
          <w:sz w:val="24"/>
          <w:highlight w:val="none"/>
          <w:lang w:val="en-US" w:eastAsia="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bidi="ar-SA"/>
        </w:rPr>
        <w:t xml:space="preserve">投标人根据</w:t>
      </w:r>
      <w:r>
        <w:rPr>
          <w:rFonts w:hint="eastAsia" w:ascii="仿宋" w:hAnsi="仿宋" w:eastAsia="仿宋" w:cs="仿宋"/>
          <w:color w:val="000000"/>
          <w:sz w:val="24"/>
          <w:szCs w:val="24"/>
          <w:highlight w:val="none"/>
          <w:lang w:val="en-US" w:eastAsia="en-US" w:bidi="ar-SA"/>
        </w:rPr>
        <w:t xml:space="preserve">项目需求</w:t>
      </w:r>
      <w:r>
        <w:rPr>
          <w:rFonts w:hint="eastAsia" w:ascii="仿宋" w:hAnsi="仿宋" w:eastAsia="仿宋" w:cs="仿宋"/>
          <w:color w:val="000000"/>
          <w:sz w:val="24"/>
          <w:szCs w:val="24"/>
          <w:highlight w:val="none"/>
          <w:lang w:bidi="ar-SA"/>
        </w:rPr>
        <w:t xml:space="preserve">中的相关要求</w:t>
      </w:r>
      <w:r>
        <w:rPr>
          <w:rFonts w:hint="eastAsia" w:ascii="仿宋" w:hAnsi="仿宋" w:eastAsia="仿宋" w:cs="仿宋"/>
          <w:color w:val="000000"/>
          <w:sz w:val="24"/>
          <w:szCs w:val="24"/>
          <w:highlight w:val="none"/>
          <w:lang w:val="en-US" w:eastAsia="en-US" w:bidi="ar-SA"/>
        </w:rPr>
        <w:t xml:space="preserve">并结合评分细则中的内容</w:t>
      </w:r>
      <w:r>
        <w:rPr>
          <w:rFonts w:hint="eastAsia" w:ascii="仿宋" w:hAnsi="仿宋" w:eastAsia="仿宋" w:cs="仿宋"/>
          <w:color w:val="000000"/>
          <w:sz w:val="24"/>
          <w:szCs w:val="24"/>
          <w:highlight w:val="none"/>
          <w:lang w:bidi="ar-SA"/>
        </w:rPr>
        <w:t xml:space="preserve">自行编制，格式自制）</w:t>
      </w:r>
      <w:r>
        <w:rPr>
          <w:rFonts w:hint="eastAsia" w:ascii="仿宋" w:hAnsi="仿宋" w:eastAsia="仿宋" w:cs="仿宋"/>
          <w:color w:val="000000"/>
          <w:sz w:val="24"/>
          <w:highlight w:val="none"/>
          <w:lang w:val="en-US" w:eastAsia="en-US" w:bidi="ar-SA"/>
        </w:rPr>
      </w:r>
      <w:r/>
    </w:p>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87"/>
        <w:rPr>
          <w:color w:val="000000"/>
          <w:sz w:val="24"/>
          <w:highlight w:val="none"/>
          <w:lang w:bidi="ar-SA"/>
        </w:rPr>
        <w:sectPr>
          <w:footerReference w:type="default" r:id="rId12"/>
          <w:footnotePr/>
          <w:endnotePr/>
          <w:type w:val="nextPage"/>
          <w:pgSz w:w="11906" w:h="16838" w:orient="portrait"/>
          <w:pgMar w:top="1440" w:right="1080" w:bottom="1440" w:left="1080" w:header="851" w:footer="992" w:gutter="0"/>
          <w:pgNumType w:start="1"/>
          <w:cols w:num="1" w:sep="0" w:space="1701" w:equalWidth="1"/>
          <w:docGrid w:linePitch="360"/>
        </w:sectPr>
        <w:outlineLvl w:val="1"/>
      </w:pPr>
      <w:r>
        <w:rPr>
          <w:color w:val="000000"/>
          <w:sz w:val="24"/>
          <w:highlight w:val="none"/>
          <w:lang w:bidi="ar-SA"/>
        </w:rPr>
      </w:r>
      <w:r/>
    </w:p>
    <w:p>
      <w:pPr>
        <w:pStyle w:val="1007"/>
        <w:jc w:val="center"/>
        <w:rPr>
          <w:rFonts w:hint="eastAsia" w:ascii="仿宋" w:hAnsi="仿宋" w:eastAsia="仿宋" w:cs="仿宋"/>
          <w:b/>
          <w:bCs/>
          <w:color w:val="000000"/>
          <w:sz w:val="32"/>
          <w:szCs w:val="32"/>
          <w:highlight w:val="none"/>
          <w:lang w:val="en-US"/>
        </w:rPr>
        <w:outlineLvl w:val="1"/>
      </w:pPr>
      <w:r/>
      <w:bookmarkStart w:id="151" w:name="_Toc23064"/>
      <w:r/>
      <w:bookmarkStart w:id="152" w:name="_Toc27880"/>
      <w:r/>
      <w:bookmarkStart w:id="153" w:name="_Toc1488"/>
      <w:r/>
      <w:bookmarkStart w:id="154" w:name="_Toc17029"/>
      <w:r/>
      <w:bookmarkStart w:id="155" w:name="_Toc849"/>
      <w:r>
        <w:rPr>
          <w:rFonts w:hint="eastAsia" w:ascii="仿宋" w:hAnsi="仿宋" w:eastAsia="仿宋" w:cs="仿宋"/>
          <w:b/>
          <w:bCs/>
          <w:color w:val="000000"/>
          <w:sz w:val="32"/>
          <w:szCs w:val="32"/>
          <w:highlight w:val="none"/>
          <w:lang w:val="en-US"/>
        </w:rPr>
        <w:t xml:space="preserve">十三、</w:t>
      </w:r>
      <w:bookmarkEnd w:id="151"/>
      <w:r/>
      <w:bookmarkEnd w:id="152"/>
      <w:r/>
      <w:bookmarkEnd w:id="153"/>
      <w:r/>
      <w:bookmarkEnd w:id="154"/>
      <w:r>
        <w:rPr>
          <w:rFonts w:hint="eastAsia" w:ascii="仿宋" w:hAnsi="仿宋" w:eastAsia="仿宋" w:cs="仿宋"/>
          <w:b/>
          <w:bCs/>
          <w:color w:val="000000"/>
          <w:sz w:val="32"/>
          <w:szCs w:val="32"/>
          <w:highlight w:val="none"/>
          <w:lang w:val="en-US"/>
        </w:rPr>
        <w:t xml:space="preserve">投标人认为需提供的其他文件或证明材料</w:t>
      </w:r>
      <w:bookmarkEnd w:id="155"/>
      <w:r>
        <w:rPr>
          <w:rFonts w:hint="eastAsia" w:ascii="仿宋" w:hAnsi="仿宋" w:eastAsia="仿宋" w:cs="仿宋"/>
          <w:b/>
          <w:bCs/>
          <w:color w:val="000000"/>
          <w:sz w:val="32"/>
          <w:szCs w:val="32"/>
          <w:highlight w:val="none"/>
          <w:lang w:val="en-US"/>
        </w:rPr>
      </w:r>
      <w:r/>
    </w:p>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87"/>
        <w:rPr>
          <w:color w:val="000000"/>
          <w:sz w:val="24"/>
          <w:highlight w:val="none"/>
          <w:lang w:bidi="ar-SA"/>
        </w:rPr>
        <w:sectPr>
          <w:footnotePr/>
          <w:endnotePr/>
          <w:type w:val="nextPage"/>
          <w:pgSz w:w="11906" w:h="16838" w:orient="portrait"/>
          <w:pgMar w:top="1440" w:right="1080" w:bottom="1440" w:left="1080" w:header="851" w:footer="992" w:gutter="0"/>
          <w:pgNumType w:start="1"/>
          <w:cols w:num="1" w:sep="0" w:space="1701" w:equalWidth="1"/>
          <w:docGrid w:linePitch="360"/>
        </w:sectPr>
        <w:outlineLvl w:val="1"/>
      </w:pPr>
      <w:r>
        <w:rPr>
          <w:color w:val="000000"/>
          <w:sz w:val="24"/>
          <w:highlight w:val="none"/>
          <w:lang w:bidi="ar-SA"/>
        </w:rPr>
      </w:r>
      <w:r/>
    </w:p>
    <w:p>
      <w:pPr>
        <w:pStyle w:val="1087"/>
        <w:rPr>
          <w:color w:val="000000"/>
          <w:highlight w:val="none"/>
          <w:lang w:val="en-US"/>
        </w:rPr>
        <w:outlineLvl w:val="1"/>
      </w:pPr>
      <w:r/>
      <w:bookmarkStart w:id="156" w:name="_Toc14261"/>
      <w:r>
        <w:rPr>
          <w:color w:val="000000"/>
          <w:highlight w:val="none"/>
          <w:lang w:val="en-US" w:eastAsia="en-US"/>
        </w:rPr>
        <w:t xml:space="preserve">十</w:t>
      </w:r>
      <w:r>
        <w:rPr>
          <w:color w:val="000000"/>
          <w:highlight w:val="none"/>
          <w:lang w:val="en-US"/>
        </w:rPr>
        <w:t xml:space="preserve">四</w:t>
      </w:r>
      <w:r>
        <w:rPr>
          <w:color w:val="000000"/>
          <w:highlight w:val="none"/>
          <w:lang w:val="en-US" w:eastAsia="en-US"/>
        </w:rPr>
        <w:t xml:space="preserve">、相关附表格式</w:t>
      </w:r>
      <w:bookmarkEnd w:id="143"/>
      <w:r/>
      <w:bookmarkEnd w:id="156"/>
      <w:r>
        <w:rPr>
          <w:color w:val="000000"/>
          <w:highlight w:val="none"/>
          <w:lang w:val="en-US"/>
        </w:rPr>
      </w:r>
      <w:r/>
    </w:p>
    <w:p>
      <w:pPr>
        <w:pStyle w:val="1087"/>
        <w:rPr>
          <w:b w:val="0"/>
          <w:color w:val="000000"/>
          <w:szCs w:val="32"/>
          <w:highlight w:val="none"/>
          <w:lang w:bidi="ar-SA"/>
        </w:rPr>
      </w:pPr>
      <w:r/>
      <w:bookmarkStart w:id="157" w:name="_Toc15147"/>
      <w:r>
        <w:rPr>
          <w:color w:val="000000"/>
          <w:highlight w:val="none"/>
        </w:rPr>
        <w:t xml:space="preserve">附 件1：法定代表人/单位负责人身份证明书</w:t>
      </w:r>
      <w:bookmarkEnd w:id="157"/>
      <w:r>
        <w:rPr>
          <w:b w:val="0"/>
          <w:color w:val="000000"/>
          <w:szCs w:val="32"/>
          <w:highlight w:val="none"/>
          <w:lang w:bidi="ar-SA"/>
        </w:rPr>
      </w:r>
      <w:r/>
    </w:p>
    <w:p>
      <w:pPr>
        <w:pStyle w:val="1025"/>
        <w:ind w:firstLine="420"/>
        <w:spacing w:before="120" w:after="120" w:line="30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25"/>
        <w:ind w:firstLine="420"/>
        <w:spacing w:before="120" w:after="120" w:line="30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25"/>
        <w:ind w:firstLine="42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025"/>
        <w:ind w:firstLine="42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25"/>
        <w:ind w:firstLine="42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    址：</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025"/>
        <w:ind w:firstLine="42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25"/>
        <w:ind w:firstLine="42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姓名：</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性别：</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年龄：</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职务：</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025"/>
        <w:ind w:firstLine="420"/>
        <w:spacing w:before="120" w:after="120" w:line="7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系</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的法定代表人/单位负责人。为服务</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的项目，签署上述项目的投标文件、进行合同磋商、签署合同和处理与之有关的一切事务。</w:t>
      </w:r>
      <w:r>
        <w:rPr>
          <w:rFonts w:hint="eastAsia" w:ascii="仿宋" w:hAnsi="仿宋" w:eastAsia="仿宋" w:cs="仿宋"/>
          <w:color w:val="000000"/>
          <w:sz w:val="24"/>
          <w:szCs w:val="24"/>
          <w:highlight w:val="none"/>
        </w:rPr>
      </w:r>
      <w:r/>
    </w:p>
    <w:p>
      <w:pPr>
        <w:pStyle w:val="1025"/>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25"/>
        <w:ind w:firstLine="42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特此证明。</w:t>
      </w:r>
      <w:r>
        <w:rPr>
          <w:rFonts w:hint="eastAsia" w:ascii="仿宋" w:hAnsi="仿宋" w:eastAsia="仿宋" w:cs="仿宋"/>
          <w:color w:val="000000"/>
          <w:sz w:val="24"/>
          <w:szCs w:val="24"/>
          <w:highlight w:val="none"/>
        </w:rPr>
      </w:r>
      <w:r/>
    </w:p>
    <w:p>
      <w:pPr>
        <w:pStyle w:val="1025"/>
        <w:ind w:firstLine="48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25"/>
        <w:ind w:firstLine="48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投标人：（加盖CA电子公章）</w:t>
      </w:r>
      <w:r>
        <w:rPr>
          <w:rFonts w:hint="eastAsia" w:ascii="仿宋" w:hAnsi="仿宋" w:eastAsia="仿宋" w:cs="仿宋"/>
          <w:color w:val="000000"/>
          <w:sz w:val="24"/>
          <w:szCs w:val="24"/>
          <w:highlight w:val="none"/>
        </w:rPr>
      </w:r>
      <w:r/>
    </w:p>
    <w:p>
      <w:pPr>
        <w:pStyle w:val="1025"/>
        <w:spacing w:before="120" w:after="120" w:line="30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25"/>
        <w:spacing w:before="120" w:after="120" w:line="30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07"/>
        <w:jc w:val="right"/>
        <w:spacing w:line="480" w:lineRule="exact"/>
        <w:rPr>
          <w:rFonts w:hint="eastAsia" w:ascii="仿宋" w:hAnsi="仿宋" w:eastAsia="仿宋" w:cs="仿宋"/>
          <w:b/>
          <w:bCs/>
          <w:color w:val="000000"/>
          <w:sz w:val="24"/>
          <w:highlight w:val="none"/>
          <w:lang w:bidi="ar-SA"/>
        </w:rPr>
      </w:pPr>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r>
        <w:rPr>
          <w:rFonts w:hint="eastAsia" w:ascii="仿宋" w:hAnsi="仿宋" w:eastAsia="仿宋" w:cs="仿宋"/>
          <w:b/>
          <w:bCs/>
          <w:color w:val="000000"/>
          <w:sz w:val="24"/>
          <w:highlight w:val="none"/>
          <w:lang w:bidi="ar-SA"/>
        </w:rPr>
      </w:r>
      <w:r/>
    </w:p>
    <w:p>
      <w:pPr>
        <w:pStyle w:val="1007"/>
        <w:spacing w:line="48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jc w:val="center"/>
        <w:rPr>
          <w:rFonts w:hint="eastAsia" w:ascii="仿宋" w:hAnsi="仿宋" w:eastAsia="仿宋" w:cs="仿宋"/>
          <w:b/>
          <w:bCs/>
          <w:color w:val="000000"/>
          <w:sz w:val="44"/>
          <w:szCs w:val="44"/>
          <w:highlight w:val="none"/>
          <w:lang w:val="en-US" w:eastAsia="en-US" w:bidi="ar-SA"/>
        </w:rPr>
      </w:pPr>
      <w:r>
        <w:rPr>
          <w:rFonts w:hint="eastAsia" w:ascii="仿宋" w:hAnsi="仿宋" w:eastAsia="仿宋" w:cs="仿宋"/>
          <w:b/>
          <w:bCs/>
          <w:color w:val="000000"/>
          <w:sz w:val="44"/>
          <w:szCs w:val="44"/>
          <w:highlight w:val="none"/>
          <w:lang w:val="en-US" w:eastAsia="en-US" w:bidi="ar-SA"/>
        </w:rPr>
        <w:t xml:space="preserve">   </w:t>
      </w:r>
      <w:bookmarkStart w:id="158" w:name="_Toc4058"/>
      <w:r/>
      <w:bookmarkStart w:id="159" w:name="_Toc1073"/>
      <w:r>
        <w:rPr>
          <w:rFonts w:hint="eastAsia" w:ascii="仿宋" w:hAnsi="仿宋" w:eastAsia="仿宋" w:cs="仿宋"/>
          <w:b/>
          <w:bCs/>
          <w:color w:val="000000"/>
          <w:sz w:val="44"/>
          <w:szCs w:val="44"/>
          <w:highlight w:val="none"/>
          <w:lang w:val="en-US" w:eastAsia="en-US" w:bidi="ar-SA"/>
        </w:rPr>
      </w:r>
      <w:r/>
    </w:p>
    <w:p>
      <w:pPr>
        <w:pStyle w:val="1087"/>
        <w:rPr>
          <w:b w:val="0"/>
          <w:color w:val="000000"/>
          <w:sz w:val="40"/>
          <w:szCs w:val="40"/>
          <w:highlight w:val="none"/>
          <w:lang w:bidi="ar-SA"/>
        </w:rPr>
      </w:pPr>
      <w:r/>
      <w:bookmarkStart w:id="160" w:name="_Toc28176"/>
      <w:r>
        <w:rPr>
          <w:b w:val="0"/>
          <w:color w:val="000000"/>
          <w:highlight w:val="none"/>
          <w:lang w:bidi="ar-SA"/>
        </w:rPr>
        <w:br w:type="page" w:clear="all"/>
      </w:r>
      <w:bookmarkStart w:id="161" w:name="_Toc6169"/>
      <w:r>
        <w:rPr>
          <w:color w:val="000000"/>
          <w:highlight w:val="none"/>
        </w:rPr>
        <w:t xml:space="preserve">附 件</w:t>
      </w:r>
      <w:r>
        <w:rPr>
          <w:color w:val="000000"/>
          <w:highlight w:val="none"/>
          <w:lang w:val="en-US" w:eastAsia="en-US"/>
        </w:rPr>
        <w:t xml:space="preserve">2</w:t>
      </w:r>
      <w:r>
        <w:rPr>
          <w:color w:val="000000"/>
          <w:highlight w:val="none"/>
        </w:rPr>
        <w:t xml:space="preserve">：法定代表人/单位负责人授权委托书</w:t>
      </w:r>
      <w:bookmarkEnd w:id="158"/>
      <w:r/>
      <w:bookmarkEnd w:id="159"/>
      <w:r/>
      <w:bookmarkEnd w:id="160"/>
      <w:r/>
      <w:bookmarkEnd w:id="161"/>
      <w:r>
        <w:rPr>
          <w:b w:val="0"/>
          <w:color w:val="000000"/>
          <w:sz w:val="40"/>
          <w:szCs w:val="40"/>
          <w:highlight w:val="none"/>
          <w:lang w:bidi="ar-SA"/>
        </w:rPr>
      </w:r>
      <w:r/>
    </w:p>
    <w:p>
      <w:pPr>
        <w:pStyle w:val="1007"/>
        <w:rPr>
          <w:rFonts w:hint="eastAsia" w:ascii="仿宋" w:hAnsi="仿宋" w:eastAsia="仿宋" w:cs="仿宋"/>
          <w:color w:val="000000"/>
          <w:highlight w:val="none"/>
          <w:lang w:bidi="ar-SA"/>
        </w:rPr>
      </w:pPr>
      <w:r>
        <w:rPr>
          <w:rFonts w:hint="eastAsia" w:ascii="仿宋" w:hAnsi="仿宋" w:eastAsia="仿宋" w:cs="仿宋"/>
          <w:color w:val="000000"/>
          <w:highlight w:val="none"/>
          <w:lang w:bidi="ar-SA"/>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ind w:firstLine="480"/>
        <w:spacing w:line="360" w:lineRule="auto"/>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本授权委托书声明：我</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（姓名）系</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（投标人名称）的法定代表人/单位负责人，现授权委托</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（姓名）为我的授权委托人，以本公司的名义参加</w:t>
      </w:r>
      <w:r>
        <w:rPr>
          <w:rFonts w:hint="eastAsia" w:ascii="仿宋" w:hAnsi="仿宋" w:eastAsia="仿宋" w:cs="仿宋"/>
          <w:color w:val="000000"/>
          <w:sz w:val="24"/>
          <w:highlight w:val="none"/>
          <w:u w:val="single"/>
          <w:lang w:bidi="ar-SA"/>
        </w:rPr>
        <w:t xml:space="preserve">　　　　　　（项目名称）　       　　</w:t>
      </w:r>
      <w:r>
        <w:rPr>
          <w:rFonts w:hint="eastAsia" w:ascii="仿宋" w:hAnsi="仿宋" w:eastAsia="仿宋" w:cs="仿宋"/>
          <w:color w:val="000000"/>
          <w:sz w:val="24"/>
          <w:highlight w:val="none"/>
          <w:lang w:bidi="ar-SA"/>
        </w:rPr>
        <w:t xml:space="preserve">标段的投标。授权委托人所签署的一切文件和处理与之有关的一切事务，我均予以承认。</w:t>
      </w: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ind w:firstLine="480"/>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代理人无转委权，特此委托。</w:t>
      </w: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ind w:firstLine="480"/>
        <w:rPr>
          <w:rFonts w:hint="eastAsia" w:ascii="仿宋" w:hAnsi="仿宋" w:eastAsia="仿宋" w:cs="仿宋"/>
          <w:color w:val="000000"/>
          <w:sz w:val="24"/>
          <w:highlight w:val="none"/>
          <w:u w:val="single"/>
          <w:lang w:val="en-US" w:eastAsia="en-US" w:bidi="ar-SA"/>
        </w:rPr>
      </w:pPr>
      <w:r>
        <w:rPr>
          <w:rFonts w:hint="eastAsia" w:ascii="仿宋" w:hAnsi="仿宋" w:eastAsia="仿宋" w:cs="仿宋"/>
          <w:color w:val="000000"/>
          <w:sz w:val="24"/>
          <w:highlight w:val="none"/>
          <w:lang w:bidi="ar-SA"/>
        </w:rPr>
        <w:t xml:space="preserve">代理人：</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　性别：</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年龄：</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val="en-US" w:eastAsia="en-US" w:bidi="ar-SA"/>
        </w:rPr>
        <w:t xml:space="preserve">联系方式：</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u w:val="single"/>
          <w:lang w:val="en-US" w:eastAsia="en-US" w:bidi="ar-SA"/>
        </w:rPr>
        <w:t xml:space="preserve">   </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u w:val="single"/>
          <w:lang w:val="en-US" w:eastAsia="en-US" w:bidi="ar-SA"/>
        </w:rPr>
      </w:r>
      <w:r/>
    </w:p>
    <w:p>
      <w:pPr>
        <w:pStyle w:val="1007"/>
        <w:ind w:firstLine="2280"/>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    投标人（加盖CA电子公章）：</w:t>
      </w: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    法定代表人/单位负责人（签字或盖章）：</w:t>
      </w:r>
      <w:r>
        <w:rPr>
          <w:rFonts w:hint="eastAsia" w:ascii="仿宋" w:hAnsi="仿宋" w:eastAsia="仿宋" w:cs="仿宋"/>
          <w:color w:val="000000"/>
          <w:sz w:val="24"/>
          <w:highlight w:val="none"/>
          <w:lang w:bidi="ar-SA"/>
        </w:rPr>
      </w:r>
      <w:r/>
    </w:p>
    <w:p>
      <w:pPr>
        <w:pStyle w:val="1007"/>
        <w:ind w:firstLine="440"/>
        <w:rPr>
          <w:rFonts w:hint="eastAsia" w:ascii="仿宋" w:hAnsi="仿宋" w:eastAsia="仿宋" w:cs="仿宋"/>
          <w:color w:val="000000"/>
          <w:szCs w:val="21"/>
          <w:highlight w:val="none"/>
          <w:lang w:bidi="ar-SA"/>
        </w:rPr>
      </w:pPr>
      <w:r>
        <w:rPr>
          <w:rFonts w:hint="eastAsia" w:ascii="仿宋" w:hAnsi="仿宋" w:eastAsia="仿宋" w:cs="仿宋"/>
          <w:color w:val="000000"/>
          <w:szCs w:val="21"/>
          <w:highlight w:val="none"/>
          <w:lang w:bidi="ar-SA"/>
        </w:rPr>
      </w:r>
      <w:r/>
    </w:p>
    <w:p>
      <w:pPr>
        <w:pStyle w:val="1007"/>
        <w:ind w:right="420"/>
        <w:jc w:val="right"/>
        <w:rPr>
          <w:rFonts w:hint="eastAsia" w:ascii="仿宋" w:hAnsi="仿宋" w:eastAsia="仿宋" w:cs="仿宋"/>
          <w:color w:val="000000"/>
          <w:sz w:val="24"/>
          <w:highlight w:val="none"/>
          <w:lang w:bidi="ar-SA"/>
        </w:rPr>
      </w:pPr>
      <w:r>
        <w:rPr>
          <w:rFonts w:hint="eastAsia" w:ascii="仿宋" w:hAnsi="仿宋" w:eastAsia="仿宋" w:cs="仿宋"/>
          <w:color w:val="000000"/>
          <w:szCs w:val="21"/>
          <w:highlight w:val="none"/>
          <w:lang w:bidi="ar-SA"/>
        </w:rPr>
        <w:t xml:space="preserve">　　　　　　　　　　　　　　　　　　　　　　　　　</w:t>
      </w:r>
      <w:r>
        <w:rPr>
          <w:rFonts w:hint="eastAsia" w:ascii="仿宋" w:hAnsi="仿宋" w:eastAsia="仿宋" w:cs="仿宋"/>
          <w:color w:val="000000"/>
          <w:sz w:val="24"/>
          <w:highlight w:val="none"/>
          <w:lang w:bidi="ar-SA"/>
        </w:rPr>
        <w:t xml:space="preserve">　</w:t>
      </w:r>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highlight w:val="none"/>
          <w:lang w:bidi="ar-SA"/>
        </w:rPr>
      </w:pPr>
      <w:r>
        <w:rPr>
          <w:rFonts w:hint="eastAsia" w:ascii="仿宋" w:hAnsi="仿宋" w:eastAsia="仿宋" w:cs="仿宋"/>
          <w:color w:val="000000"/>
          <w:highlight w:val="none"/>
          <w:lang w:bidi="ar-SA"/>
        </w:rPr>
      </w:r>
      <w:r/>
    </w:p>
    <w:p>
      <w:pPr>
        <w:pStyle w:val="1007"/>
        <w:rPr>
          <w:rFonts w:hint="eastAsia" w:ascii="仿宋" w:hAnsi="仿宋" w:eastAsia="仿宋" w:cs="仿宋"/>
          <w:color w:val="000000"/>
          <w:highlight w:val="none"/>
          <w:lang w:bidi="ar-SA"/>
        </w:rPr>
      </w:pPr>
      <w:r>
        <w:rPr>
          <w:rFonts w:hint="eastAsia" w:ascii="仿宋" w:hAnsi="仿宋" w:eastAsia="仿宋" w:cs="仿宋"/>
          <w:color w:val="000000"/>
          <w:highlight w:val="none"/>
          <w:lang w:bidi="ar-SA"/>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附：</w:t>
      </w: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highlight w:val="none"/>
          <w:lang w:bidi="ar-SA"/>
        </w:rPr>
      </w:pPr>
      <w:r>
        <w:rPr>
          <w:rFonts w:hint="eastAsia" w:ascii="仿宋" w:hAnsi="仿宋" w:eastAsia="仿宋" w:cs="仿宋"/>
          <w:color w:val="000000"/>
          <w:highlight w:val="none"/>
          <w:lang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3"/>
      </w:tblGrid>
      <w:tr>
        <w:trPr>
          <w:trHeight w:val="4030"/>
        </w:trPr>
        <w:tc>
          <w:tcPr>
            <w:tcW w:w="834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（法定代表人及代理人身份证复印件粘贴处）</w:t>
            </w:r>
            <w:r>
              <w:rPr>
                <w:rFonts w:hint="eastAsia" w:ascii="仿宋" w:hAnsi="仿宋" w:eastAsia="仿宋" w:cs="仿宋"/>
                <w:color w:val="000000"/>
                <w:sz w:val="24"/>
                <w:highlight w:val="none"/>
                <w:lang w:bidi="ar-SA"/>
              </w:rPr>
            </w:r>
            <w:r/>
          </w:p>
        </w:tc>
      </w:tr>
    </w:tbl>
    <w:p>
      <w:pPr>
        <w:pStyle w:val="1007"/>
        <w:jc w:val="both"/>
        <w:spacing w:line="660" w:lineRule="exact"/>
        <w:widowControl/>
        <w:rPr>
          <w:rFonts w:hint="eastAsia" w:ascii="仿宋" w:hAnsi="仿宋" w:eastAsia="仿宋" w:cs="仿宋"/>
          <w:color w:val="000000"/>
          <w:sz w:val="24"/>
          <w:highlight w:val="none"/>
          <w:lang w:bidi="ar-SA"/>
        </w:rPr>
      </w:pPr>
      <w:r/>
      <w:bookmarkStart w:id="162" w:name="_Toc13333"/>
      <w:r>
        <w:rPr>
          <w:rFonts w:hint="eastAsia" w:ascii="仿宋" w:hAnsi="仿宋" w:eastAsia="仿宋" w:cs="仿宋"/>
          <w:color w:val="000000"/>
          <w:sz w:val="24"/>
          <w:highlight w:val="none"/>
          <w:lang w:bidi="ar-SA"/>
        </w:rPr>
      </w:r>
      <w:r/>
    </w:p>
    <w:p>
      <w:pPr>
        <w:pStyle w:val="1007"/>
        <w:jc w:val="both"/>
        <w:rPr>
          <w:rFonts w:hint="eastAsia" w:ascii="仿宋" w:hAnsi="仿宋" w:eastAsia="仿宋" w:cs="仿宋"/>
          <w:b/>
          <w:color w:val="000000"/>
          <w:sz w:val="30"/>
          <w:szCs w:val="30"/>
          <w:highlight w:val="none"/>
          <w:lang w:bidi="ar-SA"/>
        </w:rPr>
      </w:pPr>
      <w:r/>
      <w:bookmarkEnd w:id="162"/>
      <w:r>
        <w:rPr>
          <w:rFonts w:hint="eastAsia" w:ascii="仿宋" w:hAnsi="仿宋" w:eastAsia="仿宋" w:cs="仿宋"/>
          <w:b/>
          <w:color w:val="000000"/>
          <w:sz w:val="30"/>
          <w:szCs w:val="30"/>
          <w:highlight w:val="none"/>
          <w:lang w:bidi="ar-SA"/>
        </w:rPr>
      </w:r>
      <w:r/>
    </w:p>
    <w:p>
      <w:pPr>
        <w:pStyle w:val="1087"/>
        <w:rPr>
          <w:b w:val="0"/>
          <w:color w:val="000000"/>
          <w:sz w:val="40"/>
          <w:szCs w:val="40"/>
          <w:highlight w:val="none"/>
          <w:lang w:bidi="ar-SA"/>
        </w:rPr>
      </w:pPr>
      <w:r>
        <w:rPr>
          <w:b w:val="0"/>
          <w:color w:val="000000"/>
          <w:highlight w:val="none"/>
          <w:lang w:bidi="ar-SA"/>
        </w:rPr>
        <w:br w:type="page" w:clear="all"/>
      </w:r>
      <w:bookmarkStart w:id="163" w:name="_Toc12243"/>
      <w:r>
        <w:rPr>
          <w:color w:val="000000"/>
          <w:highlight w:val="none"/>
        </w:rPr>
        <w:t xml:space="preserve">附 件</w:t>
      </w:r>
      <w:r>
        <w:rPr>
          <w:color w:val="000000"/>
          <w:highlight w:val="none"/>
          <w:lang w:val="en-US" w:eastAsia="en-US"/>
        </w:rPr>
        <w:t xml:space="preserve">3</w:t>
      </w:r>
      <w:r>
        <w:rPr>
          <w:color w:val="000000"/>
          <w:highlight w:val="none"/>
        </w:rPr>
        <w:t xml:space="preserve">：无重大违法记录声明</w:t>
      </w:r>
      <w:bookmarkEnd w:id="163"/>
      <w:r>
        <w:rPr>
          <w:b w:val="0"/>
          <w:color w:val="000000"/>
          <w:sz w:val="40"/>
          <w:szCs w:val="40"/>
          <w:highlight w:val="none"/>
          <w:lang w:bidi="ar-SA"/>
        </w:rPr>
      </w:r>
      <w:r/>
    </w:p>
    <w:p>
      <w:pPr>
        <w:pStyle w:val="1007"/>
        <w:spacing w:line="360" w:lineRule="auto"/>
        <w:rPr>
          <w:rFonts w:hint="eastAsia" w:ascii="仿宋" w:hAnsi="仿宋" w:eastAsia="仿宋" w:cs="仿宋"/>
          <w:color w:val="000000"/>
          <w:highlight w:val="none"/>
          <w:lang w:bidi="ar-SA"/>
        </w:rPr>
      </w:pPr>
      <w:r>
        <w:rPr>
          <w:rFonts w:hint="eastAsia" w:ascii="仿宋" w:hAnsi="仿宋" w:eastAsia="仿宋" w:cs="仿宋"/>
          <w:color w:val="000000"/>
          <w:highlight w:val="none"/>
          <w:lang w:bidi="ar-SA"/>
        </w:rPr>
      </w:r>
      <w:r/>
    </w:p>
    <w:p>
      <w:pPr>
        <w:pStyle w:val="1007"/>
        <w:spacing w:line="360" w:lineRule="auto"/>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 ：</w:t>
      </w:r>
      <w:r>
        <w:rPr>
          <w:rFonts w:hint="eastAsia" w:ascii="仿宋" w:hAnsi="仿宋" w:eastAsia="仿宋" w:cs="仿宋"/>
          <w:color w:val="000000"/>
          <w:sz w:val="24"/>
          <w:highlight w:val="none"/>
          <w:lang w:bidi="ar-SA"/>
        </w:rPr>
      </w:r>
      <w:r/>
    </w:p>
    <w:p>
      <w:pPr>
        <w:pStyle w:val="1025"/>
        <w:ind w:firstLine="420"/>
        <w:spacing w:before="120" w:after="120" w:line="7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我单位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（投标人名称）郑重声明：</w:t>
      </w:r>
      <w:r>
        <w:rPr>
          <w:rFonts w:hint="eastAsia" w:ascii="仿宋" w:hAnsi="仿宋" w:eastAsia="仿宋" w:cs="仿宋"/>
          <w:color w:val="000000"/>
          <w:sz w:val="24"/>
          <w:szCs w:val="24"/>
          <w:highlight w:val="none"/>
        </w:rPr>
      </w:r>
      <w:r/>
    </w:p>
    <w:p>
      <w:pPr>
        <w:pStyle w:val="1025"/>
        <w:ind w:firstLine="420"/>
        <w:spacing w:before="120" w:after="120" w:line="7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参加政府采购活动前3年内在经营活动中</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（在下划线上如实填写：有或没有）重大违法记录。</w:t>
      </w:r>
      <w:r>
        <w:rPr>
          <w:rFonts w:hint="eastAsia" w:ascii="仿宋" w:hAnsi="仿宋" w:eastAsia="仿宋" w:cs="仿宋"/>
          <w:color w:val="000000"/>
          <w:sz w:val="24"/>
          <w:szCs w:val="24"/>
          <w:highlight w:val="none"/>
        </w:rPr>
      </w:r>
      <w:r/>
    </w:p>
    <w:p>
      <w:pPr>
        <w:pStyle w:val="1025"/>
        <w:ind w:firstLine="420"/>
        <w:spacing w:before="120" w:after="120" w:line="7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（说明：政府采购法第二十二条第一款第五项所称重大违法记录，是指投标人因违法经营受到刑事处罚或者责令停产停业、吊销许可证或者执照、较大数额罚款等行政处罚。）</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                                    </w:t>
      </w:r>
      <w:r>
        <w:rPr>
          <w:rFonts w:hint="eastAsia" w:ascii="仿宋" w:hAnsi="仿宋" w:eastAsia="仿宋" w:cs="仿宋"/>
          <w:color w:val="000000"/>
          <w:sz w:val="24"/>
          <w:highlight w:val="none"/>
          <w:lang w:bidi="ar-SA"/>
        </w:rPr>
      </w:r>
      <w:r/>
    </w:p>
    <w:p>
      <w:pPr>
        <w:pStyle w:val="1007"/>
        <w:spacing w:line="360" w:lineRule="auto"/>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                                                      声明人：（加盖CA电子公章）</w:t>
      </w:r>
      <w:r>
        <w:rPr>
          <w:rFonts w:hint="eastAsia" w:ascii="仿宋" w:hAnsi="仿宋" w:eastAsia="仿宋" w:cs="仿宋"/>
          <w:color w:val="000000"/>
          <w:sz w:val="24"/>
          <w:highlight w:val="none"/>
          <w:lang w:bidi="ar-SA"/>
        </w:rPr>
      </w:r>
      <w:r/>
    </w:p>
    <w:p>
      <w:pPr>
        <w:pStyle w:val="1037"/>
        <w:ind w:firstLine="480"/>
        <w:tabs>
          <w:tab w:val="left" w:pos="1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ind w:firstLine="480"/>
        <w:jc w:val="center"/>
        <w:spacing w:line="660" w:lineRule="exact"/>
        <w:widowControl/>
        <w:rPr>
          <w:rFonts w:hint="eastAsia" w:ascii="仿宋" w:hAnsi="仿宋" w:eastAsia="仿宋" w:cs="仿宋"/>
          <w:b/>
          <w:color w:val="000000"/>
          <w:sz w:val="30"/>
          <w:szCs w:val="30"/>
          <w:highlight w:val="none"/>
          <w:lang w:bidi="ar"/>
        </w:rPr>
      </w:pPr>
      <w:r>
        <w:rPr>
          <w:rFonts w:hint="eastAsia" w:ascii="仿宋" w:hAnsi="仿宋" w:eastAsia="仿宋" w:cs="仿宋"/>
          <w:color w:val="000000"/>
          <w:sz w:val="24"/>
          <w:highlight w:val="none"/>
          <w:lang w:bidi="ar-SA"/>
        </w:rPr>
        <w:t xml:space="preserve">                                               </w:t>
      </w:r>
      <w:bookmarkStart w:id="164" w:name="_Toc25170"/>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bookmarkEnd w:id="164"/>
      <w:r>
        <w:rPr>
          <w:rFonts w:hint="eastAsia" w:ascii="仿宋" w:hAnsi="仿宋" w:eastAsia="仿宋" w:cs="仿宋"/>
          <w:b/>
          <w:color w:val="000000"/>
          <w:sz w:val="30"/>
          <w:szCs w:val="30"/>
          <w:highlight w:val="none"/>
          <w:lang w:bidi="ar"/>
        </w:rPr>
      </w:r>
      <w:r/>
    </w:p>
    <w:p>
      <w:pPr>
        <w:pStyle w:val="1087"/>
        <w:rPr>
          <w:color w:val="000000"/>
          <w:highlight w:val="none"/>
        </w:rPr>
      </w:pPr>
      <w:r/>
      <w:bookmarkStart w:id="165" w:name="_Toc27178"/>
      <w:r>
        <w:rPr>
          <w:color w:val="000000"/>
          <w:highlight w:val="none"/>
        </w:rPr>
        <w:br w:type="page" w:clear="all"/>
      </w:r>
      <w:bookmarkStart w:id="166" w:name="_Toc28613"/>
      <w:r>
        <w:rPr>
          <w:color w:val="000000"/>
          <w:highlight w:val="none"/>
        </w:rPr>
        <w:t xml:space="preserve">附 件</w:t>
      </w:r>
      <w:r>
        <w:rPr>
          <w:color w:val="000000"/>
          <w:highlight w:val="none"/>
          <w:lang w:val="en-US" w:eastAsia="en-US"/>
        </w:rPr>
        <w:t xml:space="preserve">4</w:t>
      </w:r>
      <w:r>
        <w:rPr>
          <w:color w:val="000000"/>
          <w:highlight w:val="none"/>
        </w:rPr>
        <w:t xml:space="preserve">：具备履行合同所必需的设备和专业技术</w:t>
      </w:r>
      <w:bookmarkStart w:id="167" w:name="_Toc14706"/>
      <w:r/>
      <w:bookmarkStart w:id="168" w:name="_Toc24309"/>
      <w:r>
        <w:rPr>
          <w:color w:val="000000"/>
          <w:highlight w:val="none"/>
        </w:rPr>
        <w:t xml:space="preserve">能力的声明函</w:t>
      </w:r>
      <w:bookmarkEnd w:id="165"/>
      <w:r/>
      <w:bookmarkEnd w:id="166"/>
      <w:r/>
      <w:bookmarkEnd w:id="167"/>
      <w:r/>
      <w:bookmarkEnd w:id="168"/>
      <w:r>
        <w:rPr>
          <w:color w:val="000000"/>
          <w:highlight w:val="none"/>
        </w:rPr>
      </w:r>
      <w:r/>
    </w:p>
    <w:p>
      <w:pPr>
        <w:pStyle w:val="1007"/>
        <w:jc w:val="center"/>
        <w:rPr>
          <w:rFonts w:hint="eastAsia" w:ascii="仿宋" w:hAnsi="仿宋" w:eastAsia="仿宋" w:cs="仿宋"/>
          <w:b/>
          <w:bCs/>
          <w:color w:val="000000"/>
          <w:sz w:val="44"/>
          <w:szCs w:val="44"/>
          <w:highlight w:val="none"/>
          <w:lang w:bidi="ar-SA"/>
        </w:rPr>
      </w:pPr>
      <w:r>
        <w:rPr>
          <w:rFonts w:hint="eastAsia" w:ascii="仿宋" w:hAnsi="仿宋" w:eastAsia="仿宋" w:cs="仿宋"/>
          <w:b/>
          <w:bCs/>
          <w:color w:val="000000"/>
          <w:sz w:val="44"/>
          <w:szCs w:val="44"/>
          <w:highlight w:val="none"/>
          <w:lang w:bidi="ar-SA"/>
        </w:rPr>
      </w:r>
      <w:r/>
    </w:p>
    <w:p>
      <w:pPr>
        <w:pStyle w:val="1007"/>
        <w:ind w:firstLine="600"/>
        <w:spacing w:line="44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我公司郑重声明：我公司具备履行本项采购合同所必需的设备和专业技术能力，为履行本项采购合同我公司具备如下主要设备和主要专业技术能力：</w:t>
      </w:r>
      <w:r>
        <w:rPr>
          <w:rFonts w:hint="eastAsia" w:ascii="仿宋" w:hAnsi="仿宋" w:eastAsia="仿宋" w:cs="仿宋"/>
          <w:color w:val="000000"/>
          <w:sz w:val="24"/>
          <w:highlight w:val="none"/>
          <w:lang w:bidi="ar-SA"/>
        </w:rPr>
      </w:r>
      <w:r/>
    </w:p>
    <w:p>
      <w:pPr>
        <w:pStyle w:val="1007"/>
        <w:ind w:firstLine="600"/>
        <w:spacing w:line="44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主要设备有：                                                  </w:t>
      </w:r>
      <w:r>
        <w:rPr>
          <w:rFonts w:hint="eastAsia" w:ascii="仿宋" w:hAnsi="仿宋" w:eastAsia="仿宋" w:cs="仿宋"/>
          <w:color w:val="000000"/>
          <w:sz w:val="24"/>
          <w:highlight w:val="none"/>
          <w:lang w:bidi="ar-SA"/>
        </w:rPr>
      </w:r>
      <w:r/>
    </w:p>
    <w:p>
      <w:pPr>
        <w:pStyle w:val="1007"/>
        <w:ind w:firstLine="600"/>
        <w:spacing w:line="44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主要专业技术能力有：                                           </w:t>
      </w:r>
      <w:r>
        <w:rPr>
          <w:rFonts w:hint="eastAsia" w:ascii="仿宋" w:hAnsi="仿宋" w:eastAsia="仿宋" w:cs="仿宋"/>
          <w:color w:val="000000"/>
          <w:sz w:val="24"/>
          <w:highlight w:val="none"/>
          <w:lang w:bidi="ar-SA"/>
        </w:rPr>
      </w:r>
      <w:r/>
    </w:p>
    <w:p>
      <w:pPr>
        <w:pStyle w:val="1007"/>
        <w:ind w:firstLine="360"/>
        <w:spacing w:line="44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                                     </w:t>
      </w:r>
      <w:r>
        <w:rPr>
          <w:rFonts w:hint="eastAsia" w:ascii="仿宋" w:hAnsi="仿宋" w:eastAsia="仿宋" w:cs="仿宋"/>
          <w:color w:val="000000"/>
          <w:sz w:val="24"/>
          <w:highlight w:val="none"/>
          <w:lang w:bidi="ar-SA"/>
        </w:rPr>
      </w:r>
      <w:r/>
    </w:p>
    <w:p>
      <w:pPr>
        <w:pStyle w:val="1007"/>
        <w:ind w:firstLine="360"/>
        <w:spacing w:line="44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ind w:firstLine="360"/>
        <w:spacing w:line="44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ind w:firstLine="720"/>
        <w:jc w:val="right"/>
        <w:spacing w:line="44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投标人名称（加盖CA电子公章）：</w:t>
      </w:r>
      <w:r>
        <w:rPr>
          <w:rFonts w:hint="eastAsia" w:ascii="仿宋" w:hAnsi="仿宋" w:eastAsia="仿宋" w:cs="仿宋"/>
          <w:color w:val="000000"/>
          <w:sz w:val="24"/>
          <w:highlight w:val="none"/>
          <w:lang w:bidi="ar-SA"/>
        </w:rPr>
      </w:r>
      <w:r/>
    </w:p>
    <w:p>
      <w:pPr>
        <w:pStyle w:val="1007"/>
        <w:ind w:firstLine="480"/>
        <w:jc w:val="right"/>
        <w:spacing w:line="660" w:lineRule="exact"/>
        <w:widowControl/>
        <w:rPr>
          <w:rFonts w:hint="eastAsia" w:ascii="仿宋" w:hAnsi="仿宋" w:eastAsia="仿宋" w:cs="仿宋"/>
          <w:b/>
          <w:color w:val="000000"/>
          <w:sz w:val="30"/>
          <w:szCs w:val="30"/>
          <w:highlight w:val="none"/>
          <w:lang w:bidi="ar"/>
        </w:rPr>
      </w:pPr>
      <w:r>
        <w:rPr>
          <w:rFonts w:hint="eastAsia" w:ascii="仿宋" w:hAnsi="仿宋" w:eastAsia="仿宋" w:cs="仿宋"/>
          <w:color w:val="000000"/>
          <w:sz w:val="24"/>
          <w:highlight w:val="none"/>
          <w:lang w:bidi="ar-SA"/>
        </w:rPr>
        <w:t xml:space="preserve"> </w:t>
      </w:r>
      <w:bookmarkStart w:id="169" w:name="_Toc1013"/>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bookmarkEnd w:id="169"/>
      <w:r>
        <w:rPr>
          <w:rFonts w:hint="eastAsia" w:ascii="仿宋" w:hAnsi="仿宋" w:eastAsia="仿宋" w:cs="仿宋"/>
          <w:b/>
          <w:color w:val="000000"/>
          <w:sz w:val="30"/>
          <w:szCs w:val="30"/>
          <w:highlight w:val="none"/>
          <w:lang w:bidi="ar"/>
        </w:rPr>
      </w:r>
      <w:r/>
    </w:p>
    <w:p>
      <w:pPr>
        <w:pStyle w:val="1087"/>
        <w:rPr>
          <w:b w:val="0"/>
          <w:color w:val="000000"/>
          <w:sz w:val="32"/>
          <w:szCs w:val="32"/>
          <w:highlight w:val="none"/>
          <w:lang w:bidi="ar-SA"/>
        </w:rPr>
      </w:pPr>
      <w:r>
        <w:rPr>
          <w:b w:val="0"/>
          <w:color w:val="000000"/>
          <w:highlight w:val="none"/>
          <w:lang w:bidi="ar-SA"/>
        </w:rPr>
        <w:br w:type="page" w:clear="all"/>
      </w:r>
      <w:bookmarkStart w:id="170" w:name="_Toc20026"/>
      <w:r/>
      <w:bookmarkStart w:id="171" w:name="_Toc8828"/>
      <w:r>
        <w:rPr>
          <w:color w:val="000000"/>
          <w:highlight w:val="none"/>
        </w:rPr>
        <w:t xml:space="preserve">附 件</w:t>
      </w:r>
      <w:r>
        <w:rPr>
          <w:color w:val="000000"/>
          <w:highlight w:val="none"/>
          <w:lang w:val="en-US" w:eastAsia="en-US"/>
        </w:rPr>
        <w:t xml:space="preserve">5</w:t>
      </w:r>
      <w:r>
        <w:rPr>
          <w:color w:val="000000"/>
          <w:highlight w:val="none"/>
        </w:rPr>
        <w:t xml:space="preserve">：中小企业声明函</w:t>
      </w:r>
      <w:bookmarkEnd w:id="170"/>
      <w:r>
        <w:rPr>
          <w:color w:val="000000"/>
          <w:highlight w:val="none"/>
        </w:rPr>
        <w:t xml:space="preserve">（服务）（</w:t>
      </w:r>
      <w:r>
        <w:rPr>
          <w:color w:val="000000"/>
          <w:highlight w:val="none"/>
          <w:lang w:val="en-US"/>
        </w:rPr>
        <w:t xml:space="preserve">如有</w:t>
      </w:r>
      <w:r>
        <w:rPr>
          <w:color w:val="000000"/>
          <w:highlight w:val="none"/>
        </w:rPr>
        <w:t xml:space="preserve">）</w:t>
      </w:r>
      <w:bookmarkEnd w:id="171"/>
      <w:r>
        <w:rPr>
          <w:b w:val="0"/>
          <w:color w:val="000000"/>
          <w:sz w:val="32"/>
          <w:szCs w:val="32"/>
          <w:highlight w:val="none"/>
          <w:lang w:bidi="ar-SA"/>
        </w:rPr>
      </w:r>
      <w:r/>
    </w:p>
    <w:p>
      <w:pPr>
        <w:pStyle w:val="1007"/>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ind w:firstLine="480"/>
        <w:jc w:val="both"/>
        <w:spacing w:line="6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本公司郑重声明，根据《政府采购促进中小企业发展管理办法》（财库﹝2020﹞46号）的规定，本公司参加</w:t>
      </w:r>
      <w:r>
        <w:rPr>
          <w:rFonts w:hint="eastAsia" w:ascii="仿宋" w:hAnsi="仿宋" w:eastAsia="仿宋" w:cs="仿宋"/>
          <w:color w:val="000000"/>
          <w:sz w:val="24"/>
          <w:szCs w:val="24"/>
          <w:highlight w:val="none"/>
          <w:u w:val="single"/>
          <w:lang w:val="en-US" w:bidi="ar"/>
        </w:rPr>
        <w:t xml:space="preserve">（采购人）</w:t>
      </w:r>
      <w:r>
        <w:rPr>
          <w:rFonts w:hint="eastAsia" w:ascii="仿宋" w:hAnsi="仿宋" w:eastAsia="仿宋" w:cs="仿宋"/>
          <w:color w:val="000000"/>
          <w:sz w:val="24"/>
          <w:szCs w:val="24"/>
          <w:highlight w:val="none"/>
          <w:lang w:bidi="ar"/>
        </w:rPr>
        <w:t xml:space="preserve">的</w:t>
      </w:r>
      <w:r>
        <w:rPr>
          <w:rFonts w:hint="eastAsia" w:ascii="仿宋" w:hAnsi="仿宋" w:eastAsia="仿宋" w:cs="仿宋"/>
          <w:color w:val="000000"/>
          <w:sz w:val="24"/>
          <w:szCs w:val="24"/>
          <w:highlight w:val="none"/>
          <w:u w:val="single"/>
          <w:lang w:val="en-US" w:bidi="ar"/>
        </w:rPr>
        <w:t xml:space="preserve">（项目名称）</w:t>
      </w:r>
      <w:r>
        <w:rPr>
          <w:rFonts w:hint="eastAsia" w:ascii="仿宋" w:hAnsi="仿宋" w:eastAsia="仿宋" w:cs="仿宋"/>
          <w:color w:val="000000"/>
          <w:sz w:val="24"/>
          <w:szCs w:val="24"/>
          <w:highlight w:val="none"/>
          <w:lang w:bidi="ar"/>
        </w:rPr>
        <w:t xml:space="preserve">采购活动，服务全部由符合政策要求的中小企业承接。相关企业的具体情况如下：</w:t>
      </w:r>
      <w:r>
        <w:rPr>
          <w:rFonts w:hint="eastAsia" w:ascii="仿宋" w:hAnsi="仿宋" w:eastAsia="仿宋" w:cs="仿宋"/>
          <w:color w:val="000000"/>
          <w:sz w:val="24"/>
          <w:szCs w:val="24"/>
          <w:highlight w:val="none"/>
          <w:lang w:bidi="ar"/>
        </w:rPr>
      </w:r>
      <w:r/>
    </w:p>
    <w:p>
      <w:pPr>
        <w:pStyle w:val="1007"/>
        <w:ind w:firstLine="480"/>
        <w:jc w:val="both"/>
        <w:spacing w:line="6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u w:val="single"/>
          <w:lang w:bidi="ar"/>
        </w:rPr>
        <w:t xml:space="preserve">（</w:t>
      </w:r>
      <w:r>
        <w:rPr>
          <w:rFonts w:hint="eastAsia" w:ascii="仿宋" w:hAnsi="仿宋" w:eastAsia="仿宋" w:cs="仿宋"/>
          <w:color w:val="000000"/>
          <w:sz w:val="24"/>
          <w:szCs w:val="24"/>
          <w:highlight w:val="none"/>
          <w:u w:val="single"/>
          <w:lang w:val="en-US" w:bidi="ar"/>
        </w:rPr>
        <w:t xml:space="preserve">标的名称</w:t>
      </w:r>
      <w:r>
        <w:rPr>
          <w:rFonts w:hint="eastAsia" w:ascii="仿宋" w:hAnsi="仿宋" w:eastAsia="仿宋" w:cs="仿宋"/>
          <w:color w:val="000000"/>
          <w:sz w:val="24"/>
          <w:szCs w:val="24"/>
          <w:highlight w:val="none"/>
          <w:u w:val="single"/>
          <w:lang w:bidi="ar"/>
        </w:rPr>
        <w:t xml:space="preserve">）</w:t>
      </w:r>
      <w:r>
        <w:rPr>
          <w:rFonts w:hint="eastAsia" w:ascii="仿宋" w:hAnsi="仿宋" w:eastAsia="仿宋" w:cs="仿宋"/>
          <w:color w:val="000000"/>
          <w:sz w:val="24"/>
          <w:szCs w:val="24"/>
          <w:highlight w:val="none"/>
          <w:lang w:bidi="ar"/>
        </w:rPr>
        <w:t xml:space="preserve">，属于</w:t>
      </w:r>
      <w:r>
        <w:rPr>
          <w:rFonts w:hint="eastAsia" w:ascii="仿宋" w:hAnsi="仿宋" w:eastAsia="仿宋" w:cs="仿宋"/>
          <w:color w:val="000000"/>
          <w:sz w:val="24"/>
          <w:szCs w:val="24"/>
          <w:highlight w:val="none"/>
          <w:u w:val="single"/>
          <w:lang w:val="en-US" w:bidi="ar"/>
        </w:rPr>
        <w:t xml:space="preserve">      </w:t>
      </w:r>
      <w:r>
        <w:rPr>
          <w:rFonts w:hint="eastAsia" w:ascii="仿宋" w:hAnsi="仿宋" w:eastAsia="仿宋" w:cs="仿宋"/>
          <w:color w:val="000000"/>
          <w:sz w:val="24"/>
          <w:szCs w:val="24"/>
          <w:highlight w:val="none"/>
          <w:lang w:bidi="ar"/>
        </w:rPr>
        <w:t xml:space="preserve">（</w:t>
      </w:r>
      <w:r>
        <w:rPr>
          <w:rFonts w:hint="eastAsia" w:ascii="仿宋" w:hAnsi="仿宋" w:eastAsia="仿宋" w:cs="仿宋"/>
          <w:color w:val="000000"/>
          <w:sz w:val="24"/>
          <w:szCs w:val="24"/>
          <w:highlight w:val="none"/>
          <w:lang w:val="en-US" w:bidi="ar"/>
        </w:rPr>
        <w:t xml:space="preserve">招标</w:t>
      </w:r>
      <w:r>
        <w:rPr>
          <w:rFonts w:hint="eastAsia" w:ascii="仿宋" w:hAnsi="仿宋" w:eastAsia="仿宋" w:cs="仿宋"/>
          <w:color w:val="000000"/>
          <w:sz w:val="24"/>
          <w:szCs w:val="24"/>
          <w:highlight w:val="none"/>
          <w:lang w:bidi="ar"/>
        </w:rPr>
        <w:t xml:space="preserve">文件中明确的所属行业）；</w:t>
      </w:r>
      <w:r>
        <w:rPr>
          <w:rFonts w:hint="eastAsia" w:ascii="仿宋" w:hAnsi="仿宋" w:eastAsia="仿宋" w:cs="仿宋"/>
          <w:color w:val="000000"/>
          <w:sz w:val="24"/>
          <w:szCs w:val="24"/>
          <w:highlight w:val="none"/>
          <w:lang w:val="en-US" w:bidi="ar"/>
        </w:rPr>
        <w:t xml:space="preserve">承接企业</w:t>
      </w:r>
      <w:r>
        <w:rPr>
          <w:rFonts w:hint="eastAsia" w:ascii="仿宋" w:hAnsi="仿宋" w:eastAsia="仿宋" w:cs="仿宋"/>
          <w:color w:val="000000"/>
          <w:sz w:val="24"/>
          <w:szCs w:val="24"/>
          <w:highlight w:val="none"/>
          <w:lang w:bidi="ar"/>
        </w:rPr>
        <w:t xml:space="preserve">为</w:t>
      </w:r>
      <w:r>
        <w:rPr>
          <w:rFonts w:hint="eastAsia" w:ascii="仿宋" w:hAnsi="仿宋" w:eastAsia="仿宋" w:cs="仿宋"/>
          <w:color w:val="000000"/>
          <w:sz w:val="24"/>
          <w:szCs w:val="24"/>
          <w:highlight w:val="none"/>
          <w:u w:val="single"/>
          <w:lang w:bidi="ar"/>
        </w:rPr>
        <w:t xml:space="preserve">（企业名称）</w:t>
      </w:r>
      <w:r>
        <w:rPr>
          <w:rFonts w:hint="eastAsia" w:ascii="仿宋" w:hAnsi="仿宋" w:eastAsia="仿宋" w:cs="仿宋"/>
          <w:color w:val="000000"/>
          <w:sz w:val="24"/>
          <w:szCs w:val="24"/>
          <w:highlight w:val="none"/>
          <w:lang w:bidi="ar"/>
        </w:rPr>
        <w:t xml:space="preserve">，从业人员</w:t>
      </w:r>
      <w:r>
        <w:rPr>
          <w:rFonts w:hint="eastAsia" w:ascii="仿宋" w:hAnsi="仿宋" w:eastAsia="仿宋" w:cs="仿宋"/>
          <w:color w:val="000000"/>
          <w:sz w:val="24"/>
          <w:szCs w:val="24"/>
          <w:highlight w:val="none"/>
          <w:u w:val="single"/>
          <w:lang w:val="en-US" w:bidi="ar"/>
        </w:rPr>
        <w:t xml:space="preserve">     </w:t>
      </w:r>
      <w:r>
        <w:rPr>
          <w:rFonts w:hint="eastAsia" w:ascii="仿宋" w:hAnsi="仿宋" w:eastAsia="仿宋" w:cs="仿宋"/>
          <w:color w:val="000000"/>
          <w:sz w:val="24"/>
          <w:szCs w:val="24"/>
          <w:highlight w:val="none"/>
          <w:lang w:bidi="ar"/>
        </w:rPr>
        <w:t xml:space="preserve">人，营业收入为</w:t>
      </w:r>
      <w:r>
        <w:rPr>
          <w:rFonts w:hint="eastAsia" w:ascii="仿宋" w:hAnsi="仿宋" w:eastAsia="仿宋" w:cs="仿宋"/>
          <w:color w:val="000000"/>
          <w:sz w:val="24"/>
          <w:szCs w:val="24"/>
          <w:highlight w:val="none"/>
          <w:u w:val="single"/>
          <w:lang w:val="en-US" w:bidi="ar"/>
        </w:rPr>
        <w:t xml:space="preserve">     </w:t>
      </w:r>
      <w:r>
        <w:rPr>
          <w:rFonts w:hint="eastAsia" w:ascii="仿宋" w:hAnsi="仿宋" w:eastAsia="仿宋" w:cs="仿宋"/>
          <w:color w:val="000000"/>
          <w:sz w:val="24"/>
          <w:szCs w:val="24"/>
          <w:highlight w:val="none"/>
          <w:lang w:bidi="ar"/>
        </w:rPr>
        <w:t xml:space="preserve">万元，资产总额为</w:t>
      </w:r>
      <w:r>
        <w:rPr>
          <w:rFonts w:hint="eastAsia" w:ascii="仿宋" w:hAnsi="仿宋" w:eastAsia="仿宋" w:cs="仿宋"/>
          <w:color w:val="000000"/>
          <w:sz w:val="24"/>
          <w:szCs w:val="24"/>
          <w:highlight w:val="none"/>
          <w:u w:val="single"/>
          <w:lang w:val="en-US" w:bidi="ar"/>
        </w:rPr>
        <w:t xml:space="preserve">     </w:t>
      </w:r>
      <w:r>
        <w:rPr>
          <w:rFonts w:hint="eastAsia" w:ascii="仿宋" w:hAnsi="仿宋" w:eastAsia="仿宋" w:cs="仿宋"/>
          <w:color w:val="000000"/>
          <w:sz w:val="24"/>
          <w:szCs w:val="24"/>
          <w:highlight w:val="none"/>
          <w:lang w:bidi="ar"/>
        </w:rPr>
        <w:t xml:space="preserve">万元，属于</w:t>
      </w:r>
      <w:r>
        <w:rPr>
          <w:rFonts w:hint="eastAsia" w:ascii="仿宋" w:hAnsi="仿宋" w:eastAsia="仿宋" w:cs="仿宋"/>
          <w:color w:val="000000"/>
          <w:sz w:val="24"/>
          <w:szCs w:val="24"/>
          <w:highlight w:val="none"/>
          <w:u w:val="single"/>
          <w:lang w:val="en-US" w:bidi="ar"/>
        </w:rPr>
        <w:t xml:space="preserve">     </w:t>
      </w:r>
      <w:r>
        <w:rPr>
          <w:rFonts w:hint="eastAsia" w:ascii="仿宋" w:hAnsi="仿宋" w:eastAsia="仿宋" w:cs="仿宋"/>
          <w:color w:val="000000"/>
          <w:sz w:val="24"/>
          <w:szCs w:val="24"/>
          <w:highlight w:val="none"/>
          <w:lang w:bidi="ar"/>
        </w:rPr>
        <w:t xml:space="preserve">（中型企业、小型企业、微型企业）；</w:t>
      </w:r>
      <w:r>
        <w:rPr>
          <w:rFonts w:hint="eastAsia" w:ascii="仿宋" w:hAnsi="仿宋" w:eastAsia="仿宋" w:cs="仿宋"/>
          <w:color w:val="000000"/>
          <w:sz w:val="24"/>
          <w:szCs w:val="24"/>
          <w:highlight w:val="none"/>
          <w:lang w:bidi="ar"/>
        </w:rPr>
      </w:r>
      <w:r/>
    </w:p>
    <w:p>
      <w:pPr>
        <w:pStyle w:val="1007"/>
        <w:ind w:firstLine="480"/>
        <w:jc w:val="both"/>
        <w:spacing w:line="660" w:lineRule="exact"/>
        <w:widowControl/>
        <w:rPr>
          <w:rFonts w:hint="eastAsia"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bidi="ar"/>
        </w:rPr>
        <w:t xml:space="preserve">....</w:t>
      </w:r>
      <w:r>
        <w:rPr>
          <w:rFonts w:hint="eastAsia" w:ascii="仿宋" w:hAnsi="仿宋" w:eastAsia="仿宋" w:cs="仿宋"/>
          <w:color w:val="000000"/>
          <w:sz w:val="24"/>
          <w:szCs w:val="24"/>
          <w:highlight w:val="none"/>
          <w:lang w:val="en-US" w:bidi="ar"/>
        </w:rPr>
      </w:r>
      <w:r/>
    </w:p>
    <w:p>
      <w:pPr>
        <w:pStyle w:val="1007"/>
        <w:ind w:firstLine="480"/>
        <w:jc w:val="both"/>
        <w:spacing w:line="6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4"/>
          <w:szCs w:val="24"/>
          <w:highlight w:val="none"/>
          <w:lang w:bidi="ar"/>
        </w:rPr>
      </w:r>
      <w:r/>
    </w:p>
    <w:p>
      <w:pPr>
        <w:pStyle w:val="1007"/>
        <w:ind w:firstLine="480"/>
        <w:jc w:val="both"/>
        <w:spacing w:line="6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本企业对上述声明内容的真实性负责。如有虚假，将依法承担相应责任。</w:t>
      </w:r>
      <w:r>
        <w:rPr>
          <w:rFonts w:hint="eastAsia" w:ascii="仿宋" w:hAnsi="仿宋" w:eastAsia="仿宋" w:cs="仿宋"/>
          <w:color w:val="000000"/>
          <w:sz w:val="24"/>
          <w:szCs w:val="24"/>
          <w:highlight w:val="none"/>
          <w:lang w:bidi="ar"/>
        </w:rPr>
      </w:r>
      <w:r/>
    </w:p>
    <w:p>
      <w:pPr>
        <w:pStyle w:val="1007"/>
        <w:widowControl/>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                                                                                             </w:t>
      </w:r>
      <w:r>
        <w:rPr>
          <w:rFonts w:hint="eastAsia" w:ascii="仿宋" w:hAnsi="仿宋" w:eastAsia="仿宋" w:cs="仿宋"/>
          <w:color w:val="000000"/>
          <w:highlight w:val="none"/>
          <w:lang w:val="en-US"/>
        </w:rPr>
      </w:r>
      <w:r/>
    </w:p>
    <w:p>
      <w:pPr>
        <w:pStyle w:val="1007"/>
        <w:widowControl/>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r>
      <w:r/>
    </w:p>
    <w:p>
      <w:pPr>
        <w:pStyle w:val="1007"/>
        <w:jc w:val="right"/>
        <w:widowControl/>
        <w:rPr>
          <w:rFonts w:hint="eastAsia" w:ascii="仿宋" w:hAnsi="仿宋" w:eastAsia="仿宋" w:cs="仿宋"/>
          <w:color w:val="000000"/>
          <w:sz w:val="24"/>
          <w:szCs w:val="21"/>
          <w:highlight w:val="none"/>
        </w:rPr>
      </w:pPr>
      <w:r>
        <w:rPr>
          <w:rFonts w:hint="eastAsia" w:ascii="仿宋" w:hAnsi="仿宋" w:eastAsia="仿宋" w:cs="仿宋"/>
          <w:color w:val="000000"/>
          <w:sz w:val="24"/>
          <w:szCs w:val="24"/>
          <w:highlight w:val="none"/>
          <w:lang w:val="en-US" w:bidi="ar"/>
        </w:rPr>
        <w:t xml:space="preserve">投标人名称（加盖CA电子公章）：</w:t>
      </w:r>
      <w:r>
        <w:rPr>
          <w:rFonts w:hint="eastAsia" w:ascii="仿宋" w:hAnsi="仿宋" w:eastAsia="仿宋" w:cs="仿宋"/>
          <w:color w:val="000000"/>
          <w:sz w:val="24"/>
          <w:szCs w:val="21"/>
          <w:highlight w:val="none"/>
        </w:rPr>
      </w:r>
      <w:r/>
    </w:p>
    <w:p>
      <w:pPr>
        <w:pStyle w:val="1037"/>
        <w:ind w:firstLine="6000"/>
        <w:jc w:val="both"/>
        <w:spacing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1007"/>
        <w:jc w:val="right"/>
        <w:widowControl/>
        <w:rPr>
          <w:rFonts w:hint="eastAsia" w:ascii="仿宋" w:hAnsi="仿宋" w:eastAsia="仿宋" w:cs="仿宋"/>
          <w:b/>
          <w:color w:val="000000"/>
          <w:sz w:val="30"/>
          <w:szCs w:val="30"/>
          <w:highlight w:val="none"/>
          <w:lang w:bidi="ar"/>
        </w:rPr>
      </w:pPr>
      <w:r>
        <w:rPr>
          <w:rFonts w:hint="eastAsia" w:ascii="仿宋" w:hAnsi="仿宋" w:eastAsia="仿宋" w:cs="仿宋"/>
          <w:color w:val="000000"/>
          <w:highlight w:val="none"/>
        </w:rPr>
        <w:t xml:space="preserve">____年____月____日</w:t>
      </w:r>
      <w:r>
        <w:rPr>
          <w:rFonts w:hint="eastAsia" w:ascii="仿宋" w:hAnsi="仿宋" w:eastAsia="仿宋" w:cs="仿宋"/>
          <w:b/>
          <w:color w:val="000000"/>
          <w:sz w:val="30"/>
          <w:szCs w:val="30"/>
          <w:highlight w:val="none"/>
          <w:lang w:bidi="ar"/>
        </w:rPr>
      </w:r>
      <w:r/>
    </w:p>
    <w:p>
      <w:pPr>
        <w:pStyle w:val="1037"/>
        <w:ind w:firstLine="560"/>
        <w:jc w:val="righ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07"/>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07"/>
        <w:ind w:firstLine="435"/>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注：</w:t>
      </w:r>
      <w:r>
        <w:rPr>
          <w:rFonts w:hint="eastAsia" w:ascii="仿宋" w:hAnsi="仿宋" w:eastAsia="仿宋" w:cs="仿宋"/>
          <w:color w:val="000000"/>
          <w:sz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SA"/>
        </w:rPr>
        <w:t xml:space="preserve">1</w:t>
      </w: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rPr>
        <w:t xml:space="preserve">投标人如不提供此声明函或不提供证明材料的，投标报价将不做相应扣除。</w:t>
      </w:r>
      <w:r>
        <w:rPr>
          <w:rFonts w:hint="eastAsia" w:ascii="仿宋" w:hAnsi="仿宋" w:eastAsia="仿宋" w:cs="仿宋"/>
          <w:color w:val="000000"/>
          <w:sz w:val="24"/>
          <w:szCs w:val="24"/>
          <w:highlight w:val="none"/>
        </w:rPr>
      </w:r>
      <w:r/>
    </w:p>
    <w:p>
      <w:pPr>
        <w:pStyle w:val="1063"/>
        <w:ind w:firstLine="48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2.从业人员、营业收入、资产总额填报上一年度数据，无上一年度数据的新成立企业可不填报。</w:t>
      </w:r>
      <w:r>
        <w:rPr>
          <w:rFonts w:hint="eastAsia" w:ascii="仿宋" w:hAnsi="仿宋" w:eastAsia="仿宋" w:cs="仿宋"/>
          <w:color w:val="000000"/>
          <w:highlight w:val="none"/>
        </w:rPr>
      </w:r>
      <w:r/>
    </w:p>
    <w:p>
      <w:pPr>
        <w:pStyle w:val="1063"/>
        <w:ind w:firstLine="480"/>
        <w:spacing w:line="360" w:lineRule="auto"/>
        <w:rPr>
          <w:rFonts w:hint="eastAsia" w:ascii="仿宋" w:hAnsi="仿宋" w:eastAsia="仿宋" w:cs="仿宋"/>
          <w:color w:val="000000"/>
          <w:highlight w:val="none"/>
          <w:u w:val="single"/>
          <w:lang w:bidi="ar"/>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bidi="ar"/>
        </w:rPr>
        <w:t xml:space="preserve">本招标文件中明确的所属行业：</w:t>
      </w:r>
      <w:r>
        <w:rPr>
          <w:rFonts w:hint="eastAsia" w:ascii="仿宋" w:hAnsi="仿宋" w:eastAsia="仿宋" w:cs="仿宋"/>
          <w:color w:val="000000"/>
          <w:highlight w:val="none"/>
          <w:u w:val="single"/>
          <w:lang w:bidi="ar"/>
        </w:rPr>
        <w:t xml:space="preserve">其他未列明行业</w:t>
      </w:r>
      <w:r>
        <w:rPr>
          <w:rFonts w:hint="eastAsia" w:ascii="仿宋" w:hAnsi="仿宋" w:eastAsia="仿宋" w:cs="仿宋"/>
          <w:color w:val="000000"/>
          <w:highlight w:val="none"/>
          <w:u w:val="single"/>
        </w:rPr>
        <w:t xml:space="preserve">。</w:t>
      </w:r>
      <w:r>
        <w:rPr>
          <w:rFonts w:hint="eastAsia" w:ascii="仿宋" w:hAnsi="仿宋" w:eastAsia="仿宋" w:cs="仿宋"/>
          <w:color w:val="000000"/>
          <w:highlight w:val="none"/>
          <w:u w:val="single"/>
          <w:lang w:bidi="ar"/>
        </w:rPr>
      </w:r>
      <w:r/>
    </w:p>
    <w:p>
      <w:pPr>
        <w:pStyle w:val="1063"/>
        <w:ind w:firstLine="480"/>
        <w:jc w:val="both"/>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87"/>
        <w:rPr>
          <w:b w:val="0"/>
          <w:color w:val="000000"/>
          <w:sz w:val="32"/>
          <w:szCs w:val="32"/>
          <w:highlight w:val="none"/>
          <w:lang w:bidi="ar-SA"/>
        </w:rPr>
      </w:pPr>
      <w:r>
        <w:rPr>
          <w:color w:val="000000"/>
          <w:highlight w:val="none"/>
        </w:rPr>
        <w:br w:type="page" w:clear="all"/>
      </w:r>
      <w:bookmarkStart w:id="172" w:name="_Toc23266"/>
      <w:r>
        <w:rPr>
          <w:color w:val="000000"/>
          <w:highlight w:val="none"/>
        </w:rPr>
        <w:t xml:space="preserve">附 件</w:t>
      </w:r>
      <w:r>
        <w:rPr>
          <w:color w:val="000000"/>
          <w:highlight w:val="none"/>
          <w:lang w:val="en-US" w:eastAsia="en-US"/>
        </w:rPr>
        <w:t xml:space="preserve">6</w:t>
      </w:r>
      <w:r>
        <w:rPr>
          <w:color w:val="000000"/>
          <w:highlight w:val="none"/>
        </w:rPr>
        <w:t xml:space="preserve">：属于监狱企业的证明文件（如有）</w:t>
      </w:r>
      <w:bookmarkEnd w:id="172"/>
      <w:r>
        <w:rPr>
          <w:b w:val="0"/>
          <w:color w:val="000000"/>
          <w:sz w:val="32"/>
          <w:szCs w:val="32"/>
          <w:highlight w:val="none"/>
          <w:lang w:bidi="ar-SA"/>
        </w:rPr>
      </w:r>
      <w:r/>
    </w:p>
    <w:p>
      <w:pPr>
        <w:pStyle w:val="1020"/>
        <w:ind w:left="0"/>
        <w:jc w:val="center"/>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（提供由省级以上监狱管理局、戒毒管理局(含新疆生产建设兵团)</w:t>
      </w:r>
      <w:r>
        <w:rPr>
          <w:rFonts w:hint="eastAsia" w:ascii="仿宋" w:hAnsi="仿宋" w:eastAsia="仿宋" w:cs="仿宋"/>
          <w:color w:val="000000"/>
          <w:sz w:val="24"/>
          <w:szCs w:val="24"/>
          <w:highlight w:val="none"/>
          <w:lang w:bidi="ar-SA"/>
        </w:rPr>
      </w:r>
      <w:r/>
    </w:p>
    <w:p>
      <w:pPr>
        <w:pStyle w:val="1007"/>
        <w:jc w:val="center"/>
        <w:rPr>
          <w:rFonts w:hint="eastAsia" w:ascii="仿宋" w:hAnsi="仿宋" w:eastAsia="仿宋" w:cs="仿宋"/>
          <w:b/>
          <w:color w:val="000000"/>
          <w:sz w:val="30"/>
          <w:szCs w:val="30"/>
          <w:highlight w:val="none"/>
          <w:lang w:bidi="ar-SA"/>
        </w:rPr>
      </w:pPr>
      <w:r/>
      <w:bookmarkStart w:id="173" w:name="_Toc8552"/>
      <w:r/>
      <w:bookmarkStart w:id="174" w:name="_Toc32196"/>
      <w:r>
        <w:rPr>
          <w:rFonts w:hint="eastAsia" w:ascii="仿宋" w:hAnsi="仿宋" w:eastAsia="仿宋" w:cs="仿宋"/>
          <w:color w:val="000000"/>
          <w:sz w:val="24"/>
          <w:szCs w:val="24"/>
          <w:highlight w:val="none"/>
          <w:lang w:bidi="ar-SA"/>
        </w:rPr>
        <w:t xml:space="preserve">出具的属于监狱企业的证明文件）</w:t>
      </w:r>
      <w:bookmarkEnd w:id="173"/>
      <w:r/>
      <w:bookmarkEnd w:id="174"/>
      <w:r>
        <w:rPr>
          <w:rFonts w:hint="eastAsia" w:ascii="仿宋" w:hAnsi="仿宋" w:eastAsia="仿宋" w:cs="仿宋"/>
          <w:b/>
          <w:color w:val="000000"/>
          <w:sz w:val="30"/>
          <w:szCs w:val="30"/>
          <w:highlight w:val="none"/>
          <w:lang w:bidi="ar-SA"/>
        </w:rPr>
      </w:r>
      <w:r/>
    </w:p>
    <w:p>
      <w:pPr>
        <w:pStyle w:val="1007"/>
        <w:jc w:val="center"/>
        <w:rPr>
          <w:rFonts w:hint="eastAsia" w:ascii="仿宋" w:hAnsi="仿宋" w:eastAsia="仿宋" w:cs="仿宋"/>
          <w:b/>
          <w:color w:val="000000"/>
          <w:sz w:val="30"/>
          <w:szCs w:val="30"/>
          <w:highlight w:val="none"/>
          <w:lang w:bidi="ar-SA"/>
        </w:rPr>
      </w:pPr>
      <w:r>
        <w:rPr>
          <w:rFonts w:hint="eastAsia" w:ascii="仿宋" w:hAnsi="仿宋" w:eastAsia="仿宋" w:cs="仿宋"/>
          <w:b/>
          <w:color w:val="000000"/>
          <w:sz w:val="30"/>
          <w:szCs w:val="30"/>
          <w:highlight w:val="none"/>
          <w:lang w:bidi="ar-SA"/>
        </w:rPr>
      </w:r>
      <w:r/>
    </w:p>
    <w:p>
      <w:pPr>
        <w:pStyle w:val="1007"/>
        <w:jc w:val="center"/>
        <w:rPr>
          <w:rFonts w:hint="eastAsia" w:ascii="仿宋" w:hAnsi="仿宋" w:eastAsia="仿宋" w:cs="仿宋"/>
          <w:b/>
          <w:color w:val="000000"/>
          <w:sz w:val="30"/>
          <w:szCs w:val="30"/>
          <w:highlight w:val="none"/>
          <w:lang w:bidi="ar-SA"/>
        </w:rPr>
      </w:pPr>
      <w:r>
        <w:rPr>
          <w:rFonts w:hint="eastAsia" w:ascii="仿宋" w:hAnsi="仿宋" w:eastAsia="仿宋" w:cs="仿宋"/>
          <w:b/>
          <w:color w:val="000000"/>
          <w:sz w:val="30"/>
          <w:szCs w:val="30"/>
          <w:highlight w:val="none"/>
          <w:lang w:bidi="ar-SA"/>
        </w:rPr>
      </w:r>
      <w:r/>
    </w:p>
    <w:p>
      <w:pPr>
        <w:pStyle w:val="1007"/>
        <w:jc w:val="center"/>
        <w:rPr>
          <w:rFonts w:hint="eastAsia" w:ascii="仿宋" w:hAnsi="仿宋" w:eastAsia="仿宋" w:cs="仿宋"/>
          <w:b/>
          <w:color w:val="000000"/>
          <w:sz w:val="30"/>
          <w:szCs w:val="30"/>
          <w:highlight w:val="none"/>
          <w:lang w:bidi="ar-SA"/>
        </w:rPr>
      </w:pPr>
      <w:r>
        <w:rPr>
          <w:rFonts w:hint="eastAsia" w:ascii="仿宋" w:hAnsi="仿宋" w:eastAsia="仿宋" w:cs="仿宋"/>
          <w:b/>
          <w:color w:val="000000"/>
          <w:sz w:val="30"/>
          <w:szCs w:val="30"/>
          <w:highlight w:val="none"/>
          <w:lang w:bidi="ar-SA"/>
        </w:rPr>
      </w:r>
      <w:r/>
    </w:p>
    <w:p>
      <w:pPr>
        <w:pStyle w:val="1087"/>
        <w:rPr>
          <w:b w:val="0"/>
          <w:color w:val="000000"/>
          <w:sz w:val="28"/>
          <w:szCs w:val="28"/>
          <w:highlight w:val="none"/>
          <w:lang w:bidi="ar-SA"/>
        </w:rPr>
      </w:pPr>
      <w:r/>
      <w:bookmarkStart w:id="175" w:name="_Toc1919"/>
      <w:r>
        <w:rPr>
          <w:color w:val="000000"/>
          <w:highlight w:val="none"/>
        </w:rPr>
        <w:t xml:space="preserve">附 件</w:t>
      </w:r>
      <w:r>
        <w:rPr>
          <w:color w:val="000000"/>
          <w:highlight w:val="none"/>
          <w:lang w:val="en-US" w:eastAsia="en-US"/>
        </w:rPr>
        <w:t xml:space="preserve">7</w:t>
      </w:r>
      <w:r>
        <w:rPr>
          <w:color w:val="000000"/>
          <w:highlight w:val="none"/>
        </w:rPr>
        <w:t xml:space="preserve">：残疾人福利性单位声明函（如有）</w:t>
      </w:r>
      <w:bookmarkEnd w:id="175"/>
      <w:r>
        <w:rPr>
          <w:b w:val="0"/>
          <w:color w:val="000000"/>
          <w:sz w:val="28"/>
          <w:szCs w:val="28"/>
          <w:highlight w:val="none"/>
          <w:lang w:bidi="ar-SA"/>
        </w:rPr>
      </w:r>
      <w:r/>
    </w:p>
    <w:p>
      <w:pPr>
        <w:pStyle w:val="1007"/>
        <w:ind w:firstLine="480"/>
        <w:jc w:val="both"/>
        <w:spacing w:line="50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000000"/>
          <w:sz w:val="24"/>
          <w:highlight w:val="none"/>
          <w:u w:val="single"/>
          <w:lang w:bidi="ar-SA"/>
        </w:rPr>
        <w:t xml:space="preserve">______</w:t>
      </w:r>
      <w:r>
        <w:rPr>
          <w:rFonts w:hint="eastAsia" w:ascii="仿宋" w:hAnsi="仿宋" w:eastAsia="仿宋" w:cs="仿宋"/>
          <w:color w:val="000000"/>
          <w:sz w:val="24"/>
          <w:highlight w:val="none"/>
          <w:lang w:bidi="ar-SA"/>
        </w:rPr>
        <w:t xml:space="preserve">单位的采购文件编号为</w:t>
      </w:r>
      <w:r>
        <w:rPr>
          <w:rFonts w:hint="eastAsia" w:ascii="仿宋" w:hAnsi="仿宋" w:eastAsia="仿宋" w:cs="仿宋"/>
          <w:color w:val="000000"/>
          <w:sz w:val="24"/>
          <w:highlight w:val="none"/>
          <w:u w:val="single"/>
          <w:lang w:bidi="ar-SA"/>
        </w:rPr>
        <w:t xml:space="preserve">______</w:t>
      </w:r>
      <w:r>
        <w:rPr>
          <w:rFonts w:hint="eastAsia" w:ascii="仿宋" w:hAnsi="仿宋" w:eastAsia="仿宋" w:cs="仿宋"/>
          <w:color w:val="000000"/>
          <w:sz w:val="24"/>
          <w:highlight w:val="none"/>
          <w:lang w:bidi="ar-SA"/>
        </w:rPr>
        <w:t xml:space="preserve">的</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color w:val="000000"/>
          <w:sz w:val="24"/>
          <w:highlight w:val="none"/>
          <w:lang w:bidi="ar-SA"/>
        </w:rPr>
      </w:r>
      <w:r/>
    </w:p>
    <w:p>
      <w:pPr>
        <w:pStyle w:val="1007"/>
        <w:ind w:firstLine="480"/>
        <w:jc w:val="both"/>
        <w:spacing w:line="50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本单位在本次政府采购活动中提供的残疾人福利单位产品报价合计为人民币（大写）</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圆整（￥：</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u w:val="single"/>
          <w:lang w:val="en-US" w:eastAsia="en-US" w:bidi="ar-SA"/>
        </w:rPr>
        <w:t xml:space="preserve">  </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w:t>
      </w:r>
      <w:r>
        <w:rPr>
          <w:rFonts w:hint="eastAsia" w:ascii="仿宋" w:hAnsi="仿宋" w:eastAsia="仿宋" w:cs="仿宋"/>
          <w:color w:val="000000"/>
          <w:sz w:val="24"/>
          <w:highlight w:val="none"/>
          <w:lang w:bidi="ar-SA"/>
        </w:rPr>
      </w:r>
      <w:r/>
    </w:p>
    <w:p>
      <w:pPr>
        <w:pStyle w:val="1007"/>
        <w:ind w:firstLine="480"/>
        <w:jc w:val="both"/>
        <w:spacing w:line="50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本单位对上述声明的真实性负责。如有虚假，将依法承担相应责任。</w:t>
      </w:r>
      <w:r>
        <w:rPr>
          <w:rFonts w:hint="eastAsia" w:ascii="仿宋" w:hAnsi="仿宋" w:eastAsia="仿宋" w:cs="仿宋"/>
          <w:color w:val="000000"/>
          <w:sz w:val="24"/>
          <w:highlight w:val="none"/>
          <w:lang w:bidi="ar-SA"/>
        </w:rPr>
      </w:r>
      <w:r/>
    </w:p>
    <w:p>
      <w:pPr>
        <w:pStyle w:val="1007"/>
        <w:ind w:firstLine="480"/>
        <w:jc w:val="both"/>
        <w:spacing w:line="50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 </w:t>
      </w:r>
      <w:r>
        <w:rPr>
          <w:rFonts w:hint="eastAsia" w:ascii="仿宋" w:hAnsi="仿宋" w:eastAsia="仿宋" w:cs="仿宋"/>
          <w:color w:val="000000"/>
          <w:sz w:val="24"/>
          <w:highlight w:val="none"/>
          <w:lang w:bidi="ar-SA"/>
        </w:rPr>
      </w:r>
      <w:r/>
    </w:p>
    <w:p>
      <w:pPr>
        <w:pStyle w:val="1007"/>
        <w:jc w:val="both"/>
        <w:spacing w:line="50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备注：1</w:t>
      </w:r>
      <w:r>
        <w:rPr>
          <w:rFonts w:hint="eastAsia" w:ascii="仿宋" w:hAnsi="仿宋" w:eastAsia="仿宋" w:cs="仿宋"/>
          <w:color w:val="000000"/>
          <w:sz w:val="24"/>
          <w:highlight w:val="none"/>
          <w:lang w:val="en-US" w:eastAsia="en-US" w:bidi="ar-SA"/>
        </w:rPr>
        <w:t xml:space="preserve">.</w:t>
      </w:r>
      <w:r>
        <w:rPr>
          <w:rFonts w:hint="eastAsia" w:ascii="仿宋" w:hAnsi="仿宋" w:eastAsia="仿宋" w:cs="仿宋"/>
          <w:color w:val="000000"/>
          <w:sz w:val="24"/>
          <w:highlight w:val="none"/>
          <w:lang w:bidi="ar-SA"/>
        </w:rPr>
        <w:t xml:space="preserve">投标人如不提供此声明函，价格将不做相应扣除。</w:t>
      </w:r>
      <w:r>
        <w:rPr>
          <w:rFonts w:hint="eastAsia" w:ascii="仿宋" w:hAnsi="仿宋" w:eastAsia="仿宋" w:cs="仿宋"/>
          <w:color w:val="000000"/>
          <w:sz w:val="24"/>
          <w:highlight w:val="none"/>
          <w:lang w:bidi="ar-SA"/>
        </w:rPr>
      </w:r>
      <w:r/>
    </w:p>
    <w:p>
      <w:pPr>
        <w:pStyle w:val="1007"/>
        <w:ind w:firstLine="720"/>
        <w:jc w:val="both"/>
        <w:spacing w:line="50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2</w:t>
      </w:r>
      <w:r>
        <w:rPr>
          <w:rFonts w:hint="eastAsia" w:ascii="仿宋" w:hAnsi="仿宋" w:eastAsia="仿宋" w:cs="仿宋"/>
          <w:color w:val="000000"/>
          <w:sz w:val="24"/>
          <w:highlight w:val="none"/>
          <w:lang w:val="en-US" w:eastAsia="en-US" w:bidi="ar-SA"/>
        </w:rPr>
        <w:t xml:space="preserve">.</w:t>
      </w:r>
      <w:r>
        <w:rPr>
          <w:rFonts w:hint="eastAsia" w:ascii="仿宋" w:hAnsi="仿宋" w:eastAsia="仿宋" w:cs="仿宋"/>
          <w:color w:val="000000"/>
          <w:sz w:val="24"/>
          <w:highlight w:val="none"/>
          <w:lang w:bidi="ar-SA"/>
        </w:rPr>
        <w:t xml:space="preserve">中标人为残疾人福利单位的，此声明函将随中标结果同时公告，接受社会监督。</w:t>
      </w:r>
      <w:r>
        <w:rPr>
          <w:rFonts w:hint="eastAsia" w:ascii="仿宋" w:hAnsi="仿宋" w:eastAsia="仿宋" w:cs="仿宋"/>
          <w:color w:val="000000"/>
          <w:sz w:val="24"/>
          <w:highlight w:val="none"/>
          <w:lang w:bidi="ar-SA"/>
        </w:rPr>
      </w:r>
      <w:r/>
    </w:p>
    <w:p>
      <w:pPr>
        <w:pStyle w:val="1007"/>
        <w:ind w:firstLine="480"/>
        <w:spacing w:line="50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 </w:t>
      </w:r>
      <w:r>
        <w:rPr>
          <w:rFonts w:hint="eastAsia" w:ascii="仿宋" w:hAnsi="仿宋" w:eastAsia="仿宋" w:cs="仿宋"/>
          <w:color w:val="000000"/>
          <w:sz w:val="24"/>
          <w:highlight w:val="none"/>
          <w:lang w:bidi="ar-SA"/>
        </w:rPr>
      </w:r>
      <w:r/>
    </w:p>
    <w:p>
      <w:pPr>
        <w:pStyle w:val="1007"/>
        <w:ind w:firstLine="480"/>
        <w:spacing w:line="50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                                 </w:t>
      </w:r>
      <w:r>
        <w:rPr>
          <w:rFonts w:hint="eastAsia" w:ascii="仿宋" w:hAnsi="仿宋" w:eastAsia="仿宋" w:cs="仿宋"/>
          <w:color w:val="000000"/>
          <w:sz w:val="24"/>
          <w:highlight w:val="none"/>
          <w:lang w:bidi="ar-SA"/>
        </w:rPr>
      </w:r>
      <w:r/>
    </w:p>
    <w:p>
      <w:pPr>
        <w:pStyle w:val="1007"/>
        <w:ind w:firstLine="480"/>
        <w:jc w:val="right"/>
        <w:spacing w:line="50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val="en-US"/>
        </w:rPr>
        <w:t xml:space="preserve">授权代理人（签字或盖章）</w:t>
      </w:r>
      <w:r>
        <w:rPr>
          <w:rFonts w:hint="eastAsia" w:ascii="仿宋" w:hAnsi="仿宋" w:eastAsia="仿宋" w:cs="仿宋"/>
          <w:color w:val="000000"/>
          <w:sz w:val="24"/>
          <w:highlight w:val="none"/>
          <w:lang w:bidi="ar-SA"/>
        </w:rPr>
        <w:t xml:space="preserve">： </w:t>
      </w:r>
      <w:r>
        <w:rPr>
          <w:rFonts w:hint="eastAsia" w:ascii="仿宋" w:hAnsi="仿宋" w:eastAsia="仿宋" w:cs="仿宋"/>
          <w:color w:val="000000"/>
          <w:sz w:val="24"/>
          <w:highlight w:val="none"/>
          <w:lang w:bidi="ar-SA"/>
        </w:rPr>
      </w:r>
      <w:r/>
    </w:p>
    <w:p>
      <w:pPr>
        <w:pStyle w:val="1075"/>
        <w:ind w:right="-36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07"/>
        <w:ind w:firstLine="480"/>
        <w:jc w:val="right"/>
        <w:spacing w:line="500" w:lineRule="exact"/>
        <w:widowControl/>
        <w:rPr>
          <w:rFonts w:hint="eastAsia" w:ascii="仿宋" w:hAnsi="仿宋" w:eastAsia="仿宋" w:cs="仿宋"/>
          <w:color w:val="000000"/>
          <w:sz w:val="24"/>
          <w:highlight w:val="none"/>
          <w:lang w:bidi="ar-SA"/>
        </w:rPr>
      </w:pPr>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r>
        <w:rPr>
          <w:rFonts w:hint="eastAsia" w:ascii="仿宋" w:hAnsi="仿宋" w:eastAsia="仿宋" w:cs="仿宋"/>
          <w:color w:val="000000"/>
          <w:sz w:val="24"/>
          <w:highlight w:val="none"/>
          <w:lang w:bidi="ar-SA"/>
        </w:rPr>
      </w:r>
      <w:r/>
    </w:p>
    <w:p>
      <w:pPr>
        <w:pStyle w:val="1078"/>
        <w:spacing w:line="360" w:lineRule="auto"/>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p>
      <w:pPr>
        <w:pStyle w:val="1087"/>
        <w:rPr>
          <w:color w:val="000000"/>
          <w:highlight w:val="none"/>
          <w:lang w:val="en-US"/>
        </w:rPr>
      </w:pPr>
      <w:r>
        <w:rPr>
          <w:b w:val="0"/>
          <w:bCs/>
          <w:color w:val="000000"/>
          <w:sz w:val="24"/>
          <w:szCs w:val="24"/>
          <w:highlight w:val="none"/>
          <w:lang w:bidi="ar-SA"/>
        </w:rPr>
        <w:br w:type="page" w:clear="all"/>
      </w:r>
      <w:bookmarkStart w:id="176" w:name="_Toc27116"/>
      <w:r>
        <w:rPr>
          <w:color w:val="000000"/>
          <w:highlight w:val="none"/>
        </w:rPr>
        <w:t xml:space="preserve">附 件8：</w:t>
      </w:r>
      <w:r>
        <w:rPr>
          <w:color w:val="000000"/>
          <w:highlight w:val="none"/>
          <w:lang w:val="en-US"/>
        </w:rPr>
        <w:t xml:space="preserve">承诺函</w:t>
      </w:r>
      <w:bookmarkEnd w:id="176"/>
      <w:r>
        <w:rPr>
          <w:color w:val="000000"/>
          <w:highlight w:val="none"/>
          <w:lang w:val="en-US"/>
        </w:rPr>
      </w:r>
      <w:r/>
    </w:p>
    <w:p>
      <w:pPr>
        <w:pStyle w:val="1007"/>
        <w:jc w:val="center"/>
        <w:rPr>
          <w:rFonts w:hint="eastAsia" w:ascii="仿宋" w:hAnsi="仿宋" w:eastAsia="仿宋" w:cs="仿宋"/>
          <w:b/>
          <w:color w:val="000000"/>
          <w:sz w:val="28"/>
          <w:szCs w:val="28"/>
          <w:highlight w:val="none"/>
          <w:lang w:val="en-US"/>
        </w:rPr>
      </w:pPr>
      <w:r>
        <w:rPr>
          <w:rFonts w:hint="eastAsia" w:ascii="仿宋" w:hAnsi="仿宋" w:eastAsia="仿宋" w:cs="仿宋"/>
          <w:b/>
          <w:color w:val="000000"/>
          <w:sz w:val="28"/>
          <w:szCs w:val="28"/>
          <w:highlight w:val="none"/>
          <w:lang w:val="en-US"/>
        </w:rPr>
        <w:t xml:space="preserve">（单位负责人为同一人或者存在直接控股、管理关系的不同投标人，不得参加同一采购项目的招标活动）</w:t>
      </w:r>
      <w:r>
        <w:rPr>
          <w:rFonts w:hint="eastAsia" w:ascii="仿宋" w:hAnsi="仿宋" w:eastAsia="仿宋" w:cs="仿宋"/>
          <w:b/>
          <w:color w:val="000000"/>
          <w:sz w:val="28"/>
          <w:szCs w:val="28"/>
          <w:highlight w:val="none"/>
          <w:lang w:val="en-US"/>
        </w:rPr>
      </w:r>
      <w:r/>
    </w:p>
    <w:p>
      <w:pPr>
        <w:pStyle w:val="1086"/>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r>
      <w:r/>
    </w:p>
    <w:p>
      <w:pPr>
        <w:pStyle w:val="1086"/>
        <w:jc w:val="both"/>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t xml:space="preserve">我方</w:t>
      </w:r>
      <w:r>
        <w:rPr>
          <w:rFonts w:hint="eastAsia" w:ascii="仿宋" w:hAnsi="仿宋" w:eastAsia="仿宋" w:cs="仿宋"/>
          <w:color w:val="000000"/>
          <w:sz w:val="24"/>
          <w:szCs w:val="22"/>
          <w:highlight w:val="none"/>
          <w:u w:val="single"/>
          <w:lang w:val="en-US"/>
        </w:rPr>
        <w:t xml:space="preserve">          （投标人全称）           </w:t>
      </w:r>
      <w:r>
        <w:rPr>
          <w:rFonts w:hint="eastAsia" w:ascii="仿宋" w:hAnsi="仿宋" w:eastAsia="仿宋" w:cs="仿宋"/>
          <w:color w:val="000000"/>
          <w:sz w:val="24"/>
          <w:szCs w:val="22"/>
          <w:highlight w:val="none"/>
          <w:lang w:val="en-US"/>
        </w:rPr>
        <w:t xml:space="preserve">声明，本项目投标时若发生我单位和其他投标人的单位负责人为同一人或者存在直接控股、管理关系的不同单位同时参与投标的，将自动放弃投标或入围资格。</w:t>
      </w:r>
      <w:r>
        <w:rPr>
          <w:rFonts w:hint="eastAsia" w:ascii="仿宋" w:hAnsi="仿宋" w:eastAsia="仿宋" w:cs="仿宋"/>
          <w:color w:val="000000"/>
          <w:sz w:val="24"/>
          <w:szCs w:val="22"/>
          <w:highlight w:val="none"/>
          <w:lang w:val="en-US"/>
        </w:rPr>
      </w:r>
      <w:r/>
    </w:p>
    <w:p>
      <w:pPr>
        <w:pStyle w:val="1086"/>
        <w:jc w:val="both"/>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t xml:space="preserve">特此声明！</w:t>
      </w:r>
      <w:r>
        <w:rPr>
          <w:rFonts w:hint="eastAsia" w:ascii="仿宋" w:hAnsi="仿宋" w:eastAsia="仿宋" w:cs="仿宋"/>
          <w:color w:val="000000"/>
          <w:sz w:val="24"/>
          <w:szCs w:val="22"/>
          <w:highlight w:val="none"/>
          <w:lang w:val="en-US"/>
        </w:rPr>
      </w:r>
      <w:r/>
    </w:p>
    <w:p>
      <w:pPr>
        <w:pStyle w:val="1086"/>
        <w:jc w:val="both"/>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r>
      <w:r/>
    </w:p>
    <w:p>
      <w:pPr>
        <w:pStyle w:val="1086"/>
        <w:jc w:val="both"/>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r>
      <w:r/>
    </w:p>
    <w:p>
      <w:pPr>
        <w:pStyle w:val="1086"/>
        <w:jc w:val="both"/>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r>
      <w:r/>
    </w:p>
    <w:p>
      <w:pPr>
        <w:pStyle w:val="1086"/>
        <w:jc w:val="both"/>
        <w:rPr>
          <w:rFonts w:hint="eastAsia" w:ascii="仿宋" w:hAnsi="仿宋" w:eastAsia="仿宋" w:cs="仿宋"/>
          <w:color w:val="000000"/>
          <w:sz w:val="24"/>
          <w:szCs w:val="22"/>
          <w:highlight w:val="none"/>
          <w:lang w:val="en-US"/>
        </w:rPr>
      </w:pPr>
      <w:r>
        <w:rPr>
          <w:rFonts w:hint="eastAsia" w:ascii="仿宋" w:hAnsi="仿宋" w:eastAsia="仿宋" w:cs="仿宋"/>
          <w:color w:val="000000"/>
          <w:sz w:val="24"/>
          <w:highlight w:val="none"/>
        </w:rPr>
        <w:t xml:space="preserve">投标人名称（加盖CA电子公章）</w:t>
      </w:r>
      <w:r>
        <w:rPr>
          <w:rFonts w:hint="eastAsia" w:ascii="仿宋" w:hAnsi="仿宋" w:eastAsia="仿宋" w:cs="仿宋"/>
          <w:color w:val="000000"/>
          <w:sz w:val="24"/>
          <w:szCs w:val="22"/>
          <w:highlight w:val="none"/>
          <w:lang w:val="en-US"/>
        </w:rPr>
        <w:t xml:space="preserve">：</w:t>
      </w:r>
      <w:r>
        <w:rPr>
          <w:rFonts w:hint="eastAsia" w:ascii="仿宋" w:hAnsi="仿宋" w:eastAsia="仿宋" w:cs="仿宋"/>
          <w:color w:val="000000"/>
          <w:sz w:val="24"/>
          <w:szCs w:val="22"/>
          <w:highlight w:val="none"/>
          <w:lang w:val="en-US"/>
        </w:rPr>
      </w:r>
      <w:r/>
    </w:p>
    <w:p>
      <w:pPr>
        <w:pStyle w:val="1086"/>
        <w:jc w:val="both"/>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t xml:space="preserve">法定代表人或授权代理人（签字或盖章）：</w:t>
      </w:r>
      <w:r>
        <w:rPr>
          <w:rFonts w:hint="eastAsia" w:ascii="仿宋" w:hAnsi="仿宋" w:eastAsia="仿宋" w:cs="仿宋"/>
          <w:color w:val="000000"/>
          <w:sz w:val="24"/>
          <w:szCs w:val="22"/>
          <w:highlight w:val="none"/>
          <w:lang w:val="en-US"/>
        </w:rPr>
      </w:r>
      <w:r/>
    </w:p>
    <w:p>
      <w:pPr>
        <w:pStyle w:val="1086"/>
        <w:jc w:val="both"/>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t xml:space="preserve">日期：  </w:t>
      </w:r>
      <w:r>
        <w:rPr>
          <w:rFonts w:hint="eastAsia" w:ascii="仿宋" w:hAnsi="仿宋" w:eastAsia="仿宋" w:cs="仿宋"/>
          <w:color w:val="000000"/>
          <w:sz w:val="24"/>
          <w:szCs w:val="22"/>
          <w:highlight w:val="none"/>
          <w:lang w:val="en-US"/>
        </w:rPr>
      </w:r>
      <w:r/>
    </w:p>
    <w:p>
      <w:pPr>
        <w:pStyle w:val="1007"/>
        <w:ind w:firstLine="480"/>
        <w:jc w:val="both"/>
        <w:spacing w:line="660" w:lineRule="exact"/>
        <w:widowControl/>
        <w:rPr>
          <w:rFonts w:hint="eastAsia" w:ascii="仿宋" w:hAnsi="仿宋" w:eastAsia="仿宋" w:cs="仿宋"/>
          <w:color w:val="000000"/>
          <w:sz w:val="24"/>
          <w:szCs w:val="24"/>
          <w:highlight w:val="none"/>
        </w:rP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color w:val="000000"/>
          <w:sz w:val="24"/>
          <w:szCs w:val="24"/>
          <w:highlight w:val="none"/>
        </w:rPr>
      </w:r>
      <w:r/>
    </w:p>
    <w:p>
      <w:pPr>
        <w:pStyle w:val="1087"/>
        <w:rPr>
          <w:color w:val="000000"/>
          <w:sz w:val="28"/>
          <w:szCs w:val="28"/>
          <w:highlight w:val="none"/>
          <w:lang w:val="en-US" w:bidi="ar-SA"/>
        </w:rPr>
      </w:pPr>
      <w:r/>
      <w:bookmarkStart w:id="177" w:name="_Toc3272"/>
      <w:r>
        <w:rPr>
          <w:color w:val="000000"/>
          <w:highlight w:val="none"/>
        </w:rPr>
        <w:t xml:space="preserve">附 件</w:t>
      </w:r>
      <w:r>
        <w:rPr>
          <w:color w:val="000000"/>
          <w:highlight w:val="none"/>
          <w:lang w:val="en-US" w:eastAsia="en-US"/>
        </w:rPr>
        <w:t xml:space="preserve">9</w:t>
      </w:r>
      <w:r>
        <w:rPr>
          <w:color w:val="000000"/>
          <w:highlight w:val="none"/>
        </w:rPr>
        <w:t xml:space="preserve">：</w:t>
      </w:r>
      <w:r>
        <w:rPr>
          <w:color w:val="000000"/>
          <w:highlight w:val="none"/>
          <w:lang w:val="en-US"/>
        </w:rPr>
        <w:t xml:space="preserve">关于符合本国产品标准的声明函（如有）</w:t>
      </w:r>
      <w:bookmarkEnd w:id="177"/>
      <w:r>
        <w:rPr>
          <w:color w:val="000000"/>
          <w:sz w:val="28"/>
          <w:szCs w:val="28"/>
          <w:highlight w:val="none"/>
          <w:lang w:val="en-US" w:bidi="ar-SA"/>
        </w:rPr>
      </w:r>
      <w:r/>
    </w:p>
    <w:p>
      <w:pPr>
        <w:pStyle w:val="1088"/>
        <w:ind w:firstLine="420"/>
        <w:jc w:val="both"/>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color w:val="000000"/>
          <w:szCs w:val="24"/>
          <w:highlight w:val="none"/>
        </w:rPr>
      </w:r>
      <w:r/>
    </w:p>
    <w:p>
      <w:pPr>
        <w:pStyle w:val="1088"/>
        <w:ind w:firstLine="420"/>
        <w:jc w:val="both"/>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1.</w:t>
      </w:r>
      <w:r>
        <w:rPr>
          <w:rStyle w:val="1089"/>
          <w:rFonts w:hint="eastAsia" w:ascii="仿宋" w:hAnsi="仿宋" w:eastAsia="仿宋" w:cs="仿宋"/>
          <w:i w:val="0"/>
          <w:color w:val="000000"/>
          <w:szCs w:val="24"/>
          <w:highlight w:val="none"/>
          <w:u w:val="single"/>
          <w:shd w:val="clear" w:color="auto" w:fill="ffffff"/>
        </w:rPr>
        <w:t xml:space="preserve">（产品名称1）  </w:t>
      </w:r>
      <w:r>
        <w:rPr>
          <w:rStyle w:val="1089"/>
          <w:rFonts w:hint="eastAsia" w:ascii="仿宋" w:hAnsi="仿宋" w:eastAsia="仿宋" w:cs="仿宋"/>
          <w:i w:val="0"/>
          <w:color w:val="000000"/>
          <w:szCs w:val="24"/>
          <w:highlight w:val="none"/>
          <w:shd w:val="clear" w:color="auto" w:fill="ffffff"/>
          <w:vertAlign w:val="superscript"/>
        </w:rPr>
        <w:t xml:space="preserve">1</w:t>
      </w:r>
      <w:r>
        <w:rPr>
          <w:rFonts w:hint="eastAsia" w:ascii="仿宋" w:hAnsi="仿宋" w:eastAsia="仿宋" w:cs="仿宋"/>
          <w:color w:val="000000"/>
          <w:szCs w:val="24"/>
          <w:highlight w:val="none"/>
          <w:shd w:val="clear" w:color="auto" w:fill="ffffff"/>
        </w:rPr>
        <w:t xml:space="preserve">，生产厂为</w:t>
      </w:r>
      <w:r>
        <w:rPr>
          <w:rStyle w:val="1089"/>
          <w:rFonts w:hint="eastAsia" w:ascii="仿宋" w:hAnsi="仿宋" w:eastAsia="仿宋" w:cs="仿宋"/>
          <w:i w:val="0"/>
          <w:color w:val="000000"/>
          <w:szCs w:val="24"/>
          <w:highlight w:val="none"/>
          <w:u w:val="single"/>
          <w:shd w:val="clear" w:color="auto" w:fill="ffffff"/>
        </w:rPr>
        <w:t xml:space="preserve">（厂名）  </w:t>
      </w:r>
      <w:r>
        <w:rPr>
          <w:rStyle w:val="1089"/>
          <w:rFonts w:hint="eastAsia" w:ascii="仿宋" w:hAnsi="仿宋" w:eastAsia="仿宋" w:cs="仿宋"/>
          <w:i w:val="0"/>
          <w:color w:val="000000"/>
          <w:szCs w:val="24"/>
          <w:highlight w:val="none"/>
          <w:shd w:val="clear" w:color="auto" w:fill="ffffff"/>
          <w:vertAlign w:val="superscript"/>
        </w:rPr>
        <w:t xml:space="preserve">2</w:t>
      </w:r>
      <w:r>
        <w:rPr>
          <w:rFonts w:hint="eastAsia" w:ascii="仿宋" w:hAnsi="仿宋" w:eastAsia="仿宋" w:cs="仿宋"/>
          <w:color w:val="000000"/>
          <w:szCs w:val="24"/>
          <w:highlight w:val="none"/>
          <w:shd w:val="clear" w:color="auto" w:fill="ffffff"/>
        </w:rPr>
        <w:t xml:space="preserve">，厂址为</w:t>
      </w:r>
      <w:r>
        <w:rPr>
          <w:rStyle w:val="1089"/>
          <w:rFonts w:hint="eastAsia" w:ascii="仿宋" w:hAnsi="仿宋" w:eastAsia="仿宋" w:cs="仿宋"/>
          <w:i w:val="0"/>
          <w:color w:val="000000"/>
          <w:szCs w:val="24"/>
          <w:highlight w:val="none"/>
          <w:u w:val="single"/>
          <w:shd w:val="clear" w:color="auto" w:fill="ffffff"/>
        </w:rPr>
        <w:t xml:space="preserve">（生产厂址）  </w:t>
      </w:r>
      <w:r>
        <w:rPr>
          <w:rFonts w:hint="eastAsia" w:ascii="仿宋" w:hAnsi="仿宋" w:eastAsia="仿宋" w:cs="仿宋"/>
          <w:color w:val="000000"/>
          <w:szCs w:val="24"/>
          <w:highlight w:val="none"/>
          <w:shd w:val="clear" w:color="auto" w:fill="ffffff"/>
        </w:rPr>
        <w:t xml:space="preserve">。</w:t>
      </w:r>
      <w:r>
        <w:rPr>
          <w:rStyle w:val="1089"/>
          <w:rFonts w:hint="eastAsia" w:ascii="仿宋" w:hAnsi="仿宋" w:eastAsia="仿宋" w:cs="仿宋"/>
          <w:i w:val="0"/>
          <w:color w:val="000000"/>
          <w:szCs w:val="24"/>
          <w:highlight w:val="none"/>
          <w:u w:val="single"/>
          <w:shd w:val="clear" w:color="auto" w:fill="ffffff"/>
        </w:rPr>
        <w:t xml:space="preserve">（产品名称1）  </w:t>
      </w:r>
      <w:r>
        <w:rPr>
          <w:rFonts w:hint="eastAsia" w:ascii="仿宋" w:hAnsi="仿宋" w:eastAsia="仿宋" w:cs="仿宋"/>
          <w:color w:val="000000"/>
          <w:szCs w:val="24"/>
          <w:highlight w:val="none"/>
          <w:shd w:val="clear" w:color="auto" w:fill="ffffff"/>
        </w:rPr>
        <w:t xml:space="preserve">的中国境内生产的组件成本占比≥</w:t>
      </w:r>
      <w:r>
        <w:rPr>
          <w:rStyle w:val="1089"/>
          <w:rFonts w:hint="eastAsia" w:ascii="仿宋" w:hAnsi="仿宋" w:eastAsia="仿宋" w:cs="仿宋"/>
          <w:i w:val="0"/>
          <w:color w:val="000000"/>
          <w:szCs w:val="24"/>
          <w:highlight w:val="none"/>
          <w:shd w:val="clear" w:color="auto" w:fill="ffffff"/>
        </w:rPr>
        <w:t xml:space="preserve">（规定比例）</w:t>
      </w:r>
      <w:r>
        <w:rPr>
          <w:rStyle w:val="1089"/>
          <w:rFonts w:hint="eastAsia" w:ascii="仿宋" w:hAnsi="仿宋" w:eastAsia="仿宋" w:cs="仿宋"/>
          <w:i w:val="0"/>
          <w:color w:val="000000"/>
          <w:szCs w:val="24"/>
          <w:highlight w:val="none"/>
          <w:shd w:val="clear" w:color="auto" w:fill="ffffff"/>
          <w:vertAlign w:val="superscript"/>
        </w:rPr>
        <w:t xml:space="preserve">3</w:t>
      </w:r>
      <w:r>
        <w:rPr>
          <w:rFonts w:hint="eastAsia" w:ascii="仿宋" w:hAnsi="仿宋" w:eastAsia="仿宋" w:cs="仿宋"/>
          <w:color w:val="000000"/>
          <w:szCs w:val="24"/>
          <w:highlight w:val="none"/>
          <w:shd w:val="clear" w:color="auto" w:fill="ffffff"/>
        </w:rPr>
        <w:t xml:space="preserve">。</w:t>
      </w:r>
      <w:r>
        <w:rPr>
          <w:rStyle w:val="1089"/>
          <w:rFonts w:hint="eastAsia" w:ascii="仿宋" w:hAnsi="仿宋" w:eastAsia="仿宋" w:cs="仿宋"/>
          <w:i w:val="0"/>
          <w:color w:val="000000"/>
          <w:szCs w:val="24"/>
          <w:highlight w:val="none"/>
          <w:u w:val="single"/>
          <w:shd w:val="clear" w:color="auto" w:fill="ffffff"/>
        </w:rPr>
        <w:t xml:space="preserve">（产品名称1）</w:t>
      </w:r>
      <w:r>
        <w:rPr>
          <w:rFonts w:hint="eastAsia" w:ascii="仿宋" w:hAnsi="仿宋" w:eastAsia="仿宋" w:cs="仿宋"/>
          <w:color w:val="000000"/>
          <w:szCs w:val="24"/>
          <w:highlight w:val="none"/>
          <w:shd w:val="clear" w:color="auto" w:fill="ffffff"/>
        </w:rPr>
        <w:t xml:space="preserve">的</w:t>
      </w:r>
      <w:r>
        <w:rPr>
          <w:rStyle w:val="1089"/>
          <w:rFonts w:hint="eastAsia" w:ascii="仿宋" w:hAnsi="仿宋" w:eastAsia="仿宋" w:cs="仿宋"/>
          <w:i w:val="0"/>
          <w:color w:val="000000"/>
          <w:szCs w:val="24"/>
          <w:highlight w:val="none"/>
          <w:u w:val="single"/>
          <w:shd w:val="clear" w:color="auto" w:fill="ffffff"/>
        </w:rPr>
        <w:t xml:space="preserve">（关键组件）   </w:t>
      </w:r>
      <w:r>
        <w:rPr>
          <w:rStyle w:val="1089"/>
          <w:rFonts w:hint="eastAsia" w:ascii="仿宋" w:hAnsi="仿宋" w:eastAsia="仿宋" w:cs="仿宋"/>
          <w:i w:val="0"/>
          <w:color w:val="000000"/>
          <w:szCs w:val="24"/>
          <w:highlight w:val="none"/>
          <w:shd w:val="clear" w:color="auto" w:fill="ffffff"/>
          <w:vertAlign w:val="superscript"/>
        </w:rPr>
        <w:t xml:space="preserve">4</w:t>
      </w:r>
      <w:r>
        <w:rPr>
          <w:rFonts w:hint="eastAsia" w:ascii="仿宋" w:hAnsi="仿宋" w:eastAsia="仿宋" w:cs="仿宋"/>
          <w:color w:val="000000"/>
          <w:szCs w:val="24"/>
          <w:highlight w:val="none"/>
          <w:shd w:val="clear" w:color="auto" w:fill="ffffff"/>
        </w:rPr>
        <w:t xml:space="preserve">在中国境内生产。</w:t>
      </w:r>
      <w:r>
        <w:rPr>
          <w:rStyle w:val="1089"/>
          <w:rFonts w:hint="eastAsia" w:ascii="仿宋" w:hAnsi="仿宋" w:eastAsia="仿宋" w:cs="仿宋"/>
          <w:i w:val="0"/>
          <w:color w:val="000000"/>
          <w:szCs w:val="24"/>
          <w:highlight w:val="none"/>
          <w:u w:val="single"/>
          <w:shd w:val="clear" w:color="auto" w:fill="ffffff"/>
        </w:rPr>
        <w:t xml:space="preserve">（产品名称1）   </w:t>
      </w:r>
      <w:r>
        <w:rPr>
          <w:rFonts w:hint="eastAsia" w:ascii="仿宋" w:hAnsi="仿宋" w:eastAsia="仿宋" w:cs="仿宋"/>
          <w:color w:val="000000"/>
          <w:szCs w:val="24"/>
          <w:highlight w:val="none"/>
          <w:shd w:val="clear" w:color="auto" w:fill="ffffff"/>
        </w:rPr>
        <w:t xml:space="preserve">的</w:t>
      </w:r>
      <w:r>
        <w:rPr>
          <w:rStyle w:val="1089"/>
          <w:rFonts w:hint="eastAsia" w:ascii="仿宋" w:hAnsi="仿宋" w:eastAsia="仿宋" w:cs="仿宋"/>
          <w:i w:val="0"/>
          <w:color w:val="000000"/>
          <w:szCs w:val="24"/>
          <w:highlight w:val="none"/>
          <w:u w:val="single"/>
          <w:shd w:val="clear" w:color="auto" w:fill="ffffff"/>
        </w:rPr>
        <w:t xml:space="preserve">（关键工序）    </w:t>
      </w:r>
      <w:r>
        <w:rPr>
          <w:rStyle w:val="1089"/>
          <w:rFonts w:hint="eastAsia" w:ascii="仿宋" w:hAnsi="仿宋" w:eastAsia="仿宋" w:cs="仿宋"/>
          <w:i w:val="0"/>
          <w:color w:val="000000"/>
          <w:szCs w:val="24"/>
          <w:highlight w:val="none"/>
          <w:shd w:val="clear" w:color="auto" w:fill="ffffff"/>
          <w:vertAlign w:val="superscript"/>
        </w:rPr>
        <w:t xml:space="preserve">5</w:t>
      </w:r>
      <w:r>
        <w:rPr>
          <w:rFonts w:hint="eastAsia" w:ascii="仿宋" w:hAnsi="仿宋" w:eastAsia="仿宋" w:cs="仿宋"/>
          <w:color w:val="000000"/>
          <w:szCs w:val="24"/>
          <w:highlight w:val="none"/>
          <w:shd w:val="clear" w:color="auto" w:fill="ffffff"/>
        </w:rPr>
        <w:t xml:space="preserve">在中国境内完成。</w:t>
      </w:r>
      <w:r>
        <w:rPr>
          <w:rFonts w:hint="eastAsia" w:ascii="仿宋" w:hAnsi="仿宋" w:eastAsia="仿宋" w:cs="仿宋"/>
          <w:color w:val="000000"/>
          <w:szCs w:val="24"/>
          <w:highlight w:val="none"/>
        </w:rPr>
      </w:r>
      <w:r/>
    </w:p>
    <w:p>
      <w:pPr>
        <w:pStyle w:val="1088"/>
        <w:ind w:firstLine="420"/>
        <w:jc w:val="both"/>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2.</w:t>
      </w:r>
      <w:r>
        <w:rPr>
          <w:rStyle w:val="1089"/>
          <w:rFonts w:hint="eastAsia" w:ascii="仿宋" w:hAnsi="仿宋" w:eastAsia="仿宋" w:cs="仿宋"/>
          <w:i w:val="0"/>
          <w:color w:val="000000"/>
          <w:szCs w:val="24"/>
          <w:highlight w:val="none"/>
          <w:u w:val="single"/>
          <w:shd w:val="clear" w:color="auto" w:fill="ffffff"/>
        </w:rPr>
        <w:t xml:space="preserve">（产品名称2）  </w:t>
      </w:r>
      <w:r>
        <w:rPr>
          <w:rFonts w:hint="eastAsia" w:ascii="仿宋" w:hAnsi="仿宋" w:eastAsia="仿宋" w:cs="仿宋"/>
          <w:color w:val="000000"/>
          <w:szCs w:val="24"/>
          <w:highlight w:val="none"/>
          <w:shd w:val="clear" w:color="auto" w:fill="ffffff"/>
        </w:rPr>
        <w:t xml:space="preserve">，生产厂为</w:t>
      </w:r>
      <w:r>
        <w:rPr>
          <w:rStyle w:val="1089"/>
          <w:rFonts w:hint="eastAsia" w:ascii="仿宋" w:hAnsi="仿宋" w:eastAsia="仿宋" w:cs="仿宋"/>
          <w:i w:val="0"/>
          <w:color w:val="000000"/>
          <w:szCs w:val="24"/>
          <w:highlight w:val="none"/>
          <w:u w:val="single"/>
          <w:shd w:val="clear" w:color="auto" w:fill="ffffff"/>
        </w:rPr>
        <w:t xml:space="preserve">（厂名）  </w:t>
      </w:r>
      <w:r>
        <w:rPr>
          <w:rFonts w:hint="eastAsia" w:ascii="仿宋" w:hAnsi="仿宋" w:eastAsia="仿宋" w:cs="仿宋"/>
          <w:color w:val="000000"/>
          <w:szCs w:val="24"/>
          <w:highlight w:val="none"/>
          <w:shd w:val="clear" w:color="auto" w:fill="ffffff"/>
        </w:rPr>
        <w:t xml:space="preserve">，厂址为</w:t>
      </w:r>
      <w:r>
        <w:rPr>
          <w:rStyle w:val="1089"/>
          <w:rFonts w:hint="eastAsia" w:ascii="仿宋" w:hAnsi="仿宋" w:eastAsia="仿宋" w:cs="仿宋"/>
          <w:i w:val="0"/>
          <w:color w:val="000000"/>
          <w:szCs w:val="24"/>
          <w:highlight w:val="none"/>
          <w:u w:val="single"/>
          <w:shd w:val="clear" w:color="auto" w:fill="ffffff"/>
        </w:rPr>
        <w:t xml:space="preserve">（生产厂址）  </w:t>
      </w:r>
      <w:r>
        <w:rPr>
          <w:rFonts w:hint="eastAsia" w:ascii="仿宋" w:hAnsi="仿宋" w:eastAsia="仿宋" w:cs="仿宋"/>
          <w:color w:val="000000"/>
          <w:szCs w:val="24"/>
          <w:highlight w:val="none"/>
          <w:shd w:val="clear" w:color="auto" w:fill="ffffff"/>
        </w:rPr>
        <w:t xml:space="preserve">。</w:t>
      </w:r>
      <w:r>
        <w:rPr>
          <w:rStyle w:val="1089"/>
          <w:rFonts w:hint="eastAsia" w:ascii="仿宋" w:hAnsi="仿宋" w:eastAsia="仿宋" w:cs="仿宋"/>
          <w:i w:val="0"/>
          <w:color w:val="000000"/>
          <w:szCs w:val="24"/>
          <w:highlight w:val="none"/>
          <w:u w:val="single"/>
          <w:shd w:val="clear" w:color="auto" w:fill="ffffff"/>
        </w:rPr>
        <w:t xml:space="preserve">（产品名称2）  </w:t>
      </w:r>
      <w:r>
        <w:rPr>
          <w:rFonts w:hint="eastAsia" w:ascii="仿宋" w:hAnsi="仿宋" w:eastAsia="仿宋" w:cs="仿宋"/>
          <w:color w:val="000000"/>
          <w:szCs w:val="24"/>
          <w:highlight w:val="none"/>
          <w:shd w:val="clear" w:color="auto" w:fill="ffffff"/>
        </w:rPr>
        <w:t xml:space="preserve">的中国境内生产的组件成本占比≥</w:t>
      </w:r>
      <w:r>
        <w:rPr>
          <w:rStyle w:val="1089"/>
          <w:rFonts w:hint="eastAsia" w:ascii="仿宋" w:hAnsi="仿宋" w:eastAsia="仿宋" w:cs="仿宋"/>
          <w:i w:val="0"/>
          <w:color w:val="000000"/>
          <w:szCs w:val="24"/>
          <w:highlight w:val="none"/>
          <w:shd w:val="clear" w:color="auto" w:fill="ffffff"/>
        </w:rPr>
        <w:t xml:space="preserve">（规定比例）</w:t>
      </w:r>
      <w:r>
        <w:rPr>
          <w:rFonts w:hint="eastAsia" w:ascii="仿宋" w:hAnsi="仿宋" w:eastAsia="仿宋" w:cs="仿宋"/>
          <w:color w:val="000000"/>
          <w:szCs w:val="24"/>
          <w:highlight w:val="none"/>
          <w:shd w:val="clear" w:color="auto" w:fill="ffffff"/>
        </w:rPr>
        <w:t xml:space="preserve">。</w:t>
      </w:r>
      <w:r>
        <w:rPr>
          <w:rStyle w:val="1089"/>
          <w:rFonts w:hint="eastAsia" w:ascii="仿宋" w:hAnsi="仿宋" w:eastAsia="仿宋" w:cs="仿宋"/>
          <w:i w:val="0"/>
          <w:color w:val="000000"/>
          <w:szCs w:val="24"/>
          <w:highlight w:val="none"/>
          <w:u w:val="single"/>
          <w:shd w:val="clear" w:color="auto" w:fill="ffffff"/>
        </w:rPr>
        <w:t xml:space="preserve">（产品名称2）   </w:t>
      </w:r>
      <w:r>
        <w:rPr>
          <w:rFonts w:hint="eastAsia" w:ascii="仿宋" w:hAnsi="仿宋" w:eastAsia="仿宋" w:cs="仿宋"/>
          <w:color w:val="000000"/>
          <w:szCs w:val="24"/>
          <w:highlight w:val="none"/>
          <w:shd w:val="clear" w:color="auto" w:fill="ffffff"/>
        </w:rPr>
        <w:t xml:space="preserve">的</w:t>
      </w:r>
      <w:r>
        <w:rPr>
          <w:rStyle w:val="1089"/>
          <w:rFonts w:hint="eastAsia" w:ascii="仿宋" w:hAnsi="仿宋" w:eastAsia="仿宋" w:cs="仿宋"/>
          <w:i w:val="0"/>
          <w:color w:val="000000"/>
          <w:szCs w:val="24"/>
          <w:highlight w:val="none"/>
          <w:u w:val="single"/>
          <w:shd w:val="clear" w:color="auto" w:fill="ffffff"/>
        </w:rPr>
        <w:t xml:space="preserve">（关键组件）  </w:t>
      </w:r>
      <w:r>
        <w:rPr>
          <w:rFonts w:hint="eastAsia" w:ascii="仿宋" w:hAnsi="仿宋" w:eastAsia="仿宋" w:cs="仿宋"/>
          <w:color w:val="000000"/>
          <w:szCs w:val="24"/>
          <w:highlight w:val="none"/>
          <w:shd w:val="clear" w:color="auto" w:fill="ffffff"/>
        </w:rPr>
        <w:t xml:space="preserve">在中国境内生产。</w:t>
      </w:r>
      <w:r>
        <w:rPr>
          <w:rStyle w:val="1089"/>
          <w:rFonts w:hint="eastAsia" w:ascii="仿宋" w:hAnsi="仿宋" w:eastAsia="仿宋" w:cs="仿宋"/>
          <w:i w:val="0"/>
          <w:color w:val="000000"/>
          <w:szCs w:val="24"/>
          <w:highlight w:val="none"/>
          <w:u w:val="single"/>
          <w:shd w:val="clear" w:color="auto" w:fill="ffffff"/>
        </w:rPr>
        <w:t xml:space="preserve">（产品名称2）  </w:t>
      </w:r>
      <w:r>
        <w:rPr>
          <w:rFonts w:hint="eastAsia" w:ascii="仿宋" w:hAnsi="仿宋" w:eastAsia="仿宋" w:cs="仿宋"/>
          <w:color w:val="000000"/>
          <w:szCs w:val="24"/>
          <w:highlight w:val="none"/>
          <w:shd w:val="clear" w:color="auto" w:fill="ffffff"/>
        </w:rPr>
        <w:t xml:space="preserve">的</w:t>
      </w:r>
      <w:r>
        <w:rPr>
          <w:rStyle w:val="1089"/>
          <w:rFonts w:hint="eastAsia" w:ascii="仿宋" w:hAnsi="仿宋" w:eastAsia="仿宋" w:cs="仿宋"/>
          <w:i w:val="0"/>
          <w:color w:val="000000"/>
          <w:szCs w:val="24"/>
          <w:highlight w:val="none"/>
          <w:u w:val="single"/>
          <w:shd w:val="clear" w:color="auto" w:fill="ffffff"/>
        </w:rPr>
        <w:t xml:space="preserve">（关键工序）  </w:t>
      </w:r>
      <w:r>
        <w:rPr>
          <w:rFonts w:hint="eastAsia" w:ascii="仿宋" w:hAnsi="仿宋" w:eastAsia="仿宋" w:cs="仿宋"/>
          <w:color w:val="000000"/>
          <w:szCs w:val="24"/>
          <w:highlight w:val="none"/>
          <w:shd w:val="clear" w:color="auto" w:fill="ffffff"/>
        </w:rPr>
        <w:t xml:space="preserve">在中国境内完成。</w:t>
      </w:r>
      <w:r>
        <w:rPr>
          <w:rFonts w:hint="eastAsia" w:ascii="仿宋" w:hAnsi="仿宋" w:eastAsia="仿宋" w:cs="仿宋"/>
          <w:color w:val="000000"/>
          <w:szCs w:val="24"/>
          <w:highlight w:val="none"/>
        </w:rPr>
      </w:r>
      <w:r/>
    </w:p>
    <w:p>
      <w:pPr>
        <w:pStyle w:val="1088"/>
        <w:ind w:firstLine="420"/>
        <w:jc w:val="both"/>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w:t>
      </w:r>
      <w:r>
        <w:rPr>
          <w:rFonts w:hint="eastAsia" w:ascii="仿宋" w:hAnsi="仿宋" w:eastAsia="仿宋" w:cs="仿宋"/>
          <w:color w:val="000000"/>
          <w:szCs w:val="24"/>
          <w:highlight w:val="none"/>
        </w:rPr>
      </w:r>
      <w:r/>
    </w:p>
    <w:p>
      <w:pPr>
        <w:pStyle w:val="1088"/>
        <w:ind w:firstLine="420"/>
        <w:jc w:val="both"/>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本公司（单位）对上述声明内容的真实性负责。如有虚假，愿承担相应法律责任。</w:t>
      </w:r>
      <w:r>
        <w:rPr>
          <w:rFonts w:hint="eastAsia" w:ascii="仿宋" w:hAnsi="仿宋" w:eastAsia="仿宋" w:cs="仿宋"/>
          <w:color w:val="000000"/>
          <w:szCs w:val="24"/>
          <w:highlight w:val="none"/>
        </w:rPr>
      </w:r>
      <w:r/>
    </w:p>
    <w:p>
      <w:pPr>
        <w:pStyle w:val="1088"/>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r>
      <w:r/>
    </w:p>
    <w:p>
      <w:pPr>
        <w:pStyle w:val="1088"/>
        <w:jc w:val="right"/>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公司（单位）名称（加盖CA电子公章）：　</w:t>
      </w:r>
      <w:r>
        <w:rPr>
          <w:rFonts w:hint="eastAsia" w:ascii="仿宋" w:hAnsi="仿宋" w:eastAsia="仿宋" w:cs="仿宋"/>
          <w:color w:val="000000"/>
          <w:szCs w:val="24"/>
          <w:highlight w:val="none"/>
        </w:rPr>
      </w:r>
      <w:r/>
    </w:p>
    <w:p>
      <w:pPr>
        <w:pStyle w:val="1088"/>
        <w:jc w:val="right"/>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日期：　年　月　日</w:t>
      </w:r>
      <w:r>
        <w:rPr>
          <w:rFonts w:hint="eastAsia" w:ascii="仿宋" w:hAnsi="仿宋" w:eastAsia="仿宋" w:cs="仿宋"/>
          <w:color w:val="000000"/>
          <w:szCs w:val="24"/>
          <w:highlight w:val="none"/>
        </w:rPr>
      </w:r>
      <w:r/>
    </w:p>
    <w:p>
      <w:pPr>
        <w:pStyle w:val="1088"/>
        <w:ind w:firstLine="420"/>
        <w:jc w:val="both"/>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1.产品如有型号，请在“产品名称”栏一并填写。</w:t>
      </w:r>
      <w:r>
        <w:rPr>
          <w:rFonts w:hint="eastAsia" w:ascii="仿宋" w:hAnsi="仿宋" w:eastAsia="仿宋" w:cs="仿宋"/>
          <w:color w:val="000000"/>
          <w:szCs w:val="24"/>
          <w:highlight w:val="none"/>
        </w:rPr>
      </w:r>
      <w:r/>
    </w:p>
    <w:p>
      <w:pPr>
        <w:pStyle w:val="1088"/>
        <w:ind w:firstLine="420"/>
        <w:jc w:val="both"/>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2.生产厂名与厂址应与生产厂营业执照载明的相关信息保持一致。</w:t>
      </w:r>
      <w:r>
        <w:rPr>
          <w:rFonts w:hint="eastAsia" w:ascii="仿宋" w:hAnsi="仿宋" w:eastAsia="仿宋" w:cs="仿宋"/>
          <w:color w:val="000000"/>
          <w:szCs w:val="24"/>
          <w:highlight w:val="none"/>
        </w:rPr>
      </w:r>
      <w:r/>
    </w:p>
    <w:p>
      <w:pPr>
        <w:pStyle w:val="1088"/>
        <w:ind w:firstLine="420"/>
        <w:jc w:val="both"/>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3.该产品的中国境内生产的组件成本占比相关要求实施前，“规定比例”栏可不填，下同。</w:t>
      </w:r>
      <w:r>
        <w:rPr>
          <w:rFonts w:hint="eastAsia" w:ascii="仿宋" w:hAnsi="仿宋" w:eastAsia="仿宋" w:cs="仿宋"/>
          <w:color w:val="000000"/>
          <w:szCs w:val="24"/>
          <w:highlight w:val="none"/>
        </w:rPr>
      </w:r>
      <w:r/>
    </w:p>
    <w:p>
      <w:pPr>
        <w:pStyle w:val="1088"/>
        <w:ind w:firstLine="420"/>
        <w:jc w:val="both"/>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4.该产品的关键组件要求实施前，“关键组件”栏可不填，下同。</w:t>
      </w:r>
      <w:r>
        <w:rPr>
          <w:rFonts w:hint="eastAsia" w:ascii="仿宋" w:hAnsi="仿宋" w:eastAsia="仿宋" w:cs="仿宋"/>
          <w:color w:val="000000"/>
          <w:szCs w:val="24"/>
          <w:highlight w:val="none"/>
        </w:rPr>
      </w:r>
      <w:r/>
    </w:p>
    <w:p>
      <w:pPr>
        <w:pStyle w:val="1088"/>
        <w:ind w:firstLine="420"/>
        <w:jc w:val="both"/>
        <w:spacing w:before="30" w:beforeAutospacing="0" w:after="30" w:afterAutospacing="0" w:line="480" w:lineRule="atLeast"/>
        <w:widowControl/>
        <w:rPr>
          <w:rFonts w:hint="eastAsia" w:ascii="仿宋" w:hAnsi="仿宋" w:eastAsia="仿宋" w:cs="仿宋"/>
          <w:color w:val="000000"/>
          <w:szCs w:val="24"/>
          <w:highlight w:val="none"/>
          <w:shd w:val="clear" w:color="auto" w:fill="ffffff"/>
        </w:rPr>
      </w:pPr>
      <w:r>
        <w:rPr>
          <w:rFonts w:hint="eastAsia" w:ascii="仿宋" w:hAnsi="仿宋" w:eastAsia="仿宋" w:cs="仿宋"/>
          <w:color w:val="000000"/>
          <w:szCs w:val="24"/>
          <w:highlight w:val="none"/>
          <w:shd w:val="clear" w:color="auto" w:fill="ffffff"/>
        </w:rPr>
        <w:t xml:space="preserve">5.该产品的关键工序要求实施前，“关键工序”栏可不填，下同。</w:t>
      </w:r>
      <w:r/>
    </w:p>
    <w:sectPr>
      <w:footnotePr/>
      <w:endnotePr/>
      <w:type w:val="nextPage"/>
      <w:pgSz w:w="11906" w:h="16838" w:orient="portrait"/>
      <w:pgMar w:top="1440" w:right="1080" w:bottom="1440" w:left="108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楷体_GB2312">
    <w:panose1 w:val="02010609060101010101"/>
  </w:font>
  <w:font w:name="Courier New">
    <w:panose1 w:val="02070309020205020404"/>
  </w:font>
  <w:font w:name="方正仿宋_GBK">
    <w:panose1 w:val="020B0503020202020204"/>
  </w:font>
  <w:font w:name="Cambria">
    <w:panose1 w:val="02040503050406030204"/>
  </w:font>
  <w:font w:name="新宋体">
    <w:panose1 w:val="02010609030101010101"/>
  </w:font>
  <w:font w:name="Symbol">
    <w:panose1 w:val="05050102010706020507"/>
  </w:font>
  <w:font w:name="仿宋">
    <w:panose1 w:val="02010609060101010101"/>
  </w:font>
  <w:font w:name="等线">
    <w:panose1 w:val="02010600030101010101"/>
  </w:font>
  <w:font w:name="Calibri">
    <w:panose1 w:val="020F0502020204030204"/>
  </w:font>
  <w:font w:name="Verdana">
    <w:panose1 w:val="020B0604030504040204"/>
  </w:font>
  <w:font w:name="黑体">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spacing w:line="14" w:lineRule="auto"/>
      <w:rPr>
        <w:rFonts w:ascii="Arial" w:hAnsi="Arial"/>
        <w:sz w:val="2"/>
      </w:rPr>
    </w:pPr>
    <w:r>
      <w:rPr>
        <w:rFonts w:ascii="Arial" w:hAnsi="Arial"/>
        <w:sz w:val="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ind w:firstLine="3420"/>
      <w:tabs>
        <w:tab w:val="center" w:pos="4153" w:leader="none"/>
        <w:tab w:val="right" w:pos="8306" w:leader="none"/>
      </w:tabs>
      <w:rPr>
        <w:lang w:val="en-US" w:eastAsia="en-US"/>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952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9525" cy="131445"/>
                      </a:xfrm>
                      <a:prstGeom prst="rect">
                        <a:avLst/>
                      </a:prstGeom>
                      <a:noFill/>
                      <a:ln>
                        <a:noFill/>
                      </a:ln>
                    </wps:spPr>
                    <wps:txbx>
                      <w:txbxContent>
                        <w:p>
                          <w:pPr>
                            <w:pStyle w:val="1028"/>
                            <w:tabs>
                              <w:tab w:val="clear" w:pos="4153" w:leader="none"/>
                              <w:tab w:val="clear" w:pos="8306" w:leader="none"/>
                            </w:tabs>
                          </w:pPr>
                          <w:r/>
                          <w:r/>
                        </w:p>
                        <w:p>
                          <w:pPr>
                            <w:pStyle w:val="100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0.8pt;height:10.3pt;mso-wrap-distance-left:9.0pt;mso-wrap-distance-top:0.0pt;mso-wrap-distance-right:9.0pt;mso-wrap-distance-bottom:0.0pt;visibility:visible;" filled="f" stroked="f">
              <v:textbox inset="0,0,0,0">
                <w:txbxContent>
                  <w:p>
                    <w:pPr>
                      <w:pStyle w:val="1028"/>
                      <w:tabs>
                        <w:tab w:val="clear" w:pos="4153" w:leader="none"/>
                        <w:tab w:val="clear" w:pos="8306" w:leader="none"/>
                      </w:tabs>
                    </w:pPr>
                    <w:r/>
                    <w:r/>
                  </w:p>
                  <w:p>
                    <w:pPr>
                      <w:pStyle w:val="100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952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9525" cy="131445"/>
                      </a:xfrm>
                      <a:prstGeom prst="rect">
                        <a:avLst/>
                      </a:prstGeom>
                      <a:noFill/>
                      <a:ln>
                        <a:noFill/>
                      </a:ln>
                    </wps:spPr>
                    <wps:txbx>
                      <w:txbxContent>
                        <w:p>
                          <w:pPr>
                            <w:pStyle w:val="1028"/>
                            <w:tabs>
                              <w:tab w:val="clear" w:pos="4153" w:leader="none"/>
                              <w:tab w:val="clear" w:pos="8306" w:leader="none"/>
                            </w:tabs>
                            <w:rPr>
                              <w:rFonts w:eastAsia="宋体"/>
                              <w:lang w:val="en-US" w:eastAsia="en-US"/>
                            </w:rPr>
                          </w:pPr>
                          <w:r>
                            <w:rPr>
                              <w:rFonts w:eastAsia="宋体"/>
                              <w:lang w:val="en-US" w:eastAsia="en-US"/>
                            </w:rPr>
                          </w:r>
                          <w:r/>
                        </w:p>
                        <w:p>
                          <w:pPr>
                            <w:pStyle w:val="1007"/>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0.8pt;height:10.3pt;mso-wrap-distance-left:9.0pt;mso-wrap-distance-top:0.0pt;mso-wrap-distance-right:9.0pt;mso-wrap-distance-bottom:0.0pt;visibility:visible;" filled="f" stroked="f">
              <v:textbox inset="0,0,0,0">
                <w:txbxContent>
                  <w:p>
                    <w:pPr>
                      <w:pStyle w:val="1028"/>
                      <w:tabs>
                        <w:tab w:val="clear" w:pos="4153" w:leader="none"/>
                        <w:tab w:val="clear" w:pos="8306" w:leader="none"/>
                      </w:tabs>
                      <w:rPr>
                        <w:rFonts w:eastAsia="宋体"/>
                        <w:lang w:val="en-US" w:eastAsia="en-US"/>
                      </w:rPr>
                    </w:pPr>
                    <w:r>
                      <w:rPr>
                        <w:rFonts w:eastAsia="宋体"/>
                        <w:lang w:val="en-US" w:eastAsia="en-US"/>
                      </w:rPr>
                    </w:r>
                    <w:r/>
                  </w:p>
                  <w:p>
                    <w:pPr>
                      <w:pStyle w:val="1007"/>
                    </w:pPr>
                    <w:r/>
                    <w:r/>
                  </w:p>
                </w:txbxContent>
              </v:textbox>
            </v:shape>
          </w:pict>
        </mc:Fallback>
      </mc:AlternateContent>
    </w:r>
    <w:r>
      <w:rPr>
        <w:lang w:val="en-US" w:eastAsia="en-US"/>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ind w:firstLine="3420"/>
      <w:tabs>
        <w:tab w:val="center" w:pos="4153" w:leader="none"/>
        <w:tab w:val="right" w:pos="8306" w:leader="none"/>
      </w:tabs>
      <w:rPr>
        <w:lang w:val="en-US"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07"/>
                          </w:pPr>
                          <w:r/>
                          <w:r/>
                        </w:p>
                      </w:txbxContent>
                    </wps:txbx>
                    <wps:bodyPr wrap="none" lIns="0" tIns="0" rIns="0" bIns="0" upright="1">
                      <a:spAutoFit/>
                    </wps:bodyPr>
                  </wps:wsp>
                </a:graphicData>
              </a:graphic>
            </wp:anchor>
          </w:drawing>
        </mc:Choice>
        <mc:Fallback>
          <w:pict>
            <v:shape id="shape 3" o:spid="_x0000_s3"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0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9525" cy="13144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9525" cy="131445"/>
                      </a:xfrm>
                      <a:prstGeom prst="rect">
                        <a:avLst/>
                      </a:prstGeom>
                      <a:noFill/>
                      <a:ln>
                        <a:noFill/>
                      </a:ln>
                    </wps:spPr>
                    <wps:txbx>
                      <w:txbxContent>
                        <w:p>
                          <w:pPr>
                            <w:pStyle w:val="1028"/>
                            <w:tabs>
                              <w:tab w:val="clear" w:pos="4153" w:leader="none"/>
                              <w:tab w:val="clear" w:pos="8306" w:leader="none"/>
                            </w:tabs>
                          </w:pPr>
                          <w:r/>
                          <w:r/>
                        </w:p>
                        <w:p>
                          <w:pPr>
                            <w:pStyle w:val="1007"/>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0.8pt;height:10.3pt;mso-wrap-distance-left:9.0pt;mso-wrap-distance-top:0.0pt;mso-wrap-distance-right:9.0pt;mso-wrap-distance-bottom:0.0pt;visibility:visible;" filled="f" stroked="f">
              <v:textbox inset="0,0,0,0">
                <w:txbxContent>
                  <w:p>
                    <w:pPr>
                      <w:pStyle w:val="1028"/>
                      <w:tabs>
                        <w:tab w:val="clear" w:pos="4153" w:leader="none"/>
                        <w:tab w:val="clear" w:pos="8306" w:leader="none"/>
                      </w:tabs>
                    </w:pPr>
                    <w:r/>
                    <w:r/>
                  </w:p>
                  <w:p>
                    <w:pPr>
                      <w:pStyle w:val="100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9525" cy="13144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9525" cy="131445"/>
                      </a:xfrm>
                      <a:prstGeom prst="rect">
                        <a:avLst/>
                      </a:prstGeom>
                      <a:noFill/>
                      <a:ln>
                        <a:noFill/>
                      </a:ln>
                    </wps:spPr>
                    <wps:txbx>
                      <w:txbxContent>
                        <w:p>
                          <w:pPr>
                            <w:pStyle w:val="1028"/>
                            <w:tabs>
                              <w:tab w:val="clear" w:pos="4153" w:leader="none"/>
                              <w:tab w:val="clear" w:pos="8306" w:leader="none"/>
                            </w:tabs>
                            <w:rPr>
                              <w:rFonts w:eastAsia="宋体"/>
                              <w:lang w:val="en-US" w:eastAsia="en-US"/>
                            </w:rPr>
                          </w:pPr>
                          <w:r>
                            <w:rPr>
                              <w:rFonts w:eastAsia="宋体"/>
                              <w:lang w:val="en-US" w:eastAsia="en-US"/>
                            </w:rPr>
                          </w:r>
                          <w:r/>
                        </w:p>
                        <w:p>
                          <w:pPr>
                            <w:pStyle w:val="1007"/>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0.8pt;height:10.3pt;mso-wrap-distance-left:9.0pt;mso-wrap-distance-top:0.0pt;mso-wrap-distance-right:9.0pt;mso-wrap-distance-bottom:0.0pt;visibility:visible;" filled="f" stroked="f">
              <v:textbox inset="0,0,0,0">
                <w:txbxContent>
                  <w:p>
                    <w:pPr>
                      <w:pStyle w:val="1028"/>
                      <w:tabs>
                        <w:tab w:val="clear" w:pos="4153" w:leader="none"/>
                        <w:tab w:val="clear" w:pos="8306" w:leader="none"/>
                      </w:tabs>
                      <w:rPr>
                        <w:rFonts w:eastAsia="宋体"/>
                        <w:lang w:val="en-US" w:eastAsia="en-US"/>
                      </w:rPr>
                    </w:pPr>
                    <w:r>
                      <w:rPr>
                        <w:rFonts w:eastAsia="宋体"/>
                        <w:lang w:val="en-US" w:eastAsia="en-US"/>
                      </w:rPr>
                    </w:r>
                    <w:r/>
                  </w:p>
                  <w:p>
                    <w:pPr>
                      <w:pStyle w:val="1007"/>
                    </w:pPr>
                    <w:r/>
                    <w:r/>
                  </w:p>
                </w:txbxContent>
              </v:textbox>
            </v:shape>
          </w:pict>
        </mc:Fallback>
      </mc:AlternateContent>
    </w:r>
    <w:r>
      <w:rPr>
        <w:lang w:val="en-US" w:eastAsia="en-US"/>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tabs>
        <w:tab w:val="center" w:pos="4153" w:leader="none"/>
        <w:tab w:val="right" w:pos="8306" w:leader="none"/>
      </w:tabs>
      <w:rPr>
        <w:rFonts w:hint="eastAsia" w:ascii="仿宋" w:eastAsia="仿宋" w:cs="仿宋"/>
        <w:szCs w:val="18"/>
        <w:lang w:val="en-US"/>
      </w:rPr>
      <w:pBdr>
        <w:bottom w:val="single" w:color="000000" w:sz="4" w:space="0"/>
      </w:pBdr>
    </w:pPr>
    <w:r>
      <w:rPr>
        <w:rFonts w:hint="eastAsia" w:ascii="仿宋" w:hAnsi="仿宋" w:eastAsia="仿宋" w:cs="仿宋"/>
        <w:u w:val="singl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column">
                <wp:posOffset>4737100</wp:posOffset>
              </wp:positionH>
              <wp:positionV relativeFrom="paragraph">
                <wp:posOffset>44450</wp:posOffset>
              </wp:positionV>
              <wp:extent cx="257175" cy="24892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57175" cy="248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true;mso-position-horizontal-relative:text;margin-left:373.0pt;mso-position-horizontal:absolute;mso-position-vertical-relative:text;margin-top:3.5pt;mso-position-vertical:absolute;width:20.2pt;height:19.6pt;mso-wrap-distance-left:9.0pt;mso-wrap-distance-top:0.0pt;mso-wrap-distance-right:9.0pt;mso-wrap-distance-bottom:0.0pt;" wrapcoords="99963 -8 0 0 0 100000 99963 100009 37 100009 100000 100000 100000 0 37 -8 99963 -8" stroked="f">
              <v:path textboxrect="0,0,0,0"/>
              <w10:wrap type="tight"/>
              <v:imagedata r:id="rId1" o:title=""/>
            </v:shape>
          </w:pict>
        </mc:Fallback>
      </mc:AlternateContent>
    </w:r>
    <w:r>
      <w:rPr>
        <w:rFonts w:hint="eastAsia" w:ascii="仿宋" w:eastAsia="仿宋" w:cs="仿宋"/>
        <w:szCs w:val="18"/>
        <w:lang w:val="en-US"/>
      </w:rPr>
    </w:r>
    <w:r/>
  </w:p>
  <w:p>
    <w:pPr>
      <w:pStyle w:val="1030"/>
      <w:tabs>
        <w:tab w:val="center" w:pos="4153" w:leader="none"/>
        <w:tab w:val="right" w:pos="8306" w:leader="none"/>
      </w:tabs>
      <w:pBdr>
        <w:bottom w:val="single" w:color="000000" w:sz="4" w:space="0"/>
      </w:pBdr>
    </w:pPr>
    <w:r>
      <w:rPr>
        <w:rFonts w:hint="eastAsia" w:ascii="仿宋" w:eastAsia="仿宋" w:cs="仿宋"/>
        <w:szCs w:val="18"/>
        <w:lang w:val="en-US"/>
      </w:rPr>
      <w:t xml:space="preserve">2026年关键和新兴技术领域标准体系建设及应用技术服务                                     </w:t>
    </w:r>
    <w:r>
      <w:rPr>
        <w:rFonts w:hint="eastAsia" w:ascii="仿宋" w:eastAsia="仿宋" w:cs="仿宋"/>
        <w:szCs w:val="18"/>
        <w:lang w:val="en-US" w:eastAsia="en-US"/>
      </w:rPr>
      <w:t xml:space="preserve"> 江苏腾信招标有限公司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100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10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0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80"/>
      <w:isLgl w:val="false"/>
      <w:suff w:val="tab"/>
      <w:lvlText w:val="%1"/>
      <w:lvlJc w:val="left"/>
      <w:pPr>
        <w:pStyle w:val="1007"/>
        <w:ind w:left="432" w:hanging="432"/>
        <w:tabs>
          <w:tab w:val="num" w:pos="432" w:leader="none"/>
        </w:tabs>
      </w:pPr>
    </w:lvl>
    <w:lvl w:ilvl="1">
      <w:start w:val="1"/>
      <w:numFmt w:val="decimal"/>
      <w:isLgl w:val="false"/>
      <w:suff w:val="tab"/>
      <w:lvlText w:val="%1.%2"/>
      <w:lvlJc w:val="left"/>
      <w:pPr>
        <w:pStyle w:val="1007"/>
        <w:ind w:left="576" w:hanging="576"/>
        <w:tabs>
          <w:tab w:val="num" w:pos="576" w:leader="none"/>
        </w:tabs>
      </w:pPr>
    </w:lvl>
    <w:lvl w:ilvl="2">
      <w:start w:val="1"/>
      <w:numFmt w:val="decimal"/>
      <w:isLgl w:val="false"/>
      <w:suff w:val="tab"/>
      <w:lvlText w:val="%1.%2.%3"/>
      <w:lvlJc w:val="left"/>
      <w:pPr>
        <w:pStyle w:val="1007"/>
        <w:ind w:left="720" w:hanging="720"/>
        <w:tabs>
          <w:tab w:val="num" w:pos="720" w:leader="none"/>
        </w:tabs>
      </w:pPr>
    </w:lvl>
    <w:lvl w:ilvl="3">
      <w:start w:val="1"/>
      <w:numFmt w:val="decimal"/>
      <w:pStyle w:val="1011"/>
      <w:isLgl w:val="false"/>
      <w:suff w:val="tab"/>
      <w:lvlText w:val="%1.%2.%3.%4"/>
      <w:lvlJc w:val="left"/>
      <w:pPr>
        <w:pStyle w:val="1007"/>
        <w:ind w:left="1524" w:hanging="864"/>
        <w:tabs>
          <w:tab w:val="num" w:pos="864" w:leader="none"/>
        </w:tabs>
      </w:pPr>
    </w:lvl>
    <w:lvl w:ilvl="4">
      <w:start w:val="1"/>
      <w:numFmt w:val="decimal"/>
      <w:isLgl w:val="false"/>
      <w:suff w:val="tab"/>
      <w:lvlText w:val="%1.%2.%3.%4.%5"/>
      <w:lvlJc w:val="left"/>
      <w:pPr>
        <w:pStyle w:val="1007"/>
        <w:ind w:left="1008" w:hanging="1008"/>
        <w:tabs>
          <w:tab w:val="num" w:pos="1008" w:leader="none"/>
        </w:tabs>
      </w:pPr>
    </w:lvl>
    <w:lvl w:ilvl="5">
      <w:start w:val="1"/>
      <w:numFmt w:val="decimal"/>
      <w:isLgl w:val="false"/>
      <w:suff w:val="tab"/>
      <w:lvlText w:val="%1.%2.%3.%4.%5.%6"/>
      <w:lvlJc w:val="left"/>
      <w:pPr>
        <w:pStyle w:val="1007"/>
        <w:ind w:left="1152" w:hanging="1152"/>
        <w:tabs>
          <w:tab w:val="num" w:pos="1152" w:leader="none"/>
        </w:tabs>
      </w:pPr>
    </w:lvl>
    <w:lvl w:ilvl="6">
      <w:start w:val="1"/>
      <w:numFmt w:val="decimal"/>
      <w:isLgl w:val="false"/>
      <w:suff w:val="tab"/>
      <w:lvlText w:val="%1.%2.%3.%4.%5.%6.%7"/>
      <w:lvlJc w:val="left"/>
      <w:pPr>
        <w:pStyle w:val="1007"/>
        <w:ind w:left="1296" w:hanging="1296"/>
        <w:tabs>
          <w:tab w:val="num" w:pos="1296" w:leader="none"/>
        </w:tabs>
      </w:pPr>
    </w:lvl>
    <w:lvl w:ilvl="7">
      <w:start w:val="1"/>
      <w:numFmt w:val="decimal"/>
      <w:isLgl w:val="false"/>
      <w:suff w:val="tab"/>
      <w:lvlText w:val="%1.%2.%3.%4.%5.%6.%7.%8"/>
      <w:lvlJc w:val="left"/>
      <w:pPr>
        <w:pStyle w:val="1007"/>
        <w:ind w:left="1440" w:hanging="1440"/>
        <w:tabs>
          <w:tab w:val="num" w:pos="1440" w:leader="none"/>
        </w:tabs>
      </w:pPr>
    </w:lvl>
    <w:lvl w:ilvl="8">
      <w:start w:val="1"/>
      <w:numFmt w:val="decimal"/>
      <w:isLgl w:val="false"/>
      <w:suff w:val="tab"/>
      <w:lvlText w:val="%1.%2.%3.%4.%5.%6.%7.%8.%9"/>
      <w:lvlJc w:val="left"/>
      <w:pPr>
        <w:pStyle w:val="1007"/>
        <w:ind w:left="1584" w:hanging="1584"/>
        <w:tabs>
          <w:tab w:val="num" w:pos="1584" w:leader="none"/>
        </w:tabs>
      </w:pPr>
    </w:lvl>
  </w:abstractNum>
  <w:abstractNum w:abstractNumId="4">
    <w:multiLevelType w:val="hybridMultilevel"/>
    <w:lvl w:ilvl="0">
      <w:start w:val="1"/>
      <w:numFmt w:val="chineseCounting"/>
      <w:isLgl w:val="false"/>
      <w:suff w:val="nothing"/>
      <w:lvlText w:val="%1、"/>
      <w:lvlJc w:val="left"/>
      <w:pPr>
        <w:pStyle w:val="1007"/>
      </w:pPr>
      <w:rPr>
        <w:rFonts w:hint="eastAsia"/>
      </w:rPr>
    </w:lvl>
    <w:lvl w:ilvl="1">
      <w:start w:val="1"/>
      <w:numFmt w:val="bullet"/>
      <w:isLgl w:val="false"/>
      <w:suff w:val="tab"/>
      <w:lvlText w:val="o"/>
      <w:lvlJc w:val="left"/>
      <w:pPr>
        <w:pStyle w:val="1007"/>
        <w:ind w:left="1440" w:hanging="360"/>
      </w:pPr>
      <w:rPr>
        <w:rFonts w:ascii="Courier New" w:hAnsi="Courier New" w:eastAsia="Courier New" w:cs="Courier New"/>
      </w:rPr>
    </w:lvl>
    <w:lvl w:ilvl="2">
      <w:start w:val="1"/>
      <w:numFmt w:val="bullet"/>
      <w:isLgl w:val="false"/>
      <w:suff w:val="tab"/>
      <w:lvlText w:val="§"/>
      <w:lvlJc w:val="left"/>
      <w:pPr>
        <w:pStyle w:val="1007"/>
        <w:ind w:left="2160" w:hanging="360"/>
      </w:pPr>
      <w:rPr>
        <w:rFonts w:ascii="Wingdings" w:hAnsi="Wingdings" w:eastAsia="Wingdings" w:cs="Wingdings"/>
      </w:rPr>
    </w:lvl>
    <w:lvl w:ilvl="3">
      <w:start w:val="1"/>
      <w:numFmt w:val="bullet"/>
      <w:isLgl w:val="false"/>
      <w:suff w:val="tab"/>
      <w:lvlText w:val="·"/>
      <w:lvlJc w:val="left"/>
      <w:pPr>
        <w:pStyle w:val="1007"/>
        <w:ind w:left="2880" w:hanging="360"/>
      </w:pPr>
      <w:rPr>
        <w:rFonts w:ascii="Symbol" w:hAnsi="Symbol" w:eastAsia="Symbol" w:cs="Symbol"/>
      </w:rPr>
    </w:lvl>
    <w:lvl w:ilvl="4">
      <w:start w:val="1"/>
      <w:numFmt w:val="bullet"/>
      <w:isLgl w:val="false"/>
      <w:suff w:val="tab"/>
      <w:lvlText w:val="o"/>
      <w:lvlJc w:val="left"/>
      <w:pPr>
        <w:pStyle w:val="1007"/>
        <w:ind w:left="3600" w:hanging="360"/>
      </w:pPr>
      <w:rPr>
        <w:rFonts w:ascii="Courier New" w:hAnsi="Courier New" w:eastAsia="Courier New" w:cs="Courier New"/>
      </w:rPr>
    </w:lvl>
    <w:lvl w:ilvl="5">
      <w:start w:val="1"/>
      <w:numFmt w:val="bullet"/>
      <w:isLgl w:val="false"/>
      <w:suff w:val="tab"/>
      <w:lvlText w:val="§"/>
      <w:lvlJc w:val="left"/>
      <w:pPr>
        <w:pStyle w:val="1007"/>
        <w:ind w:left="4320" w:hanging="360"/>
      </w:pPr>
      <w:rPr>
        <w:rFonts w:ascii="Wingdings" w:hAnsi="Wingdings" w:eastAsia="Wingdings" w:cs="Wingdings"/>
      </w:rPr>
    </w:lvl>
    <w:lvl w:ilvl="6">
      <w:start w:val="1"/>
      <w:numFmt w:val="bullet"/>
      <w:isLgl w:val="false"/>
      <w:suff w:val="tab"/>
      <w:lvlText w:val="·"/>
      <w:lvlJc w:val="left"/>
      <w:pPr>
        <w:pStyle w:val="1007"/>
        <w:ind w:left="5040" w:hanging="360"/>
      </w:pPr>
      <w:rPr>
        <w:rFonts w:ascii="Symbol" w:hAnsi="Symbol" w:eastAsia="Symbol" w:cs="Symbol"/>
      </w:rPr>
    </w:lvl>
    <w:lvl w:ilvl="7">
      <w:start w:val="1"/>
      <w:numFmt w:val="bullet"/>
      <w:isLgl w:val="false"/>
      <w:suff w:val="tab"/>
      <w:lvlText w:val="o"/>
      <w:lvlJc w:val="left"/>
      <w:pPr>
        <w:pStyle w:val="1007"/>
        <w:ind w:left="5760" w:hanging="360"/>
      </w:pPr>
      <w:rPr>
        <w:rFonts w:ascii="Courier New" w:hAnsi="Courier New" w:eastAsia="Courier New" w:cs="Courier New"/>
      </w:rPr>
    </w:lvl>
    <w:lvl w:ilvl="8">
      <w:start w:val="1"/>
      <w:numFmt w:val="bullet"/>
      <w:isLgl w:val="false"/>
      <w:suff w:val="tab"/>
      <w:lvlText w:val="§"/>
      <w:lvlJc w:val="left"/>
      <w:pPr>
        <w:pStyle w:val="1007"/>
        <w:ind w:left="6480" w:hanging="360"/>
      </w:pPr>
      <w:rPr>
        <w:rFonts w:ascii="Wingdings" w:hAnsi="Wingdings" w:eastAsia="Wingdings" w:cs="Wingdings"/>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0">
    <w:name w:val="Heading 1"/>
    <w:basedOn w:val="1007"/>
    <w:next w:val="1007"/>
    <w:link w:val="831"/>
    <w:uiPriority w:val="9"/>
    <w:qFormat/>
    <w:pPr>
      <w:keepLines/>
      <w:keepNext/>
      <w:spacing w:before="480" w:after="200"/>
      <w:outlineLvl w:val="0"/>
    </w:pPr>
    <w:rPr>
      <w:rFonts w:ascii="Arial" w:hAnsi="Arial" w:eastAsia="Arial" w:cs="Arial"/>
      <w:sz w:val="40"/>
      <w:szCs w:val="40"/>
    </w:rPr>
  </w:style>
  <w:style w:type="character" w:styleId="831">
    <w:name w:val="Heading 1 Char"/>
    <w:link w:val="830"/>
    <w:uiPriority w:val="9"/>
    <w:rPr>
      <w:rFonts w:ascii="Arial" w:hAnsi="Arial" w:eastAsia="Arial" w:cs="Arial"/>
      <w:sz w:val="40"/>
      <w:szCs w:val="40"/>
    </w:rPr>
  </w:style>
  <w:style w:type="paragraph" w:styleId="832">
    <w:name w:val="Heading 2"/>
    <w:basedOn w:val="1007"/>
    <w:next w:val="1007"/>
    <w:link w:val="833"/>
    <w:uiPriority w:val="9"/>
    <w:unhideWhenUsed/>
    <w:qFormat/>
    <w:pPr>
      <w:keepLines/>
      <w:keepNext/>
      <w:spacing w:before="360" w:after="200"/>
      <w:outlineLvl w:val="1"/>
    </w:pPr>
    <w:rPr>
      <w:rFonts w:ascii="Arial" w:hAnsi="Arial" w:eastAsia="Arial" w:cs="Arial"/>
      <w:sz w:val="34"/>
    </w:rPr>
  </w:style>
  <w:style w:type="character" w:styleId="833">
    <w:name w:val="Heading 2 Char"/>
    <w:link w:val="832"/>
    <w:uiPriority w:val="9"/>
    <w:rPr>
      <w:rFonts w:ascii="Arial" w:hAnsi="Arial" w:eastAsia="Arial" w:cs="Arial"/>
      <w:sz w:val="34"/>
    </w:rPr>
  </w:style>
  <w:style w:type="paragraph" w:styleId="834">
    <w:name w:val="Heading 3"/>
    <w:basedOn w:val="1007"/>
    <w:next w:val="1007"/>
    <w:link w:val="835"/>
    <w:uiPriority w:val="9"/>
    <w:unhideWhenUsed/>
    <w:qFormat/>
    <w:pPr>
      <w:keepLines/>
      <w:keepNext/>
      <w:spacing w:before="320" w:after="200"/>
      <w:outlineLvl w:val="2"/>
    </w:pPr>
    <w:rPr>
      <w:rFonts w:ascii="Arial" w:hAnsi="Arial" w:eastAsia="Arial" w:cs="Arial"/>
      <w:sz w:val="30"/>
      <w:szCs w:val="30"/>
    </w:rPr>
  </w:style>
  <w:style w:type="character" w:styleId="835">
    <w:name w:val="Heading 3 Char"/>
    <w:link w:val="834"/>
    <w:uiPriority w:val="9"/>
    <w:rPr>
      <w:rFonts w:ascii="Arial" w:hAnsi="Arial" w:eastAsia="Arial" w:cs="Arial"/>
      <w:sz w:val="30"/>
      <w:szCs w:val="30"/>
    </w:rPr>
  </w:style>
  <w:style w:type="paragraph" w:styleId="836">
    <w:name w:val="Heading 4"/>
    <w:basedOn w:val="1007"/>
    <w:next w:val="1007"/>
    <w:link w:val="837"/>
    <w:uiPriority w:val="9"/>
    <w:unhideWhenUsed/>
    <w:qFormat/>
    <w:pPr>
      <w:keepLines/>
      <w:keepNext/>
      <w:spacing w:before="320" w:after="200"/>
      <w:outlineLvl w:val="3"/>
    </w:pPr>
    <w:rPr>
      <w:rFonts w:ascii="Arial" w:hAnsi="Arial" w:eastAsia="Arial" w:cs="Arial"/>
      <w:b/>
      <w:bCs/>
      <w:sz w:val="26"/>
      <w:szCs w:val="26"/>
    </w:rPr>
  </w:style>
  <w:style w:type="character" w:styleId="837">
    <w:name w:val="Heading 4 Char"/>
    <w:link w:val="836"/>
    <w:uiPriority w:val="9"/>
    <w:rPr>
      <w:rFonts w:ascii="Arial" w:hAnsi="Arial" w:eastAsia="Arial" w:cs="Arial"/>
      <w:b/>
      <w:bCs/>
      <w:sz w:val="26"/>
      <w:szCs w:val="26"/>
    </w:rPr>
  </w:style>
  <w:style w:type="paragraph" w:styleId="838">
    <w:name w:val="Heading 5"/>
    <w:basedOn w:val="1007"/>
    <w:next w:val="1007"/>
    <w:link w:val="839"/>
    <w:uiPriority w:val="9"/>
    <w:unhideWhenUsed/>
    <w:qFormat/>
    <w:pPr>
      <w:keepLines/>
      <w:keepNext/>
      <w:spacing w:before="320" w:after="200"/>
      <w:outlineLvl w:val="4"/>
    </w:pPr>
    <w:rPr>
      <w:rFonts w:ascii="Arial" w:hAnsi="Arial" w:eastAsia="Arial" w:cs="Arial"/>
      <w:b/>
      <w:bCs/>
      <w:sz w:val="24"/>
      <w:szCs w:val="24"/>
    </w:rPr>
  </w:style>
  <w:style w:type="character" w:styleId="839">
    <w:name w:val="Heading 5 Char"/>
    <w:link w:val="838"/>
    <w:uiPriority w:val="9"/>
    <w:rPr>
      <w:rFonts w:ascii="Arial" w:hAnsi="Arial" w:eastAsia="Arial" w:cs="Arial"/>
      <w:b/>
      <w:bCs/>
      <w:sz w:val="24"/>
      <w:szCs w:val="24"/>
    </w:rPr>
  </w:style>
  <w:style w:type="paragraph" w:styleId="840">
    <w:name w:val="Heading 6"/>
    <w:basedOn w:val="1007"/>
    <w:next w:val="1007"/>
    <w:link w:val="841"/>
    <w:uiPriority w:val="9"/>
    <w:unhideWhenUsed/>
    <w:qFormat/>
    <w:pPr>
      <w:keepLines/>
      <w:keepNext/>
      <w:spacing w:before="320" w:after="200"/>
      <w:outlineLvl w:val="5"/>
    </w:pPr>
    <w:rPr>
      <w:rFonts w:ascii="Arial" w:hAnsi="Arial" w:eastAsia="Arial" w:cs="Arial"/>
      <w:b/>
      <w:bCs/>
      <w:sz w:val="22"/>
      <w:szCs w:val="22"/>
    </w:rPr>
  </w:style>
  <w:style w:type="character" w:styleId="841">
    <w:name w:val="Heading 6 Char"/>
    <w:link w:val="840"/>
    <w:uiPriority w:val="9"/>
    <w:rPr>
      <w:rFonts w:ascii="Arial" w:hAnsi="Arial" w:eastAsia="Arial" w:cs="Arial"/>
      <w:b/>
      <w:bCs/>
      <w:sz w:val="22"/>
      <w:szCs w:val="22"/>
    </w:rPr>
  </w:style>
  <w:style w:type="paragraph" w:styleId="842">
    <w:name w:val="Heading 7"/>
    <w:basedOn w:val="1007"/>
    <w:next w:val="1007"/>
    <w:link w:val="843"/>
    <w:uiPriority w:val="9"/>
    <w:unhideWhenUsed/>
    <w:qFormat/>
    <w:pPr>
      <w:keepLines/>
      <w:keepNext/>
      <w:spacing w:before="320" w:after="200"/>
      <w:outlineLvl w:val="6"/>
    </w:pPr>
    <w:rPr>
      <w:rFonts w:ascii="Arial" w:hAnsi="Arial" w:eastAsia="Arial" w:cs="Arial"/>
      <w:b/>
      <w:bCs/>
      <w:i/>
      <w:iCs/>
      <w:sz w:val="22"/>
      <w:szCs w:val="22"/>
    </w:rPr>
  </w:style>
  <w:style w:type="character" w:styleId="843">
    <w:name w:val="Heading 7 Char"/>
    <w:link w:val="842"/>
    <w:uiPriority w:val="9"/>
    <w:rPr>
      <w:rFonts w:ascii="Arial" w:hAnsi="Arial" w:eastAsia="Arial" w:cs="Arial"/>
      <w:b/>
      <w:bCs/>
      <w:i/>
      <w:iCs/>
      <w:sz w:val="22"/>
      <w:szCs w:val="22"/>
    </w:rPr>
  </w:style>
  <w:style w:type="paragraph" w:styleId="844">
    <w:name w:val="Heading 8"/>
    <w:basedOn w:val="1007"/>
    <w:next w:val="1007"/>
    <w:link w:val="845"/>
    <w:uiPriority w:val="9"/>
    <w:unhideWhenUsed/>
    <w:qFormat/>
    <w:pPr>
      <w:keepLines/>
      <w:keepNext/>
      <w:spacing w:before="320" w:after="200"/>
      <w:outlineLvl w:val="7"/>
    </w:pPr>
    <w:rPr>
      <w:rFonts w:ascii="Arial" w:hAnsi="Arial" w:eastAsia="Arial" w:cs="Arial"/>
      <w:i/>
      <w:iCs/>
      <w:sz w:val="22"/>
      <w:szCs w:val="22"/>
    </w:rPr>
  </w:style>
  <w:style w:type="character" w:styleId="845">
    <w:name w:val="Heading 8 Char"/>
    <w:link w:val="844"/>
    <w:uiPriority w:val="9"/>
    <w:rPr>
      <w:rFonts w:ascii="Arial" w:hAnsi="Arial" w:eastAsia="Arial" w:cs="Arial"/>
      <w:i/>
      <w:iCs/>
      <w:sz w:val="22"/>
      <w:szCs w:val="22"/>
    </w:rPr>
  </w:style>
  <w:style w:type="paragraph" w:styleId="846">
    <w:name w:val="Heading 9"/>
    <w:basedOn w:val="1007"/>
    <w:next w:val="1007"/>
    <w:link w:val="847"/>
    <w:uiPriority w:val="9"/>
    <w:unhideWhenUsed/>
    <w:qFormat/>
    <w:pPr>
      <w:keepLines/>
      <w:keepNext/>
      <w:spacing w:before="320" w:after="200"/>
      <w:outlineLvl w:val="8"/>
    </w:pPr>
    <w:rPr>
      <w:rFonts w:ascii="Arial" w:hAnsi="Arial" w:eastAsia="Arial" w:cs="Arial"/>
      <w:i/>
      <w:iCs/>
      <w:sz w:val="21"/>
      <w:szCs w:val="21"/>
    </w:rPr>
  </w:style>
  <w:style w:type="character" w:styleId="847">
    <w:name w:val="Heading 9 Char"/>
    <w:link w:val="846"/>
    <w:uiPriority w:val="9"/>
    <w:rPr>
      <w:rFonts w:ascii="Arial" w:hAnsi="Arial" w:eastAsia="Arial" w:cs="Arial"/>
      <w:i/>
      <w:iCs/>
      <w:sz w:val="21"/>
      <w:szCs w:val="21"/>
    </w:rPr>
  </w:style>
  <w:style w:type="paragraph" w:styleId="848">
    <w:name w:val="No Spacing"/>
    <w:uiPriority w:val="1"/>
    <w:qFormat/>
    <w:pPr>
      <w:spacing w:before="0" w:after="0" w:line="240" w:lineRule="auto"/>
    </w:pPr>
  </w:style>
  <w:style w:type="paragraph" w:styleId="849">
    <w:name w:val="Title"/>
    <w:basedOn w:val="1007"/>
    <w:next w:val="1007"/>
    <w:link w:val="850"/>
    <w:uiPriority w:val="10"/>
    <w:qFormat/>
    <w:pPr>
      <w:contextualSpacing/>
      <w:spacing w:before="300" w:after="200"/>
    </w:pPr>
    <w:rPr>
      <w:sz w:val="48"/>
      <w:szCs w:val="48"/>
    </w:rPr>
  </w:style>
  <w:style w:type="character" w:styleId="850">
    <w:name w:val="Title Char"/>
    <w:link w:val="849"/>
    <w:uiPriority w:val="10"/>
    <w:rPr>
      <w:sz w:val="48"/>
      <w:szCs w:val="48"/>
    </w:rPr>
  </w:style>
  <w:style w:type="paragraph" w:styleId="851">
    <w:name w:val="Subtitle"/>
    <w:basedOn w:val="1007"/>
    <w:next w:val="1007"/>
    <w:link w:val="852"/>
    <w:uiPriority w:val="11"/>
    <w:qFormat/>
    <w:pPr>
      <w:spacing w:before="200" w:after="200"/>
    </w:pPr>
    <w:rPr>
      <w:sz w:val="24"/>
      <w:szCs w:val="24"/>
    </w:rPr>
  </w:style>
  <w:style w:type="character" w:styleId="852">
    <w:name w:val="Subtitle Char"/>
    <w:link w:val="851"/>
    <w:uiPriority w:val="11"/>
    <w:rPr>
      <w:sz w:val="24"/>
      <w:szCs w:val="24"/>
    </w:rPr>
  </w:style>
  <w:style w:type="paragraph" w:styleId="853">
    <w:name w:val="Quote"/>
    <w:basedOn w:val="1007"/>
    <w:next w:val="1007"/>
    <w:link w:val="854"/>
    <w:uiPriority w:val="29"/>
    <w:qFormat/>
    <w:pPr>
      <w:ind w:left="720" w:right="720"/>
    </w:pPr>
    <w:rPr>
      <w:i/>
    </w:rPr>
  </w:style>
  <w:style w:type="character" w:styleId="854">
    <w:name w:val="Quote Char"/>
    <w:link w:val="853"/>
    <w:uiPriority w:val="29"/>
    <w:rPr>
      <w:i/>
    </w:rPr>
  </w:style>
  <w:style w:type="paragraph" w:styleId="855">
    <w:name w:val="Intense Quote"/>
    <w:basedOn w:val="1007"/>
    <w:next w:val="1007"/>
    <w:link w:val="8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6">
    <w:name w:val="Intense Quote Char"/>
    <w:link w:val="855"/>
    <w:uiPriority w:val="30"/>
    <w:rPr>
      <w:i/>
    </w:rPr>
  </w:style>
  <w:style w:type="paragraph" w:styleId="857">
    <w:name w:val="Header"/>
    <w:basedOn w:val="1007"/>
    <w:link w:val="858"/>
    <w:uiPriority w:val="99"/>
    <w:unhideWhenUsed/>
    <w:pPr>
      <w:spacing w:after="0" w:line="240" w:lineRule="auto"/>
      <w:tabs>
        <w:tab w:val="center" w:pos="7143" w:leader="none"/>
        <w:tab w:val="right" w:pos="14287" w:leader="none"/>
      </w:tabs>
    </w:pPr>
  </w:style>
  <w:style w:type="character" w:styleId="858">
    <w:name w:val="Header Char"/>
    <w:link w:val="857"/>
    <w:uiPriority w:val="99"/>
  </w:style>
  <w:style w:type="paragraph" w:styleId="859">
    <w:name w:val="Footer"/>
    <w:basedOn w:val="1007"/>
    <w:link w:val="862"/>
    <w:uiPriority w:val="99"/>
    <w:unhideWhenUsed/>
    <w:pPr>
      <w:spacing w:after="0" w:line="240" w:lineRule="auto"/>
      <w:tabs>
        <w:tab w:val="center" w:pos="7143" w:leader="none"/>
        <w:tab w:val="right" w:pos="14287" w:leader="none"/>
      </w:tabs>
    </w:pPr>
  </w:style>
  <w:style w:type="character" w:styleId="860">
    <w:name w:val="Footer Char"/>
    <w:link w:val="859"/>
    <w:uiPriority w:val="99"/>
  </w:style>
  <w:style w:type="paragraph" w:styleId="861">
    <w:name w:val="Caption"/>
    <w:basedOn w:val="1007"/>
    <w:next w:val="1007"/>
    <w:uiPriority w:val="35"/>
    <w:semiHidden/>
    <w:unhideWhenUsed/>
    <w:qFormat/>
    <w:pPr>
      <w:spacing w:line="276" w:lineRule="auto"/>
    </w:pPr>
    <w:rPr>
      <w:b/>
      <w:bCs/>
      <w:color w:val="4f81bd" w:themeColor="accent1"/>
      <w:sz w:val="18"/>
      <w:szCs w:val="18"/>
    </w:rPr>
  </w:style>
  <w:style w:type="character" w:styleId="862">
    <w:name w:val="Caption Char"/>
    <w:basedOn w:val="861"/>
    <w:link w:val="859"/>
    <w:uiPriority w:val="99"/>
  </w:style>
  <w:style w:type="table" w:styleId="86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9">
    <w:name w:val="Hyperlink"/>
    <w:uiPriority w:val="99"/>
    <w:unhideWhenUsed/>
    <w:rPr>
      <w:color w:val="0000ff" w:themeColor="hyperlink"/>
      <w:u w:val="single"/>
    </w:rPr>
  </w:style>
  <w:style w:type="paragraph" w:styleId="990">
    <w:name w:val="footnote text"/>
    <w:basedOn w:val="1007"/>
    <w:link w:val="991"/>
    <w:uiPriority w:val="99"/>
    <w:semiHidden/>
    <w:unhideWhenUsed/>
    <w:pPr>
      <w:spacing w:after="40" w:line="240" w:lineRule="auto"/>
    </w:pPr>
    <w:rPr>
      <w:sz w:val="18"/>
    </w:rPr>
  </w:style>
  <w:style w:type="character" w:styleId="991">
    <w:name w:val="Footnote Text Char"/>
    <w:link w:val="990"/>
    <w:uiPriority w:val="99"/>
    <w:rPr>
      <w:sz w:val="18"/>
    </w:rPr>
  </w:style>
  <w:style w:type="character" w:styleId="992">
    <w:name w:val="footnote reference"/>
    <w:uiPriority w:val="99"/>
    <w:unhideWhenUsed/>
    <w:rPr>
      <w:vertAlign w:val="superscript"/>
    </w:rPr>
  </w:style>
  <w:style w:type="paragraph" w:styleId="993">
    <w:name w:val="endnote text"/>
    <w:basedOn w:val="1007"/>
    <w:link w:val="994"/>
    <w:uiPriority w:val="99"/>
    <w:semiHidden/>
    <w:unhideWhenUsed/>
    <w:pPr>
      <w:spacing w:after="0" w:line="240" w:lineRule="auto"/>
    </w:pPr>
    <w:rPr>
      <w:sz w:val="20"/>
    </w:rPr>
  </w:style>
  <w:style w:type="character" w:styleId="994">
    <w:name w:val="Endnote Text Char"/>
    <w:link w:val="993"/>
    <w:uiPriority w:val="99"/>
    <w:rPr>
      <w:sz w:val="20"/>
    </w:rPr>
  </w:style>
  <w:style w:type="character" w:styleId="995">
    <w:name w:val="endnote reference"/>
    <w:uiPriority w:val="99"/>
    <w:semiHidden/>
    <w:unhideWhenUsed/>
    <w:rPr>
      <w:vertAlign w:val="superscript"/>
    </w:rPr>
  </w:style>
  <w:style w:type="paragraph" w:styleId="996">
    <w:name w:val="toc 1"/>
    <w:basedOn w:val="1007"/>
    <w:next w:val="1007"/>
    <w:uiPriority w:val="39"/>
    <w:unhideWhenUsed/>
    <w:pPr>
      <w:ind w:left="0" w:right="0" w:firstLine="0"/>
      <w:spacing w:after="57"/>
    </w:pPr>
  </w:style>
  <w:style w:type="paragraph" w:styleId="997">
    <w:name w:val="toc 2"/>
    <w:basedOn w:val="1007"/>
    <w:next w:val="1007"/>
    <w:uiPriority w:val="39"/>
    <w:unhideWhenUsed/>
    <w:pPr>
      <w:ind w:left="283" w:right="0" w:firstLine="0"/>
      <w:spacing w:after="57"/>
    </w:pPr>
  </w:style>
  <w:style w:type="paragraph" w:styleId="998">
    <w:name w:val="toc 3"/>
    <w:basedOn w:val="1007"/>
    <w:next w:val="1007"/>
    <w:uiPriority w:val="39"/>
    <w:unhideWhenUsed/>
    <w:pPr>
      <w:ind w:left="567" w:right="0" w:firstLine="0"/>
      <w:spacing w:after="57"/>
    </w:pPr>
  </w:style>
  <w:style w:type="paragraph" w:styleId="999">
    <w:name w:val="toc 4"/>
    <w:basedOn w:val="1007"/>
    <w:next w:val="1007"/>
    <w:uiPriority w:val="39"/>
    <w:unhideWhenUsed/>
    <w:pPr>
      <w:ind w:left="850" w:right="0" w:firstLine="0"/>
      <w:spacing w:after="57"/>
    </w:pPr>
  </w:style>
  <w:style w:type="paragraph" w:styleId="1000">
    <w:name w:val="toc 5"/>
    <w:basedOn w:val="1007"/>
    <w:next w:val="1007"/>
    <w:uiPriority w:val="39"/>
    <w:unhideWhenUsed/>
    <w:pPr>
      <w:ind w:left="1134" w:right="0" w:firstLine="0"/>
      <w:spacing w:after="57"/>
    </w:pPr>
  </w:style>
  <w:style w:type="paragraph" w:styleId="1001">
    <w:name w:val="toc 6"/>
    <w:basedOn w:val="1007"/>
    <w:next w:val="1007"/>
    <w:uiPriority w:val="39"/>
    <w:unhideWhenUsed/>
    <w:pPr>
      <w:ind w:left="1417" w:right="0" w:firstLine="0"/>
      <w:spacing w:after="57"/>
    </w:pPr>
  </w:style>
  <w:style w:type="paragraph" w:styleId="1002">
    <w:name w:val="toc 7"/>
    <w:basedOn w:val="1007"/>
    <w:next w:val="1007"/>
    <w:uiPriority w:val="39"/>
    <w:unhideWhenUsed/>
    <w:pPr>
      <w:ind w:left="1701" w:right="0" w:firstLine="0"/>
      <w:spacing w:after="57"/>
    </w:pPr>
  </w:style>
  <w:style w:type="paragraph" w:styleId="1003">
    <w:name w:val="toc 8"/>
    <w:basedOn w:val="1007"/>
    <w:next w:val="1007"/>
    <w:uiPriority w:val="39"/>
    <w:unhideWhenUsed/>
    <w:pPr>
      <w:ind w:left="1984" w:right="0" w:firstLine="0"/>
      <w:spacing w:after="57"/>
    </w:pPr>
  </w:style>
  <w:style w:type="paragraph" w:styleId="1004">
    <w:name w:val="toc 9"/>
    <w:basedOn w:val="1007"/>
    <w:next w:val="1007"/>
    <w:uiPriority w:val="39"/>
    <w:unhideWhenUsed/>
    <w:pPr>
      <w:ind w:left="2268" w:right="0" w:firstLine="0"/>
      <w:spacing w:after="57"/>
    </w:pPr>
  </w:style>
  <w:style w:type="paragraph" w:styleId="1005">
    <w:name w:val="TOC Heading"/>
    <w:uiPriority w:val="39"/>
    <w:unhideWhenUsed/>
  </w:style>
  <w:style w:type="paragraph" w:styleId="1006">
    <w:name w:val="table of figures"/>
    <w:basedOn w:val="1007"/>
    <w:next w:val="1007"/>
    <w:uiPriority w:val="99"/>
    <w:unhideWhenUsed/>
    <w:pPr>
      <w:spacing w:after="0" w:afterAutospacing="0"/>
    </w:pPr>
  </w:style>
  <w:style w:type="paragraph" w:styleId="1007" w:default="1">
    <w:name w:val="Normal"/>
    <w:next w:val="1008"/>
    <w:link w:val="1007"/>
    <w:qFormat/>
    <w:pPr>
      <w:widowControl w:val="off"/>
    </w:pPr>
    <w:rPr>
      <w:rFonts w:ascii="宋体" w:cs="宋体"/>
      <w:sz w:val="22"/>
      <w:szCs w:val="22"/>
      <w:lang w:val="zh-CN" w:eastAsia="zh-CN" w:bidi="zh-CN"/>
    </w:rPr>
  </w:style>
  <w:style w:type="paragraph" w:styleId="1008">
    <w:name w:val="标题 1"/>
    <w:basedOn w:val="1007"/>
    <w:next w:val="1007"/>
    <w:link w:val="1015"/>
    <w:qFormat/>
    <w:pPr>
      <w:ind w:left="120"/>
      <w:spacing w:before="39"/>
      <w:outlineLvl w:val="0"/>
    </w:pPr>
    <w:rPr>
      <w:sz w:val="27"/>
      <w:szCs w:val="27"/>
    </w:rPr>
  </w:style>
  <w:style w:type="paragraph" w:styleId="1009">
    <w:name w:val="标题 2"/>
    <w:basedOn w:val="1007"/>
    <w:next w:val="1007"/>
    <w:link w:val="1007"/>
    <w:qFormat/>
    <w:pPr>
      <w:ind w:left="120"/>
      <w:spacing w:before="54"/>
      <w:outlineLvl w:val="1"/>
    </w:pPr>
    <w:rPr>
      <w:rFonts w:ascii="宋体" w:eastAsia="宋体" w:cs="宋体"/>
      <w:sz w:val="24"/>
      <w:szCs w:val="24"/>
      <w:lang w:val="zh-CN" w:eastAsia="zh-CN" w:bidi="zh-CN"/>
    </w:rPr>
  </w:style>
  <w:style w:type="paragraph" w:styleId="1010">
    <w:name w:val="标题 3"/>
    <w:basedOn w:val="1007"/>
    <w:next w:val="1007"/>
    <w:link w:val="1007"/>
    <w:qFormat/>
    <w:pPr>
      <w:ind w:left="120"/>
      <w:outlineLvl w:val="2"/>
    </w:pPr>
    <w:rPr>
      <w:rFonts w:ascii="宋体" w:eastAsia="宋体" w:cs="宋体"/>
      <w:sz w:val="21"/>
      <w:szCs w:val="21"/>
      <w:lang w:val="zh-CN" w:eastAsia="zh-CN" w:bidi="zh-CN"/>
    </w:rPr>
  </w:style>
  <w:style w:type="paragraph" w:styleId="1011">
    <w:name w:val="标题 4"/>
    <w:basedOn w:val="1007"/>
    <w:next w:val="1007"/>
    <w:link w:val="1007"/>
    <w:qFormat/>
    <w:pPr>
      <w:numPr>
        <w:ilvl w:val="3"/>
        <w:numId w:val="1"/>
      </w:numPr>
      <w:keepLines/>
      <w:keepNext/>
      <w:spacing w:before="280" w:after="290" w:line="376" w:lineRule="auto"/>
      <w:widowControl w:val="off"/>
      <w:tabs>
        <w:tab w:val="left" w:pos="864" w:leader="none"/>
      </w:tabs>
      <w:outlineLvl w:val="3"/>
    </w:pPr>
    <w:rPr>
      <w:rFonts w:ascii="Arial" w:hAnsi="Arial" w:eastAsia="黑体" w:cs="Times New Roman"/>
      <w:b/>
      <w:bCs/>
      <w:sz w:val="28"/>
      <w:szCs w:val="28"/>
      <w:lang w:bidi="ar-SA"/>
    </w:rPr>
  </w:style>
  <w:style w:type="paragraph" w:styleId="1012">
    <w:name w:val="标题 5"/>
    <w:basedOn w:val="1007"/>
    <w:next w:val="1007"/>
    <w:link w:val="1007"/>
    <w:qFormat/>
    <w:pPr>
      <w:ind w:left="111"/>
      <w:outlineLvl w:val="4"/>
    </w:pPr>
    <w:rPr>
      <w:rFonts w:ascii="宋体" w:eastAsia="宋体" w:cs="宋体"/>
      <w:b/>
      <w:bCs/>
      <w:sz w:val="21"/>
      <w:szCs w:val="21"/>
      <w:lang w:val="zh-CN" w:eastAsia="zh-CN" w:bidi="zh-CN"/>
    </w:rPr>
  </w:style>
  <w:style w:type="character" w:styleId="1013">
    <w:name w:val="默认段落字体"/>
    <w:next w:val="1013"/>
    <w:link w:val="1007"/>
    <w:rPr>
      <w:rFonts w:ascii="Calibri" w:hAnsi="Calibri" w:eastAsia="Calibri" w:cs="Times New Roman"/>
      <w:lang w:bidi="ar-SA"/>
    </w:rPr>
  </w:style>
  <w:style w:type="table" w:styleId="1014">
    <w:name w:val="普通表格"/>
    <w:next w:val="1014"/>
    <w:link w:val="1007"/>
    <w:semiHidden/>
    <w:tblPr/>
  </w:style>
  <w:style w:type="character" w:styleId="1015">
    <w:name w:val="标题 1 Char"/>
    <w:next w:val="1015"/>
    <w:link w:val="1008"/>
    <w:rPr>
      <w:rFonts w:ascii="宋体" w:hAnsi="宋体" w:eastAsia="宋体" w:cs="宋体"/>
      <w:sz w:val="27"/>
      <w:szCs w:val="27"/>
      <w:lang w:bidi="ar-SA"/>
    </w:rPr>
  </w:style>
  <w:style w:type="paragraph" w:styleId="1016">
    <w:name w:val="正文缩进"/>
    <w:basedOn w:val="1007"/>
    <w:next w:val="1007"/>
    <w:link w:val="1007"/>
    <w:pPr>
      <w:ind w:firstLine="200"/>
    </w:pPr>
    <w:rPr>
      <w:rFonts w:ascii="Calibri" w:hAnsi="Calibri" w:eastAsia="Calibri" w:cs="Times New Roman"/>
      <w:sz w:val="21"/>
      <w:szCs w:val="24"/>
      <w:lang w:bidi="ar-SA"/>
    </w:rPr>
  </w:style>
  <w:style w:type="paragraph" w:styleId="1017">
    <w:name w:val="文档结构图"/>
    <w:basedOn w:val="1007"/>
    <w:next w:val="1017"/>
    <w:link w:val="1007"/>
    <w:rPr>
      <w:rFonts w:ascii="Microsoft YaHei UI" w:hAnsi="Microsoft YaHei UI" w:eastAsia="Microsoft YaHei UI"/>
      <w:sz w:val="18"/>
      <w:szCs w:val="18"/>
    </w:rPr>
  </w:style>
  <w:style w:type="paragraph" w:styleId="1018">
    <w:name w:val="批注文字"/>
    <w:basedOn w:val="1007"/>
    <w:next w:val="1018"/>
    <w:link w:val="1007"/>
    <w:rPr>
      <w:rFonts w:eastAsia="Calibri"/>
    </w:rPr>
  </w:style>
  <w:style w:type="paragraph" w:styleId="1019">
    <w:name w:val="正文文本 3"/>
    <w:basedOn w:val="1007"/>
    <w:next w:val="1019"/>
    <w:link w:val="1007"/>
    <w:rPr>
      <w:rFonts w:ascii="宋体"/>
      <w:sz w:val="24"/>
      <w:szCs w:val="20"/>
    </w:rPr>
  </w:style>
  <w:style w:type="paragraph" w:styleId="1020">
    <w:name w:val="正文文本"/>
    <w:basedOn w:val="1007"/>
    <w:next w:val="1007"/>
    <w:link w:val="1007"/>
    <w:pPr>
      <w:ind w:left="120"/>
      <w:spacing w:before="129"/>
    </w:pPr>
    <w:rPr>
      <w:sz w:val="18"/>
      <w:szCs w:val="18"/>
    </w:rPr>
  </w:style>
  <w:style w:type="paragraph" w:styleId="1021">
    <w:name w:val="正文文本缩进"/>
    <w:basedOn w:val="1007"/>
    <w:next w:val="1021"/>
    <w:link w:val="1007"/>
    <w:pPr>
      <w:ind w:left="200"/>
      <w:spacing w:after="120"/>
    </w:pPr>
    <w:rPr>
      <w:rFonts w:ascii="Calibri" w:hAnsi="Calibri" w:eastAsia="Calibri" w:cs="Times New Roman"/>
      <w:lang w:bidi="ar-SA"/>
    </w:rPr>
  </w:style>
  <w:style w:type="paragraph" w:styleId="1022">
    <w:name w:val="文本块"/>
    <w:basedOn w:val="1007"/>
    <w:next w:val="1022"/>
    <w:link w:val="1007"/>
    <w:pPr>
      <w:ind w:left="816" w:right="11" w:hanging="587"/>
      <w:spacing w:before="89"/>
      <w:tabs>
        <w:tab w:val="left" w:pos="822" w:leader="none"/>
        <w:tab w:val="left" w:pos="2205" w:leader="none"/>
        <w:tab w:val="left" w:pos="9000" w:leader="none"/>
      </w:tabs>
    </w:pPr>
    <w:rPr>
      <w:rFonts w:ascii="Calibri" w:hAnsi="Calibri" w:eastAsia="Calibri" w:cs="Times New Roman"/>
      <w:sz w:val="24"/>
      <w:lang w:bidi="ar-SA"/>
    </w:rPr>
  </w:style>
  <w:style w:type="paragraph" w:styleId="1023">
    <w:name w:val="索引 4"/>
    <w:basedOn w:val="1007"/>
    <w:next w:val="1007"/>
    <w:link w:val="1007"/>
    <w:pPr>
      <w:ind w:left="600"/>
    </w:pPr>
    <w:rPr>
      <w:rFonts w:ascii="Calibri" w:hAnsi="Calibri" w:eastAsia="Calibri" w:cs="Times New Roman"/>
      <w:szCs w:val="20"/>
      <w:lang w:bidi="ar-SA"/>
    </w:rPr>
  </w:style>
  <w:style w:type="paragraph" w:styleId="1024">
    <w:name w:val="目录 3"/>
    <w:basedOn w:val="1007"/>
    <w:next w:val="1007"/>
    <w:link w:val="1007"/>
    <w:uiPriority w:val="39"/>
    <w:unhideWhenUsed/>
    <w:qFormat/>
    <w:pPr>
      <w:ind w:left="840"/>
    </w:pPr>
  </w:style>
  <w:style w:type="paragraph" w:styleId="1025">
    <w:name w:val="纯文本"/>
    <w:basedOn w:val="1007"/>
    <w:next w:val="1025"/>
    <w:link w:val="1007"/>
    <w:rPr>
      <w:rFonts w:ascii="宋体" w:hAnsi="宋体" w:eastAsia="Calibri" w:cs="Times New Roman"/>
      <w:szCs w:val="20"/>
      <w:lang w:bidi="ar-SA"/>
    </w:rPr>
  </w:style>
  <w:style w:type="paragraph" w:styleId="1026">
    <w:name w:val="正文文本缩进 2"/>
    <w:basedOn w:val="1007"/>
    <w:next w:val="1026"/>
    <w:link w:val="1007"/>
    <w:pPr>
      <w:ind w:left="200"/>
      <w:spacing w:after="120" w:line="480" w:lineRule="auto"/>
    </w:pPr>
  </w:style>
  <w:style w:type="paragraph" w:styleId="1027">
    <w:name w:val="批注框文本"/>
    <w:basedOn w:val="1007"/>
    <w:next w:val="1027"/>
    <w:link w:val="1007"/>
    <w:rPr>
      <w:rFonts w:ascii="Calibri" w:hAnsi="Calibri" w:eastAsia="Calibri" w:cs="Times New Roman"/>
      <w:sz w:val="18"/>
      <w:szCs w:val="18"/>
      <w:lang w:bidi="ar-SA"/>
    </w:rPr>
  </w:style>
  <w:style w:type="paragraph" w:styleId="1028">
    <w:name w:val="页脚"/>
    <w:basedOn w:val="1007"/>
    <w:next w:val="1028"/>
    <w:link w:val="1007"/>
    <w:pPr>
      <w:jc w:val="left"/>
      <w:tabs>
        <w:tab w:val="center" w:pos="4153" w:leader="none"/>
        <w:tab w:val="right" w:pos="8306" w:leader="none"/>
      </w:tabs>
    </w:pPr>
    <w:rPr>
      <w:rFonts w:ascii="Calibri" w:hAnsi="Calibri" w:eastAsia="Calibri" w:cs="Times New Roman"/>
      <w:sz w:val="18"/>
      <w:lang w:bidi="ar-SA"/>
    </w:rPr>
  </w:style>
  <w:style w:type="paragraph" w:styleId="1029">
    <w:name w:val="寄信人地址"/>
    <w:basedOn w:val="1007"/>
    <w:next w:val="1029"/>
    <w:link w:val="1007"/>
    <w:rPr>
      <w:rFonts w:ascii="Arial" w:hAnsi="Arial" w:eastAsia="宋体" w:cs="Times New Roman"/>
      <w:lang w:bidi="ar-SA"/>
    </w:rPr>
  </w:style>
  <w:style w:type="paragraph" w:styleId="1030">
    <w:name w:val="页眉"/>
    <w:basedOn w:val="1007"/>
    <w:next w:val="1030"/>
    <w:link w:val="1007"/>
    <w:pPr>
      <w:jc w:val="both"/>
      <w:spacing w:line="240" w:lineRule="auto"/>
      <w:tabs>
        <w:tab w:val="center" w:pos="4153" w:leader="none"/>
        <w:tab w:val="right" w:pos="8306" w:leader="none"/>
      </w:tabs>
      <w:pBdr>
        <w:top w:val="none" w:color="000000" w:sz="0" w:space="0"/>
        <w:left w:val="none" w:color="000000" w:sz="0" w:space="0"/>
        <w:bottom w:val="none" w:color="000000" w:sz="0" w:space="0"/>
        <w:right w:val="none" w:color="000000" w:sz="0" w:space="0"/>
      </w:pBdr>
      <w:outlineLvl w:val="9"/>
    </w:pPr>
    <w:rPr>
      <w:rFonts w:ascii="Calibri" w:hAnsi="Calibri" w:eastAsia="Calibri" w:cs="Times New Roman"/>
      <w:sz w:val="18"/>
      <w:lang w:bidi="ar-SA"/>
    </w:rPr>
  </w:style>
  <w:style w:type="paragraph" w:styleId="1031">
    <w:name w:val="目录 1"/>
    <w:basedOn w:val="1007"/>
    <w:next w:val="1007"/>
    <w:link w:val="1007"/>
  </w:style>
  <w:style w:type="paragraph" w:styleId="1032">
    <w:name w:val="目录 2"/>
    <w:basedOn w:val="1007"/>
    <w:next w:val="1007"/>
    <w:link w:val="1007"/>
    <w:pPr>
      <w:ind w:left="200"/>
    </w:pPr>
    <w:rPr>
      <w:rFonts w:ascii="Calibri" w:hAnsi="Calibri"/>
      <w:szCs w:val="22"/>
    </w:rPr>
  </w:style>
  <w:style w:type="paragraph" w:styleId="1033">
    <w:name w:val="普通(网站)"/>
    <w:basedOn w:val="1007"/>
    <w:next w:val="1033"/>
    <w:link w:val="1007"/>
    <w:pPr>
      <w:jc w:val="left"/>
      <w:spacing w:before="100" w:beforeAutospacing="1" w:after="100" w:afterAutospacing="1"/>
      <w:widowControl/>
    </w:pPr>
    <w:rPr>
      <w:rFonts w:ascii="宋体" w:hAnsi="宋体" w:eastAsia="Calibri" w:cs="宋体"/>
      <w:sz w:val="24"/>
      <w:lang w:bidi="ar-SA"/>
    </w:rPr>
  </w:style>
  <w:style w:type="paragraph" w:styleId="1034">
    <w:name w:val="标题"/>
    <w:basedOn w:val="1007"/>
    <w:next w:val="1034"/>
    <w:link w:val="1007"/>
    <w:qFormat/>
    <w:pPr>
      <w:jc w:val="center"/>
    </w:pPr>
    <w:rPr>
      <w:b/>
      <w:sz w:val="30"/>
      <w:szCs w:val="20"/>
    </w:rPr>
  </w:style>
  <w:style w:type="paragraph" w:styleId="1035">
    <w:name w:val="批注主题"/>
    <w:basedOn w:val="1018"/>
    <w:next w:val="1018"/>
    <w:link w:val="1007"/>
    <w:rPr>
      <w:rFonts w:eastAsia="Calibri"/>
      <w:b/>
      <w:bCs/>
    </w:rPr>
  </w:style>
  <w:style w:type="paragraph" w:styleId="1036">
    <w:name w:val="正文首行缩进"/>
    <w:basedOn w:val="1020"/>
    <w:next w:val="1007"/>
    <w:link w:val="1007"/>
    <w:pPr>
      <w:ind w:firstLine="200"/>
      <w:spacing w:line="360" w:lineRule="auto"/>
    </w:pPr>
    <w:rPr>
      <w:rFonts w:ascii="Calibri" w:hAnsi="Calibri" w:eastAsia="Calibri" w:cs="Times New Roman"/>
      <w:lang w:bidi="ar-SA"/>
    </w:rPr>
  </w:style>
  <w:style w:type="paragraph" w:styleId="1037">
    <w:name w:val="正文首行缩进 2"/>
    <w:basedOn w:val="1021"/>
    <w:next w:val="1037"/>
    <w:link w:val="1007"/>
    <w:pPr>
      <w:ind w:left="0" w:firstLine="200"/>
      <w:spacing w:after="0" w:line="480" w:lineRule="exact"/>
    </w:pPr>
    <w:rPr>
      <w:rFonts w:ascii="Calibri" w:hAnsi="Calibri" w:eastAsia="Calibri" w:cs="Times New Roman"/>
      <w:sz w:val="28"/>
      <w:lang w:bidi="ar-SA"/>
    </w:rPr>
  </w:style>
  <w:style w:type="table" w:styleId="1038">
    <w:name w:val="网格型"/>
    <w:basedOn w:val="1014"/>
    <w:next w:val="1038"/>
    <w:link w:val="1007"/>
    <w:qFormat/>
    <w:pPr>
      <w:jc w:val="both"/>
      <w:widowControl w:val="off"/>
    </w:pPr>
    <w:rPr>
      <w:rFonts w:ascii="Times New Roman" w:hAnsi="Times New Roman" w:eastAsia="宋体" w:cs="Times New Roman"/>
    </w:rPr>
    <w:tblPr/>
  </w:style>
  <w:style w:type="character" w:styleId="1039">
    <w:name w:val="要点"/>
    <w:next w:val="1039"/>
    <w:link w:val="1007"/>
    <w:qFormat/>
    <w:rPr>
      <w:b/>
    </w:rPr>
  </w:style>
  <w:style w:type="character" w:styleId="1040">
    <w:name w:val="页码"/>
    <w:next w:val="1040"/>
    <w:link w:val="1007"/>
    <w:rPr>
      <w:rFonts w:ascii="Calibri" w:hAnsi="Calibri" w:eastAsia="Calibri" w:cs="Times New Roman"/>
      <w:lang w:bidi="ar-SA"/>
    </w:rPr>
  </w:style>
  <w:style w:type="character" w:styleId="1041">
    <w:name w:val="已访问的超链接"/>
    <w:next w:val="1041"/>
    <w:link w:val="1007"/>
    <w:rPr>
      <w:color w:val="005c81"/>
      <w:u w:val="none"/>
    </w:rPr>
  </w:style>
  <w:style w:type="character" w:styleId="1042">
    <w:name w:val="强调"/>
    <w:next w:val="1042"/>
    <w:link w:val="1007"/>
    <w:qFormat/>
  </w:style>
  <w:style w:type="character" w:styleId="1043">
    <w:name w:val="超链接"/>
    <w:next w:val="1043"/>
    <w:link w:val="1007"/>
    <w:rPr>
      <w:color w:val="005c81"/>
      <w:u w:val="none"/>
      <w:lang w:bidi="ar-SA"/>
    </w:rPr>
  </w:style>
  <w:style w:type="character" w:styleId="1044">
    <w:name w:val="批注引用"/>
    <w:next w:val="1044"/>
    <w:link w:val="1007"/>
    <w:rPr>
      <w:rFonts w:ascii="Calibri" w:hAnsi="Calibri" w:eastAsia="Calibri" w:cs="Times New Roman"/>
      <w:sz w:val="21"/>
      <w:szCs w:val="21"/>
      <w:lang w:bidi="ar-SA"/>
    </w:rPr>
  </w:style>
  <w:style w:type="paragraph" w:styleId="1045">
    <w:name w:val="01标题一"/>
    <w:basedOn w:val="1007"/>
    <w:next w:val="1045"/>
    <w:link w:val="1046"/>
    <w:qFormat/>
    <w:pPr>
      <w:jc w:val="center"/>
      <w:spacing w:line="360" w:lineRule="auto"/>
      <w:outlineLvl w:val="0"/>
    </w:pPr>
    <w:rPr>
      <w:rFonts w:ascii="仿宋" w:hAnsi="仿宋" w:eastAsia="仿宋" w:cs="仿宋"/>
      <w:b/>
      <w:color w:val="000000"/>
      <w:sz w:val="36"/>
      <w:szCs w:val="36"/>
    </w:rPr>
  </w:style>
  <w:style w:type="character" w:styleId="1046">
    <w:name w:val="01标题一 Char"/>
    <w:next w:val="1046"/>
    <w:link w:val="1045"/>
    <w:rPr>
      <w:rFonts w:ascii="仿宋" w:hAnsi="仿宋" w:eastAsia="仿宋" w:cs="仿宋"/>
      <w:b/>
      <w:color w:val="000000"/>
      <w:sz w:val="36"/>
      <w:szCs w:val="36"/>
    </w:rPr>
  </w:style>
  <w:style w:type="paragraph" w:styleId="1047">
    <w:name w:val="002标题二"/>
    <w:basedOn w:val="1007"/>
    <w:next w:val="1007"/>
    <w:link w:val="1048"/>
    <w:pPr>
      <w:ind w:left="119" w:firstLine="420"/>
      <w:jc w:val="both"/>
      <w:keepLines/>
      <w:keepNext/>
      <w:spacing w:before="54" w:line="480" w:lineRule="exact"/>
      <w:outlineLvl w:val="1"/>
    </w:pPr>
    <w:rPr>
      <w:rFonts w:hint="eastAsia" w:ascii="仿宋" w:hAnsi="仿宋" w:eastAsia="仿宋" w:cs="仿宋"/>
      <w:b/>
      <w:bCs/>
      <w:color w:val="000000"/>
      <w:sz w:val="24"/>
      <w:szCs w:val="24"/>
    </w:rPr>
  </w:style>
  <w:style w:type="character" w:styleId="1048">
    <w:name w:val="002标题二 Char"/>
    <w:next w:val="1048"/>
    <w:link w:val="1047"/>
    <w:rPr>
      <w:rFonts w:hint="eastAsia" w:ascii="仿宋" w:hAnsi="仿宋" w:eastAsia="仿宋" w:cs="仿宋"/>
      <w:b/>
      <w:bCs/>
      <w:color w:val="000000"/>
      <w:sz w:val="24"/>
      <w:szCs w:val="24"/>
    </w:rPr>
  </w:style>
  <w:style w:type="paragraph" w:styleId="1049">
    <w:name w:val="一级条标题"/>
    <w:basedOn w:val="1050"/>
    <w:next w:val="1051"/>
    <w:link w:val="1007"/>
    <w:pPr>
      <w:ind w:left="907" w:hanging="907"/>
      <w:spacing w:before="0" w:after="0"/>
      <w:tabs>
        <w:tab w:val="left" w:pos="810" w:leader="none"/>
        <w:tab w:val="left" w:pos="907" w:leader="none"/>
        <w:tab w:val="left" w:pos="1265" w:leader="none"/>
      </w:tabs>
      <w:outlineLvl w:val="2"/>
    </w:pPr>
    <w:rPr>
      <w:sz w:val="20"/>
      <w:szCs w:val="20"/>
    </w:rPr>
  </w:style>
  <w:style w:type="paragraph" w:styleId="1050">
    <w:name w:val="章标题"/>
    <w:next w:val="1007"/>
    <w:link w:val="1007"/>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paragraph" w:styleId="1051">
    <w:name w:val="段"/>
    <w:next w:val="1007"/>
    <w:link w:val="1007"/>
    <w:pPr>
      <w:ind w:firstLine="200"/>
      <w:jc w:val="both"/>
      <w:widowControl w:val="off"/>
    </w:pPr>
    <w:rPr>
      <w:rFonts w:ascii="宋体" w:cs="宋体"/>
      <w:color w:val="000000"/>
      <w:sz w:val="21"/>
      <w:szCs w:val="21"/>
      <w:lang w:val="en-US" w:eastAsia="zh-CN" w:bidi="ar-SA"/>
    </w:rPr>
  </w:style>
  <w:style w:type="character" w:styleId="1052">
    <w:name w:val="font11"/>
    <w:next w:val="1052"/>
    <w:link w:val="1007"/>
    <w:rPr>
      <w:rFonts w:ascii="等线" w:eastAsia="等线" w:cs="等线"/>
      <w:b/>
      <w:bCs/>
      <w:color w:val="000000"/>
      <w:sz w:val="21"/>
      <w:szCs w:val="21"/>
      <w:u w:val="none"/>
      <w:lang w:bidi="ar-SA"/>
    </w:rPr>
  </w:style>
  <w:style w:type="character" w:styleId="1053">
    <w:name w:val="font01"/>
    <w:next w:val="1053"/>
    <w:link w:val="1007"/>
    <w:rPr>
      <w:rFonts w:ascii="宋体" w:eastAsia="宋体" w:cs="宋体"/>
      <w:color w:val="000000"/>
      <w:sz w:val="24"/>
      <w:szCs w:val="24"/>
      <w:u w:val="none"/>
      <w:lang w:bidi="ar-SA"/>
    </w:rPr>
  </w:style>
  <w:style w:type="character" w:styleId="1054">
    <w:name w:val="exap"/>
    <w:next w:val="1054"/>
    <w:link w:val="1007"/>
    <w:rPr>
      <w:sz w:val="27"/>
      <w:szCs w:val="27"/>
    </w:rPr>
  </w:style>
  <w:style w:type="character" w:styleId="1055">
    <w:name w:val="ul_li_a_1"/>
    <w:next w:val="1055"/>
    <w:link w:val="1007"/>
    <w:rPr>
      <w:b/>
      <w:bCs/>
      <w:color w:val="ffffff"/>
    </w:rPr>
  </w:style>
  <w:style w:type="character" w:styleId="1056">
    <w:name w:val="a_p_21"/>
    <w:next w:val="1056"/>
    <w:link w:val="1007"/>
  </w:style>
  <w:style w:type="character" w:styleId="1057">
    <w:name w:val="font31"/>
    <w:next w:val="1057"/>
    <w:link w:val="1007"/>
    <w:rPr>
      <w:rFonts w:ascii="Calibri" w:hAnsi="Calibri" w:cs="Calibri"/>
      <w:color w:val="000000"/>
      <w:sz w:val="22"/>
      <w:szCs w:val="22"/>
      <w:u w:val="none"/>
      <w:lang w:bidi="ar-SA"/>
    </w:rPr>
  </w:style>
  <w:style w:type="character" w:styleId="1058">
    <w:name w:val="a_p_1"/>
    <w:next w:val="1058"/>
    <w:link w:val="1007"/>
    <w:rPr>
      <w:sz w:val="27"/>
      <w:szCs w:val="27"/>
    </w:rPr>
  </w:style>
  <w:style w:type="character" w:styleId="1059">
    <w:name w:val="NormalCharacter1"/>
    <w:next w:val="1059"/>
    <w:link w:val="1007"/>
    <w:rPr>
      <w:rFonts w:ascii="Times New Roman" w:hAnsi="Times New Roman" w:eastAsia="宋体" w:cs="Times New Roman"/>
      <w:lang w:bidi="ar-SA"/>
    </w:rPr>
  </w:style>
  <w:style w:type="character" w:styleId="1060">
    <w:name w:val="a_p_2"/>
    <w:next w:val="1060"/>
    <w:link w:val="1007"/>
    <w:rPr>
      <w:sz w:val="27"/>
      <w:szCs w:val="27"/>
    </w:rPr>
  </w:style>
  <w:style w:type="character" w:styleId="1061">
    <w:name w:val="font21"/>
    <w:next w:val="1061"/>
    <w:link w:val="1007"/>
    <w:rPr>
      <w:rFonts w:ascii="宋体" w:eastAsia="宋体" w:cs="宋体"/>
      <w:color w:val="000000"/>
      <w:sz w:val="22"/>
      <w:szCs w:val="22"/>
      <w:u w:val="none"/>
      <w:lang w:bidi="ar-SA"/>
    </w:rPr>
  </w:style>
  <w:style w:type="character" w:styleId="1062">
    <w:name w:val="a_p_3"/>
    <w:next w:val="1062"/>
    <w:link w:val="1007"/>
    <w:rPr>
      <w:sz w:val="27"/>
      <w:szCs w:val="27"/>
    </w:rPr>
  </w:style>
  <w:style w:type="paragraph" w:styleId="1063">
    <w:name w:val="Default"/>
    <w:next w:val="1063"/>
    <w:link w:val="1007"/>
    <w:rPr>
      <w:rFonts w:ascii="新宋体" w:eastAsia="新宋体" w:cs="新宋体"/>
      <w:color w:val="000000"/>
      <w:sz w:val="24"/>
      <w:szCs w:val="24"/>
      <w:lang w:val="en-US" w:eastAsia="zh-CN" w:bidi="ar-SA"/>
    </w:rPr>
  </w:style>
  <w:style w:type="paragraph" w:styleId="1064">
    <w:name w:val="List Paragraph"/>
    <w:basedOn w:val="1007"/>
    <w:next w:val="1064"/>
    <w:link w:val="1007"/>
    <w:pPr>
      <w:ind w:firstLine="200"/>
    </w:pPr>
  </w:style>
  <w:style w:type="paragraph" w:styleId="1065">
    <w:name w:val="Char"/>
    <w:basedOn w:val="1007"/>
    <w:next w:val="1065"/>
    <w:link w:val="1007"/>
    <w:pPr>
      <w:tabs>
        <w:tab w:val="left" w:pos="360" w:leader="none"/>
      </w:tabs>
    </w:pPr>
    <w:rPr>
      <w:rFonts w:ascii="Calibri" w:hAnsi="Calibri" w:eastAsia="Calibri" w:cs="Times New Roman"/>
      <w:sz w:val="24"/>
      <w:lang w:bidi="ar-SA"/>
    </w:rPr>
  </w:style>
  <w:style w:type="paragraph" w:styleId="1066">
    <w:name w:val="普通正文"/>
    <w:basedOn w:val="1007"/>
    <w:next w:val="1066"/>
    <w:link w:val="1007"/>
    <w:pPr>
      <w:ind w:firstLine="480"/>
      <w:jc w:val="left"/>
      <w:spacing w:before="120" w:after="120" w:line="360" w:lineRule="auto"/>
    </w:pPr>
    <w:rPr>
      <w:rFonts w:ascii="Arial" w:hAnsi="Arial"/>
      <w:sz w:val="24"/>
      <w:szCs w:val="24"/>
    </w:rPr>
  </w:style>
  <w:style w:type="paragraph" w:styleId="1067">
    <w:name w:val="彩色列表1"/>
    <w:basedOn w:val="1007"/>
    <w:next w:val="1067"/>
    <w:link w:val="1007"/>
    <w:pPr>
      <w:ind w:firstLine="200"/>
    </w:pPr>
    <w:rPr>
      <w:rFonts w:ascii="Calibri" w:hAnsi="Calibri" w:eastAsia="Calibri" w:cs="Times New Roman"/>
      <w:lang w:bidi="ar-SA"/>
    </w:rPr>
  </w:style>
  <w:style w:type="paragraph" w:styleId="1068">
    <w:name w:val="纯文本3"/>
    <w:basedOn w:val="1007"/>
    <w:next w:val="1068"/>
    <w:link w:val="1007"/>
    <w:rPr>
      <w:rFonts w:ascii="宋体" w:eastAsia="宋体" w:cs="Times New Roman"/>
      <w:lang w:bidi="ar-SA"/>
    </w:rPr>
  </w:style>
  <w:style w:type="paragraph" w:styleId="1069">
    <w:name w:val="Normal_19"/>
    <w:next w:val="1069"/>
    <w:link w:val="1007"/>
    <w:rPr>
      <w:sz w:val="21"/>
      <w:lang w:val="en-US" w:eastAsia="zh-CN" w:bidi="ar-SA"/>
    </w:rPr>
  </w:style>
  <w:style w:type="paragraph" w:styleId="1070">
    <w:name w:val="正文 A"/>
    <w:next w:val="1051"/>
    <w:link w:val="1007"/>
    <w:pPr>
      <w:jc w:val="both"/>
      <w:widowControl w:val="off"/>
    </w:pPr>
    <w:rPr>
      <w:rFonts w:eastAsia="Calibri" w:cs="Calibri"/>
      <w:color w:val="000000"/>
      <w:sz w:val="21"/>
      <w:szCs w:val="21"/>
      <w:lang w:val="en-US" w:eastAsia="zh-CN" w:bidi="ar-SA"/>
    </w:rPr>
  </w:style>
  <w:style w:type="paragraph" w:styleId="1071">
    <w:name w:val="Table Paragraph"/>
    <w:basedOn w:val="1007"/>
    <w:next w:val="1071"/>
    <w:link w:val="1007"/>
    <w:rPr>
      <w:rFonts w:ascii="宋体" w:eastAsia="宋体" w:cs="宋体"/>
      <w:lang w:val="zh-CN" w:eastAsia="zh-CN" w:bidi="zh-CN"/>
    </w:rPr>
  </w:style>
  <w:style w:type="paragraph" w:styleId="1072">
    <w:name w:val="WPSOffice手动目录 1"/>
    <w:next w:val="1072"/>
    <w:link w:val="1007"/>
    <w:rPr>
      <w:lang w:val="en-US" w:eastAsia="zh-CN" w:bidi="ar-SA"/>
    </w:rPr>
  </w:style>
  <w:style w:type="paragraph" w:styleId="1073">
    <w:name w:val="列出段落"/>
    <w:basedOn w:val="1007"/>
    <w:next w:val="1073"/>
    <w:link w:val="1007"/>
    <w:qFormat/>
    <w:rPr>
      <w:rFonts w:ascii="Calibri" w:hAnsi="Calibri" w:eastAsia="Calibri" w:cs="Times New Roman"/>
      <w:lang w:val="zh-CN" w:eastAsia="zh-CN" w:bidi="zh-CN"/>
    </w:rPr>
  </w:style>
  <w:style w:type="paragraph" w:styleId="1074">
    <w:name w:val="DAS正文"/>
    <w:next w:val="1074"/>
    <w:link w:val="1007"/>
    <w:pPr>
      <w:ind w:right="181" w:firstLine="480"/>
      <w:jc w:val="both"/>
      <w:spacing w:line="360" w:lineRule="auto"/>
      <w:widowControl w:val="off"/>
    </w:pPr>
    <w:rPr>
      <w:rFonts w:ascii="Verdana" w:hAnsi="Verdana"/>
      <w:sz w:val="21"/>
      <w:szCs w:val="24"/>
      <w:lang w:val="en-US" w:eastAsia="zh-CN" w:bidi="ar-SA"/>
    </w:rPr>
  </w:style>
  <w:style w:type="paragraph" w:styleId="1075">
    <w:name w:val="正文1"/>
    <w:basedOn w:val="1007"/>
    <w:next w:val="1075"/>
    <w:link w:val="1007"/>
    <w:pPr>
      <w:ind w:right="-167"/>
      <w:spacing w:line="440" w:lineRule="exact"/>
      <w:widowControl/>
    </w:pPr>
    <w:rPr>
      <w:rFonts w:ascii="Times New Roman" w:hAnsi="Times New Roman" w:eastAsia="宋体" w:cs="Times New Roman"/>
      <w:b/>
      <w:lang w:bidi="ar-SA"/>
    </w:rPr>
  </w:style>
  <w:style w:type="paragraph" w:styleId="1076">
    <w:name w:val="Body Text First Indent 21"/>
    <w:basedOn w:val="1007"/>
    <w:next w:val="1007"/>
    <w:link w:val="1007"/>
    <w:pPr>
      <w:ind w:firstLine="200"/>
    </w:pPr>
  </w:style>
  <w:style w:type="paragraph" w:styleId="1077">
    <w:name w:val="正文_0"/>
    <w:next w:val="1077"/>
    <w:link w:val="1007"/>
    <w:pPr>
      <w:jc w:val="both"/>
      <w:widowControl w:val="off"/>
    </w:pPr>
    <w:rPr>
      <w:sz w:val="21"/>
      <w:lang w:val="en-US" w:eastAsia="zh-CN" w:bidi="ar-SA"/>
    </w:rPr>
  </w:style>
  <w:style w:type="paragraph" w:styleId="1078">
    <w:name w:val="p0"/>
    <w:next w:val="1078"/>
    <w:link w:val="1007"/>
    <w:pPr>
      <w:jc w:val="both"/>
    </w:pPr>
    <w:rPr>
      <w:sz w:val="21"/>
      <w:szCs w:val="24"/>
      <w:lang w:val="en-US" w:eastAsia="zh-CN" w:bidi="ar-SA"/>
    </w:rPr>
  </w:style>
  <w:style w:type="paragraph" w:styleId="1079">
    <w:name w:val="报告正文"/>
    <w:next w:val="1079"/>
    <w:link w:val="1007"/>
    <w:pPr>
      <w:ind w:firstLine="200"/>
      <w:widowControl w:val="off"/>
    </w:pPr>
    <w:rPr>
      <w:rFonts w:ascii="宋体" w:cs="宋体"/>
      <w:sz w:val="22"/>
      <w:lang w:val="zh-CN" w:eastAsia="zh-CN" w:bidi="zh-CN"/>
    </w:rPr>
  </w:style>
  <w:style w:type="paragraph" w:styleId="1080">
    <w:name w:val="二级目录"/>
    <w:next w:val="1007"/>
    <w:link w:val="1007"/>
    <w:pPr>
      <w:numPr>
        <w:ilvl w:val="0"/>
        <w:numId w:val="1"/>
      </w:numPr>
      <w:tabs>
        <w:tab w:val="left" w:pos="432" w:leader="none"/>
      </w:tabs>
      <w:outlineLvl w:val="1"/>
    </w:pPr>
    <w:rPr>
      <w:rFonts w:ascii="Calibri" w:hAnsi="Calibri"/>
      <w:b/>
      <w:bCs/>
      <w:sz w:val="28"/>
      <w:szCs w:val="28"/>
      <w:lang w:val="en-US" w:eastAsia="zh-CN" w:bidi="ar-SA"/>
    </w:rPr>
  </w:style>
  <w:style w:type="character" w:styleId="1081">
    <w:name w:val="font41"/>
    <w:next w:val="1081"/>
    <w:link w:val="1007"/>
    <w:rPr>
      <w:rFonts w:ascii="宋体" w:eastAsia="宋体" w:cs="宋体"/>
      <w:color w:val="000000"/>
      <w:sz w:val="22"/>
      <w:szCs w:val="22"/>
      <w:u w:val="none"/>
      <w:lang w:bidi="ar-SA"/>
    </w:rPr>
  </w:style>
  <w:style w:type="paragraph" w:styleId="1082">
    <w:name w:val="修订"/>
    <w:next w:val="1082"/>
    <w:link w:val="1007"/>
    <w:rPr>
      <w:rFonts w:ascii="宋体" w:cs="宋体"/>
      <w:sz w:val="22"/>
      <w:szCs w:val="22"/>
      <w:lang w:val="zh-CN" w:eastAsia="zh-CN" w:bidi="zh-CN"/>
    </w:rPr>
  </w:style>
  <w:style w:type="character" w:styleId="1083">
    <w:name w:val="s1"/>
    <w:next w:val="1083"/>
    <w:link w:val="1007"/>
  </w:style>
  <w:style w:type="paragraph" w:styleId="1084">
    <w:name w:val="p7"/>
    <w:basedOn w:val="1007"/>
    <w:next w:val="1084"/>
    <w:link w:val="1007"/>
    <w:pPr>
      <w:ind w:firstLine="0"/>
    </w:pPr>
    <w:rPr>
      <w:rFonts w:eastAsia="Times New Roman" w:cs="Times New Roman"/>
      <w:lang w:bidi="ar-SA"/>
    </w:rPr>
  </w:style>
  <w:style w:type="character" w:styleId="1085">
    <w:name w:val="apple-tab-span"/>
    <w:next w:val="1085"/>
    <w:link w:val="1007"/>
  </w:style>
  <w:style w:type="paragraph" w:styleId="1086">
    <w:name w:val="正文文本缩进1"/>
    <w:basedOn w:val="1007"/>
    <w:next w:val="1007"/>
    <w:link w:val="1007"/>
    <w:uiPriority w:val="99"/>
    <w:unhideWhenUsed/>
    <w:qFormat/>
    <w:pPr>
      <w:ind w:firstLine="425"/>
      <w:spacing w:line="360" w:lineRule="auto"/>
    </w:pPr>
    <w:rPr>
      <w:sz w:val="20"/>
      <w:szCs w:val="24"/>
    </w:rPr>
  </w:style>
  <w:style w:type="paragraph" w:styleId="1087">
    <w:name w:val="003标题三"/>
    <w:basedOn w:val="1007"/>
    <w:next w:val="1087"/>
    <w:link w:val="1007"/>
    <w:qFormat/>
    <w:pPr>
      <w:jc w:val="center"/>
      <w:spacing w:before="120" w:after="120" w:line="300" w:lineRule="auto"/>
      <w:outlineLvl w:val="2"/>
    </w:pPr>
    <w:rPr>
      <w:rFonts w:hint="eastAsia" w:ascii="仿宋" w:hAnsi="仿宋" w:eastAsia="仿宋" w:cs="仿宋"/>
      <w:b/>
      <w:color w:val="000000"/>
      <w:sz w:val="30"/>
      <w:szCs w:val="30"/>
    </w:rPr>
  </w:style>
  <w:style w:type="paragraph" w:styleId="1088">
    <w:name w:val="普通(网站)1"/>
    <w:basedOn w:val="1007"/>
    <w:next w:val="1088"/>
    <w:link w:val="1007"/>
    <w:uiPriority w:val="99"/>
    <w:qFormat/>
    <w:pPr>
      <w:jc w:val="left"/>
      <w:spacing w:beforeAutospacing="1" w:afterAutospacing="1"/>
    </w:pPr>
    <w:rPr>
      <w:rFonts w:cs="Times New Roman"/>
      <w:sz w:val="24"/>
    </w:rPr>
  </w:style>
  <w:style w:type="character" w:styleId="1089">
    <w:name w:val="强调1"/>
    <w:next w:val="1089"/>
    <w:link w:val="1007"/>
    <w:qFormat/>
    <w:rPr>
      <w:i/>
    </w:rPr>
  </w:style>
  <w:style w:type="paragraph" w:styleId="1090">
    <w:name w:val="0正文"/>
    <w:next w:val="1090"/>
    <w:link w:val="1007"/>
    <w:qFormat/>
    <w:pPr>
      <w:ind w:firstLine="200"/>
    </w:pPr>
    <w:rPr>
      <w:sz w:val="21"/>
      <w:szCs w:val="21"/>
      <w:lang w:val="en-US" w:eastAsia="zh-CN" w:bidi="ar-SA"/>
    </w:rPr>
  </w:style>
  <w:style w:type="paragraph" w:styleId="1091">
    <w:name w:val="标题 11"/>
    <w:basedOn w:val="1007"/>
    <w:next w:val="1007"/>
    <w:link w:val="1007"/>
    <w:uiPriority w:val="99"/>
    <w:qFormat/>
    <w:pPr>
      <w:keepLines/>
      <w:keepNext/>
      <w:spacing w:before="480" w:after="0"/>
      <w:outlineLvl w:val="0"/>
    </w:pPr>
    <w:rPr>
      <w:rFonts w:ascii="Cambria" w:hAnsi="Cambria"/>
      <w:b/>
      <w:bCs/>
      <w:color w:val="366091"/>
      <w:sz w:val="28"/>
      <w:szCs w:val="28"/>
    </w:rPr>
  </w:style>
  <w:style w:type="paragraph" w:styleId="1092">
    <w:name w:val="纯文本1"/>
    <w:basedOn w:val="1007"/>
    <w:next w:val="1092"/>
    <w:link w:val="1007"/>
    <w:qFormat/>
    <w:pPr>
      <w:jc w:val="both"/>
      <w:spacing w:after="0" w:line="240" w:lineRule="auto"/>
      <w:widowControl w:val="off"/>
    </w:pPr>
    <w:rPr>
      <w:rFonts w:ascii="宋体" w:hAnsi="Courier New" w:eastAsia="楷体_GB2312"/>
      <w:sz w:val="28"/>
      <w:szCs w:val="20"/>
    </w:rPr>
  </w:style>
  <w:style w:type="character" w:styleId="1093">
    <w:name w:val="font91"/>
    <w:next w:val="1093"/>
    <w:link w:val="1007"/>
    <w:qFormat/>
    <w:rPr>
      <w:rFonts w:hint="eastAsia" w:ascii="方正仿宋_GBK" w:hAnsi="方正仿宋_GBK" w:eastAsia="方正仿宋_GBK" w:cs="方正仿宋_GBK"/>
      <w:color w:val="000000"/>
      <w:sz w:val="21"/>
      <w:szCs w:val="21"/>
      <w:u w:val="none"/>
      <w:lang w:bidi="ar-SA"/>
    </w:rPr>
  </w:style>
  <w:style w:type="character" w:styleId="1094">
    <w:name w:val="font101"/>
    <w:next w:val="1094"/>
    <w:link w:val="1007"/>
    <w:qFormat/>
    <w:rPr>
      <w:rFonts w:hint="eastAsia" w:ascii="方正仿宋_GBK" w:hAnsi="方正仿宋_GBK" w:eastAsia="方正仿宋_GBK" w:cs="方正仿宋_GBK"/>
      <w:color w:val="000000"/>
      <w:sz w:val="21"/>
      <w:szCs w:val="21"/>
      <w:u w:val="none"/>
      <w:lang w:bidi="ar-SA"/>
    </w:rPr>
  </w:style>
  <w:style w:type="paragraph" w:styleId="1095">
    <w:name w:val="*正文"/>
    <w:basedOn w:val="1007"/>
    <w:next w:val="1095"/>
    <w:link w:val="1007"/>
    <w:qFormat/>
    <w:pPr>
      <w:ind w:firstLine="200"/>
      <w:spacing w:before="50" w:after="50" w:line="360" w:lineRule="auto"/>
    </w:pPr>
    <w:rPr>
      <w:sz w:val="24"/>
    </w:rPr>
  </w:style>
  <w:style w:type="paragraph" w:styleId="1096">
    <w:name w:val="列出段落1"/>
    <w:basedOn w:val="1007"/>
    <w:next w:val="1096"/>
    <w:link w:val="1007"/>
    <w:qFormat/>
    <w:rPr>
      <w:rFonts w:ascii="Calibri" w:hAnsi="Calibri" w:eastAsia="Calibri" w:cs="Times New Roman"/>
    </w:rPr>
  </w:style>
  <w:style w:type="paragraph" w:styleId="1097">
    <w:name w:val="普通(网站)11"/>
    <w:basedOn w:val="1007"/>
    <w:next w:val="1097"/>
    <w:link w:val="1007"/>
    <w:qFormat/>
    <w:pPr>
      <w:spacing w:beforeAutospacing="1" w:afterAutospacing="1"/>
    </w:pPr>
  </w:style>
  <w:style w:type="character" w:styleId="1098" w:default="1">
    <w:name w:val="Default Paragraph Font"/>
    <w:uiPriority w:val="1"/>
    <w:semiHidden/>
    <w:unhideWhenUsed/>
  </w:style>
  <w:style w:type="numbering" w:styleId="1099" w:default="1">
    <w:name w:val="No List"/>
    <w:uiPriority w:val="99"/>
    <w:semiHidden/>
    <w:unhideWhenUsed/>
  </w:style>
  <w:style w:type="table" w:styleId="11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2.wmf"/><Relationship Id="rId14" Type="http://schemas.openxmlformats.org/officeDocument/2006/relationships/image" Target="media/image3.wmf"/><Relationship Id="rId15" Type="http://schemas.openxmlformats.org/officeDocument/2006/relationships/image" Target="media/image4.wmf"/><Relationship Id="rId16" Type="http://schemas.openxmlformats.org/officeDocument/2006/relationships/image" Target="media/image5.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JSJ</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江苏腾信</cp:lastModifiedBy>
  <cp:revision>4</cp:revision>
  <dcterms:created xsi:type="dcterms:W3CDTF">2026-04-28T07:33:00Z</dcterms:created>
  <dcterms:modified xsi:type="dcterms:W3CDTF">2026-05-11T07:42:15Z</dcterms:modified>
</cp:coreProperties>
</file>