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themeColor="text1"/>
          <w:sz w:val="8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b/>
          <w:color w:val="000000" w:themeColor="text1"/>
          <w:sz w:val="84"/>
          <w:highlight w:val="none"/>
          <w:lang w:eastAsia="zh-CN"/>
          <w14:textFill>
            <w14:solidFill>
              <w14:schemeClr w14:val="tx1"/>
            </w14:solidFill>
          </w14:textFill>
        </w:rPr>
      </w:r>
      <w:r/>
    </w:p>
    <w:p>
      <w:pPr>
        <w:jc w:val="center"/>
        <w:spacing w:line="360" w:lineRule="auto"/>
        <w:rPr>
          <w:color w:val="000000" w:themeColor="text1"/>
          <w:sz w:val="72"/>
          <w:szCs w:val="7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72"/>
          <w:szCs w:val="72"/>
          <w:highlight w:val="none"/>
          <w:lang w:eastAsia="zh-CN"/>
          <w14:textFill>
            <w14:solidFill>
              <w14:schemeClr w14:val="tx1"/>
            </w14:solidFill>
          </w14:textFill>
        </w:rPr>
        <w:t xml:space="preserve">赣榆区</w:t>
      </w:r>
      <w:r>
        <w:rPr>
          <w:rFonts w:hint="eastAsia"/>
          <w:b/>
          <w:color w:val="000000" w:themeColor="text1"/>
          <w:sz w:val="72"/>
          <w:szCs w:val="72"/>
          <w:highlight w:val="none"/>
          <w14:textFill>
            <w14:solidFill>
              <w14:schemeClr w14:val="tx1"/>
            </w14:solidFill>
          </w14:textFill>
        </w:rPr>
        <w:t xml:space="preserve">政府采购</w:t>
      </w:r>
      <w:r/>
    </w:p>
    <w:p>
      <w:pPr>
        <w:jc w:val="center"/>
        <w:spacing w:line="360" w:lineRule="auto"/>
        <w:rPr>
          <w:color w:val="000000" w:themeColor="text1"/>
          <w:sz w:val="72"/>
          <w:szCs w:val="7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72"/>
          <w:szCs w:val="72"/>
          <w:highlight w:val="none"/>
          <w14:textFill>
            <w14:solidFill>
              <w14:schemeClr w14:val="tx1"/>
            </w14:solidFill>
          </w14:textFill>
        </w:rPr>
        <w:t xml:space="preserve">竞争性磋商文件</w:t>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32"/>
          <w:highlight w:val="none"/>
          <w14:textFill>
            <w14:solidFill>
              <w14:schemeClr w14:val="tx1"/>
            </w14:solidFill>
          </w14:textFill>
        </w:rPr>
        <w:t xml:space="preserve"> </w:t>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32"/>
          <w:highlight w:val="none"/>
          <w14:textFill>
            <w14:solidFill>
              <w14:schemeClr w14:val="tx1"/>
            </w14:solidFill>
          </w14:textFill>
        </w:rPr>
        <w:t xml:space="preserve"> </w:t>
      </w:r>
      <w:r/>
    </w:p>
    <w:p>
      <w:pPr>
        <w:ind w:left="2404" w:hanging="1766"/>
        <w:jc w:val="both"/>
        <w:spacing w:line="720" w:lineRule="exact"/>
        <w:rPr>
          <w:b/>
          <w:bCs/>
          <w:color w:val="000000" w:themeColor="text1"/>
          <w:spacing w:val="16"/>
          <w:sz w:val="32"/>
          <w:szCs w:val="32"/>
          <w:highlight w:val="none"/>
          <w:lang w:eastAsia="zh-CN"/>
          <w14:textFill>
            <w14:solidFill>
              <w14:schemeClr w14:val="tx1"/>
            </w14:solidFill>
          </w14:textFill>
        </w:rPr>
      </w:pPr>
      <w:r>
        <w:rPr>
          <w:rFonts w:hint="eastAsia"/>
          <w:b/>
          <w:bCs/>
          <w:color w:val="000000" w:themeColor="text1"/>
          <w:spacing w:val="16"/>
          <w:sz w:val="32"/>
          <w:szCs w:val="32"/>
          <w:highlight w:val="none"/>
          <w14:textFill>
            <w14:solidFill>
              <w14:schemeClr w14:val="tx1"/>
            </w14:solidFill>
          </w14:textFill>
        </w:rPr>
        <w:t xml:space="preserve">项目名称</w:t>
      </w:r>
      <w:r>
        <w:rPr>
          <w:rFonts w:hint="eastAsia"/>
          <w:b/>
          <w:bCs/>
          <w:color w:val="000000" w:themeColor="text1"/>
          <w:spacing w:val="16"/>
          <w:sz w:val="32"/>
          <w:szCs w:val="32"/>
          <w:highlight w:val="none"/>
          <w:lang w:eastAsia="zh-CN"/>
          <w14:textFill>
            <w14:solidFill>
              <w14:schemeClr w14:val="tx1"/>
            </w14:solidFill>
          </w14:textFill>
        </w:rPr>
        <w:t xml:space="preserve">：2026年度黑林镇支持革命老区相对薄弱乡镇振兴发展项目-日光温室大棚工程（政府采购工程）（专门面向中小企业）</w:t>
      </w:r>
      <w:r/>
    </w:p>
    <w:p>
      <w:pPr>
        <w:ind w:left="2404" w:hanging="1766"/>
        <w:jc w:val="both"/>
        <w:spacing w:line="720" w:lineRule="exact"/>
        <w:rPr>
          <w:b/>
          <w:bCs/>
          <w:color w:val="000000" w:themeColor="text1"/>
          <w:spacing w:val="16"/>
          <w:sz w:val="28"/>
          <w:szCs w:val="28"/>
          <w:highlight w:val="none"/>
          <w:lang w:eastAsia="zh-CN"/>
          <w14:textFill>
            <w14:solidFill>
              <w14:schemeClr w14:val="tx1"/>
            </w14:solidFill>
          </w14:textFill>
        </w:rPr>
      </w:pPr>
      <w:r>
        <w:rPr>
          <w:b/>
          <w:bCs/>
          <w:color w:val="000000" w:themeColor="text1"/>
          <w:spacing w:val="16"/>
          <w:sz w:val="28"/>
          <w:szCs w:val="28"/>
          <w:highlight w:val="none"/>
          <w:lang w:eastAsia="zh-CN"/>
          <w14:textFill>
            <w14:solidFill>
              <w14:schemeClr w14:val="tx1"/>
            </w14:solidFill>
          </w14:textFill>
        </w:rPr>
      </w:r>
      <w:r/>
    </w:p>
    <w:p>
      <w:pPr>
        <w:ind w:left="2404" w:hanging="1766"/>
        <w:jc w:val="left"/>
        <w:spacing w:line="720" w:lineRule="exact"/>
        <w:rPr>
          <w:rFonts w:hint="eastAsia"/>
          <w:b/>
          <w:bCs/>
          <w:color w:val="000000" w:themeColor="text1"/>
          <w:spacing w:val="16"/>
          <w:sz w:val="32"/>
          <w:szCs w:val="32"/>
          <w:highlight w:val="none"/>
          <w:lang w:eastAsia="zh-CN"/>
          <w14:textFill>
            <w14:solidFill>
              <w14:schemeClr w14:val="tx1"/>
            </w14:solidFill>
          </w14:textFill>
        </w:rPr>
      </w:pPr>
      <w:r>
        <w:rPr>
          <w:rFonts w:hint="eastAsia"/>
          <w:b/>
          <w:bCs/>
          <w:color w:val="000000" w:themeColor="text1"/>
          <w:spacing w:val="16"/>
          <w:sz w:val="32"/>
          <w:szCs w:val="32"/>
          <w:highlight w:val="none"/>
          <w:lang w:eastAsia="zh-CN"/>
          <w14:textFill>
            <w14:solidFill>
              <w14:schemeClr w14:val="tx1"/>
            </w14:solidFill>
          </w14:textFill>
        </w:rPr>
        <w:t xml:space="preserve">项目编号：JSZC-320707-NJGJ-C2026-0009</w:t>
      </w:r>
      <w:r/>
    </w:p>
    <w:p>
      <w:pPr>
        <w:pStyle w:val="827"/>
        <w:jc w:val="both"/>
        <w:rPr>
          <w:rFonts w:hAnsi="宋体"/>
          <w:b/>
          <w:bCs/>
          <w:color w:val="000000" w:themeColor="text1"/>
          <w:sz w:val="36"/>
          <w:highlight w:val="none"/>
          <w:u w:val="single"/>
          <w14:textFill>
            <w14:solidFill>
              <w14:schemeClr w14:val="tx1"/>
            </w14:solidFill>
          </w14:textFill>
        </w:rPr>
      </w:pPr>
      <w:r>
        <w:rPr>
          <w:rFonts w:hAnsi="宋体"/>
          <w:b/>
          <w:bCs/>
          <w:color w:val="000000" w:themeColor="text1"/>
          <w:sz w:val="36"/>
          <w:highlight w:val="none"/>
          <w:u w:val="single"/>
          <w14:textFill>
            <w14:solidFill>
              <w14:schemeClr w14:val="tx1"/>
            </w14:solidFill>
          </w14:textFill>
        </w:rPr>
      </w:r>
      <w:r/>
    </w:p>
    <w:p>
      <w:pPr>
        <w:pStyle w:val="827"/>
        <w:ind w:firstLine="304"/>
        <w:jc w:val="both"/>
        <w:rPr>
          <w:rFonts w:hAnsi="宋体"/>
          <w:b/>
          <w:bCs/>
          <w:color w:val="000000" w:themeColor="text1"/>
          <w:sz w:val="32"/>
          <w:highlight w:val="none"/>
          <w14:textFill>
            <w14:solidFill>
              <w14:schemeClr w14:val="tx1"/>
            </w14:solidFill>
          </w14:textFill>
        </w:rPr>
      </w:pPr>
      <w:r>
        <w:rPr>
          <w:rFonts w:hAnsi="宋体"/>
          <w:b/>
          <w:bCs/>
          <w:color w:val="000000" w:themeColor="text1"/>
          <w:sz w:val="32"/>
          <w:highlight w:val="none"/>
          <w14:textFill>
            <w14:solidFill>
              <w14:schemeClr w14:val="tx1"/>
            </w14:solidFill>
          </w14:textFill>
        </w:rPr>
      </w:r>
      <w:r/>
    </w:p>
    <w:p>
      <w:pPr>
        <w:pStyle w:val="827"/>
        <w:ind w:firstLine="608"/>
        <w:jc w:val="both"/>
        <w:rPr>
          <w:rFonts w:hAnsi="宋体"/>
          <w:b/>
          <w:bCs/>
          <w:color w:val="000000" w:themeColor="text1"/>
          <w:sz w:val="32"/>
          <w:highlight w:val="none"/>
          <w14:textFill>
            <w14:solidFill>
              <w14:schemeClr w14:val="tx1"/>
            </w14:solidFill>
          </w14:textFill>
        </w:rPr>
      </w:pPr>
      <w:r>
        <w:rPr>
          <w:rFonts w:hAnsi="宋体"/>
          <w:b/>
          <w:bCs/>
          <w:color w:val="000000" w:themeColor="text1"/>
          <w:sz w:val="32"/>
          <w:highlight w:val="none"/>
          <w14:textFill>
            <w14:solidFill>
              <w14:schemeClr w14:val="tx1"/>
            </w14:solidFill>
          </w14:textFill>
        </w:rPr>
      </w:r>
      <w:r/>
    </w:p>
    <w:p>
      <w:pPr>
        <w:pStyle w:val="827"/>
        <w:jc w:val="both"/>
        <w:rPr>
          <w:rFonts w:hAnsi="宋体"/>
          <w:b/>
          <w:bCs/>
          <w:color w:val="000000" w:themeColor="text1"/>
          <w:sz w:val="32"/>
          <w:highlight w:val="none"/>
          <w14:textFill>
            <w14:solidFill>
              <w14:schemeClr w14:val="tx1"/>
            </w14:solidFill>
          </w14:textFill>
        </w:rPr>
      </w:pPr>
      <w:r>
        <w:rPr>
          <w:rFonts w:hAnsi="宋体"/>
          <w:b/>
          <w:bCs/>
          <w:color w:val="000000" w:themeColor="text1"/>
          <w:sz w:val="32"/>
          <w:highlight w:val="none"/>
          <w14:textFill>
            <w14:solidFill>
              <w14:schemeClr w14:val="tx1"/>
            </w14:solidFill>
          </w14:textFill>
        </w:rPr>
      </w:r>
      <w:r/>
    </w:p>
    <w:p>
      <w:pPr>
        <w:pStyle w:val="827"/>
        <w:jc w:val="both"/>
        <w:rPr>
          <w:rFonts w:hAnsi="宋体"/>
          <w:b/>
          <w:bCs/>
          <w:color w:val="000000" w:themeColor="text1"/>
          <w:sz w:val="32"/>
          <w:highlight w:val="none"/>
          <w14:textFill>
            <w14:solidFill>
              <w14:schemeClr w14:val="tx1"/>
            </w14:solidFill>
          </w14:textFill>
        </w:rPr>
      </w:pPr>
      <w:r>
        <w:rPr>
          <w:rFonts w:hAnsi="宋体"/>
          <w:b/>
          <w:bCs/>
          <w:color w:val="000000" w:themeColor="text1"/>
          <w:sz w:val="32"/>
          <w:highlight w:val="none"/>
          <w14:textFill>
            <w14:solidFill>
              <w14:schemeClr w14:val="tx1"/>
            </w14:solidFill>
          </w14:textFill>
        </w:rPr>
      </w:r>
      <w:r/>
    </w:p>
    <w:p>
      <w:pPr>
        <w:pStyle w:val="827"/>
        <w:ind w:firstLine="608"/>
        <w:jc w:val="both"/>
        <w:rPr>
          <w:rFonts w:hAnsi="宋体"/>
          <w:b/>
          <w:bCs/>
          <w:color w:val="000000" w:themeColor="text1"/>
          <w:sz w:val="32"/>
          <w:highlight w:val="none"/>
          <w14:textFill>
            <w14:solidFill>
              <w14:schemeClr w14:val="tx1"/>
            </w14:solidFill>
          </w14:textFill>
        </w:rPr>
      </w:pPr>
      <w:r>
        <w:rPr>
          <w:rFonts w:hAnsi="宋体"/>
          <w:b/>
          <w:bCs/>
          <w:color w:val="000000" w:themeColor="text1"/>
          <w:sz w:val="32"/>
          <w:highlight w:val="none"/>
          <w14:textFill>
            <w14:solidFill>
              <w14:schemeClr w14:val="tx1"/>
            </w14:solidFill>
          </w14:textFill>
        </w:rPr>
      </w:r>
      <w:r/>
    </w:p>
    <w:p>
      <w:pPr>
        <w:pStyle w:val="827"/>
        <w:ind w:firstLine="643"/>
        <w:jc w:val="both"/>
        <w:rPr>
          <w:rFonts w:hAnsi="宋体"/>
          <w:b/>
          <w:bCs/>
          <w:color w:val="000000" w:themeColor="text1"/>
          <w:sz w:val="32"/>
          <w:highlight w:val="none"/>
          <w:lang w:eastAsia="zh-CN"/>
          <w14:textFill>
            <w14:solidFill>
              <w14:schemeClr w14:val="tx1"/>
            </w14:solidFill>
          </w14:textFill>
        </w:rPr>
      </w:pPr>
      <w:r>
        <w:rPr>
          <w:rFonts w:hint="eastAsia" w:hAnsi="宋体"/>
          <w:b/>
          <w:bCs/>
          <w:color w:val="000000" w:themeColor="text1"/>
          <w:sz w:val="32"/>
          <w:highlight w:val="none"/>
          <w14:textFill>
            <w14:solidFill>
              <w14:schemeClr w14:val="tx1"/>
            </w14:solidFill>
          </w14:textFill>
        </w:rPr>
        <w:t xml:space="preserve">采   购   人：</w:t>
      </w:r>
      <w:r>
        <w:rPr>
          <w:rFonts w:hint="eastAsia" w:hAnsi="宋体"/>
          <w:b/>
          <w:bCs/>
          <w:color w:val="000000" w:themeColor="text1"/>
          <w:sz w:val="32"/>
          <w:highlight w:val="none"/>
          <w:lang w:eastAsia="zh-CN"/>
          <w14:textFill>
            <w14:solidFill>
              <w14:schemeClr w14:val="tx1"/>
            </w14:solidFill>
          </w14:textFill>
        </w:rPr>
        <w:t xml:space="preserve">赣榆区黑林镇人民政府</w:t>
      </w:r>
      <w:r/>
    </w:p>
    <w:p>
      <w:pPr>
        <w:pStyle w:val="827"/>
        <w:jc w:val="both"/>
        <w:rPr>
          <w:rFonts w:hAnsi="宋体"/>
          <w:b/>
          <w:bCs/>
          <w:color w:val="000000" w:themeColor="text1"/>
          <w:sz w:val="32"/>
          <w:highlight w:val="none"/>
          <w14:textFill>
            <w14:solidFill>
              <w14:schemeClr w14:val="tx1"/>
            </w14:solidFill>
          </w14:textFill>
        </w:rPr>
      </w:pPr>
      <w:r>
        <w:rPr>
          <w:rFonts w:hAnsi="宋体"/>
          <w:b/>
          <w:bCs/>
          <w:color w:val="000000" w:themeColor="text1"/>
          <w:sz w:val="32"/>
          <w:highlight w:val="none"/>
          <w14:textFill>
            <w14:solidFill>
              <w14:schemeClr w14:val="tx1"/>
            </w14:solidFill>
          </w14:textFill>
        </w:rPr>
      </w:r>
      <w:r/>
    </w:p>
    <w:p>
      <w:pPr>
        <w:pStyle w:val="827"/>
        <w:ind w:firstLine="643"/>
        <w:jc w:val="both"/>
        <w:rPr>
          <w:rFonts w:hAnsi="宋体"/>
          <w:b/>
          <w:bCs/>
          <w:color w:val="000000" w:themeColor="text1"/>
          <w:sz w:val="32"/>
          <w:highlight w:val="none"/>
          <w:lang w:eastAsia="zh-CN"/>
          <w14:textFill>
            <w14:solidFill>
              <w14:schemeClr w14:val="tx1"/>
            </w14:solidFill>
          </w14:textFill>
        </w:rPr>
      </w:pPr>
      <w:r>
        <w:rPr>
          <w:rFonts w:hint="eastAsia" w:hAnsi="宋体"/>
          <w:b/>
          <w:bCs/>
          <w:color w:val="000000" w:themeColor="text1"/>
          <w:sz w:val="32"/>
          <w:highlight w:val="none"/>
          <w14:textFill>
            <w14:solidFill>
              <w14:schemeClr w14:val="tx1"/>
            </w14:solidFill>
          </w14:textFill>
        </w:rPr>
        <w:t xml:space="preserve">采购代理机构：</w:t>
      </w:r>
      <w:r>
        <w:rPr>
          <w:rFonts w:hint="eastAsia" w:hAnsi="宋体"/>
          <w:b/>
          <w:bCs/>
          <w:color w:val="000000" w:themeColor="text1"/>
          <w:sz w:val="32"/>
          <w:szCs w:val="24"/>
          <w:highlight w:val="none"/>
          <w:lang w:eastAsia="zh-CN"/>
          <w14:textFill>
            <w14:solidFill>
              <w14:schemeClr w14:val="tx1"/>
            </w14:solidFill>
          </w14:textFill>
        </w:rPr>
        <w:t xml:space="preserve">南京国景工程项目管理有限公司</w:t>
      </w:r>
      <w:r/>
    </w:p>
    <w:p>
      <w:pPr>
        <w:jc w:val="both"/>
        <w:spacing w:line="480" w:lineRule="auto"/>
        <w:rPr>
          <w:color w:val="000000" w:themeColor="text1"/>
          <w:sz w:val="36"/>
          <w:szCs w:val="48"/>
          <w:highlight w:val="none"/>
          <w14:textFill>
            <w14:solidFill>
              <w14:schemeClr w14:val="tx1"/>
            </w14:solidFill>
          </w14:textFill>
        </w:rPr>
        <w:outlineLvl w:val="0"/>
      </w:pPr>
      <w:r>
        <w:rPr>
          <w:color w:val="000000" w:themeColor="text1"/>
          <w:sz w:val="36"/>
          <w:szCs w:val="48"/>
          <w:highlight w:val="none"/>
          <w14:textFill>
            <w14:solidFill>
              <w14:schemeClr w14:val="tx1"/>
            </w14:solidFill>
          </w14:textFill>
        </w:rPr>
      </w:r>
      <w:r/>
    </w:p>
    <w:p>
      <w:pPr>
        <w:pStyle w:val="827"/>
        <w:ind w:firstLine="3254"/>
        <w:jc w:val="both"/>
        <w:rPr>
          <w:rFonts w:hAnsi="宋体"/>
          <w:b/>
          <w:bCs/>
          <w:color w:val="000000" w:themeColor="text1"/>
          <w:sz w:val="32"/>
          <w:highlight w:val="none"/>
          <w:lang w:eastAsia="zh-CN"/>
          <w14:textFill>
            <w14:solidFill>
              <w14:schemeClr w14:val="tx1"/>
            </w14:solidFill>
          </w14:textFill>
        </w:rPr>
      </w:pPr>
      <w:r>
        <w:rPr>
          <w:rFonts w:hint="eastAsia" w:hAnsi="宋体"/>
          <w:b/>
          <w:bCs/>
          <w:color w:val="000000" w:themeColor="text1"/>
          <w:sz w:val="32"/>
          <w:highlight w:val="none"/>
          <w:lang w:eastAsia="zh-CN"/>
          <w14:textFill>
            <w14:solidFill>
              <w14:schemeClr w14:val="tx1"/>
            </w14:solidFill>
          </w14:textFill>
        </w:rPr>
        <w:t xml:space="preserve">二〇二</w:t>
      </w:r>
      <w:r>
        <w:rPr>
          <w:rFonts w:hint="eastAsia" w:hAnsi="宋体"/>
          <w:b/>
          <w:bCs/>
          <w:color w:val="000000" w:themeColor="text1"/>
          <w:sz w:val="32"/>
          <w:highlight w:val="none"/>
          <w:lang w:val="en-US" w:eastAsia="zh-CN"/>
          <w14:textFill>
            <w14:solidFill>
              <w14:schemeClr w14:val="tx1"/>
            </w14:solidFill>
          </w14:textFill>
        </w:rPr>
        <w:t xml:space="preserve">六</w:t>
      </w:r>
      <w:r>
        <w:rPr>
          <w:rFonts w:hint="eastAsia" w:hAnsi="宋体"/>
          <w:b/>
          <w:bCs/>
          <w:color w:val="000000" w:themeColor="text1"/>
          <w:sz w:val="32"/>
          <w:highlight w:val="none"/>
          <w:lang w:eastAsia="zh-CN"/>
          <w14:textFill>
            <w14:solidFill>
              <w14:schemeClr w14:val="tx1"/>
            </w14:solidFill>
          </w14:textFill>
        </w:rPr>
        <w:t xml:space="preserve">年 </w:t>
      </w:r>
      <w:r>
        <w:rPr>
          <w:rFonts w:hint="eastAsia" w:hAnsi="宋体"/>
          <w:b/>
          <w:bCs/>
          <w:color w:val="000000" w:themeColor="text1"/>
          <w:sz w:val="32"/>
          <w:highlight w:val="none"/>
          <w:lang w:val="en-US" w:eastAsia="zh-CN"/>
          <w14:textFill>
            <w14:solidFill>
              <w14:schemeClr w14:val="tx1"/>
            </w14:solidFill>
          </w14:textFill>
        </w:rPr>
        <w:t xml:space="preserve">四 </w:t>
      </w:r>
      <w:r>
        <w:rPr>
          <w:rFonts w:hint="eastAsia" w:hAnsi="宋体"/>
          <w:b/>
          <w:bCs/>
          <w:color w:val="000000" w:themeColor="text1"/>
          <w:sz w:val="32"/>
          <w:highlight w:val="none"/>
          <w:lang w:eastAsia="zh-CN"/>
          <w14:textFill>
            <w14:solidFill>
              <w14:schemeClr w14:val="tx1"/>
            </w14:solidFill>
          </w14:textFill>
        </w:rPr>
        <w:t xml:space="preserve">月</w:t>
      </w:r>
      <w:r/>
    </w:p>
    <w:p>
      <w:pPr>
        <w:pStyle w:val="863"/>
        <w:ind w:firstLine="480"/>
        <w:rPr>
          <w:rFonts w:hAnsi="宋体" w:cs="宋体"/>
          <w:color w:val="000000" w:themeColor="text1"/>
          <w:highlight w:val="none"/>
          <w14:textFill>
            <w14:solidFill>
              <w14:schemeClr w14:val="tx1"/>
            </w14:solidFill>
          </w14:textFill>
        </w:rPr>
        <w:sectPr>
          <w:headerReference w:type="default" r:id="rId9"/>
          <w:footerReference w:type="default" r:id="rId11"/>
          <w:footerReference w:type="first" r:id="rId12"/>
          <w:footnotePr/>
          <w:endnotePr/>
          <w:type w:val="nextPage"/>
          <w:pgSz w:w="11907" w:h="16840" w:orient="portrait"/>
          <w:pgMar w:top="1134" w:right="1134" w:bottom="1134" w:left="1134" w:header="720" w:footer="720" w:gutter="0"/>
          <w:pgNumType w:start="1"/>
          <w:cols w:num="1" w:sep="0" w:space="720" w:equalWidth="1"/>
          <w:docGrid w:linePitch="360"/>
        </w:sectPr>
      </w:pPr>
      <w:r>
        <w:rPr>
          <w:rFonts w:hAnsi="宋体" w:cs="宋体"/>
          <w:color w:val="000000" w:themeColor="text1"/>
          <w:highlight w:val="none"/>
          <w14:textFill>
            <w14:solidFill>
              <w14:schemeClr w14:val="tx1"/>
            </w14:solidFill>
          </w14:textFill>
        </w:rPr>
      </w:r>
      <w:r/>
    </w:p>
    <w:p>
      <w:pPr>
        <w:pStyle w:val="807"/>
        <w:spacing w:after="3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14:textFill>
            <w14:solidFill>
              <w14:schemeClr w14:val="tx1"/>
            </w14:solidFill>
          </w14:textFill>
        </w:rPr>
        <w:t xml:space="preserve">目 录</w:t>
      </w:r>
      <w:r/>
    </w:p>
    <w:p>
      <w:pPr>
        <w:ind w:firstLine="556"/>
        <w:jc w:val="both"/>
        <w:spacing w:line="600" w:lineRule="exact"/>
        <w:rPr>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32"/>
          <w:highlight w:val="none"/>
          <w14:textFill>
            <w14:solidFill>
              <w14:schemeClr w14:val="tx1"/>
            </w14:solidFill>
          </w14:textFill>
        </w:rPr>
        <w:t xml:space="preserve">第一</w:t>
      </w:r>
      <w:r>
        <w:rPr>
          <w:rFonts w:hint="eastAsia"/>
          <w:color w:val="000000" w:themeColor="text1"/>
          <w:sz w:val="32"/>
          <w:highlight w:val="none"/>
          <w:lang w:eastAsia="zh-CN"/>
          <w14:textFill>
            <w14:solidFill>
              <w14:schemeClr w14:val="tx1"/>
            </w14:solidFill>
          </w14:textFill>
        </w:rPr>
        <w:t xml:space="preserve">章  </w:t>
      </w:r>
      <w:r>
        <w:rPr>
          <w:rFonts w:hint="eastAsia"/>
          <w:color w:val="000000" w:themeColor="text1"/>
          <w:sz w:val="32"/>
          <w:highlight w:val="none"/>
          <w14:textFill>
            <w14:solidFill>
              <w14:schemeClr w14:val="tx1"/>
            </w14:solidFill>
          </w14:textFill>
        </w:rPr>
        <w:t xml:space="preserve">竞争性磋商公告</w:t>
      </w:r>
      <w:r/>
    </w:p>
    <w:p>
      <w:pPr>
        <w:ind w:firstLine="556"/>
        <w:jc w:val="both"/>
        <w:spacing w:line="600" w:lineRule="exact"/>
        <w:rPr>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32"/>
          <w:highlight w:val="none"/>
          <w14:textFill>
            <w14:solidFill>
              <w14:schemeClr w14:val="tx1"/>
            </w14:solidFill>
          </w14:textFill>
        </w:rPr>
        <w:t xml:space="preserve">第二</w:t>
      </w:r>
      <w:r>
        <w:rPr>
          <w:rFonts w:hint="eastAsia"/>
          <w:color w:val="000000" w:themeColor="text1"/>
          <w:sz w:val="32"/>
          <w:highlight w:val="none"/>
          <w:lang w:eastAsia="zh-CN"/>
          <w14:textFill>
            <w14:solidFill>
              <w14:schemeClr w14:val="tx1"/>
            </w14:solidFill>
          </w14:textFill>
        </w:rPr>
        <w:t xml:space="preserve">章  </w:t>
      </w:r>
      <w:r>
        <w:rPr>
          <w:rFonts w:hint="eastAsia"/>
          <w:color w:val="000000" w:themeColor="text1"/>
          <w:sz w:val="32"/>
          <w:highlight w:val="none"/>
          <w14:textFill>
            <w14:solidFill>
              <w14:schemeClr w14:val="tx1"/>
            </w14:solidFill>
          </w14:textFill>
        </w:rPr>
        <w:t xml:space="preserve">磋商须知</w:t>
      </w:r>
      <w:r/>
    </w:p>
    <w:p>
      <w:pPr>
        <w:ind w:firstLine="556"/>
        <w:jc w:val="both"/>
        <w:spacing w:line="600" w:lineRule="exact"/>
        <w:rPr>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32"/>
          <w:highlight w:val="none"/>
          <w14:textFill>
            <w14:solidFill>
              <w14:schemeClr w14:val="tx1"/>
            </w14:solidFill>
          </w14:textFill>
        </w:rPr>
        <w:t xml:space="preserve">第三</w:t>
      </w:r>
      <w:r>
        <w:rPr>
          <w:rFonts w:hint="eastAsia"/>
          <w:color w:val="000000" w:themeColor="text1"/>
          <w:sz w:val="32"/>
          <w:highlight w:val="none"/>
          <w:lang w:eastAsia="zh-CN"/>
          <w14:textFill>
            <w14:solidFill>
              <w14:schemeClr w14:val="tx1"/>
            </w14:solidFill>
          </w14:textFill>
        </w:rPr>
        <w:t xml:space="preserve">章  </w:t>
      </w:r>
      <w:r>
        <w:rPr>
          <w:rFonts w:hint="eastAsia"/>
          <w:color w:val="000000" w:themeColor="text1"/>
          <w:sz w:val="32"/>
          <w:highlight w:val="none"/>
          <w14:textFill>
            <w14:solidFill>
              <w14:schemeClr w14:val="tx1"/>
            </w14:solidFill>
          </w14:textFill>
        </w:rPr>
        <w:t xml:space="preserve">政府采购合同</w:t>
      </w:r>
      <w:r>
        <w:rPr>
          <w:rFonts w:hint="eastAsia"/>
          <w:color w:val="000000" w:themeColor="text1"/>
          <w:sz w:val="32"/>
          <w:highlight w:val="none"/>
          <w:lang w:eastAsia="zh-CN"/>
          <w14:textFill>
            <w14:solidFill>
              <w14:schemeClr w14:val="tx1"/>
            </w14:solidFill>
          </w14:textFill>
        </w:rPr>
        <w:t xml:space="preserve">格式</w:t>
      </w:r>
      <w:r/>
    </w:p>
    <w:p>
      <w:pPr>
        <w:ind w:firstLine="556"/>
        <w:jc w:val="both"/>
        <w:spacing w:line="600" w:lineRule="exact"/>
        <w:rPr>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32"/>
          <w:highlight w:val="none"/>
          <w14:textFill>
            <w14:solidFill>
              <w14:schemeClr w14:val="tx1"/>
            </w14:solidFill>
          </w14:textFill>
        </w:rPr>
        <w:t xml:space="preserve">第四</w:t>
      </w:r>
      <w:r>
        <w:rPr>
          <w:rFonts w:hint="eastAsia"/>
          <w:color w:val="000000" w:themeColor="text1"/>
          <w:sz w:val="32"/>
          <w:highlight w:val="none"/>
          <w:lang w:eastAsia="zh-CN"/>
          <w14:textFill>
            <w14:solidFill>
              <w14:schemeClr w14:val="tx1"/>
            </w14:solidFill>
          </w14:textFill>
        </w:rPr>
        <w:t xml:space="preserve">章  </w:t>
      </w:r>
      <w:r>
        <w:rPr>
          <w:rFonts w:hint="eastAsia"/>
          <w:color w:val="000000" w:themeColor="text1"/>
          <w:sz w:val="32"/>
          <w:highlight w:val="none"/>
          <w14:textFill>
            <w14:solidFill>
              <w14:schemeClr w14:val="tx1"/>
            </w14:solidFill>
          </w14:textFill>
        </w:rPr>
        <w:t xml:space="preserve">项目需求</w:t>
      </w:r>
      <w:r/>
    </w:p>
    <w:p>
      <w:pPr>
        <w:ind w:firstLine="556"/>
        <w:jc w:val="both"/>
        <w:spacing w:line="600" w:lineRule="exact"/>
        <w:rPr>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32"/>
          <w:highlight w:val="none"/>
          <w14:textFill>
            <w14:solidFill>
              <w14:schemeClr w14:val="tx1"/>
            </w14:solidFill>
          </w14:textFill>
        </w:rPr>
        <w:t xml:space="preserve">第五</w:t>
      </w:r>
      <w:r>
        <w:rPr>
          <w:rFonts w:hint="eastAsia"/>
          <w:color w:val="000000" w:themeColor="text1"/>
          <w:sz w:val="32"/>
          <w:highlight w:val="none"/>
          <w:lang w:eastAsia="zh-CN"/>
          <w14:textFill>
            <w14:solidFill>
              <w14:schemeClr w14:val="tx1"/>
            </w14:solidFill>
          </w14:textFill>
        </w:rPr>
        <w:t xml:space="preserve">章  </w:t>
      </w:r>
      <w:r>
        <w:rPr>
          <w:rFonts w:hint="eastAsia"/>
          <w:color w:val="000000" w:themeColor="text1"/>
          <w:sz w:val="32"/>
          <w:highlight w:val="none"/>
          <w14:textFill>
            <w14:solidFill>
              <w14:schemeClr w14:val="tx1"/>
            </w14:solidFill>
          </w14:textFill>
        </w:rPr>
        <w:t xml:space="preserve">工程量清单（另附）</w:t>
      </w:r>
      <w:r/>
    </w:p>
    <w:p>
      <w:pPr>
        <w:ind w:firstLine="556"/>
        <w:jc w:val="both"/>
        <w:spacing w:line="600" w:lineRule="exact"/>
        <w:rPr>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32"/>
          <w:highlight w:val="none"/>
          <w14:textFill>
            <w14:solidFill>
              <w14:schemeClr w14:val="tx1"/>
            </w14:solidFill>
          </w14:textFill>
        </w:rPr>
        <w:t xml:space="preserve">第六</w:t>
      </w:r>
      <w:r>
        <w:rPr>
          <w:rFonts w:hint="eastAsia"/>
          <w:color w:val="000000" w:themeColor="text1"/>
          <w:sz w:val="32"/>
          <w:highlight w:val="none"/>
          <w:lang w:eastAsia="zh-CN"/>
          <w14:textFill>
            <w14:solidFill>
              <w14:schemeClr w14:val="tx1"/>
            </w14:solidFill>
          </w14:textFill>
        </w:rPr>
        <w:t xml:space="preserve">章  </w:t>
      </w:r>
      <w:r>
        <w:rPr>
          <w:rFonts w:hint="eastAsia"/>
          <w:color w:val="000000" w:themeColor="text1"/>
          <w:sz w:val="32"/>
          <w:highlight w:val="none"/>
          <w14:textFill>
            <w14:solidFill>
              <w14:schemeClr w14:val="tx1"/>
            </w14:solidFill>
          </w14:textFill>
        </w:rPr>
        <w:t xml:space="preserve">竞争性磋商响应文件</w:t>
      </w:r>
      <w:r/>
    </w:p>
    <w:p>
      <w:pPr>
        <w:ind w:firstLine="556"/>
        <w:jc w:val="both"/>
        <w:spacing w:line="6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32"/>
          <w:highlight w:val="none"/>
          <w14:textFill>
            <w14:solidFill>
              <w14:schemeClr w14:val="tx1"/>
            </w14:solidFill>
          </w14:textFill>
        </w:rPr>
        <w:t xml:space="preserve">第七</w:t>
      </w:r>
      <w:r>
        <w:rPr>
          <w:rFonts w:hint="eastAsia"/>
          <w:color w:val="000000" w:themeColor="text1"/>
          <w:sz w:val="32"/>
          <w:highlight w:val="none"/>
          <w:lang w:eastAsia="zh-CN"/>
          <w14:textFill>
            <w14:solidFill>
              <w14:schemeClr w14:val="tx1"/>
            </w14:solidFill>
          </w14:textFill>
        </w:rPr>
        <w:t xml:space="preserve">章</w:t>
      </w:r>
      <w:r>
        <w:rPr>
          <w:rFonts w:hint="eastAsia"/>
          <w:color w:val="000000" w:themeColor="text1"/>
          <w:sz w:val="32"/>
          <w:highlight w:val="none"/>
          <w14:textFill>
            <w14:solidFill>
              <w14:schemeClr w14:val="tx1"/>
            </w14:solidFill>
          </w14:textFill>
        </w:rPr>
        <w:t xml:space="preserve"> 评审方法和评审标准</w:t>
      </w:r>
      <w:r/>
    </w:p>
    <w:p>
      <w:pPr>
        <w:ind w:firstLine="556"/>
        <w:jc w:val="both"/>
        <w:spacing w:line="6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32"/>
          <w:highlight w:val="none"/>
          <w14:textFill>
            <w14:solidFill>
              <w14:schemeClr w14:val="tx1"/>
            </w14:solidFill>
          </w14:textFill>
        </w:rPr>
        <w:t xml:space="preserve"> </w:t>
      </w:r>
      <w:r/>
    </w:p>
    <w:p>
      <w:pPr>
        <w:ind w:left="420" w:firstLine="420"/>
        <w:jc w:val="both"/>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highlight w:val="none"/>
          <w14:textFill>
            <w14:solidFill>
              <w14:schemeClr w14:val="tx1"/>
            </w14:solidFill>
          </w14:textFill>
        </w:rPr>
        <w:t xml:space="preserve"> </w:t>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0"/>
          <w:highlight w:val="none"/>
          <w14:textFill>
            <w14:solidFill>
              <w14:schemeClr w14:val="tx1"/>
            </w14:solidFill>
          </w14:textFill>
        </w:rPr>
        <w:t xml:space="preserve"> </w:t>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0"/>
          <w:highlight w:val="none"/>
          <w14:textFill>
            <w14:solidFill>
              <w14:schemeClr w14:val="tx1"/>
            </w14:solidFill>
          </w14:textFill>
        </w:rPr>
        <w:t xml:space="preserve"> </w:t>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0"/>
          <w:highlight w:val="none"/>
          <w14:textFill>
            <w14:solidFill>
              <w14:schemeClr w14:val="tx1"/>
            </w14:solidFill>
          </w14:textFill>
        </w:rPr>
        <w:t xml:space="preserve"> </w:t>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0"/>
          <w:highlight w:val="none"/>
          <w14:textFill>
            <w14:solidFill>
              <w14:schemeClr w14:val="tx1"/>
            </w14:solidFill>
          </w14:textFill>
        </w:rPr>
        <w:t xml:space="preserve"> </w:t>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0"/>
          <w:highlight w:val="none"/>
          <w14:textFill>
            <w14:solidFill>
              <w14:schemeClr w14:val="tx1"/>
            </w14:solidFill>
          </w14:textFill>
        </w:rPr>
        <w:t xml:space="preserve"> </w:t>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0"/>
          <w:highlight w:val="none"/>
          <w14:textFill>
            <w14:solidFill>
              <w14:schemeClr w14:val="tx1"/>
            </w14:solidFill>
          </w14:textFill>
        </w:rPr>
        <w:t xml:space="preserve"> </w:t>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0"/>
          <w:highlight w:val="none"/>
          <w14:textFill>
            <w14:solidFill>
              <w14:schemeClr w14:val="tx1"/>
            </w14:solidFill>
          </w14:textFill>
        </w:rPr>
        <w:t xml:space="preserve"> </w:t>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0"/>
          <w:highlight w:val="none"/>
          <w14:textFill>
            <w14:solidFill>
              <w14:schemeClr w14:val="tx1"/>
            </w14:solidFill>
          </w14:textFill>
        </w:rPr>
        <w:t xml:space="preserve"> </w:t>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0"/>
          <w:highlight w:val="none"/>
          <w14:textFill>
            <w14:solidFill>
              <w14:schemeClr w14:val="tx1"/>
            </w14:solidFill>
          </w14:textFill>
        </w:rPr>
        <w:t xml:space="preserve"> </w:t>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0"/>
          <w:highlight w:val="none"/>
          <w14:textFill>
            <w14:solidFill>
              <w14:schemeClr w14:val="tx1"/>
            </w14:solidFill>
          </w14:textFill>
        </w:rPr>
        <w:t xml:space="preserve"> </w:t>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0"/>
          <w:highlight w:val="none"/>
          <w14:textFill>
            <w14:solidFill>
              <w14:schemeClr w14:val="tx1"/>
            </w14:solidFill>
          </w14:textFill>
        </w:rPr>
        <w:t xml:space="preserve"> </w:t>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0"/>
          <w:highlight w:val="none"/>
          <w14:textFill>
            <w14:solidFill>
              <w14:schemeClr w14:val="tx1"/>
            </w14:solidFill>
          </w14:textFill>
        </w:rPr>
        <w:t xml:space="preserve"> </w:t>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0"/>
          <w:highlight w:val="none"/>
          <w14:textFill>
            <w14:solidFill>
              <w14:schemeClr w14:val="tx1"/>
            </w14:solidFill>
          </w14:textFill>
        </w:rPr>
        <w:t xml:space="preserve"> </w:t>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0"/>
          <w:highlight w:val="none"/>
          <w14:textFill>
            <w14:solidFill>
              <w14:schemeClr w14:val="tx1"/>
            </w14:solidFill>
          </w14:textFill>
        </w:rPr>
        <w:t xml:space="preserve"> </w:t>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0"/>
          <w:highlight w:val="none"/>
          <w14:textFill>
            <w14:solidFill>
              <w14:schemeClr w14:val="tx1"/>
            </w14:solidFill>
          </w14:textFill>
        </w:rPr>
        <w:t xml:space="preserve"> </w:t>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0"/>
          <w:highlight w:val="none"/>
          <w14:textFill>
            <w14:solidFill>
              <w14:schemeClr w14:val="tx1"/>
            </w14:solidFill>
          </w14:textFill>
        </w:rPr>
        <w:t xml:space="preserve"> </w:t>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0"/>
          <w:highlight w:val="none"/>
          <w14:textFill>
            <w14:solidFill>
              <w14:schemeClr w14:val="tx1"/>
            </w14:solidFill>
          </w14:textFill>
        </w:rPr>
        <w:t xml:space="preserve"> </w:t>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0"/>
          <w:highlight w:val="none"/>
          <w14:textFill>
            <w14:solidFill>
              <w14:schemeClr w14:val="tx1"/>
            </w14:solidFill>
          </w14:textFill>
        </w:rPr>
        <w:t xml:space="preserve"> </w:t>
      </w:r>
      <w:r/>
    </w:p>
    <w:p>
      <w:pPr>
        <w:jc w:val="both"/>
        <w:spacing w:before="4"/>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0"/>
          <w:highlight w:val="none"/>
          <w14:textFill>
            <w14:solidFill>
              <w14:schemeClr w14:val="tx1"/>
            </w14:solidFill>
          </w14:textFill>
        </w:rPr>
        <w:t xml:space="preserve"> </w:t>
      </w:r>
      <w:r/>
    </w:p>
    <w:p>
      <w:pPr>
        <w:jc w:val="both"/>
        <w:spacing w:before="4"/>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0"/>
          <w:highlight w:val="none"/>
          <w14:textFill>
            <w14:solidFill>
              <w14:schemeClr w14:val="tx1"/>
            </w14:solidFill>
          </w14:textFill>
        </w:rPr>
        <w:t xml:space="preserve"> </w:t>
      </w:r>
      <w:r/>
    </w:p>
    <w:p>
      <w:pPr>
        <w:jc w:val="both"/>
        <w:spacing w:before="4"/>
        <w:rPr>
          <w:b/>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0"/>
          <w:highlight w:val="none"/>
          <w14:textFill>
            <w14:solidFill>
              <w14:schemeClr w14:val="tx1"/>
            </w14:solidFill>
          </w14:textFill>
        </w:rPr>
        <w:t xml:space="preserve"> </w:t>
      </w:r>
      <w:r/>
    </w:p>
    <w:p>
      <w:pPr>
        <w:jc w:val="both"/>
        <w:spacing w:before="4"/>
        <w:rPr>
          <w:b/>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b/>
          <w:color w:val="000000" w:themeColor="text1"/>
          <w:sz w:val="20"/>
          <w:highlight w:val="none"/>
          <w14:textFill>
            <w14:solidFill>
              <w14:schemeClr w14:val="tx1"/>
            </w14:solidFill>
          </w14:textFill>
        </w:rPr>
      </w:r>
      <w:r/>
    </w:p>
    <w:p>
      <w:pPr>
        <w:jc w:val="both"/>
        <w:spacing w:before="4"/>
        <w:rPr>
          <w:b/>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b/>
          <w:color w:val="000000" w:themeColor="text1"/>
          <w:sz w:val="20"/>
          <w:highlight w:val="none"/>
          <w14:textFill>
            <w14:solidFill>
              <w14:schemeClr w14:val="tx1"/>
            </w14:solidFill>
          </w14:textFill>
        </w:rPr>
      </w:r>
      <w:r/>
    </w:p>
    <w:p>
      <w:pPr>
        <w:jc w:val="both"/>
        <w:spacing w:before="4"/>
        <w:rPr>
          <w:b/>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b/>
          <w:color w:val="000000" w:themeColor="text1"/>
          <w:sz w:val="20"/>
          <w:highlight w:val="none"/>
          <w14:textFill>
            <w14:solidFill>
              <w14:schemeClr w14:val="tx1"/>
            </w14:solidFill>
          </w14:textFill>
        </w:rPr>
      </w:r>
      <w:r/>
    </w:p>
    <w:p>
      <w:pPr>
        <w:jc w:val="both"/>
        <w:spacing w:before="4"/>
        <w:rPr>
          <w:b/>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b/>
          <w:color w:val="000000" w:themeColor="text1"/>
          <w:sz w:val="20"/>
          <w:highlight w:val="none"/>
          <w14:textFill>
            <w14:solidFill>
              <w14:schemeClr w14:val="tx1"/>
            </w14:solidFill>
          </w14:textFill>
        </w:rPr>
      </w:r>
      <w:r/>
    </w:p>
    <w:p>
      <w:pPr>
        <w:jc w:val="both"/>
        <w:spacing w:before="4"/>
        <w:rPr>
          <w:b/>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b/>
          <w:color w:val="000000" w:themeColor="text1"/>
          <w:sz w:val="20"/>
          <w:highlight w:val="none"/>
          <w14:textFill>
            <w14:solidFill>
              <w14:schemeClr w14:val="tx1"/>
            </w14:solidFill>
          </w14:textFill>
        </w:rPr>
      </w:r>
      <w:r/>
    </w:p>
    <w:p>
      <w:pPr>
        <w:pStyle w:val="864"/>
        <w:jc w:val="both"/>
        <w:rPr>
          <w:highlight w:val="none"/>
        </w:rPr>
      </w:pPr>
      <w:r>
        <w:rPr>
          <w:highlight w:val="none"/>
        </w:rPr>
      </w:r>
      <w:r/>
    </w:p>
    <w:p>
      <w:pPr>
        <w:jc w:val="both"/>
        <w:spacing w:before="4"/>
        <w:rPr>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0"/>
          <w:highlight w:val="none"/>
          <w14:textFill>
            <w14:solidFill>
              <w14:schemeClr w14:val="tx1"/>
            </w14:solidFill>
          </w14:textFill>
        </w:rPr>
        <w:t xml:space="preserve"> </w:t>
      </w:r>
      <w:r/>
    </w:p>
    <w:p>
      <w:pPr>
        <w:pStyle w:val="807"/>
        <w:jc w:val="both"/>
        <w:spacing w:after="3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10" w:h="16850" w:orient="portrait"/>
          <w:pgMar w:top="1440" w:right="1689" w:bottom="1440" w:left="1689" w:header="725" w:footer="0" w:gutter="0"/>
          <w:pgNumType w:start="1"/>
          <w:cols w:num="1" w:sep="0" w:space="720" w:equalWidth="1"/>
          <w:docGrid w:linePitch="360"/>
        </w:sectPr>
      </w:pPr>
      <w:r>
        <w:rPr>
          <w:color w:val="000000" w:themeColor="text1"/>
          <w:highlight w:val="none"/>
          <w14:textFill>
            <w14:solidFill>
              <w14:schemeClr w14:val="tx1"/>
            </w14:solidFill>
          </w14:textFill>
        </w:rPr>
      </w:r>
      <w:r/>
    </w:p>
    <w:p>
      <w:pPr>
        <w:pStyle w:val="807"/>
        <w:spacing w:after="320"/>
        <w:rPr>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14:textFill>
            <w14:solidFill>
              <w14:schemeClr w14:val="tx1"/>
            </w14:solidFill>
          </w14:textFill>
        </w:rPr>
        <w:t xml:space="preserve">第一</w:t>
      </w:r>
      <w:r>
        <w:rPr>
          <w:rFonts w:hint="eastAsia"/>
          <w:color w:val="000000" w:themeColor="text1"/>
          <w:highlight w:val="none"/>
          <w:lang w:eastAsia="zh-CN"/>
          <w14:textFill>
            <w14:solidFill>
              <w14:schemeClr w14:val="tx1"/>
            </w14:solidFill>
          </w14:textFill>
        </w:rPr>
        <w:t xml:space="preserve">章</w:t>
      </w:r>
      <w:r>
        <w:rPr>
          <w:rFonts w:hint="eastAsia"/>
          <w:color w:val="000000" w:themeColor="text1"/>
          <w:highlight w:val="none"/>
          <w14:textFill>
            <w14:solidFill>
              <w14:schemeClr w14:val="tx1"/>
            </w14:solidFill>
          </w14:textFill>
        </w:rPr>
        <w:t xml:space="preserve"> 竞争性磋商采购邀请</w:t>
      </w:r>
      <w:r/>
    </w:p>
    <w:p>
      <w:pPr>
        <w:ind w:firstLine="480"/>
        <w:spacing w:line="560" w:lineRule="exact"/>
        <w:rPr>
          <w:rFonts w:hint="eastAsia" w:ascii="宋体" w:hAnsi="宋体" w:cs="宋体"/>
          <w:color w:val="000000"/>
          <w:sz w:val="24"/>
          <w:szCs w:val="28"/>
          <w:highlight w:val="none"/>
          <w:u w:val="single"/>
        </w:rPr>
        <w:pBdr>
          <w:top w:val="single" w:color="000000" w:sz="4" w:space="1"/>
          <w:left w:val="single" w:color="000000" w:sz="4" w:space="4"/>
          <w:bottom w:val="single" w:color="000000" w:sz="4" w:space="1"/>
          <w:right w:val="single" w:color="000000" w:sz="4" w:space="4"/>
        </w:pBdr>
      </w:pPr>
      <w:r/>
      <w:bookmarkStart w:id="0" w:name="_Toc28359089"/>
      <w:r/>
      <w:bookmarkStart w:id="1" w:name="_Toc28359012"/>
      <w:r/>
      <w:bookmarkStart w:id="2" w:name="_Toc35393798"/>
      <w:r/>
      <w:bookmarkStart w:id="3" w:name="_Toc35393629"/>
      <w:r>
        <w:rPr>
          <w:rFonts w:hint="eastAsia" w:ascii="宋体" w:hAnsi="宋体" w:cs="宋体"/>
          <w:color w:val="000000"/>
          <w:sz w:val="24"/>
          <w:szCs w:val="28"/>
          <w:highlight w:val="none"/>
        </w:rPr>
        <w:t xml:space="preserve">项目概况：</w:t>
      </w:r>
      <w:r>
        <w:rPr>
          <w:rFonts w:hint="eastAsia" w:ascii="宋体" w:hAnsi="宋体" w:cs="宋体"/>
          <w:b/>
          <w:bCs/>
          <w:color w:val="000000"/>
          <w:sz w:val="24"/>
          <w:szCs w:val="28"/>
          <w:highlight w:val="none"/>
          <w:u w:val="single"/>
          <w:lang w:eastAsia="zh-CN"/>
        </w:rPr>
        <w:t xml:space="preserve">2026年度黑林镇支持革命老区相对薄弱乡镇振兴发展项目-日光温室大棚工程（政府采购工程）（专门面向中小企业）</w:t>
      </w:r>
      <w:r>
        <w:rPr>
          <w:rFonts w:hint="eastAsia" w:ascii="宋体" w:hAnsi="宋体" w:cs="宋体"/>
          <w:b/>
          <w:bCs/>
          <w:color w:val="000000"/>
          <w:sz w:val="24"/>
          <w:szCs w:val="28"/>
          <w:highlight w:val="none"/>
          <w:u w:val="single"/>
        </w:rPr>
        <w:t xml:space="preserve"> </w:t>
      </w:r>
      <w:r>
        <w:rPr>
          <w:rFonts w:hint="eastAsia" w:ascii="宋体" w:hAnsi="宋体" w:cs="宋体"/>
          <w:color w:val="000000"/>
          <w:sz w:val="24"/>
          <w:szCs w:val="28"/>
          <w:highlight w:val="none"/>
        </w:rPr>
        <w:t xml:space="preserve">的潜在供应商应在</w:t>
      </w:r>
      <w:r>
        <w:rPr>
          <w:rFonts w:hint="eastAsia" w:ascii="宋体" w:hAnsi="宋体" w:cs="宋体"/>
          <w:b/>
          <w:bCs/>
          <w:color w:val="000000"/>
          <w:sz w:val="24"/>
          <w:szCs w:val="28"/>
          <w:highlight w:val="none"/>
          <w:u w:val="single"/>
        </w:rPr>
        <w:t xml:space="preserve"> 江苏政府采购网</w:t>
      </w:r>
      <w:r>
        <w:rPr>
          <w:rFonts w:hint="eastAsia" w:ascii="宋体" w:hAnsi="宋体" w:cs="宋体"/>
          <w:color w:val="000000"/>
          <w:sz w:val="24"/>
          <w:szCs w:val="28"/>
          <w:highlight w:val="none"/>
          <w:u w:val="single"/>
        </w:rPr>
        <w:t xml:space="preserve"> </w:t>
      </w:r>
      <w:r>
        <w:rPr>
          <w:rFonts w:hint="eastAsia" w:ascii="宋体" w:hAnsi="宋体" w:cs="宋体"/>
          <w:color w:val="000000"/>
          <w:sz w:val="24"/>
          <w:szCs w:val="28"/>
          <w:highlight w:val="none"/>
        </w:rPr>
        <w:t xml:space="preserve">获取竞争性磋商文件，并于</w:t>
      </w:r>
      <w:r>
        <w:rPr>
          <w:rFonts w:hint="eastAsia" w:ascii="宋体" w:hAnsi="宋体" w:cs="宋体"/>
          <w:b/>
          <w:bCs/>
          <w:color w:val="000000"/>
          <w:sz w:val="24"/>
          <w:szCs w:val="28"/>
          <w:highlight w:val="none"/>
          <w:u w:val="single"/>
        </w:rPr>
        <w:t xml:space="preserve">202</w:t>
      </w:r>
      <w:r>
        <w:rPr>
          <w:rFonts w:hint="eastAsia" w:ascii="宋体" w:hAnsi="宋体" w:cs="宋体"/>
          <w:b/>
          <w:bCs/>
          <w:color w:val="000000"/>
          <w:sz w:val="24"/>
          <w:szCs w:val="28"/>
          <w:highlight w:val="none"/>
          <w:u w:val="single"/>
          <w:lang w:val="en-US" w:eastAsia="zh-CN"/>
        </w:rPr>
        <w:t xml:space="preserve">6</w:t>
      </w:r>
      <w:r>
        <w:rPr>
          <w:rFonts w:hint="eastAsia" w:ascii="宋体" w:hAnsi="宋体" w:cs="宋体"/>
          <w:b/>
          <w:bCs/>
          <w:color w:val="000000"/>
          <w:sz w:val="24"/>
          <w:szCs w:val="28"/>
          <w:highlight w:val="none"/>
          <w:u w:val="single"/>
        </w:rPr>
        <w:t xml:space="preserve">年</w:t>
      </w:r>
      <w:r>
        <w:rPr>
          <w:rFonts w:hint="eastAsia" w:ascii="宋体" w:hAnsi="宋体" w:cs="宋体"/>
          <w:b/>
          <w:bCs/>
          <w:color w:val="000000"/>
          <w:sz w:val="24"/>
          <w:szCs w:val="28"/>
          <w:highlight w:val="none"/>
          <w:u w:val="single"/>
          <w:lang w:val="en-US" w:eastAsia="zh-CN"/>
        </w:rPr>
        <w:t xml:space="preserve"> </w:t>
      </w:r>
      <w:r>
        <w:rPr>
          <w:rFonts w:hint="eastAsia" w:cs="宋体"/>
          <w:b/>
          <w:bCs/>
          <w:color w:val="000000"/>
          <w:sz w:val="24"/>
          <w:szCs w:val="28"/>
          <w:highlight w:val="none"/>
          <w:u w:val="single"/>
          <w:lang w:val="en-US" w:eastAsia="zh-CN"/>
        </w:rPr>
        <w:t xml:space="preserve">5</w:t>
      </w:r>
      <w:r>
        <w:rPr>
          <w:rFonts w:hint="eastAsia" w:ascii="宋体" w:hAnsi="宋体" w:cs="宋体"/>
          <w:b/>
          <w:bCs/>
          <w:color w:val="000000"/>
          <w:sz w:val="24"/>
          <w:szCs w:val="28"/>
          <w:highlight w:val="none"/>
          <w:u w:val="single"/>
          <w:lang w:val="en-US" w:eastAsia="zh-CN"/>
        </w:rPr>
        <w:t xml:space="preserve"> </w:t>
      </w:r>
      <w:r>
        <w:rPr>
          <w:rFonts w:hint="eastAsia" w:ascii="宋体" w:hAnsi="宋体" w:cs="宋体"/>
          <w:b/>
          <w:bCs/>
          <w:color w:val="000000"/>
          <w:sz w:val="24"/>
          <w:szCs w:val="28"/>
          <w:highlight w:val="none"/>
          <w:u w:val="single"/>
        </w:rPr>
        <w:t xml:space="preserve">月</w:t>
      </w:r>
      <w:r>
        <w:rPr>
          <w:rFonts w:hint="eastAsia" w:ascii="宋体" w:hAnsi="宋体" w:cs="宋体"/>
          <w:b/>
          <w:bCs/>
          <w:color w:val="000000"/>
          <w:sz w:val="24"/>
          <w:szCs w:val="28"/>
          <w:highlight w:val="none"/>
          <w:u w:val="single"/>
          <w:lang w:val="en-US" w:eastAsia="zh-CN"/>
        </w:rPr>
        <w:t xml:space="preserve"> </w:t>
      </w:r>
      <w:r>
        <w:rPr>
          <w:rFonts w:hint="eastAsia" w:cs="宋体"/>
          <w:b/>
          <w:bCs/>
          <w:color w:val="000000"/>
          <w:sz w:val="24"/>
          <w:szCs w:val="28"/>
          <w:highlight w:val="none"/>
          <w:u w:val="single"/>
          <w:lang w:val="en-US" w:eastAsia="zh-CN"/>
        </w:rPr>
        <w:t xml:space="preserve">6</w:t>
      </w:r>
      <w:r>
        <w:rPr>
          <w:rFonts w:hint="eastAsia" w:ascii="宋体" w:hAnsi="宋体" w:cs="宋体"/>
          <w:b/>
          <w:bCs/>
          <w:color w:val="000000"/>
          <w:sz w:val="24"/>
          <w:szCs w:val="28"/>
          <w:highlight w:val="none"/>
          <w:u w:val="single"/>
          <w:lang w:val="en-US" w:eastAsia="zh-CN"/>
        </w:rPr>
        <w:t xml:space="preserve"> </w:t>
      </w:r>
      <w:r>
        <w:rPr>
          <w:rFonts w:hint="eastAsia" w:ascii="宋体" w:hAnsi="宋体" w:cs="宋体"/>
          <w:b/>
          <w:bCs/>
          <w:color w:val="000000"/>
          <w:sz w:val="24"/>
          <w:szCs w:val="28"/>
          <w:highlight w:val="none"/>
          <w:u w:val="single"/>
        </w:rPr>
        <w:t xml:space="preserve">日09时00分00秒</w:t>
      </w:r>
      <w:r>
        <w:rPr>
          <w:rFonts w:hint="eastAsia" w:ascii="宋体" w:hAnsi="宋体" w:cs="宋体"/>
          <w:color w:val="000000"/>
          <w:sz w:val="24"/>
          <w:szCs w:val="28"/>
          <w:highlight w:val="none"/>
        </w:rPr>
        <w:t xml:space="preserve">（北京时间）前上传电子响应文件。 </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一、项目基本情况</w:t>
      </w:r>
      <w:bookmarkEnd w:id="0"/>
      <w:r/>
      <w:bookmarkEnd w:id="1"/>
      <w:r/>
      <w:bookmarkEnd w:id="2"/>
      <w:r/>
      <w:bookmarkEnd w:id="3"/>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、项目编号：JSZC-320707-NJGJ-C2026-0009</w:t>
      </w:r>
      <w:r/>
    </w:p>
    <w:p>
      <w:pPr>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lang w:eastAsia="zh-CN"/>
        </w:rPr>
        <w:t xml:space="preserve">2026年度黑林镇支持革命老区相对薄弱乡镇振兴发展项目-日光温室大棚工程（政府采购工程）（专门面向中小企业）</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3、采购方式：竞争性磋商</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4、预算金额：230</w:t>
      </w:r>
      <w:r>
        <w:rPr>
          <w:rFonts w:hint="eastAsia" w:cs="宋体"/>
          <w:color w:val="000000"/>
          <w:sz w:val="24"/>
          <w:highlight w:val="none"/>
          <w:lang w:val="en-US" w:eastAsia="zh-CN"/>
        </w:rPr>
        <w:t xml:space="preserve">.</w:t>
      </w:r>
      <w:r>
        <w:rPr>
          <w:rFonts w:hint="eastAsia" w:ascii="宋体" w:hAnsi="宋体" w:cs="宋体"/>
          <w:color w:val="000000"/>
          <w:sz w:val="24"/>
          <w:highlight w:val="none"/>
        </w:rPr>
        <w:t xml:space="preserve">294528</w:t>
      </w:r>
      <w:r>
        <w:rPr>
          <w:rFonts w:hint="eastAsia" w:cs="宋体"/>
          <w:color w:val="000000"/>
          <w:sz w:val="24"/>
          <w:highlight w:val="none"/>
          <w:lang w:val="en-US" w:eastAsia="zh-CN"/>
        </w:rPr>
        <w:t xml:space="preserve">万元</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5、最高限价：</w:t>
      </w:r>
      <w:bookmarkStart w:id="4" w:name="OLE_LINK10"/>
      <w:r/>
      <w:bookmarkStart w:id="5" w:name="OLE_LINK11"/>
      <w:r>
        <w:rPr>
          <w:rFonts w:hint="eastAsia" w:ascii="宋体" w:hAnsi="宋体" w:eastAsia="宋体" w:cs="宋体"/>
          <w:color w:val="000000"/>
          <w:sz w:val="24"/>
          <w:highlight w:val="none"/>
          <w:lang w:eastAsia="zh-CN"/>
        </w:rPr>
        <w:t xml:space="preserve">贰佰叁拾万贰仟玖佰肆拾伍元贰角捌分（￥：2302945.28</w:t>
      </w:r>
      <w:r>
        <w:rPr>
          <w:rFonts w:hint="eastAsia" w:cs="宋体"/>
          <w:color w:val="000000"/>
          <w:sz w:val="24"/>
          <w:highlight w:val="none"/>
          <w:lang w:val="en-US" w:eastAsia="zh-CN"/>
        </w:rPr>
        <w:t xml:space="preserve">元</w:t>
      </w:r>
      <w:r>
        <w:rPr>
          <w:rFonts w:hint="eastAsia" w:ascii="宋体" w:hAnsi="宋体" w:eastAsia="宋体" w:cs="宋体"/>
          <w:color w:val="000000"/>
          <w:sz w:val="24"/>
          <w:highlight w:val="none"/>
          <w:lang w:eastAsia="zh-CN"/>
        </w:rPr>
        <w:t xml:space="preserve">）</w:t>
      </w:r>
      <w:bookmarkEnd w:id="4"/>
      <w:r/>
      <w:bookmarkEnd w:id="5"/>
      <w:r>
        <w:rPr>
          <w:rFonts w:hint="eastAsia" w:ascii="宋体" w:hAnsi="宋体" w:cs="宋体"/>
          <w:color w:val="000000"/>
          <w:sz w:val="24"/>
          <w:highlight w:val="none"/>
        </w:rPr>
        <w:t xml:space="preserve">，报价超过最高限价的按无效响应处理；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6、建设地点：</w:t>
      </w:r>
      <w:r>
        <w:rPr>
          <w:rFonts w:hint="eastAsia" w:ascii="宋体" w:hAnsi="宋体" w:cs="宋体"/>
          <w:color w:val="000000"/>
          <w:sz w:val="24"/>
          <w:highlight w:val="none"/>
          <w:lang w:eastAsia="zh-CN"/>
        </w:rPr>
        <w:t xml:space="preserve">连云港市赣榆区</w:t>
      </w:r>
      <w:r>
        <w:rPr>
          <w:rFonts w:hint="eastAsia" w:ascii="宋体" w:hAnsi="宋体" w:cs="宋体"/>
          <w:color w:val="000000"/>
          <w:sz w:val="24"/>
          <w:highlight w:val="none"/>
          <w:lang w:val="en-US" w:eastAsia="zh-CN"/>
        </w:rPr>
        <w:t xml:space="preserve">黑林</w:t>
      </w:r>
      <w:r>
        <w:rPr>
          <w:rFonts w:hint="eastAsia" w:ascii="宋体" w:hAnsi="宋体" w:cs="宋体"/>
          <w:color w:val="000000"/>
          <w:sz w:val="24"/>
          <w:highlight w:val="none"/>
          <w:lang w:eastAsia="zh-CN"/>
        </w:rPr>
        <w:t xml:space="preserve">镇</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7、工程范围：</w:t>
      </w:r>
      <w:r>
        <w:rPr>
          <w:rFonts w:hint="eastAsia" w:ascii="宋体" w:hAnsi="宋体" w:cs="宋体"/>
          <w:color w:val="000000"/>
          <w:sz w:val="24"/>
          <w:highlight w:val="none"/>
          <w:lang w:eastAsia="zh-CN"/>
        </w:rPr>
        <w:t xml:space="preserve">2026年度黑林镇支持革命老区相对薄弱乡镇振兴发展项目-日光温室大棚工程</w:t>
      </w:r>
      <w:r>
        <w:rPr>
          <w:rFonts w:hint="eastAsia" w:ascii="宋体" w:hAnsi="宋体" w:cs="宋体"/>
          <w:color w:val="000000"/>
          <w:sz w:val="24"/>
          <w:highlight w:val="none"/>
        </w:rPr>
        <w:t xml:space="preserve">施工，详见工程量清单及图纸。</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8、承包方式：包工包料</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9、质量标准：合格</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10、工期：</w:t>
      </w:r>
      <w:r>
        <w:rPr>
          <w:rFonts w:hint="eastAsia" w:cs="宋体"/>
          <w:color w:val="000000"/>
          <w:sz w:val="24"/>
          <w:highlight w:val="none"/>
          <w:lang w:val="en-US" w:eastAsia="zh-CN"/>
        </w:rPr>
        <w:t xml:space="preserve">120</w:t>
      </w:r>
      <w:r>
        <w:rPr>
          <w:rFonts w:hint="eastAsia" w:ascii="宋体" w:hAnsi="宋体" w:cs="宋体"/>
          <w:color w:val="000000"/>
          <w:sz w:val="24"/>
          <w:highlight w:val="none"/>
        </w:rPr>
        <w:t xml:space="preserve">日历天（具体开工日期以采购人发出的书面开工令为准）；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11、本项目不接受联合体参加磋商。</w:t>
      </w:r>
      <w:r/>
    </w:p>
    <w:p>
      <w:pPr>
        <w:ind w:firstLine="482"/>
        <w:spacing w:line="360" w:lineRule="auto"/>
        <w:rPr>
          <w:rFonts w:hint="eastAsia" w:ascii="宋体" w:hAnsi="宋体" w:cs="宋体"/>
          <w:b/>
          <w:color w:val="000000"/>
          <w:sz w:val="24"/>
          <w:highlight w:val="none"/>
        </w:rPr>
      </w:pPr>
      <w:r/>
      <w:bookmarkStart w:id="6" w:name="_Toc28359090"/>
      <w:r/>
      <w:bookmarkStart w:id="7" w:name="_Toc28359013"/>
      <w:r/>
      <w:bookmarkStart w:id="8" w:name="_Toc35393630"/>
      <w:r/>
      <w:bookmarkStart w:id="9" w:name="_Toc35393799"/>
      <w:r>
        <w:rPr>
          <w:rFonts w:hint="eastAsia" w:ascii="宋体" w:hAnsi="宋体" w:cs="宋体"/>
          <w:b/>
          <w:color w:val="000000"/>
          <w:sz w:val="24"/>
          <w:highlight w:val="none"/>
        </w:rPr>
        <w:t xml:space="preserve">二、申请人的资格要求</w:t>
      </w:r>
      <w:bookmarkEnd w:id="6"/>
      <w:r/>
      <w:bookmarkEnd w:id="7"/>
      <w:r/>
      <w:bookmarkEnd w:id="8"/>
      <w:r/>
      <w:bookmarkEnd w:id="9"/>
      <w:r/>
      <w:r/>
    </w:p>
    <w:p>
      <w:pPr>
        <w:pStyle w:val="864"/>
        <w:spacing w:line="360" w:lineRule="auto"/>
        <w:rPr>
          <w:bCs/>
          <w:color w:val="000000"/>
          <w:sz w:val="24"/>
          <w:highlight w:val="none"/>
          <w:lang w:val="en-US"/>
        </w:rPr>
      </w:pPr>
      <w:r>
        <w:rPr>
          <w:rFonts w:hint="eastAsia" w:ascii="宋体" w:hAnsi="宋体" w:cs="宋体"/>
          <w:bCs/>
          <w:color w:val="000000"/>
          <w:sz w:val="24"/>
          <w:highlight w:val="none"/>
          <w:lang w:val="en-US"/>
        </w:rPr>
        <w:t xml:space="preserve">1、满足《中华人民共和国政府采购法》第二十二条规定，提供下列材料：</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（1）法人或者其他组织的营业执照等证明文件，自然人的身份证明；</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cs="Arial"/>
          <w:color w:val="000000"/>
          <w:spacing w:val="-6"/>
          <w:sz w:val="24"/>
          <w:highlight w:val="none"/>
        </w:rPr>
        <w:t xml:space="preserve">具有良好的商业信誉和健全的财务会计制度（</w:t>
      </w:r>
      <w:r>
        <w:rPr>
          <w:rFonts w:hint="eastAsia" w:ascii="宋体" w:cs="Arial"/>
          <w:color w:val="000000"/>
          <w:sz w:val="24"/>
          <w:highlight w:val="none"/>
        </w:rPr>
        <w:t xml:space="preserve">按连财购〔2023〕4号文件要求，符合要求的提交《财务状况报告及税收、社会保障资金缴纳情况承诺函》，并上传至电子投标文件中，详见采购文件。</w:t>
      </w:r>
      <w:r>
        <w:rPr>
          <w:rFonts w:hint="eastAsia" w:ascii="宋体" w:cs="Arial"/>
          <w:color w:val="000000"/>
          <w:spacing w:val="-6"/>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（3）依法缴纳税收和社会保障资金的相关材料（</w:t>
      </w:r>
      <w:r>
        <w:rPr>
          <w:rFonts w:hint="eastAsia" w:ascii="宋体" w:cs="Arial"/>
          <w:color w:val="000000"/>
          <w:sz w:val="24"/>
          <w:highlight w:val="none"/>
        </w:rPr>
        <w:t xml:space="preserve">按连财购〔2023〕4号文件要求，符合要求的提交《财务状况报告及税收、社会保障资金缴纳情况承诺函》，并上传至电子投标文件中，详见采购文件。</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cs="Arial"/>
          <w:color w:val="000000"/>
          <w:sz w:val="24"/>
          <w:highlight w:val="none"/>
        </w:rPr>
        <w:t xml:space="preserve">具备履行合同所必需的设备和专业技术能力；</w:t>
      </w:r>
      <w:r>
        <w:rPr>
          <w:rFonts w:hint="eastAsia" w:ascii="宋体" w:hAnsi="宋体" w:cs="宋体"/>
          <w:color w:val="000000"/>
          <w:sz w:val="24"/>
          <w:highlight w:val="none"/>
        </w:rPr>
        <w:t xml:space="preserve">（见格式）；</w:t>
      </w:r>
      <w:r/>
    </w:p>
    <w:p>
      <w:pPr>
        <w:ind w:firstLine="480"/>
        <w:spacing w:line="360" w:lineRule="auto"/>
        <w:rPr>
          <w:rFonts w:ascii="宋体" w:cs="Arial"/>
          <w:color w:val="000000"/>
          <w:sz w:val="24"/>
          <w:highlight w:val="none"/>
        </w:rPr>
      </w:pPr>
      <w:r>
        <w:rPr>
          <w:rFonts w:hint="eastAsia" w:ascii="宋体" w:hAnsi="宋体" w:cs="宋体"/>
          <w:color w:val="000000"/>
          <w:sz w:val="24"/>
          <w:highlight w:val="none"/>
        </w:rPr>
        <w:t xml:space="preserve">（5）</w:t>
      </w:r>
      <w:r>
        <w:rPr>
          <w:rFonts w:hint="eastAsia" w:ascii="宋体" w:cs="Arial"/>
          <w:color w:val="000000"/>
          <w:sz w:val="24"/>
          <w:highlight w:val="none"/>
        </w:rPr>
        <w:t xml:space="preserve">参加政府采购活动前三年内在经营活动中没有重大违法记录的书面声明。（见格式）。</w:t>
      </w:r>
      <w:r/>
    </w:p>
    <w:p>
      <w:pPr>
        <w:numPr>
          <w:ilvl w:val="0"/>
          <w:numId w:val="0"/>
        </w:numPr>
        <w:ind w:firstLine="420"/>
        <w:jc w:val="both"/>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2、落实政府采购需满足的资格要求：</w:t>
      </w:r>
      <w:r/>
    </w:p>
    <w:p>
      <w:pPr>
        <w:ind w:firstLine="480"/>
        <w:spacing w:line="360" w:lineRule="auto"/>
        <w:rPr>
          <w:rFonts w:hint="eastAsia" w:ascii="宋体" w:hAnsi="Times New Roman" w:cs="Arial"/>
          <w:color w:val="000000"/>
          <w:sz w:val="24"/>
          <w:highlight w:val="none"/>
          <w:lang w:val="en-US"/>
        </w:rPr>
      </w:pPr>
      <w:r>
        <w:rPr>
          <w:rFonts w:hint="eastAsia" w:ascii="宋体" w:hAnsi="Times New Roman" w:cs="Arial"/>
          <w:color w:val="000000"/>
          <w:sz w:val="24"/>
          <w:highlight w:val="none"/>
          <w:lang w:val="en-US" w:eastAsia="zh-CN"/>
        </w:rPr>
        <w:t xml:space="preserve">（1）</w:t>
      </w:r>
      <w:r>
        <w:rPr>
          <w:rFonts w:hint="eastAsia" w:ascii="宋体" w:hAnsi="Times New Roman" w:cs="Arial"/>
          <w:color w:val="000000"/>
          <w:sz w:val="24"/>
          <w:highlight w:val="none"/>
          <w:lang w:val="en-US"/>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w:t>
      </w:r>
      <w:r/>
    </w:p>
    <w:p>
      <w:pPr>
        <w:ind w:firstLine="480"/>
        <w:spacing w:line="360" w:lineRule="auto"/>
        <w:rPr>
          <w:rFonts w:hint="eastAsia" w:ascii="宋体" w:hAnsi="Times New Roman" w:cs="Arial"/>
          <w:color w:val="000000"/>
          <w:sz w:val="24"/>
          <w:highlight w:val="none"/>
          <w:lang w:val="en-US" w:eastAsia="zh-CN"/>
        </w:rPr>
      </w:pPr>
      <w:r>
        <w:rPr>
          <w:rFonts w:hint="eastAsia" w:ascii="宋体" w:hAnsi="Times New Roman" w:cs="Arial"/>
          <w:color w:val="000000"/>
          <w:sz w:val="24"/>
          <w:highlight w:val="none"/>
          <w:lang w:val="en-US" w:eastAsia="zh-CN"/>
        </w:rPr>
        <w:t xml:space="preserve">（2）支持绿色发展</w:t>
      </w:r>
      <w:r/>
    </w:p>
    <w:p>
      <w:pPr>
        <w:ind w:firstLine="480"/>
        <w:spacing w:line="360" w:lineRule="auto"/>
        <w:rPr>
          <w:rFonts w:hint="eastAsia" w:ascii="宋体" w:hAnsi="Times New Roman" w:cs="Arial"/>
          <w:color w:val="000000"/>
          <w:sz w:val="24"/>
          <w:highlight w:val="none"/>
        </w:rPr>
      </w:pPr>
      <w:r>
        <w:rPr>
          <w:rFonts w:hint="eastAsia" w:ascii="宋体" w:hAnsi="Times New Roman" w:cs="Arial"/>
          <w:color w:val="000000"/>
          <w:sz w:val="24"/>
          <w:highlight w:val="none"/>
        </w:rPr>
        <w:t xml:space="preserve">①本项目执行《关于印发环境标志产品政府采购品目清单的通知》（财库〔2019〕18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rPr>
          <w:rFonts w:hint="eastAsia" w:ascii="宋体" w:hAnsi="Times New Roman" w:cs="Arial"/>
          <w:color w:val="000000"/>
          <w:sz w:val="24"/>
          <w:highlight w:val="none"/>
        </w:rPr>
      </w:pPr>
      <w:r>
        <w:rPr>
          <w:rFonts w:hint="eastAsia" w:ascii="宋体" w:hAnsi="Times New Roman" w:cs="Arial"/>
          <w:color w:val="000000"/>
          <w:sz w:val="24"/>
          <w:highlight w:val="none"/>
        </w:rPr>
        <w:t xml:space="preserve">②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spacing w:line="360" w:lineRule="auto"/>
        <w:rPr>
          <w:rFonts w:hint="eastAsia" w:ascii="宋体" w:hAnsi="Times New Roman" w:cs="Arial"/>
          <w:color w:val="000000"/>
          <w:sz w:val="24"/>
          <w:highlight w:val="none"/>
        </w:rPr>
      </w:pPr>
      <w:r>
        <w:rPr>
          <w:rFonts w:hint="eastAsia" w:ascii="宋体" w:hAnsi="Times New Roman" w:cs="Arial"/>
          <w:color w:val="000000"/>
          <w:sz w:val="24"/>
          <w:highlight w:val="none"/>
        </w:rPr>
        <w:t xml:space="preserve">③政府采购项目执行《财政部 生态环境部 工业和信息化部关于印发&lt;绿色数据中心政府采购需求标准（试行）&gt;的通知》（财库〔2023〕7号）相关要求。</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Times New Roman" w:cs="Arial"/>
          <w:color w:val="000000"/>
          <w:sz w:val="24"/>
          <w:highlight w:val="none"/>
        </w:rPr>
        <w:t xml:space="preserve">④落实挥发性有机化合物（VOCs）治理要求，政府采购项目中涉及涂料、胶黏剂、油墨、清洗剂等挥发性有机物产品的，属于强制性标准的，投标人须执行国家和我省 VOCs含量限制</w:t>
      </w:r>
      <w:r>
        <w:rPr>
          <w:rFonts w:hint="eastAsia" w:ascii="宋体" w:hAnsi="宋体" w:eastAsia="宋体" w:cs="宋体"/>
          <w:color w:val="000000"/>
          <w:sz w:val="24"/>
          <w:highlight w:val="none"/>
        </w:rPr>
        <w:t xml:space="preserve">标准；投标人优先使用低挥发性原辅材料，将使用低 VOCs 含量的涂料、胶黏剂等纳入政府采购合同条款。</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（3）实施本国产品标准及相关政策</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cs="宋体"/>
          <w:color w:val="000000"/>
          <w:sz w:val="24"/>
          <w:highlight w:val="none"/>
        </w:rPr>
        <w:t xml:space="preserve">3、</w:t>
      </w:r>
      <w:r>
        <w:rPr>
          <w:rFonts w:hint="eastAsia" w:ascii="宋体" w:hAnsi="宋体" w:eastAsia="宋体" w:cs="宋体"/>
          <w:color w:val="000000"/>
          <w:sz w:val="24"/>
          <w:highlight w:val="none"/>
        </w:rPr>
        <w:t xml:space="preserve">本项目的特定资格要求：</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磋商供应商须具备建设行政主管部门核发的</w:t>
      </w:r>
      <w:bookmarkStart w:id="10" w:name="OLE_LINK17"/>
      <w:r/>
      <w:bookmarkStart w:id="11" w:name="OLE_LINK18"/>
      <w:r>
        <w:rPr>
          <w:rFonts w:hint="eastAsia" w:ascii="宋体" w:hAnsi="宋体" w:eastAsia="宋体" w:cs="宋体"/>
          <w:b/>
          <w:bCs/>
          <w:color w:val="000000"/>
          <w:sz w:val="24"/>
          <w:highlight w:val="none"/>
          <w:lang w:eastAsia="zh-CN"/>
        </w:rPr>
        <w:t xml:space="preserve">建筑工程</w:t>
      </w:r>
      <w:bookmarkEnd w:id="10"/>
      <w:r/>
      <w:bookmarkEnd w:id="11"/>
      <w:r>
        <w:rPr>
          <w:rFonts w:hint="eastAsia" w:ascii="宋体" w:hAnsi="宋体" w:eastAsia="宋体" w:cs="宋体"/>
          <w:b/>
          <w:bCs/>
          <w:color w:val="000000"/>
          <w:sz w:val="24"/>
          <w:highlight w:val="none"/>
          <w:lang w:eastAsia="zh-CN"/>
        </w:rPr>
        <w:t xml:space="preserve">施工总承包三级及以上资质，并取得企业安全生产许可证（在有效期内）。</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lang w:eastAsia="zh-CN"/>
          <w14:textFill>
            <w14:solidFill>
              <w14:schemeClr w14:val="tx1"/>
            </w14:solidFill>
          </w14:textFill>
        </w:rPr>
        <w:t xml:space="preserve">拟派项目负责人须具备建设行政主管部门颁发的</w:t>
      </w:r>
      <w:r>
        <w:rPr>
          <w:rFonts w:hint="eastAsia"/>
          <w:b/>
          <w:bCs/>
          <w:color w:val="000000" w:themeColor="text1"/>
          <w:sz w:val="24"/>
          <w:szCs w:val="24"/>
          <w:highlight w:val="none"/>
          <w:lang w:eastAsia="zh-CN"/>
          <w14:textFill>
            <w14:solidFill>
              <w14:schemeClr w14:val="tx1"/>
            </w14:solidFill>
          </w14:textFill>
        </w:rPr>
        <w:t xml:space="preserve">建筑工程二级注册建造师及以上资格，并具有安全生产考核合格证（B类）（有效期内）。</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（3）本项目要求授权委托人必须为项目负责人，不接受项目负责人以外的人员作为委托人参与投标过程中各环节的活动。拟派项目负责人必须为投标单位的员工，提供劳动合同和</w:t>
      </w:r>
      <w:r>
        <w:rPr>
          <w:rFonts w:hint="eastAsia"/>
          <w:b/>
          <w:bCs/>
          <w:color w:val="000000" w:themeColor="text1"/>
          <w:sz w:val="24"/>
          <w:szCs w:val="24"/>
          <w:highlight w:val="none"/>
          <w:lang w:eastAsia="zh-CN"/>
          <w14:textFill>
            <w14:solidFill>
              <w14:schemeClr w14:val="tx1"/>
            </w14:solidFill>
          </w14:textFill>
        </w:rPr>
        <w:t xml:space="preserve">2025年</w:t>
      </w:r>
      <w:r>
        <w:rPr>
          <w:rFonts w:hint="eastAsia"/>
          <w:b/>
          <w:bCs/>
          <w:color w:val="000000" w:themeColor="text1"/>
          <w:sz w:val="24"/>
          <w:szCs w:val="24"/>
          <w:highlight w:val="none"/>
          <w:lang w:val="en-US" w:eastAsia="zh-CN"/>
          <w14:textFill>
            <w14:solidFill>
              <w14:schemeClr w14:val="tx1"/>
            </w14:solidFill>
          </w14:textFill>
        </w:rPr>
        <w:t xml:space="preserve">10</w:t>
      </w:r>
      <w:r>
        <w:rPr>
          <w:rFonts w:hint="eastAsia"/>
          <w:b/>
          <w:bCs/>
          <w:color w:val="000000" w:themeColor="text1"/>
          <w:sz w:val="24"/>
          <w:szCs w:val="24"/>
          <w:highlight w:val="none"/>
          <w:lang w:eastAsia="zh-CN"/>
          <w14:textFill>
            <w14:solidFill>
              <w14:schemeClr w14:val="tx1"/>
            </w14:solidFill>
          </w14:textFill>
        </w:rPr>
        <w:t xml:space="preserve">月至今任意一个月</w:t>
      </w:r>
      <w:r>
        <w:rPr>
          <w:rFonts w:hint="eastAsia"/>
          <w:color w:val="000000" w:themeColor="text1"/>
          <w:sz w:val="24"/>
          <w:szCs w:val="24"/>
          <w:highlight w:val="none"/>
          <w:lang w:eastAsia="zh-CN"/>
          <w14:textFill>
            <w14:solidFill>
              <w14:schemeClr w14:val="tx1"/>
            </w14:solidFill>
          </w14:textFill>
        </w:rPr>
        <w:t xml:space="preserve">由磋商供应商为其缴纳的社保证明（加盖社保中心章或社保中心参保缴费证明电子专用章）。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（4）投标人无不良行为、无借牌挂靠行为、项目负责人无不良行为承诺书，投标人、法定代表人、项目负责人无行贿犯罪记录承诺书。（见供应商承诺书格式）</w:t>
      </w:r>
      <w:r/>
    </w:p>
    <w:p>
      <w:pPr>
        <w:ind w:firstLine="480"/>
        <w:jc w:val="both"/>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本项目执行江苏省住房和城乡建设厅《关于开展建筑业企业资质动态监管工作的公告》（[2018]第6号）、连建发[2019]182号文，关于企业资质动态核查，由投标人在投标文件中作出书面承诺</w:t>
      </w:r>
      <w:r>
        <w:rPr>
          <w:rFonts w:hint="eastAsia" w:asciiTheme="majorEastAsia" w:hAnsiTheme="majorEastAsia" w:eastAsiaTheme="majorEastAsia" w:cstheme="minorEastAsia"/>
          <w:sz w:val="24"/>
          <w:highlight w:val="none"/>
          <w:lang w:bidi="ar"/>
        </w:rPr>
        <w:t xml:space="preserve">（</w:t>
      </w:r>
      <w:r>
        <w:rPr>
          <w:rFonts w:hint="eastAsia" w:asciiTheme="minorEastAsia" w:hAnsiTheme="minorEastAsia" w:eastAsiaTheme="minorEastAsia" w:cstheme="minorEastAsia"/>
          <w:sz w:val="24"/>
          <w:highlight w:val="none"/>
          <w:lang w:bidi="ar"/>
        </w:rPr>
        <w:t xml:space="preserve">格式自拟</w:t>
      </w:r>
      <w:r>
        <w:rPr>
          <w:rFonts w:hint="eastAsia" w:asciiTheme="majorEastAsia" w:hAnsiTheme="majorEastAsia" w:eastAsiaTheme="majorEastAsia" w:cstheme="minorEastAsia"/>
          <w:sz w:val="24"/>
          <w:highlight w:val="none"/>
          <w:lang w:bidi="ar"/>
        </w:rPr>
        <w:t xml:space="preserve">）</w:t>
      </w:r>
      <w:r>
        <w:rPr>
          <w:rFonts w:hint="eastAsia"/>
          <w:color w:val="000000" w:themeColor="text1"/>
          <w:sz w:val="24"/>
          <w:szCs w:val="24"/>
          <w:highlight w:val="none"/>
          <w14:textFill>
            <w14:solidFill>
              <w14:schemeClr w14:val="tx1"/>
            </w14:solidFill>
          </w14:textFill>
        </w:rPr>
        <w:t xml:space="preserve">,若投标有效期内企业资质核查不合格,将主动放弃中标资格。</w:t>
      </w:r>
      <w:r/>
    </w:p>
    <w:p>
      <w:pPr>
        <w:ind w:firstLine="720"/>
        <w:jc w:val="both"/>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投标人对信用记录情况自行查询证明，查询结果页面上传至投标文件中。评标时以评委现场实时查询为准。</w:t>
      </w:r>
      <w:r/>
    </w:p>
    <w:p>
      <w:pPr>
        <w:ind w:firstLine="480"/>
        <w:jc w:val="both"/>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eastAsia="zh-CN"/>
          <w14:textFill>
            <w14:solidFill>
              <w14:schemeClr w14:val="tx1"/>
            </w14:solidFill>
          </w14:textFill>
        </w:rPr>
        <w:t xml:space="preserve">7</w:t>
      </w:r>
      <w:r>
        <w:rPr>
          <w:rFonts w:hint="eastAsia"/>
          <w:color w:val="000000" w:themeColor="text1"/>
          <w:sz w:val="24"/>
          <w:szCs w:val="24"/>
          <w:highlight w:val="none"/>
          <w14:textFill>
            <w14:solidFill>
              <w14:schemeClr w14:val="tx1"/>
            </w14:solidFill>
          </w14:textFill>
        </w:rPr>
        <w:t xml:space="preserve">）单位负责人为同一人或者存在直接控股、管理关系的不同供应商，不得参加同一合同项下的政府采购活动。</w:t>
      </w:r>
      <w:r/>
    </w:p>
    <w:p>
      <w:pPr>
        <w:ind w:firstLine="480"/>
        <w:jc w:val="both"/>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eastAsia="zh-CN"/>
          <w14:textFill>
            <w14:solidFill>
              <w14:schemeClr w14:val="tx1"/>
            </w14:solidFill>
          </w14:textFill>
        </w:rPr>
        <w:t xml:space="preserve">8</w:t>
      </w:r>
      <w:r>
        <w:rPr>
          <w:rFonts w:hint="eastAsia"/>
          <w:color w:val="000000" w:themeColor="text1"/>
          <w:sz w:val="24"/>
          <w:szCs w:val="24"/>
          <w:highlight w:val="none"/>
          <w14:textFill>
            <w14:solidFill>
              <w14:schemeClr w14:val="tx1"/>
            </w14:solidFill>
          </w14:textFill>
        </w:rPr>
        <w:t xml:space="preserve">）若供应商的法定代表人参加</w:t>
      </w:r>
      <w:r>
        <w:rPr>
          <w:rFonts w:hint="eastAsia"/>
          <w:color w:val="000000" w:themeColor="text1"/>
          <w:sz w:val="24"/>
          <w:szCs w:val="24"/>
          <w:highlight w:val="none"/>
          <w:lang w:eastAsia="zh-CN"/>
          <w14:textFill>
            <w14:solidFill>
              <w14:schemeClr w14:val="tx1"/>
            </w14:solidFill>
          </w14:textFill>
        </w:rPr>
        <w:t xml:space="preserve">磋商</w:t>
      </w:r>
      <w:r>
        <w:rPr>
          <w:rFonts w:hint="eastAsia"/>
          <w:color w:val="000000" w:themeColor="text1"/>
          <w:sz w:val="24"/>
          <w:szCs w:val="24"/>
          <w:highlight w:val="none"/>
          <w14:textFill>
            <w14:solidFill>
              <w14:schemeClr w14:val="tx1"/>
            </w14:solidFill>
          </w14:textFill>
        </w:rPr>
        <w:t xml:space="preserve">的，则需提供法定代表人资格证明及本人的身份证；若授权委托代理人参加</w:t>
      </w:r>
      <w:r>
        <w:rPr>
          <w:rFonts w:hint="eastAsia"/>
          <w:color w:val="000000" w:themeColor="text1"/>
          <w:sz w:val="24"/>
          <w:szCs w:val="24"/>
          <w:highlight w:val="none"/>
          <w:lang w:eastAsia="zh-CN"/>
          <w14:textFill>
            <w14:solidFill>
              <w14:schemeClr w14:val="tx1"/>
            </w14:solidFill>
          </w14:textFill>
        </w:rPr>
        <w:t xml:space="preserve">磋商</w:t>
      </w:r>
      <w:r>
        <w:rPr>
          <w:rFonts w:hint="eastAsia"/>
          <w:color w:val="000000" w:themeColor="text1"/>
          <w:sz w:val="24"/>
          <w:szCs w:val="24"/>
          <w:highlight w:val="none"/>
          <w14:textFill>
            <w14:solidFill>
              <w14:schemeClr w14:val="tx1"/>
            </w14:solidFill>
          </w14:textFill>
        </w:rPr>
        <w:t xml:space="preserve">的，则提供企业法人委托书、授权委托人身份证</w:t>
      </w:r>
      <w:r>
        <w:rPr>
          <w:rFonts w:hint="eastAsia"/>
          <w:color w:val="000000" w:themeColor="text1"/>
          <w:sz w:val="24"/>
          <w:szCs w:val="24"/>
          <w:highlight w:val="none"/>
          <w:lang w:eastAsia="zh-CN"/>
          <w14:textFill>
            <w14:solidFill>
              <w14:schemeClr w14:val="tx1"/>
            </w14:solidFill>
          </w14:textFill>
        </w:rPr>
        <w:t xml:space="preserve">扫描</w:t>
      </w:r>
      <w:r>
        <w:rPr>
          <w:rFonts w:hint="eastAsia"/>
          <w:color w:val="000000" w:themeColor="text1"/>
          <w:sz w:val="24"/>
          <w:szCs w:val="24"/>
          <w:highlight w:val="none"/>
          <w14:textFill>
            <w14:solidFill>
              <w14:schemeClr w14:val="tx1"/>
            </w14:solidFill>
          </w14:textFill>
        </w:rPr>
        <w:t xml:space="preserve">件及被授权人身份证。</w:t>
      </w:r>
      <w:r/>
    </w:p>
    <w:p>
      <w:pPr>
        <w:ind w:firstLine="480"/>
        <w:jc w:val="both"/>
        <w:spacing w:line="360" w:lineRule="auto"/>
        <w:rPr>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（9）供应商/投标主体及其法定代表人、项目负责人未被列入“连云港市赣榆区行贿人联合惩戒信息库。”</w:t>
      </w:r>
      <w:r/>
    </w:p>
    <w:p>
      <w:pPr>
        <w:ind w:firstLine="480"/>
        <w:jc w:val="both"/>
        <w:spacing w:line="360" w:lineRule="auto"/>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备注：采购人/招标人和区公共资源交易中心通过赣榆区行贿人联合惩戒信息库，对供应商/投标主体情况进行内部查询，查询结果页面打印留存。</w:t>
      </w:r>
      <w:r/>
    </w:p>
    <w:p>
      <w:pPr>
        <w:pStyle w:val="867"/>
        <w:ind w:firstLine="501"/>
        <w:spacing w:line="360" w:lineRule="auto"/>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en-US"/>
          <w14:textFill>
            <w14:solidFill>
              <w14:schemeClr w14:val="tx1"/>
            </w14:solidFill>
          </w14:textFill>
        </w:rPr>
        <w:t xml:space="preserve">本项目成交后不得转包或分包（见格式）</w:t>
      </w:r>
      <w:r>
        <w:rPr>
          <w:rFonts w:hint="eastAsia" w:ascii="宋体" w:hAnsi="宋体" w:cs="宋体"/>
          <w:color w:val="000000" w:themeColor="text1"/>
          <w:sz w:val="24"/>
          <w:szCs w:val="24"/>
          <w:highlight w:val="none"/>
          <w14:textFill>
            <w14:solidFill>
              <w14:schemeClr w14:val="tx1"/>
            </w14:solidFill>
          </w14:textFill>
        </w:rPr>
        <w:t xml:space="preserve">。</w:t>
      </w:r>
      <w:r/>
    </w:p>
    <w:p>
      <w:pPr>
        <w:pStyle w:val="863"/>
        <w:ind w:firstLine="480"/>
        <w:keepLines w:val="0"/>
        <w:keepNext w:val="0"/>
        <w:pageBreakBefore w:val="0"/>
        <w:spacing w:line="460" w:lineRule="exact"/>
        <w:rPr>
          <w:rFonts w:hint="eastAsia" w:ascii="宋体" w:hAnsi="宋体" w:eastAsia="宋体" w:cs="宋体"/>
          <w:szCs w:val="24"/>
        </w:rPr>
      </w:pPr>
      <w:r>
        <w:rPr>
          <w:rFonts w:hint="eastAsia" w:ascii="宋体" w:hAnsi="宋体" w:eastAsia="宋体" w:cs="宋体"/>
          <w:b/>
          <w:bCs/>
          <w:szCs w:val="24"/>
          <w:lang w:bidi="ar"/>
        </w:rPr>
        <w:t xml:space="preserve">三、获取采购文件 </w:t>
      </w:r>
      <w:r/>
    </w:p>
    <w:p>
      <w:pPr>
        <w:ind w:firstLine="360"/>
        <w:keepLines w:val="0"/>
        <w:keepNext w:val="0"/>
        <w:pageBreakBefore w:val="0"/>
        <w:spacing w:line="460" w:lineRule="exact"/>
        <w:rPr>
          <w:rFonts w:hint="eastAsia" w:ascii="宋体" w:hAnsi="宋体" w:eastAsia="宋体" w:cs="宋体"/>
          <w:b/>
          <w:bCs/>
          <w:sz w:val="24"/>
          <w:lang w:bidi="ar"/>
        </w:rPr>
      </w:pPr>
      <w:r>
        <w:rPr>
          <w:rFonts w:hint="eastAsia" w:ascii="宋体" w:hAnsi="宋体" w:eastAsia="宋体" w:cs="宋体"/>
          <w:sz w:val="24"/>
          <w:lang w:bidi="ar"/>
        </w:rPr>
        <w:t xml:space="preserve">1.时间：</w:t>
      </w:r>
      <w:r>
        <w:rPr>
          <w:rFonts w:hint="eastAsia" w:ascii="宋体" w:hAnsi="宋体" w:eastAsia="宋体" w:cs="宋体"/>
          <w:b/>
          <w:bCs/>
          <w:sz w:val="24"/>
          <w:lang w:bidi="ar"/>
        </w:rPr>
        <w:t xml:space="preserve">自磋商文件公告发布之日起5个工作日</w:t>
      </w:r>
      <w:r/>
    </w:p>
    <w:p>
      <w:pPr>
        <w:ind w:firstLine="360"/>
        <w:keepLines w:val="0"/>
        <w:keepNext w:val="0"/>
        <w:pageBreakBefore w:val="0"/>
        <w:spacing w:line="460" w:lineRule="exact"/>
        <w:rPr>
          <w:rFonts w:hint="eastAsia" w:ascii="宋体" w:hAnsi="宋体" w:eastAsia="宋体" w:cs="宋体"/>
          <w:sz w:val="24"/>
          <w:lang w:bidi="ar"/>
        </w:rPr>
      </w:pPr>
      <w:r>
        <w:rPr>
          <w:rFonts w:hint="eastAsia" w:ascii="宋体" w:hAnsi="宋体" w:eastAsia="宋体" w:cs="宋体"/>
          <w:sz w:val="24"/>
          <w:lang w:bidi="ar"/>
        </w:rPr>
        <w:t xml:space="preserve">2.地点：网上注册登记成功后系统内免费下载</w:t>
      </w:r>
      <w:r/>
    </w:p>
    <w:p>
      <w:pPr>
        <w:ind w:firstLine="360"/>
        <w:keepLines w:val="0"/>
        <w:keepNext w:val="0"/>
        <w:pageBreakBefore w:val="0"/>
        <w:spacing w:line="460" w:lineRule="exact"/>
        <w:rPr>
          <w:rFonts w:hint="eastAsia" w:ascii="宋体" w:hAnsi="宋体" w:eastAsia="宋体" w:cs="宋体"/>
          <w:sz w:val="24"/>
          <w:lang w:bidi="ar"/>
        </w:rPr>
      </w:pPr>
      <w:r>
        <w:rPr>
          <w:rFonts w:hint="eastAsia" w:ascii="宋体" w:hAnsi="宋体" w:eastAsia="宋体" w:cs="宋体"/>
          <w:sz w:val="24"/>
          <w:lang w:bidi="ar"/>
        </w:rPr>
        <w:t xml:space="preserve">3.方式：本项目采用网上注册登记方式。</w:t>
      </w:r>
      <w:r/>
    </w:p>
    <w:p>
      <w:pPr>
        <w:ind w:firstLine="360"/>
        <w:keepLines w:val="0"/>
        <w:keepNext w:val="0"/>
        <w:pageBreakBefore w:val="0"/>
        <w:spacing w:line="460" w:lineRule="exact"/>
        <w:rPr>
          <w:rFonts w:hint="eastAsia" w:ascii="宋体" w:hAnsi="宋体" w:eastAsia="宋体" w:cs="宋体"/>
          <w:sz w:val="24"/>
          <w:lang w:bidi="ar"/>
        </w:rPr>
      </w:pPr>
      <w:r>
        <w:rPr>
          <w:rFonts w:hint="eastAsia" w:ascii="宋体" w:hAnsi="宋体" w:eastAsia="宋体" w:cs="宋体"/>
          <w:sz w:val="24"/>
          <w:lang w:bidi="ar"/>
        </w:rPr>
        <w:t xml:space="preserve">3.1 潜在供应商访问电子招标响应交易平台的网络地址和方法：</w:t>
      </w:r>
      <w:r/>
    </w:p>
    <w:p>
      <w:pPr>
        <w:ind w:firstLine="360"/>
        <w:keepLines w:val="0"/>
        <w:keepNext w:val="0"/>
        <w:pageBreakBefore w:val="0"/>
        <w:spacing w:line="460" w:lineRule="exact"/>
        <w:rPr>
          <w:rFonts w:hint="eastAsia" w:ascii="宋体" w:hAnsi="宋体" w:eastAsia="宋体" w:cs="宋体"/>
          <w:sz w:val="24"/>
          <w:lang w:bidi="ar"/>
        </w:rPr>
      </w:pPr>
      <w:r>
        <w:rPr>
          <w:rFonts w:hint="eastAsia" w:ascii="宋体" w:hAnsi="宋体" w:eastAsia="宋体" w:cs="宋体"/>
          <w:sz w:val="24"/>
          <w:lang w:bidi="ar"/>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360"/>
        <w:keepLines w:val="0"/>
        <w:keepNext w:val="0"/>
        <w:pageBreakBefore w:val="0"/>
        <w:spacing w:line="460" w:lineRule="exact"/>
        <w:rPr>
          <w:rFonts w:hint="eastAsia" w:ascii="宋体" w:hAnsi="宋体" w:eastAsia="宋体" w:cs="宋体"/>
          <w:sz w:val="24"/>
          <w:lang w:bidi="ar"/>
        </w:rPr>
      </w:pPr>
      <w:r>
        <w:rPr>
          <w:rFonts w:hint="eastAsia" w:ascii="宋体" w:hAnsi="宋体" w:eastAsia="宋体" w:cs="宋体"/>
          <w:sz w:val="24"/>
          <w:lang w:bidi="ar"/>
        </w:rPr>
        <w:t xml:space="preserve">3.2 潜在供应商访问“苏采云”系统的网络地址和方法：“苏采云”系统的网址：http://jszfcg.jsczt.cn/。</w:t>
      </w:r>
      <w:r/>
    </w:p>
    <w:p>
      <w:pPr>
        <w:ind w:firstLine="360"/>
        <w:keepLines w:val="0"/>
        <w:keepNext w:val="0"/>
        <w:pageBreakBefore w:val="0"/>
        <w:spacing w:line="460" w:lineRule="exact"/>
        <w:rPr>
          <w:rFonts w:hint="eastAsia" w:ascii="宋体" w:hAnsi="宋体" w:eastAsia="宋体" w:cs="宋体"/>
          <w:sz w:val="24"/>
          <w:lang w:bidi="ar"/>
        </w:rPr>
      </w:pPr>
      <w:r>
        <w:rPr>
          <w:rFonts w:hint="eastAsia" w:ascii="宋体" w:hAnsi="宋体" w:eastAsia="宋体" w:cs="宋体"/>
          <w:sz w:val="24"/>
          <w:lang w:bidi="ar"/>
        </w:rPr>
        <w:t xml:space="preserve">3.3“CA数字证书”的获取：</w:t>
      </w:r>
      <w:r/>
    </w:p>
    <w:p>
      <w:pPr>
        <w:ind w:firstLine="360"/>
        <w:keepLines w:val="0"/>
        <w:keepNext w:val="0"/>
        <w:pageBreakBefore w:val="0"/>
        <w:spacing w:line="460" w:lineRule="exact"/>
        <w:rPr>
          <w:rFonts w:hint="eastAsia" w:ascii="宋体" w:hAnsi="宋体" w:eastAsia="宋体" w:cs="宋体"/>
          <w:sz w:val="24"/>
          <w:lang w:bidi="ar"/>
        </w:rPr>
      </w:pPr>
      <w:r>
        <w:rPr>
          <w:rFonts w:hint="eastAsia" w:ascii="宋体" w:hAnsi="宋体" w:eastAsia="宋体" w:cs="宋体"/>
          <w:sz w:val="24"/>
          <w:lang w:bidi="ar"/>
        </w:rPr>
        <w:t xml:space="preserve">响应供应商需办理“CA 数字证书”，CA办理指南及“苏采云”操作手册可至江苏省政府采购网―办事指南-资料下载中心下载。</w:t>
      </w:r>
      <w:r/>
    </w:p>
    <w:p>
      <w:pPr>
        <w:ind w:firstLine="360"/>
        <w:keepLines w:val="0"/>
        <w:keepNext w:val="0"/>
        <w:pageBreakBefore w:val="0"/>
        <w:spacing w:line="460" w:lineRule="exact"/>
        <w:rPr>
          <w:rFonts w:hint="eastAsia" w:ascii="宋体" w:hAnsi="宋体" w:eastAsia="宋体" w:cs="宋体"/>
          <w:sz w:val="24"/>
          <w:lang w:bidi="ar"/>
        </w:rPr>
      </w:pPr>
      <w:r>
        <w:rPr>
          <w:rFonts w:hint="eastAsia" w:ascii="宋体" w:hAnsi="宋体" w:eastAsia="宋体" w:cs="宋体"/>
          <w:sz w:val="24"/>
          <w:lang w:bidi="ar"/>
        </w:rPr>
        <w:t xml:space="preserve">通过苏采云系统首页的“苏采云控件驱动下载”，选择“政务CA、方正签章控件驱动安装包及安装说明”下载安装，具体安装方法详见下载文件内的《安装说明》。</w:t>
      </w:r>
      <w:r/>
    </w:p>
    <w:p>
      <w:pPr>
        <w:ind w:firstLine="360"/>
        <w:keepLines w:val="0"/>
        <w:keepNext w:val="0"/>
        <w:pageBreakBefore w:val="0"/>
        <w:spacing w:line="460" w:lineRule="exact"/>
        <w:rPr>
          <w:rFonts w:hint="eastAsia" w:ascii="宋体" w:hAnsi="宋体" w:eastAsia="宋体" w:cs="宋体"/>
          <w:sz w:val="24"/>
          <w:lang w:bidi="ar"/>
        </w:rPr>
      </w:pPr>
      <w:r>
        <w:rPr>
          <w:rFonts w:hint="eastAsia" w:ascii="宋体" w:hAnsi="宋体" w:eastAsia="宋体" w:cs="宋体"/>
          <w:sz w:val="24"/>
          <w:lang w:bidi="ar"/>
        </w:rPr>
        <w:t xml:space="preserve">3.4 采购文件（后缀名为“.kedt”）、供应商操作手册及政府采购客户端工具可通过“苏采云”系统--已报名项目--报名详情页面内相应链接进行下载。</w:t>
      </w:r>
      <w:r/>
    </w:p>
    <w:p>
      <w:pPr>
        <w:ind w:firstLine="360"/>
        <w:keepLines w:val="0"/>
        <w:keepNext w:val="0"/>
        <w:pageBreakBefore w:val="0"/>
        <w:spacing w:line="460" w:lineRule="exact"/>
        <w:rPr>
          <w:rFonts w:hint="eastAsia" w:ascii="宋体" w:hAnsi="宋体" w:eastAsia="宋体" w:cs="宋体"/>
          <w:sz w:val="24"/>
          <w:lang w:bidi="ar"/>
        </w:rPr>
      </w:pPr>
      <w:r>
        <w:rPr>
          <w:rFonts w:hint="eastAsia" w:ascii="宋体" w:hAnsi="宋体" w:eastAsia="宋体" w:cs="宋体"/>
          <w:sz w:val="24"/>
          <w:lang w:bidi="ar"/>
        </w:rPr>
        <w:t xml:space="preserve">3.5 采购人或采购代理机构将数据电文形式的采购文件加载至“苏采云”系统，供潜在供应商下载或者查阅。</w:t>
      </w:r>
      <w:r/>
    </w:p>
    <w:p>
      <w:pPr>
        <w:ind w:firstLine="360"/>
        <w:keepLines w:val="0"/>
        <w:keepNext w:val="0"/>
        <w:pageBreakBefore w:val="0"/>
        <w:spacing w:line="460" w:lineRule="exact"/>
        <w:rPr>
          <w:rFonts w:hint="eastAsia" w:ascii="宋体" w:hAnsi="宋体" w:eastAsia="宋体" w:cs="宋体"/>
          <w:sz w:val="24"/>
          <w:lang w:bidi="ar"/>
        </w:rPr>
      </w:pPr>
      <w:r>
        <w:rPr>
          <w:rFonts w:hint="eastAsia" w:ascii="宋体" w:hAnsi="宋体" w:eastAsia="宋体" w:cs="宋体"/>
          <w:sz w:val="24"/>
          <w:lang w:bidi="ar"/>
        </w:rPr>
        <w:t xml:space="preserve">3.6 请潜在供应商提前安装相应的控件（详见《江苏省政府采购管理交易系统（苏采云）供应商操作手册》）并使用谷歌浏览器登录“苏采云”系统参与不见面开评标。</w:t>
      </w:r>
      <w:r/>
    </w:p>
    <w:p>
      <w:pPr>
        <w:ind w:firstLine="361"/>
        <w:keepLines w:val="0"/>
        <w:keepNext w:val="0"/>
        <w:pageBreakBefore w:val="0"/>
        <w:spacing w:line="460" w:lineRule="exact"/>
        <w:rPr>
          <w:rFonts w:hint="eastAsia" w:ascii="宋体" w:hAnsi="宋体" w:eastAsia="宋体" w:cs="宋体"/>
          <w:b/>
          <w:bCs/>
          <w:sz w:val="24"/>
          <w:lang w:bidi="ar"/>
        </w:rPr>
      </w:pPr>
      <w:r>
        <w:rPr>
          <w:rFonts w:hint="eastAsia" w:ascii="宋体" w:hAnsi="宋体" w:eastAsia="宋体" w:cs="宋体"/>
          <w:b/>
          <w:bCs/>
          <w:sz w:val="24"/>
          <w:lang w:bidi="ar"/>
        </w:rPr>
        <w:t xml:space="preserve">注：如潜在供应商未按上述要求操作，将自行承担所产生的风险。</w:t>
      </w:r>
      <w:r/>
    </w:p>
    <w:p>
      <w:pPr>
        <w:ind w:firstLine="482"/>
        <w:jc w:val="left"/>
        <w:keepLines w:val="0"/>
        <w:keepNext w:val="0"/>
        <w:pageBreakBefore w:val="0"/>
        <w:spacing w:line="460" w:lineRule="exact"/>
        <w:widowControl/>
        <w:rPr>
          <w:rFonts w:hint="eastAsia" w:ascii="宋体" w:hAnsi="宋体" w:eastAsia="宋体" w:cs="宋体"/>
          <w:sz w:val="24"/>
        </w:rPr>
      </w:pPr>
      <w:r>
        <w:rPr>
          <w:rFonts w:hint="eastAsia" w:ascii="宋体" w:hAnsi="宋体" w:eastAsia="宋体" w:cs="宋体"/>
          <w:b/>
          <w:bCs/>
          <w:sz w:val="24"/>
          <w:lang w:bidi="ar"/>
        </w:rPr>
        <w:t xml:space="preserve">四、响应文件提交 </w:t>
      </w:r>
      <w:r/>
    </w:p>
    <w:p>
      <w:pPr>
        <w:ind w:firstLine="480"/>
        <w:keepLines w:val="0"/>
        <w:keepNext w:val="0"/>
        <w:pageBreakBefore w:val="0"/>
        <w:spacing w:line="460" w:lineRule="exact"/>
        <w:rPr>
          <w:rFonts w:hint="eastAsia" w:ascii="宋体" w:hAnsi="宋体" w:eastAsia="宋体" w:cs="宋体"/>
          <w:sz w:val="24"/>
          <w:highlight w:val="none"/>
          <w:lang w:bidi="ar"/>
        </w:rPr>
      </w:pPr>
      <w:r>
        <w:rPr>
          <w:rFonts w:hint="eastAsia" w:ascii="宋体" w:hAnsi="宋体" w:eastAsia="宋体" w:cs="宋体"/>
          <w:sz w:val="24"/>
          <w:lang w:bidi="ar"/>
        </w:rPr>
        <w:t xml:space="preserve">1.投标文件截止时间：</w:t>
      </w:r>
      <w:r>
        <w:rPr>
          <w:rFonts w:hint="eastAsia" w:ascii="宋体" w:hAnsi="宋体" w:eastAsia="宋体" w:cs="宋体"/>
          <w:b/>
          <w:bCs/>
          <w:sz w:val="24"/>
          <w:highlight w:val="none"/>
          <w:u w:val="single"/>
          <w:lang w:bidi="ar"/>
        </w:rPr>
        <w:t xml:space="preserve">202</w:t>
      </w:r>
      <w:r>
        <w:rPr>
          <w:rFonts w:hint="eastAsia" w:ascii="宋体" w:hAnsi="宋体" w:eastAsia="宋体" w:cs="宋体"/>
          <w:b/>
          <w:bCs/>
          <w:sz w:val="24"/>
          <w:highlight w:val="none"/>
          <w:u w:val="single"/>
          <w:lang w:val="en-US" w:eastAsia="zh-CN" w:bidi="ar"/>
        </w:rPr>
        <w:t xml:space="preserve">6</w:t>
      </w:r>
      <w:r>
        <w:rPr>
          <w:rFonts w:hint="eastAsia" w:ascii="宋体" w:hAnsi="宋体" w:eastAsia="宋体" w:cs="宋体"/>
          <w:b/>
          <w:bCs/>
          <w:sz w:val="24"/>
          <w:highlight w:val="none"/>
          <w:u w:val="single"/>
          <w:lang w:bidi="ar"/>
        </w:rPr>
        <w:t xml:space="preserve">年</w:t>
      </w:r>
      <w:r>
        <w:rPr>
          <w:rFonts w:hint="eastAsia" w:ascii="宋体" w:hAnsi="宋体" w:eastAsia="宋体" w:cs="宋体"/>
          <w:b/>
          <w:bCs/>
          <w:sz w:val="24"/>
          <w:highlight w:val="none"/>
          <w:u w:val="single"/>
          <w:lang w:val="en-US" w:eastAsia="zh-CN" w:bidi="ar"/>
        </w:rPr>
        <w:t xml:space="preserve"> </w:t>
      </w:r>
      <w:r>
        <w:rPr>
          <w:rFonts w:hint="eastAsia" w:cs="宋体"/>
          <w:b/>
          <w:bCs/>
          <w:sz w:val="24"/>
          <w:highlight w:val="none"/>
          <w:u w:val="single"/>
          <w:lang w:val="en-US" w:eastAsia="zh-CN" w:bidi="ar"/>
        </w:rPr>
        <w:t xml:space="preserve">5</w:t>
      </w:r>
      <w:r>
        <w:rPr>
          <w:rFonts w:hint="eastAsia" w:ascii="宋体" w:hAnsi="宋体" w:eastAsia="宋体" w:cs="宋体"/>
          <w:b/>
          <w:bCs/>
          <w:sz w:val="24"/>
          <w:highlight w:val="none"/>
          <w:u w:val="single"/>
          <w:lang w:val="en-US" w:eastAsia="zh-CN" w:bidi="ar"/>
        </w:rPr>
        <w:t xml:space="preserve"> </w:t>
      </w:r>
      <w:r>
        <w:rPr>
          <w:rFonts w:hint="eastAsia" w:ascii="宋体" w:hAnsi="宋体" w:eastAsia="宋体" w:cs="宋体"/>
          <w:b/>
          <w:bCs/>
          <w:sz w:val="24"/>
          <w:highlight w:val="none"/>
          <w:u w:val="single"/>
          <w:lang w:bidi="ar"/>
        </w:rPr>
        <w:t xml:space="preserve">月</w:t>
      </w:r>
      <w:r>
        <w:rPr>
          <w:rFonts w:hint="eastAsia" w:ascii="宋体" w:hAnsi="宋体" w:eastAsia="宋体" w:cs="宋体"/>
          <w:b/>
          <w:bCs/>
          <w:sz w:val="24"/>
          <w:highlight w:val="none"/>
          <w:u w:val="single"/>
          <w:lang w:val="en-US" w:eastAsia="zh-CN" w:bidi="ar"/>
        </w:rPr>
        <w:t xml:space="preserve"> </w:t>
      </w:r>
      <w:r>
        <w:rPr>
          <w:rFonts w:hint="eastAsia" w:cs="宋体"/>
          <w:b/>
          <w:bCs/>
          <w:sz w:val="24"/>
          <w:highlight w:val="none"/>
          <w:u w:val="single"/>
          <w:lang w:val="en-US" w:eastAsia="zh-CN" w:bidi="ar"/>
        </w:rPr>
        <w:t xml:space="preserve">6</w:t>
      </w:r>
      <w:r>
        <w:rPr>
          <w:rFonts w:hint="eastAsia" w:ascii="宋体" w:hAnsi="宋体" w:eastAsia="宋体" w:cs="宋体"/>
          <w:b/>
          <w:bCs/>
          <w:sz w:val="24"/>
          <w:highlight w:val="none"/>
          <w:u w:val="single"/>
          <w:lang w:val="en-US" w:eastAsia="zh-CN" w:bidi="ar"/>
        </w:rPr>
        <w:t xml:space="preserve"> </w:t>
      </w:r>
      <w:r>
        <w:rPr>
          <w:rFonts w:hint="eastAsia" w:ascii="宋体" w:hAnsi="宋体" w:eastAsia="宋体" w:cs="宋体"/>
          <w:b/>
          <w:bCs/>
          <w:sz w:val="24"/>
          <w:highlight w:val="none"/>
          <w:u w:val="single"/>
          <w:lang w:bidi="ar"/>
        </w:rPr>
        <w:t xml:space="preserve">日09点00分00秒</w:t>
      </w:r>
      <w:r>
        <w:rPr>
          <w:rFonts w:hint="eastAsia" w:ascii="宋体" w:hAnsi="宋体" w:eastAsia="宋体" w:cs="宋体"/>
          <w:sz w:val="24"/>
          <w:highlight w:val="none"/>
          <w:lang w:bidi="ar"/>
        </w:rPr>
        <w:t xml:space="preserve">（北京时间）。逾时，“苏采云”系统将拒绝接受上传响应文件电子文档。</w:t>
      </w:r>
      <w:r/>
    </w:p>
    <w:p>
      <w:pPr>
        <w:ind w:firstLine="480"/>
        <w:jc w:val="left"/>
        <w:keepLines w:val="0"/>
        <w:keepNext w:val="0"/>
        <w:pageBreakBefore w:val="0"/>
        <w:spacing w:line="460" w:lineRule="exac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2.地点：“苏采云”系统（</w:t>
      </w:r>
      <w:r>
        <w:rPr>
          <w:rFonts w:hint="eastAsia" w:ascii="宋体" w:hAnsi="宋体" w:eastAsia="宋体" w:cs="宋体"/>
          <w:b/>
          <w:bCs/>
          <w:sz w:val="24"/>
          <w:highlight w:val="none"/>
          <w:lang w:bidi="ar"/>
        </w:rPr>
        <w:t xml:space="preserve">网址：http://jszfcg.jsczt.cn/</w:t>
      </w:r>
      <w:r>
        <w:rPr>
          <w:rFonts w:hint="eastAsia" w:ascii="宋体" w:hAnsi="宋体" w:eastAsia="宋体" w:cs="宋体"/>
          <w:sz w:val="24"/>
          <w:highlight w:val="none"/>
          <w:lang w:bidi="ar"/>
        </w:rPr>
        <w:t xml:space="preserve">）“开标大厅” </w:t>
      </w:r>
      <w:r/>
    </w:p>
    <w:p>
      <w:pPr>
        <w:ind w:firstLine="482"/>
        <w:jc w:val="left"/>
        <w:keepLines w:val="0"/>
        <w:keepNext w:val="0"/>
        <w:pageBreakBefore w:val="0"/>
        <w:spacing w:line="460" w:lineRule="exact"/>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t xml:space="preserve">五、开标时间及地点：</w:t>
      </w:r>
      <w:r/>
    </w:p>
    <w:p>
      <w:pPr>
        <w:ind w:firstLine="484"/>
        <w:keepLines w:val="0"/>
        <w:keepNext w:val="0"/>
        <w:pageBreakBefore w:val="0"/>
        <w:spacing w:line="460" w:lineRule="exact"/>
        <w:rPr>
          <w:rFonts w:hint="eastAsia" w:ascii="宋体" w:hAnsi="宋体" w:eastAsia="宋体" w:cs="宋体"/>
          <w:sz w:val="24"/>
          <w:lang w:bidi="ar"/>
        </w:rPr>
      </w:pPr>
      <w:r>
        <w:rPr>
          <w:rFonts w:hint="eastAsia" w:ascii="宋体" w:hAnsi="宋体" w:eastAsia="宋体" w:cs="宋体"/>
          <w:sz w:val="24"/>
          <w:highlight w:val="none"/>
          <w:lang w:bidi="ar"/>
        </w:rPr>
        <w:t xml:space="preserve">1.开标时间：</w:t>
      </w:r>
      <w:r>
        <w:rPr>
          <w:rFonts w:hint="eastAsia" w:ascii="宋体" w:hAnsi="宋体" w:eastAsia="宋体" w:cs="宋体"/>
          <w:sz w:val="24"/>
          <w:highlight w:val="none"/>
          <w:u w:val="single"/>
          <w:lang w:bidi="ar"/>
        </w:rPr>
        <w:t xml:space="preserve"> </w:t>
      </w:r>
      <w:r>
        <w:rPr>
          <w:rFonts w:hint="eastAsia" w:ascii="宋体" w:hAnsi="宋体" w:eastAsia="宋体" w:cs="宋体"/>
          <w:b/>
          <w:bCs/>
          <w:sz w:val="24"/>
          <w:highlight w:val="none"/>
          <w:u w:val="single"/>
          <w:lang w:bidi="ar"/>
        </w:rPr>
        <w:t xml:space="preserve">202</w:t>
      </w:r>
      <w:r>
        <w:rPr>
          <w:rFonts w:hint="eastAsia" w:ascii="宋体" w:hAnsi="宋体" w:eastAsia="宋体" w:cs="宋体"/>
          <w:b/>
          <w:bCs/>
          <w:sz w:val="24"/>
          <w:highlight w:val="none"/>
          <w:u w:val="single"/>
          <w:lang w:val="en-US" w:eastAsia="zh-CN" w:bidi="ar"/>
        </w:rPr>
        <w:t xml:space="preserve">6</w:t>
      </w:r>
      <w:r>
        <w:rPr>
          <w:rFonts w:hint="eastAsia" w:ascii="宋体" w:hAnsi="宋体" w:eastAsia="宋体" w:cs="宋体"/>
          <w:b/>
          <w:bCs/>
          <w:sz w:val="24"/>
          <w:highlight w:val="none"/>
          <w:u w:val="single"/>
          <w:lang w:bidi="ar"/>
        </w:rPr>
        <w:t xml:space="preserve">年</w:t>
      </w:r>
      <w:r>
        <w:rPr>
          <w:rFonts w:hint="eastAsia" w:ascii="宋体" w:hAnsi="宋体" w:eastAsia="宋体" w:cs="宋体"/>
          <w:b/>
          <w:bCs/>
          <w:sz w:val="24"/>
          <w:highlight w:val="none"/>
          <w:u w:val="single"/>
          <w:lang w:val="en-US" w:eastAsia="zh-CN" w:bidi="ar"/>
        </w:rPr>
        <w:t xml:space="preserve"> </w:t>
      </w:r>
      <w:r>
        <w:rPr>
          <w:rFonts w:hint="eastAsia" w:cs="宋体"/>
          <w:b/>
          <w:bCs/>
          <w:sz w:val="24"/>
          <w:highlight w:val="none"/>
          <w:u w:val="single"/>
          <w:lang w:val="en-US" w:eastAsia="zh-CN" w:bidi="ar"/>
        </w:rPr>
        <w:t xml:space="preserve">5</w:t>
      </w:r>
      <w:r>
        <w:rPr>
          <w:rFonts w:hint="eastAsia" w:ascii="宋体" w:hAnsi="宋体" w:eastAsia="宋体" w:cs="宋体"/>
          <w:b/>
          <w:bCs/>
          <w:sz w:val="24"/>
          <w:highlight w:val="none"/>
          <w:u w:val="single"/>
          <w:lang w:val="en-US" w:eastAsia="zh-CN" w:bidi="ar"/>
        </w:rPr>
        <w:t xml:space="preserve"> </w:t>
      </w:r>
      <w:r>
        <w:rPr>
          <w:rFonts w:hint="eastAsia" w:ascii="宋体" w:hAnsi="宋体" w:eastAsia="宋体" w:cs="宋体"/>
          <w:b/>
          <w:bCs/>
          <w:sz w:val="24"/>
          <w:highlight w:val="none"/>
          <w:u w:val="single"/>
          <w:lang w:bidi="ar"/>
        </w:rPr>
        <w:t xml:space="preserve">月</w:t>
      </w:r>
      <w:r>
        <w:rPr>
          <w:rFonts w:hint="eastAsia" w:ascii="宋体" w:hAnsi="宋体" w:eastAsia="宋体" w:cs="宋体"/>
          <w:b/>
          <w:bCs/>
          <w:sz w:val="24"/>
          <w:highlight w:val="none"/>
          <w:u w:val="single"/>
          <w:lang w:val="en-US" w:eastAsia="zh-CN" w:bidi="ar"/>
        </w:rPr>
        <w:t xml:space="preserve"> </w:t>
      </w:r>
      <w:r>
        <w:rPr>
          <w:rFonts w:hint="eastAsia" w:cs="宋体"/>
          <w:b/>
          <w:bCs/>
          <w:sz w:val="24"/>
          <w:highlight w:val="none"/>
          <w:u w:val="single"/>
          <w:lang w:val="en-US" w:eastAsia="zh-CN" w:bidi="ar"/>
        </w:rPr>
        <w:t xml:space="preserve">6</w:t>
      </w:r>
      <w:bookmarkStart w:id="38" w:name="_GoBack"/>
      <w:r/>
      <w:bookmarkEnd w:id="38"/>
      <w:r>
        <w:rPr>
          <w:rFonts w:hint="eastAsia" w:ascii="宋体" w:hAnsi="宋体" w:eastAsia="宋体" w:cs="宋体"/>
          <w:b/>
          <w:bCs/>
          <w:sz w:val="24"/>
          <w:highlight w:val="none"/>
          <w:u w:val="single"/>
          <w:lang w:val="en-US" w:eastAsia="zh-CN" w:bidi="ar"/>
        </w:rPr>
        <w:t xml:space="preserve"> </w:t>
      </w:r>
      <w:r>
        <w:rPr>
          <w:rFonts w:hint="eastAsia" w:ascii="宋体" w:hAnsi="宋体" w:eastAsia="宋体" w:cs="宋体"/>
          <w:b/>
          <w:bCs/>
          <w:sz w:val="24"/>
          <w:highlight w:val="none"/>
          <w:u w:val="single"/>
          <w:lang w:bidi="ar"/>
        </w:rPr>
        <w:t xml:space="preserve">日</w:t>
      </w:r>
      <w:r>
        <w:rPr>
          <w:rFonts w:hint="eastAsia" w:ascii="宋体" w:hAnsi="宋体" w:eastAsia="宋体" w:cs="宋体"/>
          <w:b/>
          <w:bCs/>
          <w:sz w:val="24"/>
          <w:u w:val="single"/>
          <w:lang w:bidi="ar"/>
        </w:rPr>
        <w:t xml:space="preserve">09点00分00 秒</w:t>
      </w:r>
      <w:r>
        <w:rPr>
          <w:rFonts w:hint="eastAsia" w:ascii="宋体" w:hAnsi="宋体" w:eastAsia="宋体" w:cs="宋体"/>
          <w:sz w:val="24"/>
          <w:lang w:bidi="ar"/>
        </w:rPr>
        <w:t xml:space="preserve">（北京时间）</w:t>
      </w:r>
      <w:r/>
    </w:p>
    <w:p>
      <w:pPr>
        <w:ind w:firstLine="484"/>
        <w:keepLines w:val="0"/>
        <w:keepNext w:val="0"/>
        <w:pageBreakBefore w:val="0"/>
        <w:spacing w:line="460" w:lineRule="exact"/>
        <w:rPr>
          <w:rFonts w:hint="eastAsia" w:ascii="宋体" w:hAnsi="宋体" w:eastAsia="宋体" w:cs="宋体"/>
          <w:sz w:val="24"/>
          <w:lang w:bidi="ar"/>
        </w:rPr>
      </w:pPr>
      <w:r>
        <w:rPr>
          <w:rFonts w:hint="eastAsia" w:ascii="宋体" w:hAnsi="宋体" w:eastAsia="宋体" w:cs="宋体"/>
          <w:sz w:val="24"/>
          <w:lang w:bidi="ar"/>
        </w:rPr>
        <w:t xml:space="preserve">2.地点：“苏采云”系统（</w:t>
      </w:r>
      <w:r>
        <w:rPr>
          <w:rFonts w:hint="eastAsia" w:ascii="宋体" w:hAnsi="宋体" w:eastAsia="宋体" w:cs="宋体"/>
          <w:b/>
          <w:bCs/>
          <w:sz w:val="24"/>
          <w:lang w:bidi="ar"/>
        </w:rPr>
        <w:t xml:space="preserve">网址：http://jszfcg.jsczt.cn/</w:t>
      </w:r>
      <w:r>
        <w:rPr>
          <w:rFonts w:hint="eastAsia" w:ascii="宋体" w:hAnsi="宋体" w:eastAsia="宋体" w:cs="宋体"/>
          <w:sz w:val="24"/>
          <w:lang w:bidi="ar"/>
        </w:rPr>
        <w:t xml:space="preserve">）“开标大厅”</w:t>
      </w:r>
      <w:r/>
    </w:p>
    <w:p>
      <w:pPr>
        <w:ind w:firstLine="484"/>
        <w:keepLines w:val="0"/>
        <w:keepNext w:val="0"/>
        <w:pageBreakBefore w:val="0"/>
        <w:spacing w:line="460" w:lineRule="exact"/>
        <w:rPr>
          <w:rFonts w:hint="eastAsia" w:ascii="宋体" w:hAnsi="宋体" w:eastAsia="宋体" w:cs="宋体"/>
          <w:sz w:val="24"/>
          <w:lang w:bidi="ar"/>
        </w:rPr>
      </w:pPr>
      <w:r>
        <w:rPr>
          <w:rFonts w:hint="eastAsia" w:ascii="宋体" w:hAnsi="宋体" w:eastAsia="宋体" w:cs="宋体"/>
          <w:sz w:val="24"/>
          <w:lang w:bidi="ar"/>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bCs/>
          <w:sz w:val="24"/>
          <w:lang w:bidi="ar"/>
        </w:rPr>
        <w:t xml:space="preserve">投标供应商解密限定在开标后30分钟之内完成。</w:t>
      </w:r>
      <w:r>
        <w:rPr>
          <w:rFonts w:hint="eastAsia" w:ascii="宋体" w:hAnsi="宋体" w:eastAsia="宋体" w:cs="宋体"/>
          <w:sz w:val="24"/>
          <w:lang w:bidi="ar"/>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7"/>
        <w:keepLines w:val="0"/>
        <w:keepNext w:val="0"/>
        <w:pageBreakBefore w:val="0"/>
        <w:spacing w:line="460" w:lineRule="exact"/>
        <w:rPr>
          <w:rFonts w:hint="eastAsia" w:ascii="宋体" w:hAnsi="宋体" w:eastAsia="宋体" w:cs="宋体"/>
          <w:sz w:val="24"/>
          <w:lang w:bidi="ar"/>
        </w:rPr>
      </w:pPr>
      <w:r>
        <w:rPr>
          <w:rFonts w:hint="eastAsia" w:ascii="宋体" w:hAnsi="宋体" w:eastAsia="宋体" w:cs="宋体"/>
          <w:b/>
          <w:bCs/>
          <w:sz w:val="24"/>
          <w:lang w:bidi="ar"/>
        </w:rPr>
        <w:t xml:space="preserve">注：各供应商请关注开标大厅交流区，在开标结束后，请勿离开开标大厅。采购人或采购代理机构通知最后报价填报后，所有的响应供应商须在20分钟内填写并提交最后报价，未在规定时间内提交最后报价的，视作无效响应处理。</w:t>
      </w:r>
      <w:r/>
    </w:p>
    <w:p>
      <w:pPr>
        <w:ind w:firstLine="482"/>
        <w:jc w:val="left"/>
        <w:keepLines w:val="0"/>
        <w:keepNext w:val="0"/>
        <w:pageBreakBefore w:val="0"/>
        <w:spacing w:line="460" w:lineRule="exact"/>
        <w:widowControl/>
        <w:rPr>
          <w:rFonts w:hint="eastAsia" w:ascii="宋体" w:hAnsi="宋体" w:eastAsia="宋体" w:cs="宋体"/>
          <w:sz w:val="24"/>
        </w:rPr>
      </w:pPr>
      <w:r>
        <w:rPr>
          <w:rFonts w:hint="eastAsia" w:ascii="宋体" w:hAnsi="宋体" w:eastAsia="宋体" w:cs="宋体"/>
          <w:b/>
          <w:bCs/>
          <w:sz w:val="24"/>
          <w:lang w:bidi="ar"/>
        </w:rPr>
        <w:t xml:space="preserve">六、公告期限 </w:t>
      </w:r>
      <w:r/>
    </w:p>
    <w:p>
      <w:pPr>
        <w:ind w:firstLine="480"/>
        <w:jc w:val="left"/>
        <w:keepLines w:val="0"/>
        <w:keepNext w:val="0"/>
        <w:pageBreakBefore w:val="0"/>
        <w:spacing w:line="460" w:lineRule="exact"/>
        <w:widowControl/>
        <w:rPr>
          <w:rFonts w:hint="eastAsia" w:ascii="宋体" w:hAnsi="宋体" w:eastAsia="宋体" w:cs="宋体"/>
          <w:sz w:val="24"/>
        </w:rPr>
      </w:pPr>
      <w:r>
        <w:rPr>
          <w:rFonts w:hint="eastAsia" w:ascii="宋体" w:hAnsi="宋体" w:eastAsia="宋体" w:cs="宋体"/>
          <w:sz w:val="24"/>
          <w:lang w:bidi="ar"/>
        </w:rPr>
        <w:t xml:space="preserve">自本公告发布之日起3个工作日。 </w:t>
      </w:r>
      <w:r/>
    </w:p>
    <w:p>
      <w:pPr>
        <w:ind w:firstLine="482"/>
        <w:jc w:val="left"/>
        <w:keepLines w:val="0"/>
        <w:keepNext w:val="0"/>
        <w:pageBreakBefore w:val="0"/>
        <w:spacing w:line="460" w:lineRule="exact"/>
        <w:widowControl/>
        <w:rPr>
          <w:rFonts w:hint="eastAsia" w:ascii="宋体" w:hAnsi="宋体" w:eastAsia="宋体" w:cs="宋体"/>
          <w:sz w:val="24"/>
        </w:rPr>
      </w:pPr>
      <w:r>
        <w:rPr>
          <w:rFonts w:hint="eastAsia" w:ascii="宋体" w:hAnsi="宋体" w:eastAsia="宋体" w:cs="宋体"/>
          <w:b/>
          <w:bCs/>
          <w:sz w:val="24"/>
          <w:lang w:bidi="ar"/>
        </w:rPr>
        <w:t xml:space="preserve">七、其他补充事宜 </w:t>
      </w:r>
      <w:r/>
    </w:p>
    <w:p>
      <w:pPr>
        <w:ind w:firstLine="480"/>
        <w:jc w:val="left"/>
        <w:keepLines w:val="0"/>
        <w:keepNext w:val="0"/>
        <w:pageBreakBefore w:val="0"/>
        <w:spacing w:line="460" w:lineRule="exact"/>
        <w:widowControl/>
        <w:rPr>
          <w:rFonts w:hint="eastAsia" w:ascii="宋体" w:hAnsi="宋体" w:eastAsia="宋体" w:cs="宋体"/>
          <w:sz w:val="24"/>
          <w:lang w:bidi="ar"/>
        </w:rPr>
      </w:pPr>
      <w:r>
        <w:rPr>
          <w:rFonts w:hint="eastAsia" w:ascii="宋体" w:hAnsi="宋体" w:eastAsia="宋体" w:cs="宋体"/>
          <w:sz w:val="24"/>
          <w:lang w:bidi="ar"/>
        </w:rPr>
        <w:t xml:space="preserve">1.磋商保证金：本项目不收磋商保证金，采购文件中涉及磋商保证金的事项，均按免收磋商保证金执行。</w:t>
      </w:r>
      <w:r/>
    </w:p>
    <w:p>
      <w:pPr>
        <w:ind w:firstLine="480"/>
        <w:jc w:val="left"/>
        <w:keepLines w:val="0"/>
        <w:keepNext w:val="0"/>
        <w:pageBreakBefore w:val="0"/>
        <w:spacing w:line="460" w:lineRule="exact"/>
        <w:widowControl/>
        <w:rPr>
          <w:rFonts w:hint="eastAsia" w:ascii="宋体" w:hAnsi="宋体" w:eastAsia="宋体" w:cs="宋体"/>
          <w:sz w:val="24"/>
          <w:lang w:bidi="ar"/>
        </w:rPr>
      </w:pPr>
      <w:r>
        <w:rPr>
          <w:rFonts w:hint="eastAsia" w:ascii="宋体" w:hAnsi="宋体" w:eastAsia="宋体" w:cs="宋体"/>
          <w:sz w:val="24"/>
          <w:lang w:bidi="ar"/>
        </w:rPr>
        <w:t xml:space="preserve">2.项目磋商活动模式：不见面远程开标模式，供应商在各自地点通过不见面交易系统参加开标会。</w:t>
      </w:r>
      <w:r/>
    </w:p>
    <w:p>
      <w:pPr>
        <w:ind w:firstLine="484"/>
        <w:keepLines w:val="0"/>
        <w:keepNext w:val="0"/>
        <w:pageBreakBefore w:val="0"/>
        <w:spacing w:line="460" w:lineRule="exact"/>
        <w:rPr>
          <w:rFonts w:hint="eastAsia" w:ascii="宋体" w:hAnsi="宋体" w:eastAsia="宋体" w:cs="宋体"/>
          <w:sz w:val="24"/>
          <w:lang w:bidi="ar"/>
        </w:rPr>
      </w:pPr>
      <w:r>
        <w:rPr>
          <w:rFonts w:hint="eastAsia" w:ascii="宋体" w:hAnsi="宋体" w:eastAsia="宋体" w:cs="宋体"/>
          <w:sz w:val="24"/>
          <w:lang w:bidi="ar"/>
        </w:rPr>
        <w:t xml:space="preserve">3.请各供应商充分考虑项目周期，谨慎参与交易，中标后不得以任何理由放弃中标资格或不按规定履约。</w:t>
      </w:r>
      <w:r/>
    </w:p>
    <w:p>
      <w:pPr>
        <w:ind w:firstLine="484"/>
        <w:keepLines w:val="0"/>
        <w:keepNext w:val="0"/>
        <w:pageBreakBefore w:val="0"/>
        <w:spacing w:line="460" w:lineRule="exact"/>
        <w:rPr>
          <w:rFonts w:hint="eastAsia" w:ascii="宋体" w:hAnsi="宋体" w:eastAsia="宋体" w:cs="宋体"/>
          <w:sz w:val="24"/>
          <w:lang w:bidi="ar"/>
        </w:rPr>
      </w:pPr>
      <w:r>
        <w:rPr>
          <w:rFonts w:hint="eastAsia" w:ascii="宋体" w:hAnsi="宋体" w:eastAsia="宋体" w:cs="宋体"/>
          <w:sz w:val="24"/>
          <w:lang w:bidi="ar"/>
        </w:rPr>
        <w:t xml:space="preserve">4.请各供应商充分考虑项目周期，谨慎参与交易，成交后不得以任何理由放弃成交资格或不按规定履约。</w:t>
      </w:r>
      <w:r/>
    </w:p>
    <w:p>
      <w:pPr>
        <w:ind w:firstLine="484"/>
        <w:keepLines w:val="0"/>
        <w:keepNext w:val="0"/>
        <w:pageBreakBefore w:val="0"/>
        <w:spacing w:line="460" w:lineRule="exact"/>
        <w:rPr>
          <w:rFonts w:hint="eastAsia" w:ascii="宋体" w:hAnsi="宋体" w:eastAsia="宋体" w:cs="宋体"/>
          <w:sz w:val="24"/>
          <w:lang w:bidi="ar"/>
        </w:rPr>
      </w:pPr>
      <w:r>
        <w:rPr>
          <w:rFonts w:hint="eastAsia" w:ascii="宋体" w:hAnsi="宋体" w:eastAsia="宋体" w:cs="宋体"/>
          <w:sz w:val="24"/>
          <w:lang w:bidi="ar"/>
        </w:rPr>
        <w:t xml:space="preserve">5.本磋商文件中标注★的款项为实质性响应要求和条件，如不满足将按无效响应文件处理。</w:t>
      </w:r>
      <w:r/>
    </w:p>
    <w:p>
      <w:pPr>
        <w:ind w:firstLine="484"/>
        <w:keepLines w:val="0"/>
        <w:keepNext w:val="0"/>
        <w:pageBreakBefore w:val="0"/>
        <w:spacing w:line="460" w:lineRule="exact"/>
        <w:rPr>
          <w:rFonts w:hint="eastAsia" w:ascii="宋体" w:hAnsi="宋体" w:eastAsia="宋体" w:cs="宋体"/>
          <w:sz w:val="24"/>
          <w:lang w:bidi="ar"/>
        </w:rPr>
      </w:pPr>
      <w:r>
        <w:rPr>
          <w:rFonts w:hint="eastAsia" w:ascii="宋体" w:hAnsi="宋体" w:eastAsia="宋体" w:cs="宋体"/>
          <w:sz w:val="24"/>
          <w:lang w:bidi="ar"/>
        </w:rPr>
        <w:t xml:space="preserve">6.无论出于何种原因，采购人在采购活动开始前可对采购文件进行修改、补充或变更，其内容作为采购文件的重要组成部分，请各供应商关注</w:t>
      </w:r>
      <w:r>
        <w:rPr>
          <w:rFonts w:hint="eastAsia" w:ascii="宋体" w:hAnsi="宋体" w:eastAsia="宋体" w:cs="宋体"/>
          <w:b/>
          <w:bCs/>
          <w:sz w:val="24"/>
          <w:lang w:bidi="ar"/>
        </w:rPr>
        <w:t xml:space="preserve">江苏政府采购网“苏采云系统”</w:t>
      </w:r>
      <w:r>
        <w:rPr>
          <w:rFonts w:hint="eastAsia" w:ascii="宋体" w:hAnsi="宋体" w:eastAsia="宋体" w:cs="宋体"/>
          <w:b w:val="0"/>
          <w:bCs w:val="0"/>
          <w:sz w:val="24"/>
          <w:lang w:bidi="ar"/>
        </w:rPr>
        <w:t xml:space="preserve">网站</w:t>
      </w:r>
      <w:r>
        <w:rPr>
          <w:rFonts w:hint="eastAsia" w:ascii="宋体" w:hAnsi="宋体" w:eastAsia="宋体" w:cs="宋体"/>
          <w:sz w:val="24"/>
          <w:lang w:bidi="ar"/>
        </w:rPr>
        <w:t xml:space="preserve">。若因供应商自身原因未及时关注本项目有关修改、补充或变更信息，导致投标文件编制或提交失误，由此造成的一切损失由供应商自行承担。</w:t>
      </w:r>
      <w:r/>
    </w:p>
    <w:p>
      <w:pPr>
        <w:ind w:firstLine="484"/>
        <w:keepLines w:val="0"/>
        <w:keepNext w:val="0"/>
        <w:pageBreakBefore w:val="0"/>
        <w:spacing w:line="460" w:lineRule="exact"/>
        <w:widowControl w:val="off"/>
        <w:rPr>
          <w:rFonts w:hint="eastAsia" w:ascii="宋体" w:hAnsi="宋体" w:eastAsia="宋体" w:cs="宋体"/>
          <w:sz w:val="24"/>
          <w:lang w:bidi="ar"/>
        </w:rPr>
      </w:pPr>
      <w:r>
        <w:rPr>
          <w:rFonts w:hint="eastAsia" w:ascii="宋体" w:hAnsi="宋体" w:eastAsia="宋体" w:cs="宋体"/>
          <w:sz w:val="24"/>
          <w:lang w:bidi="ar"/>
        </w:rPr>
        <w:t xml:space="preserve">7.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firstLine="482"/>
        <w:jc w:val="both"/>
        <w:keepLines w:val="0"/>
        <w:keepNext w:val="0"/>
        <w:pageBreakBefore w:val="0"/>
        <w:spacing w:line="460" w:lineRule="exact"/>
        <w:widowControl w:val="off"/>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4"/>
          <w:szCs w:val="24"/>
          <w:highlight w:val="none"/>
          <w14:textFill>
            <w14:solidFill>
              <w14:schemeClr w14:val="tx1"/>
            </w14:solidFill>
          </w14:textFill>
        </w:rPr>
        <w:t xml:space="preserve">八、凡对本次采购提出询问，请按以下方式联系</w:t>
      </w:r>
      <w:r/>
    </w:p>
    <w:p>
      <w:pPr>
        <w:ind w:firstLine="480"/>
        <w:jc w:val="both"/>
        <w:keepLines w:val="0"/>
        <w:keepNext w:val="0"/>
        <w:pageBreakBefore w:val="0"/>
        <w:spacing w:line="460" w:lineRule="exact"/>
        <w:widowControl w:val="off"/>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1.采购人信息</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名称：</w:t>
      </w:r>
      <w:r>
        <w:rPr>
          <w:rFonts w:hint="eastAsia"/>
          <w:color w:val="000000" w:themeColor="text1"/>
          <w:sz w:val="24"/>
          <w:szCs w:val="24"/>
          <w:highlight w:val="none"/>
          <w:lang w:eastAsia="zh-CN"/>
          <w14:textFill>
            <w14:solidFill>
              <w14:schemeClr w14:val="tx1"/>
            </w14:solidFill>
          </w14:textFill>
        </w:rPr>
        <w:t xml:space="preserve">赣榆区黑林镇人民政府</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地址：</w:t>
      </w:r>
      <w:r>
        <w:rPr>
          <w:rFonts w:hint="eastAsia"/>
          <w:color w:val="000000" w:themeColor="text1"/>
          <w:sz w:val="24"/>
          <w:szCs w:val="24"/>
          <w:highlight w:val="none"/>
          <w:lang w:eastAsia="zh-CN"/>
          <w14:textFill>
            <w14:solidFill>
              <w14:schemeClr w14:val="tx1"/>
            </w14:solidFill>
          </w14:textFill>
        </w:rPr>
        <w:t xml:space="preserve">连云港市赣榆区黑林镇驻地</w:t>
      </w:r>
      <w:r/>
    </w:p>
    <w:p>
      <w:pPr>
        <w:ind w:firstLine="480"/>
        <w:jc w:val="both"/>
        <w:spacing w:line="360" w:lineRule="auto"/>
        <w:rPr>
          <w:rFonts w:hint="default"/>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联系人：</w:t>
      </w:r>
      <w:r>
        <w:rPr>
          <w:rFonts w:hint="eastAsia"/>
          <w:color w:val="000000" w:themeColor="text1"/>
          <w:sz w:val="24"/>
          <w:szCs w:val="24"/>
          <w:highlight w:val="none"/>
          <w:lang w:val="en-US" w:eastAsia="zh-CN"/>
          <w14:textFill>
            <w14:solidFill>
              <w14:schemeClr w14:val="tx1"/>
            </w14:solidFill>
          </w14:textFill>
        </w:rPr>
        <w:t xml:space="preserve">谷主任</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联系方式：</w:t>
      </w:r>
      <w:r>
        <w:rPr>
          <w:rFonts w:hint="eastAsia"/>
          <w:color w:val="000000" w:themeColor="text1"/>
          <w:sz w:val="24"/>
          <w:szCs w:val="24"/>
          <w:highlight w:val="none"/>
          <w:lang w:eastAsia="zh-CN"/>
          <w14:textFill>
            <w14:solidFill>
              <w14:schemeClr w14:val="tx1"/>
            </w14:solidFill>
          </w14:textFill>
        </w:rPr>
        <w:t xml:space="preserve">18352132228</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2.采购代理机构信息</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名称：南京国景工程项目管理有限公司</w:t>
      </w:r>
      <w:r/>
    </w:p>
    <w:p>
      <w:pPr>
        <w:ind w:firstLine="480"/>
        <w:jc w:val="both"/>
        <w:spacing w:line="360" w:lineRule="auto"/>
        <w:rPr>
          <w:rFonts w:hint="default"/>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地址：江苏省连云港市海州区大庆西路17-12号</w:t>
      </w:r>
      <w:r>
        <w:rPr>
          <w:rFonts w:hint="eastAsia"/>
          <w:color w:val="000000" w:themeColor="text1"/>
          <w:sz w:val="24"/>
          <w:szCs w:val="24"/>
          <w:highlight w:val="none"/>
          <w:lang w:val="en-US" w:eastAsia="zh-CN"/>
          <w14:textFill>
            <w14:solidFill>
              <w14:schemeClr w14:val="tx1"/>
            </w14:solidFill>
          </w14:textFill>
        </w:rPr>
        <w:t xml:space="preserve">三楼</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联 系 人：</w:t>
      </w:r>
      <w:r>
        <w:rPr>
          <w:rFonts w:hint="eastAsia"/>
          <w:color w:val="000000" w:themeColor="text1"/>
          <w:sz w:val="24"/>
          <w:szCs w:val="24"/>
          <w:highlight w:val="none"/>
          <w:lang w:eastAsia="zh-CN"/>
          <w14:textFill>
            <w14:solidFill>
              <w14:schemeClr w14:val="tx1"/>
            </w14:solidFill>
          </w14:textFill>
        </w:rPr>
        <w:t xml:space="preserve">仲工</w:t>
      </w:r>
      <w:r>
        <w:rPr>
          <w:rFonts w:hint="eastAsia"/>
          <w:color w:val="000000" w:themeColor="text1"/>
          <w:sz w:val="24"/>
          <w:szCs w:val="24"/>
          <w:highlight w:val="none"/>
          <w14:textFill>
            <w14:solidFill>
              <w14:schemeClr w14:val="tx1"/>
            </w14:solidFill>
          </w14:textFill>
        </w:rPr>
        <w:t xml:space="preserve">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联系方式：</w:t>
      </w:r>
      <w:r>
        <w:rPr>
          <w:rFonts w:hint="eastAsia"/>
          <w:color w:val="000000" w:themeColor="text1"/>
          <w:sz w:val="24"/>
          <w:szCs w:val="24"/>
          <w:highlight w:val="none"/>
          <w:lang w:eastAsia="zh-CN"/>
          <w14:textFill>
            <w14:solidFill>
              <w14:schemeClr w14:val="tx1"/>
            </w14:solidFill>
          </w14:textFill>
        </w:rPr>
        <w:t xml:space="preserve">15751237599</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3.项目联系方式</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项目联系人：</w:t>
      </w:r>
      <w:r>
        <w:rPr>
          <w:rFonts w:hint="eastAsia"/>
          <w:color w:val="000000" w:themeColor="text1"/>
          <w:sz w:val="24"/>
          <w:szCs w:val="24"/>
          <w:highlight w:val="none"/>
          <w:lang w:val="en-US" w:eastAsia="zh-CN"/>
          <w14:textFill>
            <w14:solidFill>
              <w14:schemeClr w14:val="tx1"/>
            </w14:solidFill>
          </w14:textFill>
        </w:rPr>
        <w:t xml:space="preserve">谷主任</w:t>
      </w:r>
      <w:r>
        <w:rPr>
          <w:rFonts w:hint="eastAsia"/>
          <w:color w:val="000000" w:themeColor="text1"/>
          <w:sz w:val="24"/>
          <w:szCs w:val="24"/>
          <w:highlight w:val="none"/>
          <w:lang w:eastAsia="zh-CN"/>
          <w14:textFill>
            <w14:solidFill>
              <w14:schemeClr w14:val="tx1"/>
            </w14:solidFill>
          </w14:textFill>
        </w:rPr>
        <w:t xml:space="preserve">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电话：</w:t>
      </w:r>
      <w:r>
        <w:rPr>
          <w:rFonts w:hint="eastAsia"/>
          <w:color w:val="000000" w:themeColor="text1"/>
          <w:sz w:val="24"/>
          <w:szCs w:val="24"/>
          <w:lang w:eastAsia="zh-CN"/>
          <w14:textFill>
            <w14:solidFill>
              <w14:schemeClr w14:val="tx1"/>
            </w14:solidFill>
          </w14:textFill>
        </w:rPr>
        <w:t xml:space="preserve">18352132228</w:t>
      </w:r>
      <w:r/>
    </w:p>
    <w:p>
      <w:pPr>
        <w:ind w:firstLine="482"/>
        <w:jc w:val="both"/>
        <w:spacing w:line="360" w:lineRule="auto"/>
        <w:rPr>
          <w:rFonts w:hint="default" w:eastAsia="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4"/>
          <w:szCs w:val="24"/>
          <w:highlight w:val="none"/>
          <w14:textFill>
            <w14:solidFill>
              <w14:schemeClr w14:val="tx1"/>
            </w14:solidFill>
          </w14:textFill>
        </w:rPr>
        <w:t xml:space="preserve">九、</w:t>
      </w:r>
      <w:r>
        <w:rPr>
          <w:rFonts w:hint="eastAsia"/>
          <w:b/>
          <w:color w:val="000000" w:themeColor="text1"/>
          <w:sz w:val="24"/>
          <w:szCs w:val="24"/>
          <w:highlight w:val="none"/>
          <w:lang w:val="en-US" w:eastAsia="zh-CN"/>
          <w14:textFill>
            <w14:solidFill>
              <w14:schemeClr w14:val="tx1"/>
            </w14:solidFill>
          </w14:textFill>
        </w:rPr>
        <w:t xml:space="preserve">电子采购说明</w:t>
      </w:r>
      <w:r/>
    </w:p>
    <w:p>
      <w:pPr>
        <w:ind w:firstLine="482"/>
        <w:jc w:val="left"/>
        <w:keepLines w:val="0"/>
        <w:keepNext w:val="0"/>
        <w:pageBreakBefore w:val="0"/>
        <w:spacing w:line="460" w:lineRule="exact"/>
        <w:widowControl/>
        <w:rPr>
          <w:rFonts w:hint="eastAsia" w:ascii="宋体" w:hAnsi="宋体" w:eastAsia="宋体" w:cs="宋体"/>
          <w:b/>
          <w:bCs/>
          <w:sz w:val="24"/>
        </w:rPr>
      </w:pPr>
      <w:r>
        <w:rPr>
          <w:rFonts w:hint="eastAsia" w:ascii="宋体" w:hAnsi="宋体" w:eastAsia="宋体" w:cs="宋体"/>
          <w:sz w:val="24"/>
        </w:rPr>
        <w:t xml:space="preserve">1.根据省财政厅《关于更换全省政府采购交易系统C A数字证书和电子签章的通知》（苏财购〔2023〕101号），</w:t>
      </w:r>
      <w:r>
        <w:rPr>
          <w:rFonts w:hint="eastAsia" w:ascii="宋体" w:hAnsi="宋体" w:eastAsia="宋体" w:cs="宋体"/>
          <w:b/>
          <w:bCs/>
          <w:sz w:val="24"/>
        </w:rPr>
        <w:t xml:space="preserve">“苏采云”政府采购交易系统（以下简称苏采云系统）</w:t>
      </w:r>
      <w:r>
        <w:rPr>
          <w:rFonts w:hint="eastAsia" w:ascii="宋体" w:hAnsi="宋体" w:eastAsia="宋体" w:cs="宋体"/>
          <w:sz w:val="24"/>
        </w:rPr>
        <w:t xml:space="preserve">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b/>
          <w:bCs/>
          <w:sz w:val="24"/>
        </w:rPr>
        <w:t xml:space="preserve">http://www.ccgp-jiangsu.gov.cn/jiangsu/zlxz/ee/ee3a4bc5a3454aa2b0d9312230633ce9.html。</w:t>
      </w:r>
      <w:r/>
    </w:p>
    <w:p>
      <w:pPr>
        <w:ind w:firstLine="480"/>
        <w:jc w:val="left"/>
        <w:keepLines w:val="0"/>
        <w:keepNext w:val="0"/>
        <w:pageBreakBefore w:val="0"/>
        <w:spacing w:line="460" w:lineRule="exact"/>
        <w:widowControl/>
        <w:rPr>
          <w:rFonts w:hint="eastAsia" w:ascii="宋体" w:hAnsi="宋体" w:eastAsia="宋体" w:cs="宋体"/>
          <w:sz w:val="24"/>
        </w:rPr>
      </w:pPr>
      <w:r>
        <w:rPr>
          <w:rFonts w:hint="eastAsia" w:ascii="宋体" w:hAnsi="宋体" w:eastAsia="宋体" w:cs="宋体"/>
          <w:sz w:val="24"/>
        </w:rPr>
        <w:t xml:space="preserve">领取CA和办理电子签章，具体联系方式见《苏采云系统供应商操作手册》（以下简称《操作手册》）、进行注册并按《操作手册》要求制作、上传电子投标文件。</w:t>
      </w:r>
      <w:r/>
    </w:p>
    <w:p>
      <w:pPr>
        <w:ind w:firstLine="480"/>
        <w:jc w:val="left"/>
        <w:keepLines w:val="0"/>
        <w:keepNext w:val="0"/>
        <w:pageBreakBefore w:val="0"/>
        <w:spacing w:line="460" w:lineRule="exact"/>
        <w:widowControl/>
        <w:rPr>
          <w:rFonts w:hint="eastAsia" w:ascii="宋体" w:hAnsi="宋体" w:eastAsia="宋体" w:cs="宋体"/>
          <w:sz w:val="24"/>
          <w:lang w:bidi="ar"/>
        </w:rPr>
      </w:pPr>
      <w:r>
        <w:rPr>
          <w:rFonts w:hint="eastAsia" w:ascii="宋体" w:hAnsi="宋体" w:eastAsia="宋体" w:cs="宋体"/>
          <w:sz w:val="24"/>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firstLine="100"/>
        <w:jc w:val="both"/>
        <w:spacing w:line="360" w:lineRule="auto"/>
        <w:rPr>
          <w:rFonts w:hint="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r>
      <w:r/>
    </w:p>
    <w:p>
      <w:pPr>
        <w:ind w:firstLine="10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 </w:t>
      </w:r>
      <w:r/>
    </w:p>
    <w:p>
      <w:pPr>
        <w:ind w:firstLine="6480"/>
        <w:jc w:val="both"/>
        <w:spacing w:line="360" w:lineRule="auto"/>
        <w:widowControl/>
        <w:rPr>
          <w:color w:val="000000" w:themeColor="text1"/>
          <w:spacing w:val="-4"/>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lang w:eastAsia="zh-CN"/>
          <w14:textFill>
            <w14:solidFill>
              <w14:schemeClr w14:val="tx1"/>
            </w14:solidFill>
          </w14:textFill>
        </w:rPr>
        <w:t xml:space="preserve">                           </w:t>
      </w:r>
      <w:r/>
    </w:p>
    <w:p>
      <w:pPr>
        <w:jc w:val="both"/>
        <w:spacing w:line="400" w:lineRule="exact"/>
        <w:rPr>
          <w:b/>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b/>
          <w:color w:val="000000" w:themeColor="text1"/>
          <w:sz w:val="24"/>
          <w:szCs w:val="24"/>
          <w:highlight w:val="none"/>
          <w:lang w:eastAsia="zh-CN"/>
          <w14:textFill>
            <w14:solidFill>
              <w14:schemeClr w14:val="tx1"/>
            </w14:solidFill>
          </w14:textFill>
        </w:rPr>
      </w:r>
      <w:r/>
    </w:p>
    <w:p>
      <w:pPr>
        <w:jc w:val="both"/>
        <w:spacing w:line="400" w:lineRule="exact"/>
        <w:rPr>
          <w:b/>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b/>
          <w:color w:val="000000" w:themeColor="text1"/>
          <w:sz w:val="24"/>
          <w:szCs w:val="24"/>
          <w:highlight w:val="none"/>
          <w:lang w:eastAsia="zh-CN"/>
          <w14:textFill>
            <w14:solidFill>
              <w14:schemeClr w14:val="tx1"/>
            </w14:solidFill>
          </w14:textFill>
        </w:rPr>
      </w:r>
      <w:r/>
    </w:p>
    <w:p>
      <w:pPr>
        <w:pStyle w:val="807"/>
        <w:jc w:val="both"/>
        <w:spacing w:after="320"/>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14:textFill>
            <w14:solidFill>
              <w14:schemeClr w14:val="tx1"/>
            </w14:solidFill>
          </w14:textFill>
        </w:rPr>
        <w:t xml:space="preserve">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1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1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1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1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1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1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16"/>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highlight w:val="none"/>
          <w:lang w:eastAsia="zh-CN"/>
        </w:rPr>
      </w:pPr>
      <w:r>
        <w:rPr>
          <w:highlight w:val="none"/>
          <w:lang w:eastAsia="zh-CN"/>
        </w:rPr>
      </w:r>
      <w:r/>
    </w:p>
    <w:p>
      <w:pPr>
        <w:rPr>
          <w:highlight w:val="none"/>
          <w:lang w:eastAsia="zh-CN"/>
        </w:rPr>
      </w:pPr>
      <w:r>
        <w:rPr>
          <w:highlight w:val="none"/>
          <w:lang w:eastAsia="zh-CN"/>
        </w:rPr>
      </w:r>
      <w:r/>
    </w:p>
    <w:p>
      <w:pPr>
        <w:pStyle w:val="807"/>
        <w:spacing w:after="3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14:textFill>
            <w14:solidFill>
              <w14:schemeClr w14:val="tx1"/>
            </w14:solidFill>
          </w14:textFill>
        </w:rPr>
        <w:t xml:space="preserve">第二</w:t>
      </w:r>
      <w:r>
        <w:rPr>
          <w:rFonts w:hint="eastAsia"/>
          <w:color w:val="000000" w:themeColor="text1"/>
          <w:highlight w:val="none"/>
          <w:lang w:eastAsia="zh-CN"/>
          <w14:textFill>
            <w14:solidFill>
              <w14:schemeClr w14:val="tx1"/>
            </w14:solidFill>
          </w14:textFill>
        </w:rPr>
        <w:t xml:space="preserve">章  </w:t>
      </w:r>
      <w:r>
        <w:rPr>
          <w:rFonts w:hint="eastAsia"/>
          <w:color w:val="000000" w:themeColor="text1"/>
          <w:highlight w:val="none"/>
          <w14:textFill>
            <w14:solidFill>
              <w14:schemeClr w14:val="tx1"/>
            </w14:solidFill>
          </w14:textFill>
        </w:rPr>
        <w:t xml:space="preserve">磋商须知</w:t>
      </w:r>
      <w:r/>
    </w:p>
    <w:p>
      <w:pPr>
        <w:ind w:firstLine="482"/>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4"/>
          <w:szCs w:val="24"/>
          <w:highlight w:val="none"/>
          <w14:textFill>
            <w14:solidFill>
              <w14:schemeClr w14:val="tx1"/>
            </w14:solidFill>
          </w14:textFill>
        </w:rPr>
        <w:t xml:space="preserve">一、总则</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1.适用范围</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1.1 本竞争性磋商文件(以下简称磋商文件)仅适用此项目。</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2.项目采购方式</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本次采购采取</w:t>
      </w:r>
      <w:r>
        <w:rPr>
          <w:rFonts w:hint="eastAsia"/>
          <w:b/>
          <w:bCs/>
          <w:color w:val="000000" w:themeColor="text1"/>
          <w:sz w:val="24"/>
          <w:szCs w:val="24"/>
          <w:highlight w:val="none"/>
          <w14:textFill>
            <w14:solidFill>
              <w14:schemeClr w14:val="tx1"/>
            </w14:solidFill>
          </w14:textFill>
        </w:rPr>
        <w:t xml:space="preserve">竞争性磋商</w:t>
      </w:r>
      <w:r>
        <w:rPr>
          <w:rFonts w:hint="eastAsia"/>
          <w:color w:val="000000" w:themeColor="text1"/>
          <w:sz w:val="24"/>
          <w:szCs w:val="24"/>
          <w:highlight w:val="none"/>
          <w14:textFill>
            <w14:solidFill>
              <w14:schemeClr w14:val="tx1"/>
            </w14:solidFill>
          </w14:textFill>
        </w:rPr>
        <w:t xml:space="preserve">的方式。</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3.合格的磋商供应商</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3.1 满足本磋商文件“竞争性磋商采购邀请”中合格磋商供应商资格要求的规定。</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3.2 满足本磋商文件实质性要求和条件的规定。</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4.参加磋商费用</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4.1 参加磋商供应商应自行承担所有与参加磋商有关的费用。不论最终的成交结果如何，</w:t>
      </w:r>
      <w:r>
        <w:rPr>
          <w:rFonts w:hint="eastAsia"/>
          <w:color w:val="000000" w:themeColor="text1"/>
          <w:sz w:val="24"/>
          <w:szCs w:val="24"/>
          <w:highlight w:val="none"/>
          <w:lang w:eastAsia="zh-CN"/>
          <w14:textFill>
            <w14:solidFill>
              <w14:schemeClr w14:val="tx1"/>
            </w14:solidFill>
          </w14:textFill>
        </w:rPr>
        <w:t xml:space="preserve">南京国景工程项目管理有限公司(以下简称采购代理机构)在任何情况下均无义务和责任承担这些费用。</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4.2 此次磋商代理机构和采购人不收取磋商文件工本费。 </w:t>
      </w:r>
      <w:r/>
    </w:p>
    <w:p>
      <w:pPr>
        <w:pStyle w:val="863"/>
        <w:ind w:firstLine="482"/>
        <w:spacing w:line="360" w:lineRule="auto"/>
        <w:rPr>
          <w:color w:val="000000" w:themeColor="text1"/>
          <w:sz w:val="24"/>
          <w:szCs w:val="24"/>
          <w:highlight w:val="none"/>
          <w:lang w:eastAsia="zh-CN"/>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4.3 招标代理费按</w:t>
      </w:r>
      <w:r>
        <w:rPr>
          <w:rFonts w:hint="eastAsia" w:hAnsi="宋体" w:cs="宋体"/>
          <w:b/>
          <w:bCs/>
          <w:color w:val="000000" w:themeColor="text1"/>
          <w:sz w:val="24"/>
          <w:szCs w:val="24"/>
          <w:highlight w:val="none"/>
          <w:lang w:val="en-US" w:eastAsia="zh-CN"/>
          <w14:textFill>
            <w14:solidFill>
              <w14:schemeClr w14:val="tx1"/>
            </w14:solidFill>
          </w14:textFill>
        </w:rPr>
        <w:t xml:space="preserve">10800元计取</w:t>
      </w:r>
      <w:r>
        <w:rPr>
          <w:rFonts w:hint="eastAsia" w:hAnsi="宋体" w:cs="宋体"/>
          <w:b/>
          <w:bCs/>
          <w:color w:val="000000" w:themeColor="text1"/>
          <w:sz w:val="24"/>
          <w:szCs w:val="24"/>
          <w:highlight w:val="none"/>
          <w14:textFill>
            <w14:solidFill>
              <w14:schemeClr w14:val="tx1"/>
            </w14:solidFill>
          </w14:textFill>
        </w:rPr>
        <w:t xml:space="preserve">。</w:t>
      </w:r>
      <w:r>
        <w:rPr>
          <w:rFonts w:hint="eastAsia"/>
          <w:b/>
          <w:color w:val="000000" w:themeColor="text1"/>
          <w:sz w:val="24"/>
          <w:szCs w:val="24"/>
          <w:highlight w:val="none"/>
          <w:lang w:val="en-US" w:eastAsia="zh-CN"/>
          <w14:textFill>
            <w14:solidFill>
              <w14:schemeClr w14:val="tx1"/>
            </w14:solidFill>
          </w14:textFill>
        </w:rPr>
        <w:t xml:space="preserve">此</w:t>
      </w:r>
      <w:r>
        <w:rPr>
          <w:rFonts w:hint="eastAsia"/>
          <w:b/>
          <w:color w:val="000000" w:themeColor="text1"/>
          <w:sz w:val="24"/>
          <w:szCs w:val="24"/>
          <w:highlight w:val="none"/>
          <w14:textFill>
            <w14:solidFill>
              <w14:schemeClr w14:val="tx1"/>
            </w14:solidFill>
          </w14:textFill>
        </w:rPr>
        <w:t xml:space="preserve">费用成交供应商领取成交通知书时须缴纳，供应商将此费用等综合考虑在报价中，</w:t>
      </w:r>
      <w:r>
        <w:rPr>
          <w:rFonts w:hint="eastAsia"/>
          <w:b/>
          <w:color w:val="000000" w:themeColor="text1"/>
          <w:sz w:val="24"/>
          <w:szCs w:val="24"/>
          <w:highlight w:val="none"/>
          <w:lang w:eastAsia="zh-CN"/>
          <w14:textFill>
            <w14:solidFill>
              <w14:schemeClr w14:val="tx1"/>
            </w14:solidFill>
          </w14:textFill>
        </w:rPr>
        <w:t xml:space="preserve">不单列</w:t>
      </w:r>
      <w:r>
        <w:rPr>
          <w:rFonts w:hint="eastAsia"/>
          <w:b/>
          <w:color w:val="000000" w:themeColor="text1"/>
          <w:sz w:val="24"/>
          <w:szCs w:val="24"/>
          <w:highlight w:val="none"/>
          <w14:textFill>
            <w14:solidFill>
              <w14:schemeClr w14:val="tx1"/>
            </w14:solidFill>
          </w14:textFill>
        </w:rPr>
        <w:t xml:space="preserve">。</w:t>
      </w:r>
      <w:r>
        <w:rPr>
          <w:rFonts w:hint="eastAsia"/>
          <w:b/>
          <w:color w:val="000000" w:themeColor="text1"/>
          <w:sz w:val="24"/>
          <w:szCs w:val="24"/>
          <w:highlight w:val="none"/>
          <w:lang w:eastAsia="zh-CN"/>
          <w14:textFill>
            <w14:solidFill>
              <w14:schemeClr w14:val="tx1"/>
            </w14:solidFill>
          </w14:textFill>
        </w:rPr>
        <w:t xml:space="preserve">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5.磋商文件的约束力</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供应商一旦获取了本磋商文件并决定参加磋商，即被认为接受了本磋商文件的规定和约束，并且视为已经知道或应当知道自身权益是否受到了损害。</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6.磋商文件的询问及修改</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以书面形式通知所有获取磋商文件的供应商。不足5日的，采购代理机构顺延提交首次响应文件截止时间。</w:t>
      </w:r>
      <w:r>
        <w:rPr>
          <w:rFonts w:hint="eastAsia"/>
          <w:color w:val="000000" w:themeColor="text1"/>
          <w:sz w:val="24"/>
          <w:szCs w:val="24"/>
          <w:highlight w:val="none"/>
          <w:lang w:eastAsia="zh-CN"/>
          <w14:textFill>
            <w14:solidFill>
              <w14:schemeClr w14:val="tx1"/>
            </w14:solidFill>
          </w14:textFill>
        </w:rPr>
        <w:t xml:space="preserve">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6.2 采购代理机构或采购人可以视采购项目的具体情况，组织供应商进行现场考察或召开磋商前答疑会，但不单独或分别组织只有一个供应商参加的现场考察和答疑会。</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7．磋商文件的解释</w:t>
      </w:r>
      <w:r/>
    </w:p>
    <w:p>
      <w:pPr>
        <w:ind w:firstLine="480"/>
        <w:jc w:val="both"/>
        <w:spacing w:line="360" w:lineRule="auto"/>
        <w:rPr>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7.1本磋商文件由</w:t>
      </w:r>
      <w:r>
        <w:rPr>
          <w:rFonts w:hint="eastAsia"/>
          <w:color w:val="000000" w:themeColor="text1"/>
          <w:sz w:val="24"/>
          <w:szCs w:val="24"/>
          <w:highlight w:val="none"/>
          <w:lang w:eastAsia="zh-CN"/>
          <w14:textFill>
            <w14:solidFill>
              <w14:schemeClr w14:val="tx1"/>
            </w14:solidFill>
          </w14:textFill>
        </w:rPr>
        <w:t xml:space="preserve">南京国景工程项目管理有限公司</w:t>
      </w:r>
      <w:r>
        <w:rPr>
          <w:rFonts w:hint="eastAsia"/>
          <w:color w:val="000000" w:themeColor="text1"/>
          <w:sz w:val="24"/>
          <w:szCs w:val="24"/>
          <w:highlight w:val="none"/>
          <w14:textFill>
            <w14:solidFill>
              <w14:schemeClr w14:val="tx1"/>
            </w14:solidFill>
          </w14:textFill>
        </w:rPr>
        <w:t xml:space="preserve">负责解释。</w:t>
      </w:r>
      <w:r/>
    </w:p>
    <w:p>
      <w:pPr>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4"/>
          <w:szCs w:val="24"/>
          <w:highlight w:val="none"/>
          <w14:textFill>
            <w14:solidFill>
              <w14:schemeClr w14:val="tx1"/>
            </w14:solidFill>
          </w14:textFill>
        </w:rPr>
        <w:t xml:space="preserve">二、磋商文件</w:t>
      </w:r>
      <w:r/>
    </w:p>
    <w:p>
      <w:pPr>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1.磋商文件构成</w:t>
      </w:r>
      <w:r/>
    </w:p>
    <w:p>
      <w:pPr>
        <w:ind w:firstLine="24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1.1 磋商文件由以下部分组成：</w:t>
      </w:r>
      <w:r/>
    </w:p>
    <w:p>
      <w:pPr>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（1）竞争性磋商公告</w:t>
      </w:r>
      <w:r/>
    </w:p>
    <w:p>
      <w:pPr>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（2）磋商须知</w:t>
      </w:r>
      <w:r/>
    </w:p>
    <w:p>
      <w:pPr>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（3）项目需求（工程量清单）</w:t>
      </w:r>
      <w:r/>
    </w:p>
    <w:p>
      <w:pPr>
        <w:jc w:val="both"/>
        <w:spacing w:line="360" w:lineRule="auto"/>
        <w:tabs>
          <w:tab w:val="left" w:pos="380" w:leader="none"/>
        </w:tabs>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（4）评审方法和评审标准</w:t>
      </w:r>
      <w:r/>
    </w:p>
    <w:p>
      <w:pPr>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（5）响应文件组成</w:t>
      </w:r>
      <w:r/>
    </w:p>
    <w:p>
      <w:pPr>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（6）附件</w:t>
      </w:r>
      <w:r/>
    </w:p>
    <w:p>
      <w:pPr>
        <w:ind w:firstLine="501"/>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请仔细检查磋商文件是否齐全，如有缺漏请立即与采购人或采购代理机构联系解决。</w:t>
      </w:r>
      <w:r/>
    </w:p>
    <w:p>
      <w:pPr>
        <w:ind w:firstLine="24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2.磋商文件的澄清</w:t>
      </w:r>
      <w:r/>
    </w:p>
    <w:p>
      <w:pPr>
        <w:ind w:firstLine="24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24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2.2采购人视情况组织答疑会</w:t>
      </w:r>
      <w:r>
        <w:rPr>
          <w:rFonts w:hint="eastAsia"/>
          <w:color w:val="000000" w:themeColor="text1"/>
          <w:sz w:val="24"/>
          <w:szCs w:val="24"/>
          <w:highlight w:val="none"/>
          <w:lang w:eastAsia="zh-CN"/>
          <w14:textFill>
            <w14:solidFill>
              <w14:schemeClr w14:val="tx1"/>
            </w14:solidFill>
          </w14:textFill>
        </w:rPr>
        <w:t xml:space="preserve">。</w:t>
      </w:r>
      <w:r/>
    </w:p>
    <w:p>
      <w:pPr>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3.磋商文件的修改</w:t>
      </w:r>
      <w:r/>
    </w:p>
    <w:p>
      <w:pPr>
        <w:ind w:firstLine="24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3.1 在响应文件提交截止时间前，采购人或采购代理机构可以对磋商文件进行修改。</w:t>
      </w:r>
      <w:r/>
    </w:p>
    <w:p>
      <w:pPr>
        <w:ind w:firstLine="24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3.2 采购人或采购代理机构有权按照法定的要求推迟响应文件提交截止日期和磋商日期。</w:t>
      </w:r>
      <w:r/>
    </w:p>
    <w:p>
      <w:pPr>
        <w:ind w:firstLine="24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3.3 磋商文件的修改将在</w:t>
      </w:r>
      <w:r>
        <w:rPr>
          <w:rFonts w:hint="eastAsia"/>
          <w:b/>
          <w:color w:val="000000" w:themeColor="text1"/>
          <w:sz w:val="24"/>
          <w:szCs w:val="24"/>
          <w:highlight w:val="none"/>
          <w14:textFill>
            <w14:solidFill>
              <w14:schemeClr w14:val="tx1"/>
            </w14:solidFill>
          </w14:textFill>
        </w:rPr>
        <w:t xml:space="preserve">江苏政府采购网</w:t>
      </w:r>
      <w:r>
        <w:rPr>
          <w:rFonts w:hint="eastAsia"/>
          <w:color w:val="000000" w:themeColor="text1"/>
          <w:sz w:val="24"/>
          <w:szCs w:val="24"/>
          <w:highlight w:val="none"/>
          <w14:textFill>
            <w14:solidFill>
              <w14:schemeClr w14:val="tx1"/>
            </w14:solidFill>
          </w14:textFill>
        </w:rPr>
        <w:t xml:space="preserve">公布，补充文件将作为磋商文件的组成部分，并对供应商具有约束力。</w:t>
      </w:r>
      <w:r/>
    </w:p>
    <w:p>
      <w:pPr>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4"/>
          <w:szCs w:val="24"/>
          <w:highlight w:val="none"/>
          <w14:textFill>
            <w14:solidFill>
              <w14:schemeClr w14:val="tx1"/>
            </w14:solidFill>
          </w14:textFill>
        </w:rPr>
        <w:t xml:space="preserve">三、响应文件的编制</w:t>
      </w:r>
      <w:r/>
    </w:p>
    <w:p>
      <w:pPr>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1.响应文件的语言及度量衡单位</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1.1供应商提交的响应文件以及供应商与采购人或采购代理机构就有关磋商的所有来往通知、函件和文件均应使用简体中文。</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1.2 除技术性能另有规定外，响应文件所使用的度量衡单位，均须采用国家法定计量单位。</w:t>
      </w:r>
      <w:r/>
    </w:p>
    <w:p>
      <w:pPr>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2.响应文件构成</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2.1 供应商编写的响应文件应包括</w:t>
      </w:r>
      <w:r>
        <w:rPr>
          <w:rFonts w:hint="eastAsia"/>
          <w:b/>
          <w:color w:val="000000" w:themeColor="text1"/>
          <w:sz w:val="24"/>
          <w:szCs w:val="24"/>
          <w:highlight w:val="none"/>
          <w14:textFill>
            <w14:solidFill>
              <w14:schemeClr w14:val="tx1"/>
            </w14:solidFill>
          </w14:textFill>
        </w:rPr>
        <w:t xml:space="preserve">资格审查证明材料文件、商务技术标文件、价格标文件</w:t>
      </w:r>
      <w:r>
        <w:rPr>
          <w:rFonts w:hint="eastAsia"/>
          <w:color w:val="000000" w:themeColor="text1"/>
          <w:sz w:val="24"/>
          <w:szCs w:val="24"/>
          <w:highlight w:val="none"/>
          <w14:textFill>
            <w14:solidFill>
              <w14:schemeClr w14:val="tx1"/>
            </w14:solidFill>
          </w14:textFill>
        </w:rPr>
        <w:t xml:space="preserve">。供应商按“第五部分 响应文件组成”要求编写响应文件。</w:t>
      </w:r>
      <w:r/>
    </w:p>
    <w:p>
      <w:pPr>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3.磋商响应有效期</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3.1磋商响应有效期为采购文件规定的响应文件提交截止时间后</w:t>
      </w:r>
      <w:r>
        <w:rPr>
          <w:rFonts w:hint="eastAsia"/>
          <w:b/>
          <w:color w:val="000000" w:themeColor="text1"/>
          <w:sz w:val="24"/>
          <w:szCs w:val="24"/>
          <w:highlight w:val="none"/>
          <w:u w:val="single"/>
          <w14:textFill>
            <w14:solidFill>
              <w14:schemeClr w14:val="tx1"/>
            </w14:solidFill>
          </w14:textFill>
        </w:rPr>
        <w:t xml:space="preserve">六十（60）天</w:t>
      </w:r>
      <w:r>
        <w:rPr>
          <w:rFonts w:hint="eastAsia"/>
          <w:color w:val="000000" w:themeColor="text1"/>
          <w:sz w:val="24"/>
          <w:szCs w:val="24"/>
          <w:highlight w:val="none"/>
          <w14:textFill>
            <w14:solidFill>
              <w14:schemeClr w14:val="tx1"/>
            </w14:solidFill>
          </w14:textFill>
        </w:rPr>
        <w:t xml:space="preserve">。磋商响应有效期比规定短的将被视为非实质性响应而予以拒绝。</w:t>
      </w:r>
      <w:r/>
    </w:p>
    <w:p>
      <w:pPr>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4. 磋商响应有效期的延长</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5.电子响应文件其他要求</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5.1电子招标投标交易平台（即“苏采云”系统）相关要求是本采购文件的组成部分。</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5.2供应商应对CA证书妥善保管，如被他人盗用投标，因此带来的结果均由供应商自行承担。</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5.</w:t>
      </w:r>
      <w:r>
        <w:rPr>
          <w:rFonts w:hint="eastAsia"/>
          <w:color w:val="000000" w:themeColor="text1"/>
          <w:sz w:val="24"/>
          <w:szCs w:val="24"/>
          <w:highlight w:val="none"/>
          <w:lang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供应商应当对采购文件提出的实质性要求和条件作出实质性响应，并在电子投标系统逐条应答。</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5.4供应商应对要求提供的资格证明文件（如资质证书、资格证书）、技术资料（如白皮书、彩页、手册、检测报告等）扫描上传至投标系统。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firstLine="482"/>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4"/>
          <w:szCs w:val="24"/>
          <w:highlight w:val="none"/>
          <w:lang w:eastAsia="zh-CN"/>
          <w14:textFill>
            <w14:solidFill>
              <w14:schemeClr w14:val="tx1"/>
            </w14:solidFill>
          </w14:textFill>
        </w:rPr>
        <w:t xml:space="preserve">四</w:t>
      </w:r>
      <w:r>
        <w:rPr>
          <w:rFonts w:hint="eastAsia"/>
          <w:b/>
          <w:color w:val="000000" w:themeColor="text1"/>
          <w:sz w:val="24"/>
          <w:szCs w:val="24"/>
          <w:highlight w:val="none"/>
          <w14:textFill>
            <w14:solidFill>
              <w14:schemeClr w14:val="tx1"/>
            </w14:solidFill>
          </w14:textFill>
        </w:rPr>
        <w:t xml:space="preserve">、磋商报价</w:t>
      </w:r>
      <w:r/>
    </w:p>
    <w:p>
      <w:pPr>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1. 磋商报价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1.1 磋商报价应是磋商文件所确定的采购范围内的全部工作内容的价格体现。其应包括施工设备、劳务、管理、材料、安装、维护、利润、税金及政策性文件规定的各项应有费用等。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1.2 磋商报价方式：本工程采用下列</w:t>
      </w:r>
      <w:r>
        <w:rPr>
          <w:rFonts w:hint="eastAsia"/>
          <w:b/>
          <w:bCs/>
          <w:color w:val="000000" w:themeColor="text1"/>
          <w:sz w:val="24"/>
          <w:szCs w:val="24"/>
          <w:highlight w:val="none"/>
          <w14:textFill>
            <w14:solidFill>
              <w14:schemeClr w14:val="tx1"/>
            </w14:solidFill>
          </w14:textFill>
        </w:rPr>
        <w:t xml:space="preserve">第(2)种方式</w:t>
      </w:r>
      <w:r>
        <w:rPr>
          <w:rFonts w:hint="eastAsia"/>
          <w:color w:val="000000" w:themeColor="text1"/>
          <w:sz w:val="24"/>
          <w:szCs w:val="24"/>
          <w:highlight w:val="none"/>
          <w14:textFill>
            <w14:solidFill>
              <w14:schemeClr w14:val="tx1"/>
            </w14:solidFill>
          </w14:textFill>
        </w:rPr>
        <w:t xml:space="preserve">。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(1) 投标报价应是磋商文件（包括施工图纸）所确定的招标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firstLine="24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（2）固定单价报价：磋商供应商应充分考虑施工期间各类建材的市场风险和政策性调整确定风险系数计入总报价，今后不作调整。设计变更和采购人要求变动的内容除外。结算方式在合同专用条款中明确。 </w:t>
      </w:r>
      <w:r/>
    </w:p>
    <w:p>
      <w:pPr>
        <w:ind w:firstLine="482"/>
        <w:jc w:val="both"/>
        <w:spacing w:line="360" w:lineRule="auto"/>
        <w:rPr>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bCs/>
          <w:color w:val="000000" w:themeColor="text1"/>
          <w:sz w:val="24"/>
          <w:szCs w:val="24"/>
          <w:highlight w:val="none"/>
          <w14:textFill>
            <w14:solidFill>
              <w14:schemeClr w14:val="tx1"/>
            </w14:solidFill>
          </w14:textFill>
        </w:rPr>
        <w:t xml:space="preserve">本次采购采用竞争性磋商，因第二轮报价只报总价，结算时，以成交人提交的综合单价同比下浮【下浮率=（1-第二轮报价/第一轮报价）*100%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1.3 磋商报价的计价方法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(1)本工程项目采用</w:t>
      </w:r>
      <w:r>
        <w:rPr>
          <w:rFonts w:hint="eastAsia"/>
          <w:color w:val="000000" w:themeColor="text1"/>
          <w:sz w:val="24"/>
          <w:szCs w:val="24"/>
          <w:highlight w:val="none"/>
          <w:u w:val="single"/>
          <w14:textFill>
            <w14:solidFill>
              <w14:schemeClr w14:val="tx1"/>
            </w14:solidFill>
          </w14:textFill>
        </w:rPr>
        <w:t xml:space="preserve"> </w:t>
      </w:r>
      <w:r>
        <w:rPr>
          <w:rFonts w:hint="eastAsia"/>
          <w:b/>
          <w:bCs/>
          <w:color w:val="000000" w:themeColor="text1"/>
          <w:sz w:val="24"/>
          <w:szCs w:val="24"/>
          <w:highlight w:val="none"/>
          <w:u w:val="single"/>
          <w14:textFill>
            <w14:solidFill>
              <w14:schemeClr w14:val="tx1"/>
            </w14:solidFill>
          </w14:textFill>
        </w:rPr>
        <w:t xml:space="preserve">工程量清单</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计价方法。磋商供应商应根据采购人提供的工程量清单计算单价、合价以及各种政策性费用。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(3)施工用水电差价进报价，采购人不再另行支付。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(4)本项目采用营改增后的一般计税方法计算报价。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1.4 可选用的工程预算、费用定额和政策性文件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（1）《建设工程工程量清单计价规范》GB50500-2013；</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（2）国家或省级、行业建设主管部门颁发的计价办法；</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（3）企业定额，国家或省级、行业建设主管部门颁发的计价定额；</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（4）采购文件、招标工程量清单及其补充通知、答疑纪要；</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（5）建设工程设计文件及相关资料；</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（6）施工现场情况、工程特点及投标时拟定的施工组织设计或施工方案；</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（7）与建设项目相关的标准、规范等技术资料；</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（8）市场价格信息或工程造价管理机构发布的工程造价信息；</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（9）全面考虑施工期间的人工、机械、设备、材料等的市场价格波动的情况、施工现场条件等因素，结合自身管理及自身所承受价格风险的情况自主报价；</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（10）其它的相关资料。  </w:t>
      </w:r>
      <w:r/>
    </w:p>
    <w:p>
      <w:pPr>
        <w:ind w:firstLine="480"/>
        <w:jc w:val="both"/>
        <w:spacing w:line="360" w:lineRule="auto"/>
        <w:rPr>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注：供应商第二次报价需慎重，成交供应商除发生法律规定的不能预见、不能避免并不能克服的客观情况外不得放弃或拒绝签订合同。放弃或拒绝签订合同的，财政部门视情将其列入不良行为名单，在一至三年内不得参加连云港市政府采购活动</w:t>
      </w:r>
      <w:r>
        <w:rPr>
          <w:rFonts w:hint="eastAsia"/>
          <w:b/>
          <w:bCs/>
          <w:color w:val="000000" w:themeColor="text1"/>
          <w:sz w:val="24"/>
          <w:szCs w:val="24"/>
          <w:highlight w:val="none"/>
          <w14:textFill>
            <w14:solidFill>
              <w14:schemeClr w14:val="tx1"/>
            </w14:solidFill>
          </w14:textFill>
        </w:rPr>
        <w:t xml:space="preserve">。</w:t>
      </w:r>
      <w:r/>
    </w:p>
    <w:p>
      <w:pPr>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2. 报价货币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2.1 磋商应以人民币报价。 </w:t>
      </w:r>
      <w:r/>
    </w:p>
    <w:p>
      <w:pPr>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3. 磋商报价的编制要求。</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3.1 磋商供应商必须按工程量清单,用综合单价法编制磋商预算。工程量清单数量、暂定价、暂估价、独立费不得变更、不得优惠,否则视为重大偏差。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3.2 下列费用为不可竞争费用，不可竞争费用应严格执行有关费用标准，不得降低标准进行磋商，否则作无效响应处理。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(1)规费：包括环境保护税、社会保障费及住房公积金，应按照有权部门规定计取。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(2)税金：包括按规定必须计入工程造价的营业税、城市维护建设税和教育费附加，按照不含税工程造价乘以工程所在地的税率计算。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(3)安全文明施工费：包括安全文明施工基本费、省级标化增加费、扬尘费，应按照有权部门规定计取。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3.3 本工程由磋商供应商自购的材料 , 磋商供应商须编制自购主要材料一览表</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注明品牌、规格、型号、产地、数量、单价和合价。报价中含材料价差 ,结算时不予调整。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3.4 工程中产生的垃圾均需由成交供应商自行负责清运，费用由成交供应商承担。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3.5 磋商供应商可自行对施工现场和周围环境进行勘察，以充分了解工地位置、环境、道路、储存空间、装卸限制及任何其他足以影响报价之情况 , 任何因忽视或误解工地情况而导致的成本增加或工期延长等情况一律不予认可。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3.6 采购人向磋商供应商提供的有关施工现场的资料和数据是采购人现有的能使磋商供应商利用的资料。采购人对磋商供应商由此做出的推论、理解和结论概不负责。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3.7 因有工程变更造成的工程量清单增减 , 按业主签证的设计变更通知单和现场监理签证，竣工结算时进行调整。工程变更调整的原则为:(1) 报价中原有的子项 , 按磋商报价的单价计算；(2) 新增加的近似子项参照相近的子项单价计算 ；(3)无相同或近似的子项，由乙方报价并经监理及业主审核确定。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3.8 磋商供应商应当在响应文件中详细、定量地列出优惠让利的理由及所采取的技术措施。</w:t>
      </w:r>
      <w:r/>
    </w:p>
    <w:p>
      <w:pPr>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4"/>
          <w:szCs w:val="24"/>
          <w:highlight w:val="none"/>
          <w:lang w:eastAsia="zh-CN"/>
          <w14:textFill>
            <w14:solidFill>
              <w14:schemeClr w14:val="tx1"/>
            </w14:solidFill>
          </w14:textFill>
        </w:rPr>
        <w:t xml:space="preserve">五</w:t>
      </w:r>
      <w:r>
        <w:rPr>
          <w:rFonts w:hint="eastAsia"/>
          <w:b/>
          <w:color w:val="000000" w:themeColor="text1"/>
          <w:sz w:val="24"/>
          <w:szCs w:val="24"/>
          <w:highlight w:val="none"/>
          <w14:textFill>
            <w14:solidFill>
              <w14:schemeClr w14:val="tx1"/>
            </w14:solidFill>
          </w14:textFill>
        </w:rPr>
        <w:t xml:space="preserve">、响应文件的提交</w:t>
      </w:r>
      <w:r/>
    </w:p>
    <w:p>
      <w:pPr>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1.响应文件的提交</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1.1线上提交与接收地点：供应商应当通过“苏采云”系统提交数据电文形式的响应文件（即电子投标），“苏采云”系统自动接收。</w:t>
      </w:r>
      <w:r/>
    </w:p>
    <w:p>
      <w:pPr>
        <w:ind w:firstLine="482"/>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4"/>
          <w:szCs w:val="24"/>
          <w:highlight w:val="none"/>
          <w14:textFill>
            <w14:solidFill>
              <w14:schemeClr w14:val="tx1"/>
            </w14:solidFill>
          </w14:textFill>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2.响应文件截止日期</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2.1 供应商上传电子响应文件的时间不得迟于磋商公告中规定的响应文件提交截止时间。</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供应商应充分考虑到网络环境、网络宽带等风险因素，如因供应商自身原因造成的电子响应文件上传不成功由供应商自行承担全部责任。</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2.2 采购代理机构可以按照规定，通过修改响应文件酌情延长响应文件提交截止日期，在此情况下，供应商的所有权利和义务以及供应商受制的截止日期均应以延长后新的截止日期为准。</w:t>
      </w:r>
      <w:r/>
    </w:p>
    <w:p>
      <w:pPr>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3.响应文件的密封（加密）要求：</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3.2供应商须通过“苏采云”系统提供的政府采购客户端工具（使用“CA数字证书”）加盖电子签章。</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说明：供应商应在用CA数字证书以及自备的能够登录“苏采云”系统的笔记本电脑，在达到开标时间后，使用CA数字证书解密各自响应文件。</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3.3供应商未按规定加密的响应文件，“苏采云”系统应当拒收并提示。</w:t>
      </w:r>
      <w:r/>
    </w:p>
    <w:p>
      <w:pPr>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4.响应文件的拒收</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4.1采购代理机构拒绝接收在其规定的响应文件提交截止时间后上传的任何响应文件。</w:t>
      </w:r>
      <w:r/>
    </w:p>
    <w:p>
      <w:pPr>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5. 响应文件的撤回和修改</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5.1 响应文件的撤回</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5.1.1 电子响应文件的撤回</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供应商可在响应文件提交截止时间前，撤回其电子响应文件，具体操作方法见</w:t>
      </w:r>
      <w:r>
        <w:rPr>
          <w:rFonts w:hint="eastAsia"/>
          <w:b/>
          <w:color w:val="000000" w:themeColor="text1"/>
          <w:sz w:val="24"/>
          <w:szCs w:val="24"/>
          <w:highlight w:val="none"/>
          <w14:textFill>
            <w14:solidFill>
              <w14:schemeClr w14:val="tx1"/>
            </w14:solidFill>
          </w14:textFill>
        </w:rPr>
        <w:t xml:space="preserve">《江苏省政府采购（供应商）国信CA数字证书及电子签章办理指南》。</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5.1.2 供应商撤回电子响应文件，则认为其不再参与本项目磋商活动。</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5.2 响应文件的修改</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供应商可在响应文件提交截止时间前，对其电子响应文件进行修改。</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5.3 在响应文件提交截止时间之后，供应商不得对其电子响应文件作任何修改。</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5.4 在响应文件截止时间至响应文件中规定的磋商响应有效期满之间的这段时间内，供应商不得撤回其响应文件。</w:t>
      </w:r>
      <w:r/>
    </w:p>
    <w:p>
      <w:pPr>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4"/>
          <w:szCs w:val="24"/>
          <w:highlight w:val="none"/>
          <w:lang w:eastAsia="zh-CN"/>
          <w14:textFill>
            <w14:solidFill>
              <w14:schemeClr w14:val="tx1"/>
            </w14:solidFill>
          </w14:textFill>
        </w:rPr>
        <w:t xml:space="preserve">六</w:t>
      </w:r>
      <w:r>
        <w:rPr>
          <w:rFonts w:hint="eastAsia"/>
          <w:b/>
          <w:color w:val="000000" w:themeColor="text1"/>
          <w:sz w:val="24"/>
          <w:szCs w:val="24"/>
          <w:highlight w:val="none"/>
          <w14:textFill>
            <w14:solidFill>
              <w14:schemeClr w14:val="tx1"/>
            </w14:solidFill>
          </w14:textFill>
        </w:rPr>
        <w:t xml:space="preserve">、磋商与评审</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1.磋商开始仪式</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1.1代理机构将在本磋商文件第一章“竞争性磋商采购公告”中规定的时间和地点组织磋商开始仪式，仪式由代理机构主持，本项目采用远程不见面交易方式，通过不见面交易系统及配套硬件设备（摄像头、话筒、音响等）完成远程解密，现场异议及回复，开标唱标（开启）等交互环节，具体详见第一章“竞争性磋商采购公告”。</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1.2供应商解密响应文件后，“苏采云系统”将自动宣读每份电子响应文件中“开标一览表”（首次磋商报价表）的各项内容。</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2.磋商小组</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2.1磋商开始仪式结束后，代理机构将立即组织磋商小组进行评审、磋商。</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2.2磋商小组由评审专家和采购人代表组成，且人员构成符合政府采购有关规定。</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3.磋商评审过程的保密与公正</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3.1磋商小组应当遵守评审工作纪律，不得泄露评审情况和评审中获悉的商业秘密。</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3.2在磋商评审过程中，供应商不得以任何行为影响磋商评审过程，否则其响应文件将被作为无效响应文件。</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4.评审过程的澄清、说明和更正</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不得超出响应文件的范围或者改变响应文件的实质性内容。供应商的澄清文件是响应文件的组成部分。</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4.3接到磋商小组澄清、说明或者更正要求的供应商如未按规定作出，其风险由供应商自行承担。</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5.对响应文件的初审</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5.1响应文件初审分为资格性审查和符合性审查。</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资格性检查：依据法律法规和磋商文件的规定，对响应文件中的资格证明文件进行审查，以确定供应商是否具备参加磋商的资格。</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磋商小组在进行资格审查的同时，将在“信用中国”网站（www.creditchina.gov.cn）查询供应商的信用记录，以确定供应商是否具备磋商资格，查询结果留存并归档。</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符合性检查：依据磋商文件的规定，从响应文件的有效性、完整性和对磋商文件的响应程度进行审查，以确定是否对磋商文件的实质性要求作出响应。</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未实质性响应磋商文件的响应文件按无效响应处理，磋商小组应当告知提交响应文件的供应商。</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b/>
          <w:bCs/>
          <w:sz w:val="24"/>
          <w:lang w:bidi="ar"/>
        </w:rPr>
        <w:t xml:space="preserve">所谓重大偏离或保留，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未通过资格审查或符合性审查的供应商，磋商小组将在苏采云系统中告知未通过资格审查或符合性审查的原因，评审结束后，磋商小组将不再告知未通过资格审查或符合性审查的原因。</w:t>
      </w:r>
      <w:r/>
    </w:p>
    <w:p>
      <w:pPr>
        <w:pStyle w:val="863"/>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5.3被认定为未实质性响应磋商文件的响应文件的情形</w:t>
      </w:r>
      <w:r/>
    </w:p>
    <w:p>
      <w:pPr>
        <w:pStyle w:val="863"/>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（1）授权代表参与政府采购活动，未附法定代表人授权书，或法定代表人授权书不符合规定格式的；</w:t>
      </w:r>
      <w:r/>
    </w:p>
    <w:p>
      <w:pPr>
        <w:pStyle w:val="863"/>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（2）未按照磋商文件规定要求签署、盖章的；</w:t>
      </w:r>
      <w:r/>
    </w:p>
    <w:p>
      <w:pPr>
        <w:pStyle w:val="863"/>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（3）供应商在报价时采用选择性报价；</w:t>
      </w:r>
      <w:r/>
    </w:p>
    <w:p>
      <w:pPr>
        <w:pStyle w:val="863"/>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（4）响应文件报价低于工程成本或者高于磋商文件设定的招标控制价的；</w:t>
      </w:r>
      <w:r/>
    </w:p>
    <w:p>
      <w:pPr>
        <w:pStyle w:val="863"/>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（5）同一磋商供应商提交两个及以上不同的响应文件或者磋商报价，但磋商文件要求提交备选磋商的除外；</w:t>
      </w:r>
      <w:r/>
    </w:p>
    <w:p>
      <w:pPr>
        <w:pStyle w:val="863"/>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（6）响应文件中已标价工程量清单与磋商文件规定的暂估价、暂列金额及甲供材料价格不一致的；</w:t>
      </w:r>
      <w:r/>
    </w:p>
    <w:p>
      <w:pPr>
        <w:pStyle w:val="863"/>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（7）响应文件中已标价工程量清单与磋商文件明确列出的不可竞争费用项目或费率或计算基础不一致的；</w:t>
      </w:r>
      <w:r/>
    </w:p>
    <w:p>
      <w:pPr>
        <w:pStyle w:val="863"/>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（8）响应文件的已标价工程量清单与磋商文件提供的工程量清单中的项目编码、项目名称、项目特征、计量单位、工程量不一致的；</w:t>
      </w:r>
      <w:r/>
    </w:p>
    <w:p>
      <w:pPr>
        <w:pStyle w:val="863"/>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（9）报价出现前后不一致的，无法按照规定修正或按照规定修正，供应商不确认的；</w:t>
      </w:r>
      <w:r/>
    </w:p>
    <w:p>
      <w:pPr>
        <w:pStyle w:val="863"/>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（10）响应文件含有采购人不能接受的附加条件的；</w:t>
      </w:r>
      <w:r/>
    </w:p>
    <w:p>
      <w:pPr>
        <w:pStyle w:val="863"/>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（11）供应商不具备磋商文件中规定资格要求的；</w:t>
      </w:r>
      <w:r/>
    </w:p>
    <w:p>
      <w:pPr>
        <w:pStyle w:val="863"/>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（12）不符合法律、法规和磋商文件中规定的其他实质性要求和条件的；</w:t>
      </w:r>
      <w:r/>
    </w:p>
    <w:p>
      <w:pPr>
        <w:pStyle w:val="863"/>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（13）供应商在苏采云系统规定的时间内未成功解密电子响应文件的；</w:t>
      </w:r>
      <w:r/>
    </w:p>
    <w:p>
      <w:pPr>
        <w:pStyle w:val="863"/>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（14）供应商提交的电子响应文件因其自身原因出现问题导致无法电子评审的；</w:t>
      </w:r>
      <w:r/>
    </w:p>
    <w:p>
      <w:pPr>
        <w:pStyle w:val="863"/>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（15）其他法律、法规及本磋商文件规定的属未实质性响应的响应文件的情形。</w:t>
      </w:r>
      <w:r/>
    </w:p>
    <w:p>
      <w:pPr>
        <w:pStyle w:val="863"/>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（16）响应文件未按照磋商文件要求加盖CA电子公章的。</w:t>
      </w:r>
      <w:r/>
    </w:p>
    <w:p>
      <w:pPr>
        <w:pStyle w:val="863"/>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评审过程中出现下列情形之一的，磋商小组应当启动异常低价响应审查程序：</w:t>
      </w:r>
      <w:r/>
    </w:p>
    <w:p>
      <w:pPr>
        <w:pStyle w:val="863"/>
        <w:ind w:firstLine="482"/>
        <w:spacing w:line="360" w:lineRule="auto"/>
        <w:rPr>
          <w:rFonts w:hint="eastAsia" w:ascii="宋体" w:hAnsi="宋体" w:eastAsia="宋体" w:cs="宋体"/>
          <w:b/>
          <w:bCs/>
          <w:sz w:val="24"/>
          <w:lang w:eastAsia="zh-CN" w:bidi="ar"/>
        </w:rPr>
      </w:pPr>
      <w:r>
        <w:rPr>
          <w:rFonts w:hint="eastAsia" w:ascii="宋体" w:hAnsi="宋体" w:eastAsia="宋体" w:cs="宋体"/>
          <w:b/>
          <w:bCs/>
          <w:sz w:val="24"/>
          <w:lang w:bidi="ar"/>
        </w:rPr>
        <w:t xml:space="preserve">根据《关于推动解决政府采购异常低价问题的通知》（连财购〔2026〕7号）和《江苏省财政厅转发财政部关于推动解决政府采购异常低价问题的通知》（苏财购〔2026〕36号）采购人应在采购文件中明确评审委员会启动异常低价投标响应)审查的情形和具体要求，包括</w:t>
      </w:r>
      <w:r>
        <w:rPr>
          <w:rFonts w:hint="eastAsia" w:hAnsi="宋体" w:cs="宋体"/>
          <w:b/>
          <w:bCs/>
          <w:sz w:val="24"/>
          <w:lang w:eastAsia="zh-CN" w:bidi="ar"/>
        </w:rPr>
        <w:t xml:space="preserve">：</w:t>
      </w:r>
      <w:r/>
    </w:p>
    <w:p>
      <w:pPr>
        <w:pStyle w:val="863"/>
        <w:ind w:firstLine="482"/>
        <w:spacing w:line="360" w:lineRule="auto"/>
        <w:rPr>
          <w:rFonts w:hint="eastAsia" w:ascii="宋体" w:hAnsi="宋体" w:eastAsia="宋体" w:cs="宋体"/>
          <w:b/>
          <w:bCs/>
          <w:sz w:val="24"/>
          <w:lang w:eastAsia="zh-CN" w:bidi="ar"/>
        </w:rPr>
      </w:pPr>
      <w:r>
        <w:rPr>
          <w:rFonts w:hint="eastAsia" w:ascii="宋体" w:hAnsi="宋体" w:eastAsia="宋体" w:cs="宋体"/>
          <w:b/>
          <w:bCs/>
          <w:sz w:val="24"/>
          <w:lang w:bidi="ar"/>
        </w:rPr>
        <w:t xml:space="preserve">(一)评审过程中出现下列情形之一的，评审委员会应当启动异常低价投标(响应)审查程序</w:t>
      </w:r>
      <w:r>
        <w:rPr>
          <w:rFonts w:hint="eastAsia" w:hAnsi="宋体" w:cs="宋体"/>
          <w:b/>
          <w:bCs/>
          <w:sz w:val="24"/>
          <w:lang w:eastAsia="zh-CN" w:bidi="ar"/>
        </w:rPr>
        <w:t xml:space="preserve">：</w:t>
      </w:r>
      <w:r/>
    </w:p>
    <w:p>
      <w:pPr>
        <w:pStyle w:val="863"/>
        <w:ind w:firstLine="482"/>
        <w:spacing w:line="360" w:lineRule="auto"/>
        <w:rPr>
          <w:rFonts w:hint="eastAsia" w:ascii="宋体" w:hAnsi="宋体" w:eastAsia="宋体" w:cs="宋体"/>
          <w:b/>
          <w:bCs/>
          <w:sz w:val="24"/>
          <w:lang w:eastAsia="zh-CN" w:bidi="ar"/>
        </w:rPr>
      </w:pPr>
      <w:r>
        <w:rPr>
          <w:rFonts w:hint="eastAsia" w:ascii="宋体" w:hAnsi="宋体" w:eastAsia="宋体" w:cs="宋体"/>
          <w:b/>
          <w:bCs/>
          <w:sz w:val="24"/>
          <w:lang w:bidi="ar"/>
        </w:rPr>
        <w:t xml:space="preserve">1.投标(响应)报价低于全部通过符合性审查供应商投标(响应)报价平均值50%的，即投标(响应)报价&lt;全部通过符合性审查供应商投标(响应)报价平均值</w:t>
      </w:r>
      <w:r>
        <w:rPr>
          <w:rFonts w:hint="eastAsia" w:hAnsi="宋体" w:cs="宋体"/>
          <w:b/>
          <w:bCs/>
          <w:sz w:val="24"/>
          <w:lang w:val="en-US" w:eastAsia="zh-CN" w:bidi="ar"/>
        </w:rPr>
        <w:t xml:space="preserve">×50%</w:t>
      </w:r>
      <w:r>
        <w:rPr>
          <w:rFonts w:hint="eastAsia" w:hAnsi="宋体" w:cs="宋体"/>
          <w:b/>
          <w:bCs/>
          <w:sz w:val="24"/>
          <w:lang w:eastAsia="zh-CN" w:bidi="ar"/>
        </w:rPr>
        <w:t xml:space="preserve">；</w:t>
      </w:r>
      <w:r/>
    </w:p>
    <w:p>
      <w:pPr>
        <w:pStyle w:val="863"/>
        <w:ind w:firstLine="482"/>
        <w:spacing w:line="360" w:lineRule="auto"/>
        <w:rPr>
          <w:rFonts w:hint="eastAsia" w:ascii="宋体" w:hAnsi="宋体" w:eastAsia="宋体" w:cs="宋体"/>
          <w:b/>
          <w:bCs/>
          <w:sz w:val="24"/>
          <w:lang w:eastAsia="zh-CN" w:bidi="ar"/>
        </w:rPr>
      </w:pPr>
      <w:r>
        <w:rPr>
          <w:rFonts w:hint="eastAsia" w:ascii="宋体" w:hAnsi="宋体" w:eastAsia="宋体" w:cs="宋体"/>
          <w:b/>
          <w:bCs/>
          <w:sz w:val="24"/>
          <w:lang w:bidi="ar"/>
        </w:rPr>
        <w:t xml:space="preserve">2.投标(响应)报价低于通过符合性审查的次低报价供应商投标(响应)报价50%的，即投标(响应)报价《通过符合性审查的次低报价供应商投标(响应)报价×50%</w:t>
      </w:r>
      <w:r>
        <w:rPr>
          <w:rFonts w:hint="eastAsia" w:hAnsi="宋体" w:cs="宋体"/>
          <w:b/>
          <w:bCs/>
          <w:sz w:val="24"/>
          <w:lang w:eastAsia="zh-CN" w:bidi="ar"/>
        </w:rPr>
        <w:t xml:space="preserve">；</w:t>
      </w:r>
      <w:r/>
    </w:p>
    <w:p>
      <w:pPr>
        <w:pStyle w:val="863"/>
        <w:ind w:firstLine="482"/>
        <w:spacing w:line="360" w:lineRule="auto"/>
        <w:rPr>
          <w:rFonts w:hint="eastAsia" w:ascii="宋体" w:hAnsi="宋体" w:eastAsia="宋体" w:cs="宋体"/>
          <w:b/>
          <w:bCs/>
          <w:sz w:val="24"/>
          <w:lang w:eastAsia="zh-CN" w:bidi="ar"/>
        </w:rPr>
      </w:pPr>
      <w:r>
        <w:rPr>
          <w:rFonts w:hint="eastAsia" w:ascii="宋体" w:hAnsi="宋体" w:eastAsia="宋体" w:cs="宋体"/>
          <w:b/>
          <w:bCs/>
          <w:sz w:val="24"/>
          <w:lang w:bidi="ar"/>
        </w:rPr>
        <w:t xml:space="preserve">3.投标(响应)报价低于采购项目最高限价45%的，即投标(响应)报价&lt;采购项目最高限价×</w:t>
      </w:r>
      <w:r>
        <w:rPr>
          <w:rFonts w:hint="eastAsia" w:hAnsi="宋体" w:cs="宋体"/>
          <w:b/>
          <w:bCs/>
          <w:sz w:val="24"/>
          <w:lang w:val="en-US" w:eastAsia="zh-CN" w:bidi="ar"/>
        </w:rPr>
        <w:t xml:space="preserve">4</w:t>
      </w:r>
      <w:r>
        <w:rPr>
          <w:rFonts w:hint="eastAsia" w:ascii="宋体" w:hAnsi="宋体" w:eastAsia="宋体" w:cs="宋体"/>
          <w:b/>
          <w:bCs/>
          <w:sz w:val="24"/>
          <w:lang w:bidi="ar"/>
        </w:rPr>
        <w:t xml:space="preserve">5%</w:t>
      </w:r>
      <w:r>
        <w:rPr>
          <w:rFonts w:hint="eastAsia" w:hAnsi="宋体" w:cs="宋体"/>
          <w:b/>
          <w:bCs/>
          <w:sz w:val="24"/>
          <w:lang w:eastAsia="zh-CN" w:bidi="ar"/>
        </w:rPr>
        <w:t xml:space="preserve">；</w:t>
      </w:r>
      <w:r/>
    </w:p>
    <w:p>
      <w:pPr>
        <w:pStyle w:val="863"/>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4.评审委员会基于专业判断，认为供应商报价过低，有可能影响产品质量或者不能诚信履约的其他情形。</w:t>
      </w:r>
      <w:r/>
    </w:p>
    <w:p>
      <w:pPr>
        <w:pStyle w:val="863"/>
        <w:ind w:firstLine="482"/>
        <w:spacing w:line="360" w:lineRule="auto"/>
        <w:rPr>
          <w:rFonts w:hint="eastAsia" w:ascii="宋体" w:hAnsi="宋体" w:eastAsia="宋体" w:cs="宋体"/>
          <w:b/>
          <w:bCs/>
          <w:sz w:val="24"/>
          <w:lang w:eastAsia="zh-CN" w:bidi="ar"/>
        </w:rPr>
      </w:pPr>
      <w:r>
        <w:rPr>
          <w:rFonts w:hint="eastAsia" w:ascii="宋体" w:hAnsi="宋体" w:eastAsia="宋体" w:cs="宋体"/>
          <w:b/>
          <w:bCs/>
          <w:sz w:val="24"/>
          <w:lang w:bidi="ar"/>
        </w:rPr>
        <w:t xml:space="preserve">采购人可以结合具体项目实际情况，提高上述第1项至第3项中启动异常低价投标(响应)审查的数值标准，但是最高不得超过65%</w:t>
      </w:r>
      <w:r>
        <w:rPr>
          <w:rFonts w:hint="eastAsia" w:ascii="宋体" w:hAnsi="宋体" w:eastAsia="宋体" w:cs="宋体"/>
          <w:b/>
          <w:bCs/>
          <w:sz w:val="24"/>
          <w:lang w:eastAsia="zh-CN" w:bidi="ar"/>
        </w:rPr>
        <w:t xml:space="preserve">。</w:t>
      </w:r>
      <w:r/>
    </w:p>
    <w:p>
      <w:pPr>
        <w:pStyle w:val="863"/>
        <w:ind w:firstLine="482"/>
        <w:spacing w:line="360" w:lineRule="auto"/>
        <w:rPr>
          <w:rFonts w:hint="eastAsia" w:ascii="宋体" w:hAnsi="宋体" w:eastAsia="宋体" w:cs="宋体"/>
          <w:b/>
          <w:bCs/>
          <w:sz w:val="24"/>
          <w:lang w:eastAsia="zh-CN" w:bidi="ar"/>
        </w:rPr>
      </w:pPr>
      <w:r>
        <w:rPr>
          <w:rFonts w:hint="eastAsia" w:ascii="宋体" w:hAnsi="宋体" w:eastAsia="宋体" w:cs="宋体"/>
          <w:b/>
          <w:bCs/>
          <w:sz w:val="24"/>
          <w:lang w:bidi="ar"/>
        </w:rPr>
        <w:t xml:space="preserve">相关法律法规对供应商报价有规定的，从其规定。</w:t>
      </w:r>
      <w:r/>
    </w:p>
    <w:p>
      <w:pPr>
        <w:pStyle w:val="863"/>
        <w:ind w:firstLine="482"/>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二）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b/>
          <w:bCs/>
          <w:sz w:val="24"/>
          <w:lang w:bidi="ar"/>
        </w:rPr>
        <w:t xml:space="preserve">5.4未实质性响应磋商文件的响应文件按无效响应处理，</w:t>
      </w:r>
      <w:r>
        <w:rPr>
          <w:rFonts w:hint="eastAsia" w:ascii="宋体" w:hAnsi="宋体" w:eastAsia="宋体" w:cs="宋体"/>
          <w:b w:val="0"/>
          <w:bCs w:val="0"/>
          <w:sz w:val="24"/>
          <w:lang w:bidi="ar"/>
        </w:rPr>
        <w:t xml:space="preserve">磋商小组应当告知提交响应文件的供应商。供应商不得通过修改或撤销不合要求的偏离或保留而使其响应文件成为实质性响应的文件。</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6.磋商程序及评审方法和标准</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6.1磋商程序</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6.2评审方法和标准</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6.2.1评审方法</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经磋商确定最终采购需求和提交最后磋商报价的供应商后，由磋商小组采用综合评分法对提交最后磋商报价的磋商供应商的响应文件和最后磋商报价进行综合评分。</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综合评分法，是指响应文件满足磋商文件全部实质性要求且按评审因素的量化指标评审得分最高的磋商供应商为成交候选供应商的评审方法。</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评审时，磋商小组各成员独立对每个有效响应的文件进行评价、打分，然后汇总每个供应商每项评分因素的得分。</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6.2.2评审标准</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见本磋商文件第六章“评审方法和评审标准”。</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6.2.3 评审报告</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6.3采购活动终止的情况</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出现下列情形之一的，本次竞争性磋商采购活动将被终止：</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（1）因情况变化，不再符合规定的竞争性磋商采购方式适用情形的；</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（2）出现影响采购公正的违法、违规行为的；</w:t>
      </w:r>
      <w:r/>
    </w:p>
    <w:p>
      <w:pPr>
        <w:pStyle w:val="863"/>
        <w:ind w:firstLine="482"/>
        <w:spacing w:line="360" w:lineRule="auto"/>
        <w:rPr>
          <w:rFonts w:hint="eastAsia" w:ascii="宋体" w:hAnsi="宋体" w:eastAsia="宋体" w:cs="宋体"/>
          <w:sz w:val="24"/>
          <w:lang w:bidi="ar"/>
        </w:rPr>
      </w:pPr>
      <w:r>
        <w:rPr>
          <w:rFonts w:hint="eastAsia" w:ascii="宋体" w:hAnsi="宋体" w:eastAsia="宋体" w:cs="宋体"/>
          <w:sz w:val="24"/>
          <w:lang w:bidi="ar"/>
        </w:rPr>
        <w:t xml:space="preserve">（3）除本磋商文件第二章第6.1.2条第三款规定的情形外，在采购过程中符合要求的供应商或者最后报价未超过采购预算的供应商不足3家的。</w:t>
      </w:r>
      <w:r/>
    </w:p>
    <w:p>
      <w:pPr>
        <w:pStyle w:val="863"/>
        <w:ind w:firstLine="482"/>
        <w:spacing w:line="360" w:lineRule="auto"/>
        <w:rPr>
          <w:rFonts w:hint="eastAsia" w:ascii="宋体" w:hAnsi="宋体" w:eastAsia="宋体" w:cs="宋体"/>
          <w:b w:val="0"/>
          <w:bCs w:val="0"/>
        </w:rPr>
      </w:pPr>
      <w:r>
        <w:rPr>
          <w:rFonts w:hint="eastAsia" w:ascii="宋体" w:hAnsi="宋体" w:eastAsia="宋体" w:cs="宋体"/>
          <w:sz w:val="24"/>
          <w:lang w:bidi="ar"/>
        </w:rPr>
        <w:t xml:space="preserve">（4）在苏采云系统规定时间内成功解密电子响应文件的供应商不足3家的。</w:t>
      </w:r>
      <w:r/>
    </w:p>
    <w:p>
      <w:pPr>
        <w:ind w:firstLine="482"/>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4"/>
          <w:szCs w:val="24"/>
          <w:highlight w:val="none"/>
          <w:lang w:eastAsia="zh-CN"/>
          <w14:textFill>
            <w14:solidFill>
              <w14:schemeClr w14:val="tx1"/>
            </w14:solidFill>
          </w14:textFill>
        </w:rPr>
        <w:t xml:space="preserve">七</w:t>
      </w:r>
      <w:r>
        <w:rPr>
          <w:rFonts w:hint="eastAsia"/>
          <w:b/>
          <w:color w:val="000000" w:themeColor="text1"/>
          <w:sz w:val="24"/>
          <w:szCs w:val="24"/>
          <w:highlight w:val="none"/>
          <w14:textFill>
            <w14:solidFill>
              <w14:schemeClr w14:val="tx1"/>
            </w14:solidFill>
          </w14:textFill>
        </w:rPr>
        <w:t xml:space="preserve">、成交</w:t>
      </w:r>
      <w:r/>
    </w:p>
    <w:p>
      <w:pPr>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2" w:name="_Toc513029238"/>
      <w:r/>
      <w:bookmarkStart w:id="13" w:name="_Toc16938554"/>
      <w:r/>
      <w:bookmarkStart w:id="14" w:name="_Toc20823310"/>
      <w:r>
        <w:rPr>
          <w:rFonts w:hint="eastAsia"/>
          <w:color w:val="000000" w:themeColor="text1"/>
          <w:sz w:val="24"/>
          <w:szCs w:val="24"/>
          <w:highlight w:val="none"/>
          <w14:textFill>
            <w14:solidFill>
              <w14:schemeClr w14:val="tx1"/>
            </w14:solidFill>
          </w14:textFill>
        </w:rPr>
        <w:t xml:space="preserve">1、</w:t>
      </w:r>
      <w:bookmarkEnd w:id="12"/>
      <w:r>
        <w:rPr>
          <w:rFonts w:hint="eastAsia"/>
          <w:color w:val="000000" w:themeColor="text1"/>
          <w:sz w:val="24"/>
          <w:szCs w:val="24"/>
          <w:highlight w:val="none"/>
          <w14:textFill>
            <w14:solidFill>
              <w14:schemeClr w14:val="tx1"/>
            </w14:solidFill>
          </w14:textFill>
        </w:rPr>
        <w:t xml:space="preserve">确定</w:t>
      </w:r>
      <w:bookmarkEnd w:id="13"/>
      <w:r/>
      <w:bookmarkEnd w:id="14"/>
      <w:r>
        <w:rPr>
          <w:rFonts w:hint="eastAsia"/>
          <w:color w:val="000000" w:themeColor="text1"/>
          <w:sz w:val="24"/>
          <w:szCs w:val="24"/>
          <w:highlight w:val="none"/>
          <w14:textFill>
            <w14:solidFill>
              <w14:schemeClr w14:val="tx1"/>
            </w14:solidFill>
          </w14:textFill>
        </w:rPr>
        <w:t xml:space="preserve">成交单位</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1.2 根据采购人的授权，磋商小组直接确定排名第一的成交候选供应商为成交供应商，采购代理机构将在</w:t>
      </w:r>
      <w:r>
        <w:rPr>
          <w:rFonts w:hint="eastAsia"/>
          <w:b/>
          <w:bCs/>
          <w:color w:val="000000" w:themeColor="text1"/>
          <w:sz w:val="24"/>
          <w:szCs w:val="24"/>
          <w:highlight w:val="none"/>
          <w14:textFill>
            <w14:solidFill>
              <w14:schemeClr w14:val="tx1"/>
            </w14:solidFill>
          </w14:textFill>
        </w:rPr>
        <w:t xml:space="preserve">江苏政府采购网公告成交结果</w:t>
      </w:r>
      <w:r>
        <w:rPr>
          <w:rFonts w:hint="eastAsia"/>
          <w:color w:val="000000" w:themeColor="text1"/>
          <w:sz w:val="24"/>
          <w:szCs w:val="24"/>
          <w:highlight w:val="none"/>
          <w14:textFill>
            <w14:solidFill>
              <w14:schemeClr w14:val="tx1"/>
            </w14:solidFill>
          </w14:textFill>
        </w:rPr>
        <w:t xml:space="preserve">，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成交供应商在领取成交通知书时，需提供肆份与电子响应文件一致的纸质打印文件。</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1.3</w:t>
      </w:r>
      <w:r>
        <w:rPr>
          <w:rFonts w:hint="eastAsia"/>
          <w:color w:val="000000" w:themeColor="text1"/>
          <w:sz w:val="24"/>
          <w:szCs w:val="24"/>
          <w:highlight w:val="none"/>
          <w14:textFill>
            <w14:solidFill>
              <w14:schemeClr w14:val="tx1"/>
            </w14:solidFill>
          </w14:textFill>
        </w:rPr>
        <w:t xml:space="preserve">、成交供应商有下列情形之一的，将取消其成交资格：</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（1）提供虚假材料谋取成交的；</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（2）与评审专家、采购人、其他供应商或者采购代理机构工作人员恶意串通的；</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（3）向评审专家、采购人或采购代理机构工作人员行贿或者提供其他不正当利益的；</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（4）恶意竞争，最终总报价明显低于其自身合理成本且又无法提供证明的；</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（5）属于本文件规定的无效条件，但在评审过程中又未被磋商小组发现的；</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（6）采取不正当手段诋毁、排挤其他供应商的；</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（7）成交后无正当理由拒不与采购人签订政府采购合同或者未按照磋商文件确定的事项签订政府采购合同的；</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（8）将政府采购合同转包的；</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（9）法律、法规、规章规定的属于成交无效的其他情形。</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1.4成交供应商除发生法律规定的不能预见、不能避免并不能克服的客观情况外不得放弃或拒绝签订合同。放弃或拒绝签订合同的，财政部门视情将其列入不良行为名单，在一至三年内不得参加连云港市政府采购活动。</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2"/>
        <w:jc w:val="both"/>
        <w:spacing w:line="360" w:lineRule="auto"/>
        <w:rPr>
          <w:b/>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4"/>
          <w:szCs w:val="24"/>
          <w:highlight w:val="none"/>
          <w:lang w:eastAsia="zh-CN"/>
          <w14:textFill>
            <w14:solidFill>
              <w14:schemeClr w14:val="tx1"/>
            </w14:solidFill>
          </w14:textFill>
        </w:rPr>
        <w:t xml:space="preserve">八、合同签订相关事项</w:t>
      </w:r>
      <w:r/>
    </w:p>
    <w:p>
      <w:pPr>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1、签订合同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1.l 采购人与成交供应商应当在成交通知书发出之日起30日内，按照磋商文件确定的合同文本以及采购标的、规格型号、采购金额、采购数量、技术和服务要求等事项签订政府采购合同。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1.2自政府采购合同签订之日起2个工作日内，将政府采购合同在指定的媒体上公告。</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1.3 磋商文件、成交供应商的响应文件及磋商采购过程中有关澄清、承诺文件均作为合同附件。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 </w:t>
      </w:r>
      <w:r/>
    </w:p>
    <w:p>
      <w:pPr>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2、履约保证金</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5" w:name="OLE_LINK20"/>
      <w:r/>
      <w:bookmarkStart w:id="16" w:name="OLE_LINK21"/>
      <w:r>
        <w:rPr>
          <w:rFonts w:hint="eastAsia"/>
          <w:color w:val="000000" w:themeColor="text1"/>
          <w:sz w:val="24"/>
          <w:szCs w:val="24"/>
          <w:highlight w:val="none"/>
          <w:lang w:eastAsia="zh-CN"/>
          <w14:textFill>
            <w14:solidFill>
              <w14:schemeClr w14:val="tx1"/>
            </w14:solidFill>
          </w14:textFill>
        </w:rPr>
        <w:t xml:space="preserve">2.1 履约保证金缴纳：中标供应商须向采购人交纳履约保证金，履约保证金必须在签订合同的同时以支票、汇票、本票、保函等非现金形式提交至采购单位。</w:t>
      </w:r>
      <w:r/>
    </w:p>
    <w:p>
      <w:pPr>
        <w:ind w:firstLine="480"/>
        <w:jc w:val="both"/>
        <w:spacing w:line="360" w:lineRule="auto"/>
        <w:rPr>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2.2 履约保证金的金额：</w:t>
      </w:r>
      <w:bookmarkStart w:id="17" w:name="OLE_LINK8"/>
      <w:r/>
      <w:bookmarkStart w:id="18" w:name="OLE_LINK7"/>
      <w:r>
        <w:rPr>
          <w:rFonts w:hint="eastAsia"/>
          <w:color w:val="000000" w:themeColor="text1"/>
          <w:sz w:val="24"/>
          <w:szCs w:val="24"/>
          <w:highlight w:val="none"/>
          <w:lang w:eastAsia="zh-CN"/>
          <w14:textFill>
            <w14:solidFill>
              <w14:schemeClr w14:val="tx1"/>
            </w14:solidFill>
          </w14:textFill>
        </w:rPr>
        <w:t xml:space="preserve">中标价的 10%</w:t>
      </w:r>
      <w:bookmarkEnd w:id="17"/>
      <w:r/>
      <w:bookmarkEnd w:id="18"/>
      <w:r>
        <w:rPr>
          <w:rFonts w:hint="eastAsia"/>
          <w:b/>
          <w:bCs/>
          <w:color w:val="000000" w:themeColor="text1"/>
          <w:sz w:val="24"/>
          <w:szCs w:val="24"/>
          <w:highlight w:val="none"/>
          <w:lang w:eastAsia="zh-CN"/>
          <w14:textFill>
            <w14:solidFill>
              <w14:schemeClr w14:val="tx1"/>
            </w14:solidFill>
          </w14:textFill>
        </w:rPr>
        <w:t xml:space="preserve">。</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2.3 履约保证金的期限：成交通知书签发后7日内提交，否则视为自动放弃。</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2.4 履约保证金退还方式、退还时间、退还条件：工程完工且验收合格后 30 天内，成交供应商的履约保证金由采购人按照履约保证金的缴纳方式退还。</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2.5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2.6 逾期退还履约保证金的违约责任：除不可抗力外，采购人逾期退还履约保证金的，除应当退还履约保证金本金外，还应按商业银行同期贷款利率上浮10%后的利率支付资金占用费。</w:t>
      </w:r>
      <w:bookmarkEnd w:id="15"/>
      <w:r/>
      <w:bookmarkEnd w:id="16"/>
      <w:r>
        <w:rPr>
          <w:rFonts w:hint="eastAsia"/>
          <w:color w:val="000000" w:themeColor="text1"/>
          <w:sz w:val="24"/>
          <w:szCs w:val="24"/>
          <w:highlight w:val="none"/>
          <w:lang w:eastAsia="zh-CN"/>
          <w14:textFill>
            <w14:solidFill>
              <w14:schemeClr w14:val="tx1"/>
            </w14:solidFill>
          </w14:textFill>
        </w:rPr>
        <w:t xml:space="preserve"> </w:t>
      </w:r>
      <w:r/>
    </w:p>
    <w:p>
      <w:pPr>
        <w:ind w:firstLine="482"/>
        <w:jc w:val="both"/>
        <w:spacing w:line="360" w:lineRule="auto"/>
        <w:widowControl/>
        <w:rPr>
          <w:b/>
          <w:bCs/>
          <w:color w:val="000000" w:themeColor="text1"/>
          <w:sz w:val="24"/>
          <w:szCs w:val="24"/>
          <w:highlight w:val="none"/>
          <w:lang w:bidi="ar"/>
          <w14:textFill>
            <w14:solidFill>
              <w14:schemeClr w14:val="tx1"/>
            </w14:solidFill>
          </w14:textFill>
        </w:rPr>
      </w:pPr>
      <w:r>
        <w:rPr>
          <w:rFonts w:hint="eastAsia"/>
          <w:b/>
          <w:bCs/>
          <w:color w:val="000000" w:themeColor="text1"/>
          <w:sz w:val="24"/>
          <w:szCs w:val="24"/>
          <w:highlight w:val="none"/>
          <w:lang w:eastAsia="zh-CN" w:bidi="ar"/>
          <w14:textFill>
            <w14:solidFill>
              <w14:schemeClr w14:val="tx1"/>
            </w14:solidFill>
          </w14:textFill>
        </w:rPr>
        <w:t xml:space="preserve">九、</w:t>
      </w:r>
      <w:r>
        <w:rPr>
          <w:rFonts w:hint="eastAsia"/>
          <w:b/>
          <w:bCs/>
          <w:color w:val="000000" w:themeColor="text1"/>
          <w:sz w:val="24"/>
          <w:szCs w:val="24"/>
          <w:highlight w:val="none"/>
          <w:lang w:bidi="ar"/>
          <w14:textFill>
            <w14:solidFill>
              <w14:schemeClr w14:val="tx1"/>
            </w14:solidFill>
          </w14:textFill>
        </w:rPr>
        <w:t xml:space="preserve">政策功能</w:t>
      </w:r>
      <w:r/>
    </w:p>
    <w:p>
      <w:pPr>
        <w:jc w:val="both"/>
        <w:spacing w:line="360" w:lineRule="auto"/>
        <w:rPr>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bCs/>
          <w:color w:val="000000" w:themeColor="text1"/>
          <w:sz w:val="24"/>
          <w:szCs w:val="24"/>
          <w:highlight w:val="none"/>
          <w:lang w:eastAsia="zh-CN"/>
          <w14:textFill>
            <w14:solidFill>
              <w14:schemeClr w14:val="tx1"/>
            </w14:solidFill>
          </w14:textFill>
        </w:rPr>
        <w:t xml:space="preserve">1、本项目面向中小企业采购：</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中小企业参加政府采购活动，应当出具本办法规定的《中小企业声明函》，否则不得享受相关中小企业扶持政策。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3.供应商为残疾人福利性单位且提供的货物全部由残疾人福利性单位制造的，符合财库〔2017〕141 号文件规定条件的残疾人福利性单位视同小型、微型企业，提供《残疾人福利性单位声明函》。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4.供应商为监狱企业或提供的货物</w:t>
      </w:r>
      <w:r>
        <w:rPr>
          <w:rFonts w:hint="eastAsia"/>
          <w:color w:val="000000" w:themeColor="text1"/>
          <w:sz w:val="24"/>
          <w:szCs w:val="24"/>
          <w:highlight w:val="none"/>
          <w:lang w:eastAsia="zh-CN"/>
          <w14:textFill>
            <w14:solidFill>
              <w14:schemeClr w14:val="tx1"/>
            </w14:solidFill>
          </w14:textFill>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5.在政府采购活动中，供应商提供的货物、工程或者服务符合下列情形的，享受本办法规定的中小企业扶持政策：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（一）在货物采购项目中，货物由中小企业制造，即货物由中小企业生产且使用该中小企业商号或者注册商标；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（二）在工程采购项目中，工程由中小企业承建，即工程施工单位为中小企业；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三）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以上规定未尽事项，按《政府采购促进中小企业发展管理办法》等有关制度规定执行。 </w:t>
      </w:r>
      <w:r/>
    </w:p>
    <w:p>
      <w:pPr>
        <w:ind w:firstLine="480"/>
        <w:jc w:val="both"/>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6.《中小企业声明函》等相关资料应上传至电子投标文件中，否则不予认可。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7.本项目属性为工程类，采购标的对应的中小企业划分标准所属行业为</w:t>
      </w:r>
      <w:r>
        <w:rPr>
          <w:rFonts w:hint="eastAsia"/>
          <w:b/>
          <w:bCs/>
          <w:color w:val="000000" w:themeColor="text1"/>
          <w:sz w:val="24"/>
          <w:szCs w:val="24"/>
          <w:highlight w:val="none"/>
          <w:lang w:eastAsia="zh-CN"/>
          <w14:textFill>
            <w14:solidFill>
              <w14:schemeClr w14:val="tx1"/>
            </w14:solidFill>
          </w14:textFill>
        </w:rPr>
        <w:t xml:space="preserve">建筑业</w:t>
      </w:r>
      <w:r>
        <w:rPr>
          <w:rFonts w:hint="eastAsia"/>
          <w:color w:val="000000" w:themeColor="text1"/>
          <w:sz w:val="24"/>
          <w:szCs w:val="24"/>
          <w:highlight w:val="none"/>
          <w:lang w:eastAsia="zh-CN"/>
          <w14:textFill>
            <w14:solidFill>
              <w14:schemeClr w14:val="tx1"/>
            </w14:solidFill>
          </w14:textFill>
        </w:rPr>
        <w:t xml:space="preserve">。 </w:t>
      </w:r>
      <w:r/>
    </w:p>
    <w:p>
      <w:pPr>
        <w:jc w:val="both"/>
        <w:spacing w:line="360" w:lineRule="auto"/>
        <w:rPr>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bCs/>
          <w:color w:val="000000" w:themeColor="text1"/>
          <w:sz w:val="24"/>
          <w:szCs w:val="24"/>
          <w:highlight w:val="none"/>
          <w:lang w:eastAsia="zh-CN"/>
          <w14:textFill>
            <w14:solidFill>
              <w14:schemeClr w14:val="tx1"/>
            </w14:solidFill>
          </w14:textFill>
        </w:rPr>
        <w:t xml:space="preserve">2、支持绿色发展</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863"/>
        <w:spacing w:line="360" w:lineRule="auto"/>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3、采购本国产品的支持政策</w:t>
      </w:r>
      <w:r/>
    </w:p>
    <w:p>
      <w:pPr>
        <w:pStyle w:val="863"/>
        <w:ind w:firstLine="48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pStyle w:val="863"/>
        <w:ind w:firstLine="48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3"/>
        <w:ind w:firstLine="48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both"/>
        <w:spacing w:line="360" w:lineRule="auto"/>
        <w:widowControl/>
        <w:rPr>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lang w:eastAsia="zh-CN" w:bidi="ar"/>
          <w14:textFill>
            <w14:solidFill>
              <w14:schemeClr w14:val="tx1"/>
            </w14:solidFill>
          </w14:textFill>
        </w:rPr>
        <w:t xml:space="preserve">十</w:t>
      </w:r>
      <w:r>
        <w:rPr>
          <w:rFonts w:hint="eastAsia"/>
          <w:b/>
          <w:bCs/>
          <w:color w:val="000000" w:themeColor="text1"/>
          <w:sz w:val="24"/>
          <w:szCs w:val="24"/>
          <w:highlight w:val="none"/>
          <w:lang w:bidi="ar"/>
          <w14:textFill>
            <w14:solidFill>
              <w14:schemeClr w14:val="tx1"/>
            </w14:solidFill>
          </w14:textFill>
        </w:rPr>
        <w:t xml:space="preserve">、质疑和投诉</w:t>
      </w:r>
      <w:r/>
    </w:p>
    <w:p>
      <w:pPr>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1、质疑的提出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1.1 提出质疑的供应商应当是参与所质疑项目采购活动的供应商。 </w:t>
      </w:r>
      <w:r/>
    </w:p>
    <w:p>
      <w:pPr>
        <w:ind w:firstLine="480"/>
        <w:jc w:val="both"/>
        <w:spacing w:line="360" w:lineRule="auto"/>
        <w:rPr>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b/>
          <w:bCs/>
          <w:color w:val="000000" w:themeColor="text1"/>
          <w:sz w:val="24"/>
          <w:szCs w:val="24"/>
          <w:highlight w:val="none"/>
          <w:lang w:eastAsia="zh-CN"/>
          <w14:textFill>
            <w14:solidFill>
              <w14:schemeClr w14:val="tx1"/>
            </w14:solidFill>
          </w14:textFill>
        </w:rPr>
        <w:t xml:space="preserve">未依照采购公告要求获取采购文件的供应商，视为未参与该项目的采购活动，不具备对该采购文件提出质疑的法定权利。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1.3 提出质疑时，必须坚持“谁主张，谁举证”“实事求是”的原则，不能臆测。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1.4 </w:t>
      </w:r>
      <w:r>
        <w:rPr>
          <w:rFonts w:hint="eastAsia"/>
          <w:b/>
          <w:bCs/>
          <w:color w:val="000000" w:themeColor="text1"/>
          <w:sz w:val="24"/>
          <w:szCs w:val="24"/>
          <w:highlight w:val="none"/>
          <w:lang w:eastAsia="zh-CN"/>
          <w14:textFill>
            <w14:solidFill>
              <w14:schemeClr w14:val="tx1"/>
            </w14:solidFill>
          </w14:textFill>
        </w:rPr>
        <w:t xml:space="preserve">质疑函的接收方式为供应商书面原件提交</w:t>
      </w:r>
      <w:r>
        <w:rPr>
          <w:rFonts w:hint="eastAsia"/>
          <w:color w:val="000000" w:themeColor="text1"/>
          <w:sz w:val="24"/>
          <w:szCs w:val="24"/>
          <w:highlight w:val="none"/>
          <w:lang w:eastAsia="zh-CN"/>
          <w14:textFill>
            <w14:solidFill>
              <w14:schemeClr w14:val="tx1"/>
            </w14:solidFill>
          </w14:textFill>
        </w:rPr>
        <w:t xml:space="preserve">。联系部门、联系电话和通讯地址详见本磋商文件“竞争性磋商采购公告”。质疑实行实名制，不得进行虚假、恶意质疑。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1.5 质疑函应当使用范本（</w:t>
      </w:r>
      <w:r>
        <w:rPr>
          <w:rFonts w:hint="eastAsia"/>
          <w:sz w:val="24"/>
          <w:highlight w:val="none"/>
        </w:rPr>
        <w:t xml:space="preserve">详见中国政府采购网http://www.ccgp.gov.cn/下载专区</w:t>
      </w:r>
      <w:r>
        <w:rPr>
          <w:rFonts w:hint="eastAsia"/>
          <w:color w:val="000000" w:themeColor="text1"/>
          <w:sz w:val="24"/>
          <w:szCs w:val="24"/>
          <w:highlight w:val="none"/>
          <w:lang w:eastAsia="zh-CN"/>
          <w14:textFill>
            <w14:solidFill>
              <w14:schemeClr w14:val="tx1"/>
            </w14:solidFill>
          </w14:textFill>
        </w:rPr>
        <w:t xml:space="preserve">）。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供应商提出质疑应当</w:t>
      </w:r>
      <w:r>
        <w:rPr>
          <w:rFonts w:hint="eastAsia"/>
          <w:b/>
          <w:bCs/>
          <w:color w:val="000000" w:themeColor="text1"/>
          <w:sz w:val="24"/>
          <w:szCs w:val="24"/>
          <w:highlight w:val="none"/>
          <w:lang w:eastAsia="zh-CN"/>
          <w14:textFill>
            <w14:solidFill>
              <w14:schemeClr w14:val="tx1"/>
            </w14:solidFill>
          </w14:textFill>
        </w:rPr>
        <w:t xml:space="preserve">提交质疑函和必要的证明材料</w:t>
      </w:r>
      <w:r>
        <w:rPr>
          <w:rFonts w:hint="eastAsia"/>
          <w:color w:val="000000" w:themeColor="text1"/>
          <w:sz w:val="24"/>
          <w:szCs w:val="24"/>
          <w:highlight w:val="none"/>
          <w:lang w:eastAsia="zh-CN"/>
          <w14:textFill>
            <w14:solidFill>
              <w14:schemeClr w14:val="tx1"/>
            </w14:solidFill>
          </w14:textFill>
        </w:rPr>
        <w:t xml:space="preserve">。应当包括下列内容：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（1）供应商的姓名或者名称、地址、邮编、联系人及联系电话；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（2）质疑项目的名称、编号；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（3）具体、明确的质疑事项和与质疑事项相关的请求；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（4）事实依据；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（5）必要的法律依据；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（6）提出质疑的日期； </w:t>
      </w:r>
      <w:r/>
    </w:p>
    <w:p>
      <w:pPr>
        <w:ind w:firstLine="482"/>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bCs/>
          <w:color w:val="000000" w:themeColor="text1"/>
          <w:sz w:val="24"/>
          <w:szCs w:val="24"/>
          <w:highlight w:val="none"/>
          <w:lang w:eastAsia="zh-CN"/>
          <w14:textFill>
            <w14:solidFill>
              <w14:schemeClr w14:val="tx1"/>
            </w14:solidFill>
          </w14:textFill>
        </w:rPr>
        <w:t xml:space="preserve">（7）必要的证明材料；</w:t>
      </w:r>
      <w:r>
        <w:rPr>
          <w:rFonts w:hint="eastAsia"/>
          <w:color w:val="000000" w:themeColor="text1"/>
          <w:sz w:val="24"/>
          <w:szCs w:val="24"/>
          <w:highlight w:val="none"/>
          <w:lang w:eastAsia="zh-CN"/>
          <w14:textFill>
            <w14:solidFill>
              <w14:schemeClr w14:val="tx1"/>
            </w14:solidFill>
          </w14:textFill>
        </w:rPr>
        <w:t xml:space="preserve">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（8）采购文件(交易文件)下载回执函；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（9）营业执照复印件及法定代表人授权委托书、法定代表人身份证复印件、委托代理人身份证复印件。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供应商为自然人的，应当由本人签字；供应商为法人或者其他组织的，应当由法定代表人、主要负责人，或者其委托代理人签字或者盖章，并加盖单位公章。 </w:t>
      </w:r>
      <w:r/>
    </w:p>
    <w:p>
      <w:pPr>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2、质疑函的受理和答复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2.1 质疑供应商应当保证其提出的质疑事项及必要的证明材料的真实性及来源的合法性，并承担相应的法律责任。</w:t>
      </w:r>
      <w:r>
        <w:rPr>
          <w:rFonts w:hint="eastAsia"/>
          <w:b/>
          <w:bCs/>
          <w:color w:val="000000" w:themeColor="text1"/>
          <w:sz w:val="24"/>
          <w:szCs w:val="24"/>
          <w:highlight w:val="none"/>
          <w:lang w:eastAsia="zh-CN"/>
          <w14:textFill>
            <w14:solidFill>
              <w14:schemeClr w14:val="tx1"/>
            </w14:solidFill>
          </w14:textFill>
        </w:rPr>
        <w:t xml:space="preserve">对不能提供必要的证明材料的、涉及商业秘密的、非书面原件形式的、匿名的质疑函将不予受理。</w:t>
      </w:r>
      <w:r>
        <w:rPr>
          <w:rFonts w:hint="eastAsia"/>
          <w:color w:val="000000" w:themeColor="text1"/>
          <w:sz w:val="24"/>
          <w:szCs w:val="24"/>
          <w:highlight w:val="none"/>
          <w:lang w:eastAsia="zh-CN"/>
          <w14:textFill>
            <w14:solidFill>
              <w14:schemeClr w14:val="tx1"/>
            </w14:solidFill>
          </w14:textFill>
        </w:rPr>
        <w:t xml:space="preserve">必要的证明材料要具备客观性、关联性、合法性，无法查实的（如宣传册、媒体报道、猜测、推理等）不能作为证明材料。采购人、代理机构不负责搜集必要的证明材料等工作。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2.3 对不符合质疑要求的，采购人、代理机构有权要求其补充必要的证明材料，质疑供应商未在法定的时间内提供补充必要的证明材料的，视同放弃质疑。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3、质疑处理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3.1 质疑供应商不按照法定程序进行质疑投诉的，视为一般失信行为。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3.2 质疑供应商不配合或者采用不正当手段干扰政府采购质疑、投诉处理工作的，视为一般失信行为。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3.3 质疑供应商投诉受理期间，就同一事项多头举报，干扰财政部门投诉处理的，视为一般失信行为。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3.4 质疑供应商在全国范围12个月内三次以上质疑查无实据的，视为一般失信行为。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3.6 未尽事宜，依照有关法律、法规执行。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4、投诉 </w:t>
      </w:r>
      <w:r/>
    </w:p>
    <w:p>
      <w:pPr>
        <w:ind w:firstLine="480"/>
        <w:jc w:val="both"/>
        <w:spacing w:line="360" w:lineRule="auto"/>
        <w:rPr>
          <w:b/>
          <w:bCs/>
          <w:color w:val="000000" w:themeColor="text1"/>
          <w:sz w:val="24"/>
          <w:szCs w:val="24"/>
          <w:highlight w:val="none"/>
          <w:lang w:eastAsia="zh-CN" w:bidi="ar"/>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投诉事项依照有关法律、法规执行。</w:t>
      </w:r>
      <w:r/>
    </w:p>
    <w:p>
      <w:pPr>
        <w:ind w:firstLine="482"/>
        <w:jc w:val="both"/>
        <w:spacing w:line="360" w:lineRule="auto"/>
        <w:widowControl/>
        <w:rPr>
          <w:b/>
          <w:bCs/>
          <w:color w:val="000000" w:themeColor="text1"/>
          <w:sz w:val="24"/>
          <w:szCs w:val="24"/>
          <w:highlight w:val="none"/>
          <w:lang w:bidi="ar"/>
          <w14:textFill>
            <w14:solidFill>
              <w14:schemeClr w14:val="tx1"/>
            </w14:solidFill>
          </w14:textFill>
        </w:rPr>
      </w:pPr>
      <w:r>
        <w:rPr>
          <w:rFonts w:hint="eastAsia"/>
          <w:b/>
          <w:bCs/>
          <w:color w:val="000000" w:themeColor="text1"/>
          <w:sz w:val="24"/>
          <w:szCs w:val="24"/>
          <w:highlight w:val="none"/>
          <w:lang w:eastAsia="zh-CN" w:bidi="ar"/>
          <w14:textFill>
            <w14:solidFill>
              <w14:schemeClr w14:val="tx1"/>
            </w14:solidFill>
          </w14:textFill>
        </w:rPr>
        <w:t xml:space="preserve">十一、</w:t>
      </w:r>
      <w:r>
        <w:rPr>
          <w:rFonts w:hint="eastAsia"/>
          <w:b/>
          <w:bCs/>
          <w:color w:val="000000" w:themeColor="text1"/>
          <w:sz w:val="24"/>
          <w:szCs w:val="24"/>
          <w:highlight w:val="none"/>
          <w:lang w:bidi="ar"/>
          <w14:textFill>
            <w14:solidFill>
              <w14:schemeClr w14:val="tx1"/>
            </w14:solidFill>
          </w14:textFill>
        </w:rPr>
        <w:t xml:space="preserve">其他事项</w:t>
      </w:r>
      <w:r/>
    </w:p>
    <w:p>
      <w:pPr>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1、解释权</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lang w:eastAsia="zh-CN"/>
          <w14:textFill>
            <w14:solidFill>
              <w14:schemeClr w14:val="tx1"/>
            </w14:solidFill>
          </w14:textFill>
        </w:rPr>
      </w:r>
      <w:r/>
    </w:p>
    <w:p>
      <w:pPr>
        <w:rPr>
          <w:highlight w:val="none"/>
        </w:rPr>
      </w:pPr>
      <w:r>
        <w:rPr>
          <w:highlight w:val="none"/>
        </w:rPr>
      </w:r>
      <w:r/>
    </w:p>
    <w:p>
      <w:pPr>
        <w:pStyle w:val="807"/>
        <w:spacing w:after="3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807"/>
        <w:spacing w:after="3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807"/>
        <w:spacing w:after="3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807"/>
        <w:spacing w:after="3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807"/>
        <w:spacing w:after="3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807"/>
        <w:spacing w:after="3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807"/>
        <w:spacing w:after="3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807"/>
        <w:spacing w:after="3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807"/>
        <w:spacing w:after="320"/>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highlight w:val="none"/>
          <w:lang w:eastAsia="zh-CN"/>
        </w:rPr>
      </w:pPr>
      <w:r>
        <w:rPr>
          <w:highlight w:val="none"/>
          <w:lang w:eastAsia="zh-CN"/>
        </w:rPr>
      </w:r>
      <w:r/>
    </w:p>
    <w:p>
      <w:pPr>
        <w:rPr>
          <w:highlight w:val="none"/>
          <w:lang w:eastAsia="zh-CN"/>
        </w:rPr>
      </w:pPr>
      <w:r>
        <w:rPr>
          <w:highlight w:val="none"/>
          <w:lang w:eastAsia="zh-CN"/>
        </w:rPr>
      </w:r>
      <w:r/>
    </w:p>
    <w:p>
      <w:pPr>
        <w:rPr>
          <w:highlight w:val="none"/>
          <w:lang w:eastAsia="zh-CN"/>
        </w:rPr>
      </w:pPr>
      <w:r>
        <w:rPr>
          <w:highlight w:val="none"/>
          <w:lang w:eastAsia="zh-CN"/>
        </w:rPr>
      </w:r>
      <w:r/>
    </w:p>
    <w:p>
      <w:pPr>
        <w:pStyle w:val="807"/>
        <w:spacing w:after="3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14:textFill>
            <w14:solidFill>
              <w14:schemeClr w14:val="tx1"/>
            </w14:solidFill>
          </w14:textFill>
        </w:rPr>
        <w:t xml:space="preserve">第三章</w:t>
      </w:r>
      <w:r>
        <w:rPr>
          <w:rFonts w:hint="eastAsia"/>
          <w:color w:val="000000" w:themeColor="text1"/>
          <w:highlight w:val="none"/>
          <w:lang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政府采购合同格式</w:t>
      </w:r>
      <w:r/>
    </w:p>
    <w:p>
      <w:pPr>
        <w:jc w:val="both"/>
        <w:spacing w:line="360" w:lineRule="auto"/>
        <w:widowControl/>
        <w:rPr>
          <w:b/>
          <w:bCs/>
          <w:color w:val="000000" w:themeColor="text1"/>
          <w:sz w:val="52"/>
          <w:szCs w:val="52"/>
          <w:highlight w:val="none"/>
          <w:lang w:bidi="ar"/>
          <w14:textFill>
            <w14:solidFill>
              <w14:schemeClr w14:val="tx1"/>
            </w14:solidFill>
          </w14:textFill>
        </w:rPr>
      </w:pPr>
      <w:r>
        <w:rPr>
          <w:b/>
          <w:bCs/>
          <w:color w:val="000000" w:themeColor="text1"/>
          <w:sz w:val="52"/>
          <w:szCs w:val="52"/>
          <w:highlight w:val="none"/>
          <w:lang w:bidi="ar"/>
          <w14:textFill>
            <w14:solidFill>
              <w14:schemeClr w14:val="tx1"/>
            </w14:solidFill>
          </w14:textFill>
        </w:rPr>
      </w:r>
      <w:r/>
    </w:p>
    <w:p>
      <w:pPr>
        <w:jc w:val="both"/>
        <w:spacing w:line="360" w:lineRule="auto"/>
        <w:widowControl/>
        <w:rPr>
          <w:b/>
          <w:bCs/>
          <w:color w:val="000000" w:themeColor="text1"/>
          <w:sz w:val="52"/>
          <w:szCs w:val="52"/>
          <w:highlight w:val="none"/>
          <w:lang w:bidi="ar"/>
          <w14:textFill>
            <w14:solidFill>
              <w14:schemeClr w14:val="tx1"/>
            </w14:solidFill>
          </w14:textFill>
        </w:rPr>
      </w:pPr>
      <w:r>
        <w:rPr>
          <w:b/>
          <w:bCs/>
          <w:color w:val="000000" w:themeColor="text1"/>
          <w:sz w:val="52"/>
          <w:szCs w:val="52"/>
          <w:highlight w:val="none"/>
          <w:lang w:bidi="ar"/>
          <w14:textFill>
            <w14:solidFill>
              <w14:schemeClr w14:val="tx1"/>
            </w14:solidFill>
          </w14:textFill>
        </w:rPr>
      </w:r>
      <w:r/>
    </w:p>
    <w:p>
      <w:pPr>
        <w:jc w:val="center"/>
        <w:spacing w:line="360" w:lineRule="auto"/>
        <w:widowControl/>
        <w:rPr>
          <w:b/>
          <w:bCs/>
          <w:color w:val="000000" w:themeColor="text1"/>
          <w:sz w:val="52"/>
          <w:szCs w:val="52"/>
          <w:highlight w:val="none"/>
          <w:lang w:bidi="ar"/>
          <w14:textFill>
            <w14:solidFill>
              <w14:schemeClr w14:val="tx1"/>
            </w14:solidFill>
          </w14:textFill>
        </w:rPr>
      </w:pPr>
      <w:r>
        <w:rPr>
          <w:rFonts w:hint="eastAsia"/>
          <w:b/>
          <w:bCs/>
          <w:color w:val="000000" w:themeColor="text1"/>
          <w:sz w:val="52"/>
          <w:szCs w:val="52"/>
          <w:highlight w:val="none"/>
          <w:lang w:bidi="ar"/>
          <w14:textFill>
            <w14:solidFill>
              <w14:schemeClr w14:val="tx1"/>
            </w14:solidFill>
          </w14:textFill>
        </w:rPr>
        <w:t xml:space="preserve">赣 榆 区 政 府 采 购</w:t>
      </w:r>
      <w:r/>
    </w:p>
    <w:p>
      <w:pPr>
        <w:ind w:firstLine="1041"/>
        <w:jc w:val="both"/>
        <w:spacing w:line="360" w:lineRule="auto"/>
        <w:widowControl/>
        <w:rPr>
          <w:b/>
          <w:bCs/>
          <w:color w:val="000000" w:themeColor="text1"/>
          <w:sz w:val="52"/>
          <w:szCs w:val="52"/>
          <w:highlight w:val="none"/>
          <w:lang w:bidi="ar"/>
          <w14:textFill>
            <w14:solidFill>
              <w14:schemeClr w14:val="tx1"/>
            </w14:solidFill>
          </w14:textFill>
        </w:rPr>
      </w:pPr>
      <w:r>
        <w:rPr>
          <w:b/>
          <w:bCs/>
          <w:color w:val="000000" w:themeColor="text1"/>
          <w:sz w:val="52"/>
          <w:szCs w:val="52"/>
          <w:highlight w:val="none"/>
          <w:lang w:bidi="ar"/>
          <w14:textFill>
            <w14:solidFill>
              <w14:schemeClr w14:val="tx1"/>
            </w14:solidFill>
          </w14:textFill>
        </w:rPr>
      </w:r>
      <w:r/>
    </w:p>
    <w:p>
      <w:pPr>
        <w:ind w:firstLine="1291"/>
        <w:jc w:val="both"/>
        <w:spacing w:line="360" w:lineRule="auto"/>
        <w:widowControl/>
        <w:tabs>
          <w:tab w:val="left" w:pos="899" w:leader="none"/>
        </w:tabs>
        <w:rPr>
          <w:color w:val="000000" w:themeColor="text1"/>
          <w:highlight w:val="none"/>
          <w14:textFill>
            <w14:solidFill>
              <w14:schemeClr w14:val="tx1"/>
            </w14:solidFill>
          </w14:textFill>
        </w:rPr>
      </w:pPr>
      <w:r>
        <w:rPr>
          <w:rFonts w:hint="eastAsia"/>
          <w:b/>
          <w:bCs/>
          <w:color w:val="000000" w:themeColor="text1"/>
          <w:sz w:val="43"/>
          <w:szCs w:val="43"/>
          <w:highlight w:val="none"/>
          <w:u w:val="single"/>
          <w:lang w:bidi="ar"/>
          <w14:textFill>
            <w14:solidFill>
              <w14:schemeClr w14:val="tx1"/>
            </w14:solidFill>
          </w14:textFill>
        </w:rPr>
        <w:t xml:space="preserve">                         </w:t>
      </w:r>
      <w:r>
        <w:rPr>
          <w:rFonts w:hint="eastAsia"/>
          <w:b/>
          <w:bCs/>
          <w:color w:val="000000" w:themeColor="text1"/>
          <w:sz w:val="43"/>
          <w:szCs w:val="43"/>
          <w:highlight w:val="none"/>
          <w:lang w:bidi="ar"/>
          <w14:textFill>
            <w14:solidFill>
              <w14:schemeClr w14:val="tx1"/>
            </w14:solidFill>
          </w14:textFill>
        </w:rPr>
        <w:t xml:space="preserve">合同 </w:t>
      </w:r>
      <w:r/>
    </w:p>
    <w:p>
      <w:pPr>
        <w:ind w:firstLine="860"/>
        <w:jc w:val="both"/>
        <w:spacing w:line="360" w:lineRule="auto"/>
        <w:widowControl/>
        <w:rPr>
          <w:b/>
          <w:bCs/>
          <w:color w:val="000000" w:themeColor="text1"/>
          <w:sz w:val="43"/>
          <w:szCs w:val="43"/>
          <w:highlight w:val="none"/>
          <w:lang w:bidi="ar"/>
          <w14:textFill>
            <w14:solidFill>
              <w14:schemeClr w14:val="tx1"/>
            </w14:solidFill>
          </w14:textFill>
        </w:rPr>
      </w:pPr>
      <w:r>
        <w:rPr>
          <w:b/>
          <w:bCs/>
          <w:color w:val="000000" w:themeColor="text1"/>
          <w:sz w:val="43"/>
          <w:szCs w:val="43"/>
          <w:highlight w:val="none"/>
          <w:lang w:bidi="ar"/>
          <w14:textFill>
            <w14:solidFill>
              <w14:schemeClr w14:val="tx1"/>
            </w14:solidFill>
          </w14:textFill>
        </w:rPr>
      </w:r>
      <w:r/>
    </w:p>
    <w:p>
      <w:pPr>
        <w:ind w:firstLine="860"/>
        <w:jc w:val="both"/>
        <w:spacing w:line="360" w:lineRule="auto"/>
        <w:widowControl/>
        <w:rPr>
          <w:b/>
          <w:bCs/>
          <w:color w:val="000000" w:themeColor="text1"/>
          <w:sz w:val="43"/>
          <w:szCs w:val="43"/>
          <w:highlight w:val="none"/>
          <w:lang w:bidi="ar"/>
          <w14:textFill>
            <w14:solidFill>
              <w14:schemeClr w14:val="tx1"/>
            </w14:solidFill>
          </w14:textFill>
        </w:rPr>
      </w:pPr>
      <w:r>
        <w:rPr>
          <w:b/>
          <w:bCs/>
          <w:color w:val="000000" w:themeColor="text1"/>
          <w:sz w:val="43"/>
          <w:szCs w:val="43"/>
          <w:highlight w:val="none"/>
          <w:lang w:bidi="ar"/>
          <w14:textFill>
            <w14:solidFill>
              <w14:schemeClr w14:val="tx1"/>
            </w14:solidFill>
          </w14:textFill>
        </w:rPr>
      </w:r>
      <w:r/>
    </w:p>
    <w:p>
      <w:pPr>
        <w:pStyle w:val="863"/>
        <w:rPr>
          <w:rFonts w:hAnsi="宋体" w:cs="宋体"/>
          <w:b/>
          <w:bCs/>
          <w:color w:val="000000" w:themeColor="text1"/>
          <w:sz w:val="43"/>
          <w:szCs w:val="43"/>
          <w:highlight w:val="none"/>
          <w:lang w:bidi="ar"/>
          <w14:textFill>
            <w14:solidFill>
              <w14:schemeClr w14:val="tx1"/>
            </w14:solidFill>
          </w14:textFill>
        </w:rPr>
      </w:pPr>
      <w:r>
        <w:rPr>
          <w:rFonts w:hAnsi="宋体" w:cs="宋体"/>
          <w:b/>
          <w:bCs/>
          <w:color w:val="000000" w:themeColor="text1"/>
          <w:sz w:val="43"/>
          <w:szCs w:val="43"/>
          <w:highlight w:val="none"/>
          <w:lang w:bidi="ar"/>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800"/>
        <w:jc w:val="both"/>
        <w:spacing w:line="360" w:lineRule="auto"/>
        <w:widowControl/>
        <w:rPr>
          <w:color w:val="000000" w:themeColor="text1"/>
          <w:sz w:val="20"/>
          <w:highlight w:val="none"/>
          <w14:textFill>
            <w14:solidFill>
              <w14:schemeClr w14:val="tx1"/>
            </w14:solidFill>
          </w14:textFill>
        </w:rPr>
      </w:pPr>
      <w:r>
        <w:rPr>
          <w:rFonts w:hint="eastAsia"/>
          <w:b/>
          <w:bCs/>
          <w:color w:val="000000" w:themeColor="text1"/>
          <w:sz w:val="40"/>
          <w:szCs w:val="40"/>
          <w:highlight w:val="none"/>
          <w:lang w:bidi="ar"/>
          <w14:textFill>
            <w14:solidFill>
              <w14:schemeClr w14:val="tx1"/>
            </w14:solidFill>
          </w14:textFill>
        </w:rPr>
        <w:t xml:space="preserve">合同编号： </w:t>
      </w:r>
      <w:r/>
    </w:p>
    <w:p>
      <w:pPr>
        <w:ind w:firstLine="860"/>
        <w:jc w:val="both"/>
        <w:spacing w:line="360" w:lineRule="auto"/>
        <w:widowControl/>
        <w:rPr>
          <w:b/>
          <w:bCs/>
          <w:color w:val="000000" w:themeColor="text1"/>
          <w:sz w:val="43"/>
          <w:szCs w:val="43"/>
          <w:highlight w:val="none"/>
          <w:lang w:bidi="ar"/>
          <w14:textFill>
            <w14:solidFill>
              <w14:schemeClr w14:val="tx1"/>
            </w14:solidFill>
          </w14:textFill>
        </w:rPr>
      </w:pPr>
      <w:r>
        <w:rPr>
          <w:b/>
          <w:bCs/>
          <w:color w:val="000000" w:themeColor="text1"/>
          <w:sz w:val="43"/>
          <w:szCs w:val="43"/>
          <w:highlight w:val="none"/>
          <w:lang w:bidi="ar"/>
          <w14:textFill>
            <w14:solidFill>
              <w14:schemeClr w14:val="tx1"/>
            </w14:solidFill>
          </w14:textFill>
        </w:rPr>
      </w:r>
      <w:r/>
    </w:p>
    <w:p>
      <w:pPr>
        <w:jc w:val="both"/>
        <w:rPr>
          <w:b/>
          <w:bCs/>
          <w:color w:val="000000" w:themeColor="text1"/>
          <w:sz w:val="43"/>
          <w:szCs w:val="43"/>
          <w:highlight w:val="none"/>
          <w:lang w:bidi="ar"/>
          <w14:textFill>
            <w14:solidFill>
              <w14:schemeClr w14:val="tx1"/>
            </w14:solidFill>
          </w14:textFill>
        </w:rPr>
      </w:pPr>
      <w:r>
        <w:rPr>
          <w:b/>
          <w:bCs/>
          <w:color w:val="000000" w:themeColor="text1"/>
          <w:sz w:val="43"/>
          <w:szCs w:val="43"/>
          <w:highlight w:val="none"/>
          <w:lang w:bidi="ar"/>
          <w14:textFill>
            <w14:solidFill>
              <w14:schemeClr w14:val="tx1"/>
            </w14:solidFill>
          </w14:textFill>
        </w:rPr>
      </w:r>
      <w:r/>
    </w:p>
    <w:p>
      <w:pPr>
        <w:pStyle w:val="863"/>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800"/>
        <w:jc w:val="both"/>
        <w:keepLines w:val="0"/>
        <w:keepNext w:val="0"/>
        <w:pageBreakBefore w:val="0"/>
        <w:spacing w:line="720" w:lineRule="auto"/>
        <w:widowControl/>
        <w:rPr>
          <w:color w:val="000000" w:themeColor="text1"/>
          <w:sz w:val="20"/>
          <w:highlight w:val="none"/>
          <w14:textFill>
            <w14:solidFill>
              <w14:schemeClr w14:val="tx1"/>
            </w14:solidFill>
          </w14:textFill>
        </w:rPr>
      </w:pPr>
      <w:r>
        <w:rPr>
          <w:rFonts w:hint="eastAsia"/>
          <w:b/>
          <w:bCs/>
          <w:color w:val="000000" w:themeColor="text1"/>
          <w:sz w:val="40"/>
          <w:szCs w:val="40"/>
          <w:highlight w:val="none"/>
          <w:lang w:bidi="ar"/>
          <w14:textFill>
            <w14:solidFill>
              <w14:schemeClr w14:val="tx1"/>
            </w14:solidFill>
          </w14:textFill>
        </w:rPr>
        <w:t xml:space="preserve">采购人： </w:t>
      </w:r>
      <w:r/>
    </w:p>
    <w:p>
      <w:pPr>
        <w:ind w:firstLine="803"/>
        <w:keepLines w:val="0"/>
        <w:keepNext w:val="0"/>
        <w:pageBreakBefore w:val="0"/>
        <w:spacing w:line="720" w:lineRule="auto"/>
        <w:rPr>
          <w:rFonts w:hint="eastAsia"/>
          <w:b/>
          <w:bCs/>
          <w:color w:val="000000" w:themeColor="text1"/>
          <w:sz w:val="40"/>
          <w:szCs w:val="40"/>
          <w:highlight w:val="none"/>
          <w:lang w:val="en-US" w:eastAsia="zh-CN" w:bidi="ar"/>
          <w14:textFill>
            <w14:solidFill>
              <w14:schemeClr w14:val="tx1"/>
            </w14:solidFill>
          </w14:textFill>
        </w:rPr>
      </w:pPr>
      <w:r>
        <w:rPr>
          <w:rFonts w:hint="eastAsia"/>
          <w:b/>
          <w:bCs/>
          <w:color w:val="000000" w:themeColor="text1"/>
          <w:sz w:val="40"/>
          <w:szCs w:val="40"/>
          <w:highlight w:val="none"/>
          <w:lang w:bidi="ar"/>
          <w14:textFill>
            <w14:solidFill>
              <w14:schemeClr w14:val="tx1"/>
            </w14:solidFill>
          </w14:textFill>
        </w:rPr>
        <w:t xml:space="preserve">成交供</w:t>
      </w:r>
      <w:r>
        <w:rPr>
          <w:rFonts w:hint="eastAsia"/>
          <w:b/>
          <w:bCs/>
          <w:color w:val="000000" w:themeColor="text1"/>
          <w:sz w:val="40"/>
          <w:szCs w:val="40"/>
          <w:highlight w:val="none"/>
          <w:lang w:val="en-US" w:eastAsia="zh-CN" w:bidi="ar"/>
          <w14:textFill>
            <w14:solidFill>
              <w14:schemeClr w14:val="tx1"/>
            </w14:solidFill>
          </w14:textFill>
        </w:rPr>
        <w:t xml:space="preserve">应商：</w:t>
      </w:r>
      <w:r/>
    </w:p>
    <w:p>
      <w:pPr>
        <w:pStyle w:val="816"/>
        <w:rPr>
          <w:rFonts w:hint="eastAsia"/>
          <w:b/>
          <w:bCs/>
          <w:color w:val="000000" w:themeColor="text1"/>
          <w:sz w:val="40"/>
          <w:szCs w:val="40"/>
          <w:highlight w:val="none"/>
          <w:lang w:val="en-US" w:eastAsia="zh-CN" w:bidi="ar"/>
          <w14:textFill>
            <w14:solidFill>
              <w14:schemeClr w14:val="tx1"/>
            </w14:solidFill>
          </w14:textFill>
        </w:rPr>
      </w:pPr>
      <w:r>
        <w:rPr>
          <w:rFonts w:hint="eastAsia"/>
          <w:b/>
          <w:bCs/>
          <w:color w:val="000000" w:themeColor="text1"/>
          <w:sz w:val="40"/>
          <w:szCs w:val="40"/>
          <w:highlight w:val="none"/>
          <w:lang w:val="en-US" w:eastAsia="zh-CN" w:bidi="ar"/>
          <w14:textFill>
            <w14:solidFill>
              <w14:schemeClr w14:val="tx1"/>
            </w14:solidFill>
          </w14:textFill>
        </w:rPr>
      </w:r>
      <w:r/>
    </w:p>
    <w:p>
      <w:pPr>
        <w:jc w:val="center"/>
        <w:pageBreakBefore w:val="0"/>
        <w:spacing w:line="336" w:lineRule="auto"/>
        <w:widowControl w:val="off"/>
        <w:rPr>
          <w:rFonts w:hint="default" w:ascii="Times New Roman" w:hAnsi="Times New Roman" w:eastAsia="宋体" w:cs="Times New Roman"/>
          <w:b/>
          <w:bCs/>
          <w:color w:val="auto"/>
          <w:sz w:val="28"/>
          <w:szCs w:val="16"/>
          <w:highlight w:val="none"/>
          <w:lang w:val="zh-CN"/>
        </w:rPr>
        <w:outlineLvl w:val="9"/>
      </w:pPr>
      <w:r>
        <w:rPr>
          <w:rFonts w:hint="default" w:ascii="Times New Roman" w:hAnsi="Times New Roman" w:eastAsia="宋体" w:cs="Times New Roman"/>
          <w:b/>
          <w:bCs/>
          <w:color w:val="auto"/>
          <w:sz w:val="28"/>
          <w:szCs w:val="16"/>
          <w:highlight w:val="none"/>
          <w:lang w:val="zh-CN"/>
        </w:rPr>
      </w:r>
      <w:r/>
    </w:p>
    <w:p>
      <w:pPr>
        <w:jc w:val="center"/>
        <w:pageBreakBefore w:val="0"/>
        <w:spacing w:line="336" w:lineRule="auto"/>
        <w:widowControl w:val="off"/>
        <w:rPr>
          <w:rFonts w:hint="eastAsia" w:ascii="宋体" w:hAnsi="宋体" w:eastAsia="宋体" w:cs="宋体"/>
          <w:b/>
          <w:bCs/>
          <w:color w:val="auto"/>
          <w:sz w:val="21"/>
          <w:szCs w:val="21"/>
          <w:highlight w:val="none"/>
        </w:rPr>
        <w:outlineLvl w:val="9"/>
      </w:pPr>
      <w:r>
        <w:rPr>
          <w:rFonts w:hint="default" w:ascii="Times New Roman" w:hAnsi="Times New Roman" w:eastAsia="宋体" w:cs="Times New Roman"/>
          <w:b/>
          <w:bCs/>
          <w:color w:val="auto"/>
          <w:sz w:val="28"/>
          <w:szCs w:val="16"/>
          <w:highlight w:val="none"/>
          <w:lang w:val="zh-CN"/>
        </w:rPr>
        <w:t xml:space="preserve">第一部分 合同协议书</w:t>
      </w:r>
      <w:r/>
    </w:p>
    <w:p>
      <w:pPr>
        <w:pageBreakBefore w:val="0"/>
        <w:spacing w:line="336" w:lineRule="auto"/>
        <w:widowControl w:val="off"/>
        <w:rPr>
          <w:rFonts w:hint="eastAsia" w:ascii="宋体" w:hAnsi="宋体" w:eastAsia="宋体" w:cs="宋体"/>
          <w:b/>
          <w:color w:val="auto"/>
          <w:sz w:val="21"/>
          <w:szCs w:val="21"/>
          <w:highlight w:val="none"/>
          <w:u w:val="single"/>
          <w:lang w:val="en-US" w:eastAsia="zh-CN"/>
        </w:rPr>
        <w:outlineLvl w:val="9"/>
      </w:pPr>
      <w:r>
        <w:rPr>
          <w:rFonts w:hint="eastAsia" w:ascii="宋体" w:hAnsi="宋体" w:eastAsia="宋体" w:cs="宋体"/>
          <w:b/>
          <w:color w:val="auto"/>
          <w:sz w:val="21"/>
          <w:szCs w:val="21"/>
          <w:highlight w:val="none"/>
        </w:rPr>
        <w:t xml:space="preserve">发包人（全称）：</w:t>
      </w:r>
      <w:r>
        <w:rPr>
          <w:rFonts w:hint="eastAsia" w:ascii="宋体" w:hAnsi="宋体" w:eastAsia="宋体" w:cs="宋体"/>
          <w:b/>
          <w:color w:val="auto"/>
          <w:sz w:val="21"/>
          <w:szCs w:val="21"/>
          <w:highlight w:val="none"/>
          <w:u w:val="single"/>
        </w:rPr>
        <w:t xml:space="preserve"></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u w:val="single"/>
          <w:lang w:val="en-US" w:eastAsia="zh-CN"/>
        </w:rPr>
        <w:t xml:space="preserve"> </w:t>
      </w:r>
      <w:r/>
    </w:p>
    <w:p>
      <w:pPr>
        <w:pageBreakBefore w:val="0"/>
        <w:spacing w:line="336" w:lineRule="auto"/>
        <w:widowControl w:val="off"/>
        <w:rPr>
          <w:rFonts w:hint="eastAsia" w:ascii="宋体" w:hAnsi="宋体" w:eastAsia="宋体" w:cs="宋体"/>
          <w:b/>
          <w:color w:val="auto"/>
          <w:sz w:val="21"/>
          <w:szCs w:val="21"/>
          <w:highlight w:val="none"/>
          <w:u w:val="single"/>
        </w:rPr>
        <w:outlineLvl w:val="9"/>
      </w:pPr>
      <w:r>
        <w:rPr>
          <w:rFonts w:hint="eastAsia" w:ascii="宋体" w:hAnsi="宋体" w:eastAsia="宋体" w:cs="宋体"/>
          <w:b/>
          <w:color w:val="auto"/>
          <w:sz w:val="21"/>
          <w:szCs w:val="21"/>
          <w:highlight w:val="none"/>
        </w:rPr>
        <w:t xml:space="preserve">承包人（全称）：</w:t>
      </w:r>
      <w:r>
        <w:rPr>
          <w:rFonts w:hint="eastAsia" w:ascii="宋体" w:hAnsi="宋体" w:eastAsia="宋体" w:cs="宋体"/>
          <w:b/>
          <w:color w:val="auto"/>
          <w:sz w:val="21"/>
          <w:szCs w:val="21"/>
          <w:highlight w:val="none"/>
          <w:u w:val="single"/>
        </w:rPr>
        <w:t xml:space="preserve">                      </w:t>
      </w:r>
      <w:r/>
    </w:p>
    <w:p>
      <w:pPr>
        <w:ind w:firstLine="480"/>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eastAsia="宋体" w:cs="宋体"/>
          <w:color w:val="auto"/>
          <w:sz w:val="24"/>
          <w:szCs w:val="24"/>
          <w:highlight w:val="none"/>
        </w:rPr>
        <w:t xml:space="preserve">》、《中华人民共和国建筑法》及有关法律规定，遵循平等、自愿、公平和诚实信用的原则，双方就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工程施工及有关事项协商一致，共同达成如下协议：</w:t>
      </w:r>
      <w:r/>
    </w:p>
    <w:p>
      <w:pPr>
        <w:pageBreakBefore w:val="0"/>
        <w:spacing w:before="120" w:after="120" w:line="336"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 一、工程概况</w:t>
      </w:r>
      <w:r/>
    </w:p>
    <w:p>
      <w:pPr>
        <w:ind w:firstLine="470"/>
        <w:pageBreakBefore w:val="0"/>
        <w:spacing w:line="336"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bCs/>
          <w:color w:val="auto"/>
          <w:sz w:val="24"/>
          <w:szCs w:val="24"/>
          <w:highlight w:val="none"/>
        </w:rPr>
        <w:t xml:space="preserve">1.工程名称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70"/>
        <w:pageBreakBefore w:val="0"/>
        <w:spacing w:line="336"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2.工程地点：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70"/>
        <w:pageBreakBefore w:val="0"/>
        <w:spacing w:line="336"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3.工程立项批准文号：</w:t>
      </w:r>
      <w:r>
        <w:rPr>
          <w:rFonts w:hint="eastAsia" w:ascii="宋体" w:hAnsi="宋体" w:eastAsia="宋体" w:cs="宋体"/>
          <w:color w:val="auto"/>
          <w:sz w:val="24"/>
          <w:szCs w:val="24"/>
          <w:highlight w:val="none"/>
          <w:u w:val="single"/>
        </w:rPr>
        <w:t xml:space="preserve">       </w:t>
      </w:r>
      <w:r>
        <w:rPr>
          <w:rFonts w:hint="eastAsia" w:ascii="宋体" w:hAnsi="宋体" w:eastAsia="宋体" w:cs="宋体"/>
          <w:bCs/>
          <w:color w:val="auto"/>
          <w:sz w:val="24"/>
          <w:szCs w:val="24"/>
          <w:highlight w:val="none"/>
        </w:rPr>
        <w:t xml:space="preserve">。</w:t>
      </w:r>
      <w:r/>
    </w:p>
    <w:p>
      <w:pPr>
        <w:ind w:firstLine="470"/>
        <w:pageBreakBefore w:val="0"/>
        <w:spacing w:line="336"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4.资金来源：</w:t>
      </w:r>
      <w:r>
        <w:rPr>
          <w:rFonts w:hint="eastAsia" w:ascii="宋体" w:hAnsi="宋体" w:eastAsia="宋体" w:cs="宋体"/>
          <w:color w:val="auto"/>
          <w:sz w:val="24"/>
          <w:szCs w:val="24"/>
          <w:highlight w:val="none"/>
          <w:u w:val="single"/>
        </w:rPr>
        <w:t xml:space="preserve">       </w:t>
      </w:r>
      <w:r>
        <w:rPr>
          <w:rFonts w:hint="eastAsia" w:ascii="宋体" w:hAnsi="宋体" w:eastAsia="宋体" w:cs="宋体"/>
          <w:bCs/>
          <w:color w:val="auto"/>
          <w:sz w:val="24"/>
          <w:szCs w:val="24"/>
          <w:highlight w:val="none"/>
        </w:rPr>
        <w:t xml:space="preserve">。</w:t>
      </w:r>
      <w:r/>
    </w:p>
    <w:p>
      <w:pPr>
        <w:ind w:firstLine="470"/>
        <w:pageBreakBefore w:val="0"/>
        <w:spacing w:line="336"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5.工程内容：</w:t>
      </w:r>
      <w:r>
        <w:rPr>
          <w:rFonts w:hint="eastAsia" w:ascii="宋体" w:hAnsi="宋体" w:eastAsia="宋体" w:cs="宋体"/>
          <w:color w:val="auto"/>
          <w:sz w:val="24"/>
          <w:szCs w:val="24"/>
          <w:highlight w:val="none"/>
          <w:u w:val="single"/>
        </w:rPr>
        <w:t xml:space="preserve">       </w:t>
      </w:r>
      <w:r>
        <w:rPr>
          <w:rFonts w:hint="eastAsia" w:ascii="宋体" w:hAnsi="宋体" w:eastAsia="宋体" w:cs="宋体"/>
          <w:bCs/>
          <w:color w:val="auto"/>
          <w:sz w:val="24"/>
          <w:szCs w:val="24"/>
          <w:highlight w:val="none"/>
        </w:rPr>
        <w:t xml:space="preserve">。</w:t>
      </w:r>
      <w:r/>
    </w:p>
    <w:p>
      <w:pPr>
        <w:ind w:firstLine="470"/>
        <w:pageBreakBefore w:val="0"/>
        <w:spacing w:line="336"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群体工程应附《承包人承揽工程项目一览表》（附件1）。</w:t>
      </w:r>
      <w:r/>
    </w:p>
    <w:p>
      <w:pPr>
        <w:ind w:firstLine="470"/>
        <w:pageBreakBefore w:val="0"/>
        <w:spacing w:line="336"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6.工程承包范围：</w:t>
      </w:r>
      <w:r/>
    </w:p>
    <w:p>
      <w:pPr>
        <w:ind w:firstLine="480"/>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ageBreakBefore w:val="0"/>
        <w:spacing w:before="120" w:after="120" w:line="336"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   二、合同工期</w:t>
      </w:r>
      <w:r/>
    </w:p>
    <w:p>
      <w:pPr>
        <w:ind w:firstLine="459"/>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日。</w:t>
      </w:r>
      <w:r/>
    </w:p>
    <w:p>
      <w:pPr>
        <w:ind w:firstLine="459"/>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日。</w:t>
      </w:r>
      <w:r/>
    </w:p>
    <w:p>
      <w:pPr>
        <w:ind w:firstLine="459"/>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天。工期总日历天数与根据前述计划开竣工日期计算的工期天数不一致的，以工期总日历天数为准。</w:t>
      </w:r>
      <w:r/>
    </w:p>
    <w:p>
      <w:pPr>
        <w:pageBreakBefore w:val="0"/>
        <w:spacing w:before="120" w:after="120" w:line="336"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1"/>
          <w:szCs w:val="21"/>
          <w:highlight w:val="none"/>
        </w:rPr>
        <w:t xml:space="preserve">    </w:t>
      </w:r>
      <w:r>
        <w:rPr>
          <w:rFonts w:hint="eastAsia" w:ascii="宋体" w:hAnsi="宋体" w:eastAsia="宋体" w:cs="宋体"/>
          <w:b/>
          <w:color w:val="auto"/>
          <w:sz w:val="24"/>
          <w:szCs w:val="24"/>
          <w:highlight w:val="none"/>
        </w:rPr>
        <w:t xml:space="preserve">三、质量标准</w:t>
      </w:r>
      <w:r/>
    </w:p>
    <w:p>
      <w:pPr>
        <w:ind w:firstLine="459"/>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工程质量符合</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标准。</w:t>
      </w:r>
      <w:r/>
    </w:p>
    <w:p>
      <w:pPr>
        <w:pageBreakBefore w:val="0"/>
        <w:spacing w:before="120" w:after="120" w:line="336"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 四、签约合同价与合同价格形式</w:t>
      </w:r>
      <w:r>
        <w:rPr>
          <w:rFonts w:hint="eastAsia" w:ascii="宋体" w:hAnsi="宋体" w:eastAsia="宋体" w:cs="宋体"/>
          <w:b/>
          <w:color w:val="auto"/>
          <w:sz w:val="24"/>
          <w:szCs w:val="24"/>
          <w:highlight w:val="none"/>
        </w:rPr>
        <w:tab/>
      </w:r>
      <w:r/>
    </w:p>
    <w:p>
      <w:pPr>
        <w:ind w:firstLine="480"/>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1.签约合同价为：</w:t>
      </w:r>
      <w:r/>
    </w:p>
    <w:p>
      <w:pPr>
        <w:ind w:firstLine="600"/>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其中：</w:t>
      </w:r>
      <w:r/>
    </w:p>
    <w:p>
      <w:pPr>
        <w:ind w:firstLine="480"/>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（1）安全文明施工费：</w:t>
      </w:r>
      <w:r/>
    </w:p>
    <w:p>
      <w:pPr>
        <w:ind w:firstLine="1080"/>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（2）材料和工程设备暂估价金额：</w:t>
      </w:r>
      <w:r/>
    </w:p>
    <w:p>
      <w:pPr>
        <w:ind w:firstLine="1080"/>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（3）专业工程暂估价金额：</w:t>
      </w:r>
      <w:r/>
    </w:p>
    <w:p>
      <w:pPr>
        <w:ind w:firstLine="1080"/>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（4）暂列金额：</w:t>
      </w:r>
      <w:r/>
    </w:p>
    <w:p>
      <w:pPr>
        <w:ind w:firstLine="1080"/>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w:t>
      </w:r>
      <w:r>
        <w:rPr>
          <w:rFonts w:hint="eastAsia" w:ascii="宋体" w:hAnsi="宋体" w:cs="宋体"/>
          <w:sz w:val="24"/>
          <w:szCs w:val="24"/>
          <w:u w:val="single"/>
          <w:lang w:val="en-US" w:eastAsia="zh-CN"/>
        </w:rPr>
        <w:t xml:space="preserve">固定</w:t>
      </w:r>
      <w:r>
        <w:rPr>
          <w:rFonts w:hint="eastAsia" w:ascii="宋体" w:hAnsi="宋体" w:eastAsia="宋体" w:cs="宋体"/>
          <w:color w:val="auto"/>
          <w:sz w:val="24"/>
          <w:szCs w:val="24"/>
          <w:highlight w:val="none"/>
          <w:u w:val="single"/>
          <w:lang w:val="en-US" w:eastAsia="zh-CN"/>
        </w:rPr>
        <w:t xml:space="preserve">单价合同 </w:t>
      </w:r>
      <w:r>
        <w:rPr>
          <w:rFonts w:hint="eastAsia" w:ascii="宋体" w:hAnsi="宋体" w:eastAsia="宋体" w:cs="宋体"/>
          <w:color w:val="auto"/>
          <w:sz w:val="24"/>
          <w:szCs w:val="24"/>
          <w:highlight w:val="none"/>
        </w:rPr>
        <w:t xml:space="preserve">。</w:t>
      </w:r>
      <w:r/>
    </w:p>
    <w:p>
      <w:pPr>
        <w:pageBreakBefore w:val="0"/>
        <w:spacing w:before="120" w:after="120" w:line="336"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 五、项目经理</w:t>
      </w:r>
      <w:r/>
    </w:p>
    <w:p>
      <w:pPr>
        <w:ind w:firstLine="480"/>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ageBreakBefore w:val="0"/>
        <w:spacing w:before="120" w:after="120" w:line="336"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 六、合同文件构成</w:t>
      </w:r>
      <w:r/>
    </w:p>
    <w:p>
      <w:pPr>
        <w:ind w:firstLine="480"/>
        <w:pageBreakBefore w:val="0"/>
        <w:spacing w:line="336"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本协议书与下列文件一起构成合同文件：</w:t>
      </w:r>
      <w:r/>
    </w:p>
    <w:p>
      <w:pPr>
        <w:ind w:firstLine="480"/>
        <w:jc w:val="left"/>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（1）中标通知书（如果有）；</w:t>
      </w:r>
      <w:r/>
    </w:p>
    <w:p>
      <w:pPr>
        <w:ind w:firstLine="480"/>
        <w:jc w:val="left"/>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（2）投标函及其附录（如果有）； </w:t>
      </w:r>
      <w:r/>
    </w:p>
    <w:p>
      <w:pPr>
        <w:ind w:firstLine="480"/>
        <w:jc w:val="left"/>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（3）专用合同条款及其附件；</w:t>
      </w:r>
      <w:r/>
    </w:p>
    <w:p>
      <w:pPr>
        <w:ind w:firstLine="480"/>
        <w:jc w:val="left"/>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（4）通用合同条款；</w:t>
      </w:r>
      <w:r/>
    </w:p>
    <w:p>
      <w:pPr>
        <w:ind w:firstLine="480"/>
        <w:jc w:val="left"/>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（5）技术标准和要求；</w:t>
      </w:r>
      <w:r/>
    </w:p>
    <w:p>
      <w:pPr>
        <w:ind w:firstLine="480"/>
        <w:jc w:val="left"/>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（6）图纸；</w:t>
      </w:r>
      <w:r/>
    </w:p>
    <w:p>
      <w:pPr>
        <w:ind w:firstLine="480"/>
        <w:jc w:val="left"/>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（7）已标价工程量清单或预算书；</w:t>
      </w:r>
      <w:r/>
    </w:p>
    <w:p>
      <w:pPr>
        <w:ind w:firstLine="480"/>
        <w:jc w:val="left"/>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（8）其他合同文件。</w:t>
      </w:r>
      <w:r/>
    </w:p>
    <w:p>
      <w:pPr>
        <w:ind w:firstLine="480"/>
        <w:jc w:val="left"/>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firstLine="480"/>
        <w:jc w:val="left"/>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ageBreakBefore w:val="0"/>
        <w:spacing w:before="120" w:after="120" w:line="336"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   </w:t>
      </w:r>
      <w:r>
        <w:rPr>
          <w:rFonts w:hint="eastAsia" w:ascii="宋体" w:hAnsi="宋体" w:eastAsia="宋体" w:cs="宋体"/>
          <w:b/>
          <w:color w:val="auto"/>
          <w:sz w:val="24"/>
          <w:szCs w:val="24"/>
          <w:highlight w:val="none"/>
        </w:rPr>
        <w:t xml:space="preserve"> 七、承诺</w:t>
      </w:r>
      <w:r/>
    </w:p>
    <w:p>
      <w:pPr>
        <w:ind w:firstLine="480"/>
        <w:pageBreakBefore w:val="0"/>
        <w:spacing w:line="336"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1.发包人承诺按照法律规定履行项目审批手续、筹集工程建设资金并按照合同约定的期限和方式支付合同价款。</w:t>
      </w:r>
      <w:r/>
    </w:p>
    <w:p>
      <w:pPr>
        <w:ind w:firstLine="480"/>
        <w:pageBreakBefore w:val="0"/>
        <w:spacing w:line="336"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pageBreakBefore w:val="0"/>
        <w:spacing w:line="336"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3.发包人和承包人通过招投标形式签订合同的，双方理解并承诺不再就同一工程另行签订与合同实质性内容相背离的协议。</w:t>
      </w:r>
      <w:r/>
    </w:p>
    <w:p>
      <w:pPr>
        <w:pageBreakBefore w:val="0"/>
        <w:spacing w:line="336"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
          <w:color w:val="auto"/>
          <w:sz w:val="24"/>
          <w:szCs w:val="24"/>
          <w:highlight w:val="none"/>
        </w:rPr>
        <w:t xml:space="preserve">    八、词语含义</w:t>
      </w:r>
      <w:r/>
    </w:p>
    <w:p>
      <w:pPr>
        <w:ind w:firstLine="480"/>
        <w:pageBreakBefore w:val="0"/>
        <w:spacing w:line="336"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pageBreakBefore w:val="0"/>
        <w:spacing w:before="120" w:after="120" w:line="336"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  九、签订时间</w:t>
      </w:r>
      <w:r/>
    </w:p>
    <w:p>
      <w:pPr>
        <w:ind w:firstLine="480"/>
        <w:pageBreakBefore w:val="0"/>
        <w:spacing w:line="336"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日签订。</w:t>
      </w:r>
      <w:r/>
    </w:p>
    <w:p>
      <w:pPr>
        <w:pageBreakBefore w:val="0"/>
        <w:spacing w:before="120" w:after="120" w:line="336"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十、签订地点</w:t>
      </w:r>
      <w:r/>
    </w:p>
    <w:p>
      <w:pPr>
        <w:ind w:firstLine="480"/>
        <w:pageBreakBefore w:val="0"/>
        <w:spacing w:line="336"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pageBreakBefore w:val="0"/>
        <w:spacing w:before="120" w:after="120" w:line="336"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十一、补充协议</w:t>
      </w:r>
      <w:r/>
    </w:p>
    <w:p>
      <w:pPr>
        <w:ind w:firstLine="480"/>
        <w:pageBreakBefore w:val="0"/>
        <w:spacing w:line="336"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pageBreakBefore w:val="0"/>
        <w:spacing w:before="120" w:after="120" w:line="336"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十二、合同生效</w:t>
      </w:r>
      <w:r/>
    </w:p>
    <w:p>
      <w:pPr>
        <w:ind w:firstLine="480"/>
        <w:pageBreakBefore w:val="0"/>
        <w:spacing w:line="336"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本合同自</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生效。</w:t>
      </w:r>
      <w:r/>
    </w:p>
    <w:p>
      <w:pPr>
        <w:pageBreakBefore w:val="0"/>
        <w:spacing w:before="120" w:after="120" w:line="336"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十三、合同份数</w:t>
      </w:r>
      <w:r/>
    </w:p>
    <w:p>
      <w:pPr>
        <w:ind w:firstLine="480"/>
        <w:pageBreakBefore w:val="0"/>
        <w:spacing w:line="336"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w:t>
      </w:r>
      <w:r/>
    </w:p>
    <w:p>
      <w:pPr>
        <w:pageBreakBefore w:val="0"/>
        <w:spacing w:line="336"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承包人：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p>
    <w:p>
      <w:pPr>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法定代表人或其委托代理人：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法定代表人或其委托代理人：</w:t>
      </w:r>
      <w:r/>
    </w:p>
    <w:p>
      <w:pPr>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w:t>
      </w:r>
      <w:r/>
    </w:p>
    <w:p>
      <w:pPr>
        <w:pageBreakBefore w:val="0"/>
        <w:spacing w:line="336" w:lineRule="auto"/>
        <w:widowControl w:val="off"/>
        <w:tabs>
          <w:tab w:val="left" w:pos="44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组织机构代码：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rPr>
        <w:t xml:space="preserve">        </w:t>
      </w:r>
      <w:r/>
    </w:p>
    <w:p>
      <w:pPr>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r/>
    </w:p>
    <w:p>
      <w:pPr>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       </w:t>
      </w:r>
      <w:r/>
    </w:p>
    <w:p>
      <w:pPr>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委托代理人：</w:t>
      </w:r>
      <w:r>
        <w:rPr>
          <w:rFonts w:hint="eastAsia" w:ascii="宋体" w:hAnsi="宋体" w:eastAsia="宋体" w:cs="宋体"/>
          <w:color w:val="auto"/>
          <w:sz w:val="24"/>
          <w:szCs w:val="24"/>
          <w:highlight w:val="none"/>
          <w:u w:val="single"/>
        </w:rPr>
        <w:t xml:space="preserve">             </w:t>
      </w:r>
      <w:r/>
    </w:p>
    <w:p>
      <w:pPr>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  话：</w:t>
      </w:r>
      <w:r>
        <w:rPr>
          <w:rFonts w:hint="eastAsia" w:ascii="宋体" w:hAnsi="宋体" w:eastAsia="宋体" w:cs="宋体"/>
          <w:color w:val="auto"/>
          <w:sz w:val="24"/>
          <w:szCs w:val="24"/>
          <w:highlight w:val="none"/>
          <w:u w:val="single"/>
        </w:rPr>
        <w:t xml:space="preserve">     </w:t>
      </w:r>
      <w:r/>
    </w:p>
    <w:p>
      <w:pPr>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  真：</w:t>
      </w:r>
      <w:r>
        <w:rPr>
          <w:rFonts w:hint="eastAsia" w:ascii="宋体" w:hAnsi="宋体" w:eastAsia="宋体" w:cs="宋体"/>
          <w:color w:val="auto"/>
          <w:sz w:val="24"/>
          <w:szCs w:val="24"/>
          <w:highlight w:val="none"/>
          <w:u w:val="single"/>
        </w:rPr>
        <w:t xml:space="preserve">     </w:t>
      </w:r>
      <w:r/>
    </w:p>
    <w:p>
      <w:pPr>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电子信箱：</w:t>
      </w:r>
      <w:r>
        <w:rPr>
          <w:rFonts w:hint="eastAsia" w:ascii="宋体" w:hAnsi="宋体" w:eastAsia="宋体" w:cs="宋体"/>
          <w:color w:val="auto"/>
          <w:sz w:val="24"/>
          <w:szCs w:val="24"/>
          <w:highlight w:val="none"/>
          <w:u w:val="single"/>
        </w:rPr>
        <w:t xml:space="preserve">   </w:t>
      </w:r>
      <w:r/>
    </w:p>
    <w:p>
      <w:pPr>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开户银行：</w:t>
      </w:r>
      <w:r>
        <w:rPr>
          <w:rFonts w:hint="eastAsia" w:ascii="宋体" w:hAnsi="宋体" w:eastAsia="宋体" w:cs="宋体"/>
          <w:color w:val="auto"/>
          <w:sz w:val="24"/>
          <w:szCs w:val="24"/>
          <w:highlight w:val="none"/>
          <w:u w:val="single"/>
        </w:rPr>
        <w:t xml:space="preserve">   </w:t>
      </w:r>
      <w:r/>
    </w:p>
    <w:p>
      <w:pPr>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账  号：</w:t>
      </w:r>
      <w:r>
        <w:rPr>
          <w:rFonts w:hint="eastAsia" w:ascii="宋体" w:hAnsi="宋体" w:eastAsia="宋体" w:cs="宋体"/>
          <w:color w:val="auto"/>
          <w:sz w:val="24"/>
          <w:szCs w:val="24"/>
          <w:highlight w:val="none"/>
          <w:u w:val="single"/>
        </w:rPr>
        <w:t xml:space="preserve">     </w:t>
      </w:r>
      <w:r/>
    </w:p>
    <w:p>
      <w:pPr>
        <w:pStyle w:val="806"/>
        <w:ind w:left="0" w:firstLine="0"/>
        <w:jc w:val="center"/>
        <w:rPr>
          <w:rFonts w:hint="default" w:ascii="Times New Roman" w:hAnsi="Times New Roman" w:eastAsia="宋体" w:cs="Times New Roman"/>
          <w:color w:val="auto"/>
          <w:sz w:val="28"/>
          <w:szCs w:val="16"/>
          <w:highlight w:val="none"/>
          <w:lang w:val="zh-CN"/>
        </w:rPr>
      </w:pPr>
      <w:r>
        <w:rPr>
          <w:rFonts w:hint="eastAsia" w:ascii="宋体" w:hAnsi="宋体" w:eastAsia="宋体" w:cs="宋体"/>
          <w:color w:val="auto"/>
          <w:sz w:val="21"/>
          <w:szCs w:val="21"/>
          <w:highlight w:val="none"/>
        </w:rPr>
        <w:br w:type="page" w:clear="all"/>
      </w:r>
      <w:bookmarkStart w:id="19" w:name="_Toc823"/>
      <w:r>
        <w:rPr>
          <w:rFonts w:hint="default" w:ascii="Times New Roman" w:hAnsi="Times New Roman" w:eastAsia="宋体" w:cs="Times New Roman"/>
          <w:color w:val="auto"/>
          <w:sz w:val="28"/>
          <w:szCs w:val="16"/>
          <w:highlight w:val="none"/>
          <w:lang w:val="zh-CN"/>
        </w:rPr>
        <w:t xml:space="preserve">第二部分 通用合同条款</w:t>
      </w:r>
      <w:bookmarkEnd w:id="19"/>
      <w:r/>
      <w:r/>
    </w:p>
    <w:p>
      <w:pPr>
        <w:jc w:val="center"/>
        <w:pageBreakBefore w:val="0"/>
        <w:spacing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详见</w:t>
      </w:r>
      <w:r>
        <w:rPr>
          <w:rFonts w:hint="eastAsia" w:ascii="宋体" w:hAnsi="宋体" w:eastAsia="宋体" w:cs="宋体"/>
          <w:b/>
          <w:bCs/>
          <w:color w:val="auto"/>
          <w:sz w:val="24"/>
          <w:szCs w:val="24"/>
          <w:highlight w:val="none"/>
        </w:rPr>
        <w:t xml:space="preserve">《建设工程施工合同（示范文本）》（GF-2017-0201）</w:t>
      </w:r>
      <w:r>
        <w:rPr>
          <w:rFonts w:hint="eastAsia" w:ascii="宋体" w:hAnsi="宋体" w:eastAsia="宋体" w:cs="宋体"/>
          <w:b/>
          <w:bCs/>
          <w:color w:val="auto"/>
          <w:sz w:val="24"/>
          <w:szCs w:val="24"/>
          <w:highlight w:val="none"/>
          <w:lang w:eastAsia="zh-CN"/>
        </w:rPr>
        <w:t xml:space="preserve">通用合同条款</w:t>
      </w:r>
      <w:r/>
    </w:p>
    <w:p>
      <w:pPr>
        <w:pStyle w:val="806"/>
        <w:ind w:left="0" w:firstLine="0"/>
        <w:jc w:val="center"/>
        <w:rPr>
          <w:rFonts w:hint="default" w:ascii="Times New Roman" w:hAnsi="Times New Roman" w:eastAsia="宋体" w:cs="Times New Roman"/>
          <w:color w:val="auto"/>
          <w:sz w:val="28"/>
          <w:szCs w:val="16"/>
          <w:highlight w:val="none"/>
          <w:lang w:val="zh-CN"/>
        </w:rPr>
      </w:pPr>
      <w:r>
        <w:rPr>
          <w:rFonts w:hint="eastAsia" w:ascii="宋体" w:hAnsi="宋体" w:eastAsia="宋体" w:cs="宋体"/>
          <w:color w:val="auto"/>
          <w:sz w:val="21"/>
          <w:szCs w:val="21"/>
          <w:highlight w:val="none"/>
        </w:rPr>
        <w:br w:type="page" w:clear="all"/>
      </w:r>
      <w:bookmarkStart w:id="20" w:name="_Toc7364"/>
      <w:r>
        <w:rPr>
          <w:rFonts w:hint="default" w:ascii="Times New Roman" w:hAnsi="Times New Roman" w:eastAsia="宋体" w:cs="Times New Roman"/>
          <w:color w:val="auto"/>
          <w:sz w:val="28"/>
          <w:szCs w:val="16"/>
          <w:highlight w:val="none"/>
          <w:lang w:val="zh-CN"/>
        </w:rPr>
        <w:t xml:space="preserve">第三部分 专用合同条款</w:t>
      </w:r>
      <w:bookmarkEnd w:id="20"/>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 一般约定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词语定义</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lang w:val="en-US" w:eastAsia="zh-CN"/>
        </w:rPr>
        <w:t xml:space="preserve">合同履行中，发包人、承包人有关工程的洽商、变更等书面协议或文件视为本合同的组成部分</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 合同当事人及其他相关方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1.1.2.4监理人：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1.1.2.5 设计人：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1.1.3 工程和设备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 </w:t>
      </w:r>
      <w:r>
        <w:rPr>
          <w:rStyle w:val="1032"/>
          <w:rFonts w:hint="eastAsia" w:ascii="宋体" w:hAnsi="宋体" w:eastAsia="宋体" w:cs="宋体"/>
          <w:color w:val="000000"/>
          <w:sz w:val="24"/>
          <w:szCs w:val="24"/>
          <w:u w:val="single"/>
          <w:lang w:val="en-US" w:eastAsia="zh-CN"/>
        </w:rPr>
        <w:t xml:space="preserve">永久占地及临时设施</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1.3法律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适用于合同的其他规范性文件：</w:t>
      </w:r>
      <w:r>
        <w:rPr>
          <w:rStyle w:val="1032"/>
          <w:rFonts w:hint="eastAsia" w:ascii="宋体" w:hAnsi="宋体" w:cs="宋体"/>
          <w:color w:val="000000"/>
          <w:sz w:val="24"/>
          <w:szCs w:val="24"/>
          <w:u w:val="single"/>
        </w:rPr>
        <w:t xml:space="preserve">除中华人民共和国法律、行政法规、部门规章，以及工程所在地的地方法规、自治条例、单行条例和地方政府规章外，行业规定也包含在内</w:t>
      </w:r>
      <w:r>
        <w:rPr>
          <w:rStyle w:val="1032"/>
          <w:rFonts w:hint="eastAsia" w:ascii="宋体" w:hAnsi="宋体" w:cs="宋体"/>
          <w:color w:val="000000"/>
          <w:sz w:val="24"/>
          <w:szCs w:val="24"/>
          <w:u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 标准和规范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w:t>
      </w:r>
      <w:r>
        <w:rPr>
          <w:rStyle w:val="1032"/>
          <w:rFonts w:hint="eastAsia" w:ascii="宋体" w:hAnsi="宋体" w:cs="宋体"/>
          <w:color w:val="000000"/>
          <w:sz w:val="24"/>
          <w:szCs w:val="24"/>
          <w:u w:val="single"/>
        </w:rPr>
        <w:t xml:space="preserve">详见设计文件及相关规定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不提供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 合同文件的优先顺序</w:t>
      </w:r>
      <w:r/>
    </w:p>
    <w:p>
      <w:pPr>
        <w:ind w:firstLine="480"/>
        <w:jc w:val="left"/>
        <w:keepLines w:val="0"/>
        <w:keepNext w:val="0"/>
        <w:pageBreakBefore w:val="0"/>
        <w:spacing w:line="360" w:lineRule="auto"/>
        <w:widowControl/>
        <w:rPr>
          <w:sz w:val="24"/>
          <w:szCs w:val="24"/>
        </w:rPr>
        <w:suppressLineNumbers w:val="0"/>
      </w:pPr>
      <w:r>
        <w:rPr>
          <w:rFonts w:hint="eastAsia" w:ascii="宋体" w:hAnsi="宋体" w:eastAsia="宋体" w:cs="宋体"/>
          <w:color w:val="auto"/>
          <w:sz w:val="24"/>
          <w:szCs w:val="24"/>
          <w:highlight w:val="none"/>
        </w:rPr>
        <w:t xml:space="preserve">合同文件组成及优先顺序为：</w:t>
      </w:r>
      <w:r>
        <w:rPr>
          <w:rFonts w:hint="eastAsia" w:ascii="宋体" w:hAnsi="宋体" w:cs="宋体"/>
          <w:sz w:val="24"/>
          <w:szCs w:val="24"/>
          <w:u w:val="single"/>
          <w:lang w:bidi="ar"/>
        </w:rPr>
        <w:t xml:space="preserve">（1）合同协议书（2）中标通知书（3）投标函及其附录（4）专用合同条款及其附件（5）招标文件及相关补充通知（6）技术标准和要求（7）图纸及变更资料（8）已标价工程量清单（9）通用合同条款（10）其他合同文件。</w:t>
      </w:r>
      <w:r/>
    </w:p>
    <w:p>
      <w:pPr>
        <w:ind w:firstLine="480"/>
        <w:jc w:val="left"/>
        <w:keepLines w:val="0"/>
        <w:keepNext w:val="0"/>
        <w:pageBreakBefore w:val="0"/>
        <w:spacing w:line="360" w:lineRule="auto"/>
        <w:widowControl/>
        <w:rPr>
          <w:sz w:val="24"/>
          <w:szCs w:val="24"/>
        </w:rPr>
        <w:suppressLineNumbers w:val="0"/>
      </w:pPr>
      <w:r>
        <w:rPr>
          <w:rFonts w:hint="eastAsia" w:ascii="宋体" w:hAnsi="宋体" w:eastAsia="宋体" w:cs="宋体"/>
          <w:color w:val="000000"/>
          <w:sz w:val="24"/>
          <w:szCs w:val="24"/>
          <w:lang w:val="en-US" w:eastAsia="zh-CN" w:bidi="ar"/>
        </w:rPr>
        <w:t xml:space="preserve">上述各项合同文件包括合同当事人就该项合同文件所作出的补充和修改，属于同一类内容的文件，应以最新签署的为准。 </w:t>
      </w:r>
      <w:r/>
    </w:p>
    <w:p>
      <w:pPr>
        <w:ind w:firstLine="480"/>
        <w:jc w:val="left"/>
        <w:keepLines w:val="0"/>
        <w:keepNext w:val="0"/>
        <w:pageBreakBefore w:val="0"/>
        <w:spacing w:line="360" w:lineRule="auto"/>
        <w:widowControl/>
        <w:rPr>
          <w:sz w:val="24"/>
          <w:szCs w:val="24"/>
        </w:rPr>
        <w:suppressLineNumbers w:val="0"/>
      </w:pPr>
      <w:r>
        <w:rPr>
          <w:rFonts w:hint="eastAsia" w:ascii="宋体" w:hAnsi="宋体" w:eastAsia="宋体" w:cs="宋体"/>
          <w:color w:val="000000"/>
          <w:sz w:val="24"/>
          <w:szCs w:val="24"/>
          <w:lang w:val="en-US" w:eastAsia="zh-CN" w:bidi="ar"/>
        </w:rPr>
        <w:t xml:space="preserve">在合同订立及履行过程中形成的与合同有关的文件均构成合同文件组成部分，并根据其性质确定优先解释顺序。</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 图纸的提供</w:t>
      </w:r>
      <w:r/>
    </w:p>
    <w:p>
      <w:pPr>
        <w:ind w:firstLine="480"/>
        <w:keepLines w:val="0"/>
        <w:keepNext w:val="0"/>
        <w:pageBreakBefore w:val="0"/>
        <w:spacing w:line="360" w:lineRule="auto"/>
        <w:rPr>
          <w:rStyle w:val="1032"/>
          <w:rFonts w:hint="eastAsia" w:ascii="宋体" w:hAnsi="宋体" w:cs="宋体"/>
          <w:color w:val="000000"/>
          <w:sz w:val="24"/>
          <w:szCs w:val="24"/>
        </w:rPr>
      </w:pPr>
      <w:r>
        <w:rPr>
          <w:rStyle w:val="1032"/>
          <w:rFonts w:hint="eastAsia" w:ascii="宋体" w:hAnsi="宋体" w:cs="宋体"/>
          <w:color w:val="000000"/>
          <w:sz w:val="24"/>
          <w:szCs w:val="24"/>
        </w:rPr>
        <w:t xml:space="preserve">发包人向承包人提供图纸的期限：</w:t>
      </w:r>
      <w:r>
        <w:rPr>
          <w:rStyle w:val="1032"/>
          <w:rFonts w:hint="eastAsia" w:ascii="宋体" w:hAnsi="宋体" w:cs="宋体"/>
          <w:color w:val="000000"/>
          <w:sz w:val="24"/>
          <w:szCs w:val="24"/>
          <w:u w:val="single"/>
        </w:rPr>
        <w:t xml:space="preserve">合同签订之后</w:t>
      </w:r>
      <w:r>
        <w:rPr>
          <w:rStyle w:val="1032"/>
          <w:rFonts w:hint="eastAsia" w:ascii="宋体" w:hAnsi="宋体" w:cs="宋体"/>
          <w:color w:val="000000"/>
          <w:sz w:val="24"/>
          <w:szCs w:val="24"/>
          <w:u w:val="single"/>
          <w:lang w:val="en-US" w:eastAsia="zh-CN"/>
        </w:rPr>
        <w:t xml:space="preserve">7</w:t>
      </w:r>
      <w:r>
        <w:rPr>
          <w:rStyle w:val="1032"/>
          <w:rFonts w:hint="eastAsia" w:ascii="宋体" w:hAnsi="宋体" w:cs="宋体"/>
          <w:color w:val="000000"/>
          <w:sz w:val="24"/>
          <w:szCs w:val="24"/>
          <w:u w:val="single"/>
        </w:rPr>
        <w:t xml:space="preserve">天内或开工日期前14天内；</w:t>
      </w:r>
      <w:r/>
    </w:p>
    <w:p>
      <w:pPr>
        <w:ind w:firstLine="480"/>
        <w:keepLines w:val="0"/>
        <w:keepNext w:val="0"/>
        <w:pageBreakBefore w:val="0"/>
        <w:spacing w:line="360" w:lineRule="auto"/>
        <w:rPr>
          <w:rStyle w:val="1032"/>
          <w:rFonts w:hint="eastAsia" w:ascii="宋体" w:hAnsi="宋体" w:eastAsia="宋体" w:cs="宋体"/>
          <w:color w:val="000000"/>
          <w:sz w:val="24"/>
          <w:szCs w:val="24"/>
          <w:u w:val="single"/>
          <w:lang w:val="en-US" w:eastAsia="zh-CN"/>
        </w:rPr>
      </w:pPr>
      <w:r>
        <w:rPr>
          <w:rStyle w:val="1032"/>
          <w:rFonts w:hint="eastAsia" w:ascii="宋体" w:hAnsi="宋体" w:cs="宋体"/>
          <w:color w:val="000000"/>
          <w:sz w:val="24"/>
          <w:szCs w:val="24"/>
        </w:rPr>
        <w:t xml:space="preserve">发包人向承包人提供图纸的数量：</w:t>
      </w:r>
      <w:r>
        <w:rPr>
          <w:rStyle w:val="1032"/>
          <w:rFonts w:hint="eastAsia" w:ascii="宋体" w:hAnsi="宋体" w:eastAsia="宋体" w:cs="宋体"/>
          <w:color w:val="000000"/>
          <w:sz w:val="24"/>
          <w:szCs w:val="24"/>
          <w:u w:val="single"/>
        </w:rPr>
        <w:t xml:space="preserve">开工前提供全套施工图纸贰套；若承包人需增加图纸份数， 经发包人同意后由承包人复制，费用由承包人承担</w:t>
      </w:r>
      <w:r>
        <w:rPr>
          <w:rStyle w:val="1032"/>
          <w:rFonts w:hint="eastAsia" w:ascii="宋体" w:hAnsi="宋体" w:eastAsia="宋体" w:cs="宋体"/>
          <w:color w:val="000000"/>
          <w:sz w:val="24"/>
          <w:szCs w:val="24"/>
          <w:u w:val="single"/>
          <w:lang w:eastAsia="zh-CN"/>
        </w:rPr>
        <w:t xml:space="preserve">，</w:t>
      </w:r>
      <w:r>
        <w:rPr>
          <w:rStyle w:val="1032"/>
          <w:rFonts w:hint="eastAsia" w:ascii="宋体" w:hAnsi="宋体" w:eastAsia="宋体" w:cs="宋体"/>
          <w:color w:val="000000"/>
          <w:sz w:val="24"/>
          <w:szCs w:val="24"/>
          <w:u w:val="single"/>
        </w:rPr>
        <w:t xml:space="preserve">另提供该工程全套施工图纸电子版文件</w:t>
      </w:r>
      <w:r>
        <w:rPr>
          <w:rStyle w:val="1032"/>
          <w:rFonts w:hint="eastAsia" w:ascii="宋体" w:hAnsi="宋体" w:eastAsia="宋体" w:cs="宋体"/>
          <w:color w:val="000000"/>
          <w:sz w:val="24"/>
          <w:szCs w:val="24"/>
          <w:u w:val="single"/>
          <w:lang w:eastAsia="zh-CN"/>
        </w:rPr>
        <w:t xml:space="preserve">。</w:t>
      </w:r>
      <w:r/>
    </w:p>
    <w:p>
      <w:pPr>
        <w:ind w:firstLine="480"/>
        <w:keepLines w:val="0"/>
        <w:keepNext w:val="0"/>
        <w:pageBreakBefore w:val="0"/>
        <w:spacing w:line="360" w:lineRule="auto"/>
        <w:rPr>
          <w:rStyle w:val="1032"/>
          <w:rFonts w:hint="eastAsia" w:ascii="宋体" w:hAnsi="宋体" w:cs="宋体"/>
          <w:color w:val="000000"/>
          <w:sz w:val="24"/>
          <w:szCs w:val="24"/>
        </w:rPr>
      </w:pPr>
      <w:r>
        <w:rPr>
          <w:rStyle w:val="1032"/>
          <w:rFonts w:hint="eastAsia" w:ascii="宋体" w:hAnsi="宋体" w:cs="宋体"/>
          <w:color w:val="000000"/>
          <w:sz w:val="24"/>
          <w:szCs w:val="24"/>
        </w:rPr>
        <w:t xml:space="preserve">发包人向承包人提供图纸的内容：</w:t>
      </w:r>
      <w:r>
        <w:rPr>
          <w:rStyle w:val="1032"/>
          <w:rFonts w:hint="eastAsia" w:ascii="宋体" w:hAnsi="宋体" w:cs="宋体"/>
          <w:color w:val="000000"/>
          <w:sz w:val="24"/>
          <w:szCs w:val="24"/>
          <w:u w:val="single"/>
        </w:rPr>
        <w:t xml:space="preserve">发包人向承包人提供施工图纸（含效果图），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1.6.4 承包人文件</w:t>
      </w:r>
      <w:r/>
    </w:p>
    <w:p>
      <w:pPr>
        <w:ind w:firstLine="480"/>
        <w:keepLines w:val="0"/>
        <w:keepNext w:val="0"/>
        <w:pageBreakBefore w:val="0"/>
        <w:spacing w:line="360" w:lineRule="auto"/>
        <w:rPr>
          <w:rStyle w:val="1032"/>
          <w:rFonts w:hint="eastAsia" w:ascii="宋体" w:hAnsi="宋体" w:cs="宋体"/>
          <w:color w:val="000000"/>
          <w:sz w:val="24"/>
          <w:szCs w:val="24"/>
        </w:rPr>
      </w:pPr>
      <w:r>
        <w:rPr>
          <w:rStyle w:val="1032"/>
          <w:rFonts w:hint="eastAsia" w:ascii="宋体" w:hAnsi="宋体" w:cs="宋体"/>
          <w:color w:val="000000"/>
          <w:sz w:val="24"/>
          <w:szCs w:val="24"/>
        </w:rPr>
        <w:t xml:space="preserve">需要由承包人提供的文件，包括：</w:t>
      </w:r>
      <w:r/>
    </w:p>
    <w:p>
      <w:pPr>
        <w:ind w:firstLine="480"/>
        <w:keepLines w:val="0"/>
        <w:keepNext w:val="0"/>
        <w:pageBreakBefore w:val="0"/>
        <w:spacing w:line="360" w:lineRule="auto"/>
        <w:rPr>
          <w:rStyle w:val="1032"/>
          <w:rFonts w:hint="eastAsia" w:ascii="宋体" w:hAnsi="宋体" w:cs="宋体"/>
          <w:color w:val="000000"/>
          <w:sz w:val="24"/>
          <w:szCs w:val="24"/>
        </w:rPr>
      </w:pPr>
      <w:r>
        <w:rPr>
          <w:rStyle w:val="1032"/>
          <w:rFonts w:hint="eastAsia" w:ascii="宋体" w:hAnsi="宋体" w:cs="宋体"/>
          <w:color w:val="000000"/>
          <w:sz w:val="24"/>
          <w:szCs w:val="24"/>
          <w:u w:val="single"/>
        </w:rPr>
        <w:t xml:space="preserve">承包人在开工前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如承包人未及时提供相应书面材料，如有发现每次直接扣除合同总价款的5%做为违约金。</w:t>
      </w:r>
      <w:r/>
    </w:p>
    <w:p>
      <w:pPr>
        <w:ind w:firstLine="480"/>
        <w:keepLines w:val="0"/>
        <w:keepNext w:val="0"/>
        <w:pageBreakBefore w:val="0"/>
        <w:spacing w:line="360" w:lineRule="auto"/>
        <w:rPr>
          <w:rStyle w:val="1032"/>
          <w:rFonts w:hint="eastAsia" w:ascii="宋体" w:hAnsi="宋体" w:cs="宋体"/>
          <w:color w:val="000000"/>
          <w:sz w:val="24"/>
          <w:szCs w:val="24"/>
        </w:rPr>
      </w:pPr>
      <w:r>
        <w:rPr>
          <w:rStyle w:val="1032"/>
          <w:rFonts w:hint="eastAsia" w:ascii="宋体" w:hAnsi="宋体" w:cs="宋体"/>
          <w:color w:val="000000"/>
          <w:sz w:val="24"/>
          <w:szCs w:val="24"/>
        </w:rPr>
        <w:t xml:space="preserve">承包人提供的文件的期限为：</w:t>
      </w:r>
      <w:r>
        <w:rPr>
          <w:rStyle w:val="1032"/>
          <w:rFonts w:hint="eastAsia" w:ascii="宋体" w:hAnsi="宋体" w:cs="宋体"/>
          <w:color w:val="000000"/>
          <w:sz w:val="24"/>
          <w:szCs w:val="24"/>
          <w:u w:val="single"/>
        </w:rPr>
        <w:t xml:space="preserve">根据发包人实际要求 </w:t>
      </w:r>
      <w:r>
        <w:rPr>
          <w:rStyle w:val="1032"/>
          <w:rFonts w:hint="eastAsia" w:ascii="宋体" w:hAnsi="宋体" w:cs="宋体"/>
          <w:color w:val="000000"/>
          <w:sz w:val="24"/>
          <w:szCs w:val="24"/>
        </w:rPr>
        <w:t xml:space="preserve">；</w:t>
      </w:r>
      <w:r/>
    </w:p>
    <w:p>
      <w:pPr>
        <w:ind w:firstLine="480"/>
        <w:keepLines w:val="0"/>
        <w:keepNext w:val="0"/>
        <w:pageBreakBefore w:val="0"/>
        <w:spacing w:line="360" w:lineRule="auto"/>
        <w:rPr>
          <w:rStyle w:val="1032"/>
          <w:rFonts w:hint="eastAsia" w:ascii="宋体" w:hAnsi="宋体" w:cs="宋体"/>
          <w:color w:val="000000"/>
          <w:sz w:val="24"/>
          <w:szCs w:val="24"/>
        </w:rPr>
      </w:pPr>
      <w:r>
        <w:rPr>
          <w:rStyle w:val="1032"/>
          <w:rFonts w:hint="eastAsia" w:ascii="宋体" w:hAnsi="宋体" w:cs="宋体"/>
          <w:color w:val="000000"/>
          <w:sz w:val="24"/>
          <w:szCs w:val="24"/>
        </w:rPr>
        <w:t xml:space="preserve">承包人提供的文件的数量为：</w:t>
      </w:r>
      <w:r>
        <w:rPr>
          <w:rStyle w:val="1032"/>
          <w:rFonts w:hint="eastAsia" w:ascii="宋体" w:hAnsi="宋体" w:cs="宋体"/>
          <w:color w:val="000000"/>
          <w:sz w:val="24"/>
          <w:szCs w:val="24"/>
          <w:u w:val="single"/>
        </w:rPr>
        <w:t xml:space="preserve">根据发包人实际要求</w:t>
      </w:r>
      <w:r>
        <w:rPr>
          <w:rStyle w:val="1032"/>
          <w:rFonts w:hint="eastAsia" w:ascii="宋体" w:hAnsi="宋体" w:cs="宋体"/>
          <w:color w:val="000000"/>
          <w:sz w:val="24"/>
          <w:szCs w:val="24"/>
        </w:rPr>
        <w:t xml:space="preserve">；</w:t>
      </w:r>
      <w:r/>
    </w:p>
    <w:p>
      <w:pPr>
        <w:ind w:firstLine="480"/>
        <w:keepLines w:val="0"/>
        <w:keepNext w:val="0"/>
        <w:pageBreakBefore w:val="0"/>
        <w:spacing w:line="360" w:lineRule="auto"/>
        <w:rPr>
          <w:rStyle w:val="1032"/>
          <w:rFonts w:hint="eastAsia" w:ascii="宋体" w:hAnsi="宋体" w:cs="宋体"/>
          <w:color w:val="000000"/>
          <w:sz w:val="24"/>
          <w:szCs w:val="24"/>
        </w:rPr>
      </w:pPr>
      <w:r>
        <w:rPr>
          <w:rStyle w:val="1032"/>
          <w:rFonts w:hint="eastAsia" w:ascii="宋体" w:hAnsi="宋体" w:cs="宋体"/>
          <w:color w:val="000000"/>
          <w:sz w:val="24"/>
          <w:szCs w:val="24"/>
        </w:rPr>
        <w:t xml:space="preserve">承包人提供的文件的形式为：</w:t>
      </w:r>
      <w:r>
        <w:rPr>
          <w:rStyle w:val="1032"/>
          <w:rFonts w:hint="eastAsia" w:ascii="宋体" w:hAnsi="宋体" w:cs="宋体"/>
          <w:color w:val="000000"/>
          <w:sz w:val="24"/>
          <w:szCs w:val="24"/>
          <w:u w:val="single"/>
        </w:rPr>
        <w:t xml:space="preserve">书面形式</w:t>
      </w:r>
      <w:r>
        <w:rPr>
          <w:rStyle w:val="1032"/>
          <w:rFonts w:hint="eastAsia" w:ascii="宋体" w:hAnsi="宋体" w:cs="宋体"/>
          <w:color w:val="000000"/>
          <w:sz w:val="24"/>
          <w:szCs w:val="24"/>
        </w:rPr>
        <w:t xml:space="preserve">；</w:t>
      </w:r>
      <w:r/>
    </w:p>
    <w:p>
      <w:pPr>
        <w:ind w:firstLine="480"/>
        <w:keepLines w:val="0"/>
        <w:keepNext w:val="0"/>
        <w:pageBreakBefore w:val="0"/>
        <w:spacing w:line="360" w:lineRule="auto"/>
        <w:rPr>
          <w:rStyle w:val="1032"/>
          <w:rFonts w:hint="eastAsia" w:ascii="宋体" w:hAnsi="宋体" w:cs="宋体"/>
          <w:color w:val="000000"/>
          <w:sz w:val="24"/>
          <w:szCs w:val="24"/>
        </w:rPr>
      </w:pPr>
      <w:r>
        <w:rPr>
          <w:rStyle w:val="1032"/>
          <w:rFonts w:hint="eastAsia" w:ascii="宋体" w:hAnsi="宋体" w:cs="宋体"/>
          <w:color w:val="000000"/>
          <w:sz w:val="24"/>
          <w:szCs w:val="24"/>
        </w:rPr>
        <w:t xml:space="preserve">监理人审批承包人文件的期限：</w:t>
      </w:r>
      <w:r>
        <w:rPr>
          <w:rStyle w:val="1032"/>
          <w:rFonts w:hint="eastAsia" w:ascii="宋体" w:hAnsi="宋体" w:cs="宋体"/>
          <w:color w:val="000000"/>
          <w:sz w:val="24"/>
          <w:szCs w:val="24"/>
          <w:u w:val="single"/>
        </w:rPr>
        <w:t xml:space="preserve">收到承包人文件后14天内，监理人对承包人文件有异议的，承包人应予以修改，并重新报送监理人。监理人的审查并不减轻或免除承包人根据合同约定应当承担的责任。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1.6.5 现场图纸准备</w:t>
      </w:r>
      <w:r/>
    </w:p>
    <w:p>
      <w:pPr>
        <w:ind w:firstLine="480"/>
        <w:keepLines w:val="0"/>
        <w:keepNext w:val="0"/>
        <w:pageBreakBefore w:val="0"/>
        <w:spacing w:line="360" w:lineRule="auto"/>
        <w:widowControl w:val="off"/>
        <w:rPr>
          <w:rStyle w:val="1032"/>
          <w:rFonts w:hint="eastAsia" w:ascii="宋体" w:hAnsi="宋体" w:cs="宋体"/>
          <w:color w:val="000000"/>
          <w:sz w:val="24"/>
          <w:szCs w:val="24"/>
        </w:rPr>
      </w:pPr>
      <w:r>
        <w:rPr>
          <w:rFonts w:hint="eastAsia" w:ascii="宋体" w:hAnsi="宋体" w:eastAsia="宋体" w:cs="宋体"/>
          <w:color w:val="auto"/>
          <w:sz w:val="24"/>
          <w:szCs w:val="24"/>
          <w:highlight w:val="none"/>
        </w:rPr>
        <w:t xml:space="preserve">关于现场图纸准备的约定：</w:t>
      </w:r>
      <w:r>
        <w:rPr>
          <w:rStyle w:val="1032"/>
          <w:rFonts w:hint="eastAsia" w:ascii="宋体" w:hAnsi="宋体" w:cs="宋体"/>
          <w:color w:val="000000"/>
          <w:sz w:val="24"/>
          <w:szCs w:val="24"/>
          <w:u w:val="single"/>
        </w:rPr>
        <w:t xml:space="preserve">承包人应在施工现场另外保存一套完整的图纸和承包人文件，供发包人、监理人及有关人员进行工程检查时使用</w:t>
      </w:r>
      <w:r>
        <w:rPr>
          <w:rStyle w:val="1032"/>
          <w:rFonts w:hint="eastAsia" w:ascii="宋体" w:hAnsi="宋体" w:cs="宋体"/>
          <w:color w:val="000000"/>
          <w:sz w:val="24"/>
          <w:szCs w:val="24"/>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 联络</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firstLine="480"/>
        <w:keepLines w:val="0"/>
        <w:keepNext w:val="0"/>
        <w:pageBreakBefore w:val="0"/>
        <w:spacing w:line="360" w:lineRule="auto"/>
        <w:widowControl w:val="off"/>
        <w:rPr>
          <w:rStyle w:val="1032"/>
          <w:rFonts w:hint="eastAsia" w:ascii="宋体" w:hAnsi="宋体" w:cs="宋体"/>
          <w:color w:val="000000"/>
          <w:sz w:val="24"/>
          <w:szCs w:val="24"/>
        </w:rPr>
      </w:pPr>
      <w:r>
        <w:rPr>
          <w:rStyle w:val="1032"/>
          <w:rFonts w:hint="eastAsia" w:ascii="宋体" w:hAnsi="宋体" w:cs="宋体"/>
          <w:color w:val="000000"/>
          <w:sz w:val="24"/>
          <w:szCs w:val="24"/>
        </w:rPr>
        <w:t xml:space="preserve">1.7.2发包人接收文件的地点：</w:t>
      </w:r>
      <w:r>
        <w:rPr>
          <w:rStyle w:val="1032"/>
          <w:rFonts w:hint="eastAsia" w:ascii="宋体" w:hAnsi="宋体" w:cs="宋体"/>
          <w:color w:val="000000"/>
          <w:sz w:val="24"/>
          <w:szCs w:val="24"/>
          <w:u w:val="single"/>
        </w:rPr>
        <w:t xml:space="preserve">发包人指定地点</w:t>
      </w:r>
      <w:r>
        <w:rPr>
          <w:rStyle w:val="1032"/>
          <w:rFonts w:hint="eastAsia" w:ascii="宋体" w:hAnsi="宋体" w:cs="宋体"/>
          <w:color w:val="000000"/>
          <w:sz w:val="24"/>
          <w:szCs w:val="24"/>
        </w:rPr>
        <w:t xml:space="preserve">；</w:t>
      </w:r>
      <w:r/>
    </w:p>
    <w:p>
      <w:pPr>
        <w:ind w:firstLine="480"/>
        <w:keepLines w:val="0"/>
        <w:keepNext w:val="0"/>
        <w:pageBreakBefore w:val="0"/>
        <w:spacing w:line="360" w:lineRule="auto"/>
        <w:widowControl w:val="off"/>
        <w:rPr>
          <w:rStyle w:val="1032"/>
          <w:rFonts w:hint="eastAsia" w:ascii="宋体" w:hAnsi="宋体" w:eastAsia="宋体" w:cs="宋体"/>
          <w:color w:val="000000"/>
          <w:sz w:val="24"/>
          <w:szCs w:val="24"/>
        </w:rPr>
      </w:pPr>
      <w:r>
        <w:rPr>
          <w:rStyle w:val="1032"/>
          <w:rFonts w:hint="eastAsia" w:ascii="宋体" w:hAnsi="宋体" w:eastAsia="宋体" w:cs="宋体"/>
          <w:color w:val="000000"/>
          <w:sz w:val="24"/>
          <w:szCs w:val="24"/>
        </w:rPr>
        <w:t xml:space="preserve">发包人指定的接收人为：</w:t>
      </w:r>
      <w:r>
        <w:rPr>
          <w:rStyle w:val="1032"/>
          <w:rFonts w:hint="eastAsia" w:ascii="宋体" w:hAnsi="宋体" w:eastAsia="宋体" w:cs="宋体"/>
          <w:color w:val="000000"/>
          <w:sz w:val="24"/>
          <w:szCs w:val="24"/>
          <w:u w:val="single"/>
        </w:rPr>
        <w:t xml:space="preserve">发包人现场代表    </w:t>
      </w:r>
      <w:r>
        <w:rPr>
          <w:rStyle w:val="1032"/>
          <w:rFonts w:hint="eastAsia" w:ascii="宋体" w:hAnsi="宋体" w:eastAsia="宋体" w:cs="宋体"/>
          <w:color w:val="000000"/>
          <w:sz w:val="24"/>
          <w:szCs w:val="24"/>
        </w:rPr>
        <w:t xml:space="preserve"> 。</w:t>
      </w:r>
      <w:r/>
    </w:p>
    <w:p>
      <w:pPr>
        <w:ind w:firstLine="480"/>
        <w:keepLines w:val="0"/>
        <w:keepNext w:val="0"/>
        <w:pageBreakBefore w:val="0"/>
        <w:spacing w:line="360" w:lineRule="auto"/>
        <w:widowControl w:val="off"/>
        <w:rPr>
          <w:rStyle w:val="1032"/>
          <w:rFonts w:hint="eastAsia" w:ascii="宋体" w:hAnsi="宋体" w:eastAsia="宋体" w:cs="宋体"/>
          <w:color w:val="000000"/>
          <w:sz w:val="24"/>
          <w:szCs w:val="24"/>
        </w:rPr>
      </w:pPr>
      <w:r>
        <w:rPr>
          <w:rStyle w:val="1032"/>
          <w:rFonts w:hint="eastAsia" w:ascii="宋体" w:hAnsi="宋体" w:eastAsia="宋体" w:cs="宋体"/>
          <w:color w:val="000000"/>
          <w:sz w:val="24"/>
          <w:szCs w:val="24"/>
        </w:rPr>
        <w:t xml:space="preserve">承包人接收文件的地点：</w:t>
      </w:r>
      <w:r>
        <w:rPr>
          <w:rStyle w:val="1032"/>
          <w:rFonts w:hint="eastAsia" w:ascii="宋体" w:hAnsi="宋体" w:eastAsia="宋体" w:cs="宋体"/>
          <w:color w:val="000000"/>
          <w:sz w:val="24"/>
          <w:szCs w:val="24"/>
          <w:u w:val="single"/>
        </w:rPr>
        <w:t xml:space="preserve">双方协商确定    </w:t>
      </w:r>
      <w:r>
        <w:rPr>
          <w:rStyle w:val="1032"/>
          <w:rFonts w:hint="eastAsia" w:ascii="宋体" w:hAnsi="宋体" w:eastAsia="宋体" w:cs="宋体"/>
          <w:color w:val="000000"/>
          <w:sz w:val="24"/>
          <w:szCs w:val="24"/>
          <w:u w:val="single"/>
          <w:lang w:val="en-US" w:eastAsia="zh-CN"/>
        </w:rPr>
        <w:t xml:space="preserve"> </w:t>
      </w:r>
      <w:r>
        <w:rPr>
          <w:rStyle w:val="1032"/>
          <w:rFonts w:hint="eastAsia" w:ascii="宋体" w:hAnsi="宋体" w:eastAsia="宋体" w:cs="宋体"/>
          <w:color w:val="000000"/>
          <w:sz w:val="24"/>
          <w:szCs w:val="24"/>
          <w:u w:val="single"/>
        </w:rPr>
        <w:t xml:space="preserve"> </w:t>
      </w:r>
      <w:r>
        <w:rPr>
          <w:rStyle w:val="1032"/>
          <w:rFonts w:hint="eastAsia" w:ascii="宋体" w:hAnsi="宋体" w:eastAsia="宋体" w:cs="宋体"/>
          <w:color w:val="000000"/>
          <w:sz w:val="24"/>
          <w:szCs w:val="24"/>
        </w:rPr>
        <w:t xml:space="preserve"> ；</w:t>
      </w:r>
      <w:r/>
    </w:p>
    <w:p>
      <w:pPr>
        <w:ind w:firstLine="480"/>
        <w:keepLines w:val="0"/>
        <w:keepNext w:val="0"/>
        <w:pageBreakBefore w:val="0"/>
        <w:spacing w:line="360" w:lineRule="auto"/>
        <w:widowControl w:val="off"/>
        <w:rPr>
          <w:rStyle w:val="1032"/>
          <w:rFonts w:hint="eastAsia" w:ascii="宋体" w:hAnsi="宋体" w:eastAsia="宋体" w:cs="宋体"/>
          <w:color w:val="000000"/>
          <w:sz w:val="24"/>
          <w:szCs w:val="24"/>
        </w:rPr>
      </w:pPr>
      <w:r>
        <w:rPr>
          <w:rStyle w:val="1032"/>
          <w:rFonts w:hint="eastAsia" w:ascii="宋体" w:hAnsi="宋体" w:eastAsia="宋体" w:cs="宋体"/>
          <w:color w:val="000000"/>
          <w:sz w:val="24"/>
          <w:szCs w:val="24"/>
        </w:rPr>
        <w:t xml:space="preserve">承包人指定的接收人为：</w:t>
      </w:r>
      <w:r>
        <w:rPr>
          <w:rStyle w:val="1032"/>
          <w:rFonts w:hint="eastAsia" w:ascii="宋体" w:hAnsi="宋体" w:eastAsia="宋体" w:cs="宋体"/>
          <w:color w:val="000000"/>
          <w:sz w:val="24"/>
          <w:szCs w:val="24"/>
          <w:u w:val="single"/>
        </w:rPr>
        <w:t xml:space="preserve">双方协商确定    </w:t>
      </w:r>
      <w:r>
        <w:rPr>
          <w:rStyle w:val="1032"/>
          <w:rFonts w:hint="eastAsia" w:ascii="宋体" w:hAnsi="宋体" w:eastAsia="宋体" w:cs="宋体"/>
          <w:color w:val="000000"/>
          <w:sz w:val="24"/>
          <w:szCs w:val="24"/>
          <w:u w:val="single"/>
          <w:lang w:val="en-US" w:eastAsia="zh-CN"/>
        </w:rPr>
        <w:t xml:space="preserve"> </w:t>
      </w:r>
      <w:r>
        <w:rPr>
          <w:rStyle w:val="1032"/>
          <w:rFonts w:hint="eastAsia" w:ascii="宋体" w:hAnsi="宋体" w:eastAsia="宋体" w:cs="宋体"/>
          <w:color w:val="000000"/>
          <w:sz w:val="24"/>
          <w:szCs w:val="24"/>
          <w:u w:val="single"/>
        </w:rPr>
        <w:t xml:space="preserve"> </w:t>
      </w:r>
      <w:r>
        <w:rPr>
          <w:rStyle w:val="1032"/>
          <w:rFonts w:hint="eastAsia" w:ascii="宋体" w:hAnsi="宋体" w:eastAsia="宋体" w:cs="宋体"/>
          <w:color w:val="000000"/>
          <w:sz w:val="24"/>
          <w:szCs w:val="24"/>
        </w:rPr>
        <w:t xml:space="preserve"> 。</w:t>
      </w:r>
      <w:r/>
    </w:p>
    <w:p>
      <w:pPr>
        <w:ind w:firstLine="480"/>
        <w:keepLines w:val="0"/>
        <w:keepNext w:val="0"/>
        <w:pageBreakBefore w:val="0"/>
        <w:spacing w:line="360" w:lineRule="auto"/>
        <w:widowControl w:val="off"/>
        <w:rPr>
          <w:rStyle w:val="1032"/>
          <w:rFonts w:hint="eastAsia" w:ascii="宋体" w:hAnsi="宋体" w:eastAsia="宋体" w:cs="宋体"/>
          <w:color w:val="000000"/>
          <w:sz w:val="24"/>
          <w:szCs w:val="24"/>
        </w:rPr>
      </w:pPr>
      <w:r>
        <w:rPr>
          <w:rStyle w:val="1032"/>
          <w:rFonts w:hint="eastAsia" w:ascii="宋体" w:hAnsi="宋体" w:eastAsia="宋体" w:cs="宋体"/>
          <w:color w:val="000000"/>
          <w:sz w:val="24"/>
          <w:szCs w:val="24"/>
        </w:rPr>
        <w:t xml:space="preserve">监理人接收文件的地点：</w:t>
      </w:r>
      <w:r>
        <w:rPr>
          <w:rStyle w:val="1032"/>
          <w:rFonts w:hint="eastAsia" w:ascii="宋体" w:hAnsi="宋体" w:eastAsia="宋体" w:cs="宋体"/>
          <w:color w:val="000000"/>
          <w:sz w:val="24"/>
          <w:szCs w:val="24"/>
          <w:u w:val="single"/>
        </w:rPr>
        <w:t xml:space="preserve">双方协商确定     </w:t>
      </w:r>
      <w:r>
        <w:rPr>
          <w:rStyle w:val="1032"/>
          <w:rFonts w:hint="eastAsia" w:ascii="宋体" w:hAnsi="宋体" w:eastAsia="宋体" w:cs="宋体"/>
          <w:color w:val="000000"/>
          <w:sz w:val="24"/>
          <w:szCs w:val="24"/>
          <w:u w:val="single"/>
          <w:lang w:val="en-US" w:eastAsia="zh-CN"/>
        </w:rPr>
        <w:t xml:space="preserve"> </w:t>
      </w:r>
      <w:r>
        <w:rPr>
          <w:rStyle w:val="1032"/>
          <w:rFonts w:hint="eastAsia" w:ascii="宋体" w:hAnsi="宋体" w:eastAsia="宋体" w:cs="宋体"/>
          <w:color w:val="000000"/>
          <w:sz w:val="24"/>
          <w:szCs w:val="24"/>
        </w:rPr>
        <w:t xml:space="preserve"> ；</w:t>
      </w:r>
      <w:r/>
    </w:p>
    <w:p>
      <w:pPr>
        <w:ind w:firstLine="480"/>
        <w:keepLines w:val="0"/>
        <w:keepNext w:val="0"/>
        <w:pageBreakBefore w:val="0"/>
        <w:spacing w:line="360" w:lineRule="auto"/>
        <w:widowControl w:val="off"/>
        <w:rPr>
          <w:rStyle w:val="1032"/>
          <w:rFonts w:hint="eastAsia" w:ascii="宋体" w:hAnsi="宋体" w:eastAsia="宋体" w:cs="宋体"/>
          <w:color w:val="000000"/>
          <w:sz w:val="24"/>
          <w:szCs w:val="24"/>
        </w:rPr>
      </w:pPr>
      <w:r>
        <w:rPr>
          <w:rStyle w:val="1032"/>
          <w:rFonts w:hint="eastAsia" w:ascii="宋体" w:hAnsi="宋体" w:eastAsia="宋体" w:cs="宋体"/>
          <w:color w:val="000000"/>
          <w:sz w:val="24"/>
          <w:szCs w:val="24"/>
        </w:rPr>
        <w:t xml:space="preserve">监理人指定的接收人为：</w:t>
      </w:r>
      <w:r>
        <w:rPr>
          <w:rStyle w:val="1032"/>
          <w:rFonts w:hint="eastAsia" w:ascii="宋体" w:hAnsi="宋体" w:eastAsia="宋体" w:cs="宋体"/>
          <w:color w:val="000000"/>
          <w:sz w:val="24"/>
          <w:szCs w:val="24"/>
          <w:u w:val="single"/>
        </w:rPr>
        <w:t xml:space="preserve">双方协商确定     </w:t>
      </w:r>
      <w:r>
        <w:rPr>
          <w:rStyle w:val="1032"/>
          <w:rFonts w:hint="eastAsia" w:ascii="宋体" w:hAnsi="宋体" w:eastAsia="宋体" w:cs="宋体"/>
          <w:color w:val="000000"/>
          <w:sz w:val="24"/>
          <w:szCs w:val="24"/>
          <w:u w:val="single"/>
          <w:lang w:val="en-US" w:eastAsia="zh-CN"/>
        </w:rPr>
        <w:t xml:space="preserve"> </w:t>
      </w:r>
      <w:r>
        <w:rPr>
          <w:rStyle w:val="1032"/>
          <w:rFonts w:hint="eastAsia" w:ascii="宋体" w:hAnsi="宋体" w:eastAsia="宋体" w:cs="宋体"/>
          <w:color w:val="000000"/>
          <w:sz w:val="24"/>
          <w:szCs w:val="24"/>
        </w:rPr>
        <w:t xml:space="preserve">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 交通运输</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1.10.1 出入现场的权利</w:t>
      </w:r>
      <w:r/>
    </w:p>
    <w:p>
      <w:pPr>
        <w:ind w:firstLine="480"/>
        <w:keepLines w:val="0"/>
        <w:keepNext w:val="0"/>
        <w:pageBreakBefore w:val="0"/>
        <w:spacing w:line="360" w:lineRule="auto"/>
        <w:rPr>
          <w:rStyle w:val="1032"/>
          <w:rFonts w:hint="eastAsia" w:ascii="宋体" w:hAnsi="宋体" w:cs="宋体"/>
          <w:color w:val="000000"/>
          <w:sz w:val="24"/>
          <w:szCs w:val="24"/>
          <w:u w:val="single"/>
        </w:rPr>
      </w:pPr>
      <w:r>
        <w:rPr>
          <w:rFonts w:hint="eastAsia" w:ascii="宋体" w:hAnsi="宋体" w:eastAsia="宋体" w:cs="宋体"/>
          <w:color w:val="auto"/>
          <w:sz w:val="24"/>
          <w:szCs w:val="24"/>
          <w:highlight w:val="none"/>
        </w:rPr>
        <w:t xml:space="preserve">关于出入现场的权利的约定：</w:t>
      </w:r>
      <w:r>
        <w:rPr>
          <w:rStyle w:val="1032"/>
          <w:rFonts w:hint="eastAsia" w:ascii="宋体" w:hAnsi="宋体" w:cs="宋体"/>
          <w:color w:val="000000"/>
          <w:sz w:val="24"/>
          <w:szCs w:val="24"/>
        </w:rPr>
        <w:t xml:space="preserve">：</w:t>
      </w:r>
      <w:r>
        <w:rPr>
          <w:rStyle w:val="1032"/>
          <w:rFonts w:hint="eastAsia" w:ascii="宋体" w:hAnsi="宋体" w:cs="宋体"/>
          <w:color w:val="000000"/>
          <w:sz w:val="24"/>
          <w:szCs w:val="24"/>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Style w:val="1032"/>
          <w:rFonts w:hint="eastAsia" w:ascii="宋体" w:hAnsi="宋体" w:cs="宋体"/>
          <w:color w:val="000000"/>
          <w:sz w:val="24"/>
          <w:szCs w:val="24"/>
          <w:u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1.10.3 场内交通</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lang w:val="en-US" w:eastAsia="zh-CN"/>
        </w:rPr>
        <w:t xml:space="preserve">发包人提供施工现场现有状况供承包人使用，如不满足施工场内运输的需要，由承包人自行解决，费用由承包人负担</w:t>
      </w:r>
      <w:r>
        <w:rPr>
          <w:rFonts w:hint="eastAsia" w:ascii="宋体" w:hAnsi="宋体" w:eastAsia="宋体" w:cs="宋体"/>
          <w:color w:val="auto"/>
          <w:sz w:val="24"/>
          <w:szCs w:val="24"/>
          <w:highlight w:val="none"/>
          <w:lang w:val="en-US"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1.10.4超大件和超重件的运输</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承担。</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 知识产权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w:t>
      </w:r>
      <w:r>
        <w:rPr>
          <w:rStyle w:val="1032"/>
          <w:rFonts w:hint="eastAsia" w:ascii="宋体" w:hAnsi="宋体" w:cs="宋体"/>
          <w:color w:val="000000"/>
          <w:sz w:val="24"/>
          <w:szCs w:val="24"/>
          <w:u w:val="single"/>
        </w:rPr>
        <w:t xml:space="preserve">属于发包人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关于发包人提供的上述文件的使用限制的要求：</w:t>
      </w:r>
      <w:r>
        <w:rPr>
          <w:rStyle w:val="1032"/>
          <w:rFonts w:hint="eastAsia" w:ascii="宋体" w:hAnsi="宋体" w:cs="宋体"/>
          <w:color w:val="000000"/>
          <w:sz w:val="24"/>
          <w:szCs w:val="24"/>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lang w:val="en-US" w:eastAsia="zh-CN"/>
        </w:rPr>
        <w:t xml:space="preserve"> </w:t>
      </w:r>
      <w:r>
        <w:rPr>
          <w:rStyle w:val="1032"/>
          <w:rFonts w:hint="eastAsia" w:ascii="宋体" w:hAnsi="宋体" w:cs="宋体"/>
          <w:color w:val="000000"/>
          <w:sz w:val="24"/>
          <w:szCs w:val="24"/>
          <w:u w:val="single"/>
        </w:rPr>
        <w:t xml:space="preserve">发包人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关于承包人提供的上述文件的使用限制的要求：</w:t>
      </w:r>
      <w:r>
        <w:rPr>
          <w:rStyle w:val="1032"/>
          <w:rFonts w:hint="eastAsia" w:ascii="宋体" w:hAnsi="宋体" w:cs="宋体"/>
          <w:color w:val="000000"/>
          <w:sz w:val="24"/>
          <w:szCs w:val="24"/>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1.11.4 承包人在施工过程中所采用的专利、专有技术、技术秘密的使用费的承担方式：</w:t>
      </w:r>
      <w:r>
        <w:rPr>
          <w:rStyle w:val="1032"/>
          <w:rFonts w:hint="eastAsia" w:ascii="宋体" w:hAnsi="宋体" w:cs="宋体"/>
          <w:color w:val="000000"/>
          <w:sz w:val="24"/>
          <w:szCs w:val="24"/>
          <w:u w:val="single"/>
        </w:rPr>
        <w:t xml:space="preserve">结算时不予调整，已含在合同价中</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1.13工程量清单错误的修正</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 </w:t>
      </w:r>
      <w:r>
        <w:rPr>
          <w:rStyle w:val="1032"/>
          <w:rFonts w:hint="eastAsia" w:ascii="宋体" w:hAnsi="宋体" w:cs="宋体"/>
          <w:color w:val="000000"/>
          <w:sz w:val="24"/>
          <w:szCs w:val="24"/>
          <w:u w:val="single"/>
        </w:rPr>
        <w:t xml:space="preserve">工程量按实际调整，综合单价不予调整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sz w:val="24"/>
          <w:szCs w:val="24"/>
          <w:highlight w:val="none"/>
        </w:rPr>
        <w:outlineLvl w:val="9"/>
      </w:pPr>
      <w:r>
        <w:rPr>
          <w:rFonts w:hint="eastAsia" w:ascii="宋体" w:hAnsi="宋体" w:eastAsia="宋体" w:cs="宋体"/>
          <w:color w:val="auto"/>
          <w:sz w:val="24"/>
          <w:szCs w:val="24"/>
          <w:highlight w:val="none"/>
        </w:rPr>
        <w:t xml:space="preserve">允许调整合同价格的工程量偏差范围：</w:t>
      </w:r>
      <w:r>
        <w:rPr>
          <w:rStyle w:val="1032"/>
          <w:rFonts w:hint="eastAsia" w:ascii="宋体" w:hAnsi="宋体" w:eastAsia="宋体" w:cs="宋体"/>
          <w:color w:val="000000"/>
          <w:sz w:val="24"/>
          <w:szCs w:val="24"/>
          <w:highlight w:val="none"/>
          <w:u w:val="single"/>
          <w:lang w:val="en-US" w:eastAsia="zh-CN"/>
        </w:rPr>
        <w:t xml:space="preserve">工程量出现偏差，综合单价不调整</w:t>
      </w:r>
      <w:r>
        <w:rPr>
          <w:rFonts w:hint="eastAsia" w:ascii="宋体" w:hAnsi="宋体" w:eastAsia="宋体" w:cs="宋体"/>
          <w:color w:val="000000"/>
          <w:sz w:val="24"/>
          <w:szCs w:val="24"/>
          <w:highlight w:val="none"/>
          <w:lang w:val="en-US" w:eastAsia="zh-CN" w:bidi="ar"/>
        </w:rPr>
        <w:t xml:space="preserve">。</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 发包人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发包人代表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发包人代表：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 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 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发包人对发包人代表的授权范围如下：</w:t>
      </w:r>
      <w:r>
        <w:rPr>
          <w:rStyle w:val="1032"/>
          <w:rFonts w:hint="eastAsia" w:ascii="宋体" w:hAnsi="宋体" w:cs="宋体"/>
          <w:color w:val="000000"/>
          <w:sz w:val="24"/>
          <w:szCs w:val="24"/>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 施工现场、施工条件和基础资料的提供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2.4.1 提供施工现场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关于发包人移交施工现场的期限要求：</w:t>
      </w:r>
      <w:r>
        <w:rPr>
          <w:rStyle w:val="1032"/>
          <w:rFonts w:hint="eastAsia" w:ascii="宋体" w:hAnsi="宋体" w:cs="宋体"/>
          <w:color w:val="000000"/>
          <w:sz w:val="24"/>
          <w:szCs w:val="24"/>
          <w:u w:val="single"/>
        </w:rPr>
        <w:t xml:space="preserve">发包人应最迟于开工日期7天前向承包人移交施工现场</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 提供施工条件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lang w:val="en-US" w:eastAsia="zh-CN"/>
        </w:rPr>
        <w:t xml:space="preserve">（1）发包人不提供水源、电源到施工现场，由承包人自行考虑接入点并提供材料、设备接水、接电，并自备合格计量表计量，供水、供电费用（含接水、接电费用）由承包人支付，通讯工具自备。</w:t>
      </w:r>
      <w:r/>
    </w:p>
    <w:p>
      <w:pPr>
        <w:pStyle w:val="1036"/>
        <w:ind w:firstLine="480"/>
        <w:keepLines w:val="0"/>
        <w:keepNext w:val="0"/>
        <w:pageBreakBefore w:val="0"/>
        <w:spacing w:line="360" w:lineRule="auto"/>
        <w:rPr>
          <w:rStyle w:val="1032"/>
          <w:rFonts w:hint="eastAsia" w:ascii="Times New Roman" w:hAnsi="宋体" w:eastAsia="宋体" w:cs="宋体"/>
          <w:color w:val="000000"/>
          <w:sz w:val="24"/>
          <w:szCs w:val="24"/>
          <w:u w:val="single"/>
        </w:rPr>
      </w:pPr>
      <w:r>
        <w:rPr>
          <w:rStyle w:val="1032"/>
          <w:rFonts w:hint="eastAsia" w:ascii="Times New Roman" w:hAnsi="宋体" w:eastAsia="宋体" w:cs="宋体"/>
          <w:color w:val="000000"/>
          <w:sz w:val="24"/>
          <w:szCs w:val="24"/>
          <w:u w:val="single"/>
          <w:lang w:eastAsia="zh-CN"/>
        </w:rPr>
        <w:t xml:space="preserve">（</w:t>
      </w:r>
      <w:r>
        <w:rPr>
          <w:rStyle w:val="1032"/>
          <w:rFonts w:hint="eastAsia" w:ascii="Times New Roman" w:hAnsi="宋体" w:eastAsia="宋体" w:cs="宋体"/>
          <w:color w:val="000000"/>
          <w:sz w:val="24"/>
          <w:szCs w:val="24"/>
          <w:u w:val="single"/>
          <w:lang w:val="en-US" w:eastAsia="zh-CN"/>
        </w:rPr>
        <w:t xml:space="preserve">2</w:t>
      </w:r>
      <w:r>
        <w:rPr>
          <w:rStyle w:val="1032"/>
          <w:rFonts w:hint="eastAsia" w:ascii="Times New Roman" w:hAnsi="宋体" w:eastAsia="宋体" w:cs="宋体"/>
          <w:color w:val="000000"/>
          <w:sz w:val="24"/>
          <w:szCs w:val="24"/>
          <w:u w:val="single"/>
          <w:lang w:eastAsia="zh-CN"/>
        </w:rPr>
        <w:t xml:space="preserve">）</w:t>
      </w:r>
      <w:r>
        <w:rPr>
          <w:rStyle w:val="1032"/>
          <w:rFonts w:hint="eastAsia" w:ascii="Times New Roman" w:hAnsi="宋体" w:eastAsia="宋体" w:cs="宋体"/>
          <w:color w:val="000000"/>
          <w:sz w:val="24"/>
          <w:szCs w:val="24"/>
          <w:u w:val="single"/>
        </w:rPr>
        <w:t xml:space="preserve">施工场地与公共道路的通道开通时间和要求：见现场实际条件，包含在合同价中。</w:t>
      </w:r>
      <w:r/>
    </w:p>
    <w:p>
      <w:pPr>
        <w:pStyle w:val="1036"/>
        <w:ind w:firstLine="480"/>
        <w:keepLines w:val="0"/>
        <w:keepNext w:val="0"/>
        <w:pageBreakBefore w:val="0"/>
        <w:spacing w:line="360" w:lineRule="auto"/>
        <w:rPr>
          <w:rStyle w:val="1032"/>
          <w:rFonts w:hint="eastAsia" w:ascii="Times New Roman" w:hAnsi="宋体" w:eastAsia="宋体" w:cs="宋体"/>
          <w:color w:val="000000"/>
          <w:sz w:val="24"/>
          <w:szCs w:val="24"/>
          <w:u w:val="single"/>
        </w:rPr>
      </w:pPr>
      <w:r>
        <w:rPr>
          <w:rStyle w:val="1032"/>
          <w:rFonts w:hint="eastAsia" w:ascii="Times New Roman" w:hAnsi="宋体" w:eastAsia="宋体" w:cs="宋体"/>
          <w:color w:val="000000"/>
          <w:sz w:val="24"/>
          <w:szCs w:val="24"/>
          <w:u w:val="single"/>
          <w:lang w:val="en-US" w:eastAsia="zh-CN"/>
        </w:rPr>
        <w:t xml:space="preserve">（3）协调处理施工场地周围地下管线和邻近建筑物、构筑物（含文物保护建筑）、古树名木的保护工作：由发包人会同承包人负责做好保护工作，承包人如在施工中发现问题应及时报告发包人、设计院及监理，由发包人会同有关部门出具解决方案。费用均由承包人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 资金来源证明及支付担保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发包人提供资金来源证明的期限要求：</w:t>
      </w:r>
      <w:r>
        <w:rPr>
          <w:rStyle w:val="1032"/>
          <w:rFonts w:hint="eastAsia" w:ascii="宋体" w:hAnsi="宋体" w:cs="宋体"/>
          <w:color w:val="000000"/>
          <w:sz w:val="24"/>
          <w:szCs w:val="24"/>
          <w:u w:val="single"/>
        </w:rPr>
        <w:t xml:space="preserve">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是</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rPr>
          <w:sz w:val="24"/>
          <w:szCs w:val="24"/>
          <w:highlight w:val="none"/>
          <w:u w:val="single"/>
        </w:rPr>
        <w:suppressLineNumbers w:val="0"/>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000000"/>
          <w:sz w:val="24"/>
          <w:szCs w:val="24"/>
          <w:highlight w:val="none"/>
          <w:u w:val="single"/>
          <w:lang w:val="en-US" w:eastAsia="zh-CN" w:bidi="ar"/>
        </w:rPr>
        <w:t xml:space="preserve">收到履约担保后，发包人同时向承包人提交对等的工程款支付担保</w:t>
      </w:r>
      <w:r>
        <w:rPr>
          <w:rFonts w:hint="eastAsia" w:ascii="宋体" w:hAnsi="宋体" w:eastAsia="宋体" w:cs="宋体"/>
          <w:color w:val="000000"/>
          <w:sz w:val="24"/>
          <w:szCs w:val="24"/>
          <w:highlight w:val="none"/>
          <w:u w:val="none"/>
          <w:lang w:val="en-US" w:eastAsia="zh-CN" w:bidi="ar"/>
        </w:rPr>
        <w:t xml:space="preserve">。</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3. 承包人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3.1 承包人的一般义务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（1）办理法律规定应由承包人办理的许可和批准，并将办理结果书面报送发包人留存；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（2）按法律规定和合同约定完成工程，并在保修期内承担保修义务；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（3）按法律规定和合同约定采取施工安全和环境保护措施，办理工伤保险，确保工程及人员、材料、设备和设施的安全；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（4）按合同约定的工作内容和施工进度要求，编制施工组织设计和施工措施计划，并对所有施工作业和施工方法的完备性和安全可靠性负责；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施工场地清洁符合环境卫生管理的相关规定，交工前应将一切建筑垃圾、施工废弃物清理干净，运至发包人或政府有关部门指定地点并承担相应费用，使完工工程交付发包人后达到正常环境卫生的要求；同时承担因自身原因违反有关规定造成的损失和违约金。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按照通用条款第 6.3 款〔环境保护〕约定负责施工场地及其周边环境与生态的保护工作；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（7）按通用条款第 6.1 款〔安全文明施工〕约定采取施工安全措施，确保工程及其人员、材料、设备和设施的安全，防止因工程施工造成的人身伤害和财产损失；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（8）将发包人按合同约定支付的各项价款专用于合同工程，且应及时支付其雇用人员工资，并及时向分包人支付合同价款；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（9）承包人提交的竣工资料的内容：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承包人应在工程具备竣工验收条件后 40 天内按国家工程竣工验收标准，向发包人提供完整竣工资料（含竣工图）及竣工验收报告 [不少于两套竣工资料原件，四套复印件及电子文档二套（含竣工图八套）]，且符合工程所在地质安站、城建档案馆等相关部门要求，并自行承担相关费用。</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承包人需要提交的竣工资料套数：</w:t>
      </w:r>
      <w:r>
        <w:rPr>
          <w:rStyle w:val="1032"/>
          <w:rFonts w:hint="eastAsia" w:ascii="宋体" w:hAnsi="宋体" w:cs="宋体"/>
          <w:color w:val="000000"/>
          <w:sz w:val="24"/>
          <w:szCs w:val="24"/>
          <w:highlight w:val="none"/>
          <w:u w:val="single"/>
        </w:rPr>
        <w:t xml:space="preserve">不少于两套竣工资料原件，四套复印件及电子文档二套(含竣工图八套)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承包人自行承担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  </w:t>
      </w:r>
      <w:r>
        <w:rPr>
          <w:rStyle w:val="1032"/>
          <w:rFonts w:hint="eastAsia" w:ascii="宋体" w:hAnsi="宋体" w:cs="宋体"/>
          <w:color w:val="000000"/>
          <w:sz w:val="24"/>
          <w:szCs w:val="24"/>
          <w:u w:val="single"/>
        </w:rPr>
        <w:t xml:space="preserve">工程具备竣工验收条件后40天内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  </w:t>
      </w:r>
      <w:r>
        <w:rPr>
          <w:rStyle w:val="1032"/>
          <w:rFonts w:hint="eastAsia" w:ascii="宋体" w:hAnsi="宋体" w:cs="宋体"/>
          <w:color w:val="000000"/>
          <w:sz w:val="24"/>
          <w:szCs w:val="24"/>
          <w:u w:val="single"/>
        </w:rPr>
        <w:t xml:space="preserve">书面文件和电子文件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Style w:val="1032"/>
          <w:rFonts w:hint="eastAsia" w:ascii="宋体" w:hAnsi="宋体" w:cs="宋体"/>
          <w:color w:val="000000"/>
          <w:sz w:val="24"/>
          <w:szCs w:val="24"/>
          <w:u w:val="single"/>
        </w:rPr>
      </w:pPr>
      <w:r>
        <w:rPr>
          <w:rFonts w:hint="eastAsia" w:ascii="宋体" w:hAnsi="宋体" w:eastAsia="宋体" w:cs="宋体"/>
          <w:color w:val="auto"/>
          <w:sz w:val="24"/>
          <w:szCs w:val="24"/>
          <w:highlight w:val="none"/>
        </w:rPr>
        <w:t xml:space="preserve">（10）承包人应履行的其他义务：</w:t>
      </w:r>
      <w:r>
        <w:rPr>
          <w:rStyle w:val="1032"/>
          <w:rFonts w:hint="eastAsia" w:ascii="宋体" w:hAnsi="宋体" w:cs="宋体"/>
          <w:color w:val="000000"/>
          <w:sz w:val="24"/>
          <w:szCs w:val="24"/>
          <w:u w:val="single"/>
        </w:rPr>
        <w:t xml:space="preserve">（10.1）承担施工安全保卫工作及非夜间施工照明的责任和要</w:t>
      </w:r>
      <w:r>
        <w:rPr>
          <w:rStyle w:val="1032"/>
          <w:rFonts w:hint="eastAsia" w:ascii="宋体" w:hAnsi="宋体" w:cs="宋体"/>
          <w:color w:val="000000"/>
          <w:sz w:val="24"/>
          <w:szCs w:val="24"/>
          <w:u w:val="single"/>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p>
    <w:p>
      <w:pPr>
        <w:ind w:firstLine="480"/>
        <w:keepLines w:val="0"/>
        <w:keepNext w:val="0"/>
        <w:pageBreakBefore w:val="0"/>
        <w:spacing w:line="360" w:lineRule="auto"/>
        <w:rPr>
          <w:rStyle w:val="1032"/>
          <w:rFonts w:hint="eastAsia" w:ascii="宋体" w:hAnsi="宋体" w:eastAsia="宋体" w:cs="宋体"/>
          <w:color w:val="000000"/>
          <w:sz w:val="24"/>
          <w:szCs w:val="24"/>
          <w:u w:val="single"/>
        </w:rPr>
      </w:pPr>
      <w:r>
        <w:rPr>
          <w:rStyle w:val="1032"/>
          <w:rFonts w:hint="eastAsia" w:ascii="宋体" w:hAnsi="宋体" w:eastAsia="宋体" w:cs="宋体"/>
          <w:color w:val="000000"/>
          <w:sz w:val="24"/>
          <w:szCs w:val="24"/>
          <w:u w:val="single"/>
          <w:lang w:val="en-US" w:eastAsia="zh-CN"/>
        </w:rPr>
        <w:t xml:space="preserve">（10.2）向发包人提供的办公和生活房屋及设施的要求：具体根据现场情况按发包人要求执行， 费用包含在投标报价中。</w:t>
      </w:r>
      <w:r/>
    </w:p>
    <w:p>
      <w:pPr>
        <w:ind w:firstLine="480"/>
        <w:keepLines w:val="0"/>
        <w:keepNext w:val="0"/>
        <w:pageBreakBefore w:val="0"/>
        <w:spacing w:line="360" w:lineRule="auto"/>
        <w:rPr>
          <w:rStyle w:val="1032"/>
          <w:rFonts w:hint="eastAsia" w:ascii="宋体" w:hAnsi="宋体" w:cs="宋体"/>
          <w:color w:val="000000"/>
          <w:sz w:val="24"/>
          <w:szCs w:val="24"/>
          <w:u w:val="single"/>
        </w:rPr>
      </w:pPr>
      <w:r>
        <w:rPr>
          <w:rStyle w:val="1032"/>
          <w:rFonts w:hint="eastAsia" w:ascii="宋体" w:hAnsi="宋体" w:cs="宋体"/>
          <w:color w:val="000000"/>
          <w:sz w:val="24"/>
          <w:szCs w:val="24"/>
          <w:u w:val="single"/>
        </w:rPr>
        <w:t xml:space="preserve">（10.</w:t>
      </w:r>
      <w:r>
        <w:rPr>
          <w:rStyle w:val="1032"/>
          <w:rFonts w:hint="eastAsia" w:ascii="宋体" w:hAnsi="宋体" w:cs="宋体"/>
          <w:color w:val="000000"/>
          <w:sz w:val="24"/>
          <w:szCs w:val="24"/>
          <w:u w:val="single"/>
          <w:lang w:val="en-US" w:eastAsia="zh-CN"/>
        </w:rPr>
        <w:t xml:space="preserve">3</w:t>
      </w:r>
      <w:r>
        <w:rPr>
          <w:rStyle w:val="1032"/>
          <w:rFonts w:hint="eastAsia" w:ascii="宋体" w:hAnsi="宋体" w:cs="宋体"/>
          <w:color w:val="000000"/>
          <w:sz w:val="24"/>
          <w:szCs w:val="24"/>
          <w:u w:val="single"/>
        </w:rPr>
        <w:t xml:space="preserve">）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p>
    <w:p>
      <w:pPr>
        <w:ind w:firstLine="480"/>
        <w:keepLines w:val="0"/>
        <w:keepNext w:val="0"/>
        <w:pageBreakBefore w:val="0"/>
        <w:spacing w:line="360" w:lineRule="auto"/>
        <w:rPr>
          <w:rStyle w:val="1032"/>
          <w:rFonts w:hint="eastAsia" w:ascii="宋体" w:hAnsi="宋体" w:cs="宋体"/>
          <w:color w:val="000000"/>
          <w:sz w:val="24"/>
          <w:szCs w:val="24"/>
          <w:u w:val="single"/>
        </w:rPr>
      </w:pPr>
      <w:r>
        <w:rPr>
          <w:rStyle w:val="1032"/>
          <w:rFonts w:hint="eastAsia" w:ascii="宋体" w:hAnsi="宋体" w:cs="宋体"/>
          <w:color w:val="000000"/>
          <w:sz w:val="24"/>
          <w:szCs w:val="24"/>
          <w:u w:val="single"/>
        </w:rPr>
        <w:t xml:space="preserve">（10.</w:t>
      </w:r>
      <w:r>
        <w:rPr>
          <w:rStyle w:val="1032"/>
          <w:rFonts w:hint="eastAsia" w:ascii="宋体" w:hAnsi="宋体" w:cs="宋体"/>
          <w:color w:val="000000"/>
          <w:sz w:val="24"/>
          <w:szCs w:val="24"/>
          <w:u w:val="single"/>
          <w:lang w:val="en-US" w:eastAsia="zh-CN"/>
        </w:rPr>
        <w:t xml:space="preserve">4</w:t>
      </w:r>
      <w:r>
        <w:rPr>
          <w:rStyle w:val="1032"/>
          <w:rFonts w:hint="eastAsia" w:ascii="宋体" w:hAnsi="宋体" w:cs="宋体"/>
          <w:color w:val="000000"/>
          <w:sz w:val="24"/>
          <w:szCs w:val="24"/>
          <w:u w:val="single"/>
        </w:rPr>
        <w:t xml:space="preserve">）已完工程成品保护的特殊要求及费用承担：由承包人负责成品保护并承担费用，发包人不承担任何费用。</w:t>
      </w:r>
      <w:r/>
    </w:p>
    <w:p>
      <w:pPr>
        <w:ind w:firstLine="480"/>
        <w:keepLines w:val="0"/>
        <w:keepNext w:val="0"/>
        <w:pageBreakBefore w:val="0"/>
        <w:spacing w:line="360" w:lineRule="auto"/>
        <w:rPr>
          <w:rStyle w:val="1032"/>
          <w:rFonts w:hint="eastAsia" w:ascii="宋体" w:hAnsi="宋体" w:cs="宋体"/>
          <w:color w:val="000000"/>
          <w:sz w:val="24"/>
          <w:szCs w:val="24"/>
          <w:u w:val="single"/>
        </w:rPr>
      </w:pPr>
      <w:r>
        <w:rPr>
          <w:rStyle w:val="1032"/>
          <w:rFonts w:hint="eastAsia" w:ascii="宋体" w:hAnsi="宋体" w:cs="宋体"/>
          <w:color w:val="000000"/>
          <w:sz w:val="24"/>
          <w:szCs w:val="24"/>
          <w:u w:val="single"/>
        </w:rPr>
        <w:t xml:space="preserve">因承包人原因造成破坏的，承包人必须无条件及时修复，并承担由此发生的全部费用和责任，发包人不承担任何费用和责任。</w:t>
      </w:r>
      <w:r/>
    </w:p>
    <w:p>
      <w:pPr>
        <w:ind w:firstLine="480"/>
        <w:keepLines w:val="0"/>
        <w:keepNext w:val="0"/>
        <w:pageBreakBefore w:val="0"/>
        <w:spacing w:line="360" w:lineRule="auto"/>
        <w:rPr>
          <w:rStyle w:val="1032"/>
          <w:rFonts w:hint="eastAsia" w:ascii="宋体" w:hAnsi="宋体" w:cs="宋体"/>
          <w:color w:val="000000"/>
          <w:sz w:val="24"/>
          <w:szCs w:val="24"/>
          <w:u w:val="single"/>
        </w:rPr>
      </w:pPr>
      <w:r>
        <w:rPr>
          <w:rStyle w:val="1032"/>
          <w:rFonts w:hint="eastAsia" w:ascii="宋体" w:hAnsi="宋体" w:cs="宋体"/>
          <w:color w:val="000000"/>
          <w:sz w:val="24"/>
          <w:szCs w:val="24"/>
          <w:u w:val="single"/>
        </w:rPr>
        <w:t xml:space="preserve">（10.</w:t>
      </w:r>
      <w:r>
        <w:rPr>
          <w:rStyle w:val="1032"/>
          <w:rFonts w:hint="eastAsia" w:ascii="宋体" w:hAnsi="宋体" w:cs="宋体"/>
          <w:color w:val="000000"/>
          <w:sz w:val="24"/>
          <w:szCs w:val="24"/>
          <w:u w:val="single"/>
          <w:lang w:val="en-US" w:eastAsia="zh-CN"/>
        </w:rPr>
        <w:t xml:space="preserve">5</w:t>
      </w:r>
      <w:r>
        <w:rPr>
          <w:rStyle w:val="1032"/>
          <w:rFonts w:hint="eastAsia" w:ascii="宋体" w:hAnsi="宋体" w:cs="宋体"/>
          <w:color w:val="000000"/>
          <w:sz w:val="24"/>
          <w:szCs w:val="24"/>
          <w:u w:val="single"/>
        </w:rPr>
        <w:t xml:space="preserve">）施工场地清洁卫生的要求：按标准化施工现场管理，保持现场清洁，符合环境要求；交工前清理现场，因施工产生的垃圾外运，费用由承包人自理，发包人不承担任何费用。</w:t>
      </w:r>
      <w:r/>
    </w:p>
    <w:p>
      <w:pPr>
        <w:ind w:firstLine="480"/>
        <w:keepLines w:val="0"/>
        <w:keepNext w:val="0"/>
        <w:pageBreakBefore w:val="0"/>
        <w:spacing w:line="360" w:lineRule="auto"/>
        <w:rPr>
          <w:rStyle w:val="1032"/>
          <w:rFonts w:hint="eastAsia" w:ascii="宋体" w:hAnsi="宋体" w:cs="宋体"/>
          <w:color w:val="000000"/>
          <w:sz w:val="24"/>
          <w:szCs w:val="24"/>
          <w:u w:val="single"/>
        </w:rPr>
      </w:pPr>
      <w:r>
        <w:rPr>
          <w:rStyle w:val="1032"/>
          <w:rFonts w:hint="eastAsia" w:ascii="宋体" w:hAnsi="宋体" w:cs="宋体"/>
          <w:color w:val="000000"/>
          <w:sz w:val="24"/>
          <w:szCs w:val="24"/>
          <w:u w:val="single"/>
        </w:rPr>
        <w:t xml:space="preserve">（10.</w:t>
      </w:r>
      <w:r>
        <w:rPr>
          <w:rStyle w:val="1032"/>
          <w:rFonts w:hint="eastAsia" w:ascii="宋体" w:hAnsi="宋体" w:cs="宋体"/>
          <w:color w:val="000000"/>
          <w:sz w:val="24"/>
          <w:szCs w:val="24"/>
          <w:u w:val="single"/>
          <w:lang w:val="en-US" w:eastAsia="zh-CN"/>
        </w:rPr>
        <w:t xml:space="preserve">6</w:t>
      </w:r>
      <w:r>
        <w:rPr>
          <w:rStyle w:val="1032"/>
          <w:rFonts w:hint="eastAsia" w:ascii="宋体" w:hAnsi="宋体" w:cs="宋体"/>
          <w:color w:val="000000"/>
          <w:sz w:val="24"/>
          <w:szCs w:val="24"/>
          <w:u w:val="single"/>
        </w:rPr>
        <w:t xml:space="preserve">）承包人有义务对本工程图纸详细审阅，并提出合理化建议，确保施工期间尽量少发生拆除变更等浪费现象。施工过程中因承包人与周围发生的纠纷由承包人自行协商解决，费用由承包人承担，发包人不承担任何费用。</w:t>
      </w:r>
      <w:r/>
    </w:p>
    <w:p>
      <w:pPr>
        <w:ind w:firstLine="480"/>
        <w:keepLines w:val="0"/>
        <w:keepNext w:val="0"/>
        <w:pageBreakBefore w:val="0"/>
        <w:spacing w:line="360" w:lineRule="auto"/>
        <w:rPr>
          <w:rStyle w:val="1032"/>
          <w:rFonts w:hint="eastAsia" w:ascii="宋体" w:hAnsi="宋体" w:cs="宋体"/>
          <w:color w:val="000000"/>
          <w:sz w:val="24"/>
          <w:szCs w:val="24"/>
          <w:u w:val="single"/>
        </w:rPr>
      </w:pPr>
      <w:r>
        <w:rPr>
          <w:rStyle w:val="1032"/>
          <w:rFonts w:hint="eastAsia" w:ascii="宋体" w:hAnsi="宋体" w:cs="宋体"/>
          <w:color w:val="000000"/>
          <w:sz w:val="24"/>
          <w:szCs w:val="24"/>
          <w:u w:val="single"/>
        </w:rPr>
        <w:t xml:space="preserve">（10.</w:t>
      </w:r>
      <w:r>
        <w:rPr>
          <w:rStyle w:val="1032"/>
          <w:rFonts w:hint="eastAsia" w:ascii="宋体" w:hAnsi="宋体" w:cs="宋体"/>
          <w:color w:val="000000"/>
          <w:sz w:val="24"/>
          <w:szCs w:val="24"/>
          <w:u w:val="single"/>
          <w:lang w:val="en-US" w:eastAsia="zh-CN"/>
        </w:rPr>
        <w:t xml:space="preserve">7</w:t>
      </w:r>
      <w:r>
        <w:rPr>
          <w:rStyle w:val="1032"/>
          <w:rFonts w:hint="eastAsia" w:ascii="宋体" w:hAnsi="宋体" w:cs="宋体"/>
          <w:color w:val="000000"/>
          <w:sz w:val="24"/>
          <w:szCs w:val="24"/>
          <w:u w:val="single"/>
        </w:rPr>
        <w:t xml:space="preserve">）双方约定承包人应做的其它工作：（包括但不限于）</w:t>
      </w:r>
      <w:r/>
    </w:p>
    <w:p>
      <w:pPr>
        <w:ind w:firstLine="480"/>
        <w:keepLines w:val="0"/>
        <w:keepNext w:val="0"/>
        <w:pageBreakBefore w:val="0"/>
        <w:spacing w:line="360" w:lineRule="auto"/>
        <w:rPr>
          <w:rStyle w:val="1032"/>
          <w:rFonts w:hint="eastAsia" w:ascii="宋体" w:hAnsi="宋体" w:eastAsia="宋体" w:cs="宋体"/>
          <w:color w:val="000000"/>
          <w:sz w:val="24"/>
          <w:szCs w:val="24"/>
          <w:u w:val="single"/>
        </w:rPr>
      </w:pPr>
      <w:r>
        <w:rPr>
          <w:rStyle w:val="1032"/>
          <w:rFonts w:hint="eastAsia" w:ascii="宋体" w:hAnsi="宋体" w:eastAsia="宋体" w:cs="宋体"/>
          <w:color w:val="000000"/>
          <w:sz w:val="24"/>
          <w:szCs w:val="24"/>
          <w:u w:val="single"/>
        </w:rPr>
        <w:t xml:space="preserve">a.</w:t>
      </w:r>
      <w:r>
        <w:rPr>
          <w:rStyle w:val="1032"/>
          <w:rFonts w:hint="eastAsia" w:ascii="宋体" w:hAnsi="宋体" w:eastAsia="宋体" w:cs="宋体"/>
          <w:color w:val="000000"/>
          <w:sz w:val="24"/>
          <w:szCs w:val="24"/>
          <w:u w:val="single"/>
          <w:lang w:val="en-US" w:eastAsia="zh-CN"/>
        </w:rPr>
        <w:t xml:space="preserve">承包人应负责修建进入施工现场的临时道路，确保施工设备、车辆顺利进出施工现场，如因路况不好，导致运输车辆不能到达指定地点发生二次转运或延误工期等情况，承包人承担相应责任及费用。</w:t>
      </w:r>
      <w:r/>
    </w:p>
    <w:p>
      <w:pPr>
        <w:ind w:firstLine="480"/>
        <w:keepLines w:val="0"/>
        <w:keepNext w:val="0"/>
        <w:pageBreakBefore w:val="0"/>
        <w:spacing w:line="360" w:lineRule="auto"/>
        <w:rPr>
          <w:rStyle w:val="1032"/>
          <w:rFonts w:hint="eastAsia" w:ascii="宋体" w:hAnsi="宋体" w:cs="宋体"/>
          <w:color w:val="000000"/>
          <w:sz w:val="24"/>
          <w:szCs w:val="24"/>
          <w:u w:val="single"/>
        </w:rPr>
      </w:pPr>
      <w:r>
        <w:rPr>
          <w:rStyle w:val="1032"/>
          <w:rFonts w:hint="eastAsia" w:ascii="宋体" w:hAnsi="宋体" w:cs="宋体"/>
          <w:color w:val="000000"/>
          <w:sz w:val="24"/>
          <w:szCs w:val="24"/>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firstLine="480"/>
        <w:keepLines w:val="0"/>
        <w:keepNext w:val="0"/>
        <w:pageBreakBefore w:val="0"/>
        <w:spacing w:line="360" w:lineRule="auto"/>
        <w:rPr>
          <w:rStyle w:val="1032"/>
          <w:rFonts w:hint="eastAsia" w:ascii="宋体" w:hAnsi="宋体" w:cs="宋体"/>
          <w:color w:val="000000"/>
          <w:sz w:val="24"/>
          <w:szCs w:val="24"/>
          <w:u w:val="single"/>
        </w:rPr>
      </w:pPr>
      <w:r>
        <w:rPr>
          <w:rStyle w:val="1032"/>
          <w:rFonts w:hint="eastAsia" w:ascii="宋体" w:hAnsi="宋体" w:cs="宋体"/>
          <w:color w:val="000000"/>
          <w:sz w:val="24"/>
          <w:szCs w:val="24"/>
          <w:u w:val="single"/>
        </w:rPr>
        <w:t xml:space="preserve">c.严格按施工图纸、国家现行的施工及技术验收规范进行施工，做好自检工作，并按规定程序进行检测和报验，确保工程质量和工期。</w:t>
      </w:r>
      <w:r/>
    </w:p>
    <w:p>
      <w:pPr>
        <w:ind w:firstLine="480"/>
        <w:keepLines w:val="0"/>
        <w:keepNext w:val="0"/>
        <w:pageBreakBefore w:val="0"/>
        <w:spacing w:line="360" w:lineRule="auto"/>
        <w:rPr>
          <w:rStyle w:val="1032"/>
          <w:rFonts w:hint="eastAsia" w:ascii="宋体" w:hAnsi="宋体" w:cs="宋体"/>
          <w:color w:val="000000"/>
          <w:sz w:val="24"/>
          <w:szCs w:val="24"/>
          <w:u w:val="single"/>
        </w:rPr>
      </w:pPr>
      <w:r>
        <w:rPr>
          <w:rStyle w:val="1032"/>
          <w:rFonts w:hint="eastAsia" w:ascii="宋体" w:hAnsi="宋体" w:cs="宋体"/>
          <w:color w:val="000000"/>
          <w:sz w:val="24"/>
          <w:szCs w:val="24"/>
          <w:u w:val="single"/>
        </w:rPr>
        <w:t xml:space="preserve">d.严格按施工安全规范要求采取预防事故的措施，确保施工安全和第三者安全。</w:t>
      </w:r>
      <w:r/>
    </w:p>
    <w:p>
      <w:pPr>
        <w:ind w:firstLine="480"/>
        <w:keepLines w:val="0"/>
        <w:keepNext w:val="0"/>
        <w:pageBreakBefore w:val="0"/>
        <w:spacing w:line="360" w:lineRule="auto"/>
        <w:rPr>
          <w:rStyle w:val="1032"/>
          <w:rFonts w:hint="eastAsia" w:ascii="宋体" w:hAnsi="宋体" w:cs="宋体"/>
          <w:color w:val="000000"/>
          <w:sz w:val="24"/>
          <w:szCs w:val="24"/>
          <w:u w:val="single"/>
        </w:rPr>
      </w:pPr>
      <w:r>
        <w:rPr>
          <w:rStyle w:val="1032"/>
          <w:rFonts w:hint="eastAsia" w:ascii="宋体" w:hAnsi="宋体" w:cs="宋体"/>
          <w:color w:val="000000"/>
          <w:sz w:val="24"/>
          <w:szCs w:val="24"/>
          <w:u w:val="single"/>
        </w:rPr>
        <w:t xml:space="preserve">e.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r/>
    </w:p>
    <w:p>
      <w:pPr>
        <w:ind w:firstLine="482"/>
        <w:keepLines w:val="0"/>
        <w:keepNext w:val="0"/>
        <w:pageBreakBefore w:val="0"/>
        <w:spacing w:line="360" w:lineRule="auto"/>
        <w:rPr>
          <w:rStyle w:val="1032"/>
          <w:rFonts w:hint="eastAsia" w:ascii="宋体" w:hAnsi="宋体" w:cs="宋体"/>
          <w:color w:val="000000"/>
          <w:sz w:val="24"/>
          <w:szCs w:val="24"/>
          <w:u w:val="single"/>
        </w:rPr>
      </w:pPr>
      <w:r>
        <w:rPr>
          <w:rStyle w:val="1032"/>
          <w:rFonts w:hint="eastAsia" w:ascii="宋体" w:hAnsi="宋体" w:cs="宋体"/>
          <w:color w:val="000000"/>
          <w:sz w:val="24"/>
          <w:szCs w:val="24"/>
          <w:u w:val="single"/>
        </w:rPr>
        <w:t xml:space="preserve">f.施工中承包人应做好施工原始记录，隐蔽工程记录，按照国家验收规范的要求，整理、检查、编制工程验收竣工资料。并在竣工时按规定移交发包人。</w:t>
      </w:r>
      <w:r/>
    </w:p>
    <w:p>
      <w:pPr>
        <w:ind w:firstLine="480"/>
        <w:keepLines w:val="0"/>
        <w:keepNext w:val="0"/>
        <w:pageBreakBefore w:val="0"/>
        <w:spacing w:line="360" w:lineRule="auto"/>
        <w:rPr>
          <w:rStyle w:val="1032"/>
          <w:rFonts w:hint="eastAsia" w:ascii="宋体" w:hAnsi="宋体" w:cs="宋体"/>
          <w:color w:val="000000"/>
          <w:sz w:val="24"/>
          <w:szCs w:val="24"/>
          <w:u w:val="single"/>
        </w:rPr>
      </w:pPr>
      <w:r>
        <w:rPr>
          <w:rStyle w:val="1032"/>
          <w:rFonts w:hint="eastAsia" w:ascii="宋体" w:hAnsi="宋体" w:cs="宋体"/>
          <w:color w:val="000000"/>
          <w:sz w:val="24"/>
          <w:szCs w:val="24"/>
          <w:u w:val="single"/>
        </w:rPr>
        <w:t xml:space="preserve">g.在施工中，由承包人自身原因造成的停工、返工、材料、物件的倒运、机械二次进场等损失，均由承包人承担。</w:t>
      </w:r>
      <w:r/>
    </w:p>
    <w:p>
      <w:pPr>
        <w:ind w:firstLine="480"/>
        <w:keepLines w:val="0"/>
        <w:keepNext w:val="0"/>
        <w:pageBreakBefore w:val="0"/>
        <w:spacing w:line="360" w:lineRule="auto"/>
        <w:rPr>
          <w:rStyle w:val="1032"/>
          <w:rFonts w:hint="eastAsia" w:ascii="宋体" w:hAnsi="宋体" w:eastAsia="宋体" w:cs="宋体"/>
          <w:color w:val="000000"/>
          <w:sz w:val="24"/>
          <w:szCs w:val="24"/>
          <w:u w:val="single"/>
        </w:rPr>
      </w:pPr>
      <w:r>
        <w:rPr>
          <w:rStyle w:val="1032"/>
          <w:rFonts w:hint="eastAsia" w:ascii="宋体" w:hAnsi="宋体" w:cs="宋体"/>
          <w:color w:val="000000"/>
          <w:sz w:val="24"/>
          <w:szCs w:val="24"/>
          <w:u w:val="single"/>
        </w:rPr>
        <w:t xml:space="preserve">h.承包人采购设备、材料前须得到发包人和监理工程师的认可，发包人对设备、材料的品牌有规定，必须按其规定执行，否则，发包人有权要求投标人按规定品牌更换，但承包人所报材料单价不做调整。材料的规格、技术指标、质量等级详见施工图（含效果图）, 同时应满足相关技术</w:t>
      </w:r>
      <w:r>
        <w:rPr>
          <w:rStyle w:val="1032"/>
          <w:rFonts w:hint="eastAsia" w:ascii="宋体" w:hAnsi="宋体" w:eastAsia="宋体" w:cs="宋体"/>
          <w:color w:val="000000"/>
          <w:sz w:val="24"/>
          <w:szCs w:val="24"/>
          <w:u w:val="single"/>
        </w:rPr>
        <w:t xml:space="preserve">规范要求。</w:t>
      </w:r>
      <w:r/>
    </w:p>
    <w:p>
      <w:pPr>
        <w:ind w:firstLine="480"/>
        <w:keepLines w:val="0"/>
        <w:keepNext w:val="0"/>
        <w:pageBreakBefore w:val="0"/>
        <w:spacing w:line="360" w:lineRule="auto"/>
        <w:rPr>
          <w:rStyle w:val="1032"/>
          <w:rFonts w:hint="eastAsia" w:ascii="宋体" w:hAnsi="宋体" w:eastAsia="宋体" w:cs="宋体"/>
          <w:color w:val="000000"/>
          <w:sz w:val="24"/>
          <w:szCs w:val="24"/>
          <w:u w:val="single"/>
        </w:rPr>
      </w:pPr>
      <w:r>
        <w:rPr>
          <w:rStyle w:val="1032"/>
          <w:rFonts w:hint="eastAsia" w:ascii="宋体" w:hAnsi="宋体" w:eastAsia="宋体" w:cs="宋体"/>
          <w:color w:val="000000"/>
          <w:sz w:val="24"/>
          <w:szCs w:val="24"/>
          <w:u w:val="single"/>
        </w:rPr>
        <w:t xml:space="preserve">i.其他1、竣工资料符合</w:t>
      </w:r>
      <w:r>
        <w:rPr>
          <w:rStyle w:val="1032"/>
          <w:rFonts w:hint="eastAsia" w:ascii="宋体" w:hAnsi="宋体" w:eastAsia="宋体" w:cs="宋体"/>
          <w:color w:val="000000"/>
          <w:sz w:val="24"/>
          <w:szCs w:val="24"/>
          <w:u w:val="single"/>
          <w:lang w:val="en-US" w:eastAsia="zh-CN"/>
        </w:rPr>
        <w:t xml:space="preserve">合发包人及城建档案馆等相关部门关于档案资料的要求</w:t>
      </w:r>
      <w:r>
        <w:rPr>
          <w:rStyle w:val="1032"/>
          <w:rFonts w:hint="eastAsia" w:ascii="宋体" w:hAnsi="宋体" w:eastAsia="宋体" w:cs="宋体"/>
          <w:color w:val="000000"/>
          <w:sz w:val="24"/>
          <w:szCs w:val="24"/>
          <w:u w:val="single"/>
        </w:rPr>
        <w:t xml:space="preserve">；2、准时参加监理组织的每周工程例会和专题会议；3、应接受发包人的现场协调管理；4、其它事宜由双方协商另定。</w:t>
      </w:r>
      <w:r/>
    </w:p>
    <w:p>
      <w:pPr>
        <w:ind w:firstLine="480"/>
        <w:keepLines w:val="0"/>
        <w:keepNext w:val="0"/>
        <w:pageBreakBefore w:val="0"/>
        <w:spacing w:line="360" w:lineRule="auto"/>
        <w:rPr>
          <w:rStyle w:val="1032"/>
          <w:rFonts w:hint="eastAsia" w:ascii="宋体" w:hAnsi="宋体" w:cs="宋体"/>
          <w:color w:val="000000"/>
          <w:sz w:val="24"/>
          <w:szCs w:val="24"/>
          <w:u w:val="single"/>
        </w:rPr>
      </w:pPr>
      <w:r>
        <w:rPr>
          <w:rStyle w:val="1032"/>
          <w:rFonts w:hint="eastAsia" w:ascii="宋体" w:hAnsi="宋体" w:cs="宋体"/>
          <w:color w:val="000000"/>
          <w:sz w:val="24"/>
          <w:szCs w:val="24"/>
          <w:u w:val="single"/>
        </w:rPr>
        <w:t xml:space="preserve">承包人未能按要求履行以上各项义务，造成发包人损失的，承包人应赔偿发包人有关损失。</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 项目经理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3.2.1 </w:t>
      </w:r>
      <w:r>
        <w:rPr>
          <w:rFonts w:hint="eastAsia" w:ascii="宋体" w:hAnsi="宋体" w:eastAsia="宋体" w:cs="宋体"/>
          <w:color w:val="auto"/>
          <w:sz w:val="24"/>
          <w:szCs w:val="24"/>
          <w:highlight w:val="none"/>
        </w:rPr>
        <w:t xml:space="preserve">项目经理：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承包人对项目经理的授权范围如下：</w:t>
      </w:r>
      <w:r>
        <w:rPr>
          <w:rFonts w:hint="eastAsia" w:ascii="宋体" w:hAnsi="宋体" w:eastAsia="宋体" w:cs="宋体"/>
          <w:color w:val="auto"/>
          <w:sz w:val="24"/>
          <w:szCs w:val="24"/>
          <w:highlight w:val="none"/>
          <w:u w:val="single"/>
          <w:lang w:val="en-US" w:eastAsia="zh-CN"/>
        </w:rPr>
        <w:t xml:space="preserve">项目经理负责本项目施工期间的进度、质量、安全文明施工等全部的施工任务，施工期间与发包人签署的变更签证、补充协议等 </w:t>
      </w:r>
      <w:r>
        <w:rPr>
          <w:rFonts w:hint="eastAsia" w:ascii="宋体" w:hAnsi="宋体" w:eastAsia="宋体" w:cs="宋体"/>
          <w:color w:val="auto"/>
          <w:sz w:val="24"/>
          <w:szCs w:val="24"/>
          <w:highlight w:val="none"/>
          <w:lang w:val="en-US"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关于项目经理每月在施工现场的时间要求： </w:t>
      </w:r>
      <w:r>
        <w:rPr>
          <w:rFonts w:hint="eastAsia" w:ascii="宋体" w:hAnsi="宋体" w:eastAsia="宋体" w:cs="宋体"/>
          <w:color w:val="auto"/>
          <w:sz w:val="24"/>
          <w:szCs w:val="24"/>
          <w:highlight w:val="none"/>
          <w:u w:val="single"/>
          <w:lang w:val="en-US" w:eastAsia="zh-CN"/>
        </w:rPr>
        <w:t xml:space="preserve">本工程要求项目经理在发包人签发开工令后进驻施工现场，并要求其本人每月不少于 25 天，每天不少于 8 小时在本工程现场工作，且必须按时参加工程例会（有事须以书面形式向发包人请假并经批准）。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lang w:val="en-US" w:eastAsia="zh-CN"/>
        </w:rPr>
        <w:t xml:space="preserve">项目经理必须采取有效措施保证在整个施工期间，施工现场均有足够的劳动力、材料设备以保证工程顺利实施。不得因节假日、农忙影响工程施工进度。</w:t>
      </w:r>
      <w:r/>
    </w:p>
    <w:p>
      <w:pPr>
        <w:ind w:firstLine="480"/>
        <w:keepLines w:val="0"/>
        <w:keepNext w:val="0"/>
        <w:pageBreakBefore w:val="0"/>
        <w:spacing w:line="360" w:lineRule="auto"/>
        <w:rPr>
          <w:rStyle w:val="1032"/>
          <w:rFonts w:hint="eastAsia" w:ascii="宋体" w:hAnsi="宋体" w:cs="宋体"/>
          <w:color w:val="000000"/>
          <w:sz w:val="24"/>
          <w:szCs w:val="24"/>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Style w:val="1032"/>
          <w:rFonts w:hint="eastAsia" w:ascii="宋体" w:hAnsi="宋体" w:cs="宋体"/>
          <w:color w:val="000000"/>
          <w:sz w:val="24"/>
          <w:szCs w:val="24"/>
          <w:u w:val="single"/>
        </w:rPr>
        <w:t xml:space="preserve">发包人按2万/次进行处罚，同时发包人有权要求承包人更换项目经理，且更换后的项目经理资质等级、业绩不低于原项目经理，否则发包人有权解除施工合同</w:t>
      </w:r>
      <w:r>
        <w:rPr>
          <w:rStyle w:val="1032"/>
          <w:rFonts w:hint="eastAsia" w:ascii="宋体" w:hAnsi="宋体" w:cs="宋体"/>
          <w:color w:val="000000"/>
          <w:sz w:val="24"/>
          <w:szCs w:val="24"/>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项目经理未经批准，擅自离开施工现场的违约责任：</w:t>
      </w:r>
      <w:r>
        <w:rPr>
          <w:rStyle w:val="1032"/>
          <w:rFonts w:hint="eastAsia" w:ascii="宋体" w:hAnsi="宋体" w:cs="宋体"/>
          <w:color w:val="000000"/>
          <w:sz w:val="24"/>
          <w:szCs w:val="24"/>
          <w:u w:val="single"/>
        </w:rPr>
        <w:t xml:space="preserve">发包人发现项目经理擅自离开施工现场的，承包人须向发包人按</w:t>
      </w:r>
      <w:r>
        <w:rPr>
          <w:rStyle w:val="1032"/>
          <w:rFonts w:hint="eastAsia" w:ascii="宋体" w:hAnsi="宋体" w:cs="宋体"/>
          <w:color w:val="000000"/>
          <w:sz w:val="24"/>
          <w:szCs w:val="24"/>
          <w:u w:val="single"/>
          <w:lang w:val="en-US" w:eastAsia="zh-CN"/>
        </w:rPr>
        <w:t xml:space="preserve">2万</w:t>
      </w:r>
      <w:r>
        <w:rPr>
          <w:rStyle w:val="1032"/>
          <w:rFonts w:hint="eastAsia" w:ascii="宋体" w:hAnsi="宋体" w:cs="宋体"/>
          <w:color w:val="000000"/>
          <w:sz w:val="24"/>
          <w:szCs w:val="24"/>
          <w:u w:val="single"/>
        </w:rPr>
        <w:t xml:space="preserve">元/次支付违约金，如累计发现五次项目经理擅自离开施工现场，视为承包人擅自更换项目经理，按照3.2.3条款约定执行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3.2.3 承包人擅自更换项目经理的违约责任：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项目经理及项目总工只有在发生以下特殊情况方可更换：</w:t>
      </w:r>
      <w:r>
        <w:rPr>
          <w:rFonts w:hint="eastAsia" w:ascii="宋体" w:hAnsi="宋体" w:eastAsia="宋体" w:cs="宋体"/>
          <w:color w:val="auto"/>
          <w:sz w:val="24"/>
          <w:szCs w:val="24"/>
          <w:highlight w:val="none"/>
          <w:u w:val="single"/>
        </w:rPr>
        <w:t xml:space="preserve">因故伤残或重大疾病丧失工作能力或死亡的、调离承包人单位的、被有关部门责令吊销执业资格的</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除上述特殊情况发生项目负责人更换的，承包人应承担相应的违约责任：</w:t>
      </w:r>
      <w:r>
        <w:rPr>
          <w:rFonts w:hint="eastAsia" w:ascii="宋体" w:hAnsi="宋体" w:eastAsia="宋体" w:cs="宋体"/>
          <w:color w:val="auto"/>
          <w:sz w:val="24"/>
          <w:szCs w:val="24"/>
          <w:highlight w:val="none"/>
          <w:u w:val="single"/>
        </w:rPr>
        <w:t xml:space="preserve">承包人须向发包人支付违约金10万元，违约金从工程竣工结算款中扣除</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3.2.4 承包人无正当理由拒绝更换项目经理的违约责任：</w:t>
      </w:r>
      <w:r>
        <w:rPr>
          <w:rFonts w:hint="eastAsia" w:ascii="宋体" w:hAnsi="宋体" w:eastAsia="宋体" w:cs="宋体"/>
          <w:color w:val="auto"/>
          <w:sz w:val="24"/>
          <w:szCs w:val="24"/>
          <w:highlight w:val="none"/>
          <w:u w:val="single"/>
          <w:lang w:val="en-US" w:eastAsia="zh-CN"/>
        </w:rPr>
        <w:t xml:space="preserve">除应改正外，还应向发包人支付违约金 5 万元，并承担因此给发包人造成的一切损失</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widowControl/>
        <w:rPr>
          <w:b w:val="0"/>
          <w:bCs w:val="0"/>
          <w:sz w:val="24"/>
          <w:szCs w:val="24"/>
        </w:rPr>
        <w:suppressLineNumbers w:val="0"/>
      </w:pPr>
      <w:r>
        <w:rPr>
          <w:rFonts w:hint="eastAsia" w:ascii="宋体" w:hAnsi="宋体" w:eastAsia="宋体" w:cs="宋体"/>
          <w:b w:val="0"/>
          <w:bCs w:val="0"/>
          <w:color w:val="auto"/>
          <w:sz w:val="24"/>
          <w:szCs w:val="24"/>
          <w:highlight w:val="none"/>
        </w:rPr>
        <w:t xml:space="preserve">3.3 </w:t>
      </w:r>
      <w:r>
        <w:rPr>
          <w:rFonts w:hint="eastAsia" w:ascii="宋体" w:hAnsi="宋体" w:eastAsia="宋体" w:cs="宋体"/>
          <w:b w:val="0"/>
          <w:bCs w:val="0"/>
          <w:color w:val="000000"/>
          <w:sz w:val="24"/>
          <w:szCs w:val="24"/>
          <w:lang w:val="en-US" w:eastAsia="zh-CN" w:bidi="ar"/>
        </w:rPr>
        <w:t xml:space="preserve">项目管理团队</w:t>
      </w:r>
      <w:r/>
    </w:p>
    <w:p>
      <w:pPr>
        <w:ind w:firstLine="480"/>
        <w:pageBreakBefore w:val="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技术负责人：</w:t>
      </w:r>
      <w:r/>
    </w:p>
    <w:p>
      <w:pPr>
        <w:ind w:firstLine="480"/>
        <w:pageBreakBefore w:val="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姓    名：</w:t>
      </w:r>
      <w:r>
        <w:rPr>
          <w:rFonts w:hint="eastAsia" w:ascii="宋体" w:hAnsi="宋体" w:cs="宋体"/>
          <w:b w:val="0"/>
          <w:bCs w:val="0"/>
          <w:sz w:val="24"/>
          <w:szCs w:val="24"/>
          <w:u w:val="single"/>
        </w:rPr>
        <w:t xml:space="preserve">                   </w:t>
      </w:r>
      <w:r>
        <w:rPr>
          <w:rFonts w:hint="eastAsia" w:ascii="宋体" w:hAnsi="宋体" w:cs="宋体"/>
          <w:b w:val="0"/>
          <w:bCs w:val="0"/>
          <w:sz w:val="24"/>
          <w:szCs w:val="24"/>
        </w:rPr>
        <w:t xml:space="preserve">；</w:t>
      </w:r>
      <w:r/>
    </w:p>
    <w:p>
      <w:pPr>
        <w:ind w:firstLine="480"/>
        <w:pageBreakBefore w:val="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身份证号：</w:t>
      </w:r>
      <w:r>
        <w:rPr>
          <w:rFonts w:hint="eastAsia" w:ascii="宋体" w:hAnsi="宋体" w:cs="宋体"/>
          <w:b w:val="0"/>
          <w:bCs w:val="0"/>
          <w:sz w:val="24"/>
          <w:szCs w:val="24"/>
          <w:u w:val="single"/>
        </w:rPr>
        <w:t xml:space="preserve">                                     </w:t>
      </w:r>
      <w:r>
        <w:rPr>
          <w:rFonts w:hint="eastAsia" w:ascii="宋体" w:hAnsi="宋体" w:cs="宋体"/>
          <w:b w:val="0"/>
          <w:bCs w:val="0"/>
          <w:sz w:val="24"/>
          <w:szCs w:val="24"/>
        </w:rPr>
        <w:t xml:space="preserve">；</w:t>
      </w:r>
      <w:r/>
    </w:p>
    <w:p>
      <w:pPr>
        <w:ind w:firstLine="480"/>
        <w:pageBreakBefore w:val="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注册（执业）证书名称及号码：</w:t>
      </w:r>
      <w:r>
        <w:rPr>
          <w:rFonts w:hint="eastAsia" w:ascii="宋体" w:hAnsi="宋体" w:cs="宋体"/>
          <w:b w:val="0"/>
          <w:bCs w:val="0"/>
          <w:sz w:val="24"/>
          <w:szCs w:val="24"/>
          <w:u w:val="single"/>
        </w:rPr>
        <w:t xml:space="preserve">                             </w:t>
      </w:r>
      <w:r>
        <w:rPr>
          <w:rFonts w:hint="eastAsia" w:ascii="宋体" w:hAnsi="宋体" w:cs="宋体"/>
          <w:b w:val="0"/>
          <w:bCs w:val="0"/>
          <w:sz w:val="24"/>
          <w:szCs w:val="24"/>
        </w:rPr>
        <w:t xml:space="preserve">；</w:t>
      </w:r>
      <w:r/>
    </w:p>
    <w:p>
      <w:pPr>
        <w:ind w:firstLine="480"/>
        <w:pageBreakBefore w:val="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联系电话：</w:t>
      </w:r>
      <w:r>
        <w:rPr>
          <w:rFonts w:hint="eastAsia" w:ascii="宋体" w:hAnsi="宋体" w:cs="宋体"/>
          <w:b w:val="0"/>
          <w:bCs w:val="0"/>
          <w:sz w:val="24"/>
          <w:szCs w:val="24"/>
          <w:u w:val="single"/>
        </w:rPr>
        <w:t xml:space="preserve">                                     </w:t>
      </w:r>
      <w:r>
        <w:rPr>
          <w:rFonts w:hint="eastAsia" w:ascii="宋体" w:hAnsi="宋体" w:cs="宋体"/>
          <w:b w:val="0"/>
          <w:bCs w:val="0"/>
          <w:sz w:val="24"/>
          <w:szCs w:val="24"/>
        </w:rPr>
        <w:t xml:space="preserve">；</w:t>
      </w:r>
      <w:r/>
    </w:p>
    <w:p>
      <w:pPr>
        <w:ind w:firstLine="480"/>
        <w:pageBreakBefore w:val="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施工员：</w:t>
      </w:r>
      <w:r/>
    </w:p>
    <w:p>
      <w:pPr>
        <w:ind w:firstLine="480"/>
        <w:pageBreakBefore w:val="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姓    名：</w:t>
      </w:r>
      <w:r>
        <w:rPr>
          <w:rFonts w:hint="eastAsia" w:ascii="宋体" w:hAnsi="宋体" w:cs="宋体"/>
          <w:b w:val="0"/>
          <w:bCs w:val="0"/>
          <w:sz w:val="24"/>
          <w:szCs w:val="24"/>
          <w:u w:val="single"/>
        </w:rPr>
        <w:t xml:space="preserve">                                     </w:t>
      </w:r>
      <w:r>
        <w:rPr>
          <w:rFonts w:hint="eastAsia" w:ascii="宋体" w:hAnsi="宋体" w:cs="宋体"/>
          <w:b w:val="0"/>
          <w:bCs w:val="0"/>
          <w:sz w:val="24"/>
          <w:szCs w:val="24"/>
        </w:rPr>
        <w:t xml:space="preserve">；</w:t>
      </w:r>
      <w:r/>
    </w:p>
    <w:p>
      <w:pPr>
        <w:ind w:firstLine="480"/>
        <w:pageBreakBefore w:val="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身份证号：</w:t>
      </w:r>
      <w:r>
        <w:rPr>
          <w:rFonts w:hint="eastAsia" w:ascii="宋体" w:hAnsi="宋体" w:cs="宋体"/>
          <w:b w:val="0"/>
          <w:bCs w:val="0"/>
          <w:sz w:val="24"/>
          <w:szCs w:val="24"/>
          <w:u w:val="single"/>
        </w:rPr>
        <w:t xml:space="preserve">                                     </w:t>
      </w:r>
      <w:r>
        <w:rPr>
          <w:rFonts w:hint="eastAsia" w:ascii="宋体" w:hAnsi="宋体" w:cs="宋体"/>
          <w:b w:val="0"/>
          <w:bCs w:val="0"/>
          <w:sz w:val="24"/>
          <w:szCs w:val="24"/>
        </w:rPr>
        <w:t xml:space="preserve">；</w:t>
      </w:r>
      <w:r/>
    </w:p>
    <w:p>
      <w:pPr>
        <w:ind w:firstLine="480"/>
        <w:pageBreakBefore w:val="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施工员证书号：</w:t>
      </w:r>
      <w:r>
        <w:rPr>
          <w:rFonts w:hint="eastAsia" w:ascii="宋体" w:hAnsi="宋体" w:cs="宋体"/>
          <w:b w:val="0"/>
          <w:bCs w:val="0"/>
          <w:sz w:val="24"/>
          <w:szCs w:val="24"/>
          <w:u w:val="single"/>
        </w:rPr>
        <w:t xml:space="preserve">                            </w:t>
      </w:r>
      <w:r>
        <w:rPr>
          <w:rFonts w:hint="eastAsia" w:ascii="宋体" w:hAnsi="宋体" w:cs="宋体"/>
          <w:b w:val="0"/>
          <w:bCs w:val="0"/>
          <w:sz w:val="24"/>
          <w:szCs w:val="24"/>
          <w:u w:val="single"/>
          <w:lang w:val="en-US" w:eastAsia="zh-CN"/>
        </w:rPr>
        <w:t xml:space="preserve">    </w:t>
      </w:r>
      <w:r>
        <w:rPr>
          <w:rFonts w:hint="eastAsia" w:ascii="宋体" w:hAnsi="宋体" w:cs="宋体"/>
          <w:b w:val="0"/>
          <w:bCs w:val="0"/>
          <w:sz w:val="24"/>
          <w:szCs w:val="24"/>
          <w:u w:val="single"/>
        </w:rPr>
        <w:t xml:space="preserve"> </w:t>
      </w:r>
      <w:r>
        <w:rPr>
          <w:rFonts w:hint="eastAsia" w:ascii="宋体" w:hAnsi="宋体" w:cs="宋体"/>
          <w:b w:val="0"/>
          <w:bCs w:val="0"/>
          <w:sz w:val="24"/>
          <w:szCs w:val="24"/>
        </w:rPr>
        <w:t xml:space="preserve">；</w:t>
      </w:r>
      <w:r/>
    </w:p>
    <w:p>
      <w:pPr>
        <w:ind w:firstLine="480"/>
        <w:pageBreakBefore w:val="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联系电话：</w:t>
      </w:r>
      <w:r>
        <w:rPr>
          <w:rFonts w:hint="eastAsia" w:ascii="宋体" w:hAnsi="宋体" w:cs="宋体"/>
          <w:b w:val="0"/>
          <w:bCs w:val="0"/>
          <w:sz w:val="24"/>
          <w:szCs w:val="24"/>
          <w:u w:val="single"/>
        </w:rPr>
        <w:t xml:space="preserve">                                     </w:t>
      </w:r>
      <w:r>
        <w:rPr>
          <w:rFonts w:hint="eastAsia" w:ascii="宋体" w:hAnsi="宋体" w:cs="宋体"/>
          <w:b w:val="0"/>
          <w:bCs w:val="0"/>
          <w:sz w:val="24"/>
          <w:szCs w:val="24"/>
        </w:rPr>
        <w:t xml:space="preserve">；</w:t>
      </w:r>
      <w:r/>
    </w:p>
    <w:p>
      <w:pPr>
        <w:ind w:firstLine="480"/>
        <w:pageBreakBefore w:val="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质量员：</w:t>
      </w:r>
      <w:r/>
    </w:p>
    <w:p>
      <w:pPr>
        <w:ind w:firstLine="480"/>
        <w:pageBreakBefore w:val="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姓    名：</w:t>
      </w:r>
      <w:r>
        <w:rPr>
          <w:rFonts w:hint="eastAsia" w:ascii="宋体" w:hAnsi="宋体" w:cs="宋体"/>
          <w:b w:val="0"/>
          <w:bCs w:val="0"/>
          <w:sz w:val="24"/>
          <w:szCs w:val="24"/>
          <w:u w:val="single"/>
        </w:rPr>
        <w:t xml:space="preserve">                  </w:t>
      </w:r>
      <w:r>
        <w:rPr>
          <w:rFonts w:hint="eastAsia" w:ascii="宋体" w:hAnsi="宋体" w:cs="宋体"/>
          <w:b w:val="0"/>
          <w:bCs w:val="0"/>
          <w:sz w:val="24"/>
          <w:szCs w:val="24"/>
        </w:rPr>
        <w:t xml:space="preserve">；</w:t>
      </w:r>
      <w:r/>
    </w:p>
    <w:p>
      <w:pPr>
        <w:ind w:firstLine="480"/>
        <w:pageBreakBefore w:val="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身份证号：</w:t>
      </w:r>
      <w:r>
        <w:rPr>
          <w:rFonts w:hint="eastAsia" w:ascii="宋体" w:hAnsi="宋体" w:cs="宋体"/>
          <w:b w:val="0"/>
          <w:bCs w:val="0"/>
          <w:sz w:val="24"/>
          <w:szCs w:val="24"/>
          <w:u w:val="single"/>
        </w:rPr>
        <w:t xml:space="preserve">                                     </w:t>
      </w:r>
      <w:r>
        <w:rPr>
          <w:rFonts w:hint="eastAsia" w:ascii="宋体" w:hAnsi="宋体" w:cs="宋体"/>
          <w:b w:val="0"/>
          <w:bCs w:val="0"/>
          <w:sz w:val="24"/>
          <w:szCs w:val="24"/>
        </w:rPr>
        <w:t xml:space="preserve">；</w:t>
      </w:r>
      <w:r/>
    </w:p>
    <w:p>
      <w:pPr>
        <w:ind w:firstLine="480"/>
        <w:pageBreakBefore w:val="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质量员证书号：</w:t>
      </w:r>
      <w:r>
        <w:rPr>
          <w:rFonts w:hint="eastAsia" w:ascii="宋体" w:hAnsi="宋体" w:cs="宋体"/>
          <w:b w:val="0"/>
          <w:bCs w:val="0"/>
          <w:sz w:val="24"/>
          <w:szCs w:val="24"/>
          <w:u w:val="single"/>
        </w:rPr>
        <w:t xml:space="preserve">                           </w:t>
      </w:r>
      <w:r>
        <w:rPr>
          <w:rFonts w:hint="eastAsia" w:ascii="宋体" w:hAnsi="宋体" w:cs="宋体"/>
          <w:b w:val="0"/>
          <w:bCs w:val="0"/>
          <w:sz w:val="24"/>
          <w:szCs w:val="24"/>
          <w:u w:val="single"/>
          <w:lang w:val="en-US" w:eastAsia="zh-CN"/>
        </w:rPr>
        <w:t xml:space="preserve">    </w:t>
      </w:r>
      <w:r>
        <w:rPr>
          <w:rFonts w:hint="eastAsia" w:ascii="宋体" w:hAnsi="宋体" w:cs="宋体"/>
          <w:b w:val="0"/>
          <w:bCs w:val="0"/>
          <w:sz w:val="24"/>
          <w:szCs w:val="24"/>
          <w:u w:val="single"/>
        </w:rPr>
        <w:t xml:space="preserve">  </w:t>
      </w:r>
      <w:r>
        <w:rPr>
          <w:rFonts w:hint="eastAsia" w:ascii="宋体" w:hAnsi="宋体" w:cs="宋体"/>
          <w:b w:val="0"/>
          <w:bCs w:val="0"/>
          <w:sz w:val="24"/>
          <w:szCs w:val="24"/>
        </w:rPr>
        <w:t xml:space="preserve">；</w:t>
      </w:r>
      <w:r/>
    </w:p>
    <w:p>
      <w:pPr>
        <w:ind w:firstLine="480"/>
        <w:pageBreakBefore w:val="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联系电话：</w:t>
      </w:r>
      <w:r>
        <w:rPr>
          <w:rFonts w:hint="eastAsia" w:ascii="宋体" w:hAnsi="宋体" w:cs="宋体"/>
          <w:b w:val="0"/>
          <w:bCs w:val="0"/>
          <w:sz w:val="24"/>
          <w:szCs w:val="24"/>
          <w:u w:val="single"/>
        </w:rPr>
        <w:t xml:space="preserve">                                     </w:t>
      </w:r>
      <w:r>
        <w:rPr>
          <w:rFonts w:hint="eastAsia" w:ascii="宋体" w:hAnsi="宋体" w:cs="宋体"/>
          <w:b w:val="0"/>
          <w:bCs w:val="0"/>
          <w:sz w:val="24"/>
          <w:szCs w:val="24"/>
        </w:rPr>
        <w:t xml:space="preserve">；</w:t>
      </w:r>
      <w:r/>
    </w:p>
    <w:p>
      <w:pPr>
        <w:ind w:firstLine="480"/>
        <w:pageBreakBefore w:val="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安全员：</w:t>
      </w:r>
      <w:r/>
    </w:p>
    <w:p>
      <w:pPr>
        <w:ind w:firstLine="480"/>
        <w:pageBreakBefore w:val="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姓    名：</w:t>
      </w:r>
      <w:r>
        <w:rPr>
          <w:rFonts w:hint="eastAsia" w:ascii="宋体" w:hAnsi="宋体" w:cs="宋体"/>
          <w:b w:val="0"/>
          <w:bCs w:val="0"/>
          <w:sz w:val="24"/>
          <w:szCs w:val="24"/>
          <w:u w:val="single"/>
        </w:rPr>
        <w:t xml:space="preserve">                       </w:t>
      </w:r>
      <w:r>
        <w:rPr>
          <w:rFonts w:hint="eastAsia" w:ascii="宋体" w:hAnsi="宋体" w:cs="宋体"/>
          <w:b w:val="0"/>
          <w:bCs w:val="0"/>
          <w:sz w:val="24"/>
          <w:szCs w:val="24"/>
        </w:rPr>
        <w:t xml:space="preserve">；</w:t>
      </w:r>
      <w:r/>
    </w:p>
    <w:p>
      <w:pPr>
        <w:ind w:firstLine="480"/>
        <w:pageBreakBefore w:val="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身份证号：</w:t>
      </w:r>
      <w:r>
        <w:rPr>
          <w:rFonts w:hint="eastAsia" w:ascii="宋体" w:hAnsi="宋体" w:cs="宋体"/>
          <w:b w:val="0"/>
          <w:bCs w:val="0"/>
          <w:sz w:val="24"/>
          <w:szCs w:val="24"/>
          <w:u w:val="single"/>
        </w:rPr>
        <w:t xml:space="preserve">                                     </w:t>
      </w:r>
      <w:r>
        <w:rPr>
          <w:rFonts w:hint="eastAsia" w:ascii="宋体" w:hAnsi="宋体" w:cs="宋体"/>
          <w:b w:val="0"/>
          <w:bCs w:val="0"/>
          <w:sz w:val="24"/>
          <w:szCs w:val="24"/>
        </w:rPr>
        <w:t xml:space="preserve">；</w:t>
      </w:r>
      <w:r/>
    </w:p>
    <w:p>
      <w:pPr>
        <w:ind w:firstLine="480"/>
        <w:pageBreakBefore w:val="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安全员证书号：</w:t>
      </w:r>
      <w:r>
        <w:rPr>
          <w:rFonts w:hint="eastAsia" w:ascii="宋体" w:hAnsi="宋体" w:cs="宋体"/>
          <w:b w:val="0"/>
          <w:bCs w:val="0"/>
          <w:sz w:val="24"/>
          <w:szCs w:val="24"/>
          <w:u w:val="single"/>
        </w:rPr>
        <w:t xml:space="preserve">                          </w:t>
      </w:r>
      <w:r>
        <w:rPr>
          <w:rFonts w:hint="eastAsia" w:ascii="宋体" w:hAnsi="宋体" w:cs="宋体"/>
          <w:b w:val="0"/>
          <w:bCs w:val="0"/>
          <w:sz w:val="24"/>
          <w:szCs w:val="24"/>
          <w:u w:val="single"/>
          <w:lang w:val="en-US" w:eastAsia="zh-CN"/>
        </w:rPr>
        <w:t xml:space="preserve">    </w:t>
      </w:r>
      <w:r>
        <w:rPr>
          <w:rFonts w:hint="eastAsia" w:ascii="宋体" w:hAnsi="宋体" w:cs="宋体"/>
          <w:b w:val="0"/>
          <w:bCs w:val="0"/>
          <w:sz w:val="24"/>
          <w:szCs w:val="24"/>
          <w:u w:val="single"/>
        </w:rPr>
        <w:t xml:space="preserve">   </w:t>
      </w:r>
      <w:r>
        <w:rPr>
          <w:rFonts w:hint="eastAsia" w:ascii="宋体" w:hAnsi="宋体" w:cs="宋体"/>
          <w:b w:val="0"/>
          <w:bCs w:val="0"/>
          <w:sz w:val="24"/>
          <w:szCs w:val="24"/>
        </w:rPr>
        <w:t xml:space="preserve">；</w:t>
      </w:r>
      <w:r/>
    </w:p>
    <w:p>
      <w:pPr>
        <w:ind w:firstLine="480"/>
        <w:pageBreakBefore w:val="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联系电话：</w:t>
      </w:r>
      <w:r>
        <w:rPr>
          <w:rFonts w:hint="eastAsia" w:ascii="宋体" w:hAnsi="宋体" w:cs="宋体"/>
          <w:b w:val="0"/>
          <w:bCs w:val="0"/>
          <w:sz w:val="24"/>
          <w:szCs w:val="24"/>
          <w:u w:val="single"/>
        </w:rPr>
        <w:t xml:space="preserve">                                     </w:t>
      </w:r>
      <w:r>
        <w:rPr>
          <w:rFonts w:hint="eastAsia" w:ascii="宋体" w:hAnsi="宋体" w:cs="宋体"/>
          <w:b w:val="0"/>
          <w:bCs w:val="0"/>
          <w:sz w:val="24"/>
          <w:szCs w:val="24"/>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开工前承包人应在施工现场安装生物识别网络管理系统，发包人依据合同约定条款对项目负责人等项目组成员加强履约管理。</w:t>
      </w:r>
      <w:r/>
    </w:p>
    <w:p>
      <w:pPr>
        <w:ind w:firstLine="480"/>
        <w:keepLines w:val="0"/>
        <w:keepNext w:val="0"/>
        <w:pageBreakBefore w:val="0"/>
        <w:spacing w:line="360" w:lineRule="auto"/>
        <w:widowControl w:val="off"/>
        <w:rPr>
          <w:sz w:val="24"/>
          <w:szCs w:val="24"/>
        </w:rPr>
        <w:outlineLvl w:val="9"/>
      </w:pPr>
      <w:r>
        <w:rPr>
          <w:rFonts w:hint="eastAsia" w:ascii="宋体" w:hAnsi="宋体" w:eastAsia="宋体" w:cs="宋体"/>
          <w:color w:val="auto"/>
          <w:sz w:val="24"/>
          <w:szCs w:val="24"/>
          <w:highlight w:val="none"/>
        </w:rPr>
        <w:t xml:space="preserve">3.3.1 承包人提交项目管理机构及施工现场管理人员安排报告的期限：</w:t>
      </w:r>
      <w:r>
        <w:rPr>
          <w:rStyle w:val="1032"/>
          <w:rFonts w:hint="eastAsia" w:ascii="宋体" w:hAnsi="宋体" w:eastAsia="宋体" w:cs="宋体"/>
          <w:color w:val="000000"/>
          <w:sz w:val="24"/>
          <w:szCs w:val="24"/>
          <w:u w:val="single"/>
          <w:lang w:val="en-US" w:eastAsia="zh-CN"/>
        </w:rPr>
        <w:t xml:space="preserve">接到开工令3天内</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lang w:val="en-US" w:eastAsia="zh-CN"/>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lang w:val="en-US" w:eastAsia="zh-CN"/>
        </w:rPr>
        <w:t xml:space="preserve">上述发包人提出的要求，承包人在发包人规定的时间内未能到达，每推迟一天违约金 0.5 万元/ 人，若承包人拒绝更换的，则发包人有权解除合同，同时追回已经支付的款项并索赔违约金 2 万元。</w:t>
      </w:r>
      <w:r/>
    </w:p>
    <w:p>
      <w:pPr>
        <w:ind w:left="0" w:firstLine="480"/>
        <w:jc w:val="left"/>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rPr>
        <w:t xml:space="preserve"> </w:t>
      </w:r>
      <w:r>
        <w:rPr>
          <w:rStyle w:val="1032"/>
          <w:rFonts w:hint="eastAsia" w:ascii="宋体" w:hAnsi="宋体" w:cs="宋体"/>
          <w:color w:val="000000"/>
          <w:sz w:val="24"/>
          <w:szCs w:val="24"/>
          <w:u w:val="single"/>
        </w:rPr>
        <w:t xml:space="preserve">合同签订后，项目班子主要成员不到位，则监理工程师有权不签发开工令，施工中项目管理部的主要成员离开工地应向发包人代表请假，经过批准后方能离开</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lang w:val="en-US" w:eastAsia="zh-CN"/>
        </w:rPr>
        <w:t xml:space="preserve">若承包人擅自更换主要施工管理人员（技术负责人、施工员、质检员），承包人需向发包人支付 1 万元/人/次的违约金，同时要求承包人更换后的主要施工管理人员资质等级、业绩不低于原主要施工管理人员，否则承包人需向发包人支付合同总价 2‰的违约金。</w:t>
      </w:r>
      <w:r/>
    </w:p>
    <w:p>
      <w:pPr>
        <w:ind w:left="0" w:firstLine="480"/>
        <w:jc w:val="left"/>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lang w:val="en-US" w:eastAsia="zh-CN"/>
        </w:rPr>
        <w:t xml:space="preserve">发包人每发现一次主要施工管理人员擅自离开施工现场的，承包人向发包人支付违约金 0.5 万元，累计发现 5 次主要施工管理人员擅自离开施工现场，视为承包人擅自更换主要施工管理人员（如：承包人项目经理、项目技术负责人、安全负责人及发包人或监理单位临时指定的相关工程技术人员必须参加每周工作例会，因故不能参加的应提前 4 小时向发包人提出书面申请并在获得发包人批准后方可缺席，并同时指派相关的替代人员参加，否则视同承包人违约，承包人向发包人支付违约金 0.5 万元/人·次）</w:t>
      </w:r>
      <w:r>
        <w:rPr>
          <w:rFonts w:hint="eastAsia" w:ascii="宋体" w:hAnsi="宋体" w:eastAsia="宋体" w:cs="宋体"/>
          <w:color w:val="auto"/>
          <w:sz w:val="24"/>
          <w:szCs w:val="24"/>
          <w:highlight w:val="none"/>
          <w:lang w:val="en-US"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 分包</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3.5.1 分包的一般约定</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w:t>
      </w:r>
      <w:r>
        <w:rPr>
          <w:rStyle w:val="1032"/>
          <w:rFonts w:hint="eastAsia" w:ascii="宋体" w:hAnsi="宋体" w:cs="宋体"/>
          <w:color w:val="000000"/>
          <w:sz w:val="24"/>
          <w:szCs w:val="24"/>
          <w:highlight w:val="none"/>
          <w:u w:val="single"/>
        </w:rPr>
        <w:t xml:space="preserve">本工程不允许分包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3.5.2分包的确定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rPr>
        <w:t xml:space="preserve"></w:t>
      </w:r>
      <w:r>
        <w:rPr>
          <w:rStyle w:val="1032"/>
          <w:rFonts w:hint="eastAsia" w:ascii="宋体" w:hAnsi="宋体" w:cs="宋体"/>
          <w:color w:val="000000"/>
          <w:sz w:val="24"/>
          <w:szCs w:val="24"/>
          <w:highlight w:val="none"/>
          <w:u w:val="single"/>
        </w:rPr>
        <w:t xml:space="preserve">本工程不允许分包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  </w:t>
      </w:r>
      <w:r>
        <w:rPr>
          <w:rStyle w:val="1032"/>
          <w:rFonts w:hint="eastAsia" w:ascii="宋体" w:hAnsi="宋体" w:cs="宋体"/>
          <w:color w:val="000000"/>
          <w:sz w:val="24"/>
          <w:szCs w:val="24"/>
          <w:u w:val="single"/>
        </w:rPr>
        <w:t xml:space="preserve">一经发现分包，发包方有权解除协议，并要求承包方赔付总合同工程款的30%的违约金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3.5.4 分包合同价款</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 工程照管与成品、半成品保护</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承包人负责照管工程及工程相关的材料、工程设备的起始间：</w:t>
      </w:r>
      <w:r>
        <w:rPr>
          <w:rStyle w:val="1032"/>
          <w:rFonts w:hint="eastAsia" w:ascii="宋体" w:hAnsi="宋体" w:cs="宋体"/>
          <w:color w:val="000000"/>
          <w:sz w:val="24"/>
          <w:szCs w:val="24"/>
        </w:rPr>
        <w:t xml:space="preserve">：</w:t>
      </w:r>
      <w:r>
        <w:rPr>
          <w:rStyle w:val="1032"/>
          <w:rFonts w:hint="eastAsia" w:ascii="宋体" w:hAnsi="宋体" w:cs="宋体"/>
          <w:color w:val="000000"/>
          <w:sz w:val="24"/>
          <w:szCs w:val="24"/>
          <w:u w:val="single"/>
        </w:rPr>
        <w:t xml:space="preserve">自发包人向承包人移交施工现场之日起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3.7 履约担保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是</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承包人提供履约担保的形式、金额及期限：</w:t>
      </w:r>
      <w:r/>
    </w:p>
    <w:p>
      <w:pPr>
        <w:ind w:firstLine="480"/>
        <w:jc w:val="both"/>
        <w:spacing w:line="360" w:lineRule="auto"/>
        <w:rPr>
          <w:color w:val="000000" w:themeColor="text1"/>
          <w:sz w:val="24"/>
          <w:szCs w:val="24"/>
          <w:highlight w:val="none"/>
          <w:u w:val="singl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Style w:val="1032"/>
          <w:rFonts w:hint="eastAsia" w:ascii="宋体" w:hAnsi="宋体" w:cs="宋体"/>
          <w:color w:val="000000"/>
          <w:sz w:val="24"/>
          <w:szCs w:val="24"/>
          <w:lang w:val="en-US" w:eastAsia="zh-CN"/>
        </w:rPr>
        <w:t xml:space="preserve">形</w:t>
      </w:r>
      <w:r>
        <w:rPr>
          <w:rStyle w:val="1032"/>
          <w:rFonts w:hint="eastAsia" w:ascii="宋体" w:hAnsi="宋体" w:cs="宋体"/>
          <w:color w:val="000000"/>
          <w:sz w:val="24"/>
          <w:szCs w:val="24"/>
        </w:rPr>
        <w:t xml:space="preserve">式</w:t>
      </w:r>
      <w:r>
        <w:rPr>
          <w:rStyle w:val="1032"/>
          <w:rFonts w:hint="eastAsia" w:cs="宋体"/>
          <w:color w:val="000000"/>
          <w:sz w:val="24"/>
          <w:szCs w:val="24"/>
          <w:lang w:eastAsia="zh-CN"/>
        </w:rPr>
        <w:t xml:space="preserve">：</w:t>
      </w:r>
      <w:r>
        <w:rPr>
          <w:rFonts w:hint="eastAsia"/>
          <w:color w:val="000000" w:themeColor="text1"/>
          <w:sz w:val="24"/>
          <w:szCs w:val="24"/>
          <w:highlight w:val="none"/>
          <w:u w:val="single"/>
          <w:lang w:eastAsia="zh-CN"/>
          <w14:textFill>
            <w14:solidFill>
              <w14:schemeClr w14:val="tx1"/>
            </w14:solidFill>
          </w14:textFill>
        </w:rPr>
        <w:t xml:space="preserve">履约保证金必须在签订合同的同时以支票、汇票、本票、保函等非现金形式提交至采购单位</w:t>
      </w:r>
      <w:r>
        <w:rPr>
          <w:rFonts w:hint="eastAsia"/>
          <w:color w:val="000000" w:themeColor="text1"/>
          <w:sz w:val="24"/>
          <w:szCs w:val="24"/>
          <w:highlight w:val="none"/>
          <w:u w:val="none"/>
          <w:lang w:eastAsia="zh-CN"/>
          <w14:textFill>
            <w14:solidFill>
              <w14:schemeClr w14:val="tx1"/>
            </w14:solidFill>
          </w14:textFill>
        </w:rPr>
        <w:t xml:space="preserve">。</w:t>
      </w:r>
      <w:r/>
    </w:p>
    <w:p>
      <w:pPr>
        <w:ind w:firstLine="480"/>
        <w:keepLines w:val="0"/>
        <w:keepNext w:val="0"/>
        <w:pageBreakBefore w:val="0"/>
        <w:spacing w:line="360" w:lineRule="auto"/>
        <w:rPr>
          <w:rStyle w:val="1032"/>
          <w:rFonts w:hint="eastAsia" w:ascii="宋体" w:hAnsi="宋体" w:cs="宋体"/>
          <w:color w:val="000000"/>
          <w:sz w:val="24"/>
          <w:szCs w:val="24"/>
          <w:u w:val="single"/>
        </w:rPr>
      </w:pPr>
      <w:r>
        <w:rPr>
          <w:rStyle w:val="1032"/>
          <w:rFonts w:hint="eastAsia" w:ascii="宋体" w:hAnsi="宋体" w:cs="宋体"/>
          <w:color w:val="000000"/>
          <w:sz w:val="24"/>
          <w:szCs w:val="24"/>
        </w:rPr>
        <w:t xml:space="preserve">金额：</w:t>
      </w:r>
      <w:r>
        <w:rPr>
          <w:rFonts w:hint="eastAsia"/>
          <w:color w:val="000000" w:themeColor="text1"/>
          <w:sz w:val="24"/>
          <w:szCs w:val="24"/>
          <w:highlight w:val="none"/>
          <w:u w:val="single"/>
          <w:lang w:val="en-US" w:eastAsia="zh-CN"/>
          <w14:textFill>
            <w14:solidFill>
              <w14:schemeClr w14:val="tx1"/>
            </w14:solidFill>
          </w14:textFill>
        </w:rPr>
        <w:t xml:space="preserve">中标</w:t>
      </w:r>
      <w:r>
        <w:rPr>
          <w:rFonts w:hint="eastAsia"/>
          <w:color w:val="000000" w:themeColor="text1"/>
          <w:sz w:val="24"/>
          <w:szCs w:val="24"/>
          <w:highlight w:val="none"/>
          <w:u w:val="single"/>
          <w:lang w:eastAsia="zh-CN"/>
          <w14:textFill>
            <w14:solidFill>
              <w14:schemeClr w14:val="tx1"/>
            </w14:solidFill>
          </w14:textFill>
        </w:rPr>
        <w:t xml:space="preserve">价的 10%</w:t>
      </w:r>
      <w:r>
        <w:rPr>
          <w:rFonts w:hint="eastAsia"/>
          <w:color w:val="000000" w:themeColor="text1"/>
          <w:sz w:val="24"/>
          <w:szCs w:val="24"/>
          <w:highlight w:val="none"/>
          <w:u w:val="single"/>
          <w:lang w:val="en-US" w:eastAsia="zh-CN"/>
          <w14:textFill>
            <w14:solidFill>
              <w14:schemeClr w14:val="tx1"/>
            </w14:solidFill>
          </w14:textFill>
        </w:rPr>
        <w:t xml:space="preserve"> </w:t>
      </w:r>
      <w:r>
        <w:rPr>
          <w:rStyle w:val="1032"/>
          <w:rFonts w:hint="eastAsia" w:ascii="宋体" w:hAnsi="宋体" w:eastAsia="宋体" w:cs="宋体"/>
          <w:b/>
          <w:bCs/>
          <w:color w:val="000000"/>
          <w:sz w:val="24"/>
          <w:szCs w:val="24"/>
          <w:u w:val="single"/>
          <w:lang w:val="en-US" w:eastAsia="zh-CN"/>
        </w:rPr>
        <w:t xml:space="preserve"> </w:t>
      </w:r>
      <w:r>
        <w:rPr>
          <w:rStyle w:val="1032"/>
          <w:rFonts w:hint="eastAsia" w:ascii="宋体" w:hAnsi="宋体" w:cs="宋体"/>
          <w:b w:val="0"/>
          <w:bCs w:val="0"/>
          <w:color w:val="000000"/>
          <w:sz w:val="24"/>
          <w:szCs w:val="24"/>
          <w:u w:val="single"/>
        </w:rPr>
        <w:t xml:space="preserve">；</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Style w:val="1032"/>
          <w:rFonts w:hint="eastAsia" w:ascii="宋体" w:hAnsi="宋体" w:cs="宋体"/>
          <w:color w:val="000000"/>
          <w:sz w:val="24"/>
          <w:szCs w:val="24"/>
        </w:rPr>
        <w:t xml:space="preserve">期限：</w:t>
      </w:r>
      <w:r>
        <w:rPr>
          <w:rFonts w:hint="eastAsia"/>
          <w:color w:val="000000" w:themeColor="text1"/>
          <w:sz w:val="24"/>
          <w:szCs w:val="24"/>
          <w:highlight w:val="none"/>
          <w:u w:val="single"/>
          <w:lang w:eastAsia="zh-CN"/>
          <w14:textFill>
            <w14:solidFill>
              <w14:schemeClr w14:val="tx1"/>
            </w14:solidFill>
          </w14:textFill>
        </w:rPr>
        <w:t xml:space="preserve">成交通知书签发后7日内提交，否则视为自动放弃。工程完工且验收合格后 30 天内，成交供应商的履约保证金由采购人按照履约保证金的缴纳方式退还</w:t>
      </w:r>
      <w:r>
        <w:rPr>
          <w:rFonts w:hint="eastAsia"/>
          <w:color w:val="000000" w:themeColor="text1"/>
          <w:sz w:val="24"/>
          <w:szCs w:val="24"/>
          <w:highlight w:val="none"/>
          <w:lang w:eastAsia="zh-CN"/>
          <w14:textFill>
            <w14:solidFill>
              <w14:schemeClr w14:val="tx1"/>
            </w14:solidFill>
          </w14:textFill>
        </w:rPr>
        <w:t xml:space="preserve">。</w:t>
      </w:r>
      <w:r/>
    </w:p>
    <w:p>
      <w:pPr>
        <w:pStyle w:val="816"/>
        <w:rPr>
          <w:rFonts w:hint="eastAsia"/>
        </w:rPr>
      </w:pPr>
      <w:r>
        <w:rPr>
          <w:rFonts w:hint="eastAsia"/>
        </w:rPr>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4. 监理人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4.1监理人的一般规定</w:t>
      </w:r>
      <w:r/>
    </w:p>
    <w:p>
      <w:pPr>
        <w:ind w:firstLine="480"/>
        <w:keepLines w:val="0"/>
        <w:keepNext w:val="0"/>
        <w:pageBreakBefore w:val="0"/>
        <w:spacing w:line="360" w:lineRule="auto"/>
        <w:rPr>
          <w:rStyle w:val="1032"/>
          <w:rFonts w:hint="eastAsia" w:ascii="宋体" w:hAnsi="宋体" w:eastAsia="宋体" w:cs="宋体"/>
          <w:color w:val="000000"/>
          <w:sz w:val="24"/>
          <w:szCs w:val="24"/>
          <w:u w:val="single"/>
        </w:rPr>
      </w:pPr>
      <w:r>
        <w:rPr>
          <w:rStyle w:val="1032"/>
          <w:rFonts w:hint="eastAsia" w:ascii="宋体" w:hAnsi="宋体" w:eastAsia="宋体" w:cs="宋体"/>
          <w:color w:val="000000"/>
          <w:sz w:val="24"/>
          <w:szCs w:val="24"/>
          <w:u w:val="none"/>
        </w:rPr>
        <w:t xml:space="preserve">关于监理人的监理内容：</w:t>
      </w:r>
      <w:r>
        <w:rPr>
          <w:rStyle w:val="1032"/>
          <w:rFonts w:hint="eastAsia" w:ascii="宋体" w:hAnsi="宋体" w:eastAsia="宋体" w:cs="宋体"/>
          <w:color w:val="000000"/>
          <w:sz w:val="24"/>
          <w:szCs w:val="24"/>
          <w:u w:val="single"/>
        </w:rPr>
        <w:t xml:space="preserve"> </w:t>
      </w:r>
      <w:r>
        <w:rPr>
          <w:rStyle w:val="1032"/>
          <w:rFonts w:hint="eastAsia" w:ascii="宋体" w:hAnsi="宋体" w:eastAsia="宋体" w:cs="宋体"/>
          <w:color w:val="000000"/>
          <w:sz w:val="24"/>
          <w:szCs w:val="24"/>
          <w:u w:val="single"/>
          <w:lang w:val="en-US" w:eastAsia="zh-CN"/>
        </w:rPr>
        <w:t xml:space="preserve">见监理合同 </w:t>
      </w:r>
      <w:r>
        <w:rPr>
          <w:rStyle w:val="1032"/>
          <w:rFonts w:hint="eastAsia" w:ascii="宋体" w:hAnsi="宋体" w:eastAsia="宋体" w:cs="宋体"/>
          <w:color w:val="000000"/>
          <w:sz w:val="24"/>
          <w:szCs w:val="24"/>
          <w:u w:val="single"/>
        </w:rPr>
        <w:t xml:space="preserve">。</w:t>
      </w:r>
      <w:r/>
    </w:p>
    <w:p>
      <w:pPr>
        <w:ind w:firstLine="480"/>
        <w:keepLines w:val="0"/>
        <w:keepNext w:val="0"/>
        <w:pageBreakBefore w:val="0"/>
        <w:spacing w:line="360" w:lineRule="auto"/>
        <w:rPr>
          <w:rStyle w:val="1032"/>
          <w:rFonts w:hint="eastAsia" w:ascii="宋体" w:hAnsi="宋体" w:eastAsia="宋体" w:cs="宋体"/>
          <w:color w:val="000000"/>
          <w:sz w:val="24"/>
          <w:szCs w:val="24"/>
          <w:u w:val="single"/>
        </w:rPr>
      </w:pPr>
      <w:r>
        <w:rPr>
          <w:rStyle w:val="1032"/>
          <w:rFonts w:hint="eastAsia" w:ascii="宋体" w:hAnsi="宋体" w:eastAsia="宋体" w:cs="宋体"/>
          <w:color w:val="000000"/>
          <w:sz w:val="24"/>
          <w:szCs w:val="24"/>
          <w:u w:val="none"/>
        </w:rPr>
        <w:t xml:space="preserve">关于监理人的监理权限：</w:t>
      </w:r>
      <w:r>
        <w:rPr>
          <w:rStyle w:val="1032"/>
          <w:rFonts w:hint="eastAsia" w:ascii="宋体" w:hAnsi="宋体" w:eastAsia="宋体" w:cs="宋体"/>
          <w:color w:val="000000"/>
          <w:sz w:val="24"/>
          <w:szCs w:val="24"/>
          <w:u w:val="single"/>
          <w:lang w:val="en-US" w:eastAsia="zh-CN"/>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 </w:t>
      </w:r>
      <w:r/>
    </w:p>
    <w:p>
      <w:pPr>
        <w:ind w:firstLine="480"/>
        <w:keepLines w:val="0"/>
        <w:keepNext w:val="0"/>
        <w:pageBreakBefore w:val="0"/>
        <w:spacing w:line="360" w:lineRule="auto"/>
        <w:rPr>
          <w:rStyle w:val="1032"/>
          <w:rFonts w:hint="eastAsia" w:ascii="宋体" w:hAnsi="宋体" w:eastAsia="宋体" w:cs="宋体"/>
          <w:color w:val="000000"/>
          <w:sz w:val="24"/>
          <w:szCs w:val="24"/>
          <w:u w:val="single"/>
        </w:rPr>
      </w:pPr>
      <w:r>
        <w:rPr>
          <w:rStyle w:val="1032"/>
          <w:rFonts w:hint="eastAsia" w:ascii="宋体" w:hAnsi="宋体" w:eastAsia="宋体" w:cs="宋体"/>
          <w:color w:val="000000"/>
          <w:sz w:val="24"/>
          <w:szCs w:val="24"/>
          <w:u w:val="none"/>
          <w:lang w:val="en-US" w:eastAsia="zh-CN"/>
        </w:rPr>
        <w:t xml:space="preserve">需要取得发包人批准才能行使的职权：</w:t>
      </w:r>
      <w:r>
        <w:rPr>
          <w:rStyle w:val="1032"/>
          <w:rFonts w:hint="eastAsia" w:ascii="宋体" w:hAnsi="宋体" w:eastAsia="宋体" w:cs="宋体"/>
          <w:color w:val="000000"/>
          <w:sz w:val="24"/>
          <w:szCs w:val="24"/>
          <w:u w:val="single"/>
          <w:lang w:val="en-US" w:eastAsia="zh-CN"/>
        </w:rPr>
        <w:t xml:space="preserve">（1）批准工程任何部分的发包合同；（2）费用的增加；（3）工程的延期；（4）发布变更指令；（5）批准设计变更；（6）发布工程开工令、停工令和复工令，以及单项工程超出三天以上的暂停施工或复工；（7）索赔的支付；（8）工程款支付。</w:t>
      </w:r>
      <w:r/>
    </w:p>
    <w:p>
      <w:pPr>
        <w:ind w:firstLine="480"/>
        <w:keepLines w:val="0"/>
        <w:keepNext w:val="0"/>
        <w:pageBreakBefore w:val="0"/>
        <w:spacing w:line="360" w:lineRule="auto"/>
        <w:rPr>
          <w:rStyle w:val="1032"/>
          <w:rFonts w:hint="eastAsia" w:ascii="宋体" w:hAnsi="宋体" w:eastAsia="宋体" w:cs="宋体"/>
          <w:color w:val="000000"/>
          <w:sz w:val="24"/>
          <w:szCs w:val="24"/>
          <w:highlight w:val="none"/>
          <w:u w:val="single"/>
        </w:rPr>
      </w:pPr>
      <w:r>
        <w:rPr>
          <w:rStyle w:val="1032"/>
          <w:rFonts w:hint="eastAsia" w:ascii="宋体" w:hAnsi="宋体" w:eastAsia="宋体" w:cs="宋体"/>
          <w:color w:val="000000"/>
          <w:sz w:val="24"/>
          <w:szCs w:val="24"/>
          <w:u w:val="none"/>
        </w:rPr>
        <w:t xml:space="preserve">关于监理人在施工现场的办公场所、生活场所的提供和费用承担的约定：</w:t>
      </w:r>
      <w:r>
        <w:rPr>
          <w:rStyle w:val="1032"/>
          <w:rFonts w:hint="eastAsia" w:ascii="宋体" w:hAnsi="宋体" w:eastAsia="宋体" w:cs="宋体"/>
          <w:color w:val="000000"/>
          <w:sz w:val="24"/>
          <w:szCs w:val="24"/>
          <w:u w:val="single"/>
        </w:rPr>
        <w:t xml:space="preserve"> </w:t>
      </w:r>
      <w:r>
        <w:rPr>
          <w:rStyle w:val="1032"/>
          <w:rFonts w:hint="eastAsia" w:ascii="宋体" w:hAnsi="宋体" w:eastAsia="宋体" w:cs="宋体"/>
          <w:color w:val="000000"/>
          <w:sz w:val="24"/>
          <w:szCs w:val="24"/>
          <w:highlight w:val="none"/>
          <w:u w:val="single"/>
          <w:lang w:val="en-US" w:eastAsia="zh-CN"/>
        </w:rPr>
        <w:t xml:space="preserve">提供办公室场所 1间，办公设备由各相关单位自备。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 监理人员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总监理工程师：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 商定或确定</w:t>
      </w:r>
      <w:r/>
    </w:p>
    <w:p>
      <w:pPr>
        <w:ind w:firstLine="480"/>
        <w:keepLines w:val="0"/>
        <w:keepNext w:val="0"/>
        <w:pageBreakBefore w:val="0"/>
        <w:spacing w:line="360" w:lineRule="auto"/>
        <w:widowControl w:val="off"/>
        <w:rPr>
          <w:rStyle w:val="1032"/>
          <w:rFonts w:hint="eastAsia" w:ascii="宋体" w:hAnsi="宋体" w:cs="宋体"/>
          <w:color w:val="000000"/>
          <w:sz w:val="24"/>
          <w:szCs w:val="24"/>
        </w:rPr>
        <w:outlineLvl w:val="9"/>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rPr>
          <w:rStyle w:val="1032"/>
          <w:rFonts w:hint="eastAsia" w:ascii="宋体" w:hAnsi="宋体" w:cs="宋体"/>
          <w:color w:val="000000"/>
          <w:sz w:val="24"/>
          <w:szCs w:val="24"/>
          <w:u w:val="single"/>
        </w:rPr>
        <w:t xml:space="preserve"> </w:t>
      </w:r>
      <w:r>
        <w:rPr>
          <w:rStyle w:val="1032"/>
          <w:rFonts w:hint="eastAsia" w:ascii="宋体" w:hAnsi="宋体" w:cs="宋体"/>
          <w:color w:val="000000"/>
          <w:sz w:val="24"/>
          <w:szCs w:val="24"/>
          <w:u w:val="single"/>
          <w:lang w:val="en-US" w:eastAsia="zh-CN"/>
        </w:rPr>
        <w:t xml:space="preserve">/</w:t>
      </w:r>
      <w:r>
        <w:rPr>
          <w:rStyle w:val="1032"/>
          <w:rFonts w:hint="eastAsia" w:ascii="宋体" w:hAnsi="宋体" w:cs="宋体"/>
          <w:color w:val="000000"/>
          <w:sz w:val="24"/>
          <w:szCs w:val="24"/>
          <w:u w:val="single"/>
        </w:rPr>
        <w:t xml:space="preserve"> </w:t>
      </w:r>
      <w:r>
        <w:rPr>
          <w:rStyle w:val="1032"/>
          <w:rFonts w:hint="eastAsia" w:ascii="宋体" w:hAnsi="宋体" w:cs="宋体"/>
          <w:color w:val="000000"/>
          <w:sz w:val="24"/>
          <w:szCs w:val="24"/>
        </w:rPr>
        <w:t xml:space="preserve">；</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5. 工程质量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 质量要求</w:t>
      </w:r>
      <w:r/>
    </w:p>
    <w:p>
      <w:pPr>
        <w:ind w:firstLine="480"/>
        <w:jc w:val="left"/>
        <w:keepLines w:val="0"/>
        <w:keepNext w:val="0"/>
        <w:pageBreakBefore w:val="0"/>
        <w:spacing w:line="360" w:lineRule="auto"/>
        <w:widowControl w:val="off"/>
        <w:rPr>
          <w:rStyle w:val="1032"/>
          <w:rFonts w:hint="eastAsia" w:ascii="宋体" w:hAnsi="宋体" w:eastAsia="宋体" w:cs="宋体"/>
          <w:color w:val="000000"/>
          <w:sz w:val="24"/>
          <w:szCs w:val="24"/>
          <w:u w:val="single"/>
        </w:rPr>
        <w:outlineLvl w:val="9"/>
      </w:pPr>
      <w:r>
        <w:rPr>
          <w:rFonts w:hint="eastAsia" w:ascii="宋体" w:hAnsi="宋体" w:eastAsia="宋体" w:cs="宋体"/>
          <w:color w:val="auto"/>
          <w:sz w:val="24"/>
          <w:szCs w:val="24"/>
          <w:highlight w:val="none"/>
        </w:rPr>
        <w:t xml:space="preserve">5.1.1 特殊质量标准和要求：</w:t>
      </w:r>
      <w:r>
        <w:rPr>
          <w:rStyle w:val="1032"/>
          <w:rFonts w:hint="eastAsia" w:ascii="宋体" w:hAnsi="宋体" w:eastAsia="宋体" w:cs="宋体"/>
          <w:color w:val="000000"/>
          <w:sz w:val="24"/>
          <w:szCs w:val="24"/>
          <w:u w:val="single"/>
          <w:lang w:val="en-US" w:eastAsia="zh-CN"/>
        </w:rPr>
        <w:t xml:space="preserve">1、本工程必须根据国家有关施工规范、设计图纸及说明、图纸会审纪要和变更设计联系单组织施工和验收，工程质量达到合格标准。 </w:t>
      </w:r>
      <w:r/>
    </w:p>
    <w:p>
      <w:pPr>
        <w:ind w:firstLine="480"/>
        <w:jc w:val="left"/>
        <w:keepLines w:val="0"/>
        <w:keepNext w:val="0"/>
        <w:pageBreakBefore w:val="0"/>
        <w:spacing w:line="360" w:lineRule="auto"/>
        <w:widowControl w:val="off"/>
        <w:rPr>
          <w:rStyle w:val="1032"/>
          <w:rFonts w:hint="eastAsia" w:ascii="宋体" w:hAnsi="宋体" w:eastAsia="宋体" w:cs="宋体"/>
          <w:color w:val="000000"/>
          <w:sz w:val="24"/>
          <w:szCs w:val="24"/>
          <w:u w:val="single"/>
        </w:rPr>
        <w:outlineLvl w:val="9"/>
      </w:pPr>
      <w:r>
        <w:rPr>
          <w:rStyle w:val="1032"/>
          <w:rFonts w:hint="eastAsia" w:ascii="宋体" w:hAnsi="宋体" w:eastAsia="宋体" w:cs="宋体"/>
          <w:color w:val="000000"/>
          <w:sz w:val="24"/>
          <w:szCs w:val="24"/>
          <w:u w:val="single"/>
          <w:lang w:val="en-US" w:eastAsia="zh-CN"/>
        </w:rPr>
        <w:t xml:space="preserve">2、由于承包人原因发生工程质量问题，由此所造成的所有经济损失和一切责任均由承包人承担。 </w:t>
      </w:r>
      <w:r/>
    </w:p>
    <w:p>
      <w:pPr>
        <w:ind w:firstLine="480"/>
        <w:jc w:val="left"/>
        <w:keepLines w:val="0"/>
        <w:keepNext w:val="0"/>
        <w:pageBreakBefore w:val="0"/>
        <w:spacing w:line="360" w:lineRule="auto"/>
        <w:widowControl w:val="off"/>
        <w:rPr>
          <w:rStyle w:val="1032"/>
          <w:rFonts w:hint="eastAsia" w:ascii="宋体" w:hAnsi="宋体" w:eastAsia="宋体" w:cs="宋体"/>
          <w:color w:val="000000"/>
          <w:sz w:val="24"/>
          <w:szCs w:val="24"/>
          <w:u w:val="single"/>
        </w:rPr>
        <w:outlineLvl w:val="9"/>
      </w:pPr>
      <w:r>
        <w:rPr>
          <w:rStyle w:val="1032"/>
          <w:rFonts w:hint="eastAsia" w:ascii="宋体" w:hAnsi="宋体" w:eastAsia="宋体" w:cs="宋体"/>
          <w:color w:val="000000"/>
          <w:sz w:val="24"/>
          <w:szCs w:val="24"/>
          <w:u w:val="single"/>
          <w:lang w:val="en-US" w:eastAsia="zh-CN"/>
        </w:rPr>
        <w:t xml:space="preserve">3、承包人必须精心组织施工，在施工过程中，如承包人未按设计要求和规范进行施工而造成返工重做的，承包人无条件整改至合格为止。 </w:t>
      </w:r>
      <w:r/>
    </w:p>
    <w:p>
      <w:pPr>
        <w:ind w:firstLine="480"/>
        <w:jc w:val="left"/>
        <w:keepLines w:val="0"/>
        <w:keepNext w:val="0"/>
        <w:pageBreakBefore w:val="0"/>
        <w:spacing w:line="360" w:lineRule="auto"/>
        <w:widowControl w:val="off"/>
        <w:rPr>
          <w:rStyle w:val="1032"/>
          <w:rFonts w:hint="eastAsia" w:ascii="宋体" w:hAnsi="宋体" w:eastAsia="宋体" w:cs="宋体"/>
          <w:color w:val="000000"/>
          <w:sz w:val="24"/>
          <w:szCs w:val="24"/>
          <w:u w:val="single"/>
        </w:rPr>
        <w:outlineLvl w:val="9"/>
      </w:pPr>
      <w:r>
        <w:rPr>
          <w:rStyle w:val="1032"/>
          <w:rFonts w:hint="eastAsia" w:ascii="宋体" w:hAnsi="宋体" w:eastAsia="宋体" w:cs="宋体"/>
          <w:color w:val="000000"/>
          <w:sz w:val="24"/>
          <w:szCs w:val="24"/>
          <w:u w:val="single"/>
          <w:lang w:val="en-US" w:eastAsia="zh-CN"/>
        </w:rPr>
        <w:t xml:space="preserve">4、本工程的所有隐蔽工程必须经发包人和监理公司人员验收合格签字认可方可隐蔽。 </w:t>
      </w:r>
      <w:r/>
    </w:p>
    <w:p>
      <w:pPr>
        <w:ind w:firstLine="480"/>
        <w:jc w:val="left"/>
        <w:keepLines w:val="0"/>
        <w:keepNext w:val="0"/>
        <w:pageBreakBefore w:val="0"/>
        <w:spacing w:line="360" w:lineRule="auto"/>
        <w:widowControl w:val="off"/>
        <w:rPr>
          <w:rStyle w:val="1032"/>
          <w:rFonts w:hint="eastAsia" w:ascii="宋体" w:hAnsi="宋体" w:eastAsia="宋体" w:cs="宋体"/>
          <w:color w:val="000000"/>
          <w:sz w:val="24"/>
          <w:szCs w:val="24"/>
          <w:u w:val="single"/>
        </w:rPr>
        <w:outlineLvl w:val="9"/>
      </w:pPr>
      <w:r>
        <w:rPr>
          <w:rStyle w:val="1032"/>
          <w:rFonts w:hint="eastAsia" w:ascii="宋体" w:hAnsi="宋体" w:eastAsia="宋体" w:cs="宋体"/>
          <w:color w:val="000000"/>
          <w:sz w:val="24"/>
          <w:szCs w:val="24"/>
          <w:u w:val="single"/>
          <w:lang w:val="en-US" w:eastAsia="zh-CN"/>
        </w:rPr>
        <w:t xml:space="preserve">5、承包人承包范围内的土方回填必须确保回填土质量，如今后发生因回填土质量不符合要求而产生的费用由承包人自负。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5.3 隐蔽工程检查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5.3.2承包人提前通知监理人隐蔽工程检查的期限的约定：</w:t>
      </w:r>
      <w:r>
        <w:rPr>
          <w:rStyle w:val="1032"/>
          <w:rFonts w:hint="eastAsia" w:ascii="宋体" w:hAnsi="宋体" w:cs="宋体"/>
          <w:color w:val="000000"/>
          <w:sz w:val="24"/>
          <w:szCs w:val="24"/>
          <w:u w:val="single"/>
        </w:rPr>
        <w:t xml:space="preserve">工程具备隐蔽条件或达到专用条款约定的中间验收部位，承包人进行自检，并在共同验收前48小时以书面形式通知监理人检查，通知中应载明包括隐蔽检查的内容、时间和地点，并附有自检记录和必要的检查资料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小时提交书面延期要求。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48</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6. 安全文明施工与环境保护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6.1安全文明施工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6.1.1 项目安全生产的达标目标及相应事项的约定：</w:t>
      </w:r>
      <w:r/>
    </w:p>
    <w:p>
      <w:pPr>
        <w:ind w:firstLine="480"/>
        <w:keepLines w:val="0"/>
        <w:keepNext w:val="0"/>
        <w:pageBreakBefore w:val="0"/>
        <w:spacing w:line="360" w:lineRule="auto"/>
        <w:rPr>
          <w:rStyle w:val="1032"/>
          <w:rFonts w:hint="eastAsia" w:ascii="宋体" w:hAnsi="宋体" w:cs="宋体"/>
          <w:color w:val="000000"/>
          <w:sz w:val="24"/>
          <w:szCs w:val="24"/>
          <w:u w:val="single"/>
        </w:rPr>
      </w:pPr>
      <w:r>
        <w:rPr>
          <w:rStyle w:val="1032"/>
          <w:rFonts w:hint="eastAsia" w:ascii="宋体" w:hAnsi="宋体" w:cs="宋体"/>
          <w:color w:val="000000"/>
          <w:sz w:val="24"/>
          <w:szCs w:val="24"/>
          <w:u w:val="single"/>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6.1.4 关于治安保卫的特别约定：</w:t>
      </w:r>
      <w:r>
        <w:rPr>
          <w:rStyle w:val="1032"/>
          <w:rFonts w:hint="eastAsia" w:ascii="宋体" w:hAnsi="宋体" w:cs="宋体"/>
          <w:color w:val="000000"/>
          <w:sz w:val="24"/>
          <w:szCs w:val="24"/>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Style w:val="1032"/>
          <w:rFonts w:hint="eastAsia" w:ascii="宋体" w:hAnsi="宋体" w:cs="宋体"/>
          <w:color w:val="000000"/>
          <w:sz w:val="24"/>
          <w:szCs w:val="24"/>
          <w:u w:val="single"/>
        </w:rPr>
      </w:pPr>
      <w:r>
        <w:rPr>
          <w:rFonts w:hint="eastAsia" w:ascii="宋体" w:hAnsi="宋体" w:eastAsia="宋体" w:cs="宋体"/>
          <w:color w:val="auto"/>
          <w:sz w:val="24"/>
          <w:szCs w:val="24"/>
          <w:highlight w:val="none"/>
        </w:rPr>
        <w:t xml:space="preserve">关于编制施工场地治安管理计划的约定：</w:t>
      </w:r>
      <w:r>
        <w:rPr>
          <w:rStyle w:val="1032"/>
          <w:rFonts w:hint="eastAsia" w:ascii="宋体" w:hAnsi="宋体" w:cs="宋体"/>
          <w:color w:val="000000"/>
          <w:sz w:val="24"/>
          <w:szCs w:val="24"/>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firstLine="480"/>
        <w:keepLines w:val="0"/>
        <w:keepNext w:val="0"/>
        <w:pageBreakBefore w:val="0"/>
        <w:spacing w:line="360" w:lineRule="auto"/>
        <w:rPr>
          <w:rStyle w:val="1032"/>
          <w:rFonts w:hint="eastAsia" w:ascii="宋体" w:hAnsi="宋体" w:cs="宋体"/>
          <w:color w:val="000000"/>
          <w:sz w:val="24"/>
          <w:szCs w:val="24"/>
        </w:rPr>
      </w:pPr>
      <w:r>
        <w:rPr>
          <w:rStyle w:val="1032"/>
          <w:rFonts w:hint="eastAsia" w:ascii="宋体" w:hAnsi="宋体" w:cs="宋体"/>
          <w:color w:val="000000"/>
          <w:sz w:val="24"/>
          <w:szCs w:val="24"/>
          <w:u w:val="single"/>
        </w:rPr>
        <w:t xml:space="preserve">承包人应对其在施工场地的工作人员进行治安管理教育，制定相应管理制度，并对他们的安全负责</w:t>
      </w:r>
      <w:r>
        <w:rPr>
          <w:rStyle w:val="1032"/>
          <w:rFonts w:hint="eastAsia" w:ascii="宋体" w:hAnsi="宋体" w:cs="宋体"/>
          <w:color w:val="000000"/>
          <w:sz w:val="24"/>
          <w:szCs w:val="24"/>
          <w:u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6.1.5 文明施工</w:t>
      </w:r>
      <w:r/>
    </w:p>
    <w:p>
      <w:pPr>
        <w:ind w:firstLine="480"/>
        <w:jc w:val="left"/>
        <w:keepLines w:val="0"/>
        <w:keepNext w:val="0"/>
        <w:pageBreakBefore w:val="0"/>
        <w:spacing w:line="360" w:lineRule="auto"/>
        <w:widowControl w:val="off"/>
        <w:rPr>
          <w:rStyle w:val="1032"/>
          <w:rFonts w:hint="eastAsia" w:ascii="宋体" w:hAnsi="宋体" w:cs="宋体"/>
          <w:color w:val="000000"/>
          <w:sz w:val="24"/>
          <w:szCs w:val="24"/>
          <w:u w:val="none"/>
          <w:lang w:eastAsia="zh-CN"/>
        </w:rPr>
        <w:outlineLvl w:val="9"/>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 </w:t>
      </w:r>
      <w:r>
        <w:rPr>
          <w:rStyle w:val="1032"/>
          <w:rFonts w:hint="eastAsia" w:ascii="宋体" w:hAnsi="宋体" w:cs="宋体"/>
          <w:color w:val="000000"/>
          <w:sz w:val="24"/>
          <w:szCs w:val="24"/>
          <w:u w:val="single"/>
        </w:rPr>
        <w:t xml:space="preserve">保持场地整洁卫生，因为违纪行为发生的清理处罚费用由承包人承担，保证工完料清，并保证工地周围环境整洁，同时遵守发包人的其他有关管理要求。费用包含在合同总价中</w:t>
      </w:r>
      <w:r>
        <w:rPr>
          <w:rStyle w:val="1032"/>
          <w:rFonts w:hint="eastAsia" w:ascii="宋体" w:hAnsi="宋体" w:cs="宋体"/>
          <w:color w:val="000000"/>
          <w:sz w:val="24"/>
          <w:szCs w:val="24"/>
          <w:u w:val="none"/>
          <w:lang w:eastAsia="zh-CN"/>
        </w:rPr>
        <w:t xml:space="preserve">。</w:t>
      </w:r>
      <w:r/>
    </w:p>
    <w:p>
      <w:pPr>
        <w:ind w:firstLine="480"/>
        <w:keepLines w:val="0"/>
        <w:keepNext w:val="0"/>
        <w:pageBreakBefore w:val="0"/>
        <w:spacing w:line="360" w:lineRule="auto"/>
        <w:rPr>
          <w:rStyle w:val="1032"/>
          <w:rFonts w:hint="eastAsia" w:ascii="宋体" w:hAnsi="宋体" w:cs="宋体"/>
          <w:color w:val="000000"/>
          <w:sz w:val="24"/>
          <w:szCs w:val="24"/>
          <w:u w:val="single"/>
        </w:rPr>
      </w:pPr>
      <w:r>
        <w:rPr>
          <w:rStyle w:val="1032"/>
          <w:rFonts w:hint="eastAsia" w:ascii="宋体" w:hAnsi="宋体" w:cs="宋体"/>
          <w:color w:val="000000"/>
          <w:sz w:val="24"/>
          <w:szCs w:val="24"/>
          <w:u w:val="single"/>
        </w:rPr>
        <w:t xml:space="preserve">承包人要制定生活和环境卫生管理制度，要搞好职工宿舍卫生和食堂的饮食卫生，并做好厕所保洁工作。临时搭建须经发包人批准，且应整齐美观。</w:t>
      </w:r>
      <w:r/>
    </w:p>
    <w:p>
      <w:pPr>
        <w:ind w:firstLine="480"/>
        <w:keepLines w:val="0"/>
        <w:keepNext w:val="0"/>
        <w:pageBreakBefore w:val="0"/>
        <w:spacing w:line="360" w:lineRule="auto"/>
        <w:rPr>
          <w:rStyle w:val="1032"/>
          <w:rFonts w:hint="default" w:ascii="宋体" w:hAnsi="宋体" w:eastAsia="宋体" w:cs="宋体"/>
          <w:color w:val="000000"/>
          <w:sz w:val="24"/>
          <w:szCs w:val="24"/>
          <w:u w:val="single"/>
          <w:lang w:val="en-US"/>
        </w:rPr>
      </w:pPr>
      <w:r>
        <w:rPr>
          <w:rFonts w:hint="eastAsia" w:ascii="宋体" w:hAnsi="宋体" w:eastAsia="宋体" w:cs="宋体"/>
          <w:color w:val="auto"/>
          <w:sz w:val="24"/>
          <w:szCs w:val="24"/>
          <w:highlight w:val="none"/>
        </w:rPr>
        <w:t xml:space="preserve">6.1.6 关于安全文明施工费支付比例和支付期限的约定：</w:t>
      </w:r>
      <w:r>
        <w:rPr>
          <w:rFonts w:hint="eastAsia" w:ascii="宋体" w:hAnsi="宋体" w:eastAsia="宋体" w:cs="Times New Roman"/>
          <w:bCs/>
          <w:color w:val="auto"/>
          <w:spacing w:val="2"/>
          <w:sz w:val="24"/>
          <w:szCs w:val="24"/>
          <w:highlight w:val="none"/>
          <w:u w:val="single"/>
          <w:lang w:val="en-US" w:eastAsia="zh-CN" w:bidi="ar-SA"/>
        </w:rPr>
        <w:t xml:space="preserve">施工进场28天内向承包人预付安全文明施工费基本费的60%，其余部分与进度款同期支付</w:t>
      </w:r>
      <w:r>
        <w:rPr>
          <w:rStyle w:val="1032"/>
          <w:rFonts w:hint="eastAsia" w:ascii="宋体" w:hAnsi="宋体" w:eastAsia="宋体" w:cs="宋体"/>
          <w:color w:val="000000"/>
          <w:sz w:val="24"/>
          <w:szCs w:val="24"/>
          <w:highlight w:val="none"/>
          <w:u w:val="none"/>
          <w:lang w:val="en-US" w:eastAsia="zh-CN"/>
        </w:rPr>
        <w:t xml:space="preserve">。   </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7. 工期和进度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7.1 施工组织设计</w:t>
      </w:r>
      <w:r/>
    </w:p>
    <w:p>
      <w:pPr>
        <w:ind w:firstLine="480"/>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7.1.1 合</w:t>
      </w:r>
      <w:r>
        <w:rPr>
          <w:rFonts w:hint="eastAsia" w:ascii="宋体" w:hAnsi="宋体" w:eastAsia="宋体" w:cs="宋体"/>
          <w:color w:val="auto"/>
          <w:sz w:val="24"/>
          <w:szCs w:val="24"/>
          <w:highlight w:val="none"/>
        </w:rPr>
        <w:t xml:space="preserve">同当事人约定的施工组织设计应包括的其他内容：</w:t>
      </w:r>
      <w:r>
        <w:rPr>
          <w:rFonts w:hint="eastAsia" w:ascii="宋体" w:hAnsi="宋体" w:eastAsia="宋体" w:cs="宋体"/>
          <w:sz w:val="24"/>
          <w:szCs w:val="24"/>
          <w:u w:val="single"/>
          <w:lang w:val="en-US" w:eastAsia="zh-CN" w:bidi="ar"/>
        </w:rPr>
        <w:t xml:space="preserve">具体根据发包人及监理人要求执行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7.1.2 </w:t>
      </w:r>
      <w:r>
        <w:rPr>
          <w:rFonts w:hint="eastAsia" w:ascii="宋体" w:hAnsi="宋体" w:eastAsia="宋体" w:cs="宋体"/>
          <w:color w:val="auto"/>
          <w:sz w:val="24"/>
          <w:szCs w:val="24"/>
          <w:highlight w:val="none"/>
        </w:rPr>
        <w:t xml:space="preserve">施工组织设计的提交和修改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 </w:t>
      </w:r>
      <w:r>
        <w:rPr>
          <w:rStyle w:val="1032"/>
          <w:rFonts w:hint="eastAsia" w:ascii="宋体" w:hAnsi="宋体" w:cs="宋体"/>
          <w:color w:val="000000"/>
          <w:sz w:val="24"/>
          <w:szCs w:val="24"/>
          <w:u w:val="single"/>
        </w:rPr>
        <w:t xml:space="preserve">承包人在合同签定后14天内，且不得迟于开工前7天</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发包人和监理人在收到详细的施工组织设计后确认或提出修改意见的限：</w:t>
      </w:r>
      <w:r>
        <w:rPr>
          <w:rFonts w:hint="eastAsia" w:ascii="宋体" w:hAnsi="宋体" w:eastAsia="宋体" w:cs="宋体"/>
          <w:color w:val="auto"/>
          <w:sz w:val="24"/>
          <w:szCs w:val="24"/>
          <w:highlight w:val="none"/>
          <w:u w:val="single"/>
          <w:lang w:val="en-US" w:eastAsia="zh-CN"/>
        </w:rPr>
        <w:t xml:space="preserve">收到施工组织设计 7 天内</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7.2 施工进度计划</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7.2.2 施工进度计划的修订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lang w:val="en-US" w:eastAsia="zh-CN"/>
        </w:rPr>
        <w:t xml:space="preserve">收到修订的施工进度计划后 7 天内</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 开工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7.3.1 开工准备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开工前 3 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开工前 3 天内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开工前 7 天内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7.3.2开工通知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90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天内发出开工通知的，承包人有权提出价格调整要求，或者解除合同。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开工通知发出后，因承包人原因未按合同约定做好开工准备的，或者未按开工通知约定及时进场的，视同承包人违约，发包人有权提前解除或终止合同。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7.4 测量放线</w:t>
      </w:r>
      <w:r/>
    </w:p>
    <w:p>
      <w:pPr>
        <w:ind w:firstLine="480"/>
        <w:jc w:val="left"/>
        <w:keepLines w:val="0"/>
        <w:keepNext w:val="0"/>
        <w:pageBreakBefore w:val="0"/>
        <w:spacing w:line="360" w:lineRule="auto"/>
        <w:widowControl w:val="off"/>
        <w:rPr>
          <w:rStyle w:val="1032"/>
          <w:rFonts w:hint="eastAsia" w:ascii="宋体" w:hAnsi="宋体" w:cs="宋体"/>
          <w:color w:val="000000"/>
          <w:sz w:val="24"/>
          <w:szCs w:val="24"/>
        </w:rPr>
        <w:outlineLvl w:val="9"/>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Style w:val="1032"/>
          <w:rFonts w:hint="eastAsia" w:ascii="宋体" w:hAnsi="宋体" w:cs="宋体"/>
          <w:color w:val="000000"/>
          <w:sz w:val="24"/>
          <w:szCs w:val="24"/>
          <w:u w:val="single"/>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承包人负责做好保护工作并对其工作失误而造成的事故负赔偿责任</w:t>
      </w:r>
      <w:r>
        <w:rPr>
          <w:rStyle w:val="1032"/>
          <w:rFonts w:hint="eastAsia" w:ascii="宋体" w:hAnsi="宋体" w:cs="宋体"/>
          <w:color w:val="000000"/>
          <w:sz w:val="24"/>
          <w:szCs w:val="24"/>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7.5 工期延误</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7.5.1 因发包人原因导致工期延误</w:t>
      </w:r>
      <w:r/>
    </w:p>
    <w:p>
      <w:pPr>
        <w:ind w:firstLine="480"/>
        <w:keepLines w:val="0"/>
        <w:keepNext w:val="0"/>
        <w:pageBreakBefore w:val="0"/>
        <w:spacing w:line="360" w:lineRule="auto"/>
        <w:rPr>
          <w:rStyle w:val="1032"/>
          <w:rFonts w:hint="eastAsia" w:ascii="宋体" w:hAnsi="宋体" w:eastAsia="宋体" w:cs="宋体"/>
          <w:color w:val="000000"/>
          <w:sz w:val="24"/>
          <w:szCs w:val="24"/>
          <w:u w:val="single"/>
          <w:lang w:val="en-US" w:eastAsia="zh-CN"/>
        </w:rPr>
      </w:pPr>
      <w:r>
        <w:rPr>
          <w:rStyle w:val="1032"/>
          <w:rFonts w:hint="eastAsia" w:ascii="宋体" w:hAnsi="宋体" w:eastAsia="宋体" w:cs="宋体"/>
          <w:color w:val="000000"/>
          <w:sz w:val="24"/>
          <w:szCs w:val="24"/>
          <w:u w:val="single"/>
        </w:rPr>
        <w:t xml:space="preserve">（7）因发包人原因导致工期延误的其他情形：</w:t>
      </w:r>
      <w:r>
        <w:rPr>
          <w:rStyle w:val="1032"/>
          <w:rFonts w:hint="eastAsia" w:ascii="宋体" w:hAnsi="宋体" w:eastAsia="宋体" w:cs="宋体"/>
          <w:color w:val="000000"/>
          <w:sz w:val="24"/>
          <w:szCs w:val="24"/>
          <w:u w:val="single"/>
          <w:lang w:val="en-US" w:eastAsia="zh-CN"/>
        </w:rPr>
        <w:t xml:space="preserve">合同工期内如果发生不可抗拒的自然灾害，或 因甲方的原因而造成使工期滞后的，发包人应书面通知承包人，承包人应积极配合发包人做好施工计划调整，并合理调整人员和机械，工期相应顺延，发包人不承担其他损失。承包人在情况发生后 14 天内，就延误的工期以书面形式向监理工程师提出报告，监理工程师在收到报告后 14 天内予以确认，逾期不予确认也不提出修改意见，视为同意顺延工期。 </w:t>
      </w:r>
      <w:r/>
    </w:p>
    <w:p>
      <w:pPr>
        <w:ind w:firstLine="480"/>
        <w:keepLines w:val="0"/>
        <w:keepNext w:val="0"/>
        <w:pageBreakBefore w:val="0"/>
        <w:spacing w:line="360" w:lineRule="auto"/>
        <w:rPr>
          <w:rFonts w:hint="eastAsia" w:ascii="宋体" w:hAnsi="宋体" w:eastAsia="宋体" w:cs="宋体"/>
          <w:color w:val="auto"/>
          <w:sz w:val="24"/>
          <w:szCs w:val="24"/>
          <w:highlight w:val="cyan"/>
        </w:rPr>
      </w:pPr>
      <w:r>
        <w:rPr>
          <w:rStyle w:val="1032"/>
          <w:rFonts w:hint="eastAsia" w:ascii="宋体" w:hAnsi="宋体" w:eastAsia="宋体" w:cs="宋体"/>
          <w:color w:val="000000"/>
          <w:sz w:val="24"/>
          <w:szCs w:val="24"/>
          <w:u w:val="single"/>
          <w:lang w:val="en-US" w:eastAsia="zh-CN"/>
        </w:rPr>
        <w:t xml:space="preserve">在施工期间，承包人将做好应急发电设备及临时停水的准备工作，因政府政策性避峰、临时停电、停水原因而造成的相应损失，发包人均不予补偿。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7.5.2 因承包人原因导致工期延误</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因承包人原因造成工期延误，逾期竣工违约金的计算方法为：</w:t>
      </w:r>
      <w:r/>
    </w:p>
    <w:p>
      <w:pPr>
        <w:ind w:firstLine="480"/>
        <w:keepLines w:val="0"/>
        <w:keepNext w:val="0"/>
        <w:pageBreakBefore w:val="0"/>
        <w:spacing w:line="360" w:lineRule="auto"/>
        <w:rPr>
          <w:rStyle w:val="1032"/>
          <w:rFonts w:hint="eastAsia" w:ascii="宋体" w:hAnsi="宋体" w:cs="宋体"/>
          <w:color w:val="000000"/>
          <w:sz w:val="24"/>
          <w:szCs w:val="24"/>
          <w:u w:val="single"/>
        </w:rPr>
      </w:pPr>
      <w:r>
        <w:rPr>
          <w:rStyle w:val="1032"/>
          <w:rFonts w:hint="eastAsia" w:ascii="宋体" w:hAnsi="宋体" w:cs="宋体"/>
          <w:color w:val="000000"/>
          <w:sz w:val="24"/>
          <w:szCs w:val="24"/>
          <w:u w:val="single"/>
        </w:rPr>
        <w:t xml:space="preserve">因承包人原因不能按照协议书约定的竣工日期或工程师同意顺延的工期竣工的，承包人承担违约责任。</w:t>
      </w:r>
      <w:r/>
    </w:p>
    <w:p>
      <w:pPr>
        <w:ind w:firstLine="480"/>
        <w:keepLines w:val="0"/>
        <w:keepNext w:val="0"/>
        <w:pageBreakBefore w:val="0"/>
        <w:spacing w:line="360" w:lineRule="auto"/>
        <w:rPr>
          <w:rStyle w:val="1032"/>
          <w:rFonts w:hint="eastAsia" w:ascii="宋体" w:hAnsi="宋体" w:eastAsia="宋体" w:cs="宋体"/>
          <w:color w:val="000000"/>
          <w:sz w:val="24"/>
          <w:szCs w:val="24"/>
          <w:u w:val="single"/>
        </w:rPr>
      </w:pPr>
      <w:r>
        <w:rPr>
          <w:rStyle w:val="1032"/>
          <w:rFonts w:hint="eastAsia" w:ascii="宋体" w:hAnsi="宋体" w:eastAsia="宋体" w:cs="宋体"/>
          <w:color w:val="000000"/>
          <w:sz w:val="24"/>
          <w:szCs w:val="24"/>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firstLine="480"/>
        <w:keepLines w:val="0"/>
        <w:keepNext w:val="0"/>
        <w:pageBreakBefore w:val="0"/>
        <w:spacing w:line="360" w:lineRule="auto"/>
        <w:rPr>
          <w:rStyle w:val="1032"/>
          <w:rFonts w:hint="eastAsia" w:ascii="宋体" w:hAnsi="宋体" w:eastAsia="宋体" w:cs="宋体"/>
          <w:color w:val="000000"/>
          <w:sz w:val="24"/>
          <w:szCs w:val="24"/>
          <w:u w:val="single"/>
        </w:rPr>
      </w:pPr>
      <w:r>
        <w:rPr>
          <w:rStyle w:val="1032"/>
          <w:rFonts w:hint="eastAsia" w:ascii="宋体" w:hAnsi="宋体" w:eastAsia="宋体" w:cs="宋体"/>
          <w:color w:val="000000"/>
          <w:sz w:val="24"/>
          <w:szCs w:val="24"/>
          <w:u w:val="single"/>
          <w:lang w:val="en-US" w:eastAsia="zh-CN"/>
        </w:rPr>
        <w:t xml:space="preserve">不能按期完工，视为承包人违约，承包人须按1万元/天向发包人支付违约金；对承包人不能按期完工的，且拖延工期达到 30 天的，除支付约定违约金外，发包人有权解除合同，承包人应按发包人要求退场，并承担发包人的实际损失。</w:t>
      </w:r>
      <w:r/>
    </w:p>
    <w:p>
      <w:pPr>
        <w:ind w:firstLine="480"/>
        <w:jc w:val="left"/>
        <w:keepLines w:val="0"/>
        <w:keepNext w:val="0"/>
        <w:pageBreakBefore w:val="0"/>
        <w:spacing w:line="360" w:lineRule="auto"/>
        <w:widowControl/>
        <w:rPr>
          <w:sz w:val="24"/>
          <w:szCs w:val="24"/>
          <w:u w:val="single"/>
        </w:rPr>
        <w:suppressLineNumbers w:val="0"/>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color w:val="000000"/>
          <w:sz w:val="24"/>
          <w:szCs w:val="24"/>
          <w:highlight w:val="none"/>
          <w:u w:val="single"/>
          <w:lang w:val="en-US" w:eastAsia="zh-CN" w:bidi="ar"/>
        </w:rPr>
        <w:t xml:space="preserve">无上限。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7.6 不利物质条件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 </w:t>
      </w:r>
      <w:r>
        <w:rPr>
          <w:rStyle w:val="1032"/>
          <w:rFonts w:hint="eastAsia" w:ascii="宋体" w:hAnsi="宋体" w:cs="宋体"/>
          <w:color w:val="000000"/>
          <w:sz w:val="24"/>
          <w:szCs w:val="24"/>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Style w:val="1032"/>
          <w:rFonts w:hint="eastAsia" w:ascii="宋体" w:hAnsi="宋体" w:cs="宋体"/>
          <w:color w:val="000000"/>
          <w:sz w:val="24"/>
          <w:szCs w:val="24"/>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7.7异常恶劣的气候条件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发包人和承包人同意以下情形视为异常恶劣的气候条件：</w:t>
      </w:r>
      <w:r/>
    </w:p>
    <w:p>
      <w:pPr>
        <w:ind w:firstLine="480"/>
        <w:jc w:val="left"/>
        <w:keepLines w:val="0"/>
        <w:keepNext w:val="0"/>
        <w:pageBreakBefore w:val="0"/>
        <w:spacing w:line="360" w:lineRule="auto"/>
        <w:widowControl/>
        <w:rPr>
          <w:sz w:val="24"/>
          <w:szCs w:val="24"/>
        </w:rPr>
        <w:suppressLineNumbers w:val="0"/>
      </w:pPr>
      <w:r>
        <w:rPr>
          <w:rFonts w:hint="eastAsia"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u w:val="single"/>
          <w:lang w:val="en-US" w:eastAsia="zh-CN" w:bidi="ar"/>
        </w:rPr>
        <w:t xml:space="preserve">日降雨量大于 50mm 的雨日超过 1 天</w:t>
      </w:r>
      <w:r>
        <w:rPr>
          <w:rFonts w:hint="eastAsia" w:ascii="宋体" w:hAnsi="宋体" w:eastAsia="宋体" w:cs="宋体"/>
          <w:color w:val="000000"/>
          <w:sz w:val="24"/>
          <w:szCs w:val="24"/>
          <w:lang w:val="en-US" w:eastAsia="zh-CN" w:bidi="ar"/>
        </w:rPr>
        <w:t xml:space="preserve">； </w:t>
      </w:r>
      <w:r/>
    </w:p>
    <w:p>
      <w:pPr>
        <w:ind w:firstLine="480"/>
        <w:jc w:val="left"/>
        <w:keepLines w:val="0"/>
        <w:keepNext w:val="0"/>
        <w:pageBreakBefore w:val="0"/>
        <w:spacing w:line="360" w:lineRule="auto"/>
        <w:widowControl/>
        <w:rPr>
          <w:sz w:val="24"/>
          <w:szCs w:val="24"/>
        </w:rPr>
        <w:suppressLineNumbers w:val="0"/>
      </w:pPr>
      <w:r>
        <w:rPr>
          <w:rFonts w:hint="eastAsia"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u w:val="single"/>
          <w:lang w:val="en-US" w:eastAsia="zh-CN" w:bidi="ar"/>
        </w:rPr>
        <w:t xml:space="preserve">6 级以上台风灾害</w:t>
      </w:r>
      <w:r>
        <w:rPr>
          <w:rFonts w:hint="eastAsia" w:ascii="宋体" w:hAnsi="宋体" w:eastAsia="宋体" w:cs="宋体"/>
          <w:color w:val="000000"/>
          <w:sz w:val="24"/>
          <w:szCs w:val="24"/>
          <w:lang w:val="en-US" w:eastAsia="zh-CN" w:bidi="ar"/>
        </w:rPr>
        <w:t xml:space="preserve">； </w:t>
      </w:r>
      <w:r/>
    </w:p>
    <w:p>
      <w:pPr>
        <w:ind w:firstLine="480"/>
        <w:jc w:val="left"/>
        <w:keepLines w:val="0"/>
        <w:keepNext w:val="0"/>
        <w:pageBreakBefore w:val="0"/>
        <w:spacing w:line="360" w:lineRule="auto"/>
        <w:widowControl/>
        <w:rPr>
          <w:sz w:val="24"/>
          <w:szCs w:val="24"/>
        </w:rPr>
        <w:suppressLineNumbers w:val="0"/>
      </w:pPr>
      <w:r>
        <w:rPr>
          <w:rFonts w:hint="eastAsia" w:ascii="宋体" w:hAnsi="宋体" w:eastAsia="宋体" w:cs="宋体"/>
          <w:color w:val="000000"/>
          <w:sz w:val="24"/>
          <w:szCs w:val="24"/>
          <w:lang w:val="en-US" w:eastAsia="zh-CN" w:bidi="ar"/>
        </w:rPr>
        <w:t xml:space="preserve">（3）</w:t>
      </w:r>
      <w:r>
        <w:rPr>
          <w:rFonts w:hint="eastAsia" w:ascii="宋体" w:hAnsi="宋体" w:eastAsia="宋体" w:cs="宋体"/>
          <w:color w:val="000000"/>
          <w:sz w:val="24"/>
          <w:szCs w:val="24"/>
          <w:u w:val="single"/>
          <w:lang w:val="en-US" w:eastAsia="zh-CN" w:bidi="ar"/>
        </w:rPr>
        <w:t xml:space="preserve">日气温超过 38℃ 的高温大于 3 天</w:t>
      </w:r>
      <w:r>
        <w:rPr>
          <w:rFonts w:hint="eastAsia" w:ascii="宋体" w:hAnsi="宋体" w:eastAsia="宋体" w:cs="宋体"/>
          <w:color w:val="000000"/>
          <w:sz w:val="24"/>
          <w:szCs w:val="24"/>
          <w:lang w:val="en-US" w:eastAsia="zh-CN" w:bidi="ar"/>
        </w:rPr>
        <w:t xml:space="preserve">； </w:t>
      </w:r>
      <w:r/>
    </w:p>
    <w:p>
      <w:pPr>
        <w:ind w:firstLine="480"/>
        <w:jc w:val="left"/>
        <w:keepLines w:val="0"/>
        <w:keepNext w:val="0"/>
        <w:pageBreakBefore w:val="0"/>
        <w:spacing w:line="360" w:lineRule="auto"/>
        <w:widowControl/>
        <w:rPr>
          <w:sz w:val="24"/>
          <w:szCs w:val="24"/>
        </w:rPr>
        <w:suppressLineNumbers w:val="0"/>
      </w:pPr>
      <w:r>
        <w:rPr>
          <w:rFonts w:hint="eastAsia" w:ascii="宋体" w:hAnsi="宋体" w:eastAsia="宋体" w:cs="宋体"/>
          <w:color w:val="000000"/>
          <w:sz w:val="24"/>
          <w:szCs w:val="24"/>
          <w:lang w:val="en-US" w:eastAsia="zh-CN" w:bidi="ar"/>
        </w:rPr>
        <w:t xml:space="preserve">（4）</w:t>
      </w:r>
      <w:r>
        <w:rPr>
          <w:rFonts w:hint="eastAsia" w:ascii="宋体" w:hAnsi="宋体" w:eastAsia="宋体" w:cs="宋体"/>
          <w:color w:val="000000"/>
          <w:sz w:val="24"/>
          <w:szCs w:val="24"/>
          <w:u w:val="single"/>
          <w:lang w:val="en-US" w:eastAsia="zh-CN" w:bidi="ar"/>
        </w:rPr>
        <w:t xml:space="preserve">日气温低于-20℃的严寒大于 3 天</w:t>
      </w:r>
      <w:r>
        <w:rPr>
          <w:rFonts w:hint="eastAsia" w:ascii="宋体" w:hAnsi="宋体" w:eastAsia="宋体" w:cs="宋体"/>
          <w:color w:val="000000"/>
          <w:sz w:val="24"/>
          <w:szCs w:val="24"/>
          <w:lang w:val="en-US" w:eastAsia="zh-CN" w:bidi="ar"/>
        </w:rPr>
        <w:t xml:space="preserve">； </w:t>
      </w:r>
      <w:r/>
    </w:p>
    <w:p>
      <w:pPr>
        <w:ind w:firstLine="480"/>
        <w:jc w:val="left"/>
        <w:keepLines w:val="0"/>
        <w:keepNext w:val="0"/>
        <w:pageBreakBefore w:val="0"/>
        <w:spacing w:line="360" w:lineRule="auto"/>
        <w:widowControl/>
        <w:rPr>
          <w:sz w:val="24"/>
          <w:szCs w:val="24"/>
        </w:rPr>
        <w:suppressLineNumbers w:val="0"/>
      </w:pPr>
      <w:r>
        <w:rPr>
          <w:rFonts w:hint="eastAsia" w:ascii="宋体" w:hAnsi="宋体" w:eastAsia="宋体" w:cs="宋体"/>
          <w:color w:val="000000"/>
          <w:sz w:val="24"/>
          <w:szCs w:val="24"/>
          <w:lang w:val="en-US" w:eastAsia="zh-CN" w:bidi="ar"/>
        </w:rPr>
        <w:t xml:space="preserve">（5）</w:t>
      </w:r>
      <w:r>
        <w:rPr>
          <w:rFonts w:hint="eastAsia" w:ascii="宋体" w:hAnsi="宋体" w:eastAsia="宋体" w:cs="宋体"/>
          <w:color w:val="000000"/>
          <w:sz w:val="24"/>
          <w:szCs w:val="24"/>
          <w:u w:val="single"/>
          <w:lang w:val="en-US" w:eastAsia="zh-CN" w:bidi="ar"/>
        </w:rPr>
        <w:t xml:space="preserve">造成工程损坏的冰雹和大雪灾害:日降雪量 10mm 及以上</w:t>
      </w:r>
      <w:r>
        <w:rPr>
          <w:rFonts w:hint="eastAsia" w:ascii="宋体" w:hAnsi="宋体" w:eastAsia="宋体" w:cs="宋体"/>
          <w:color w:val="000000"/>
          <w:sz w:val="24"/>
          <w:szCs w:val="24"/>
          <w:lang w:val="en-US" w:eastAsia="zh-CN" w:bidi="ar"/>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7.9 提前竣工的奖励</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8. 材料与设备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8.4材料与工程设备的保管与使用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8.4.1发包人供应的材料设备的保管费用的承担：</w:t>
      </w:r>
      <w:r>
        <w:rPr>
          <w:rStyle w:val="1032"/>
          <w:rFonts w:hint="eastAsia" w:ascii="宋体" w:hAnsi="宋体" w:cs="宋体"/>
          <w:color w:val="000000"/>
          <w:sz w:val="24"/>
          <w:szCs w:val="24"/>
          <w:u w:val="single"/>
        </w:rPr>
        <w:t xml:space="preserve">甲供材料（如有）的下力及堆放和保管由承包人负责，材料运到现场后的保管及安装过程中的损耗由承包人负责，相关费用已包含在签约合同价中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8.6 样品</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8.6.1样品的报送与封存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需要承包人报送样品的材料或工程设备，样品的种类、名称、规格、数量要求：</w:t>
      </w:r>
      <w:r>
        <w:rPr>
          <w:rStyle w:val="1032"/>
          <w:rFonts w:hint="eastAsia" w:ascii="宋体" w:hAnsi="宋体" w:cs="宋体"/>
          <w:color w:val="000000"/>
          <w:sz w:val="24"/>
          <w:szCs w:val="24"/>
          <w:u w:val="single"/>
        </w:rPr>
        <w:t xml:space="preserve">按业主需求确定，费用包含在签约合同价中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8.8 施工设备和临时设施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8.8.1 承包人提供的施工设备和临时设施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 </w:t>
      </w:r>
      <w:r>
        <w:rPr>
          <w:rStyle w:val="1032"/>
          <w:rFonts w:hint="eastAsia" w:ascii="宋体" w:hAnsi="宋体" w:cs="宋体"/>
          <w:color w:val="000000"/>
          <w:sz w:val="24"/>
          <w:szCs w:val="24"/>
          <w:u w:val="single"/>
        </w:rPr>
        <w:t xml:space="preserve">承包人负责施工临时设施、环保及环卫的相关手续，由承包人办理报批手续，并承担与之相关费用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9. 试验与检验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9.1试验设备与试验人员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9.1.2 试验设备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施工现场需要配置的试验场所：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由承包人承担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由承包人承担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由承包人承担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9.4 现场工艺试验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 </w:t>
      </w:r>
      <w:r>
        <w:rPr>
          <w:rStyle w:val="1032"/>
          <w:rFonts w:hint="eastAsia" w:ascii="宋体" w:hAnsi="宋体" w:cs="宋体"/>
          <w:color w:val="000000"/>
          <w:sz w:val="24"/>
          <w:szCs w:val="24"/>
          <w:u w:val="single"/>
        </w:rPr>
        <w:t xml:space="preserve">根据现场实际施工需求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10. 变更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10.1变更的范围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关于变更的范围的约定：</w:t>
      </w:r>
      <w:r>
        <w:rPr>
          <w:rFonts w:hint="eastAsia" w:ascii="宋体" w:hAnsi="宋体" w:eastAsia="宋体" w:cs="宋体"/>
          <w:color w:val="auto"/>
          <w:sz w:val="24"/>
          <w:szCs w:val="24"/>
          <w:highlight w:val="none"/>
          <w:u w:val="single"/>
          <w:lang w:val="en-US" w:eastAsia="zh-CN"/>
        </w:rPr>
        <w:t xml:space="preserve"> 按通用条款执行</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10.4 变更估价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10.4.1 变更估价原则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关于变更估价的约定：</w:t>
      </w:r>
      <w:r>
        <w:rPr>
          <w:rFonts w:hint="eastAsia" w:ascii="宋体" w:hAnsi="宋体" w:eastAsia="宋体" w:cs="宋体"/>
          <w:b/>
          <w:bCs/>
          <w:color w:val="auto"/>
          <w:sz w:val="24"/>
          <w:szCs w:val="24"/>
          <w:highlight w:val="none"/>
          <w:lang w:val="en-US" w:eastAsia="zh-CN"/>
        </w:rPr>
        <w:t xml:space="preserve">变更工程量按实调整，设计变更工程量以设计单位设计变更为准，现场变更工程量以发包人现场代表、监理计量并签证为准。</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（1）已标价工程量清单中有适用于工程变更项目的，应采用该项目的单价；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（2）已标价工程量清单中没有适用但有类似于工程变更项目的，可在合理范围内参照类似项目的单价；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已标价工程量清单中没有适用也没有类似于变更工程项目的，应由承包人根据变更工程资料、计量规则和计价办法、工程造价管理机构发布的信息价格（基准日期）和承包人报价浮动率提出变更工程项目的单价，并应报发包人确认后调整。承包人报价浮动率按照以下公式计算：承包人报价浮动率=（1—中标价/最高投标限价）×100%；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（4）已标价工程量清单中没有适用也没有类似于变更工程项目的，且工程造管理机构发布信息价缺价的，应由承包人根据变更工程资料、计量规则、计价办法和通过市场调查等取得合法 </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依据的市场价格提出变更工程项目的单价，并应报发包人确认后调整；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工程变更引起施工方案改变，导致施工措施项目发生变化的，承包人提出调整措施项目费的，应事先将拟实施的方案提交监理人及发包人确认，并详细说明与原方案措施项目相比的变化情况。拟实施的方案经监理人及发包人确认后执行。该情况下，应按照下列规定调整措施项目费：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① 采用单价计算的措施项目费，按照实际发生变化措施项目，按照上述（1）（2）（3）（4）条确定单价，工程量按实计算；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②按总价计算的措施项目费，以项为单位的包干使用。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③采用费率计算的措施项目费，原计算基数按实调整。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如果承包人未事先将拟实施方案提交给发包人确认，则应视为工程变更不引起措施项目费的调整。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10.5承包人的合理化建议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监理人审查承包人合理化建议的期限：</w:t>
      </w:r>
      <w:r>
        <w:rPr>
          <w:rStyle w:val="1032"/>
          <w:rFonts w:hint="eastAsia" w:ascii="宋体" w:hAnsi="宋体" w:cs="宋体"/>
          <w:color w:val="000000"/>
          <w:sz w:val="24"/>
          <w:szCs w:val="24"/>
          <w:u w:val="single"/>
        </w:rPr>
        <w:t xml:space="preserve">收到承包人书面合理化建议后7天内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发包人审批承包人合理化建议的期限：</w:t>
      </w:r>
      <w:r>
        <w:rPr>
          <w:rStyle w:val="1032"/>
          <w:rFonts w:hint="eastAsia" w:ascii="宋体" w:hAnsi="宋体" w:cs="宋体"/>
          <w:color w:val="000000"/>
          <w:sz w:val="24"/>
          <w:szCs w:val="24"/>
          <w:u w:val="single"/>
        </w:rPr>
        <w:t xml:space="preserve">收到承包人书面合理化建议后7天内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10.7 暂估价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暂估价材料和工程设备的明细详见附件11：《</w:t>
      </w:r>
      <w:r>
        <w:rPr>
          <w:rFonts w:hint="eastAsia" w:ascii="宋体" w:hAnsi="宋体" w:eastAsia="宋体" w:cs="宋体"/>
          <w:color w:val="auto"/>
          <w:sz w:val="24"/>
          <w:szCs w:val="24"/>
          <w:highlight w:val="none"/>
        </w:rPr>
        <w:t xml:space="preserve">暂估价一览表》</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10.7.1 依法必须招标的暂估价项目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对于依法必须招标的暂估价项目的确认和批准采取第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种方式确定。</w:t>
      </w:r>
      <w:r/>
    </w:p>
    <w:p>
      <w:pPr>
        <w:ind w:firstLine="480"/>
        <w:keepLines w:val="0"/>
        <w:keepNext w:val="0"/>
        <w:pageBreakBefore w:val="0"/>
        <w:spacing w:line="360" w:lineRule="auto"/>
        <w:rPr>
          <w:sz w:val="24"/>
          <w:szCs w:val="24"/>
          <w:highlight w:val="none"/>
        </w:rPr>
      </w:pPr>
      <w:r>
        <w:rPr>
          <w:rFonts w:hint="eastAsia" w:ascii="宋体" w:hAnsi="宋体" w:cs="宋体"/>
          <w:sz w:val="24"/>
          <w:szCs w:val="24"/>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10.7.2 不属于依法必须招标的暂估价项目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对于不属于依法必须招标的暂估价项目的确认和批准采取第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种方式确定。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第3种方式：</w:t>
      </w:r>
      <w:r>
        <w:rPr>
          <w:rFonts w:hint="eastAsia" w:ascii="宋体" w:hAnsi="宋体" w:eastAsia="宋体" w:cs="宋体"/>
          <w:color w:val="auto"/>
          <w:sz w:val="24"/>
          <w:szCs w:val="24"/>
          <w:highlight w:val="none"/>
        </w:rPr>
        <w:t xml:space="preserve">承包人直接实施的暂估价项目</w:t>
      </w:r>
      <w:r/>
    </w:p>
    <w:p>
      <w:pPr>
        <w:ind w:firstLine="480"/>
        <w:keepLines w:val="0"/>
        <w:keepNext w:val="0"/>
        <w:pageBreakBefore w:val="0"/>
        <w:spacing w:line="360" w:lineRule="auto"/>
        <w:rPr>
          <w:rFonts w:ascii="宋体" w:hAnsi="宋体" w:cs="宋体"/>
          <w:sz w:val="24"/>
          <w:szCs w:val="24"/>
          <w:highlight w:val="none"/>
          <w:u w:val="single"/>
        </w:rPr>
      </w:pPr>
      <w:r>
        <w:rPr>
          <w:rFonts w:hint="eastAsia" w:ascii="宋体" w:hAnsi="宋体" w:eastAsia="宋体" w:cs="宋体"/>
          <w:color w:val="auto"/>
          <w:sz w:val="24"/>
          <w:szCs w:val="24"/>
          <w:highlight w:val="none"/>
        </w:rPr>
        <w:t xml:space="preserve">承包人直接实施的暂估价项目的约定：</w:t>
      </w:r>
      <w:r>
        <w:rPr>
          <w:rFonts w:hint="eastAsia" w:ascii="宋体" w:hAnsi="宋体" w:eastAsia="宋体" w:cs="宋体"/>
          <w:color w:val="auto"/>
          <w:sz w:val="24"/>
          <w:szCs w:val="24"/>
          <w:highlight w:val="none"/>
          <w:u w:val="single"/>
        </w:rPr>
        <w:t xml:space="preserve"> </w:t>
      </w:r>
      <w:r>
        <w:rPr>
          <w:rFonts w:hint="eastAsia" w:ascii="宋体" w:hAnsi="宋体" w:cs="宋体"/>
          <w:sz w:val="24"/>
          <w:szCs w:val="24"/>
          <w:highlight w:val="none"/>
          <w:u w:val="single"/>
        </w:rPr>
        <w:t xml:space="preserve">承包人的施工方案及报价等须经发包人确认，方可实施，其他与本工程合同条件一致。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10.8 暂列金额</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  </w:t>
      </w:r>
      <w:r>
        <w:rPr>
          <w:rStyle w:val="1032"/>
          <w:rFonts w:hint="eastAsia" w:ascii="宋体" w:hAnsi="宋体" w:cs="宋体"/>
          <w:color w:val="000000"/>
          <w:sz w:val="24"/>
          <w:szCs w:val="24"/>
          <w:highlight w:val="none"/>
          <w:u w:val="single"/>
        </w:rPr>
        <w:t xml:space="preserve">暂列金额应按照发包人的要求使用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11. 价格调整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 市场价格波动引起的调整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 </w:t>
      </w:r>
      <w:r>
        <w:rPr>
          <w:rStyle w:val="1032"/>
          <w:rFonts w:hint="eastAsia" w:ascii="宋体" w:hAnsi="宋体" w:cs="宋体"/>
          <w:color w:val="000000"/>
          <w:sz w:val="24"/>
          <w:szCs w:val="24"/>
          <w:highlight w:val="none"/>
          <w:u w:val="single"/>
        </w:rPr>
        <w:t xml:space="preserve">不调整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种方式对合同价格进行调整：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第1种方式：采用价格指数进行价格调整。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第2种方式：采用造价信息进行价格调整。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（2）关于基准价格的约定：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%时，或材料单价跌幅以已标价工程量清单或预算书中载明材料单价为基础超过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%时，其超过部分据实调整。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%时，材料单价涨幅以已标价工程量清单或预算书中载明材料单价为基础超过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%时，其超过部分据实调整。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%时，其超过部分据实调整。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第3种方式：其他价格调整方式：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12. 合同价格、计量与支付</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12.1 合同价格形式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单价合同。</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采用固定单价合同，量的风险由发包人承担，价的风险在下述约定范围内由承包人承担。固 定单价为综合单价（综合单价包括人工费、材料费、机械费、管理费、利润、约定范围内的风险费用），承包人应根据招标文件要求及充分踏勘施工现场条件，在投标报价时应充分考虑施工期间</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各类人工、材料、机械的市场风险等计入单价报价，结算时综合单价不再调整）。</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rPr>
        <w:t xml:space="preserve">综合单价包含的风险范围：</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u w:val="singl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承包人风险：</w:t>
      </w:r>
      <w:r>
        <w:rPr>
          <w:rFonts w:hint="eastAsia" w:ascii="宋体" w:hAnsi="宋体" w:eastAsia="宋体" w:cs="宋体"/>
          <w:color w:val="000000"/>
          <w:sz w:val="24"/>
          <w:szCs w:val="24"/>
          <w:highlight w:val="none"/>
          <w:u w:val="single"/>
          <w:lang w:val="en-US" w:eastAsia="zh-CN" w:bidi="ar"/>
        </w:rPr>
        <w:t xml:space="preserve">1.各类人工、材料、机械的市场风险；2．为完成本工程所承担的施工期间除不可抗力、发包人风险以外的其他一切风险。</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u w:val="single"/>
          <w:lang w:val="en-US" w:eastAsia="zh-CN" w:bidi="ar"/>
        </w:rPr>
        <w:suppressLineNumbers w:val="0"/>
      </w:pPr>
      <w:r>
        <w:rPr>
          <w:rFonts w:hint="eastAsia" w:ascii="宋体" w:hAnsi="宋体" w:eastAsia="宋体" w:cs="宋体"/>
          <w:color w:val="000000"/>
          <w:sz w:val="24"/>
          <w:szCs w:val="24"/>
          <w:highlight w:val="none"/>
          <w:u w:val="single"/>
          <w:lang w:val="en-US" w:eastAsia="zh-CN" w:bidi="ar"/>
        </w:rPr>
        <w:t xml:space="preserve">发包人风险：1．国家法律、法规、规章和政策发生变化；2.工程量的风险。</w:t>
      </w:r>
      <w:r/>
    </w:p>
    <w:p>
      <w:pPr>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 </w:t>
      </w:r>
      <w:r>
        <w:rPr>
          <w:rFonts w:hint="eastAsia" w:ascii="宋体" w:hAnsi="宋体" w:cs="宋体"/>
          <w:color w:val="000000"/>
          <w:sz w:val="24"/>
          <w:szCs w:val="24"/>
          <w:u w:val="single"/>
        </w:rPr>
        <w:t xml:space="preserve">承包人投标时应自行充分考虑风险，除不可抗力及发包人风险外，今后不做调整。本工程主要材料风险（本合同第11.1条约定范围）计算方法执行专用条款相关规定</w:t>
      </w:r>
      <w:r>
        <w:rPr>
          <w:rFonts w:hint="eastAsia" w:ascii="宋体" w:hAnsi="宋体" w:cs="宋体"/>
          <w:color w:val="000000"/>
          <w:sz w:val="24"/>
          <w:szCs w:val="24"/>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  </w:t>
      </w:r>
      <w:r>
        <w:rPr>
          <w:rFonts w:hint="eastAsia" w:ascii="宋体" w:hAnsi="宋体" w:cs="宋体"/>
          <w:b/>
          <w:color w:val="000000"/>
          <w:sz w:val="24"/>
          <w:szCs w:val="24"/>
          <w:u w:val="single"/>
        </w:rPr>
        <w:t xml:space="preserve">参见本合同第</w:t>
      </w:r>
      <w:r>
        <w:rPr>
          <w:rFonts w:hint="eastAsia" w:ascii="宋体" w:hAnsi="宋体" w:cs="宋体"/>
          <w:b/>
          <w:color w:val="000000"/>
          <w:sz w:val="24"/>
          <w:szCs w:val="24"/>
          <w:u w:val="single"/>
          <w:lang w:val="en-US" w:eastAsia="zh-CN"/>
        </w:rPr>
        <w:t xml:space="preserve">10.4</w:t>
      </w:r>
      <w:r>
        <w:rPr>
          <w:rFonts w:hint="eastAsia" w:ascii="宋体" w:hAnsi="宋体" w:cs="宋体"/>
          <w:b/>
          <w:color w:val="000000"/>
          <w:sz w:val="24"/>
          <w:szCs w:val="24"/>
          <w:u w:val="single"/>
        </w:rPr>
        <w:t xml:space="preserve">的相关约定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3、其他价格方式：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 预付款</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12.2.1 预付款的支付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rPr>
        <w:t xml:space="preserve">  </w:t>
      </w:r>
      <w:r>
        <w:rPr>
          <w:rStyle w:val="1032"/>
          <w:rFonts w:hint="eastAsia" w:ascii="宋体" w:hAnsi="宋体" w:cs="宋体"/>
          <w:b/>
          <w:bCs/>
          <w:color w:val="000000"/>
          <w:sz w:val="24"/>
          <w:szCs w:val="24"/>
          <w:u w:val="single"/>
        </w:rPr>
        <w:t xml:space="preserve">合同</w:t>
      </w:r>
      <w:r>
        <w:rPr>
          <w:rStyle w:val="1032"/>
          <w:rFonts w:hint="eastAsia" w:ascii="宋体" w:hAnsi="宋体" w:cs="宋体"/>
          <w:b/>
          <w:bCs/>
          <w:color w:val="000000"/>
          <w:sz w:val="24"/>
          <w:szCs w:val="24"/>
          <w:u w:val="single"/>
          <w:lang w:val="en-US" w:eastAsia="zh-CN"/>
        </w:rPr>
        <w:t xml:space="preserve">金额</w:t>
      </w:r>
      <w:r>
        <w:rPr>
          <w:rStyle w:val="1032"/>
          <w:rFonts w:hint="eastAsia" w:ascii="宋体" w:hAnsi="宋体" w:cs="宋体"/>
          <w:b/>
          <w:bCs/>
          <w:color w:val="000000"/>
          <w:sz w:val="24"/>
          <w:szCs w:val="24"/>
          <w:u w:val="single"/>
        </w:rPr>
        <w:t xml:space="preserve">的10%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rPr>
        <w:t xml:space="preserve">     </w:t>
      </w:r>
      <w:r>
        <w:rPr>
          <w:rStyle w:val="1032"/>
          <w:rFonts w:hint="eastAsia" w:ascii="宋体" w:hAnsi="宋体" w:eastAsia="宋体" w:cs="宋体"/>
          <w:b/>
          <w:bCs/>
          <w:color w:val="000000"/>
          <w:sz w:val="24"/>
          <w:szCs w:val="24"/>
          <w:u w:val="single"/>
        </w:rPr>
        <w:t xml:space="preserve">合同签订</w:t>
      </w:r>
      <w:r>
        <w:rPr>
          <w:rStyle w:val="1032"/>
          <w:rFonts w:hint="eastAsia" w:ascii="宋体" w:hAnsi="宋体" w:eastAsia="宋体" w:cs="宋体"/>
          <w:b/>
          <w:bCs/>
          <w:color w:val="000000"/>
          <w:sz w:val="24"/>
          <w:szCs w:val="24"/>
          <w:u w:val="single"/>
          <w:lang w:val="en-US" w:eastAsia="zh-CN"/>
        </w:rPr>
        <w:t xml:space="preserve">7</w:t>
      </w:r>
      <w:r>
        <w:rPr>
          <w:rStyle w:val="1032"/>
          <w:rFonts w:hint="eastAsia" w:ascii="宋体" w:hAnsi="宋体" w:eastAsia="宋体" w:cs="宋体"/>
          <w:b/>
          <w:bCs/>
          <w:color w:val="000000"/>
          <w:sz w:val="24"/>
          <w:szCs w:val="24"/>
          <w:u w:val="single"/>
        </w:rPr>
        <w:t xml:space="preserve">日内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  </w:t>
      </w:r>
      <w:r>
        <w:rPr>
          <w:rStyle w:val="1032"/>
          <w:rFonts w:hint="eastAsia" w:ascii="宋体" w:hAnsi="宋体" w:cs="宋体"/>
          <w:b/>
          <w:bCs/>
          <w:color w:val="000000"/>
          <w:sz w:val="24"/>
          <w:szCs w:val="24"/>
          <w:highlight w:val="none"/>
          <w:u w:val="single"/>
        </w:rPr>
        <w:t xml:space="preserve">预付款在第一次进度款支付时扣回</w:t>
      </w:r>
      <w:r>
        <w:rPr>
          <w:rFonts w:hint="eastAsia" w:cs="宋体"/>
          <w:b/>
          <w:color w:val="000000"/>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12.2.2 预付款担保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lang w:val="en-US" w:eastAsia="zh-CN"/>
        </w:rPr>
        <w:t xml:space="preserve">合同签订后七日内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rPr>
        <w:t xml:space="preserve"> 现金或银行保函</w:t>
      </w:r>
      <w:r>
        <w:rPr>
          <w:rFonts w:hint="eastAsia" w:ascii="宋体" w:hAnsi="宋体" w:eastAsia="宋体" w:cs="宋体"/>
          <w:color w:val="auto"/>
          <w:sz w:val="24"/>
          <w:szCs w:val="24"/>
          <w:highlight w:val="none"/>
          <w:u w:val="single"/>
          <w:lang w:val="en-US" w:eastAsia="zh-CN"/>
        </w:rPr>
        <w:t xml:space="preserve">（从基本户开具）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 计量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12.3.1 计量原则</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工程量计算规则：</w:t>
      </w:r>
      <w:r>
        <w:rPr>
          <w:rFonts w:hint="eastAsia" w:ascii="宋体" w:hAnsi="宋体" w:cs="宋体"/>
          <w:sz w:val="24"/>
          <w:szCs w:val="24"/>
          <w:u w:val="single"/>
          <w:lang w:bidi="ar"/>
        </w:rPr>
        <w:t xml:space="preserve">工程量计算规则执行国家标准《建设工程工程量清单计价规范》(GB50500-2013)</w:t>
      </w:r>
      <w:r>
        <w:rPr>
          <w:rFonts w:hint="eastAsia" w:ascii="宋体" w:hAnsi="宋体" w:cs="宋体"/>
          <w:sz w:val="24"/>
          <w:szCs w:val="24"/>
          <w:u w:val="single"/>
          <w:lang w:eastAsia="zh-CN" w:bidi="ar"/>
        </w:rPr>
        <w:t xml:space="preserve">、</w:t>
      </w:r>
      <w:r>
        <w:rPr>
          <w:rStyle w:val="1032"/>
          <w:rFonts w:hint="eastAsia" w:ascii="宋体" w:hAnsi="宋体" w:cs="宋体"/>
          <w:color w:val="000000"/>
          <w:sz w:val="24"/>
          <w:szCs w:val="24"/>
          <w:u w:val="single"/>
        </w:rPr>
        <w:t xml:space="preserve">现行计价定额及相关图集；承包人实际完成的工程量按约定的工程量计算规则和有合同约束力的图纸进行计量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12.3.2 计量周期</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 </w:t>
      </w:r>
      <w:r>
        <w:rPr>
          <w:rStyle w:val="1032"/>
          <w:rFonts w:hint="eastAsia" w:ascii="宋体" w:hAnsi="宋体" w:cs="宋体"/>
          <w:color w:val="000000"/>
          <w:sz w:val="24"/>
          <w:szCs w:val="24"/>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12.3.3 单价合同的计量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 </w:t>
      </w:r>
      <w:r>
        <w:rPr>
          <w:rStyle w:val="1032"/>
          <w:rFonts w:hint="eastAsia" w:ascii="宋体" w:hAnsi="宋体" w:cs="宋体"/>
          <w:color w:val="000000"/>
          <w:sz w:val="24"/>
          <w:szCs w:val="24"/>
          <w:u w:val="single"/>
        </w:rPr>
        <w:t xml:space="preserve">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12.3.4 总价合同的计量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12.3.5总价合同采用支付分解表计量支付的，是否适用第</w:t>
      </w:r>
      <w:r>
        <w:rPr>
          <w:rFonts w:hint="eastAsia" w:ascii="宋体" w:hAnsi="宋体" w:eastAsia="宋体" w:cs="宋体"/>
          <w:color w:val="auto"/>
          <w:sz w:val="24"/>
          <w:szCs w:val="24"/>
          <w:highlight w:val="none"/>
        </w:rPr>
        <w:t xml:space="preserve">12.3.4 </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rPr>
        <w:t xml:space="preserve">〔总价合同的计量〕</w:t>
      </w:r>
      <w:r>
        <w:rPr>
          <w:rFonts w:hint="eastAsia" w:ascii="宋体" w:hAnsi="宋体" w:eastAsia="宋体" w:cs="宋体"/>
          <w:color w:val="auto"/>
          <w:sz w:val="24"/>
          <w:szCs w:val="24"/>
          <w:highlight w:val="none"/>
        </w:rPr>
        <w:t xml:space="preserve">约定进行计量：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12.3.6 其他价格形式合同的计量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 工程进度款支付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 付款周期</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关于付款周期的约定：</w:t>
      </w:r>
      <w:r>
        <w:rPr>
          <w:rFonts w:hint="eastAsia" w:ascii="宋体" w:hAnsi="宋体" w:eastAsia="宋体" w:cs="宋体"/>
          <w:b/>
          <w:bCs/>
          <w:color w:val="auto"/>
          <w:sz w:val="24"/>
          <w:szCs w:val="24"/>
          <w:highlight w:val="none"/>
          <w:u w:val="single"/>
          <w:lang w:val="en-US" w:eastAsia="zh-CN"/>
        </w:rPr>
        <w:t xml:space="preserve">合同签订7日内支付合同金额的10%作为预付款，工程完成至50%时付至已完合格工程量价款的80%(同时扣除已付的10%预付</w:t>
      </w:r>
      <w:r>
        <w:rPr>
          <w:rFonts w:hint="eastAsia" w:cs="宋体"/>
          <w:b/>
          <w:bCs/>
          <w:color w:val="auto"/>
          <w:sz w:val="24"/>
          <w:szCs w:val="24"/>
          <w:highlight w:val="none"/>
          <w:u w:val="single"/>
          <w:lang w:val="en-US" w:eastAsia="zh-CN"/>
        </w:rPr>
        <w:t xml:space="preserve">款），</w:t>
      </w:r>
      <w:r>
        <w:rPr>
          <w:rFonts w:hint="eastAsia" w:ascii="宋体" w:hAnsi="宋体" w:eastAsia="宋体" w:cs="宋体"/>
          <w:b/>
          <w:bCs/>
          <w:color w:val="auto"/>
          <w:sz w:val="24"/>
          <w:szCs w:val="24"/>
          <w:highlight w:val="none"/>
          <w:u w:val="single"/>
          <w:lang w:val="en-US" w:eastAsia="zh-CN"/>
        </w:rPr>
        <w:t xml:space="preserve">工程竣工验收合格支付至合同价款的80%，审计结束支付至审计价款的97%；剩余3%质保金待缺陷责任期满后一次性支付（无息）。</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每次支付工程款时，承包人必须提供符合税法的等额正规发票，否则迟延付款 的责任由承包人自行承担。</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采购人原则上应当自收到发票后10个工作日内将资金支付到合同约定的供应商账户。采购人和供应商对资金支付产生争议的，应当按照法律规定和合同约定及时解决，保证资金支付效率。</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12.4.2 进度付款申请单的编制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u w:val="none"/>
          <w:lang w:val="en-US" w:eastAsia="zh-CN"/>
        </w:rPr>
        <w:t xml:space="preserve">关于进度付款申请单编制的约定：</w:t>
      </w:r>
      <w:r>
        <w:rPr>
          <w:rFonts w:hint="eastAsia" w:ascii="宋体" w:hAnsi="宋体" w:eastAsia="宋体" w:cs="宋体"/>
          <w:b w:val="0"/>
          <w:bCs w:val="0"/>
          <w:color w:val="auto"/>
          <w:sz w:val="24"/>
          <w:szCs w:val="24"/>
          <w:highlight w:val="none"/>
          <w:u w:val="single"/>
          <w:lang w:val="en-US" w:eastAsia="zh-CN"/>
        </w:rPr>
        <w:t xml:space="preserve"> 按发包人规定的工作流程及要求执行，不包括变更、签证、索赔等部分。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12.4.3 进度付款申请单的提交</w:t>
      </w:r>
      <w:r/>
    </w:p>
    <w:p>
      <w:pPr>
        <w:ind w:firstLine="240"/>
        <w:jc w:val="both"/>
        <w:keepLines w:val="0"/>
        <w:keepNext w:val="0"/>
        <w:pageBreakBefore w:val="0"/>
        <w:spacing w:line="360" w:lineRule="auto"/>
        <w:widowControl w:val="off"/>
        <w:rPr>
          <w:rStyle w:val="1032"/>
          <w:rFonts w:hint="eastAsia" w:ascii="宋体" w:hAnsi="宋体" w:cs="宋体"/>
          <w:color w:val="000000"/>
          <w:sz w:val="24"/>
          <w:szCs w:val="24"/>
          <w:u w:val="single"/>
        </w:rPr>
        <w:outlineLvl w:val="9"/>
      </w:pPr>
      <w:r>
        <w:rPr>
          <w:rFonts w:hint="eastAsia" w:ascii="宋体" w:hAnsi="宋体" w:eastAsia="宋体" w:cs="宋体"/>
          <w:color w:val="auto"/>
          <w:sz w:val="24"/>
          <w:szCs w:val="24"/>
          <w:highlight w:val="none"/>
        </w:rPr>
        <w:t xml:space="preserve">（1</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单价合同进度付款申请单提交的约定：</w:t>
      </w:r>
      <w:r>
        <w:rPr>
          <w:rStyle w:val="1032"/>
          <w:rFonts w:hint="eastAsia" w:ascii="宋体" w:hAnsi="宋体" w:cs="宋体"/>
          <w:color w:val="000000"/>
          <w:sz w:val="24"/>
          <w:szCs w:val="24"/>
          <w:u w:val="single"/>
        </w:rPr>
        <w:t xml:space="preserve">承包人应按当月实际进度在每月25日前向监理工程师报送月度已完工且验收合格工程的工程款支付报审表及相关资料</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12.4.4 进度款审核和支付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 </w:t>
      </w:r>
      <w:r>
        <w:rPr>
          <w:rStyle w:val="1032"/>
          <w:rFonts w:hint="eastAsia" w:ascii="宋体" w:hAnsi="宋体" w:cs="宋体"/>
          <w:color w:val="000000"/>
          <w:sz w:val="24"/>
          <w:szCs w:val="24"/>
          <w:u w:val="single"/>
        </w:rPr>
        <w:t xml:space="preserve">收到承包人提交资料后7天内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发包人完成审批并签发进度款支付证书的期限：</w:t>
      </w:r>
      <w:r>
        <w:rPr>
          <w:rStyle w:val="1032"/>
          <w:rFonts w:hint="eastAsia" w:ascii="宋体" w:hAnsi="宋体" w:cs="宋体"/>
          <w:color w:val="000000"/>
          <w:sz w:val="24"/>
          <w:szCs w:val="24"/>
          <w:u w:val="single"/>
        </w:rPr>
        <w:t xml:space="preserve">收到承包人提交资料后7天</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 </w:t>
      </w:r>
      <w:r>
        <w:rPr>
          <w:rStyle w:val="1032"/>
          <w:rFonts w:hint="eastAsia" w:ascii="宋体" w:hAnsi="宋体" w:cs="宋体"/>
          <w:color w:val="000000"/>
          <w:sz w:val="24"/>
          <w:szCs w:val="24"/>
          <w:u w:val="single"/>
        </w:rPr>
        <w:t xml:space="preserve">按资金到位情况拨付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12.4.6 支付分解表的编制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单价合同的总价项目支付分解表的编制与审批：</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13. 验收和工程试车</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13.1 分部分项工程验收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小时提交书面延期要求。</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48</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13.2 竣工验收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13.2.2竣工验收程序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关于竣工验收程序的约定：</w:t>
      </w:r>
      <w:r/>
    </w:p>
    <w:p>
      <w:pPr>
        <w:ind w:firstLine="480"/>
        <w:keepLines w:val="0"/>
        <w:keepNext w:val="0"/>
        <w:pageBreakBefore w:val="0"/>
        <w:spacing w:line="360" w:lineRule="auto"/>
        <w:rPr>
          <w:rStyle w:val="1032"/>
          <w:rFonts w:hint="eastAsia" w:ascii="宋体" w:hAnsi="宋体" w:cs="宋体"/>
          <w:color w:val="000000"/>
          <w:sz w:val="24"/>
          <w:szCs w:val="24"/>
        </w:rPr>
      </w:pPr>
      <w:r>
        <w:rPr>
          <w:rStyle w:val="1032"/>
          <w:rFonts w:hint="eastAsia" w:ascii="宋体" w:hAnsi="宋体" w:cs="宋体"/>
          <w:color w:val="000000"/>
          <w:sz w:val="24"/>
          <w:szCs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keepLines w:val="0"/>
        <w:keepNext w:val="0"/>
        <w:pageBreakBefore w:val="0"/>
        <w:spacing w:line="360" w:lineRule="auto"/>
        <w:rPr>
          <w:rStyle w:val="1032"/>
          <w:rFonts w:hint="eastAsia" w:ascii="宋体" w:hAnsi="宋体" w:cs="宋体"/>
          <w:color w:val="000000"/>
          <w:sz w:val="24"/>
          <w:szCs w:val="24"/>
        </w:rPr>
      </w:pPr>
      <w:r>
        <w:rPr>
          <w:rStyle w:val="1032"/>
          <w:rFonts w:hint="eastAsia" w:ascii="宋体" w:hAnsi="宋体" w:cs="宋体"/>
          <w:color w:val="000000"/>
          <w:sz w:val="24"/>
          <w:szCs w:val="24"/>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keepLines w:val="0"/>
        <w:keepNext w:val="0"/>
        <w:pageBreakBefore w:val="0"/>
        <w:spacing w:line="360" w:lineRule="auto"/>
        <w:rPr>
          <w:rStyle w:val="1032"/>
          <w:rFonts w:hint="eastAsia" w:ascii="宋体" w:hAnsi="宋体" w:cs="宋体"/>
          <w:color w:val="000000"/>
          <w:sz w:val="24"/>
          <w:szCs w:val="24"/>
        </w:rPr>
      </w:pPr>
      <w:r>
        <w:rPr>
          <w:rStyle w:val="1032"/>
          <w:rFonts w:hint="eastAsia" w:ascii="宋体" w:hAnsi="宋体" w:cs="宋体"/>
          <w:color w:val="000000"/>
          <w:sz w:val="24"/>
          <w:szCs w:val="24"/>
        </w:rPr>
        <w:t xml:space="preserve">（3）竣工验收合格的，发包人应在验收合格后28天内向承包人签发工程接收证书。发包人无正当理由逾期不颁发工程接收证书的，自验收合格后第29天起视为已颁发工程接收证书。</w:t>
      </w:r>
      <w:r/>
    </w:p>
    <w:p>
      <w:pPr>
        <w:ind w:firstLine="480"/>
        <w:keepLines w:val="0"/>
        <w:keepNext w:val="0"/>
        <w:pageBreakBefore w:val="0"/>
        <w:spacing w:line="360" w:lineRule="auto"/>
        <w:rPr>
          <w:rStyle w:val="1032"/>
          <w:rFonts w:hint="eastAsia" w:ascii="宋体" w:hAnsi="宋体" w:cs="宋体"/>
          <w:color w:val="000000"/>
          <w:sz w:val="24"/>
          <w:szCs w:val="24"/>
        </w:rPr>
      </w:pPr>
      <w:r>
        <w:rPr>
          <w:rStyle w:val="1032"/>
          <w:rFonts w:hint="eastAsia" w:ascii="宋体" w:hAnsi="宋体" w:cs="宋体"/>
          <w:color w:val="000000"/>
          <w:sz w:val="24"/>
          <w:szCs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Style w:val="1032"/>
          <w:rFonts w:hint="eastAsia" w:ascii="宋体" w:hAnsi="宋体" w:cs="宋体"/>
          <w:color w:val="000000"/>
          <w:sz w:val="24"/>
          <w:szCs w:val="24"/>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13.2.5移交、接收全部与部分工程</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 </w:t>
      </w:r>
      <w:r>
        <w:rPr>
          <w:rStyle w:val="1032"/>
          <w:rFonts w:hint="eastAsia" w:ascii="宋体" w:hAnsi="宋体" w:cs="宋体"/>
          <w:color w:val="000000"/>
          <w:sz w:val="24"/>
          <w:szCs w:val="24"/>
          <w:u w:val="single"/>
        </w:rPr>
        <w:t xml:space="preserve">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Style w:val="1032"/>
          <w:rFonts w:hint="eastAsia" w:ascii="宋体" w:hAnsi="宋体" w:eastAsia="宋体" w:cs="宋体"/>
          <w:color w:val="000000"/>
          <w:sz w:val="24"/>
          <w:szCs w:val="24"/>
        </w:rPr>
      </w:pPr>
      <w:r>
        <w:rPr>
          <w:rStyle w:val="1032"/>
          <w:rFonts w:hint="eastAsia" w:ascii="宋体" w:hAnsi="宋体" w:eastAsia="宋体" w:cs="宋体"/>
          <w:color w:val="000000"/>
          <w:sz w:val="24"/>
          <w:szCs w:val="24"/>
        </w:rPr>
        <w:t xml:space="preserve">发包人未按本合同约定接收全部或部分工程的，违约金的计算方法为：</w:t>
      </w:r>
      <w:r>
        <w:rPr>
          <w:rStyle w:val="1032"/>
          <w:rFonts w:hint="eastAsia" w:ascii="宋体" w:hAnsi="宋体" w:eastAsia="宋体" w:cs="宋体"/>
          <w:color w:val="000000"/>
          <w:sz w:val="24"/>
          <w:szCs w:val="24"/>
          <w:u w:val="single"/>
        </w:rPr>
        <w:t xml:space="preserve">  </w:t>
      </w:r>
      <w:r>
        <w:rPr>
          <w:rStyle w:val="1032"/>
          <w:rFonts w:hint="eastAsia" w:ascii="宋体" w:hAnsi="宋体" w:eastAsia="宋体" w:cs="宋体"/>
          <w:color w:val="000000"/>
          <w:sz w:val="24"/>
          <w:szCs w:val="24"/>
          <w:u w:val="single"/>
          <w:lang w:val="en-US" w:eastAsia="zh-CN"/>
        </w:rPr>
        <w:t xml:space="preserve">/</w:t>
      </w:r>
      <w:r>
        <w:rPr>
          <w:rStyle w:val="1032"/>
          <w:rFonts w:hint="eastAsia" w:ascii="宋体" w:hAnsi="宋体" w:eastAsia="宋体" w:cs="宋体"/>
          <w:color w:val="000000"/>
          <w:sz w:val="24"/>
          <w:szCs w:val="24"/>
          <w:u w:val="single"/>
        </w:rPr>
        <w:t xml:space="preserve">  </w:t>
      </w:r>
      <w:r>
        <w:rPr>
          <w:rStyle w:val="1032"/>
          <w:rFonts w:hint="eastAsia" w:ascii="宋体" w:hAnsi="宋体" w:eastAsia="宋体" w:cs="宋体"/>
          <w:color w:val="000000"/>
          <w:sz w:val="24"/>
          <w:szCs w:val="24"/>
        </w:rPr>
        <w:t xml:space="preserve">。</w:t>
      </w:r>
      <w:r/>
    </w:p>
    <w:p>
      <w:pPr>
        <w:ind w:firstLine="480"/>
        <w:keepLines w:val="0"/>
        <w:keepNext w:val="0"/>
        <w:pageBreakBefore w:val="0"/>
        <w:spacing w:line="360" w:lineRule="auto"/>
        <w:rPr>
          <w:rStyle w:val="1032"/>
          <w:rFonts w:hint="eastAsia" w:ascii="宋体" w:hAnsi="宋体" w:eastAsia="宋体" w:cs="宋体"/>
          <w:color w:val="000000"/>
          <w:sz w:val="24"/>
          <w:szCs w:val="24"/>
          <w:u w:val="single"/>
        </w:rPr>
      </w:pPr>
      <w:r>
        <w:rPr>
          <w:rStyle w:val="1032"/>
          <w:rFonts w:hint="eastAsia" w:ascii="宋体" w:hAnsi="宋体" w:eastAsia="宋体" w:cs="宋体"/>
          <w:color w:val="000000"/>
          <w:sz w:val="24"/>
          <w:szCs w:val="24"/>
        </w:rPr>
        <w:t xml:space="preserve">承包人未按时移交工程的，违约金的计算方法为：</w:t>
      </w:r>
      <w:r>
        <w:rPr>
          <w:rStyle w:val="1032"/>
          <w:rFonts w:hint="eastAsia" w:ascii="宋体" w:hAnsi="宋体" w:eastAsia="宋体" w:cs="宋体"/>
          <w:color w:val="000000"/>
          <w:sz w:val="24"/>
          <w:szCs w:val="24"/>
          <w:u w:val="single"/>
        </w:rPr>
        <w:t xml:space="preserve">如承包人不能按规定上报竣工资料及竣工验收报告，承包人需向发包人支付</w:t>
      </w:r>
      <w:r>
        <w:rPr>
          <w:rStyle w:val="1032"/>
          <w:rFonts w:hint="eastAsia" w:ascii="宋体" w:hAnsi="宋体" w:eastAsia="宋体" w:cs="宋体"/>
          <w:color w:val="000000"/>
          <w:sz w:val="24"/>
          <w:szCs w:val="24"/>
          <w:u w:val="single"/>
          <w:lang w:val="en-US" w:eastAsia="zh-CN"/>
        </w:rPr>
        <w:t xml:space="preserve">10000</w:t>
      </w:r>
      <w:r>
        <w:rPr>
          <w:rStyle w:val="1032"/>
          <w:rFonts w:hint="eastAsia" w:ascii="宋体" w:hAnsi="宋体" w:eastAsia="宋体" w:cs="宋体"/>
          <w:color w:val="000000"/>
          <w:sz w:val="24"/>
          <w:szCs w:val="24"/>
          <w:u w:val="single"/>
        </w:rPr>
        <w:t xml:space="preserve">元/天的违约金，</w:t>
      </w:r>
      <w:r>
        <w:rPr>
          <w:rStyle w:val="1032"/>
          <w:rFonts w:hint="eastAsia" w:ascii="宋体" w:hAnsi="宋体" w:eastAsia="宋体" w:cs="宋体"/>
          <w:color w:val="000000"/>
          <w:sz w:val="24"/>
          <w:szCs w:val="24"/>
          <w:u w:val="single"/>
          <w:lang w:val="en-US" w:eastAsia="zh-CN"/>
        </w:rPr>
        <w:t xml:space="preserve">本违约金无上限。</w:t>
      </w:r>
      <w:r>
        <w:rPr>
          <w:rStyle w:val="1032"/>
          <w:rFonts w:hint="eastAsia" w:ascii="宋体" w:hAnsi="宋体" w:eastAsia="宋体" w:cs="宋体"/>
          <w:color w:val="000000"/>
          <w:sz w:val="24"/>
          <w:szCs w:val="24"/>
          <w:u w:val="single"/>
        </w:rPr>
        <w:t xml:space="preserve">违约金从工程竣工结算款中扣除。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13.3 工程试车</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13.3.1 试车程序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承担；</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承担。</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13.3.3 投料试车</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13.6 竣工退场</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13.6.1 竣工退场</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承包人完成竣工退场的期限：</w:t>
      </w:r>
      <w:r>
        <w:rPr>
          <w:rStyle w:val="1032"/>
          <w:rFonts w:hint="eastAsia" w:ascii="宋体" w:hAnsi="宋体" w:cs="宋体"/>
          <w:color w:val="000000"/>
          <w:sz w:val="24"/>
          <w:szCs w:val="24"/>
          <w:u w:val="single"/>
        </w:rPr>
        <w:t xml:space="preserve">工程竣工验收后，施工单位的施工人员、材料、设备必须在7天内全部退出现场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14. 竣工结算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14.1 竣工结算申请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承包人提交竣工结算申请单的期限：</w:t>
      </w:r>
      <w:r>
        <w:rPr>
          <w:rStyle w:val="1032"/>
          <w:rFonts w:hint="eastAsia" w:ascii="宋体" w:hAnsi="宋体" w:cs="宋体"/>
          <w:color w:val="000000"/>
          <w:sz w:val="24"/>
          <w:szCs w:val="24"/>
          <w:u w:val="single"/>
        </w:rPr>
        <w:t xml:space="preserve">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 </w:t>
      </w:r>
      <w:r>
        <w:rPr>
          <w:rStyle w:val="1032"/>
          <w:rFonts w:hint="eastAsia" w:ascii="宋体" w:hAnsi="宋体" w:cs="宋体"/>
          <w:color w:val="000000"/>
          <w:sz w:val="24"/>
          <w:szCs w:val="24"/>
          <w:u w:val="single"/>
        </w:rPr>
        <w:t xml:space="preserve">按发包人要求以及通用条款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 竣工结算审核</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 </w:t>
      </w:r>
      <w:r>
        <w:rPr>
          <w:rStyle w:val="1032"/>
          <w:rFonts w:hint="eastAsia" w:ascii="宋体" w:hAnsi="宋体" w:cs="宋体"/>
          <w:color w:val="000000"/>
          <w:sz w:val="24"/>
          <w:szCs w:val="24"/>
          <w:u w:val="single"/>
        </w:rPr>
        <w:t xml:space="preserve">具体实施按照发包人规定的工作流程及要求执行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 </w:t>
      </w:r>
      <w:r>
        <w:rPr>
          <w:rStyle w:val="1032"/>
          <w:rFonts w:hint="eastAsia" w:ascii="宋体" w:hAnsi="宋体" w:cs="宋体"/>
          <w:color w:val="000000"/>
          <w:sz w:val="24"/>
          <w:szCs w:val="24"/>
          <w:u w:val="single"/>
        </w:rPr>
        <w:t xml:space="preserve">具体实施按照发包人规定的工作流程及要求执行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 </w:t>
      </w:r>
      <w:r>
        <w:rPr>
          <w:rStyle w:val="1032"/>
          <w:rFonts w:hint="eastAsia" w:ascii="宋体" w:hAnsi="宋体" w:cs="宋体"/>
          <w:color w:val="000000"/>
          <w:sz w:val="24"/>
          <w:szCs w:val="24"/>
          <w:u w:val="single"/>
        </w:rPr>
        <w:t xml:space="preserve">按通用条款第20条“争议解决”的约定办理</w:t>
      </w:r>
      <w:r>
        <w:rPr>
          <w:rFonts w:hint="eastAsia" w:ascii="宋体" w:hAnsi="宋体" w:eastAsia="宋体" w:cs="宋体"/>
          <w:color w:val="auto"/>
          <w:sz w:val="24"/>
          <w:szCs w:val="24"/>
          <w:highlight w:val="none"/>
        </w:rPr>
        <w:t xml:space="preserve">。</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其他有关说明： </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（1）承包人提交的工程结算上报值经最终审计后，</w:t>
      </w:r>
      <w:r>
        <w:rPr>
          <w:rFonts w:hint="eastAsia" w:cs="宋体"/>
          <w:b/>
          <w:bCs/>
          <w:color w:val="auto"/>
          <w:sz w:val="24"/>
          <w:szCs w:val="24"/>
          <w:highlight w:val="none"/>
          <w:lang w:val="en-US" w:eastAsia="zh-CN"/>
        </w:rPr>
        <w:t xml:space="preserve">不论</w:t>
      </w:r>
      <w:r>
        <w:rPr>
          <w:rFonts w:hint="eastAsia" w:ascii="宋体" w:hAnsi="宋体" w:eastAsia="宋体" w:cs="宋体"/>
          <w:b/>
          <w:bCs/>
          <w:color w:val="auto"/>
          <w:sz w:val="24"/>
          <w:szCs w:val="24"/>
          <w:highlight w:val="none"/>
          <w:lang w:val="en-US" w:eastAsia="zh-CN"/>
        </w:rPr>
        <w:t xml:space="preserve">核减率，造价审核</w:t>
      </w:r>
      <w:r>
        <w:rPr>
          <w:rFonts w:hint="eastAsia" w:cs="宋体"/>
          <w:b/>
          <w:bCs/>
          <w:color w:val="auto"/>
          <w:sz w:val="24"/>
          <w:szCs w:val="24"/>
          <w:highlight w:val="none"/>
          <w:lang w:val="en-US" w:eastAsia="zh-CN"/>
        </w:rPr>
        <w:t xml:space="preserve">等</w:t>
      </w:r>
      <w:r>
        <w:rPr>
          <w:rFonts w:hint="eastAsia" w:ascii="宋体" w:hAnsi="宋体" w:eastAsia="宋体" w:cs="宋体"/>
          <w:b/>
          <w:bCs/>
          <w:color w:val="auto"/>
          <w:sz w:val="24"/>
          <w:szCs w:val="24"/>
          <w:highlight w:val="none"/>
          <w:lang w:val="en-US" w:eastAsia="zh-CN"/>
        </w:rPr>
        <w:t xml:space="preserve">费</w:t>
      </w:r>
      <w:r>
        <w:rPr>
          <w:rFonts w:hint="eastAsia" w:cs="宋体"/>
          <w:b/>
          <w:bCs/>
          <w:color w:val="auto"/>
          <w:sz w:val="24"/>
          <w:szCs w:val="24"/>
          <w:highlight w:val="none"/>
          <w:lang w:val="en-US" w:eastAsia="zh-CN"/>
        </w:rPr>
        <w:t xml:space="preserve">用</w:t>
      </w:r>
      <w:r>
        <w:rPr>
          <w:rFonts w:hint="eastAsia" w:ascii="宋体" w:hAnsi="宋体" w:eastAsia="宋体" w:cs="宋体"/>
          <w:b/>
          <w:bCs/>
          <w:color w:val="auto"/>
          <w:sz w:val="24"/>
          <w:szCs w:val="24"/>
          <w:highlight w:val="none"/>
          <w:lang w:val="en-US" w:eastAsia="zh-CN"/>
        </w:rPr>
        <w:t xml:space="preserve">由承包人直接支付给审计单位。 </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（2）若审计部门或发包人委托的第三方审计单位进行工程结算二审，承包人必须对此予以认可，并以二审确定的审定价为最终结算价。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14.4 最终结清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14.4.1 最终结清申请单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 </w:t>
      </w:r>
      <w:r>
        <w:rPr>
          <w:rStyle w:val="1032"/>
          <w:rFonts w:hint="eastAsia" w:ascii="宋体" w:hAnsi="宋体" w:cs="宋体"/>
          <w:color w:val="000000"/>
          <w:sz w:val="24"/>
          <w:szCs w:val="24"/>
          <w:u w:val="single"/>
        </w:rPr>
        <w:t xml:space="preserve">按发包人要求执行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 </w:t>
      </w:r>
      <w:r>
        <w:rPr>
          <w:rStyle w:val="1032"/>
          <w:rFonts w:hint="eastAsia" w:ascii="宋体" w:hAnsi="宋体" w:cs="宋体"/>
          <w:color w:val="000000"/>
          <w:sz w:val="24"/>
          <w:szCs w:val="24"/>
          <w:u w:val="single"/>
        </w:rPr>
        <w:t xml:space="preserve">缺陷责任期满后7天内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14.4.2 最终结清证书和支付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 按发包人工作流程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颁发最终结清证书后 28 天内完成，双方协商延期支付时间，不计取违约金</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15. 缺陷责任期与保修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15.2缺陷责任期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24个月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15.3 质量保证金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 </w:t>
      </w:r>
      <w:r>
        <w:rPr>
          <w:rFonts w:hint="eastAsia" w:ascii="宋体" w:hAnsi="宋体" w:cs="宋体"/>
          <w:sz w:val="24"/>
          <w:szCs w:val="24"/>
          <w:u w:val="single"/>
          <w:lang w:bidi="ar"/>
        </w:rPr>
        <w:t xml:space="preserve">结算审计价款的3%作为质量保证金，缺陷责任期满后无息退还  </w:t>
      </w:r>
      <w:r>
        <w:rPr>
          <w:rFonts w:hint="eastAsia" w:ascii="宋体" w:hAnsi="宋体" w:eastAsia="宋体" w:cs="宋体"/>
          <w:color w:val="auto"/>
          <w:sz w:val="24"/>
          <w:szCs w:val="24"/>
          <w:highlight w:val="none"/>
        </w:rPr>
        <w:t xml:space="preserve">。在工程项目竣工前，承包人按专用合同条款第3.7条提供履约担保的，发包人不得同时预留工程质量保证金。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15.3.1 承包人提供质量保证金的方式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%的工程款；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15.3.2 质量保证金的扣留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（2）工程竣工结算时一次性扣留质量保证金；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（3）其他扣留方式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15.4保修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15.4.1 保修责任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   </w:t>
      </w:r>
      <w:r>
        <w:rPr>
          <w:rFonts w:hint="eastAsia" w:ascii="宋体" w:hAnsi="宋体" w:cs="宋体"/>
          <w:color w:val="000000"/>
          <w:sz w:val="24"/>
          <w:szCs w:val="24"/>
          <w:u w:val="single"/>
        </w:rPr>
        <w:t xml:space="preserve">见工程质量保修书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15.4.3 修复通知</w:t>
      </w:r>
      <w:r/>
    </w:p>
    <w:p>
      <w:pPr>
        <w:ind w:firstLine="480"/>
        <w:keepLines w:val="0"/>
        <w:keepNext w:val="0"/>
        <w:pageBreakBefore w:val="0"/>
        <w:spacing w:line="360" w:lineRule="auto"/>
        <w:rPr>
          <w:rStyle w:val="1032"/>
          <w:rFonts w:hint="eastAsia" w:ascii="宋体" w:hAnsi="宋体" w:eastAsia="宋体" w:cs="宋体"/>
          <w:color w:val="000000"/>
          <w:sz w:val="24"/>
          <w:szCs w:val="24"/>
        </w:rPr>
      </w:pPr>
      <w:r>
        <w:rPr>
          <w:rStyle w:val="1032"/>
          <w:rFonts w:hint="eastAsia" w:ascii="宋体" w:hAnsi="宋体" w:eastAsia="宋体" w:cs="宋体"/>
          <w:color w:val="000000"/>
          <w:sz w:val="24"/>
          <w:szCs w:val="24"/>
        </w:rPr>
        <w:t xml:space="preserve">承包人收到保修通知并到达工程现场的合理时间：</w:t>
      </w:r>
      <w:r>
        <w:rPr>
          <w:rStyle w:val="1032"/>
          <w:rFonts w:hint="eastAsia" w:ascii="宋体" w:hAnsi="宋体" w:eastAsia="宋体" w:cs="宋体"/>
          <w:color w:val="000000"/>
          <w:sz w:val="24"/>
          <w:szCs w:val="24"/>
          <w:u w:val="single"/>
        </w:rPr>
        <w:t xml:space="preserve"> </w:t>
      </w:r>
      <w:r>
        <w:rPr>
          <w:rStyle w:val="1032"/>
          <w:rFonts w:hint="eastAsia" w:ascii="宋体" w:hAnsi="宋体" w:eastAsia="宋体" w:cs="宋体"/>
          <w:color w:val="000000"/>
          <w:sz w:val="24"/>
          <w:szCs w:val="24"/>
          <w:u w:val="single"/>
          <w:lang w:val="en-US" w:eastAsia="zh-CN"/>
        </w:rPr>
        <w:t xml:space="preserve">收到保修通知或口头通知 12 小时内 </w:t>
      </w:r>
      <w:r>
        <w:rPr>
          <w:rStyle w:val="1032"/>
          <w:rFonts w:hint="eastAsia" w:ascii="宋体" w:hAnsi="宋体" w:eastAsia="宋体" w:cs="宋体"/>
          <w:color w:val="000000"/>
          <w:sz w:val="24"/>
          <w:szCs w:val="24"/>
        </w:rPr>
        <w:t xml:space="preserve">。</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16. 违约</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Style w:val="1032"/>
          <w:rFonts w:hint="eastAsia" w:ascii="宋体" w:hAnsi="宋体" w:eastAsia="宋体" w:cs="宋体"/>
          <w:color w:val="000000"/>
          <w:sz w:val="24"/>
          <w:szCs w:val="24"/>
        </w:rPr>
        <w:t xml:space="preserve">16.1 发包人</w:t>
      </w:r>
      <w:r>
        <w:rPr>
          <w:rFonts w:hint="eastAsia" w:ascii="宋体" w:hAnsi="宋体" w:eastAsia="宋体" w:cs="宋体"/>
          <w:color w:val="auto"/>
          <w:sz w:val="24"/>
          <w:szCs w:val="24"/>
          <w:highlight w:val="none"/>
        </w:rPr>
        <w:t xml:space="preserve">违约</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16.1.1发包人违约的情形</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16.1.2 发包人违约的责任</w:t>
      </w:r>
      <w:r/>
    </w:p>
    <w:p>
      <w:pPr>
        <w:ind w:firstLine="480"/>
        <w:keepLines w:val="0"/>
        <w:keepNext w:val="0"/>
        <w:pageBreakBefore w:val="0"/>
        <w:spacing w:line="360" w:lineRule="auto"/>
        <w:rPr>
          <w:rStyle w:val="1032"/>
          <w:rFonts w:hint="eastAsia" w:ascii="宋体" w:hAnsi="宋体" w:cs="宋体"/>
          <w:color w:val="000000"/>
          <w:sz w:val="24"/>
          <w:szCs w:val="24"/>
        </w:rPr>
      </w:pPr>
      <w:r>
        <w:rPr>
          <w:rStyle w:val="1032"/>
          <w:rFonts w:hint="eastAsia" w:ascii="宋体" w:hAnsi="宋体" w:cs="宋体"/>
          <w:color w:val="000000"/>
          <w:sz w:val="24"/>
          <w:szCs w:val="24"/>
        </w:rPr>
        <w:t xml:space="preserve">发包人违约责任的承担方式和计算方法：</w:t>
      </w:r>
      <w:r/>
    </w:p>
    <w:p>
      <w:pPr>
        <w:ind w:firstLine="480"/>
        <w:keepLines w:val="0"/>
        <w:keepNext w:val="0"/>
        <w:pageBreakBefore w:val="0"/>
        <w:spacing w:line="360" w:lineRule="auto"/>
        <w:rPr>
          <w:rStyle w:val="1032"/>
          <w:rFonts w:hint="eastAsia" w:ascii="宋体" w:hAnsi="宋体" w:cs="宋体"/>
          <w:color w:val="000000"/>
          <w:sz w:val="24"/>
          <w:szCs w:val="24"/>
          <w:u w:val="single"/>
        </w:rPr>
      </w:pPr>
      <w:r>
        <w:rPr>
          <w:rStyle w:val="1032"/>
          <w:rFonts w:hint="eastAsia" w:ascii="宋体" w:hAnsi="宋体" w:cs="宋体"/>
          <w:color w:val="000000"/>
          <w:sz w:val="24"/>
          <w:szCs w:val="24"/>
        </w:rPr>
        <w:t xml:space="preserve">（1）因发包人原因未能在计划开工日期前7天内下达开工通知的违约责任：</w:t>
      </w:r>
      <w:r>
        <w:rPr>
          <w:rStyle w:val="1032"/>
          <w:rFonts w:hint="eastAsia" w:ascii="宋体" w:hAnsi="宋体" w:cs="宋体"/>
          <w:color w:val="000000"/>
          <w:sz w:val="24"/>
          <w:szCs w:val="24"/>
          <w:u w:val="single"/>
        </w:rPr>
        <w:t xml:space="preserve"> 由承包人书面提出，并有监理工程师和甲方派驻现场工程师核实确认后，顺延工期，不补偿任何费用  </w:t>
      </w:r>
      <w:r>
        <w:rPr>
          <w:rStyle w:val="1032"/>
          <w:rFonts w:hint="eastAsia" w:ascii="宋体" w:hAnsi="宋体" w:cs="宋体"/>
          <w:color w:val="000000"/>
          <w:sz w:val="24"/>
          <w:szCs w:val="24"/>
        </w:rPr>
        <w:t xml:space="preserve">。</w:t>
      </w:r>
      <w:r/>
    </w:p>
    <w:p>
      <w:pPr>
        <w:ind w:firstLine="480"/>
        <w:keepLines w:val="0"/>
        <w:keepNext w:val="0"/>
        <w:pageBreakBefore w:val="0"/>
        <w:spacing w:line="360" w:lineRule="auto"/>
        <w:rPr>
          <w:rStyle w:val="1032"/>
          <w:rFonts w:hint="eastAsia" w:ascii="宋体" w:hAnsi="宋体" w:cs="宋体"/>
          <w:color w:val="000000"/>
          <w:sz w:val="24"/>
          <w:szCs w:val="24"/>
        </w:rPr>
      </w:pPr>
      <w:r>
        <w:rPr>
          <w:rStyle w:val="1032"/>
          <w:rFonts w:hint="eastAsia" w:ascii="宋体" w:hAnsi="宋体" w:cs="宋体"/>
          <w:color w:val="000000"/>
          <w:sz w:val="24"/>
          <w:szCs w:val="24"/>
        </w:rPr>
        <w:t xml:space="preserve">（2）因发包人原因未能按合同约定支付合同价款的违约责任：</w:t>
      </w:r>
      <w:r>
        <w:rPr>
          <w:rStyle w:val="1032"/>
          <w:rFonts w:hint="eastAsia" w:ascii="宋体" w:hAnsi="宋体" w:cs="宋体"/>
          <w:color w:val="000000"/>
          <w:sz w:val="24"/>
          <w:szCs w:val="24"/>
          <w:u w:val="single"/>
        </w:rPr>
        <w:t xml:space="preserve">不补偿任何费用</w:t>
      </w:r>
      <w:r>
        <w:rPr>
          <w:rStyle w:val="1032"/>
          <w:rFonts w:hint="eastAsia" w:ascii="宋体" w:hAnsi="宋体" w:cs="宋体"/>
          <w:color w:val="000000"/>
          <w:sz w:val="24"/>
          <w:szCs w:val="24"/>
        </w:rPr>
        <w:t xml:space="preserve">。</w:t>
      </w:r>
      <w:r/>
    </w:p>
    <w:p>
      <w:pPr>
        <w:ind w:firstLine="480"/>
        <w:keepLines w:val="0"/>
        <w:keepNext w:val="0"/>
        <w:pageBreakBefore w:val="0"/>
        <w:spacing w:line="360" w:lineRule="auto"/>
        <w:rPr>
          <w:rStyle w:val="1032"/>
          <w:rFonts w:hint="eastAsia" w:ascii="宋体" w:hAnsi="宋体" w:cs="宋体"/>
          <w:color w:val="000000"/>
          <w:sz w:val="24"/>
          <w:szCs w:val="24"/>
        </w:rPr>
      </w:pPr>
      <w:r>
        <w:rPr>
          <w:rStyle w:val="1032"/>
          <w:rFonts w:hint="eastAsia" w:ascii="宋体" w:hAnsi="宋体" w:cs="宋体"/>
          <w:color w:val="000000"/>
          <w:sz w:val="24"/>
          <w:szCs w:val="24"/>
        </w:rPr>
        <w:t xml:space="preserve">（3）发包人违反第10.1款〔变更的范围〕第（2）项约定，自行实施被取消的工作或转由他人实施的违约责任：</w:t>
      </w:r>
      <w:r>
        <w:rPr>
          <w:rStyle w:val="1032"/>
          <w:rFonts w:hint="eastAsia" w:ascii="宋体" w:hAnsi="宋体" w:cs="宋体"/>
          <w:color w:val="000000"/>
          <w:sz w:val="24"/>
          <w:szCs w:val="24"/>
          <w:u w:val="single"/>
        </w:rPr>
        <w:t xml:space="preserve">不补偿任何费用</w:t>
      </w:r>
      <w:r>
        <w:rPr>
          <w:rStyle w:val="1032"/>
          <w:rFonts w:hint="eastAsia" w:ascii="宋体" w:hAnsi="宋体" w:cs="宋体"/>
          <w:color w:val="000000"/>
          <w:sz w:val="24"/>
          <w:szCs w:val="24"/>
        </w:rPr>
        <w:t xml:space="preserve">。</w:t>
      </w:r>
      <w:r/>
    </w:p>
    <w:p>
      <w:pPr>
        <w:ind w:firstLine="480"/>
        <w:keepLines w:val="0"/>
        <w:keepNext w:val="0"/>
        <w:pageBreakBefore w:val="0"/>
        <w:spacing w:line="360" w:lineRule="auto"/>
        <w:rPr>
          <w:rStyle w:val="1032"/>
          <w:rFonts w:hint="eastAsia" w:ascii="宋体" w:hAnsi="宋体" w:cs="宋体"/>
          <w:color w:val="000000"/>
          <w:sz w:val="24"/>
          <w:szCs w:val="24"/>
        </w:rPr>
      </w:pPr>
      <w:r>
        <w:rPr>
          <w:rStyle w:val="1032"/>
          <w:rFonts w:hint="eastAsia" w:ascii="宋体" w:hAnsi="宋体" w:cs="宋体"/>
          <w:color w:val="000000"/>
          <w:sz w:val="24"/>
          <w:szCs w:val="24"/>
        </w:rPr>
        <w:t xml:space="preserve">（4）发包人提供的材料、工程设备的规格、数量或质量不符合合同约定，或因发包人原因导致交货日期延误或交货地点变更等情况的违约责任：</w:t>
      </w:r>
      <w:r>
        <w:rPr>
          <w:rStyle w:val="1032"/>
          <w:rFonts w:hint="eastAsia" w:ascii="宋体" w:hAnsi="宋体" w:cs="宋体"/>
          <w:color w:val="000000"/>
          <w:sz w:val="24"/>
          <w:szCs w:val="24"/>
          <w:u w:val="single"/>
        </w:rPr>
        <w:t xml:space="preserve">由承包人书面提出，并有监理工程师和甲方派驻现场工程师核实确认后，顺延工期，不补偿任何费用 </w:t>
      </w:r>
      <w:r>
        <w:rPr>
          <w:rStyle w:val="1032"/>
          <w:rFonts w:hint="eastAsia" w:ascii="宋体" w:hAnsi="宋体" w:cs="宋体"/>
          <w:color w:val="000000"/>
          <w:sz w:val="24"/>
          <w:szCs w:val="24"/>
        </w:rPr>
        <w:t xml:space="preserve">。</w:t>
      </w:r>
      <w:r/>
    </w:p>
    <w:p>
      <w:pPr>
        <w:ind w:firstLine="480"/>
        <w:keepLines w:val="0"/>
        <w:keepNext w:val="0"/>
        <w:pageBreakBefore w:val="0"/>
        <w:spacing w:line="360" w:lineRule="auto"/>
        <w:rPr>
          <w:rStyle w:val="1032"/>
          <w:rFonts w:hint="eastAsia" w:ascii="宋体" w:hAnsi="宋体" w:cs="宋体"/>
          <w:color w:val="000000"/>
          <w:sz w:val="24"/>
          <w:szCs w:val="24"/>
        </w:rPr>
      </w:pPr>
      <w:r>
        <w:rPr>
          <w:rStyle w:val="1032"/>
          <w:rFonts w:hint="eastAsia" w:ascii="宋体" w:hAnsi="宋体" w:cs="宋体"/>
          <w:color w:val="000000"/>
          <w:sz w:val="24"/>
          <w:szCs w:val="24"/>
        </w:rPr>
        <w:t xml:space="preserve">（5）因发包人违反合同约定造成暂停施工的违约责任：</w:t>
      </w:r>
      <w:r>
        <w:rPr>
          <w:rStyle w:val="1032"/>
          <w:rFonts w:hint="eastAsia" w:ascii="宋体" w:hAnsi="宋体" w:cs="宋体"/>
          <w:color w:val="000000"/>
          <w:sz w:val="24"/>
          <w:szCs w:val="24"/>
          <w:u w:val="single"/>
        </w:rPr>
        <w:t xml:space="preserve">由承包人书面提出，并有监理工程师和甲方派驻现场工程师核实确认后，可酌情延长工期，不补偿任何费用</w:t>
      </w:r>
      <w:r>
        <w:rPr>
          <w:rStyle w:val="1032"/>
          <w:rFonts w:hint="eastAsia" w:ascii="宋体" w:hAnsi="宋体" w:cs="宋体"/>
          <w:color w:val="000000"/>
          <w:sz w:val="24"/>
          <w:szCs w:val="24"/>
        </w:rPr>
        <w:t xml:space="preserve">。</w:t>
      </w:r>
      <w:r/>
    </w:p>
    <w:p>
      <w:pPr>
        <w:ind w:firstLine="480"/>
        <w:keepLines w:val="0"/>
        <w:keepNext w:val="0"/>
        <w:pageBreakBefore w:val="0"/>
        <w:spacing w:line="360" w:lineRule="auto"/>
        <w:rPr>
          <w:rStyle w:val="1032"/>
          <w:rFonts w:hint="eastAsia" w:ascii="宋体" w:hAnsi="宋体" w:cs="宋体"/>
          <w:color w:val="000000"/>
          <w:sz w:val="24"/>
          <w:szCs w:val="24"/>
        </w:rPr>
      </w:pPr>
      <w:r>
        <w:rPr>
          <w:rStyle w:val="1032"/>
          <w:rFonts w:hint="eastAsia" w:ascii="宋体" w:hAnsi="宋体" w:cs="宋体"/>
          <w:color w:val="000000"/>
          <w:sz w:val="24"/>
          <w:szCs w:val="24"/>
        </w:rPr>
        <w:t xml:space="preserve">（6）发包人无正当理由没有在约定期限内发出复工指示，导致承包人无法复工的违约责任：</w:t>
      </w:r>
      <w:r>
        <w:rPr>
          <w:rStyle w:val="1032"/>
          <w:rFonts w:hint="eastAsia" w:ascii="宋体" w:hAnsi="宋体" w:cs="宋体"/>
          <w:color w:val="000000"/>
          <w:sz w:val="24"/>
          <w:szCs w:val="24"/>
          <w:u w:val="single"/>
        </w:rPr>
        <w:t xml:space="preserve">由承包人书面提出，并有监理工程师和建设单位代表书面确认后，可酌情延长工期，不补偿任何费用  。</w:t>
      </w:r>
      <w:r/>
    </w:p>
    <w:p>
      <w:pPr>
        <w:ind w:firstLine="480"/>
        <w:keepLines w:val="0"/>
        <w:keepNext w:val="0"/>
        <w:pageBreakBefore w:val="0"/>
        <w:spacing w:line="360" w:lineRule="auto"/>
        <w:rPr>
          <w:rStyle w:val="1032"/>
          <w:rFonts w:hint="eastAsia" w:ascii="宋体" w:hAnsi="宋体" w:cs="宋体"/>
          <w:color w:val="000000"/>
          <w:sz w:val="24"/>
          <w:szCs w:val="24"/>
        </w:rPr>
      </w:pPr>
      <w:r>
        <w:rPr>
          <w:rStyle w:val="1032"/>
          <w:rFonts w:hint="eastAsia" w:ascii="宋体" w:hAnsi="宋体" w:cs="宋体"/>
          <w:color w:val="000000"/>
          <w:sz w:val="24"/>
          <w:szCs w:val="24"/>
        </w:rPr>
        <w:t xml:space="preserve">（7）其他：</w:t>
      </w:r>
      <w:r>
        <w:rPr>
          <w:rStyle w:val="1032"/>
          <w:rFonts w:hint="eastAsia" w:ascii="宋体" w:hAnsi="宋体" w:cs="宋体"/>
          <w:color w:val="000000"/>
          <w:sz w:val="24"/>
          <w:szCs w:val="24"/>
          <w:u w:val="single"/>
        </w:rPr>
        <w:t xml:space="preserve">    无     </w:t>
      </w:r>
      <w:r>
        <w:rPr>
          <w:rStyle w:val="1032"/>
          <w:rFonts w:hint="eastAsia" w:ascii="宋体" w:hAnsi="宋体" w:cs="宋体"/>
          <w:color w:val="000000"/>
          <w:sz w:val="24"/>
          <w:szCs w:val="24"/>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16.1.3 因发包人违约解除合同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 承包人违约</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16.2.1 承包人违约的情形</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承包人违约的其他情形：</w:t>
      </w:r>
      <w:r/>
    </w:p>
    <w:p>
      <w:pPr>
        <w:ind w:firstLine="480"/>
        <w:keepLines w:val="0"/>
        <w:keepNext w:val="0"/>
        <w:pageBreakBefore w:val="0"/>
        <w:spacing w:line="360" w:lineRule="auto"/>
        <w:rPr>
          <w:rStyle w:val="1032"/>
          <w:rFonts w:hint="eastAsia" w:ascii="宋体" w:hAnsi="宋体" w:eastAsia="宋体" w:cs="宋体"/>
          <w:color w:val="000000"/>
          <w:sz w:val="24"/>
          <w:szCs w:val="24"/>
          <w:u w:val="single"/>
          <w:lang w:eastAsia="zh-CN"/>
        </w:rPr>
      </w:pPr>
      <w:r>
        <w:rPr>
          <w:rStyle w:val="1032"/>
          <w:rFonts w:hint="eastAsia" w:ascii="宋体" w:hAnsi="宋体" w:cs="宋体"/>
          <w:color w:val="000000"/>
          <w:sz w:val="24"/>
          <w:szCs w:val="24"/>
          <w:u w:val="single"/>
        </w:rPr>
        <w:t xml:space="preserve">(1) 因承包人安全文明措施不到位的或未按规定实施的</w:t>
      </w:r>
      <w:r>
        <w:rPr>
          <w:rStyle w:val="1032"/>
          <w:rFonts w:hint="eastAsia" w:ascii="宋体" w:hAnsi="宋体" w:cs="宋体"/>
          <w:color w:val="000000"/>
          <w:sz w:val="24"/>
          <w:szCs w:val="24"/>
          <w:u w:val="single"/>
          <w:lang w:eastAsia="zh-CN"/>
        </w:rPr>
        <w:t xml:space="preserve">；</w:t>
      </w:r>
      <w:r/>
    </w:p>
    <w:p>
      <w:pPr>
        <w:ind w:firstLine="480"/>
        <w:keepLines w:val="0"/>
        <w:keepNext w:val="0"/>
        <w:pageBreakBefore w:val="0"/>
        <w:spacing w:line="360" w:lineRule="auto"/>
        <w:rPr>
          <w:rStyle w:val="1032"/>
          <w:rFonts w:hint="eastAsia" w:ascii="宋体" w:hAnsi="宋体" w:eastAsia="宋体" w:cs="宋体"/>
          <w:color w:val="000000"/>
          <w:sz w:val="24"/>
          <w:szCs w:val="24"/>
          <w:u w:val="single"/>
          <w:lang w:eastAsia="zh-CN"/>
        </w:rPr>
      </w:pPr>
      <w:r>
        <w:rPr>
          <w:rStyle w:val="1032"/>
          <w:rFonts w:hint="eastAsia" w:ascii="宋体" w:hAnsi="宋体" w:cs="宋体"/>
          <w:color w:val="000000"/>
          <w:sz w:val="24"/>
          <w:szCs w:val="24"/>
          <w:u w:val="single"/>
        </w:rPr>
        <w:t xml:space="preserve">(2) 若因承包人原因，导致周边住户和单位投诉或新闻媒体负面曝光</w:t>
      </w:r>
      <w:r>
        <w:rPr>
          <w:rStyle w:val="1032"/>
          <w:rFonts w:hint="eastAsia" w:ascii="宋体" w:hAnsi="宋体" w:cs="宋体"/>
          <w:color w:val="000000"/>
          <w:sz w:val="24"/>
          <w:szCs w:val="24"/>
          <w:u w:val="single"/>
          <w:lang w:eastAsia="zh-CN"/>
        </w:rPr>
        <w:t xml:space="preserve">；</w:t>
      </w:r>
      <w:r/>
    </w:p>
    <w:p>
      <w:pPr>
        <w:ind w:firstLine="480"/>
        <w:keepLines w:val="0"/>
        <w:keepNext w:val="0"/>
        <w:pageBreakBefore w:val="0"/>
        <w:spacing w:line="360" w:lineRule="auto"/>
        <w:rPr>
          <w:rStyle w:val="1032"/>
          <w:rFonts w:hint="eastAsia" w:ascii="宋体" w:hAnsi="宋体" w:eastAsia="宋体" w:cs="宋体"/>
          <w:color w:val="000000"/>
          <w:sz w:val="24"/>
          <w:szCs w:val="24"/>
          <w:u w:val="single"/>
          <w:lang w:eastAsia="zh-CN"/>
        </w:rPr>
      </w:pPr>
      <w:r>
        <w:rPr>
          <w:rStyle w:val="1032"/>
          <w:rFonts w:hint="eastAsia" w:ascii="宋体" w:hAnsi="宋体" w:cs="宋体"/>
          <w:color w:val="000000"/>
          <w:sz w:val="24"/>
          <w:szCs w:val="24"/>
          <w:u w:val="single"/>
        </w:rPr>
        <w:t xml:space="preserve">(3) 承包人不能按规定上报竣工结算</w:t>
      </w:r>
      <w:r>
        <w:rPr>
          <w:rStyle w:val="1032"/>
          <w:rFonts w:hint="eastAsia" w:ascii="宋体" w:hAnsi="宋体" w:cs="宋体"/>
          <w:color w:val="000000"/>
          <w:sz w:val="24"/>
          <w:szCs w:val="24"/>
          <w:u w:val="single"/>
          <w:lang w:eastAsia="zh-CN"/>
        </w:rPr>
        <w:t xml:space="preserve">；</w:t>
      </w:r>
      <w:r/>
    </w:p>
    <w:p>
      <w:pPr>
        <w:ind w:firstLine="480"/>
        <w:keepLines w:val="0"/>
        <w:keepNext w:val="0"/>
        <w:pageBreakBefore w:val="0"/>
        <w:spacing w:line="360" w:lineRule="auto"/>
        <w:rPr>
          <w:rStyle w:val="1032"/>
          <w:rFonts w:hint="eastAsia" w:ascii="宋体" w:hAnsi="宋体" w:eastAsia="宋体" w:cs="宋体"/>
          <w:color w:val="000000"/>
          <w:sz w:val="24"/>
          <w:szCs w:val="24"/>
          <w:u w:val="single"/>
          <w:lang w:eastAsia="zh-CN"/>
        </w:rPr>
      </w:pPr>
      <w:r>
        <w:rPr>
          <w:rStyle w:val="1032"/>
          <w:rFonts w:hint="eastAsia" w:ascii="宋体" w:hAnsi="宋体" w:eastAsia="宋体" w:cs="宋体"/>
          <w:color w:val="000000"/>
          <w:sz w:val="24"/>
          <w:szCs w:val="24"/>
          <w:u w:val="single"/>
        </w:rPr>
        <w:t xml:space="preserve">(4) 因承包人原因发生保险事故给发包人造成影响的</w:t>
      </w:r>
      <w:r>
        <w:rPr>
          <w:rStyle w:val="1032"/>
          <w:rFonts w:hint="eastAsia" w:ascii="宋体" w:hAnsi="宋体" w:eastAsia="宋体" w:cs="宋体"/>
          <w:color w:val="000000"/>
          <w:sz w:val="24"/>
          <w:szCs w:val="24"/>
          <w:u w:val="single"/>
          <w:lang w:eastAsia="zh-CN"/>
        </w:rPr>
        <w:t xml:space="preserve">；</w:t>
      </w:r>
      <w:r/>
    </w:p>
    <w:p>
      <w:pPr>
        <w:ind w:firstLine="480"/>
        <w:keepLines w:val="0"/>
        <w:keepNext w:val="0"/>
        <w:pageBreakBefore w:val="0"/>
        <w:spacing w:line="360" w:lineRule="auto"/>
        <w:rPr>
          <w:rStyle w:val="1032"/>
          <w:rFonts w:hint="eastAsia" w:ascii="宋体" w:hAnsi="宋体" w:eastAsia="宋体" w:cs="宋体"/>
          <w:color w:val="000000"/>
          <w:sz w:val="24"/>
          <w:szCs w:val="24"/>
          <w:u w:val="single"/>
        </w:rPr>
      </w:pPr>
      <w:r>
        <w:rPr>
          <w:rStyle w:val="1032"/>
          <w:rFonts w:hint="eastAsia" w:ascii="宋体" w:hAnsi="宋体" w:eastAsia="宋体" w:cs="宋体"/>
          <w:color w:val="000000"/>
          <w:sz w:val="24"/>
          <w:szCs w:val="24"/>
          <w:u w:val="single"/>
        </w:rPr>
        <w:t xml:space="preserve">(</w:t>
      </w:r>
      <w:r>
        <w:rPr>
          <w:rStyle w:val="1032"/>
          <w:rFonts w:hint="eastAsia" w:ascii="宋体" w:hAnsi="宋体" w:eastAsia="宋体" w:cs="宋体"/>
          <w:color w:val="000000"/>
          <w:sz w:val="24"/>
          <w:szCs w:val="24"/>
          <w:u w:val="single"/>
          <w:lang w:val="en-US" w:eastAsia="zh-CN"/>
        </w:rPr>
        <w:t xml:space="preserve">5</w:t>
      </w:r>
      <w:r>
        <w:rPr>
          <w:rStyle w:val="1032"/>
          <w:rFonts w:hint="eastAsia" w:ascii="宋体" w:hAnsi="宋体" w:eastAsia="宋体" w:cs="宋体"/>
          <w:color w:val="000000"/>
          <w:sz w:val="24"/>
          <w:szCs w:val="24"/>
          <w:u w:val="single"/>
        </w:rPr>
        <w:t xml:space="preserve">)</w:t>
      </w:r>
      <w:r>
        <w:rPr>
          <w:rStyle w:val="1032"/>
          <w:rFonts w:hint="eastAsia" w:ascii="宋体" w:hAnsi="宋体" w:eastAsia="宋体" w:cs="宋体"/>
          <w:color w:val="000000"/>
          <w:sz w:val="24"/>
          <w:szCs w:val="24"/>
          <w:u w:val="single"/>
          <w:lang w:val="en-US" w:eastAsia="zh-CN"/>
        </w:rPr>
        <w:t xml:space="preserve">承包人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p>
    <w:p>
      <w:pPr>
        <w:ind w:firstLine="480"/>
        <w:keepLines w:val="0"/>
        <w:keepNext w:val="0"/>
        <w:pageBreakBefore w:val="0"/>
        <w:spacing w:line="360" w:lineRule="auto"/>
        <w:rPr>
          <w:rStyle w:val="1032"/>
          <w:rFonts w:hint="eastAsia" w:ascii="宋体" w:hAnsi="宋体" w:cs="宋体"/>
          <w:color w:val="000000"/>
          <w:sz w:val="24"/>
          <w:szCs w:val="24"/>
          <w:u w:val="single"/>
        </w:rPr>
      </w:pPr>
      <w:r>
        <w:rPr>
          <w:rStyle w:val="1032"/>
          <w:rFonts w:hint="eastAsia" w:ascii="宋体" w:hAnsi="宋体" w:cs="宋体"/>
          <w:color w:val="000000"/>
          <w:sz w:val="24"/>
          <w:szCs w:val="24"/>
          <w:u w:val="single"/>
        </w:rPr>
        <w:t xml:space="preserve">(</w:t>
      </w:r>
      <w:r>
        <w:rPr>
          <w:rStyle w:val="1032"/>
          <w:rFonts w:hint="eastAsia" w:ascii="宋体" w:hAnsi="宋体" w:cs="宋体"/>
          <w:color w:val="000000"/>
          <w:sz w:val="24"/>
          <w:szCs w:val="24"/>
          <w:u w:val="single"/>
          <w:lang w:val="en-US" w:eastAsia="zh-CN"/>
        </w:rPr>
        <w:t xml:space="preserve">6</w:t>
      </w:r>
      <w:r>
        <w:rPr>
          <w:rStyle w:val="1032"/>
          <w:rFonts w:hint="eastAsia" w:ascii="宋体" w:hAnsi="宋体" w:cs="宋体"/>
          <w:color w:val="000000"/>
          <w:sz w:val="24"/>
          <w:szCs w:val="24"/>
          <w:u w:val="single"/>
        </w:rPr>
        <w:t xml:space="preserve">) 承包人其他违约情形。</w:t>
      </w:r>
      <w:r/>
    </w:p>
    <w:p>
      <w:pPr>
        <w:ind w:firstLine="480"/>
        <w:keepLines w:val="0"/>
        <w:keepNext w:val="0"/>
        <w:pageBreakBefore w:val="0"/>
        <w:spacing w:line="360" w:lineRule="auto"/>
        <w:rPr>
          <w:rStyle w:val="1032"/>
          <w:rFonts w:hint="eastAsia" w:ascii="宋体" w:hAnsi="宋体" w:cs="宋体"/>
          <w:color w:val="000000"/>
          <w:sz w:val="24"/>
          <w:szCs w:val="24"/>
          <w:u w:val="single"/>
        </w:rPr>
      </w:pPr>
      <w:r>
        <w:rPr>
          <w:rStyle w:val="1032"/>
          <w:rFonts w:hint="eastAsia" w:ascii="宋体" w:hAnsi="宋体" w:eastAsia="宋体" w:cs="宋体"/>
          <w:color w:val="000000"/>
          <w:sz w:val="24"/>
          <w:szCs w:val="24"/>
          <w:u w:val="single"/>
          <w:lang w:val="en-US" w:eastAsia="zh-CN"/>
        </w:rPr>
        <w:t xml:space="preserve">除上述违约责任外，承包人有违反本合同其他任一之约定的，除应改正外，还应向发包人支付违约金 3 万元，拒不改正的，发包人还有权解除本合同，因此造成损失的，由承包人承担。</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16.2.2承包人违约的责任</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承包人违约责任的承担方式和计算方法：</w:t>
      </w:r>
      <w:r>
        <w:rPr>
          <w:rStyle w:val="1032"/>
          <w:rFonts w:hint="eastAsia" w:ascii="宋体" w:hAnsi="宋体" w:eastAsia="宋体" w:cs="宋体"/>
          <w:color w:val="000000"/>
          <w:sz w:val="24"/>
          <w:szCs w:val="24"/>
          <w:u w:val="single"/>
          <w:lang w:val="en-US" w:eastAsia="zh-CN"/>
        </w:rPr>
        <w:t xml:space="preserve">由承包人承担全部费用并承担相关法律责任</w:t>
      </w:r>
      <w:r>
        <w:rPr>
          <w:rFonts w:hint="eastAsia" w:ascii="宋体" w:hAnsi="宋体" w:eastAsia="宋体" w:cs="宋体"/>
          <w:color w:val="000000"/>
          <w:sz w:val="24"/>
          <w:szCs w:val="24"/>
          <w:lang w:val="en-US" w:eastAsia="zh-CN" w:bidi="ar"/>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16.2.3 因承包人违约解除合同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color w:val="auto"/>
          <w:sz w:val="24"/>
          <w:szCs w:val="24"/>
          <w:highlight w:val="none"/>
          <w:u w:val="single"/>
        </w:rPr>
        <w:t xml:space="preserve">  </w:t>
      </w:r>
      <w:r>
        <w:rPr>
          <w:rStyle w:val="1032"/>
          <w:rFonts w:hint="eastAsia" w:ascii="宋体" w:hAnsi="宋体" w:cs="宋体"/>
          <w:color w:val="000000"/>
          <w:sz w:val="24"/>
          <w:szCs w:val="24"/>
          <w:u w:val="single"/>
        </w:rPr>
        <w:t xml:space="preserve">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  </w:t>
      </w:r>
      <w:r>
        <w:rPr>
          <w:rStyle w:val="1032"/>
          <w:rFonts w:hint="eastAsia" w:ascii="宋体" w:hAnsi="宋体" w:cs="宋体"/>
          <w:color w:val="000000"/>
          <w:sz w:val="24"/>
          <w:szCs w:val="24"/>
          <w:u w:val="single"/>
        </w:rPr>
        <w:t xml:space="preserve">发包人有权无偿使用。发包人继续使用的行为不免除或减轻承包人应承担的违约责任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rPr>
          <w:rStyle w:val="1032"/>
          <w:rFonts w:hint="eastAsia" w:ascii="宋体" w:hAnsi="宋体" w:cs="宋体"/>
          <w:b/>
          <w:color w:val="000000"/>
          <w:sz w:val="24"/>
          <w:szCs w:val="24"/>
        </w:rPr>
      </w:pPr>
      <w:r>
        <w:rPr>
          <w:rStyle w:val="1032"/>
          <w:rFonts w:hint="eastAsia" w:ascii="宋体" w:hAnsi="宋体" w:cs="宋体"/>
          <w:b/>
          <w:color w:val="000000"/>
          <w:sz w:val="24"/>
          <w:szCs w:val="24"/>
        </w:rPr>
        <w:t xml:space="preserve">16.2.4签订合同后被发现存在出借（挂靠）资质的行为，愿意无条件接受被取消中标（承包）资格、投标保证金不予退还、履约保证金不予退还、合同解除及清除出场，一切损失自行承担。</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17. 不可抗力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17.1 不可抗力的确认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除通用合同条款约定的不可抗力事件之外，视为不可抗力的其他情形： </w:t>
      </w:r>
      <w:r>
        <w:rPr>
          <w:rFonts w:hint="eastAsia" w:ascii="宋体" w:hAnsi="宋体" w:eastAsia="宋体" w:cs="宋体"/>
          <w:color w:val="auto"/>
          <w:sz w:val="24"/>
          <w:szCs w:val="24"/>
          <w:highlight w:val="none"/>
          <w:u w:val="single"/>
        </w:rPr>
        <w:t xml:space="preserve"> </w:t>
      </w:r>
      <w:r>
        <w:rPr>
          <w:rStyle w:val="1032"/>
          <w:rFonts w:hint="eastAsia" w:ascii="宋体" w:hAnsi="宋体" w:cs="宋体"/>
          <w:color w:val="000000"/>
          <w:sz w:val="24"/>
          <w:szCs w:val="24"/>
          <w:u w:val="single"/>
        </w:rPr>
        <w:t xml:space="preserve">战争、动乱、空中飞行物体坠落以及洪水、地震、重大疫情等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17.4 因不可抗力解除合同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60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天内完成款项的支付。</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18. 保险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18.1 工程保险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关于工程保险的特别约定：</w:t>
      </w:r>
      <w:r/>
    </w:p>
    <w:p>
      <w:pPr>
        <w:ind w:firstLine="480"/>
        <w:keepLines w:val="0"/>
        <w:keepNext w:val="0"/>
        <w:pageBreakBefore w:val="0"/>
        <w:spacing w:line="360" w:lineRule="auto"/>
        <w:rPr>
          <w:rStyle w:val="1032"/>
          <w:rFonts w:hint="eastAsia" w:ascii="宋体" w:hAnsi="宋体" w:cs="宋体"/>
          <w:color w:val="000000"/>
          <w:sz w:val="24"/>
          <w:szCs w:val="24"/>
        </w:rPr>
      </w:pPr>
      <w:r>
        <w:rPr>
          <w:rStyle w:val="1032"/>
          <w:rFonts w:hint="eastAsia" w:ascii="宋体" w:hAnsi="宋体" w:cs="宋体"/>
          <w:color w:val="000000"/>
          <w:sz w:val="24"/>
          <w:szCs w:val="24"/>
        </w:rPr>
        <w:t xml:space="preserve">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p>
    <w:p>
      <w:pPr>
        <w:ind w:firstLine="480"/>
        <w:keepLines w:val="0"/>
        <w:keepNext w:val="0"/>
        <w:pageBreakBefore w:val="0"/>
        <w:spacing w:line="360" w:lineRule="auto"/>
        <w:rPr>
          <w:rStyle w:val="1032"/>
          <w:rFonts w:hint="eastAsia" w:ascii="宋体" w:hAnsi="宋体" w:cs="宋体"/>
          <w:color w:val="000000"/>
          <w:sz w:val="24"/>
          <w:szCs w:val="24"/>
        </w:rPr>
      </w:pPr>
      <w:r>
        <w:rPr>
          <w:rStyle w:val="1032"/>
          <w:rFonts w:hint="eastAsia" w:ascii="宋体" w:hAnsi="宋体" w:cs="宋体"/>
          <w:color w:val="000000"/>
          <w:sz w:val="24"/>
          <w:szCs w:val="24"/>
        </w:rPr>
        <w:t xml:space="preserve">第三者责任险由承包人办理，以承包人与发包人名义联名投保，投保条件与保险费率由承包人根据江苏省保险行业协会有关工程保险的相关规定自行考虑，该项费用含在合同价中。</w:t>
      </w:r>
      <w:r/>
    </w:p>
    <w:p>
      <w:pPr>
        <w:pStyle w:val="1037"/>
        <w:ind w:firstLine="468"/>
        <w:jc w:val="both"/>
        <w:keepLines w:val="0"/>
        <w:keepNext w:val="0"/>
        <w:pageBreakBefore w:val="0"/>
        <w:spacing w:line="360" w:lineRule="auto"/>
        <w:rPr>
          <w:rStyle w:val="1032"/>
          <w:rFonts w:hint="eastAsia" w:ascii="宋体" w:hAnsi="宋体" w:cs="宋体"/>
          <w:color w:val="000000"/>
          <w:sz w:val="24"/>
          <w:szCs w:val="24"/>
        </w:rPr>
      </w:pPr>
      <w:r>
        <w:rPr>
          <w:rStyle w:val="1032"/>
          <w:rFonts w:hint="eastAsia" w:ascii="宋体" w:hAnsi="宋体" w:cs="宋体"/>
          <w:color w:val="000000"/>
          <w:sz w:val="24"/>
          <w:szCs w:val="24"/>
        </w:rPr>
        <w:t xml:space="preserve">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18.3 其他保险</w:t>
      </w:r>
      <w:r/>
    </w:p>
    <w:p>
      <w:pPr>
        <w:ind w:firstLine="480"/>
        <w:keepLines w:val="0"/>
        <w:keepNext w:val="0"/>
        <w:pageBreakBefore w:val="0"/>
        <w:spacing w:line="360" w:lineRule="auto"/>
        <w:rPr>
          <w:rStyle w:val="1032"/>
          <w:rFonts w:hint="eastAsia" w:ascii="宋体" w:hAnsi="宋体" w:eastAsia="宋体" w:cs="宋体"/>
          <w:color w:val="000000"/>
          <w:sz w:val="24"/>
          <w:szCs w:val="24"/>
          <w:lang w:val="en-US" w:eastAsia="zh-CN" w:bidi="ar-SA"/>
        </w:rPr>
      </w:pPr>
      <w:r>
        <w:rPr>
          <w:rStyle w:val="1032"/>
          <w:rFonts w:hint="eastAsia" w:ascii="宋体" w:hAnsi="宋体" w:eastAsia="宋体" w:cs="宋体"/>
          <w:color w:val="000000"/>
          <w:sz w:val="24"/>
          <w:szCs w:val="24"/>
          <w:lang w:val="en-US" w:eastAsia="zh-CN" w:bidi="ar-SA"/>
        </w:rPr>
        <w:t xml:space="preserve">关于其他保险的约定：(1) 保险合同需经发包人审批。</w:t>
      </w:r>
      <w:r/>
    </w:p>
    <w:p>
      <w:pPr>
        <w:ind w:firstLine="480"/>
        <w:keepLines w:val="0"/>
        <w:keepNext w:val="0"/>
        <w:pageBreakBefore w:val="0"/>
        <w:spacing w:line="360" w:lineRule="auto"/>
        <w:rPr>
          <w:rStyle w:val="1032"/>
          <w:rFonts w:hint="eastAsia" w:ascii="宋体" w:hAnsi="宋体" w:eastAsia="宋体" w:cs="宋体"/>
          <w:color w:val="000000"/>
          <w:sz w:val="24"/>
          <w:szCs w:val="24"/>
          <w:lang w:val="en-US" w:eastAsia="zh-CN" w:bidi="ar-SA"/>
        </w:rPr>
      </w:pPr>
      <w:r>
        <w:rPr>
          <w:rStyle w:val="1032"/>
          <w:rFonts w:hint="eastAsia" w:ascii="宋体" w:hAnsi="宋体" w:eastAsia="宋体" w:cs="宋体"/>
          <w:color w:val="000000"/>
          <w:sz w:val="24"/>
          <w:szCs w:val="24"/>
          <w:lang w:val="en-US" w:eastAsia="zh-CN" w:bidi="ar-SA"/>
        </w:rPr>
        <w:t xml:space="preserve">(2) 保险事故发生时，承包人有责任尽力采取必要的措施，防止或者减少损失。</w:t>
      </w:r>
      <w:r/>
    </w:p>
    <w:p>
      <w:pPr>
        <w:ind w:firstLine="480"/>
        <w:keepLines w:val="0"/>
        <w:keepNext w:val="0"/>
        <w:pageBreakBefore w:val="0"/>
        <w:spacing w:line="360" w:lineRule="auto"/>
        <w:rPr>
          <w:rStyle w:val="1032"/>
          <w:rFonts w:hint="eastAsia" w:ascii="宋体" w:hAnsi="宋体" w:eastAsia="宋体" w:cs="宋体"/>
          <w:color w:val="000000"/>
          <w:sz w:val="24"/>
          <w:szCs w:val="24"/>
          <w:lang w:val="en-US" w:eastAsia="zh-CN" w:bidi="ar-SA"/>
        </w:rPr>
      </w:pPr>
      <w:r>
        <w:rPr>
          <w:rStyle w:val="1032"/>
          <w:rFonts w:hint="eastAsia" w:ascii="宋体" w:hAnsi="宋体" w:eastAsia="宋体" w:cs="宋体"/>
          <w:color w:val="000000"/>
          <w:sz w:val="24"/>
          <w:szCs w:val="24"/>
          <w:lang w:val="en-US" w:eastAsia="zh-CN" w:bidi="ar-SA"/>
        </w:rPr>
        <w:t xml:space="preserve">(3) 如发生保险事故时，承包人应负责向保险公司索赔及办理赔付事宜。</w:t>
      </w:r>
      <w:r/>
    </w:p>
    <w:p>
      <w:pPr>
        <w:ind w:firstLine="480"/>
        <w:keepLines w:val="0"/>
        <w:keepNext w:val="0"/>
        <w:pageBreakBefore w:val="0"/>
        <w:spacing w:line="360" w:lineRule="auto"/>
        <w:rPr>
          <w:rStyle w:val="1032"/>
          <w:rFonts w:hint="eastAsia" w:ascii="宋体" w:hAnsi="宋体" w:eastAsia="宋体" w:cs="宋体"/>
          <w:color w:val="000000"/>
          <w:sz w:val="24"/>
          <w:szCs w:val="24"/>
          <w:lang w:val="en-US" w:eastAsia="zh-CN" w:bidi="ar-SA"/>
        </w:rPr>
      </w:pPr>
      <w:r>
        <w:rPr>
          <w:rStyle w:val="1032"/>
          <w:rFonts w:hint="eastAsia" w:ascii="宋体" w:hAnsi="宋体" w:eastAsia="宋体" w:cs="宋体"/>
          <w:color w:val="000000"/>
          <w:sz w:val="24"/>
          <w:szCs w:val="24"/>
          <w:lang w:val="en-US" w:eastAsia="zh-CN" w:bidi="ar-SA"/>
        </w:rPr>
        <w:t xml:space="preserve">(4) 合同生效后，承包人必须在工程开工前办理保险，如承包人未办理保险的，发包人有权从工程进度款中扣除此工程保险费用,直接选择保险人。</w:t>
      </w:r>
      <w:r/>
    </w:p>
    <w:p>
      <w:pPr>
        <w:ind w:firstLine="480"/>
        <w:keepLines w:val="0"/>
        <w:keepNext w:val="0"/>
        <w:pageBreakBefore w:val="0"/>
        <w:spacing w:line="360" w:lineRule="auto"/>
        <w:rPr>
          <w:rStyle w:val="1032"/>
          <w:rFonts w:hint="eastAsia" w:ascii="宋体" w:hAnsi="宋体" w:eastAsia="宋体" w:cs="宋体"/>
          <w:color w:val="000000"/>
          <w:sz w:val="24"/>
          <w:szCs w:val="24"/>
          <w:lang w:val="en-US" w:eastAsia="zh-CN" w:bidi="ar-SA"/>
        </w:rPr>
      </w:pPr>
      <w:r>
        <w:rPr>
          <w:rStyle w:val="1032"/>
          <w:rFonts w:hint="eastAsia" w:ascii="宋体" w:hAnsi="宋体" w:eastAsia="宋体" w:cs="宋体"/>
          <w:color w:val="000000"/>
          <w:sz w:val="24"/>
          <w:szCs w:val="24"/>
          <w:lang w:val="en-US" w:eastAsia="zh-CN" w:bidi="ar-SA"/>
        </w:rPr>
        <w:t xml:space="preserve">承包人是否应为其施工设备等办理财产保险：</w:t>
      </w:r>
      <w:r>
        <w:rPr>
          <w:rStyle w:val="1032"/>
          <w:rFonts w:hint="eastAsia" w:ascii="宋体" w:hAnsi="宋体" w:eastAsia="宋体" w:cs="宋体"/>
          <w:color w:val="000000"/>
          <w:sz w:val="24"/>
          <w:szCs w:val="24"/>
          <w:u w:val="single"/>
          <w:lang w:val="en-US" w:eastAsia="zh-CN" w:bidi="ar-SA"/>
        </w:rPr>
        <w:t xml:space="preserve">    是      </w:t>
      </w:r>
      <w:r>
        <w:rPr>
          <w:rStyle w:val="1032"/>
          <w:rFonts w:hint="eastAsia" w:ascii="宋体" w:hAnsi="宋体" w:eastAsia="宋体" w:cs="宋体"/>
          <w:color w:val="000000"/>
          <w:sz w:val="24"/>
          <w:szCs w:val="24"/>
          <w:lang w:val="en-US" w:eastAsia="zh-CN" w:bidi="ar-SA"/>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18.7 通知义务</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  </w:t>
      </w:r>
      <w:r>
        <w:rPr>
          <w:rStyle w:val="1032"/>
          <w:rFonts w:hint="eastAsia" w:ascii="宋体" w:hAnsi="宋体" w:cs="宋体"/>
          <w:color w:val="000000"/>
          <w:sz w:val="24"/>
          <w:szCs w:val="24"/>
          <w:u w:val="single"/>
        </w:rPr>
        <w:t xml:space="preserve"> 执行通用条款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20. 争议解决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20.3 争议评审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20.3.1 争议评审小组的确定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20.3.2 争议评审小组的决定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20.4仲裁或诉讼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种方式解决：</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   </w:t>
      </w:r>
      <w:r>
        <w:rPr>
          <w:rStyle w:val="1032"/>
          <w:rFonts w:hint="eastAsia" w:ascii="宋体" w:hAnsi="宋体" w:cs="宋体"/>
          <w:color w:val="000000"/>
          <w:sz w:val="24"/>
          <w:szCs w:val="24"/>
          <w:u w:val="single"/>
        </w:rPr>
        <w:t xml:space="preserve">连云港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仲裁委员会申请仲裁；</w:t>
      </w:r>
      <w:r/>
    </w:p>
    <w:p>
      <w:pPr>
        <w:ind w:firstLine="480"/>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  </w:t>
      </w:r>
      <w:r>
        <w:rPr>
          <w:rStyle w:val="1032"/>
          <w:rFonts w:hint="eastAsia" w:ascii="宋体" w:hAnsi="宋体" w:eastAsia="宋体" w:cs="宋体"/>
          <w:color w:val="000000"/>
          <w:sz w:val="24"/>
          <w:szCs w:val="24"/>
          <w:u w:val="single"/>
          <w:lang w:val="en-US" w:eastAsia="zh-CN"/>
        </w:rPr>
        <w:t xml:space="preserve">工程所在地有管辖权 </w:t>
      </w:r>
      <w:r>
        <w:rPr>
          <w:rFonts w:hint="eastAsia" w:ascii="宋体" w:hAnsi="宋体" w:eastAsia="宋体" w:cs="宋体"/>
          <w:color w:val="000000"/>
          <w:sz w:val="24"/>
          <w:szCs w:val="24"/>
          <w:lang w:val="en-US" w:eastAsia="zh-CN" w:bidi="ar"/>
        </w:rPr>
        <w:t xml:space="preserve">的</w:t>
      </w:r>
      <w:r>
        <w:rPr>
          <w:rFonts w:hint="eastAsia" w:ascii="宋体" w:hAnsi="宋体" w:eastAsia="宋体" w:cs="宋体"/>
          <w:color w:val="auto"/>
          <w:sz w:val="24"/>
          <w:szCs w:val="24"/>
          <w:highlight w:val="none"/>
        </w:rPr>
        <w:t xml:space="preserve">人民法院起诉。</w:t>
      </w:r>
      <w:r/>
    </w:p>
    <w:p>
      <w:pPr>
        <w:ind w:firstLine="480"/>
        <w:keepLines w:val="0"/>
        <w:keepNext w:val="0"/>
        <w:pageBreakBefore w:val="0"/>
        <w:spacing w:line="360" w:lineRule="auto"/>
        <w:rPr>
          <w:rStyle w:val="1032"/>
          <w:rFonts w:hint="eastAsia" w:ascii="宋体" w:hAnsi="宋体" w:cs="宋体"/>
          <w:color w:val="000000"/>
          <w:sz w:val="24"/>
          <w:szCs w:val="24"/>
        </w:rPr>
      </w:pPr>
      <w:r>
        <w:rPr>
          <w:rStyle w:val="1032"/>
          <w:rFonts w:hint="eastAsia" w:ascii="宋体" w:hAnsi="宋体" w:cs="宋体"/>
          <w:color w:val="000000"/>
          <w:sz w:val="24"/>
          <w:szCs w:val="24"/>
        </w:rPr>
        <w:t xml:space="preserve">其他：因诉讼而产生的诉讼费、律师费、差旅费、文印费等费用由违约方承担。</w:t>
      </w:r>
      <w:r/>
    </w:p>
    <w:p>
      <w:pPr>
        <w:ind w:firstLine="480"/>
        <w:keepLines w:val="0"/>
        <w:keepNext w:val="0"/>
        <w:pageBreakBefore w:val="0"/>
        <w:spacing w:line="360" w:lineRule="auto"/>
        <w:rPr>
          <w:rStyle w:val="1032"/>
          <w:rFonts w:hint="eastAsia" w:ascii="宋体" w:hAnsi="宋体" w:cs="宋体"/>
          <w:color w:val="000000"/>
          <w:sz w:val="24"/>
          <w:szCs w:val="24"/>
        </w:rPr>
      </w:pPr>
      <w:r>
        <w:rPr>
          <w:rStyle w:val="1032"/>
          <w:rFonts w:hint="eastAsia" w:ascii="宋体" w:hAnsi="宋体" w:cs="宋体"/>
          <w:color w:val="000000"/>
          <w:sz w:val="24"/>
          <w:szCs w:val="24"/>
        </w:rPr>
        <w:t xml:space="preserve">21 补充条款</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21.1 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21.2 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21.3 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21.4 由于强夯或其他工作所产生的震动不得影响周围建筑物的安全，不得破坏有关单位精密仪器设备的正常精度以及居民的身体健康。由于施工震动引起的任何民事纠纷由承包人负责解决。 如震动超过极限值时，监理工程师可批示承包人改变其施工方法，使其符合有关规定。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21.5 承包人已在合同价中计入了本工程场地条件以及本工程周围地形、地貌、水文、地质、地下障碍物、地下管线、交通道路、工期等风险费用。在整个工程施工期间承包人不得就上述条件的变化提出任何额外费用或延长竣工日期的要求。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21.6 无论任何时期，发包人有权在本合同所属工程范围内根据整个项目的实际施工进度，将工程分阶段开工、竣工结算，该情况视为承包人已充分考虑在合同价款中。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21.7 承包人应将施工中产生的多余建筑垃圾清运出场，其外运堆放场地及运距由承包人事先勘查现场情况进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21.8 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已将办理上述事项的费用综合考虑在投标报价中，该部分费用包干使用， </w:t>
      </w:r>
      <w:r/>
    </w:p>
    <w:p>
      <w:pPr>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以后不作调整。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21.9 本合同价中应包括防洪、防风、暴雨、暴雪等措施所需要的一切费用。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21.10 施工过程中与周围发生的阻挠施工的各类民扰、矛盾及纠纷由承包人自行协商解决，费用由承包人自理，该费用应包含在合同价中。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21.11 如承包人转包或分包的行为造成发包人被第三方起诉、提起仲裁的，发包人因此受到的损失由承包人承担，且承包人应支付给发包人第三方诉求金额 10%的违约金。发包人有权将承包人列入不良资信名单，并向相关行政主管部门举报。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21.12 施工期间承包人必须配合相关单位做好文明施工及安全的工作，否则发包人有权对其进行经济处罚。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21.13 合同签订后，若承包人不按合同双方约定进场施工，发包人有权没收承包人的合同履约保证金并终止合同；若因承包人原因未按时完成工程进度（特别申明：承包人未按施工进度计划要求完成施工内容）视同承包人违约，发包方有权没收承包人的合同履约保证金并终止合同，同时进行强制性清场，承包人须无条件撤离施工现场。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21.14 承包人负责本工程竣工资料的整理，保证资料符合要求。因资料移交不及时及工程质量导致竣工验收或竣工备案延误的，按工期延误处理。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21.15 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履约保证金中扣除相应损失部分（含拖欠的民工工资）的 10%违约金，直至扣完为止。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21.16 承包人应对现场作业、施工方法及施工过程的完整性、稳定性和安全性承担全部责任，负责完成对工程的稳定、完整、安全、可靠及有效运行所必需的全部工作。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21.17 若工程质量不符合施工验收规范及设计要求的，承包人按要求须在限期内返工或需采取其他补救措施达到合格标准，所发生的费用均由承包人承担。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21.18 承包人的权利义务：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①承包人对施工现场管理并对安全生产、保卫等工作负全部责任，在进场前应与施工人员签订安全协议书。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②承包人应在进场前为其施工人员投保意外伤害保险，保险期间不少于自工程开工之日至工程验收合格之日。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③如因承包人原因造成工程发生安全事故的，因此产生的一切法律责任均由承包人承担。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④如工程施工需要进行特种作业的，承包人应确保其特种作业人员依法具备相关特种作业操作资格证书。否则，发包人有权制止承包人施工，并要求承包人更换具备相应特种作业操作资格证书的人员进行作业；承包人拒不更换的，发包人还有权解除本合同。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⑤承包人应按照国家有关劳动保护规定对进场作业人员根据岗位和工种情况为施工人员提供必要的劳动保护。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21.19 施工过程中及时清运因本工程产生之建筑垃圾，保持现场的整洁，创文明施工现场，所有建筑垃圾应清理出施工区域按有关规定处理，否则由此引起的一切损失或产生的费用由承包人负责。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21.20 承包人不得因企业资质核验影响办理工程建设手续（如合同签订、合同备案、施工许可证办理等），否则发包人有权没收履约保证金并解除合同，因此造成的一切损失由承包人承担。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21.21 承包人必须做到“六个百分百”施工标准，即“施工工地周边 100%围挡、物料堆放 100% 覆盖、出入车辆 100%冲洗、施工现场地面 100%硬化、拆迁工地 </w:t>
      </w:r>
      <w:r/>
    </w:p>
    <w:p>
      <w:pPr>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100%湿法作业、渣土车辆 100%密闭运输”，否则发包人将按相关条例处罚。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21.22 承包人应对扬尘污染防治承担全部责任，并应当制定具体的施工扬尘污染防治实施方案。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21.23 承包人与第三人签订合同后在履行过程中发生纠纷的，或因承包人原因造成他人人身、财产损失的，第三人在起诉承包人的同时将发包人也列为被告，无论发包人最终是否承担法律责任，发包人因参与诉讼而产生的一切费用及可能承担的责任，包括但不限于律师费（以发包人与律师事务所签订的委托代理合同、律师费支付凭证和律师费发票为准）、诉讼费（以正式发票为准）等发包人实际支付、实际垫付或将来必然将支付的费用，都由承包人承担。发包人有权直接从工程款中直接抵扣，承包人承诺不持任何异议。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因承包方原因引起发包方和承包方诉讼的，发包人因参与诉讼而产生的一切费用，包括但不限于律师费（以发包人与律师事务所签订的委托代理合同、律师费支付凭证和律师费发票为准）、诉讼费（以正式发票为准）等发包人实际支付、实际垫付或将来必然将支付的费用，都由承包人承担。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21.24为保证项目顺利完成，如需赶工施工的，该费用已包含在合同价中，包含但不限于赶工、雨季施工、反季节施工等措施费用。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21.25 承包人应将本工程挖出的土方及建筑垃圾清运出场，其外运堆放场地（按发包人要求执行）及运距由承包人事先已综合考虑，该费用应包含在合同价中。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21.26按照《保障农民工工资支付条例》、《江苏省工程建设领域农民工工资支付管理办法》苏建建管〔2016〕707 号及《关于落实建设领域治理拖欠农民工工资问题有关规定的通知》连建管〔2017〕83 号等文件规定，为切实保障农民工权益，工程建设项</w:t>
      </w:r>
      <w:r>
        <w:rPr>
          <w:rStyle w:val="1032"/>
          <w:rFonts w:hint="eastAsia" w:ascii="宋体" w:hAnsi="宋体" w:eastAsia="宋体" w:cs="宋体"/>
          <w:color w:val="000000"/>
          <w:sz w:val="24"/>
          <w:szCs w:val="24"/>
          <w:lang w:val="en-US" w:eastAsia="zh-CN" w:bidi="ar-SA"/>
        </w:rPr>
        <w:t xml:space="preserve">目施工中实行实名制管理、农民工工资实行专户支付。包括但不限于：工地施工人员实行实名制管理，工程开工前应安装实名制管理系统并配备实现实名制管理所需的硬件设施设备。施工单位设立农民工工资专用账户的银行须经市城乡建设局同意委托，对专用账户实施监管，施工企业应在项目设立劳资专管员，专用账户资金只能用于支付农民工工资；专用账户及经建设单位和施工单位确认的人工费清单报建设部门备案，未开设专用账户及未剥离人工费的项目合同不予备案；农民工工资实行按月足额支付；承包人须切实做好工地施工人员的思想稳定工作，不得拖欠农民工工资，</w:t>
      </w:r>
      <w:r>
        <w:rPr>
          <w:rStyle w:val="1032"/>
          <w:rFonts w:hint="eastAsia" w:ascii="宋体" w:hAnsi="宋体" w:eastAsia="宋体" w:cs="宋体"/>
          <w:color w:val="000000"/>
          <w:sz w:val="24"/>
          <w:szCs w:val="24"/>
          <w:highlight w:val="none"/>
          <w:lang w:val="en-US" w:eastAsia="zh-CN" w:bidi="ar-SA"/>
        </w:rPr>
        <w:t xml:space="preserve">如因承包方原因造成不良后果，发包人将取消该承包人今后在发包人的投标资格。若因承包人拖欠民工工资而对发包人 </w:t>
      </w:r>
      <w:r>
        <w:rPr>
          <w:rStyle w:val="1032"/>
          <w:rFonts w:hint="eastAsia" w:ascii="宋体" w:hAnsi="宋体" w:eastAsia="宋体" w:cs="宋体"/>
          <w:color w:val="000000"/>
          <w:sz w:val="24"/>
          <w:szCs w:val="24"/>
          <w:lang w:val="en-US" w:eastAsia="zh-CN" w:bidi="ar-SA"/>
        </w:rPr>
        <w:t xml:space="preserve">正常工作造成影响，发包人有权按承包人实际拖欠数，在进度款中扣除备付。施工单位每月 5 日前向建设单位、银行报送上月农民工工资表，应根据合同约定于当月 15 前将上月人工费拨</w:t>
      </w:r>
      <w:r>
        <w:rPr>
          <w:rStyle w:val="1032"/>
          <w:rFonts w:hint="eastAsia" w:ascii="宋体" w:hAnsi="宋体" w:eastAsia="宋体" w:cs="宋体"/>
          <w:color w:val="000000"/>
          <w:sz w:val="24"/>
          <w:szCs w:val="24"/>
          <w:lang w:val="en-US" w:eastAsia="zh-CN" w:bidi="ar-SA"/>
        </w:rPr>
        <w:t xml:space="preserve">付至专用账户。人工费拨付后三日内将拨付情况在项目部公示。发包人支付承包人工程进度款前，承包人须上报工程款下发明细，明细需承包人确认签字。施工单位对专账支付工作负总责，负责在设立专用账户的银行统一办理农民工工资支付银行卡，统计农民工工资表并报送建设单位、委托 银行。施工单位未按专账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履约评价。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21.27本工程范围内所涉及的所有材料检验检测费用，由承包人支付，同时检测单位的选择必须经发包人同意并签署三方协议，费用由承包人承担，已充分考虑在合同价款中。检验检测费用包含甲供、乙供材料的抽样配合、送检、检验、抽样检测费等费用，以及按现行规定、质监部门要求对工程实体或有关材料、设备的检验、抽样检测费、环保检测等费用。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highlight w:val="none"/>
          <w:lang w:val="en-US" w:eastAsia="zh-CN" w:bidi="ar-SA"/>
        </w:rPr>
        <w:suppressLineNumbers w:val="0"/>
      </w:pPr>
      <w:r>
        <w:rPr>
          <w:rStyle w:val="1032"/>
          <w:rFonts w:hint="eastAsia" w:ascii="宋体" w:hAnsi="宋体" w:eastAsia="宋体" w:cs="宋体"/>
          <w:color w:val="000000"/>
          <w:sz w:val="24"/>
          <w:szCs w:val="24"/>
          <w:lang w:val="en-US" w:eastAsia="zh-CN" w:bidi="ar-SA"/>
        </w:rPr>
        <w:t xml:space="preserve">21.28</w:t>
      </w:r>
      <w:r>
        <w:rPr>
          <w:rStyle w:val="1032"/>
          <w:rFonts w:hint="eastAsia" w:ascii="宋体" w:hAnsi="宋体" w:eastAsia="宋体" w:cs="宋体"/>
          <w:color w:val="000000"/>
          <w:sz w:val="24"/>
          <w:szCs w:val="24"/>
          <w:highlight w:val="none"/>
          <w:lang w:val="en-US" w:eastAsia="zh-CN" w:bidi="ar-SA"/>
        </w:rPr>
        <w:t xml:space="preserve">关于不平衡报价的约定：本项目发包人不接受不平衡报价，承包人无条件承担因不平衡报价导致的各类损失。对中标文件中明显不合理的单价（指中标单价与发包人认可的单价偏差超过±50%时），发包人有权按照以下有利于发包人的原则处理：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highlight w:val="none"/>
          <w:lang w:val="en-US" w:eastAsia="zh-CN" w:bidi="ar-SA"/>
        </w:rPr>
        <w:suppressLineNumbers w:val="0"/>
      </w:pPr>
      <w:r>
        <w:rPr>
          <w:rStyle w:val="1032"/>
          <w:rFonts w:hint="eastAsia" w:ascii="宋体" w:hAnsi="宋体" w:eastAsia="宋体" w:cs="宋体"/>
          <w:color w:val="000000"/>
          <w:sz w:val="24"/>
          <w:szCs w:val="24"/>
          <w:highlight w:val="none"/>
          <w:lang w:val="en-US" w:eastAsia="zh-CN" w:bidi="ar-SA"/>
        </w:rPr>
        <w:t xml:space="preserve">（1）当分项工程变更或工程量清单错误，导致工程量增加超过原清单工程量的 15%时，则原合同内的工程量（含增加 15%以内部分）和单价不变，但对增加超过 15%部分的工程量，按投标报价和发包人认可的单价，取两者中较低价进行结算；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highlight w:val="none"/>
          <w:lang w:val="en-US" w:eastAsia="zh-CN" w:bidi="ar-SA"/>
        </w:rPr>
        <w:suppressLineNumbers w:val="0"/>
      </w:pPr>
      <w:r>
        <w:rPr>
          <w:rStyle w:val="1032"/>
          <w:rFonts w:hint="eastAsia" w:ascii="宋体" w:hAnsi="宋体" w:eastAsia="宋体" w:cs="宋体"/>
          <w:color w:val="000000"/>
          <w:sz w:val="24"/>
          <w:szCs w:val="24"/>
          <w:highlight w:val="none"/>
          <w:lang w:val="en-US" w:eastAsia="zh-CN" w:bidi="ar-SA"/>
        </w:rPr>
        <w:t xml:space="preserve">（2）当分项工程变更或工程量清单错误，导致工程量减少超过原清单工程量的 15%时，则减少超过 15%部分的工程量，按投标报价和发包人认可的单价，取两者中较高价进行扣除；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highlight w:val="none"/>
          <w:lang w:val="en-US" w:eastAsia="zh-CN" w:bidi="ar-SA"/>
        </w:rPr>
        <w:suppressLineNumbers w:val="0"/>
      </w:pPr>
      <w:r>
        <w:rPr>
          <w:rStyle w:val="1032"/>
          <w:rFonts w:hint="eastAsia" w:ascii="宋体" w:hAnsi="宋体" w:eastAsia="宋体" w:cs="宋体"/>
          <w:color w:val="000000"/>
          <w:sz w:val="24"/>
          <w:szCs w:val="24"/>
          <w:highlight w:val="none"/>
          <w:lang w:val="en-US" w:eastAsia="zh-CN" w:bidi="ar-SA"/>
        </w:rPr>
        <w:t xml:space="preserve">（3）未经发包人允许，承包人擅自减少施工内容，导致工程量减少时，除按合同约定承担违约责任外，减少部分的工程量，按投标报价和发包人认可的单价，取两者中较高价*1.2 倍进行扣除；对承包人擅自实施超过合同约定的工程量不予计量； </w:t>
      </w:r>
      <w:r/>
    </w:p>
    <w:p>
      <w:pPr>
        <w:ind w:firstLine="480"/>
        <w:jc w:val="both"/>
        <w:keepLines w:val="0"/>
        <w:keepNext w:val="0"/>
        <w:pageBreakBefore w:val="0"/>
        <w:spacing w:line="360" w:lineRule="auto"/>
        <w:widowControl/>
        <w:rPr>
          <w:rStyle w:val="1032"/>
          <w:rFonts w:hint="eastAsia" w:ascii="宋体" w:hAnsi="宋体" w:eastAsia="宋体" w:cs="宋体"/>
          <w:color w:val="000000"/>
          <w:sz w:val="24"/>
          <w:szCs w:val="24"/>
          <w:highlight w:val="none"/>
          <w:lang w:val="en-US" w:eastAsia="zh-CN" w:bidi="ar-SA"/>
        </w:rPr>
        <w:suppressLineNumbers w:val="0"/>
      </w:pPr>
      <w:r>
        <w:rPr>
          <w:rStyle w:val="1032"/>
          <w:rFonts w:hint="eastAsia" w:ascii="宋体" w:hAnsi="宋体" w:eastAsia="宋体" w:cs="宋体"/>
          <w:color w:val="000000"/>
          <w:sz w:val="24"/>
          <w:szCs w:val="24"/>
          <w:highlight w:val="none"/>
          <w:lang w:val="en-US" w:eastAsia="zh-CN" w:bidi="ar-SA"/>
        </w:rPr>
        <w:t xml:space="preserve">（4）发包人认可的单价指：根据现行计价办法（13 清单及配套定额）、工程造价管理机构发布的信息价格（人材机均按基准期、总价措施按中标文件对应费率）确定的单价（缺项按市场价）。 </w:t>
      </w:r>
      <w:r/>
    </w:p>
    <w:p>
      <w:pPr>
        <w:jc w:val="left"/>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 xml:space="preserve">附件</w:t>
      </w:r>
      <w:r/>
    </w:p>
    <w:p>
      <w:pPr>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协议书附件：</w:t>
      </w:r>
      <w:r/>
    </w:p>
    <w:p>
      <w:pPr>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附件1：承包人承揽工程项目一览表</w:t>
      </w:r>
      <w:r/>
    </w:p>
    <w:p>
      <w:pPr>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专用合同条款附件：</w:t>
      </w:r>
      <w:r/>
    </w:p>
    <w:p>
      <w:pPr>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附件2：发包人供应材料设备一览表</w:t>
      </w:r>
      <w:r/>
    </w:p>
    <w:p>
      <w:pPr>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附件3：工程质量保修书</w:t>
      </w:r>
      <w:r/>
    </w:p>
    <w:p>
      <w:pPr>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附件4：主要建设工程文件目录</w:t>
      </w:r>
      <w:r/>
    </w:p>
    <w:p>
      <w:pPr>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附件5：承包人用于本工程施工的机械设备表</w:t>
      </w:r>
      <w:r/>
    </w:p>
    <w:p>
      <w:pPr>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附件6：承包人主要施工管理人员表</w:t>
      </w:r>
      <w:r/>
    </w:p>
    <w:p>
      <w:pPr>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附件7：工程安全环境管理协议</w:t>
      </w:r>
      <w:r/>
    </w:p>
    <w:p>
      <w:pPr>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工程廉政合同</w:t>
      </w:r>
      <w:r/>
    </w:p>
    <w:p>
      <w:pPr>
        <w:jc w:val="left"/>
        <w:pageBreakBefore w:val="0"/>
        <w:spacing w:line="360" w:lineRule="auto"/>
        <w:widowControl w:val="off"/>
        <w:rPr>
          <w:rFonts w:hint="default"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eastAsia="zh-CN"/>
        </w:rPr>
        <w:t xml:space="preserve">附件9：不拖欠农民工工资承诺书</w:t>
      </w:r>
      <w:r/>
    </w:p>
    <w:p>
      <w:pPr>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附件10：中标人诚信承诺书</w:t>
      </w:r>
      <w:r/>
    </w:p>
    <w:p>
      <w:pPr>
        <w:jc w:val="left"/>
        <w:pageBreakBefore w:val="0"/>
        <w:spacing w:line="360" w:lineRule="auto"/>
        <w:widowControl w:val="off"/>
        <w:rPr>
          <w:rFonts w:hint="eastAsia" w:ascii="宋体" w:hAnsi="宋体" w:eastAsia="宋体" w:cs="宋体"/>
          <w:color w:val="auto"/>
          <w:sz w:val="24"/>
          <w:szCs w:val="24"/>
          <w:highlight w:val="none"/>
        </w:rPr>
        <w:sectPr>
          <w:footerReference w:type="default" r:id="rId14"/>
          <w:footerReference w:type="first" r:id="rId15"/>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hint="eastAsia" w:ascii="宋体" w:hAnsi="宋体" w:eastAsia="宋体" w:cs="宋体"/>
          <w:color w:val="auto"/>
          <w:sz w:val="24"/>
          <w:szCs w:val="24"/>
          <w:highlight w:val="none"/>
        </w:rPr>
      </w:r>
      <w:r/>
    </w:p>
    <w:p>
      <w:pPr>
        <w:jc w:val="left"/>
        <w:pageBreakBefore w:val="0"/>
        <w:spacing w:before="156" w:after="156"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附件1：</w:t>
      </w:r>
      <w:r/>
    </w:p>
    <w:p>
      <w:pPr>
        <w:jc w:val="center"/>
        <w:pageBreakBefore w:val="0"/>
        <w:spacing w:before="156" w:after="156"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承包人承揽工程项目一览表</w:t>
      </w:r>
      <w:r/>
    </w:p>
    <w:tbl>
      <w:tblPr>
        <w:tblStyle w:val="815"/>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pStyle w:val="821"/>
              <w:ind w:left="63" w:right="63"/>
              <w:jc w:val="center"/>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单位工程名称</w:t>
            </w:r>
            <w:r/>
          </w:p>
        </w:tc>
        <w:tc>
          <w:tcPr>
            <w:tcBorders>
              <w:top w:val="single" w:color="auto" w:sz="12" w:space="0"/>
              <w:bottom w:val="single" w:color="auto" w:sz="6" w:space="0"/>
            </w:tcBorders>
            <w:tcW w:w="1843" w:type="dxa"/>
            <w:vAlign w:val="center"/>
            <w:textDirection w:val="lrTb"/>
            <w:noWrap w:val="false"/>
          </w:tcPr>
          <w:p>
            <w:pPr>
              <w:pStyle w:val="821"/>
              <w:ind w:left="63" w:right="63"/>
              <w:jc w:val="center"/>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建设规模</w:t>
            </w:r>
            <w:r/>
          </w:p>
        </w:tc>
        <w:tc>
          <w:tcPr>
            <w:tcBorders>
              <w:top w:val="single" w:color="auto" w:sz="12" w:space="0"/>
              <w:bottom w:val="single" w:color="auto" w:sz="6" w:space="0"/>
            </w:tcBorders>
            <w:tcW w:w="1417" w:type="dxa"/>
            <w:vAlign w:val="center"/>
            <w:textDirection w:val="lrTb"/>
            <w:noWrap w:val="false"/>
          </w:tcPr>
          <w:p>
            <w:pPr>
              <w:pStyle w:val="821"/>
              <w:ind w:left="63" w:right="63"/>
              <w:jc w:val="center"/>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建筑面积（平方米）</w:t>
            </w:r>
            <w:r/>
          </w:p>
        </w:tc>
        <w:tc>
          <w:tcPr>
            <w:tcBorders>
              <w:top w:val="single" w:color="auto" w:sz="12" w:space="0"/>
              <w:bottom w:val="single" w:color="auto" w:sz="6" w:space="0"/>
            </w:tcBorders>
            <w:tcW w:w="2410" w:type="dxa"/>
            <w:vAlign w:val="center"/>
            <w:textDirection w:val="lrTb"/>
            <w:noWrap w:val="false"/>
          </w:tcPr>
          <w:p>
            <w:pPr>
              <w:pStyle w:val="821"/>
              <w:ind w:left="63" w:right="63"/>
              <w:jc w:val="center"/>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结构形式</w:t>
            </w:r>
            <w:r/>
          </w:p>
        </w:tc>
        <w:tc>
          <w:tcPr>
            <w:tcBorders>
              <w:top w:val="single" w:color="auto" w:sz="12" w:space="0"/>
              <w:bottom w:val="single" w:color="auto" w:sz="6" w:space="0"/>
            </w:tcBorders>
            <w:tcW w:w="850" w:type="dxa"/>
            <w:vAlign w:val="center"/>
            <w:textDirection w:val="lrTb"/>
            <w:noWrap w:val="false"/>
          </w:tcPr>
          <w:p>
            <w:pPr>
              <w:pStyle w:val="821"/>
              <w:ind w:left="63" w:right="63"/>
              <w:jc w:val="center"/>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层数</w:t>
            </w:r>
            <w:r/>
          </w:p>
        </w:tc>
        <w:tc>
          <w:tcPr>
            <w:tcBorders>
              <w:top w:val="single" w:color="auto" w:sz="12" w:space="0"/>
              <w:bottom w:val="single" w:color="auto" w:sz="6" w:space="0"/>
            </w:tcBorders>
            <w:tcW w:w="1560" w:type="dxa"/>
            <w:vAlign w:val="center"/>
            <w:textDirection w:val="lrTb"/>
            <w:noWrap w:val="false"/>
          </w:tcPr>
          <w:p>
            <w:pPr>
              <w:pStyle w:val="821"/>
              <w:ind w:left="63" w:right="63"/>
              <w:jc w:val="center"/>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生产能力</w:t>
            </w:r>
            <w:r/>
          </w:p>
        </w:tc>
        <w:tc>
          <w:tcPr>
            <w:tcBorders>
              <w:top w:val="single" w:color="auto" w:sz="12" w:space="0"/>
              <w:bottom w:val="single" w:color="auto" w:sz="6" w:space="0"/>
            </w:tcBorders>
            <w:tcW w:w="2126" w:type="dxa"/>
            <w:vAlign w:val="center"/>
            <w:textDirection w:val="lrTb"/>
            <w:noWrap w:val="false"/>
          </w:tcPr>
          <w:p>
            <w:pPr>
              <w:pStyle w:val="821"/>
              <w:ind w:left="63" w:right="63"/>
              <w:jc w:val="center"/>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设备安装内容</w:t>
            </w:r>
            <w:r/>
          </w:p>
        </w:tc>
        <w:tc>
          <w:tcPr>
            <w:tcBorders>
              <w:top w:val="single" w:color="auto" w:sz="12" w:space="0"/>
              <w:bottom w:val="single" w:color="auto" w:sz="6" w:space="0"/>
            </w:tcBorders>
            <w:tcW w:w="1417" w:type="dxa"/>
            <w:vAlign w:val="center"/>
            <w:textDirection w:val="lrTb"/>
            <w:noWrap w:val="false"/>
          </w:tcPr>
          <w:p>
            <w:pPr>
              <w:pStyle w:val="821"/>
              <w:ind w:left="63" w:right="63"/>
              <w:jc w:val="center"/>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合同价格（元）</w:t>
            </w:r>
            <w:r/>
          </w:p>
        </w:tc>
        <w:tc>
          <w:tcPr>
            <w:tcBorders>
              <w:top w:val="single" w:color="auto" w:sz="12" w:space="0"/>
              <w:bottom w:val="single" w:color="auto" w:sz="6" w:space="0"/>
            </w:tcBorders>
            <w:tcW w:w="851" w:type="dxa"/>
            <w:vAlign w:val="center"/>
            <w:textDirection w:val="lrTb"/>
            <w:noWrap w:val="false"/>
          </w:tcPr>
          <w:p>
            <w:pPr>
              <w:pStyle w:val="821"/>
              <w:ind w:left="63" w:right="63"/>
              <w:jc w:val="center"/>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开工日期</w:t>
            </w:r>
            <w:r/>
          </w:p>
        </w:tc>
        <w:tc>
          <w:tcPr>
            <w:tcBorders>
              <w:top w:val="single" w:color="auto" w:sz="12" w:space="0"/>
              <w:bottom w:val="single" w:color="auto" w:sz="6" w:space="0"/>
            </w:tcBorders>
            <w:tcW w:w="850" w:type="dxa"/>
            <w:vAlign w:val="center"/>
            <w:textDirection w:val="lrTb"/>
            <w:noWrap w:val="false"/>
          </w:tcPr>
          <w:p>
            <w:pPr>
              <w:pStyle w:val="821"/>
              <w:ind w:left="63" w:right="63"/>
              <w:jc w:val="center"/>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Borders>
              <w:top w:val="single" w:color="auto" w:sz="6" w:space="0"/>
              <w:bottom w:val="single" w:color="auto" w:sz="6" w:space="0"/>
            </w:tcBorders>
            <w:tcW w:w="1843"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Borders>
              <w:top w:val="single" w:color="auto" w:sz="6" w:space="0"/>
              <w:bottom w:val="single" w:color="auto" w:sz="6" w:space="0"/>
            </w:tcBorders>
            <w:tcW w:w="141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Borders>
              <w:top w:val="single" w:color="auto" w:sz="6" w:space="0"/>
              <w:bottom w:val="single" w:color="auto" w:sz="6" w:space="0"/>
            </w:tcBorders>
            <w:tcW w:w="241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Borders>
              <w:top w:val="single" w:color="auto" w:sz="6" w:space="0"/>
              <w:bottom w:val="single" w:color="auto" w:sz="6" w:space="0"/>
            </w:tcBorders>
            <w:tcW w:w="8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Borders>
              <w:top w:val="single" w:color="auto" w:sz="6" w:space="0"/>
              <w:bottom w:val="single" w:color="auto" w:sz="6" w:space="0"/>
            </w:tcBorders>
            <w:tcW w:w="156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Borders>
              <w:top w:val="single" w:color="auto" w:sz="6" w:space="0"/>
              <w:bottom w:val="single" w:color="auto" w:sz="6" w:space="0"/>
            </w:tcBorders>
            <w:tcW w:w="2126"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Borders>
              <w:top w:val="single" w:color="auto" w:sz="6" w:space="0"/>
              <w:bottom w:val="single" w:color="auto" w:sz="6" w:space="0"/>
            </w:tcBorders>
            <w:tcW w:w="141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Borders>
              <w:top w:val="single" w:color="auto" w:sz="6" w:space="0"/>
              <w:bottom w:val="single" w:color="auto" w:sz="6" w:space="0"/>
            </w:tcBorders>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Borders>
              <w:top w:val="single" w:color="auto" w:sz="6" w:space="0"/>
              <w:bottom w:val="single" w:color="auto" w:sz="6" w:space="0"/>
            </w:tcBorders>
            <w:tcW w:w="8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r>
      <w:tr>
        <w:trPr>
          <w:trHeight w:val="567"/>
        </w:trPr>
        <w:tc>
          <w:tcPr>
            <w:tcBorders>
              <w:top w:val="none" w:color="000000" w:sz="4" w:space="0"/>
            </w:tcBorders>
            <w:tcW w:w="127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843"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241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56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2126"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rHeight w:val="567"/>
        </w:trPr>
        <w:tc>
          <w:tcPr>
            <w:tcBorders>
              <w:top w:val="none" w:color="000000" w:sz="4" w:space="0"/>
            </w:tcBorders>
            <w:tcW w:w="127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843"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241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56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2126"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rHeight w:val="567"/>
        </w:trPr>
        <w:tc>
          <w:tcPr>
            <w:tcW w:w="127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843"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241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56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2126"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rHeight w:val="567"/>
        </w:trPr>
        <w:tc>
          <w:tcPr>
            <w:tcBorders>
              <w:top w:val="none" w:color="000000" w:sz="4" w:space="0"/>
            </w:tcBorders>
            <w:tcW w:w="127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843"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241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56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2126"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rHeight w:val="567"/>
        </w:trPr>
        <w:tc>
          <w:tcPr>
            <w:tcW w:w="127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843"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241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56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2126"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rHeight w:val="567"/>
        </w:trPr>
        <w:tc>
          <w:tcPr>
            <w:tcBorders>
              <w:top w:val="none" w:color="000000" w:sz="4" w:space="0"/>
            </w:tcBorders>
            <w:tcW w:w="127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843"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241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56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2126"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rHeight w:val="567"/>
        </w:trPr>
        <w:tc>
          <w:tcPr>
            <w:tcW w:w="127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843"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241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56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2126"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rHeight w:val="567"/>
        </w:trPr>
        <w:tc>
          <w:tcPr>
            <w:tcBorders>
              <w:top w:val="none" w:color="000000" w:sz="4" w:space="0"/>
            </w:tcBorders>
            <w:tcW w:w="127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843"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241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56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2126"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rHeight w:val="567"/>
        </w:trPr>
        <w:tc>
          <w:tcPr>
            <w:tcW w:w="127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843"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241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56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2126"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bl>
    <w:p>
      <w:pPr>
        <w:pageBreakBefore w:val="0"/>
        <w:spacing w:line="360" w:lineRule="auto"/>
        <w:widowControl w:val="off"/>
        <w:rPr>
          <w:rFonts w:hint="eastAsia" w:ascii="宋体" w:hAnsi="宋体" w:eastAsia="宋体" w:cs="宋体"/>
          <w:b/>
          <w:color w:val="auto"/>
          <w:sz w:val="21"/>
          <w:szCs w:val="21"/>
          <w:highlight w:val="none"/>
        </w:rPr>
        <w:sectPr>
          <w:footnotePr/>
          <w:endnotePr/>
          <w:type w:val="nextPage"/>
          <w:pgSz w:w="16838" w:h="11906" w:orient="landscape"/>
          <w:pgMar w:top="1554" w:right="1418" w:bottom="1531" w:left="1418" w:header="851" w:footer="992" w:gutter="0"/>
          <w:cols w:num="1" w:sep="0" w:space="720" w:equalWidth="1"/>
          <w:docGrid w:linePitch="360"/>
          <w:titlePg/>
        </w:sectPr>
        <w:outlineLvl w:val="9"/>
      </w:pPr>
      <w:r>
        <w:rPr>
          <w:rFonts w:hint="eastAsia" w:ascii="宋体" w:hAnsi="宋体" w:eastAsia="宋体" w:cs="宋体"/>
          <w:b/>
          <w:color w:val="auto"/>
          <w:sz w:val="21"/>
          <w:szCs w:val="21"/>
          <w:highlight w:val="none"/>
        </w:rPr>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附件2：</w:t>
      </w:r>
      <w:r/>
    </w:p>
    <w:p>
      <w:pPr>
        <w:jc w:val="center"/>
        <w:pageBreakBefore w:val="0"/>
        <w:spacing w:before="156" w:after="156"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发包人供应材料设备一览表</w:t>
      </w:r>
      <w:r/>
    </w:p>
    <w:tbl>
      <w:tblPr>
        <w:tblStyle w:val="81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821"/>
              <w:ind w:left="63" w:right="63"/>
              <w:jc w:val="center"/>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序号</w:t>
            </w:r>
            <w:r/>
          </w:p>
        </w:tc>
        <w:tc>
          <w:tcPr>
            <w:tcBorders>
              <w:top w:val="single" w:color="auto" w:sz="12" w:space="0"/>
              <w:bottom w:val="single" w:color="auto" w:sz="6" w:space="0"/>
            </w:tcBorders>
            <w:tcW w:w="1276" w:type="dxa"/>
            <w:vAlign w:val="center"/>
            <w:textDirection w:val="lrTb"/>
            <w:noWrap w:val="false"/>
          </w:tcPr>
          <w:p>
            <w:pPr>
              <w:pStyle w:val="821"/>
              <w:ind w:left="63" w:right="63"/>
              <w:jc w:val="center"/>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材料、</w:t>
            </w:r>
            <w:r/>
          </w:p>
          <w:p>
            <w:pPr>
              <w:pStyle w:val="821"/>
              <w:ind w:left="0" w:right="63"/>
              <w:jc w:val="center"/>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设备品种</w:t>
            </w:r>
            <w:r/>
          </w:p>
        </w:tc>
        <w:tc>
          <w:tcPr>
            <w:tcBorders>
              <w:top w:val="single" w:color="auto" w:sz="12" w:space="0"/>
              <w:bottom w:val="single" w:color="auto" w:sz="6" w:space="0"/>
            </w:tcBorders>
            <w:tcW w:w="1418" w:type="dxa"/>
            <w:vAlign w:val="center"/>
            <w:textDirection w:val="lrTb"/>
            <w:noWrap w:val="false"/>
          </w:tcPr>
          <w:p>
            <w:pPr>
              <w:pStyle w:val="821"/>
              <w:ind w:left="63" w:right="63"/>
              <w:jc w:val="center"/>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规格型号</w:t>
            </w:r>
            <w:r/>
          </w:p>
        </w:tc>
        <w:tc>
          <w:tcPr>
            <w:tcBorders>
              <w:top w:val="single" w:color="auto" w:sz="12" w:space="0"/>
              <w:bottom w:val="single" w:color="auto" w:sz="6" w:space="0"/>
            </w:tcBorders>
            <w:tcW w:w="940" w:type="dxa"/>
            <w:vAlign w:val="center"/>
            <w:textDirection w:val="lrTb"/>
            <w:noWrap w:val="false"/>
          </w:tcPr>
          <w:p>
            <w:pPr>
              <w:pStyle w:val="821"/>
              <w:ind w:left="63" w:right="63"/>
              <w:jc w:val="center"/>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单位</w:t>
            </w:r>
            <w:r/>
          </w:p>
        </w:tc>
        <w:tc>
          <w:tcPr>
            <w:tcBorders>
              <w:top w:val="single" w:color="auto" w:sz="12" w:space="0"/>
              <w:bottom w:val="single" w:color="auto" w:sz="6" w:space="0"/>
            </w:tcBorders>
            <w:tcW w:w="851" w:type="dxa"/>
            <w:vAlign w:val="center"/>
            <w:textDirection w:val="lrTb"/>
            <w:noWrap w:val="false"/>
          </w:tcPr>
          <w:p>
            <w:pPr>
              <w:pStyle w:val="821"/>
              <w:ind w:left="63" w:right="63"/>
              <w:jc w:val="center"/>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数量</w:t>
            </w:r>
            <w:r/>
          </w:p>
        </w:tc>
        <w:tc>
          <w:tcPr>
            <w:tcBorders>
              <w:top w:val="single" w:color="auto" w:sz="12" w:space="0"/>
              <w:bottom w:val="single" w:color="auto" w:sz="6" w:space="0"/>
            </w:tcBorders>
            <w:tcW w:w="1044" w:type="dxa"/>
            <w:vAlign w:val="center"/>
            <w:textDirection w:val="lrTb"/>
            <w:noWrap w:val="false"/>
          </w:tcPr>
          <w:p>
            <w:pPr>
              <w:pStyle w:val="821"/>
              <w:ind w:left="63" w:right="63"/>
              <w:jc w:val="center"/>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单价（元）</w:t>
            </w:r>
            <w:r/>
          </w:p>
        </w:tc>
        <w:tc>
          <w:tcPr>
            <w:tcBorders>
              <w:top w:val="single" w:color="auto" w:sz="12" w:space="0"/>
              <w:bottom w:val="single" w:color="auto" w:sz="6" w:space="0"/>
            </w:tcBorders>
            <w:tcW w:w="992" w:type="dxa"/>
            <w:vAlign w:val="center"/>
            <w:textDirection w:val="lrTb"/>
            <w:noWrap w:val="false"/>
          </w:tcPr>
          <w:p>
            <w:pPr>
              <w:pStyle w:val="821"/>
              <w:ind w:left="63" w:right="63"/>
              <w:jc w:val="center"/>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质量等级</w:t>
            </w:r>
            <w:r/>
          </w:p>
        </w:tc>
        <w:tc>
          <w:tcPr>
            <w:tcBorders>
              <w:top w:val="single" w:color="auto" w:sz="12" w:space="0"/>
              <w:bottom w:val="single" w:color="auto" w:sz="6" w:space="0"/>
            </w:tcBorders>
            <w:tcW w:w="851" w:type="dxa"/>
            <w:vAlign w:val="center"/>
            <w:textDirection w:val="lrTb"/>
            <w:noWrap w:val="false"/>
          </w:tcPr>
          <w:p>
            <w:pPr>
              <w:pStyle w:val="821"/>
              <w:ind w:left="63" w:right="63"/>
              <w:jc w:val="center"/>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供应时间</w:t>
            </w:r>
            <w:r/>
          </w:p>
        </w:tc>
        <w:tc>
          <w:tcPr>
            <w:tcBorders>
              <w:top w:val="single" w:color="auto" w:sz="12" w:space="0"/>
              <w:bottom w:val="single" w:color="auto" w:sz="6" w:space="0"/>
            </w:tcBorders>
            <w:tcW w:w="1487" w:type="dxa"/>
            <w:vAlign w:val="center"/>
            <w:textDirection w:val="lrTb"/>
            <w:noWrap w:val="false"/>
          </w:tcPr>
          <w:p>
            <w:pPr>
              <w:pStyle w:val="821"/>
              <w:ind w:left="63" w:right="63"/>
              <w:jc w:val="center"/>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送达地点</w:t>
            </w:r>
            <w:r/>
          </w:p>
        </w:tc>
        <w:tc>
          <w:tcPr>
            <w:tcBorders>
              <w:top w:val="single" w:color="auto" w:sz="12" w:space="0"/>
              <w:bottom w:val="single" w:color="auto" w:sz="6" w:space="0"/>
            </w:tcBorders>
            <w:tcW w:w="992" w:type="dxa"/>
            <w:vAlign w:val="center"/>
            <w:textDirection w:val="lrTb"/>
            <w:noWrap w:val="false"/>
          </w:tcPr>
          <w:p>
            <w:pPr>
              <w:pStyle w:val="821"/>
              <w:ind w:left="63" w:right="63"/>
              <w:jc w:val="center"/>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276"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94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04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99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48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99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Borders>
              <w:top w:val="none" w:color="000000" w:sz="4" w:space="0"/>
            </w:tcBorders>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276"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94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04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99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8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99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4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4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4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4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4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4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4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4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4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4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4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4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4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4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4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4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4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4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4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4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4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4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4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bl>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4"/>
          <w:szCs w:val="24"/>
          <w:highlight w:val="none"/>
        </w:rPr>
        <w:t xml:space="preserve">附件3：    </w:t>
      </w:r>
      <w:r/>
    </w:p>
    <w:p>
      <w:pPr>
        <w:jc w:val="center"/>
        <w:pageBreakBefore w:val="0"/>
        <w:spacing w:before="156" w:after="156"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工程质量保修书</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承包人（全称）：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发包人和承包人根据《中华人民共和国建筑法》和《建设工程质量管理条例》，经协商一致就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（工程全称）签订工程质量保修书。</w:t>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一、工程质量保修范围和内容</w:t>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承包人在质量保修期内，按照有关法律规定和合同约定，承担工程质量保修责任。</w:t>
      </w:r>
      <w:r/>
    </w:p>
    <w:p>
      <w:pPr>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sz w:val="24"/>
          <w:szCs w:val="24"/>
          <w:u w:val="single"/>
          <w:lang w:bidi="ar"/>
        </w:rPr>
        <w:t xml:space="preserve"> 根据《建设工程质量管理条例》及有关规定执行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二、质量保修期</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根据《建设工程质量管理条例》及有关规定，工程的质量保修期如下：</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地基基础工程和主体结构工程为设计文件规定的工程合理使用年限；</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屋面防水工程、有防水要求的卫生间、房间和外墙面的防渗为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p>
    <w:p>
      <w:pPr>
        <w:ind w:left="440" w:firstLine="12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装修工程为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p>
    <w:p>
      <w:pPr>
        <w:ind w:left="440" w:firstLine="12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电气管线、给排水管道、设备安装工程为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p>
    <w:p>
      <w:pPr>
        <w:ind w:left="440" w:firstLine="12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供热与供冷系统为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个采暖期、供冷期；</w:t>
      </w:r>
      <w:r/>
    </w:p>
    <w:p>
      <w:pPr>
        <w:ind w:left="440" w:firstLine="12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住宅小区内的给排水设施、道路等配套工程为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p>
    <w:p>
      <w:pPr>
        <w:ind w:left="440" w:firstLine="12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其他项目保修期限约定如下：</w:t>
      </w:r>
      <w:r>
        <w:rPr>
          <w:rFonts w:hint="eastAsia" w:ascii="宋体" w:hAnsi="宋体" w:cs="宋体"/>
          <w:sz w:val="24"/>
          <w:szCs w:val="24"/>
          <w:u w:val="single"/>
          <w:lang w:bidi="ar"/>
        </w:rPr>
        <w:t xml:space="preserve">不少于2年</w:t>
      </w:r>
      <w:r>
        <w:rPr>
          <w:rFonts w:hint="eastAsia" w:ascii="宋体" w:hAnsi="宋体" w:cs="宋体"/>
          <w:sz w:val="24"/>
          <w:szCs w:val="24"/>
          <w:u w:val="none"/>
          <w:lang w:val="en-US" w:eastAsia="zh-CN" w:bidi="ar"/>
        </w:rPr>
        <w:t xml:space="preserve">。</w:t>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质量保修期自工程竣工验收合格之日起计算。</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三、缺陷责任期</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工程缺陷责任期为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个月，缺陷责任期自工程通过竣工验收之日起计算。单位工程先于全部工程进行验收，单位工程缺陷责任期自单位工程验收合格之日起算。</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缺陷责任期终止后，发包人应退还剩余的质量保证金。</w:t>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四、质量保修责任</w:t>
      </w:r>
      <w:r/>
    </w:p>
    <w:p>
      <w:pPr>
        <w:ind w:left="110" w:firstLine="491"/>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属于保修范围、内容的项目，承包人应当在接到保修通知之日起7天内派人保修。承包人不在约定期限内派人保修的，发包人可以委托他人修理。</w:t>
      </w:r>
      <w:r/>
    </w:p>
    <w:p>
      <w:pPr>
        <w:ind w:left="110" w:firstLine="491"/>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发生紧急事故需抢修的，承包人在接到事故通知后，应当立即到达事故现场抢修。</w:t>
      </w:r>
      <w:r/>
    </w:p>
    <w:p>
      <w:pPr>
        <w:ind w:left="110" w:firstLine="491"/>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2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质量保修完成后，由发包人组织验收。</w:t>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五、保修费用</w:t>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保修费用由造成质量缺陷的责任方承担。</w:t>
      </w:r>
      <w:r/>
    </w:p>
    <w:p>
      <w:pPr>
        <w:numPr>
          <w:ilvl w:val="0"/>
          <w:numId w:val="1"/>
        </w:numPr>
        <w:ind w:left="440" w:firstLine="120"/>
        <w:pageBreakBefore w:val="0"/>
        <w:spacing w:line="360" w:lineRule="auto"/>
        <w:widowControl w:val="off"/>
        <w:rPr>
          <w:rFonts w:hint="eastAsia" w:ascii="宋体" w:hAnsi="宋体" w:eastAsia="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双方约定的其他工程质量保修事项：</w:t>
      </w:r>
      <w:r>
        <w:rPr>
          <w:rFonts w:hint="eastAsia" w:ascii="宋体" w:hAnsi="宋体" w:eastAsia="宋体" w:cs="宋体"/>
          <w:color w:val="auto"/>
          <w:sz w:val="24"/>
          <w:szCs w:val="24"/>
          <w:highlight w:val="none"/>
          <w:u w:val="single"/>
          <w:lang w:val="en-US" w:eastAsia="zh-CN"/>
        </w:rPr>
        <w:t xml:space="preserve"> 根据《建设工程质量管理条例》</w:t>
      </w:r>
      <w:r/>
    </w:p>
    <w:p>
      <w:pPr>
        <w:numPr>
          <w:ilvl w:val="0"/>
          <w:numId w:val="0"/>
        </w:num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lang w:val="en-US" w:eastAsia="zh-CN"/>
        </w:rPr>
        <w:t xml:space="preserve">及有关规定执行</w:t>
      </w:r>
      <w:r>
        <w:rPr>
          <w:rFonts w:hint="eastAsia" w:ascii="宋体" w:hAnsi="宋体" w:eastAsia="宋体" w:cs="宋体"/>
          <w:color w:val="auto"/>
          <w:sz w:val="24"/>
          <w:szCs w:val="24"/>
          <w:highlight w:val="none"/>
        </w:rPr>
        <w:t xml:space="preserve">。</w:t>
      </w:r>
      <w:r/>
    </w:p>
    <w:p>
      <w:pPr>
        <w:ind w:firstLine="456"/>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工程质量保修书由发包人、承包人在工程竣工验收前共同签署，作为施工合同附件，其有效期限至保修期满。</w:t>
      </w:r>
      <w:r/>
    </w:p>
    <w:p>
      <w:pPr>
        <w:ind w:firstLine="42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 承包人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rPr>
        <w:t xml:space="preserve">       </w:t>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委托代理人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  话：</w:t>
      </w:r>
      <w:r>
        <w:rPr>
          <w:rFonts w:hint="eastAsia" w:ascii="宋体" w:hAnsi="宋体" w:eastAsia="宋体" w:cs="宋体"/>
          <w:color w:val="auto"/>
          <w:sz w:val="24"/>
          <w:szCs w:val="24"/>
          <w:highlight w:val="none"/>
          <w:u w:val="single"/>
        </w:rPr>
        <w:t xml:space="preserve">     </w:t>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  真：</w:t>
      </w:r>
      <w:r>
        <w:rPr>
          <w:rFonts w:hint="eastAsia" w:ascii="宋体" w:hAnsi="宋体" w:eastAsia="宋体" w:cs="宋体"/>
          <w:color w:val="auto"/>
          <w:sz w:val="24"/>
          <w:szCs w:val="24"/>
          <w:highlight w:val="none"/>
          <w:u w:val="single"/>
        </w:rPr>
        <w:t xml:space="preserve">     </w:t>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开户银行：</w:t>
      </w:r>
      <w:r>
        <w:rPr>
          <w:rFonts w:hint="eastAsia" w:ascii="宋体" w:hAnsi="宋体" w:eastAsia="宋体" w:cs="宋体"/>
          <w:color w:val="auto"/>
          <w:sz w:val="24"/>
          <w:szCs w:val="24"/>
          <w:highlight w:val="none"/>
          <w:u w:val="single"/>
        </w:rPr>
        <w:t xml:space="preserve">   </w:t>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账  号：</w:t>
      </w:r>
      <w:r>
        <w:rPr>
          <w:rFonts w:hint="eastAsia" w:ascii="宋体" w:hAnsi="宋体" w:eastAsia="宋体" w:cs="宋体"/>
          <w:color w:val="auto"/>
          <w:sz w:val="24"/>
          <w:szCs w:val="24"/>
          <w:highlight w:val="none"/>
          <w:u w:val="single"/>
        </w:rPr>
        <w:t xml:space="preserve">     </w:t>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br w:type="page" w:clear="all"/>
      </w:r>
      <w:r>
        <w:rPr>
          <w:rFonts w:hint="eastAsia" w:ascii="宋体" w:hAnsi="宋体" w:eastAsia="宋体" w:cs="宋体"/>
          <w:color w:val="auto"/>
          <w:sz w:val="24"/>
          <w:szCs w:val="24"/>
          <w:highlight w:val="none"/>
        </w:rPr>
        <w:t xml:space="preserve">附件4：</w:t>
      </w:r>
      <w:r/>
    </w:p>
    <w:p>
      <w:pPr>
        <w:jc w:val="center"/>
        <w:pageBreakBefore w:val="0"/>
        <w:spacing w:before="156" w:after="156"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主要建设工程文件目录</w:t>
      </w:r>
      <w:r/>
    </w:p>
    <w:tbl>
      <w:tblPr>
        <w:tblStyle w:val="81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文件名称</w:t>
            </w:r>
            <w:r/>
          </w:p>
        </w:tc>
        <w:tc>
          <w:tcPr>
            <w:tcBorders>
              <w:top w:val="single" w:color="auto" w:sz="12" w:space="0"/>
              <w:bottom w:val="single" w:color="auto" w:sz="6" w:space="0"/>
            </w:tcBorders>
            <w:tcW w:w="1276"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套数</w:t>
            </w:r>
            <w:r/>
          </w:p>
        </w:tc>
        <w:tc>
          <w:tcPr>
            <w:tcBorders>
              <w:top w:val="single" w:color="auto" w:sz="12" w:space="0"/>
              <w:bottom w:val="single" w:color="auto" w:sz="6" w:space="0"/>
            </w:tcBorders>
            <w:tcW w:w="14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费用（元）</w:t>
            </w:r>
            <w:r/>
          </w:p>
        </w:tc>
        <w:tc>
          <w:tcPr>
            <w:tcBorders>
              <w:top w:val="single" w:color="auto" w:sz="12" w:space="0"/>
              <w:bottom w:val="single" w:color="auto" w:sz="6" w:space="0"/>
            </w:tcBorders>
            <w:tcW w:w="1243"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质量</w:t>
            </w:r>
            <w:r/>
          </w:p>
        </w:tc>
        <w:tc>
          <w:tcPr>
            <w:tcBorders>
              <w:top w:val="single" w:color="auto" w:sz="12" w:space="0"/>
              <w:bottom w:val="single" w:color="auto" w:sz="6" w:space="0"/>
            </w:tcBorders>
            <w:tcW w:w="1450" w:type="dxa"/>
            <w:vAlign w:val="top"/>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移交时间</w:t>
            </w:r>
            <w:r/>
          </w:p>
        </w:tc>
        <w:tc>
          <w:tcPr>
            <w:tcBorders>
              <w:top w:val="single" w:color="auto" w:sz="12" w:space="0"/>
              <w:bottom w:val="single" w:color="auto" w:sz="6" w:space="0"/>
            </w:tcBorders>
            <w:tcW w:w="1667" w:type="dxa"/>
            <w:vAlign w:val="top"/>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276"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4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243"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4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66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Borders>
              <w:top w:val="none" w:color="000000" w:sz="4" w:space="0"/>
            </w:tcBorders>
            <w:tcW w:w="1953"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276"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243"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66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953"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43"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66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953"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43"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66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953"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43"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66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953"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43"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66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953"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43"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66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953"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43"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66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95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667"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953"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43"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667"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95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667"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667"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667"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667"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667"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667"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667"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667"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667"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bl>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4"/>
          <w:szCs w:val="24"/>
          <w:highlight w:val="none"/>
        </w:rPr>
        <w:t xml:space="preserve">附件5：</w:t>
      </w:r>
      <w:r/>
    </w:p>
    <w:p>
      <w:pPr>
        <w:jc w:val="center"/>
        <w:pageBreakBefore w:val="0"/>
        <w:spacing w:before="156" w:after="156"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承包人用于本工程施工的机械设备表</w:t>
      </w:r>
      <w:r/>
    </w:p>
    <w:tbl>
      <w:tblPr>
        <w:tblStyle w:val="815"/>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211"/>
        <w:gridCol w:w="1289"/>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821"/>
              <w:ind w:left="63" w:right="63"/>
              <w:jc w:val="center"/>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序号</w:t>
            </w:r>
            <w:r/>
          </w:p>
        </w:tc>
        <w:tc>
          <w:tcPr>
            <w:tcBorders>
              <w:top w:val="single" w:color="auto" w:sz="12" w:space="0"/>
              <w:bottom w:val="single" w:color="auto" w:sz="6" w:space="0"/>
            </w:tcBorders>
            <w:tcW w:w="1418" w:type="dxa"/>
            <w:vAlign w:val="center"/>
            <w:textDirection w:val="lrTb"/>
            <w:noWrap w:val="false"/>
          </w:tcPr>
          <w:p>
            <w:pPr>
              <w:pStyle w:val="821"/>
              <w:ind w:left="63" w:right="63"/>
              <w:jc w:val="center"/>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821"/>
              <w:ind w:left="63" w:right="63"/>
              <w:jc w:val="center"/>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规格型号</w:t>
            </w:r>
            <w:r/>
          </w:p>
        </w:tc>
        <w:tc>
          <w:tcPr>
            <w:tcBorders>
              <w:top w:val="single" w:color="auto" w:sz="12" w:space="0"/>
              <w:bottom w:val="single" w:color="auto" w:sz="6" w:space="0"/>
            </w:tcBorders>
            <w:tcW w:w="1058" w:type="dxa"/>
            <w:vAlign w:val="center"/>
            <w:textDirection w:val="lrTb"/>
            <w:noWrap w:val="false"/>
          </w:tcPr>
          <w:p>
            <w:pPr>
              <w:pStyle w:val="821"/>
              <w:ind w:left="63" w:right="63"/>
              <w:jc w:val="center"/>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数量</w:t>
            </w:r>
            <w:r/>
          </w:p>
        </w:tc>
        <w:tc>
          <w:tcPr>
            <w:tcBorders>
              <w:top w:val="single" w:color="auto" w:sz="12" w:space="0"/>
              <w:bottom w:val="single" w:color="auto" w:sz="6" w:space="0"/>
            </w:tcBorders>
            <w:tcW w:w="880" w:type="dxa"/>
            <w:vAlign w:val="center"/>
            <w:textDirection w:val="lrTb"/>
            <w:noWrap w:val="false"/>
          </w:tcPr>
          <w:p>
            <w:pPr>
              <w:pStyle w:val="821"/>
              <w:ind w:left="63" w:right="63"/>
              <w:jc w:val="center"/>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产地</w:t>
            </w:r>
            <w:r/>
          </w:p>
        </w:tc>
        <w:tc>
          <w:tcPr>
            <w:tcBorders>
              <w:top w:val="single" w:color="auto" w:sz="12" w:space="0"/>
              <w:bottom w:val="single" w:color="auto" w:sz="6" w:space="0"/>
            </w:tcBorders>
            <w:tcW w:w="1211" w:type="dxa"/>
            <w:vAlign w:val="center"/>
            <w:textDirection w:val="lrTb"/>
            <w:noWrap w:val="false"/>
          </w:tcPr>
          <w:p>
            <w:pPr>
              <w:pStyle w:val="821"/>
              <w:ind w:left="63" w:right="63"/>
              <w:jc w:val="center"/>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制造年份</w:t>
            </w:r>
            <w:r/>
          </w:p>
        </w:tc>
        <w:tc>
          <w:tcPr>
            <w:tcBorders>
              <w:top w:val="single" w:color="auto" w:sz="12" w:space="0"/>
              <w:bottom w:val="single" w:color="auto" w:sz="6" w:space="0"/>
            </w:tcBorders>
            <w:tcW w:w="1289" w:type="dxa"/>
            <w:vAlign w:val="center"/>
            <w:textDirection w:val="lrTb"/>
            <w:noWrap w:val="false"/>
          </w:tcPr>
          <w:p>
            <w:pPr>
              <w:pStyle w:val="821"/>
              <w:ind w:left="63" w:right="63"/>
              <w:jc w:val="center"/>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额定功率（kW）</w:t>
            </w:r>
            <w:r/>
          </w:p>
        </w:tc>
        <w:tc>
          <w:tcPr>
            <w:tcBorders>
              <w:top w:val="single" w:color="auto" w:sz="12" w:space="0"/>
              <w:bottom w:val="single" w:color="auto" w:sz="6" w:space="0"/>
            </w:tcBorders>
            <w:tcW w:w="1020" w:type="dxa"/>
            <w:vAlign w:val="center"/>
            <w:textDirection w:val="lrTb"/>
            <w:noWrap w:val="false"/>
          </w:tcPr>
          <w:p>
            <w:pPr>
              <w:pStyle w:val="821"/>
              <w:ind w:left="63" w:right="63"/>
              <w:jc w:val="center"/>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生产能力</w:t>
            </w:r>
            <w:r/>
          </w:p>
        </w:tc>
        <w:tc>
          <w:tcPr>
            <w:tcBorders>
              <w:top w:val="single" w:color="auto" w:sz="12" w:space="0"/>
              <w:bottom w:val="single" w:color="auto" w:sz="6" w:space="0"/>
            </w:tcBorders>
            <w:tcW w:w="921" w:type="dxa"/>
            <w:vAlign w:val="center"/>
            <w:textDirection w:val="lrTb"/>
            <w:noWrap w:val="false"/>
          </w:tcPr>
          <w:p>
            <w:pPr>
              <w:pStyle w:val="821"/>
              <w:ind w:left="63" w:right="63"/>
              <w:jc w:val="center"/>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8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05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88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21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289"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02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92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Borders>
              <w:top w:val="none" w:color="000000" w:sz="4" w:space="0"/>
            </w:tcBorders>
            <w:tcW w:w="116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05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8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21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289"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02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92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1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89"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1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89"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1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89"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1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89"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1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89"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1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89"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1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89"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1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89"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1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89"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1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89"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1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89"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1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89"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1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89"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1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89"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1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89"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1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89"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1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89"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bl>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4"/>
          <w:szCs w:val="24"/>
          <w:highlight w:val="none"/>
        </w:rPr>
        <w:t xml:space="preserve">附件6：</w:t>
      </w:r>
      <w:r/>
    </w:p>
    <w:p>
      <w:pPr>
        <w:jc w:val="center"/>
        <w:pageBreakBefore w:val="0"/>
        <w:spacing w:before="156" w:after="156"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承包人主要施工管理人员表</w:t>
      </w:r>
      <w:r/>
    </w:p>
    <w:tbl>
      <w:tblPr>
        <w:tblStyle w:val="81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名    称</w:t>
            </w:r>
            <w:r/>
          </w:p>
        </w:tc>
        <w:tc>
          <w:tcPr>
            <w:tcBorders>
              <w:top w:val="single" w:color="auto" w:sz="12" w:space="0"/>
              <w:bottom w:val="single" w:color="auto" w:sz="6" w:space="0"/>
            </w:tcBorders>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姓名</w:t>
            </w:r>
            <w:r/>
          </w:p>
        </w:tc>
        <w:tc>
          <w:tcPr>
            <w:tcBorders>
              <w:top w:val="single" w:color="auto" w:sz="12" w:space="0"/>
              <w:bottom w:val="single" w:color="auto" w:sz="6" w:space="0"/>
            </w:tcBorders>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职务</w:t>
            </w:r>
            <w:r/>
          </w:p>
        </w:tc>
        <w:tc>
          <w:tcPr>
            <w:tcBorders>
              <w:top w:val="single" w:color="auto" w:sz="12" w:space="0"/>
              <w:bottom w:val="single" w:color="auto" w:sz="6" w:space="0"/>
            </w:tcBorders>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职称</w:t>
            </w:r>
            <w:r/>
          </w:p>
        </w:tc>
        <w:tc>
          <w:tcPr>
            <w:tcBorders>
              <w:top w:val="single" w:color="auto" w:sz="12" w:space="0"/>
              <w:bottom w:val="single" w:color="auto" w:sz="6" w:space="0"/>
            </w:tcBorders>
            <w:tcW w:w="425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项目主管</w:t>
            </w:r>
            <w:r/>
          </w:p>
        </w:tc>
        <w:tc>
          <w:tcPr>
            <w:tcBorders>
              <w:top w:val="none" w:color="000000" w:sz="4" w:space="0"/>
            </w:tcBorders>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Borders>
              <w:top w:val="none" w:color="000000" w:sz="4" w:space="0"/>
            </w:tcBorders>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Borders>
              <w:top w:val="none" w:color="000000" w:sz="4" w:space="0"/>
            </w:tcBorders>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Borders>
              <w:top w:val="none" w:color="000000" w:sz="4" w:space="0"/>
            </w:tcBorders>
            <w:tcW w:w="425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r>
      <w:tr>
        <w:trPr>
          <w:jc w:val="center"/>
        </w:trPr>
        <w:tc>
          <w:tcPr>
            <w:tcBorders>
              <w:top w:val="single" w:color="auto" w:sz="6" w:space="0"/>
              <w:bottom w:val="none" w:color="000000" w:sz="4" w:space="0"/>
            </w:tcBorders>
            <w:tcW w:w="187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425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其他人员</w:t>
            </w:r>
            <w:r/>
          </w:p>
        </w:tc>
        <w:tc>
          <w:tcPr>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425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425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项目经理</w:t>
            </w:r>
            <w:r/>
          </w:p>
        </w:tc>
        <w:tc>
          <w:tcPr>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425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项目副经理</w:t>
            </w:r>
            <w:r/>
          </w:p>
        </w:tc>
        <w:tc>
          <w:tcPr>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425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技术负责人</w:t>
            </w:r>
            <w:r/>
          </w:p>
        </w:tc>
        <w:tc>
          <w:tcPr>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425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造价管理</w:t>
            </w:r>
            <w:r/>
          </w:p>
        </w:tc>
        <w:tc>
          <w:tcPr>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425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质量管理</w:t>
            </w:r>
            <w:r/>
          </w:p>
        </w:tc>
        <w:tc>
          <w:tcPr>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425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材料管理</w:t>
            </w:r>
            <w:r/>
          </w:p>
        </w:tc>
        <w:tc>
          <w:tcPr>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425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计划管理</w:t>
            </w:r>
            <w:r/>
          </w:p>
        </w:tc>
        <w:tc>
          <w:tcPr>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425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安全管理</w:t>
            </w:r>
            <w:r/>
          </w:p>
        </w:tc>
        <w:tc>
          <w:tcPr>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425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r>
      <w:tr>
        <w:trPr>
          <w:jc w:val="center"/>
        </w:trPr>
        <w:tc>
          <w:tcPr>
            <w:tcBorders>
              <w:top w:val="single" w:color="auto" w:sz="6" w:space="0"/>
            </w:tcBorders>
            <w:tcW w:w="1871" w:type="dxa"/>
            <w:vAlign w:val="center"/>
            <w:vMerge w:val="restart"/>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其他人员</w:t>
            </w:r>
            <w:r/>
          </w:p>
        </w:tc>
        <w:tc>
          <w:tcPr>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425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r>
      <w:tr>
        <w:trPr>
          <w:jc w:val="center"/>
        </w:trPr>
        <w:tc>
          <w:tcPr>
            <w:tcW w:w="1871" w:type="dxa"/>
            <w:vAlign w:val="center"/>
            <w:vMerge w:val="continue"/>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Borders>
              <w:bottom w:val="none" w:color="000000" w:sz="4" w:space="0"/>
            </w:tcBorders>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Borders>
              <w:bottom w:val="none" w:color="000000" w:sz="4" w:space="0"/>
            </w:tcBorders>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Borders>
              <w:bottom w:val="none" w:color="000000" w:sz="4" w:space="0"/>
            </w:tcBorders>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Borders>
              <w:bottom w:val="none" w:color="000000" w:sz="4" w:space="0"/>
            </w:tcBorders>
            <w:tcW w:w="425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r>
      <w:tr>
        <w:trPr>
          <w:jc w:val="center"/>
        </w:trPr>
        <w:tc>
          <w:tcPr>
            <w:tcW w:w="1871" w:type="dxa"/>
            <w:vAlign w:val="center"/>
            <w:vMerge w:val="continue"/>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425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r>
      <w:tr>
        <w:trPr>
          <w:jc w:val="center"/>
        </w:trPr>
        <w:tc>
          <w:tcPr>
            <w:tcW w:w="1871" w:type="dxa"/>
            <w:vAlign w:val="center"/>
            <w:vMerge w:val="continue"/>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425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r>
      <w:tr>
        <w:trPr>
          <w:jc w:val="center"/>
        </w:trPr>
        <w:tc>
          <w:tcPr>
            <w:tcW w:w="1871" w:type="dxa"/>
            <w:vAlign w:val="center"/>
            <w:vMerge w:val="continue"/>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425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r>
      <w:tr>
        <w:trPr>
          <w:jc w:val="center"/>
        </w:trPr>
        <w:tc>
          <w:tcPr>
            <w:tcBorders>
              <w:bottom w:val="single" w:color="auto" w:sz="12" w:space="0"/>
            </w:tcBorders>
            <w:tcW w:w="1871" w:type="dxa"/>
            <w:vAlign w:val="center"/>
            <w:vMerge w:val="continue"/>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Borders>
              <w:bottom w:val="single" w:color="auto" w:sz="12" w:space="0"/>
            </w:tcBorders>
            <w:tcW w:w="1418"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Borders>
              <w:bottom w:val="single" w:color="auto" w:sz="12" w:space="0"/>
            </w:tcBorders>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Borders>
              <w:bottom w:val="single" w:color="auto" w:sz="12" w:space="0"/>
            </w:tcBorders>
            <w:tcW w:w="1134"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Borders>
              <w:bottom w:val="single" w:color="auto" w:sz="12" w:space="0"/>
            </w:tcBorders>
            <w:tcW w:w="4252" w:type="dxa"/>
            <w:vAlign w:val="center"/>
            <w:textDirection w:val="lrTb"/>
            <w:noWrap w:val="false"/>
          </w:tcPr>
          <w:p>
            <w:pPr>
              <w:pStyle w:val="821"/>
              <w:ind w:left="63" w:right="63"/>
              <w:keepNex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r>
    </w:tbl>
    <w:p>
      <w:pPr>
        <w:spacing w:line="440" w:lineRule="exact"/>
        <w:rPr>
          <w:sz w:val="24"/>
          <w:szCs w:val="24"/>
        </w:rPr>
        <w:outlineLvl w:val="0"/>
      </w:pPr>
      <w:r>
        <w:rPr>
          <w:rFonts w:hint="eastAsia" w:ascii="宋体" w:hAnsi="宋体" w:eastAsia="宋体" w:cs="宋体"/>
          <w:color w:val="auto"/>
          <w:sz w:val="21"/>
          <w:szCs w:val="21"/>
          <w:highlight w:val="none"/>
        </w:rPr>
        <w:br w:type="page" w:clear="all"/>
      </w:r>
      <w:bookmarkStart w:id="21" w:name="_Toc26645"/>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bookmarkEnd w:id="21"/>
      <w:r/>
      <w:r/>
    </w:p>
    <w:p>
      <w:pPr>
        <w:jc w:val="center"/>
        <w:pageBreakBefore w:val="0"/>
        <w:spacing w:before="156" w:after="156"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工程安全环境管理协议</w:t>
      </w:r>
      <w:r/>
    </w:p>
    <w:p>
      <w:pPr>
        <w:ind w:firstLine="705"/>
        <w:spacing w:line="440" w:lineRule="exact"/>
        <w:rPr>
          <w:b w:val="0"/>
          <w:bCs/>
          <w:sz w:val="24"/>
          <w:szCs w:val="24"/>
        </w:rPr>
      </w:pPr>
      <w:r>
        <w:rPr>
          <w:rFonts w:hint="eastAsia"/>
          <w:b w:val="0"/>
          <w:bCs/>
          <w:sz w:val="24"/>
          <w:szCs w:val="24"/>
        </w:rPr>
        <w:t xml:space="preserve">发包人：</w:t>
      </w:r>
      <w:r>
        <w:rPr>
          <w:rFonts w:hint="eastAsia"/>
          <w:b w:val="0"/>
          <w:bCs/>
          <w:sz w:val="24"/>
          <w:szCs w:val="24"/>
          <w:u w:val="single"/>
        </w:rPr>
        <w:t xml:space="preserve">                 </w:t>
      </w:r>
      <w:r>
        <w:rPr>
          <w:rFonts w:hint="eastAsia"/>
          <w:b w:val="0"/>
          <w:bCs/>
          <w:sz w:val="24"/>
          <w:szCs w:val="24"/>
          <w:u w:val="single"/>
          <w:lang w:val="en-US" w:eastAsia="zh-CN"/>
        </w:rPr>
        <w:t xml:space="preserve">                     </w:t>
      </w:r>
      <w:r>
        <w:rPr>
          <w:rFonts w:hint="eastAsia"/>
          <w:b w:val="0"/>
          <w:bCs/>
          <w:sz w:val="24"/>
          <w:szCs w:val="24"/>
          <w:u w:val="single"/>
        </w:rPr>
        <w:t xml:space="preserve"> </w:t>
      </w:r>
      <w:r>
        <w:rPr>
          <w:rFonts w:hint="eastAsia"/>
          <w:b w:val="0"/>
          <w:bCs/>
          <w:sz w:val="24"/>
          <w:szCs w:val="24"/>
        </w:rPr>
        <w:t xml:space="preserve">                       </w:t>
      </w:r>
      <w:r/>
    </w:p>
    <w:p>
      <w:pPr>
        <w:ind w:firstLine="705"/>
        <w:spacing w:line="440" w:lineRule="exact"/>
        <w:rPr>
          <w:b/>
          <w:sz w:val="24"/>
          <w:szCs w:val="24"/>
        </w:rPr>
      </w:pPr>
      <w:r>
        <w:rPr>
          <w:rFonts w:hint="eastAsia"/>
          <w:b w:val="0"/>
          <w:bCs/>
          <w:sz w:val="24"/>
          <w:szCs w:val="24"/>
        </w:rPr>
        <w:t xml:space="preserve">承包人：</w:t>
      </w:r>
      <w:r>
        <w:rPr>
          <w:rFonts w:hint="eastAsia"/>
          <w:b w:val="0"/>
          <w:bCs/>
          <w:sz w:val="24"/>
          <w:szCs w:val="24"/>
          <w:u w:val="single"/>
        </w:rPr>
        <w:t xml:space="preserve">                                      </w:t>
      </w:r>
      <w:r>
        <w:rPr>
          <w:rFonts w:hint="eastAsia"/>
          <w:b w:val="0"/>
          <w:bCs/>
          <w:sz w:val="24"/>
          <w:szCs w:val="24"/>
        </w:rPr>
        <w:t xml:space="preserve">   </w:t>
      </w:r>
      <w:r>
        <w:rPr>
          <w:rFonts w:hint="eastAsia"/>
          <w:b/>
          <w:sz w:val="24"/>
          <w:szCs w:val="24"/>
        </w:rPr>
        <w:t xml:space="preserve">                         </w:t>
      </w:r>
      <w:r/>
    </w:p>
    <w:p>
      <w:pPr>
        <w:ind w:firstLine="510"/>
        <w:spacing w:line="44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工程项目名称：</w:t>
      </w:r>
      <w:r/>
    </w:p>
    <w:p>
      <w:pPr>
        <w:ind w:firstLine="510"/>
        <w:spacing w:line="440" w:lineRule="exact"/>
        <w:rPr>
          <w:sz w:val="24"/>
          <w:szCs w:val="24"/>
        </w:rPr>
      </w:pPr>
      <w:r>
        <w:rPr>
          <w:rFonts w:hint="eastAsia"/>
          <w:sz w:val="24"/>
          <w:szCs w:val="24"/>
        </w:rPr>
        <w:t xml:space="preserve">为贯彻“安全第一，预防为主”的方针和“安全第一，以人为本”的管理思想，提高建设过程安全环保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spacing w:line="440" w:lineRule="exact"/>
        <w:rPr>
          <w:rFonts w:hint="eastAsia" w:ascii="宋体" w:hAnsi="宋体" w:eastAsia="宋体" w:cs="宋体"/>
          <w:sz w:val="24"/>
          <w:szCs w:val="24"/>
        </w:rPr>
      </w:pPr>
      <w:r>
        <w:rPr>
          <w:rFonts w:hint="eastAsia" w:ascii="宋体" w:hAnsi="宋体" w:eastAsia="宋体" w:cs="宋体"/>
          <w:sz w:val="24"/>
          <w:szCs w:val="24"/>
        </w:rPr>
        <w:t xml:space="preserve">1 安全文明施工管理目标</w:t>
      </w:r>
      <w:r/>
    </w:p>
    <w:p>
      <w:pPr>
        <w:ind w:firstLine="480"/>
        <w:spacing w:line="440" w:lineRule="exact"/>
        <w:rPr>
          <w:rFonts w:hint="eastAsia" w:ascii="宋体" w:hAnsi="宋体" w:eastAsia="宋体" w:cs="宋体"/>
          <w:sz w:val="24"/>
          <w:szCs w:val="24"/>
        </w:rPr>
        <w:outlineLvl w:val="1"/>
      </w:pPr>
      <w:r/>
      <w:bookmarkStart w:id="22" w:name="_Toc7724"/>
      <w:r>
        <w:rPr>
          <w:rFonts w:hint="eastAsia" w:ascii="宋体" w:hAnsi="宋体" w:eastAsia="宋体" w:cs="宋体"/>
          <w:sz w:val="24"/>
          <w:szCs w:val="24"/>
        </w:rPr>
        <w:t xml:space="preserve">1．1 杜绝重伤及以上事故；</w:t>
      </w:r>
      <w:bookmarkEnd w:id="22"/>
      <w:r/>
      <w:r/>
    </w:p>
    <w:p>
      <w:pPr>
        <w:ind w:firstLine="480"/>
        <w:spacing w:line="440" w:lineRule="exact"/>
        <w:rPr>
          <w:rFonts w:hint="eastAsia" w:ascii="宋体" w:hAnsi="宋体" w:eastAsia="宋体" w:cs="宋体"/>
          <w:sz w:val="24"/>
          <w:szCs w:val="24"/>
        </w:rPr>
        <w:outlineLvl w:val="1"/>
      </w:pPr>
      <w:r/>
      <w:bookmarkStart w:id="23" w:name="_Toc21495"/>
      <w:r>
        <w:rPr>
          <w:rFonts w:hint="eastAsia" w:ascii="宋体" w:hAnsi="宋体" w:eastAsia="宋体" w:cs="宋体"/>
          <w:sz w:val="24"/>
          <w:szCs w:val="24"/>
        </w:rPr>
        <w:t xml:space="preserve">1．2 杜绝重大机械设备事故；</w:t>
      </w:r>
      <w:bookmarkEnd w:id="23"/>
      <w:r/>
      <w:r/>
    </w:p>
    <w:p>
      <w:pPr>
        <w:ind w:firstLine="480"/>
        <w:spacing w:line="440" w:lineRule="exact"/>
        <w:rPr>
          <w:rFonts w:hint="eastAsia" w:ascii="宋体" w:hAnsi="宋体" w:eastAsia="宋体" w:cs="宋体"/>
          <w:sz w:val="24"/>
          <w:szCs w:val="24"/>
        </w:rPr>
        <w:outlineLvl w:val="1"/>
      </w:pPr>
      <w:r/>
      <w:bookmarkStart w:id="24" w:name="_Toc2514"/>
      <w:r>
        <w:rPr>
          <w:rFonts w:hint="eastAsia" w:ascii="宋体" w:hAnsi="宋体" w:eastAsia="宋体" w:cs="宋体"/>
          <w:sz w:val="24"/>
          <w:szCs w:val="24"/>
        </w:rPr>
        <w:t xml:space="preserve">1．3 杜绝重大火灾事故；</w:t>
      </w:r>
      <w:bookmarkEnd w:id="24"/>
      <w:r/>
      <w:r/>
    </w:p>
    <w:p>
      <w:pPr>
        <w:ind w:firstLine="480"/>
        <w:spacing w:line="440" w:lineRule="exact"/>
        <w:rPr>
          <w:rFonts w:hint="eastAsia" w:ascii="宋体" w:hAnsi="宋体" w:eastAsia="宋体" w:cs="宋体"/>
          <w:sz w:val="24"/>
          <w:szCs w:val="24"/>
        </w:rPr>
        <w:outlineLvl w:val="1"/>
      </w:pPr>
      <w:r/>
      <w:bookmarkStart w:id="25" w:name="_Toc1084"/>
      <w:r>
        <w:rPr>
          <w:rFonts w:hint="eastAsia" w:ascii="宋体" w:hAnsi="宋体" w:eastAsia="宋体" w:cs="宋体"/>
          <w:sz w:val="24"/>
          <w:szCs w:val="24"/>
        </w:rPr>
        <w:t xml:space="preserve">1．4 杜绝负主要责任的重大交通事故；</w:t>
      </w:r>
      <w:bookmarkEnd w:id="25"/>
      <w:r/>
      <w:r/>
    </w:p>
    <w:p>
      <w:pPr>
        <w:ind w:firstLine="480"/>
        <w:spacing w:line="440" w:lineRule="exact"/>
        <w:rPr>
          <w:rFonts w:hint="eastAsia" w:ascii="宋体" w:hAnsi="宋体" w:eastAsia="宋体" w:cs="宋体"/>
          <w:sz w:val="24"/>
          <w:szCs w:val="24"/>
        </w:rPr>
        <w:outlineLvl w:val="1"/>
      </w:pPr>
      <w:r/>
      <w:bookmarkStart w:id="26" w:name="_Toc7166"/>
      <w:r>
        <w:rPr>
          <w:rFonts w:hint="eastAsia" w:ascii="宋体" w:hAnsi="宋体" w:eastAsia="宋体" w:cs="宋体"/>
          <w:sz w:val="24"/>
          <w:szCs w:val="24"/>
        </w:rPr>
        <w:t xml:space="preserve">1．5 杜绝重复发生相同性质的事故；</w:t>
      </w:r>
      <w:bookmarkEnd w:id="26"/>
      <w:r/>
      <w:r/>
    </w:p>
    <w:p>
      <w:pPr>
        <w:ind w:firstLine="480"/>
        <w:spacing w:line="440" w:lineRule="exact"/>
        <w:rPr>
          <w:rFonts w:hint="eastAsia" w:ascii="宋体" w:hAnsi="宋体" w:eastAsia="宋体" w:cs="宋体"/>
          <w:sz w:val="24"/>
          <w:szCs w:val="24"/>
        </w:rPr>
        <w:outlineLvl w:val="1"/>
      </w:pPr>
      <w:r/>
      <w:bookmarkStart w:id="27" w:name="_Toc28388"/>
      <w:r>
        <w:rPr>
          <w:rFonts w:hint="eastAsia" w:ascii="宋体" w:hAnsi="宋体" w:eastAsia="宋体" w:cs="宋体"/>
          <w:sz w:val="24"/>
          <w:szCs w:val="24"/>
        </w:rPr>
        <w:t xml:space="preserve">1．6 创建安全文明施工样板工程；</w:t>
      </w:r>
      <w:bookmarkEnd w:id="27"/>
      <w:r/>
      <w:r/>
    </w:p>
    <w:p>
      <w:pPr>
        <w:ind w:firstLine="480"/>
        <w:spacing w:line="440" w:lineRule="exact"/>
        <w:rPr>
          <w:rFonts w:hint="eastAsia" w:ascii="宋体" w:hAnsi="宋体" w:eastAsia="宋体" w:cs="宋体"/>
          <w:sz w:val="24"/>
          <w:szCs w:val="24"/>
        </w:rPr>
        <w:outlineLvl w:val="1"/>
      </w:pPr>
      <w:r/>
      <w:bookmarkStart w:id="28" w:name="_Toc23077"/>
      <w:r>
        <w:rPr>
          <w:rFonts w:hint="eastAsia" w:ascii="宋体" w:hAnsi="宋体" w:eastAsia="宋体" w:cs="宋体"/>
          <w:sz w:val="24"/>
          <w:szCs w:val="24"/>
        </w:rPr>
        <w:t xml:space="preserve">1．7 杜绝重大设备损坏事故。</w:t>
      </w:r>
      <w:bookmarkEnd w:id="28"/>
      <w:r/>
      <w:r/>
    </w:p>
    <w:p>
      <w:pPr>
        <w:ind w:firstLine="510"/>
        <w:spacing w:line="440" w:lineRule="exact"/>
        <w:rPr>
          <w:rFonts w:hint="eastAsia" w:ascii="宋体" w:hAnsi="宋体" w:eastAsia="宋体" w:cs="宋体"/>
          <w:sz w:val="24"/>
          <w:szCs w:val="24"/>
        </w:rPr>
      </w:pPr>
      <w:r>
        <w:rPr>
          <w:rFonts w:hint="eastAsia" w:ascii="宋体" w:hAnsi="宋体" w:eastAsia="宋体" w:cs="宋体"/>
          <w:sz w:val="24"/>
          <w:szCs w:val="24"/>
        </w:rPr>
        <w:t xml:space="preserve">2 安全文明施工和环境管理执行标准：</w:t>
      </w:r>
      <w:r/>
    </w:p>
    <w:p>
      <w:pPr>
        <w:ind w:firstLine="510"/>
        <w:spacing w:line="440" w:lineRule="exact"/>
        <w:rPr>
          <w:rFonts w:hint="eastAsia" w:ascii="宋体" w:hAnsi="宋体" w:eastAsia="宋体" w:cs="宋体"/>
          <w:sz w:val="24"/>
          <w:szCs w:val="24"/>
        </w:rPr>
      </w:pPr>
      <w:r>
        <w:rPr>
          <w:rFonts w:hint="eastAsia" w:ascii="宋体" w:hAnsi="宋体" w:eastAsia="宋体" w:cs="宋体"/>
          <w:sz w:val="24"/>
          <w:szCs w:val="24"/>
        </w:rPr>
        <w:t xml:space="preserve">以下标准双方均应认真执行：</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 《建设工程安全管理条例》；</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 国家有关部、委、各级政府部门和上级主管部门颁发的有关安全生产和环境保护工作的法令、法规、规定、制度；  </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2．3 发包人有关安全文明施工及环境保护的规定、制度。</w:t>
      </w:r>
      <w:r/>
    </w:p>
    <w:p>
      <w:pPr>
        <w:ind w:firstLine="510"/>
        <w:spacing w:line="440" w:lineRule="exact"/>
        <w:rPr>
          <w:rFonts w:hint="eastAsia" w:ascii="宋体" w:hAnsi="宋体" w:eastAsia="宋体" w:cs="宋体"/>
          <w:sz w:val="24"/>
          <w:szCs w:val="24"/>
        </w:rPr>
      </w:pPr>
      <w:r>
        <w:rPr>
          <w:rFonts w:hint="eastAsia" w:ascii="宋体" w:hAnsi="宋体" w:eastAsia="宋体" w:cs="宋体"/>
          <w:sz w:val="24"/>
          <w:szCs w:val="24"/>
        </w:rPr>
        <w:t xml:space="preserve">3 发包人的权利和义务：</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3．1 发包人按有关规定对承包人的资质进行审查，确认承包人承包的工程与其资质相符合；</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3．2 发包人在施工前负责审核承包人的施工组织设计；</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3．4 对承包人在施工中新增的施工人员，发包人有权按以上要求进行检查；</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3．5 施工前发包人有权对承包人的电动工器具、仪表等进行抽样检查；</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 施工期间，发包人设专职安监人员负责联系、检查、督促承包人执行有关安全、防火规定，并协助检查和处理工程施工中有关的安全、防火工作、预防事故发生；</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3．8 发包人不得要求承包人违反安全管理规定进行施工。因发包人原因导致事故由发包人承担责任；</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3．9 由发包人提供的机械设备、安全设施，在安装完毕提交使用前，发包人应配合承包人共同按规定验收，并做好验收及交付使用的书面手续。</w:t>
      </w:r>
      <w:r/>
    </w:p>
    <w:p>
      <w:pPr>
        <w:ind w:firstLine="510"/>
        <w:spacing w:line="440" w:lineRule="exact"/>
        <w:rPr>
          <w:rFonts w:hint="eastAsia" w:ascii="宋体" w:hAnsi="宋体" w:eastAsia="宋体" w:cs="宋体"/>
          <w:sz w:val="24"/>
          <w:szCs w:val="24"/>
        </w:rPr>
      </w:pPr>
      <w:r>
        <w:rPr>
          <w:rFonts w:hint="eastAsia" w:ascii="宋体" w:hAnsi="宋体" w:eastAsia="宋体" w:cs="宋体"/>
          <w:sz w:val="24"/>
          <w:szCs w:val="24"/>
        </w:rPr>
        <w:t xml:space="preserve">4 承包人的权利和义务：</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4．1 承包人需根据现场的实际开工情况，找出危险源，列出《风险源清单》，根据风险的大小，编制《施工现场工作风险评估》；</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4．3 承包人必须建立安全管理制度，各级安全生产岗位责任制和定期安全检查、安全教育制度，包括各工种的安全操作规程、特种作业人员的考核制度等；</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4．4 承包人在项目施工开始前要根据《施工组织设计》或《安全施工方案（措施）》向施工人员进行安全技术交底；</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4．7 承包人施工人员应经安规考试合格后上岗；</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4．8 承包人施工人员应对所在的施工区域、作业环境、操作设施设备、工器具等进行认真检查，发现隐患立即处理，落实整改措施；</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4．9承包人在施工期间由于施工机械、工器具原因或使用操作不当而造成伤亡事故，由承包人负责；</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4．10承包人对施工现场安全设施（如脚手架等）每天开工前必须检查，发现隐患及时整改；</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4．12 承包人必须按规定为作业人员配备应有的劳动保护用品、用具。承包人所属人员的身体健康状况必须能满足所从事工作的要求；</w:t>
      </w:r>
      <w:r/>
    </w:p>
    <w:p>
      <w:pPr>
        <w:ind w:firstLine="510"/>
        <w:spacing w:line="440" w:lineRule="exact"/>
        <w:rPr>
          <w:rFonts w:hint="eastAsia" w:ascii="宋体" w:hAnsi="宋体" w:eastAsia="宋体" w:cs="宋体"/>
          <w:sz w:val="24"/>
          <w:szCs w:val="24"/>
        </w:rPr>
      </w:pPr>
      <w:r>
        <w:rPr>
          <w:rFonts w:hint="eastAsia" w:ascii="宋体" w:hAnsi="宋体" w:eastAsia="宋体" w:cs="宋体"/>
          <w:sz w:val="24"/>
          <w:szCs w:val="24"/>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spacing w:line="440" w:lineRule="exact"/>
        <w:rPr>
          <w:rFonts w:hint="eastAsia" w:ascii="宋体" w:hAnsi="宋体" w:eastAsia="宋体" w:cs="宋体"/>
          <w:sz w:val="24"/>
          <w:szCs w:val="24"/>
        </w:rPr>
      </w:pPr>
      <w:r>
        <w:rPr>
          <w:rFonts w:hint="eastAsia" w:ascii="宋体" w:hAnsi="宋体" w:eastAsia="宋体" w:cs="宋体"/>
          <w:sz w:val="24"/>
          <w:szCs w:val="24"/>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spacing w:line="440" w:lineRule="exact"/>
        <w:rPr>
          <w:rFonts w:hint="eastAsia" w:ascii="宋体" w:hAnsi="宋体" w:eastAsia="宋体" w:cs="宋体"/>
          <w:sz w:val="24"/>
          <w:szCs w:val="24"/>
        </w:rPr>
      </w:pPr>
      <w:r>
        <w:rPr>
          <w:rFonts w:hint="eastAsia" w:ascii="宋体" w:hAnsi="宋体" w:eastAsia="宋体" w:cs="宋体"/>
          <w:sz w:val="24"/>
          <w:szCs w:val="24"/>
        </w:rPr>
        <w:t xml:space="preserve">7 其他</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7．1 承包人工程施工方案中必须包括安全、健康、环保等措施，并贯彻落实到具体工作中区，确保施工安全及当地环境不受工程施工破坏；</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7．2 施工过程中产生的废弃物、噪音等排放必须符合相关规定标准；</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7．3 由于承包人施工破坏周围环境，造成恶劣影响印发纠纷和社会矛盾等由承包人承担全部责任；</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7．4 承包人按月（年）向发包人报送企业职工伤亡事故月（年）报告；</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7．5 对发包人组织的安全环境大检查、安全工作会议，承包人应及时派员参加，认真贯彻落实；</w:t>
      </w:r>
      <w:r/>
    </w:p>
    <w:p>
      <w:pPr>
        <w:ind w:firstLine="510"/>
        <w:spacing w:line="440" w:lineRule="exact"/>
        <w:rPr>
          <w:rFonts w:hint="eastAsia" w:ascii="宋体" w:hAnsi="宋体" w:eastAsia="宋体" w:cs="宋体"/>
          <w:sz w:val="24"/>
          <w:szCs w:val="24"/>
        </w:rPr>
      </w:pPr>
      <w:r>
        <w:rPr>
          <w:rFonts w:hint="eastAsia" w:ascii="宋体" w:hAnsi="宋体" w:eastAsia="宋体" w:cs="宋体"/>
          <w:sz w:val="24"/>
          <w:szCs w:val="24"/>
        </w:rPr>
        <w:t xml:space="preserve">8 本协议执行过程中如遇有与国家、交通部和地方政府的有关规定不一致时，按国家、交通部和地方政府的有关规定执行；</w:t>
      </w:r>
      <w:r/>
    </w:p>
    <w:p>
      <w:pPr>
        <w:ind w:firstLine="510"/>
        <w:spacing w:line="440" w:lineRule="exact"/>
        <w:rPr>
          <w:rFonts w:hint="eastAsia" w:ascii="宋体" w:hAnsi="宋体" w:eastAsia="宋体" w:cs="宋体"/>
          <w:sz w:val="24"/>
          <w:szCs w:val="24"/>
        </w:rPr>
      </w:pPr>
      <w:r>
        <w:rPr>
          <w:rFonts w:hint="eastAsia" w:ascii="宋体" w:hAnsi="宋体" w:eastAsia="宋体" w:cs="宋体"/>
          <w:sz w:val="24"/>
          <w:szCs w:val="24"/>
        </w:rPr>
        <w:t xml:space="preserve">9 本协议经甲乙双方签字、盖章后生效，作为工程合同的附件与合同具有同等的法律效力；</w:t>
      </w:r>
      <w:r/>
    </w:p>
    <w:p>
      <w:pPr>
        <w:ind w:firstLine="51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 甲乙双方必须严格执行本协议，因违反本协议而造成设备、伤亡事故，由违约方承担一切经济损失。</w:t>
      </w:r>
      <w:r/>
    </w:p>
    <w:p>
      <w:pPr>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40" w:lineRule="exact"/>
        <w:rPr>
          <w:sz w:val="24"/>
          <w:szCs w:val="24"/>
        </w:rPr>
      </w:pPr>
      <w:r>
        <w:rPr>
          <w:rFonts w:hint="eastAsia"/>
          <w:sz w:val="24"/>
          <w:szCs w:val="24"/>
        </w:rPr>
        <w:t xml:space="preserve">单位盖章：                            单位盖章：</w:t>
      </w:r>
      <w:r/>
    </w:p>
    <w:p>
      <w:pPr>
        <w:ind w:firstLine="480"/>
        <w:spacing w:line="440" w:lineRule="exact"/>
        <w:rPr>
          <w:sz w:val="24"/>
          <w:szCs w:val="24"/>
        </w:rPr>
      </w:pPr>
      <w:r>
        <w:rPr>
          <w:rFonts w:hint="eastAsia"/>
          <w:sz w:val="24"/>
          <w:szCs w:val="24"/>
        </w:rPr>
        <w:t xml:space="preserve">发包人安全第一责任人 ：               承包人安全第一责任人：</w:t>
      </w:r>
      <w:r/>
    </w:p>
    <w:p>
      <w:pPr>
        <w:ind w:firstLine="560"/>
        <w:spacing w:line="440" w:lineRule="exact"/>
        <w:rPr>
          <w:rFonts w:hint="eastAsia"/>
          <w:sz w:val="24"/>
          <w:szCs w:val="24"/>
        </w:rPr>
      </w:pPr>
      <w:r>
        <w:rPr>
          <w:rFonts w:hint="eastAsia"/>
          <w:sz w:val="24"/>
          <w:szCs w:val="24"/>
        </w:rPr>
        <w:t xml:space="preserve">                    </w:t>
      </w:r>
      <w:r/>
    </w:p>
    <w:p>
      <w:pPr>
        <w:ind w:firstLine="5164"/>
        <w:spacing w:line="440" w:lineRule="exact"/>
        <w:rPr>
          <w:sz w:val="24"/>
          <w:szCs w:val="24"/>
        </w:rPr>
      </w:pPr>
      <w:r>
        <w:rPr>
          <w:rFonts w:hint="eastAsia"/>
          <w:sz w:val="24"/>
          <w:szCs w:val="24"/>
        </w:rPr>
        <w:t xml:space="preserve">签订日期：  年  月  日</w:t>
      </w:r>
      <w:r/>
    </w:p>
    <w:p>
      <w:pPr>
        <w:pStyle w:val="1040"/>
        <w:ind w:firstLine="1200"/>
        <w:spacing w:line="360" w:lineRule="auto"/>
        <w:rPr>
          <w:rFonts w:ascii="Calibri" w:hAnsi="Calibri" w:eastAsia="仿宋_GB2312"/>
          <w:i w:val="0"/>
          <w:sz w:val="24"/>
          <w:szCs w:val="24"/>
        </w:rPr>
      </w:pPr>
      <w:r>
        <w:rPr>
          <w:rFonts w:ascii="Calibri" w:hAnsi="Calibri" w:eastAsia="仿宋_GB2312"/>
          <w:i w:val="0"/>
          <w:sz w:val="24"/>
          <w:szCs w:val="24"/>
        </w:rPr>
      </w:r>
      <w:r/>
    </w:p>
    <w:p>
      <w:pPr>
        <w:spacing w:line="440" w:lineRule="exact"/>
        <w:rPr>
          <w:rFonts w:hint="eastAsia"/>
          <w:sz w:val="24"/>
          <w:szCs w:val="24"/>
        </w:rPr>
        <w:outlineLvl w:val="0"/>
      </w:pPr>
      <w:r>
        <w:rPr>
          <w:rFonts w:hint="eastAsia"/>
          <w:sz w:val="24"/>
          <w:szCs w:val="24"/>
        </w:rPr>
      </w:r>
      <w:r/>
    </w:p>
    <w:p>
      <w:pPr>
        <w:spacing w:line="440" w:lineRule="exact"/>
        <w:rPr>
          <w:rFonts w:hint="eastAsia"/>
          <w:sz w:val="24"/>
          <w:szCs w:val="24"/>
        </w:rPr>
        <w:outlineLvl w:val="0"/>
      </w:pPr>
      <w:r>
        <w:rPr>
          <w:rFonts w:hint="eastAsia"/>
          <w:sz w:val="24"/>
          <w:szCs w:val="24"/>
        </w:rPr>
      </w:r>
      <w:r/>
    </w:p>
    <w:p>
      <w:pPr>
        <w:spacing w:line="440" w:lineRule="exact"/>
        <w:rPr>
          <w:rFonts w:hint="eastAsia"/>
          <w:sz w:val="24"/>
          <w:szCs w:val="24"/>
        </w:rPr>
        <w:outlineLvl w:val="0"/>
      </w:pPr>
      <w:r>
        <w:rPr>
          <w:rFonts w:hint="eastAsia"/>
          <w:sz w:val="24"/>
          <w:szCs w:val="24"/>
        </w:rPr>
      </w:r>
      <w:r/>
    </w:p>
    <w:p>
      <w:pPr>
        <w:spacing w:line="440" w:lineRule="exact"/>
        <w:rPr>
          <w:rFonts w:hint="eastAsia"/>
          <w:sz w:val="24"/>
          <w:szCs w:val="24"/>
        </w:rPr>
        <w:outlineLvl w:val="0"/>
      </w:pPr>
      <w:r>
        <w:rPr>
          <w:rFonts w:hint="eastAsia"/>
          <w:sz w:val="24"/>
          <w:szCs w:val="24"/>
        </w:rPr>
      </w:r>
      <w:r/>
    </w:p>
    <w:p>
      <w:pPr>
        <w:spacing w:line="440" w:lineRule="exact"/>
        <w:rPr>
          <w:rFonts w:hint="eastAsia"/>
          <w:sz w:val="24"/>
          <w:szCs w:val="24"/>
        </w:rPr>
        <w:outlineLvl w:val="0"/>
      </w:pPr>
      <w:r>
        <w:rPr>
          <w:rFonts w:hint="eastAsia"/>
          <w:sz w:val="24"/>
          <w:szCs w:val="24"/>
        </w:rPr>
      </w:r>
      <w:r/>
    </w:p>
    <w:p>
      <w:pPr>
        <w:spacing w:line="440" w:lineRule="exact"/>
        <w:rPr>
          <w:rFonts w:hint="eastAsia"/>
          <w:sz w:val="24"/>
          <w:szCs w:val="24"/>
        </w:rPr>
        <w:outlineLvl w:val="0"/>
      </w:pPr>
      <w:r>
        <w:rPr>
          <w:rFonts w:hint="eastAsia"/>
          <w:sz w:val="24"/>
          <w:szCs w:val="24"/>
        </w:rPr>
      </w:r>
      <w:r/>
    </w:p>
    <w:p>
      <w:pPr>
        <w:spacing w:line="440" w:lineRule="exact"/>
        <w:rPr>
          <w:rFonts w:hint="eastAsia"/>
          <w:sz w:val="24"/>
          <w:szCs w:val="24"/>
        </w:rPr>
        <w:outlineLvl w:val="0"/>
      </w:pPr>
      <w:r>
        <w:rPr>
          <w:rFonts w:hint="eastAsia"/>
          <w:sz w:val="24"/>
          <w:szCs w:val="24"/>
        </w:rPr>
      </w:r>
      <w:r/>
    </w:p>
    <w:p>
      <w:pPr>
        <w:spacing w:line="440" w:lineRule="exact"/>
        <w:rPr>
          <w:rFonts w:hint="eastAsia"/>
          <w:sz w:val="24"/>
          <w:szCs w:val="24"/>
        </w:rPr>
        <w:outlineLvl w:val="0"/>
      </w:pPr>
      <w:r>
        <w:rPr>
          <w:rFonts w:hint="eastAsia"/>
          <w:sz w:val="24"/>
          <w:szCs w:val="24"/>
        </w:rPr>
      </w:r>
      <w:r/>
    </w:p>
    <w:p>
      <w:pPr>
        <w:spacing w:line="440" w:lineRule="exact"/>
        <w:rPr>
          <w:rFonts w:hint="eastAsia"/>
          <w:sz w:val="24"/>
          <w:szCs w:val="24"/>
        </w:rPr>
        <w:outlineLvl w:val="0"/>
      </w:pPr>
      <w:r>
        <w:rPr>
          <w:rFonts w:hint="eastAsia"/>
          <w:sz w:val="24"/>
          <w:szCs w:val="24"/>
        </w:rPr>
      </w:r>
      <w:r/>
    </w:p>
    <w:p>
      <w:pPr>
        <w:spacing w:line="440" w:lineRule="exact"/>
        <w:rPr>
          <w:rFonts w:hint="eastAsia"/>
          <w:sz w:val="24"/>
          <w:szCs w:val="24"/>
        </w:rPr>
        <w:outlineLvl w:val="0"/>
      </w:pPr>
      <w:r>
        <w:rPr>
          <w:rFonts w:hint="eastAsia"/>
          <w:sz w:val="24"/>
          <w:szCs w:val="24"/>
        </w:rPr>
      </w:r>
      <w:r/>
    </w:p>
    <w:p>
      <w:pPr>
        <w:spacing w:line="440" w:lineRule="exact"/>
        <w:rPr>
          <w:rFonts w:hint="eastAsia"/>
          <w:sz w:val="24"/>
          <w:szCs w:val="24"/>
        </w:rPr>
        <w:outlineLvl w:val="0"/>
      </w:pPr>
      <w:r>
        <w:rPr>
          <w:rFonts w:hint="eastAsia"/>
          <w:sz w:val="24"/>
          <w:szCs w:val="24"/>
        </w:rPr>
      </w:r>
      <w:r/>
    </w:p>
    <w:p>
      <w:pPr>
        <w:spacing w:line="440" w:lineRule="exact"/>
        <w:rPr>
          <w:rFonts w:hint="eastAsia"/>
          <w:sz w:val="24"/>
          <w:szCs w:val="24"/>
        </w:rPr>
        <w:outlineLvl w:val="0"/>
      </w:pPr>
      <w:r>
        <w:rPr>
          <w:rFonts w:hint="eastAsia"/>
          <w:sz w:val="24"/>
          <w:szCs w:val="24"/>
        </w:rPr>
      </w:r>
      <w:r/>
    </w:p>
    <w:p>
      <w:pPr>
        <w:spacing w:line="440" w:lineRule="exact"/>
        <w:rPr>
          <w:rFonts w:hint="eastAsia"/>
          <w:sz w:val="24"/>
          <w:szCs w:val="24"/>
        </w:rPr>
        <w:outlineLvl w:val="0"/>
      </w:pPr>
      <w:r>
        <w:rPr>
          <w:rFonts w:hint="eastAsia"/>
          <w:sz w:val="24"/>
          <w:szCs w:val="24"/>
        </w:rPr>
      </w:r>
      <w:r/>
    </w:p>
    <w:p>
      <w:pPr>
        <w:spacing w:line="440" w:lineRule="exact"/>
        <w:rPr>
          <w:rFonts w:hint="eastAsia"/>
          <w:sz w:val="24"/>
          <w:szCs w:val="24"/>
        </w:rPr>
        <w:outlineLvl w:val="0"/>
      </w:pPr>
      <w:r>
        <w:rPr>
          <w:rFonts w:hint="eastAsia"/>
          <w:sz w:val="24"/>
          <w:szCs w:val="24"/>
        </w:rPr>
      </w:r>
      <w:r/>
    </w:p>
    <w:p>
      <w:pPr>
        <w:spacing w:line="440" w:lineRule="exact"/>
        <w:rPr>
          <w:rFonts w:hint="eastAsia"/>
          <w:sz w:val="24"/>
          <w:szCs w:val="24"/>
        </w:rPr>
        <w:outlineLvl w:val="0"/>
      </w:pPr>
      <w:r>
        <w:rPr>
          <w:rFonts w:hint="eastAsia"/>
          <w:sz w:val="24"/>
          <w:szCs w:val="24"/>
        </w:rPr>
      </w:r>
      <w:r/>
    </w:p>
    <w:p>
      <w:pPr>
        <w:spacing w:line="440" w:lineRule="exact"/>
        <w:rPr>
          <w:rFonts w:hint="eastAsia"/>
          <w:sz w:val="24"/>
          <w:szCs w:val="24"/>
        </w:rPr>
        <w:outlineLvl w:val="0"/>
      </w:pPr>
      <w:r>
        <w:rPr>
          <w:rFonts w:hint="eastAsia"/>
          <w:sz w:val="24"/>
          <w:szCs w:val="24"/>
        </w:rPr>
      </w:r>
      <w:r/>
    </w:p>
    <w:p>
      <w:pPr>
        <w:spacing w:line="440" w:lineRule="exact"/>
        <w:rPr>
          <w:rFonts w:hint="eastAsia"/>
          <w:sz w:val="24"/>
          <w:szCs w:val="24"/>
        </w:rPr>
        <w:outlineLvl w:val="0"/>
      </w:pPr>
      <w:r>
        <w:rPr>
          <w:rFonts w:hint="eastAsia"/>
          <w:sz w:val="24"/>
          <w:szCs w:val="24"/>
        </w:rPr>
      </w:r>
      <w:r/>
    </w:p>
    <w:p>
      <w:pPr>
        <w:spacing w:line="440" w:lineRule="exact"/>
        <w:rPr>
          <w:rFonts w:hint="eastAsia"/>
          <w:sz w:val="24"/>
          <w:szCs w:val="24"/>
        </w:rPr>
        <w:outlineLvl w:val="0"/>
      </w:pPr>
      <w:r>
        <w:rPr>
          <w:rFonts w:hint="eastAsia"/>
          <w:sz w:val="24"/>
          <w:szCs w:val="24"/>
        </w:rPr>
      </w:r>
      <w:r/>
    </w:p>
    <w:p>
      <w:pPr>
        <w:spacing w:line="440" w:lineRule="exact"/>
        <w:rPr>
          <w:rFonts w:hint="eastAsia"/>
          <w:sz w:val="24"/>
          <w:szCs w:val="24"/>
        </w:rPr>
        <w:outlineLvl w:val="0"/>
      </w:pPr>
      <w:r>
        <w:rPr>
          <w:rFonts w:hint="eastAsia"/>
          <w:sz w:val="24"/>
          <w:szCs w:val="24"/>
        </w:rPr>
      </w:r>
      <w:r/>
    </w:p>
    <w:p>
      <w:pPr>
        <w:spacing w:line="440" w:lineRule="exact"/>
        <w:rPr>
          <w:rFonts w:hint="eastAsia"/>
          <w:sz w:val="24"/>
          <w:szCs w:val="24"/>
        </w:rPr>
        <w:outlineLvl w:val="0"/>
      </w:pPr>
      <w:r>
        <w:rPr>
          <w:rFonts w:hint="eastAsia"/>
          <w:sz w:val="24"/>
          <w:szCs w:val="24"/>
        </w:rPr>
      </w:r>
      <w:r/>
    </w:p>
    <w:p>
      <w:pPr>
        <w:spacing w:line="440" w:lineRule="exact"/>
        <w:rPr>
          <w:rFonts w:hint="eastAsia"/>
          <w:sz w:val="24"/>
          <w:szCs w:val="24"/>
        </w:rPr>
        <w:outlineLvl w:val="0"/>
      </w:pPr>
      <w:r>
        <w:rPr>
          <w:rFonts w:hint="eastAsia"/>
          <w:sz w:val="24"/>
          <w:szCs w:val="24"/>
        </w:rPr>
      </w:r>
      <w:r/>
    </w:p>
    <w:p>
      <w:pPr>
        <w:spacing w:line="440" w:lineRule="exact"/>
        <w:rPr>
          <w:rFonts w:hint="eastAsia" w:ascii="宋体" w:hAnsi="宋体" w:eastAsia="宋体" w:cs="宋体"/>
          <w:color w:val="auto"/>
          <w:sz w:val="24"/>
          <w:szCs w:val="24"/>
          <w:highlight w:val="none"/>
        </w:rPr>
        <w:outlineLvl w:val="0"/>
      </w:pPr>
      <w:r/>
      <w:bookmarkStart w:id="29" w:name="_Toc5433"/>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bookmarkEnd w:id="29"/>
      <w:r>
        <w:rPr>
          <w:rFonts w:hint="eastAsia" w:ascii="宋体" w:hAnsi="宋体" w:eastAsia="宋体" w:cs="宋体"/>
          <w:color w:val="auto"/>
          <w:sz w:val="24"/>
          <w:szCs w:val="24"/>
          <w:highlight w:val="none"/>
        </w:rPr>
        <w:t xml:space="preserve">                   </w:t>
      </w:r>
      <w:r/>
    </w:p>
    <w:p>
      <w:pPr>
        <w:jc w:val="center"/>
        <w:pageBreakBefore w:val="0"/>
        <w:spacing w:before="156" w:after="156"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工程廉政合同</w:t>
      </w:r>
      <w:r/>
    </w:p>
    <w:p>
      <w:pPr>
        <w:ind w:firstLine="561"/>
        <w:jc w:val="left"/>
        <w:spacing w:line="360" w:lineRule="auto"/>
        <w:rPr>
          <w:rFonts w:hint="eastAsia" w:ascii="宋体" w:hAnsi="宋体" w:cs="宋体"/>
          <w:sz w:val="24"/>
          <w:szCs w:val="24"/>
        </w:rPr>
      </w:pPr>
      <w:r>
        <w:rPr>
          <w:rFonts w:hint="eastAsia" w:ascii="宋体" w:hAnsi="宋体" w:cs="宋体"/>
          <w:sz w:val="24"/>
          <w:szCs w:val="24"/>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cs="宋体"/>
          <w:sz w:val="24"/>
          <w:szCs w:val="24"/>
          <w:u w:val="single"/>
        </w:rPr>
        <w:t xml:space="preserve">       </w:t>
      </w:r>
      <w:r>
        <w:rPr>
          <w:rFonts w:hint="eastAsia" w:ascii="宋体" w:hAnsi="宋体" w:cs="宋体"/>
          <w:b/>
          <w:sz w:val="24"/>
          <w:szCs w:val="24"/>
          <w:u w:val="single"/>
        </w:rPr>
        <w:t xml:space="preserve">  </w:t>
      </w:r>
      <w:r>
        <w:rPr>
          <w:rFonts w:hint="eastAsia" w:ascii="宋体" w:hAnsi="宋体" w:cs="宋体"/>
          <w:b/>
          <w:sz w:val="24"/>
          <w:szCs w:val="24"/>
          <w:u w:val="single"/>
          <w:lang w:val="en-US" w:eastAsia="zh-CN"/>
        </w:rPr>
        <w:t xml:space="preserve">    </w:t>
      </w:r>
      <w:r>
        <w:rPr>
          <w:rFonts w:hint="eastAsia" w:ascii="宋体" w:hAnsi="宋体" w:cs="宋体"/>
          <w:sz w:val="24"/>
          <w:szCs w:val="24"/>
        </w:rPr>
        <w:t xml:space="preserve">（以下简称“发包人”）与中标单位（全称）</w:t>
      </w:r>
      <w:r>
        <w:rPr>
          <w:rFonts w:hint="eastAsia" w:ascii="宋体" w:hAnsi="宋体" w:cs="宋体"/>
          <w:sz w:val="24"/>
          <w:szCs w:val="24"/>
          <w:u w:val="single"/>
        </w:rPr>
        <w:t xml:space="preserve">        </w:t>
      </w:r>
      <w:r>
        <w:rPr>
          <w:rFonts w:hint="eastAsia" w:ascii="宋体" w:hAnsi="宋体" w:cs="宋体"/>
          <w:sz w:val="24"/>
          <w:szCs w:val="24"/>
        </w:rPr>
        <w:t xml:space="preserve">（以下简称“承包人”），特订立如下合同。</w:t>
      </w:r>
      <w:r/>
    </w:p>
    <w:p>
      <w:pPr>
        <w:ind w:firstLine="561"/>
        <w:spacing w:line="360" w:lineRule="auto"/>
        <w:rPr>
          <w:rFonts w:hint="eastAsia" w:ascii="宋体" w:hAnsi="宋体" w:cs="宋体"/>
          <w:sz w:val="24"/>
          <w:szCs w:val="24"/>
        </w:rPr>
      </w:pPr>
      <w:r>
        <w:rPr>
          <w:rFonts w:hint="eastAsia" w:ascii="宋体" w:hAnsi="宋体" w:cs="宋体"/>
          <w:sz w:val="24"/>
          <w:szCs w:val="24"/>
        </w:rPr>
        <w:t xml:space="preserve">1．甲乙双方的权利和义务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（1）严格遵守党的政策规定和国家、省、市有关法律法规有关规定。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（2）严格执行工程的合同文件，自觉按合同办事。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（3）双方的业务活动坚持公开、公正、诚信、透明的原则（法律认定的商业秘密和合同文件另有规定除外），不得损害国家和集体利益，违反工程建设管理规章制度。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（4）建立健全廉政制度，开展廉政教育，设计廉政告示牌，公布举报电话，监督并认真查处违法违纪行为。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（5）发现对方在业务活动中有违反廉政规定的行为，有及时提醒对方纠正的权利和义务。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（6）发现对方严重违反合同义务条款的行为，有向其上级有关部门举报、建议给予处理并要求告知处理结果的权利。</w:t>
      </w:r>
      <w:r/>
    </w:p>
    <w:p>
      <w:pPr>
        <w:ind w:firstLine="561"/>
        <w:spacing w:line="360" w:lineRule="auto"/>
        <w:rPr>
          <w:rFonts w:hint="eastAsia" w:ascii="宋体" w:hAnsi="宋体" w:cs="宋体"/>
          <w:sz w:val="24"/>
          <w:szCs w:val="24"/>
        </w:rPr>
      </w:pPr>
      <w:r>
        <w:rPr>
          <w:rFonts w:hint="eastAsia" w:ascii="宋体" w:hAnsi="宋体" w:cs="宋体"/>
          <w:sz w:val="24"/>
          <w:szCs w:val="24"/>
        </w:rPr>
        <w:t xml:space="preserve">2．发包人的义务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（1）发包人及其工作人员不得索要或接受承包人的礼金、有价证券和贵重物品，不得在承包人报销任何应由发包人或发包人工作人员个人支付的费用等。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（2）发包人工作人员不得参加承包人安排的超标准宴请和娱乐活动；不得接受承包人提供的通讯工具、交通工具和高档办公用品等。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（3）发包人及其工作人员不得要求或者接受承包人为其住房装修、婚丧嫁娶活动、配偶子女的工作安排以及出国出境、旅游等提供方便等。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（4）发包人工作人员及其配偶、子女不得从事与发包人工程有关的材料设备供应、工程分包、劳务等经济活动等。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（5）发包人及其工作人员不得以任何理由向承包人推荐分包单位或推销材料，不得要求承包人购买合同规定外的材料和设备。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（6）发包人工作人员要秉公办事，不准营私舞弊，不准利用职权从事各种个人有偿中介活动和安排个人施工队伍。</w:t>
      </w:r>
      <w:r/>
    </w:p>
    <w:p>
      <w:pPr>
        <w:ind w:firstLine="561"/>
        <w:spacing w:line="360" w:lineRule="auto"/>
        <w:rPr>
          <w:rFonts w:hint="eastAsia" w:ascii="宋体" w:hAnsi="宋体" w:cs="宋体"/>
          <w:sz w:val="24"/>
          <w:szCs w:val="24"/>
        </w:rPr>
      </w:pPr>
      <w:r>
        <w:rPr>
          <w:rFonts w:hint="eastAsia" w:ascii="宋体" w:hAnsi="宋体" w:cs="宋体"/>
          <w:sz w:val="24"/>
          <w:szCs w:val="24"/>
        </w:rPr>
        <w:t xml:space="preserve">3．承包人义务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（1）承包人不得以任何理由向发包人及其工作人员行贿或馈赠礼金、有价证券、贵重礼品。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（2）承包人不得以任何名义为发包人及其工作人员报销应由发包人单位或个人支付的任何费用。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（3）承包人不得以任何理由安排发包人工作人员参加超标准宴请及娱乐活动。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（4）承包人不得为发包人单位和个人购置或提拱通讯工具、交通工具和高档办公用品等。</w:t>
      </w:r>
      <w:r/>
    </w:p>
    <w:p>
      <w:pPr>
        <w:ind w:firstLine="561"/>
        <w:spacing w:line="360" w:lineRule="auto"/>
        <w:rPr>
          <w:rFonts w:hint="eastAsia" w:ascii="宋体" w:hAnsi="宋体" w:cs="宋体"/>
          <w:sz w:val="24"/>
          <w:szCs w:val="24"/>
        </w:rPr>
      </w:pPr>
      <w:r>
        <w:rPr>
          <w:rFonts w:hint="eastAsia" w:ascii="宋体" w:hAnsi="宋体" w:cs="宋体"/>
          <w:sz w:val="24"/>
          <w:szCs w:val="24"/>
        </w:rPr>
        <w:t xml:space="preserve">4．违约责任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（1）发包人及其工作人员违反本合同第一、二条，按管理权限，依据有关规定给予党纪、政纪或组织处理；涉嫌犯罪的，移交司法机关追究刑事责任；给承包人单位造成经济损失的，应予以赔偿。</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561"/>
        <w:spacing w:line="360" w:lineRule="auto"/>
        <w:rPr>
          <w:rFonts w:hint="eastAsia" w:ascii="宋体" w:hAnsi="宋体" w:cs="宋体"/>
          <w:sz w:val="24"/>
          <w:szCs w:val="24"/>
        </w:rPr>
      </w:pPr>
      <w:r>
        <w:rPr>
          <w:rFonts w:hint="eastAsia" w:ascii="宋体" w:hAnsi="宋体" w:cs="宋体"/>
          <w:sz w:val="24"/>
          <w:szCs w:val="24"/>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firstLine="561"/>
        <w:spacing w:line="360" w:lineRule="auto"/>
        <w:rPr>
          <w:rFonts w:hint="eastAsia" w:ascii="宋体" w:hAnsi="宋体" w:cs="宋体"/>
          <w:sz w:val="24"/>
          <w:szCs w:val="24"/>
        </w:rPr>
      </w:pPr>
      <w:r>
        <w:rPr>
          <w:rFonts w:hint="eastAsia" w:ascii="宋体" w:hAnsi="宋体" w:cs="宋体"/>
          <w:sz w:val="24"/>
          <w:szCs w:val="24"/>
        </w:rPr>
        <w:t xml:space="preserve">6．本合同有效期为甲乙双方签署之日起至该工程项目竣工验收后止。</w:t>
      </w:r>
      <w:r/>
    </w:p>
    <w:p>
      <w:pPr>
        <w:ind w:firstLine="561"/>
        <w:spacing w:line="360" w:lineRule="auto"/>
        <w:rPr>
          <w:rFonts w:hint="eastAsia" w:ascii="宋体" w:hAnsi="宋体" w:cs="宋体"/>
          <w:sz w:val="24"/>
          <w:szCs w:val="24"/>
        </w:rPr>
      </w:pPr>
      <w:r>
        <w:rPr>
          <w:rFonts w:hint="eastAsia" w:ascii="宋体" w:hAnsi="宋体" w:cs="宋体"/>
          <w:sz w:val="24"/>
          <w:szCs w:val="24"/>
        </w:rPr>
        <w:t xml:space="preserve">7．本合同作为工程施工合同的附件，与工程施工合同具有同等的法律效力，经合同双方签署立即生效。</w:t>
      </w:r>
      <w:r/>
    </w:p>
    <w:p>
      <w:pPr>
        <w:ind w:firstLine="561"/>
        <w:spacing w:line="360" w:lineRule="auto"/>
        <w:rPr>
          <w:rFonts w:hint="eastAsia" w:ascii="宋体" w:hAnsi="宋体" w:cs="宋体"/>
          <w:sz w:val="24"/>
          <w:szCs w:val="24"/>
        </w:rPr>
      </w:pPr>
      <w:r>
        <w:rPr>
          <w:rFonts w:hint="eastAsia" w:ascii="宋体" w:hAnsi="宋体" w:cs="宋体"/>
          <w:sz w:val="24"/>
          <w:szCs w:val="24"/>
        </w:rPr>
        <w:t xml:space="preserve">8．本合同一式</w:t>
      </w:r>
      <w:r>
        <w:rPr>
          <w:rFonts w:hint="eastAsia" w:ascii="宋体" w:hAnsi="宋体" w:cs="宋体"/>
          <w:sz w:val="24"/>
          <w:szCs w:val="24"/>
          <w:lang w:val="en-US" w:eastAsia="zh-CN"/>
        </w:rPr>
        <w:t xml:space="preserve">六</w:t>
      </w:r>
      <w:r>
        <w:rPr>
          <w:rFonts w:hint="eastAsia" w:ascii="宋体" w:hAnsi="宋体" w:cs="宋体"/>
          <w:sz w:val="24"/>
          <w:szCs w:val="24"/>
        </w:rPr>
        <w:t xml:space="preserve">份，由甲乙双方各执</w:t>
      </w:r>
      <w:r>
        <w:rPr>
          <w:rFonts w:hint="eastAsia" w:ascii="宋体" w:hAnsi="宋体" w:cs="宋体"/>
          <w:sz w:val="24"/>
          <w:szCs w:val="24"/>
          <w:lang w:val="en-US" w:eastAsia="zh-CN"/>
        </w:rPr>
        <w:t xml:space="preserve">两</w:t>
      </w:r>
      <w:r>
        <w:rPr>
          <w:rFonts w:hint="eastAsia" w:ascii="宋体" w:hAnsi="宋体" w:cs="宋体"/>
          <w:sz w:val="24"/>
          <w:szCs w:val="24"/>
        </w:rPr>
        <w:t xml:space="preserve">份，送交甲乙双方的监督单位各一份。</w:t>
      </w:r>
      <w:r/>
    </w:p>
    <w:p>
      <w:pPr>
        <w:spacing w:line="360" w:lineRule="auto"/>
        <w:rPr>
          <w:sz w:val="24"/>
          <w:szCs w:val="24"/>
        </w:rPr>
      </w:pPr>
      <w:r>
        <w:rPr>
          <w:rFonts w:hint="eastAsia"/>
          <w:sz w:val="24"/>
          <w:szCs w:val="24"/>
        </w:rPr>
        <w:t xml:space="preserve">甲方： (单位全称)  (盖章)                 乙方：（单位全称）（盖章）</w:t>
      </w:r>
      <w:r/>
    </w:p>
    <w:p>
      <w:pPr>
        <w:spacing w:line="360" w:lineRule="auto"/>
        <w:rPr>
          <w:sz w:val="24"/>
          <w:szCs w:val="24"/>
        </w:rPr>
      </w:pPr>
      <w:r>
        <w:rPr>
          <w:rFonts w:hint="eastAsia"/>
          <w:sz w:val="24"/>
          <w:szCs w:val="24"/>
        </w:rPr>
        <w:t xml:space="preserve">法定代表人：                              法定代表人：</w:t>
      </w:r>
      <w:r/>
    </w:p>
    <w:p>
      <w:pPr>
        <w:spacing w:line="360" w:lineRule="auto"/>
        <w:rPr>
          <w:sz w:val="24"/>
          <w:szCs w:val="24"/>
        </w:rPr>
      </w:pPr>
      <w:r>
        <w:rPr>
          <w:rFonts w:hint="eastAsia"/>
          <w:sz w:val="24"/>
          <w:szCs w:val="24"/>
        </w:rPr>
        <w:t xml:space="preserve">或其授权的代理人：（签字）                或其授权的代理人：（签字）  </w:t>
      </w:r>
      <w:r/>
    </w:p>
    <w:p>
      <w:pPr>
        <w:spacing w:line="360" w:lineRule="auto"/>
        <w:rPr>
          <w:sz w:val="24"/>
          <w:szCs w:val="24"/>
        </w:rPr>
      </w:pPr>
      <w:r>
        <w:rPr>
          <w:rFonts w:hint="eastAsia"/>
          <w:sz w:val="24"/>
          <w:szCs w:val="24"/>
        </w:rPr>
        <w:t xml:space="preserve">日 期：  年  月  日                       日 期：  年  月  日  </w:t>
      </w:r>
      <w:r/>
    </w:p>
    <w:p>
      <w:pPr>
        <w:rPr>
          <w:rFonts w:ascii="宋体" w:hAnsi="宋体"/>
          <w:sz w:val="24"/>
          <w:szCs w:val="24"/>
        </w:rPr>
      </w:pPr>
      <w:r>
        <w:rPr>
          <w:rFonts w:ascii="宋体" w:hAnsi="宋体"/>
          <w:sz w:val="24"/>
          <w:szCs w:val="24"/>
        </w:rPr>
      </w:r>
      <w:r/>
    </w:p>
    <w:p>
      <w:pPr>
        <w:rPr>
          <w:sz w:val="24"/>
          <w:szCs w:val="24"/>
        </w:rPr>
      </w:pPr>
      <w:r>
        <w:rPr>
          <w:sz w:val="24"/>
          <w:szCs w:val="24"/>
        </w:rPr>
      </w:r>
      <w:r/>
    </w:p>
    <w:p>
      <w:pPr>
        <w:rPr>
          <w:sz w:val="24"/>
          <w:szCs w:val="24"/>
        </w:rPr>
      </w:pPr>
      <w:r>
        <w:rPr>
          <w:sz w:val="24"/>
          <w:szCs w:val="24"/>
        </w:rPr>
      </w:r>
      <w:r/>
    </w:p>
    <w:p>
      <w:pPr>
        <w:rPr>
          <w:rFonts w:ascii="宋体" w:hAnsi="宋体"/>
          <w:sz w:val="24"/>
          <w:szCs w:val="24"/>
        </w:rPr>
      </w:pPr>
      <w:r>
        <w:rPr>
          <w:rFonts w:ascii="宋体" w:hAnsi="宋体"/>
          <w:sz w:val="24"/>
          <w:szCs w:val="24"/>
        </w:rPr>
      </w:r>
      <w:r/>
    </w:p>
    <w:p>
      <w:pPr>
        <w:spacing w:line="440" w:lineRule="exact"/>
        <w:rPr>
          <w:rFonts w:hint="eastAsia"/>
          <w:sz w:val="24"/>
          <w:szCs w:val="24"/>
        </w:rPr>
        <w:outlineLvl w:val="0"/>
      </w:pPr>
      <w:r>
        <w:rPr>
          <w:rFonts w:hint="eastAsia"/>
          <w:sz w:val="24"/>
          <w:szCs w:val="24"/>
        </w:rPr>
      </w:r>
      <w:r/>
    </w:p>
    <w:p>
      <w:pPr>
        <w:spacing w:line="440" w:lineRule="exact"/>
        <w:rPr>
          <w:rFonts w:hint="eastAsia"/>
          <w:sz w:val="24"/>
          <w:szCs w:val="24"/>
        </w:rPr>
        <w:outlineLvl w:val="0"/>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pStyle w:val="816"/>
        <w:rPr>
          <w:rFonts w:hint="eastAsia"/>
          <w:sz w:val="24"/>
          <w:szCs w:val="24"/>
        </w:rPr>
      </w:pPr>
      <w:r>
        <w:rPr>
          <w:rFonts w:hint="eastAsia"/>
          <w:sz w:val="24"/>
          <w:szCs w:val="24"/>
        </w:rPr>
      </w:r>
      <w:r/>
    </w:p>
    <w:p>
      <w:pPr>
        <w:spacing w:line="440" w:lineRule="exact"/>
        <w:rPr>
          <w:rFonts w:hint="eastAsia" w:ascii="宋体" w:hAnsi="宋体" w:eastAsia="宋体" w:cs="宋体"/>
          <w:color w:val="auto"/>
          <w:sz w:val="24"/>
          <w:szCs w:val="24"/>
          <w:highlight w:val="none"/>
        </w:rPr>
        <w:outlineLvl w:val="0"/>
      </w:pPr>
      <w:r/>
      <w:bookmarkStart w:id="30" w:name="_Toc13155"/>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bookmarkEnd w:id="30"/>
      <w:r/>
      <w:r/>
    </w:p>
    <w:p>
      <w:pPr>
        <w:jc w:val="center"/>
        <w:pageBreakBefore w:val="0"/>
        <w:spacing w:before="156" w:after="156"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不拖欠农民工工资承诺书</w:t>
      </w:r>
      <w:r/>
    </w:p>
    <w:p>
      <w:pPr>
        <w:ind w:firstLine="480"/>
        <w:spacing w:line="480" w:lineRule="auto"/>
        <w:rPr>
          <w:sz w:val="24"/>
          <w:szCs w:val="24"/>
        </w:rPr>
      </w:pPr>
      <w:r>
        <w:rPr>
          <w:rFonts w:hint="eastAsia"/>
          <w:sz w:val="24"/>
          <w:szCs w:val="24"/>
        </w:rPr>
        <w:t xml:space="preserve">我公司承诺我公司承接的</w:t>
      </w:r>
      <w:r>
        <w:rPr>
          <w:rFonts w:hint="eastAsia"/>
          <w:sz w:val="24"/>
          <w:szCs w:val="24"/>
          <w:u w:val="single"/>
        </w:rPr>
        <w:t xml:space="preserve">                             </w:t>
      </w:r>
      <w:r>
        <w:rPr>
          <w:rFonts w:hint="eastAsia"/>
          <w:sz w:val="24"/>
          <w:szCs w:val="24"/>
        </w:rPr>
        <w:t xml:space="preserve">项目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r/>
    </w:p>
    <w:p>
      <w:pPr>
        <w:ind w:left="1" w:right="480"/>
        <w:jc w:val="right"/>
        <w:spacing w:line="360" w:lineRule="auto"/>
        <w:rPr>
          <w:sz w:val="24"/>
          <w:szCs w:val="24"/>
        </w:rPr>
      </w:pPr>
      <w:r>
        <w:rPr>
          <w:sz w:val="24"/>
          <w:szCs w:val="24"/>
        </w:rPr>
      </w:r>
      <w:r/>
    </w:p>
    <w:p>
      <w:pPr>
        <w:pStyle w:val="864"/>
        <w:ind w:firstLine="420"/>
        <w:rPr>
          <w:sz w:val="24"/>
          <w:szCs w:val="24"/>
        </w:rPr>
      </w:pPr>
      <w:r>
        <w:rPr>
          <w:sz w:val="24"/>
          <w:szCs w:val="24"/>
        </w:rPr>
      </w:r>
      <w:r/>
    </w:p>
    <w:p>
      <w:pPr>
        <w:pStyle w:val="864"/>
        <w:ind w:firstLine="420"/>
        <w:rPr>
          <w:sz w:val="24"/>
          <w:szCs w:val="24"/>
        </w:rPr>
      </w:pPr>
      <w:r>
        <w:rPr>
          <w:sz w:val="24"/>
          <w:szCs w:val="24"/>
        </w:rPr>
      </w:r>
      <w:r/>
    </w:p>
    <w:p>
      <w:pPr>
        <w:pStyle w:val="864"/>
        <w:ind w:firstLine="420"/>
        <w:rPr>
          <w:sz w:val="24"/>
          <w:szCs w:val="24"/>
        </w:rPr>
      </w:pPr>
      <w:r>
        <w:rPr>
          <w:sz w:val="24"/>
          <w:szCs w:val="24"/>
        </w:rPr>
      </w:r>
      <w:r/>
    </w:p>
    <w:p>
      <w:pPr>
        <w:pStyle w:val="864"/>
        <w:ind w:firstLine="420"/>
        <w:rPr>
          <w:sz w:val="24"/>
          <w:szCs w:val="24"/>
        </w:rPr>
      </w:pPr>
      <w:r>
        <w:rPr>
          <w:sz w:val="24"/>
          <w:szCs w:val="24"/>
        </w:rPr>
      </w:r>
      <w:r/>
    </w:p>
    <w:p>
      <w:pPr>
        <w:pStyle w:val="864"/>
        <w:ind w:firstLine="420"/>
        <w:rPr>
          <w:sz w:val="24"/>
          <w:szCs w:val="24"/>
        </w:rPr>
      </w:pPr>
      <w:r>
        <w:rPr>
          <w:sz w:val="24"/>
          <w:szCs w:val="24"/>
        </w:rPr>
      </w:r>
      <w:r/>
    </w:p>
    <w:p>
      <w:pPr>
        <w:pStyle w:val="864"/>
        <w:ind w:firstLine="420"/>
        <w:rPr>
          <w:sz w:val="24"/>
          <w:szCs w:val="24"/>
        </w:rPr>
      </w:pPr>
      <w:r>
        <w:rPr>
          <w:sz w:val="24"/>
          <w:szCs w:val="24"/>
        </w:rPr>
      </w:r>
      <w:r/>
    </w:p>
    <w:p>
      <w:pPr>
        <w:pStyle w:val="864"/>
        <w:ind w:firstLine="420"/>
        <w:rPr>
          <w:sz w:val="24"/>
          <w:szCs w:val="24"/>
        </w:rPr>
      </w:pPr>
      <w:r>
        <w:rPr>
          <w:sz w:val="24"/>
          <w:szCs w:val="24"/>
        </w:rPr>
      </w:r>
      <w:r/>
    </w:p>
    <w:p>
      <w:pPr>
        <w:pStyle w:val="864"/>
        <w:ind w:firstLine="420"/>
        <w:rPr>
          <w:sz w:val="24"/>
          <w:szCs w:val="24"/>
        </w:rPr>
      </w:pPr>
      <w:r>
        <w:rPr>
          <w:sz w:val="24"/>
          <w:szCs w:val="24"/>
        </w:rPr>
      </w:r>
      <w:r/>
    </w:p>
    <w:p>
      <w:pPr>
        <w:pStyle w:val="864"/>
        <w:ind w:firstLine="420"/>
        <w:rPr>
          <w:sz w:val="24"/>
          <w:szCs w:val="24"/>
        </w:rPr>
      </w:pPr>
      <w:r>
        <w:rPr>
          <w:sz w:val="24"/>
          <w:szCs w:val="24"/>
        </w:rPr>
      </w:r>
      <w:r/>
    </w:p>
    <w:p>
      <w:pPr>
        <w:ind w:left="1" w:right="480"/>
        <w:jc w:val="right"/>
        <w:spacing w:line="360" w:lineRule="auto"/>
        <w:rPr>
          <w:sz w:val="24"/>
          <w:szCs w:val="24"/>
        </w:rPr>
      </w:pPr>
      <w:r>
        <w:rPr>
          <w:sz w:val="24"/>
          <w:szCs w:val="24"/>
        </w:rPr>
      </w:r>
      <w:r/>
    </w:p>
    <w:p>
      <w:pPr>
        <w:ind w:left="1" w:right="1320"/>
        <w:jc w:val="right"/>
        <w:spacing w:line="360" w:lineRule="auto"/>
        <w:rPr>
          <w:sz w:val="24"/>
          <w:szCs w:val="24"/>
        </w:rPr>
      </w:pPr>
      <w:r>
        <w:rPr>
          <w:rFonts w:hint="eastAsia"/>
          <w:sz w:val="24"/>
          <w:szCs w:val="24"/>
        </w:rPr>
        <w:t xml:space="preserve">单位全称：       （盖  章）</w:t>
      </w:r>
      <w:r/>
    </w:p>
    <w:p>
      <w:pPr>
        <w:ind w:left="1329" w:hanging="1519"/>
        <w:jc w:val="right"/>
        <w:spacing w:line="360" w:lineRule="auto"/>
        <w:rPr>
          <w:sz w:val="24"/>
          <w:szCs w:val="24"/>
        </w:rPr>
      </w:pPr>
      <w:r>
        <w:rPr>
          <w:sz w:val="24"/>
          <w:szCs w:val="24"/>
        </w:rPr>
      </w:r>
      <w:r/>
    </w:p>
    <w:p>
      <w:pPr>
        <w:ind w:right="1320" w:firstLine="3360"/>
        <w:spacing w:line="360" w:lineRule="auto"/>
        <w:rPr>
          <w:sz w:val="24"/>
          <w:szCs w:val="24"/>
        </w:rPr>
      </w:pPr>
      <w:r>
        <w:rPr>
          <w:rFonts w:hint="eastAsia"/>
          <w:sz w:val="24"/>
          <w:szCs w:val="24"/>
        </w:rPr>
        <w:t xml:space="preserve">法定代表人或委托人：（签 字）</w:t>
      </w:r>
      <w:r/>
    </w:p>
    <w:p>
      <w:pPr>
        <w:ind w:left="1772" w:right="600" w:hanging="1519"/>
        <w:jc w:val="right"/>
        <w:spacing w:line="360" w:lineRule="auto"/>
        <w:rPr>
          <w:sz w:val="24"/>
          <w:szCs w:val="24"/>
        </w:rPr>
      </w:pPr>
      <w:r>
        <w:rPr>
          <w:sz w:val="24"/>
          <w:szCs w:val="24"/>
        </w:rPr>
      </w:r>
      <w:r/>
    </w:p>
    <w:p>
      <w:pPr>
        <w:ind w:left="1772" w:right="600" w:hanging="1519"/>
        <w:jc w:val="right"/>
        <w:spacing w:line="360" w:lineRule="auto"/>
        <w:rPr>
          <w:sz w:val="24"/>
          <w:szCs w:val="24"/>
        </w:rPr>
      </w:pPr>
      <w:r>
        <w:rPr>
          <w:sz w:val="24"/>
          <w:szCs w:val="24"/>
        </w:rPr>
      </w:r>
      <w:r/>
    </w:p>
    <w:p>
      <w:pPr>
        <w:ind w:left="1772" w:right="1080" w:hanging="1519"/>
        <w:jc w:val="center"/>
        <w:spacing w:line="360" w:lineRule="auto"/>
        <w:rPr>
          <w:sz w:val="24"/>
          <w:szCs w:val="24"/>
        </w:rPr>
        <w:outlineLvl w:val="2"/>
      </w:pPr>
      <w:r>
        <w:rPr>
          <w:rFonts w:hint="eastAsia"/>
          <w:sz w:val="24"/>
          <w:szCs w:val="24"/>
        </w:rPr>
        <w:t xml:space="preserve">                                      </w:t>
      </w:r>
      <w:bookmarkStart w:id="31" w:name="_Toc22757"/>
      <w:r>
        <w:rPr>
          <w:rFonts w:hint="eastAsia"/>
          <w:sz w:val="24"/>
          <w:szCs w:val="24"/>
        </w:rPr>
        <w:t xml:space="preserve">年   月   日</w:t>
      </w:r>
      <w:bookmarkEnd w:id="31"/>
      <w:r/>
      <w:r/>
    </w:p>
    <w:p>
      <w:pPr>
        <w:spacing w:line="440" w:lineRule="exact"/>
        <w:rPr>
          <w:sz w:val="24"/>
          <w:szCs w:val="24"/>
        </w:rPr>
      </w:pPr>
      <w:r>
        <w:rPr>
          <w:sz w:val="24"/>
          <w:szCs w:val="24"/>
        </w:rPr>
      </w:r>
      <w:r/>
    </w:p>
    <w:p>
      <w:pPr>
        <w:spacing w:line="480" w:lineRule="auto"/>
        <w:rPr>
          <w:rFonts w:hint="eastAsia"/>
          <w:sz w:val="24"/>
          <w:szCs w:val="24"/>
        </w:rPr>
        <w:outlineLvl w:val="0"/>
      </w:pPr>
      <w:r>
        <w:rPr>
          <w:rFonts w:hint="eastAsia"/>
          <w:sz w:val="24"/>
          <w:szCs w:val="24"/>
        </w:rPr>
      </w:r>
      <w:r/>
    </w:p>
    <w:p>
      <w:pPr>
        <w:spacing w:line="480" w:lineRule="auto"/>
        <w:rPr>
          <w:rFonts w:hint="eastAsia"/>
          <w:sz w:val="24"/>
          <w:szCs w:val="24"/>
        </w:rPr>
        <w:outlineLvl w:val="0"/>
      </w:pPr>
      <w:r>
        <w:rPr>
          <w:rFonts w:hint="eastAsia"/>
          <w:sz w:val="24"/>
          <w:szCs w:val="24"/>
        </w:rPr>
      </w:r>
      <w:r/>
    </w:p>
    <w:p>
      <w:pPr>
        <w:spacing w:line="480" w:lineRule="auto"/>
        <w:rPr>
          <w:rFonts w:hint="eastAsia"/>
          <w:sz w:val="24"/>
          <w:szCs w:val="24"/>
        </w:rPr>
        <w:outlineLvl w:val="0"/>
      </w:pPr>
      <w:r>
        <w:rPr>
          <w:rFonts w:hint="eastAsia"/>
          <w:sz w:val="24"/>
          <w:szCs w:val="24"/>
        </w:rPr>
      </w:r>
      <w:r/>
    </w:p>
    <w:p>
      <w:pPr>
        <w:spacing w:line="480" w:lineRule="auto"/>
        <w:rPr>
          <w:rFonts w:hint="eastAsia"/>
          <w:sz w:val="24"/>
          <w:szCs w:val="24"/>
        </w:rPr>
        <w:outlineLvl w:val="0"/>
      </w:pPr>
      <w:r>
        <w:rPr>
          <w:rFonts w:hint="eastAsia"/>
          <w:sz w:val="24"/>
          <w:szCs w:val="24"/>
        </w:rPr>
      </w:r>
      <w:r/>
    </w:p>
    <w:p>
      <w:pPr>
        <w:spacing w:line="480" w:lineRule="auto"/>
        <w:rPr>
          <w:sz w:val="24"/>
          <w:szCs w:val="24"/>
        </w:rPr>
        <w:outlineLvl w:val="0"/>
      </w:pPr>
      <w:r/>
      <w:bookmarkStart w:id="32" w:name="_Toc24018"/>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bookmarkEnd w:id="32"/>
      <w:r>
        <w:rPr>
          <w:rFonts w:hint="eastAsia" w:ascii="宋体" w:hAnsi="宋体" w:eastAsia="宋体" w:cs="宋体"/>
          <w:color w:val="auto"/>
          <w:sz w:val="24"/>
          <w:szCs w:val="24"/>
          <w:highlight w:val="none"/>
        </w:rPr>
        <w:t xml:space="preserve">  </w:t>
      </w:r>
      <w:r>
        <w:rPr>
          <w:rFonts w:hint="eastAsia"/>
          <w:sz w:val="24"/>
          <w:szCs w:val="24"/>
        </w:rPr>
        <w:t xml:space="preserve">                  </w:t>
      </w:r>
      <w:r/>
    </w:p>
    <w:p>
      <w:pPr>
        <w:jc w:val="center"/>
        <w:pageBreakBefore w:val="0"/>
        <w:spacing w:before="156" w:after="156" w:line="360" w:lineRule="auto"/>
        <w:widowControl w:val="off"/>
        <w:rPr>
          <w:sz w:val="24"/>
          <w:szCs w:val="24"/>
        </w:rPr>
        <w:outlineLvl w:val="9"/>
      </w:pPr>
      <w:r>
        <w:rPr>
          <w:rFonts w:hint="eastAsia" w:ascii="宋体" w:hAnsi="宋体" w:eastAsia="宋体" w:cs="宋体"/>
          <w:color w:val="auto"/>
          <w:sz w:val="24"/>
          <w:szCs w:val="24"/>
          <w:highlight w:val="none"/>
        </w:rPr>
        <w:t xml:space="preserve">中标人诚信承诺书</w:t>
      </w:r>
      <w:r/>
    </w:p>
    <w:p>
      <w:pPr>
        <w:ind w:firstLine="480"/>
        <w:jc w:val="left"/>
        <w:keepLines w:val="0"/>
        <w:keepNext w:val="0"/>
        <w:pageBreakBefore w:val="0"/>
        <w:spacing w:line="360" w:lineRule="auto"/>
        <w:widowControl/>
        <w:rPr>
          <w:sz w:val="24"/>
          <w:szCs w:val="24"/>
        </w:rPr>
        <w:suppressLineNumbers w:val="0"/>
      </w:pPr>
      <w:r>
        <w:rPr>
          <w:rFonts w:hint="eastAsia" w:ascii="宋体" w:hAnsi="宋体" w:eastAsia="宋体" w:cs="宋体"/>
          <w:color w:val="000000"/>
          <w:sz w:val="24"/>
          <w:szCs w:val="24"/>
          <w:lang w:val="en-US" w:eastAsia="zh-CN" w:bidi="ar"/>
        </w:rPr>
        <w:t xml:space="preserve">我单位系</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作为</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（建设单位）</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项目标段的中标人，我单位郑重承诺，我单位在该项目标段的投标工作中所出具的所有文件（如单位资质证书、建造师证书、单位及建造师业绩证明等）均是真实有效的，我单位对该中标标段派遣建造师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10" w:hanging="240"/>
        <w:spacing w:line="480" w:lineRule="auto"/>
        <w:rPr>
          <w:rFonts w:hint="eastAsia"/>
          <w:sz w:val="24"/>
          <w:szCs w:val="24"/>
        </w:rPr>
      </w:pPr>
      <w:r>
        <w:rPr>
          <w:rFonts w:hint="eastAsia" w:ascii="仿宋_GB2312" w:eastAsia="仿宋_GB2312"/>
          <w:sz w:val="24"/>
          <w:szCs w:val="24"/>
        </w:rPr>
        <w:t xml:space="preserve">                    </w:t>
      </w:r>
      <w:r>
        <w:rPr>
          <w:rFonts w:hint="eastAsia"/>
          <w:sz w:val="24"/>
          <w:szCs w:val="24"/>
        </w:rPr>
        <w:t xml:space="preserve">                                   </w:t>
      </w:r>
      <w:r/>
    </w:p>
    <w:p>
      <w:pPr>
        <w:spacing w:line="360" w:lineRule="auto"/>
        <w:rPr>
          <w:rFonts w:hint="eastAsia"/>
          <w:sz w:val="24"/>
          <w:szCs w:val="24"/>
        </w:rPr>
      </w:pPr>
      <w:r>
        <w:rPr>
          <w:rFonts w:hint="eastAsia"/>
          <w:sz w:val="24"/>
          <w:szCs w:val="24"/>
        </w:rPr>
      </w:r>
      <w:r/>
    </w:p>
    <w:p>
      <w:pPr>
        <w:ind w:left="220" w:firstLine="4320"/>
        <w:spacing w:line="360" w:lineRule="auto"/>
        <w:rPr>
          <w:rFonts w:hint="eastAsia"/>
          <w:sz w:val="24"/>
          <w:szCs w:val="24"/>
        </w:rPr>
      </w:pPr>
      <w:r>
        <w:rPr>
          <w:rFonts w:hint="eastAsia"/>
          <w:sz w:val="24"/>
          <w:szCs w:val="24"/>
        </w:rPr>
      </w:r>
      <w:r/>
    </w:p>
    <w:p>
      <w:pPr>
        <w:ind w:left="220" w:firstLine="4320"/>
        <w:spacing w:line="360" w:lineRule="auto"/>
        <w:rPr>
          <w:rFonts w:hint="eastAsia"/>
          <w:sz w:val="24"/>
          <w:szCs w:val="24"/>
        </w:rPr>
      </w:pPr>
      <w:r>
        <w:rPr>
          <w:rFonts w:hint="eastAsia"/>
          <w:sz w:val="24"/>
          <w:szCs w:val="24"/>
        </w:rPr>
      </w:r>
      <w:r/>
    </w:p>
    <w:p>
      <w:pPr>
        <w:ind w:left="220" w:firstLine="4320"/>
        <w:spacing w:line="360" w:lineRule="auto"/>
        <w:rPr>
          <w:rFonts w:hint="eastAsia"/>
          <w:sz w:val="24"/>
          <w:szCs w:val="24"/>
        </w:rPr>
      </w:pPr>
      <w:r>
        <w:rPr>
          <w:rFonts w:hint="eastAsia"/>
          <w:sz w:val="24"/>
          <w:szCs w:val="24"/>
        </w:rPr>
      </w:r>
      <w:r/>
    </w:p>
    <w:p>
      <w:pPr>
        <w:ind w:left="220" w:firstLine="4320"/>
        <w:spacing w:line="360" w:lineRule="auto"/>
        <w:rPr>
          <w:sz w:val="24"/>
          <w:szCs w:val="24"/>
          <w:u w:val="single"/>
        </w:rPr>
      </w:pPr>
      <w:r>
        <w:rPr>
          <w:rFonts w:hint="eastAsia" w:ascii="Times New Roman" w:hAnsi="Times New Roman" w:eastAsia="宋体" w:cs="Times New Roman"/>
          <w:sz w:val="24"/>
          <w:szCs w:val="24"/>
          <w:lang w:val="en-US" w:eastAsia="zh-CN"/>
        </w:rPr>
        <w:t xml:space="preserve">建造师签字：</w:t>
      </w:r>
      <w:r>
        <w:rPr>
          <w:rFonts w:hint="eastAsia"/>
          <w:sz w:val="24"/>
          <w:szCs w:val="24"/>
          <w:u w:val="single"/>
        </w:rPr>
        <w:t xml:space="preserve">             </w:t>
      </w:r>
      <w:r/>
    </w:p>
    <w:p>
      <w:pPr>
        <w:ind w:firstLine="1920"/>
        <w:spacing w:line="360" w:lineRule="auto"/>
        <w:rPr>
          <w:sz w:val="24"/>
          <w:szCs w:val="24"/>
        </w:rPr>
      </w:pPr>
      <w:r>
        <w:rPr>
          <w:rFonts w:hint="eastAsia"/>
          <w:sz w:val="24"/>
          <w:szCs w:val="24"/>
        </w:rPr>
        <w:t xml:space="preserve">中标人法人代表或授权委托人签字：</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p>
    <w:p>
      <w:pPr>
        <w:spacing w:line="360" w:lineRule="auto"/>
        <w:rPr>
          <w:sz w:val="24"/>
          <w:szCs w:val="24"/>
        </w:rPr>
      </w:pPr>
      <w:r>
        <w:rPr>
          <w:rFonts w:hint="eastAsia"/>
          <w:sz w:val="24"/>
          <w:szCs w:val="24"/>
        </w:rPr>
        <w:t xml:space="preserve">                          </w:t>
      </w:r>
      <w:r/>
    </w:p>
    <w:p>
      <w:pPr>
        <w:spacing w:line="360" w:lineRule="auto"/>
        <w:rPr>
          <w:rFonts w:hint="eastAsia"/>
          <w:sz w:val="24"/>
          <w:szCs w:val="24"/>
        </w:rPr>
      </w:pPr>
      <w:r>
        <w:rPr>
          <w:rFonts w:hint="eastAsia"/>
          <w:sz w:val="24"/>
          <w:szCs w:val="24"/>
        </w:rPr>
        <w:t xml:space="preserve">                                                                        </w:t>
      </w:r>
      <w:r/>
    </w:p>
    <w:p>
      <w:pPr>
        <w:ind w:firstLine="5520"/>
        <w:spacing w:line="360" w:lineRule="auto"/>
        <w:rPr>
          <w:sz w:val="24"/>
          <w:szCs w:val="24"/>
        </w:rPr>
      </w:pPr>
      <w:r>
        <w:rPr>
          <w:rFonts w:hint="eastAsia"/>
          <w:sz w:val="24"/>
          <w:szCs w:val="24"/>
        </w:rPr>
        <w:t xml:space="preserve">公   章</w:t>
      </w:r>
      <w:r/>
    </w:p>
    <w:p>
      <w:pPr>
        <w:spacing w:line="360" w:lineRule="auto"/>
        <w:rPr>
          <w:sz w:val="24"/>
          <w:szCs w:val="24"/>
        </w:rPr>
      </w:pPr>
      <w:r>
        <w:rPr>
          <w:rFonts w:hint="eastAsia"/>
          <w:sz w:val="24"/>
          <w:szCs w:val="24"/>
        </w:rPr>
        <w:t xml:space="preserve">                                               </w:t>
      </w:r>
      <w:r/>
    </w:p>
    <w:p>
      <w:pPr>
        <w:ind w:firstLine="5280"/>
        <w:spacing w:line="360" w:lineRule="auto"/>
        <w:rPr>
          <w:sz w:val="24"/>
          <w:szCs w:val="24"/>
        </w:rPr>
      </w:pPr>
      <w:r>
        <w:rPr>
          <w:rFonts w:hint="eastAsia"/>
          <w:sz w:val="24"/>
          <w:szCs w:val="24"/>
        </w:rPr>
        <w:t xml:space="preserve">年  月  日</w:t>
      </w:r>
      <w:r/>
    </w:p>
    <w:p>
      <w:pPr>
        <w:pStyle w:val="805"/>
        <w:jc w:val="center"/>
        <w:spacing w:before="120" w:after="120" w:line="400" w:lineRule="exac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05"/>
        <w:jc w:val="center"/>
        <w:spacing w:before="120" w:after="120" w:line="400" w:lineRule="exact"/>
        <w:shd w:val="clear" w:color="auto" w:fill="auto"/>
        <w:rPr>
          <w:rFonts w:hint="eastAsia" w:ascii="宋体" w:hAnsi="宋体" w:eastAsia="宋体" w:cs="宋体"/>
          <w:b/>
          <w:bCs/>
          <w:color w:val="auto"/>
          <w:sz w:val="36"/>
          <w:szCs w:val="36"/>
          <w:highlight w:val="cyan"/>
        </w:rPr>
      </w:pPr>
      <w:r>
        <w:rPr>
          <w:rFonts w:hint="eastAsia" w:ascii="宋体" w:hAnsi="宋体" w:eastAsia="宋体" w:cs="宋体"/>
          <w:b/>
          <w:bCs/>
          <w:color w:val="auto"/>
          <w:sz w:val="36"/>
          <w:szCs w:val="36"/>
          <w:highlight w:val="cyan"/>
        </w:rPr>
      </w:r>
      <w:r/>
    </w:p>
    <w:p>
      <w:pPr>
        <w:pStyle w:val="807"/>
        <w:spacing w:before="0"/>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pStyle w:val="807"/>
        <w:spacing w:before="0"/>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pStyle w:val="807"/>
        <w:spacing w:before="0"/>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pStyle w:val="807"/>
        <w:spacing w:before="0"/>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pStyle w:val="807"/>
        <w:spacing w:before="0"/>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pStyle w:val="807"/>
        <w:spacing w:before="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lang w:eastAsia="zh-CN"/>
          <w14:textFill>
            <w14:solidFill>
              <w14:schemeClr w14:val="tx1"/>
            </w14:solidFill>
          </w14:textFill>
        </w:rPr>
        <w:t xml:space="preserve">第四章  </w:t>
      </w:r>
      <w:r>
        <w:rPr>
          <w:rFonts w:hint="eastAsia"/>
          <w:color w:val="000000" w:themeColor="text1"/>
          <w:highlight w:val="none"/>
          <w14:textFill>
            <w14:solidFill>
              <w14:schemeClr w14:val="tx1"/>
            </w14:solidFill>
          </w14:textFill>
        </w:rPr>
        <w:t xml:space="preserve">项目需求</w:t>
      </w:r>
      <w:r/>
    </w:p>
    <w:p>
      <w:pPr>
        <w:ind w:firstLine="482"/>
        <w:jc w:val="both"/>
        <w:spacing w:before="120"/>
        <w:widowControl/>
        <w:rPr>
          <w:color w:val="000000" w:themeColor="text1"/>
          <w:highlight w:val="none"/>
          <w14:textFill>
            <w14:solidFill>
              <w14:schemeClr w14:val="tx1"/>
            </w14:solidFill>
          </w14:textFill>
        </w:rPr>
      </w:pPr>
      <w:r>
        <w:rPr>
          <w:rFonts w:hint="eastAsia"/>
          <w:b/>
          <w:bCs/>
          <w:color w:val="000000" w:themeColor="text1"/>
          <w:sz w:val="24"/>
          <w:highlight w:val="none"/>
          <w:lang w:bidi="ar"/>
          <w14:textFill>
            <w14:solidFill>
              <w14:schemeClr w14:val="tx1"/>
            </w14:solidFill>
          </w14:textFill>
        </w:rPr>
        <w:t xml:space="preserve">说明： </w:t>
      </w:r>
      <w:r/>
    </w:p>
    <w:p>
      <w:pPr>
        <w:ind w:firstLine="480"/>
        <w:jc w:val="both"/>
        <w:spacing w:line="440" w:lineRule="exact"/>
        <w:widowControl/>
        <w:rPr>
          <w:color w:val="000000" w:themeColor="text1"/>
          <w:highlight w:val="none"/>
          <w14:textFill>
            <w14:solidFill>
              <w14:schemeClr w14:val="tx1"/>
            </w14:solidFill>
          </w14:textFill>
        </w:rPr>
      </w:pPr>
      <w:r>
        <w:rPr>
          <w:rFonts w:hint="eastAsia"/>
          <w:b/>
          <w:bCs/>
          <w:color w:val="000000" w:themeColor="text1"/>
          <w:sz w:val="24"/>
          <w:highlight w:val="none"/>
          <w:lang w:bidi="ar"/>
          <w14:textFill>
            <w14:solidFill>
              <w14:schemeClr w14:val="tx1"/>
            </w14:solidFill>
          </w14:textFill>
        </w:rPr>
        <w:t xml:space="preserve">1．本项目需求成交注★号的部分为实质性要求和条件(由采购人根据实际情况设置)，磋商供应商必须作出满足或者优于原要求和条件的承诺，否则作无效应答处理。 </w:t>
      </w:r>
      <w:r/>
    </w:p>
    <w:p>
      <w:pPr>
        <w:ind w:firstLine="480"/>
        <w:jc w:val="both"/>
        <w:spacing w:line="440" w:lineRule="exact"/>
        <w:widowControl/>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b/>
          <w:bCs/>
          <w:color w:val="000000" w:themeColor="text1"/>
          <w:sz w:val="24"/>
          <w:highlight w:val="none"/>
          <w:lang w:bidi="ar"/>
          <w14:textFill>
            <w14:solidFill>
              <w14:schemeClr w14:val="tx1"/>
            </w14:solidFill>
          </w14:textFill>
        </w:rPr>
        <w:t xml:space="preserve">一、工程建设标准及技术规范 </w:t>
      </w:r>
      <w:r/>
    </w:p>
    <w:p>
      <w:pPr>
        <w:ind w:firstLine="480"/>
        <w:jc w:val="both"/>
        <w:spacing w:line="440" w:lineRule="exact"/>
        <w:widowControl/>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lang w:bidi="ar"/>
          <w14:textFill>
            <w14:solidFill>
              <w14:schemeClr w14:val="tx1"/>
            </w14:solidFill>
          </w14:textFill>
        </w:rPr>
        <w:t xml:space="preserve">1、采用国家现行相关的国家标准和行业标准，磋商单位在磋商文件中明确注明。 </w:t>
      </w:r>
      <w:r/>
    </w:p>
    <w:p>
      <w:pPr>
        <w:ind w:firstLine="480"/>
        <w:jc w:val="both"/>
        <w:spacing w:line="440" w:lineRule="exact"/>
        <w:widowControl/>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lang w:bidi="ar"/>
          <w14:textFill>
            <w14:solidFill>
              <w14:schemeClr w14:val="tx1"/>
            </w14:solidFill>
          </w14:textFill>
        </w:rPr>
        <w:t xml:space="preserve">2、采用行业标准的不得低于国家标准； </w:t>
      </w:r>
      <w:r/>
    </w:p>
    <w:p>
      <w:pPr>
        <w:ind w:firstLine="480"/>
        <w:jc w:val="both"/>
        <w:spacing w:line="440" w:lineRule="exact"/>
        <w:widowControl/>
        <w:rPr>
          <w:rFonts w:asciiTheme="minorEastAsia" w:hAnsiTheme="minorEastAsia" w:eastAsiaTheme="minorEastAsia"/>
          <w:color w:val="000000" w:themeColor="text1"/>
          <w:sz w:val="24"/>
          <w:highlight w:val="none"/>
          <w:lang w:bidi="ar"/>
          <w14:textFill>
            <w14:solidFill>
              <w14:schemeClr w14:val="tx1"/>
            </w14:solidFill>
          </w14:textFill>
        </w:rPr>
      </w:pPr>
      <w:r>
        <w:rPr>
          <w:rFonts w:hint="eastAsia" w:asciiTheme="minorEastAsia" w:hAnsiTheme="minorEastAsia" w:eastAsiaTheme="minorEastAsia"/>
          <w:color w:val="000000" w:themeColor="text1"/>
          <w:sz w:val="24"/>
          <w:highlight w:val="none"/>
          <w:lang w:bidi="ar"/>
          <w14:textFill>
            <w14:solidFill>
              <w14:schemeClr w14:val="tx1"/>
            </w14:solidFill>
          </w14:textFill>
        </w:rPr>
        <w:t xml:space="preserve">3、同类标准中若国家有新颁布实施的，按新标准执行。 </w:t>
      </w:r>
      <w:r/>
    </w:p>
    <w:p>
      <w:pPr>
        <w:ind w:firstLine="480"/>
        <w:jc w:val="both"/>
        <w:spacing w:line="440" w:lineRule="exact"/>
        <w:widowControl/>
        <w:rPr>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lang w:bidi="ar"/>
          <w14:textFill>
            <w14:solidFill>
              <w14:schemeClr w14:val="tx1"/>
            </w14:solidFill>
          </w14:textFill>
        </w:rPr>
        <w:t xml:space="preserve">4、如没有国颁标准的，按相应的行业标准执行。 </w:t>
      </w:r>
      <w:r>
        <w:rPr>
          <w:rFonts w:hint="eastAsia"/>
          <w:color w:val="000000" w:themeColor="text1"/>
          <w:sz w:val="24"/>
          <w:highlight w:val="none"/>
          <w:lang w:bidi="ar"/>
          <w14:textFill>
            <w14:solidFill>
              <w14:schemeClr w14:val="tx1"/>
            </w14:solidFill>
          </w14:textFill>
        </w:rPr>
        <w:t xml:space="preserve"> </w:t>
      </w:r>
      <w:r/>
    </w:p>
    <w:p>
      <w:pPr>
        <w:ind w:firstLine="480"/>
        <w:jc w:val="both"/>
        <w:spacing w:line="440" w:lineRule="exact"/>
        <w:widowControl/>
        <w:rPr>
          <w:b/>
          <w:bCs/>
          <w:color w:val="000000" w:themeColor="text1"/>
          <w:highlight w:val="none"/>
          <w14:textFill>
            <w14:solidFill>
              <w14:schemeClr w14:val="tx1"/>
            </w14:solidFill>
          </w14:textFill>
        </w:rPr>
      </w:pPr>
      <w:r>
        <w:rPr>
          <w:rFonts w:hint="eastAsia"/>
          <w:b/>
          <w:bCs/>
          <w:color w:val="000000" w:themeColor="text1"/>
          <w:sz w:val="24"/>
          <w:highlight w:val="none"/>
          <w:lang w:bidi="ar"/>
          <w14:textFill>
            <w14:solidFill>
              <w14:schemeClr w14:val="tx1"/>
            </w14:solidFill>
          </w14:textFill>
        </w:rPr>
        <w:t xml:space="preserve">二、项目概况</w:t>
      </w:r>
      <w:r/>
    </w:p>
    <w:p>
      <w:pPr>
        <w:ind w:firstLine="480"/>
        <w:jc w:val="both"/>
        <w:spacing w:line="360" w:lineRule="auto"/>
        <w:widowControl/>
        <w:rPr>
          <w:color w:val="000000" w:themeColor="text1"/>
          <w:highlight w:val="none"/>
          <w14:textFill>
            <w14:solidFill>
              <w14:schemeClr w14:val="tx1"/>
            </w14:solidFill>
          </w14:textFill>
        </w:rPr>
      </w:pPr>
      <w:r>
        <w:rPr>
          <w:rFonts w:hint="eastAsia"/>
          <w:b/>
          <w:bCs/>
          <w:color w:val="000000" w:themeColor="text1"/>
          <w:sz w:val="24"/>
          <w:highlight w:val="none"/>
          <w:lang w:bidi="ar"/>
          <w14:textFill>
            <w14:solidFill>
              <w14:schemeClr w14:val="tx1"/>
            </w14:solidFill>
          </w14:textFill>
        </w:rPr>
        <w:t xml:space="preserve">本项目属性为工程采购，采购标的对应的中小企业划分标准所属行业为</w:t>
      </w:r>
      <w:r>
        <w:rPr>
          <w:rFonts w:hint="eastAsia"/>
          <w:b/>
          <w:bCs/>
          <w:color w:val="000000" w:themeColor="text1"/>
          <w:sz w:val="24"/>
          <w:highlight w:val="none"/>
          <w:lang w:eastAsia="zh-CN" w:bidi="ar"/>
          <w14:textFill>
            <w14:solidFill>
              <w14:schemeClr w14:val="tx1"/>
            </w14:solidFill>
          </w14:textFill>
        </w:rPr>
        <w:t xml:space="preserve">建筑业</w:t>
      </w:r>
      <w:r>
        <w:rPr>
          <w:rFonts w:hint="eastAsia"/>
          <w:b/>
          <w:bCs/>
          <w:color w:val="000000" w:themeColor="text1"/>
          <w:sz w:val="24"/>
          <w:highlight w:val="none"/>
          <w:lang w:bidi="ar"/>
          <w14:textFill>
            <w14:solidFill>
              <w14:schemeClr w14:val="tx1"/>
            </w14:solidFill>
          </w14:textFill>
        </w:rPr>
        <w:t xml:space="preserve">。 </w:t>
      </w:r>
      <w:r/>
    </w:p>
    <w:p>
      <w:pPr>
        <w:ind w:firstLine="480"/>
        <w:jc w:val="both"/>
        <w:spacing w:line="360" w:lineRule="auto"/>
        <w:rPr>
          <w:color w:val="000000" w:themeColor="text1"/>
          <w:sz w:val="24"/>
          <w:highlight w:val="none"/>
          <w:lang w:eastAsia="zh-CN"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建设地点：</w:t>
      </w:r>
      <w:r>
        <w:rPr>
          <w:rFonts w:hint="eastAsia"/>
          <w:color w:val="000000" w:themeColor="text1"/>
          <w:sz w:val="24"/>
          <w:highlight w:val="none"/>
          <w:lang w:eastAsia="zh-CN" w:bidi="ar"/>
          <w14:textFill>
            <w14:solidFill>
              <w14:schemeClr w14:val="tx1"/>
            </w14:solidFill>
          </w14:textFill>
        </w:rPr>
        <w:t xml:space="preserve">连云港赣榆区黑林镇</w:t>
      </w:r>
      <w:r/>
    </w:p>
    <w:p>
      <w:pPr>
        <w:ind w:firstLine="480"/>
        <w:jc w:val="both"/>
        <w:spacing w:line="360" w:lineRule="auto"/>
        <w:rPr>
          <w:rFonts w:hint="eastAsia" w:ascii="宋体" w:hAnsi="宋体" w:cs="宋体"/>
          <w:color w:val="000000"/>
          <w:sz w:val="24"/>
          <w:highlight w:val="none"/>
        </w:rPr>
      </w:pPr>
      <w:r>
        <w:rPr>
          <w:rFonts w:hint="eastAsia"/>
          <w:color w:val="000000" w:themeColor="text1"/>
          <w:sz w:val="24"/>
          <w:highlight w:val="none"/>
          <w:lang w:bidi="ar"/>
          <w14:textFill>
            <w14:solidFill>
              <w14:schemeClr w14:val="tx1"/>
            </w14:solidFill>
          </w14:textFill>
        </w:rPr>
        <w:t xml:space="preserve">施工范围：</w:t>
      </w:r>
      <w:r>
        <w:rPr>
          <w:rFonts w:hint="eastAsia" w:ascii="宋体" w:hAnsi="宋体" w:cs="宋体"/>
          <w:color w:val="000000"/>
          <w:sz w:val="24"/>
          <w:highlight w:val="none"/>
          <w:lang w:eastAsia="zh-CN"/>
        </w:rPr>
        <w:t xml:space="preserve">2026年度黑林镇支持革命老区相对薄弱乡镇振兴发展项目-日光温室大棚工程</w:t>
      </w:r>
      <w:r>
        <w:rPr>
          <w:rFonts w:hint="eastAsia" w:ascii="宋体" w:hAnsi="宋体" w:cs="宋体"/>
          <w:color w:val="000000"/>
          <w:sz w:val="24"/>
          <w:highlight w:val="none"/>
        </w:rPr>
        <w:t xml:space="preserve">施工，详见工程量清单及图纸。</w:t>
      </w:r>
      <w:r/>
    </w:p>
    <w:p>
      <w:pPr>
        <w:ind w:firstLine="480"/>
        <w:jc w:val="both"/>
        <w:spacing w:line="360" w:lineRule="auto"/>
        <w:rPr>
          <w:highlight w:val="none"/>
          <w:lang w:eastAsia="zh-CN"/>
        </w:rPr>
      </w:pPr>
      <w:r>
        <w:rPr>
          <w:rFonts w:hint="eastAsia"/>
          <w:b/>
          <w:bCs/>
          <w:color w:val="000000" w:themeColor="text1"/>
          <w:sz w:val="24"/>
          <w:highlight w:val="none"/>
          <w:lang w:bidi="ar"/>
          <w14:textFill>
            <w14:solidFill>
              <w14:schemeClr w14:val="tx1"/>
            </w14:solidFill>
          </w14:textFill>
        </w:rPr>
        <w:t xml:space="preserve">★</w:t>
      </w:r>
      <w:r>
        <w:rPr>
          <w:rFonts w:hint="eastAsia"/>
          <w:color w:val="000000" w:themeColor="text1"/>
          <w:sz w:val="24"/>
          <w:szCs w:val="24"/>
          <w:highlight w:val="none"/>
          <w:lang w:eastAsia="zh-CN"/>
          <w14:textFill>
            <w14:solidFill>
              <w14:schemeClr w14:val="tx1"/>
            </w14:solidFill>
          </w14:textFill>
        </w:rPr>
        <w:t xml:space="preserve">最高限价</w:t>
      </w:r>
      <w:r>
        <w:rPr>
          <w:rFonts w:hint="eastAsia"/>
          <w:b/>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sz w:val="24"/>
          <w:highlight w:val="none"/>
          <w:lang w:eastAsia="zh-CN"/>
        </w:rPr>
        <w:t xml:space="preserve">贰佰叁拾万贰仟玖佰肆拾伍元贰角捌分（￥：2302945.28</w:t>
      </w:r>
      <w:r>
        <w:rPr>
          <w:rFonts w:hint="eastAsia" w:cs="宋体"/>
          <w:color w:val="000000"/>
          <w:sz w:val="24"/>
          <w:highlight w:val="none"/>
          <w:lang w:val="en-US" w:eastAsia="zh-CN"/>
        </w:rPr>
        <w:t xml:space="preserve">元</w:t>
      </w:r>
      <w:r>
        <w:rPr>
          <w:rFonts w:hint="eastAsia" w:ascii="宋体" w:hAnsi="宋体" w:eastAsia="宋体" w:cs="宋体"/>
          <w:color w:val="000000"/>
          <w:sz w:val="24"/>
          <w:highlight w:val="none"/>
          <w:lang w:eastAsia="zh-CN"/>
        </w:rPr>
        <w:t xml:space="preserve">）</w:t>
      </w:r>
      <w:r>
        <w:rPr>
          <w:rFonts w:hint="eastAsia"/>
          <w:color w:val="000000" w:themeColor="text1"/>
          <w:sz w:val="24"/>
          <w:szCs w:val="24"/>
          <w:highlight w:val="none"/>
          <w14:textFill>
            <w14:solidFill>
              <w14:schemeClr w14:val="tx1"/>
            </w14:solidFill>
          </w14:textFill>
        </w:rPr>
        <w:t xml:space="preserve">投标报价超过最高投标限价的按无效报价处理。</w:t>
      </w:r>
      <w:r/>
    </w:p>
    <w:p>
      <w:pPr>
        <w:ind w:firstLine="480"/>
        <w:jc w:val="both"/>
        <w:spacing w:line="360" w:lineRule="auto"/>
        <w:widowControl/>
        <w:rPr>
          <w:color w:val="000000" w:themeColor="text1"/>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承包方式：包工包料 </w:t>
      </w:r>
      <w:r/>
    </w:p>
    <w:p>
      <w:pPr>
        <w:ind w:firstLine="480"/>
        <w:jc w:val="both"/>
        <w:spacing w:line="360" w:lineRule="auto"/>
        <w:widowControl/>
        <w:rPr>
          <w:highlight w:val="none"/>
          <w:lang w:eastAsia="zh-CN"/>
        </w:rPr>
      </w:pPr>
      <w:r>
        <w:rPr>
          <w:rFonts w:hint="eastAsia"/>
          <w:color w:val="000000" w:themeColor="text1"/>
          <w:sz w:val="24"/>
          <w:highlight w:val="none"/>
          <w:lang w:bidi="ar"/>
          <w14:textFill>
            <w14:solidFill>
              <w14:schemeClr w14:val="tx1"/>
            </w14:solidFill>
          </w14:textFill>
        </w:rPr>
        <w:t xml:space="preserve">质量标准：执行国家现行验收标准，等级为合格</w:t>
      </w:r>
      <w:r>
        <w:rPr>
          <w:rFonts w:hint="eastAsia"/>
          <w:color w:val="000000" w:themeColor="text1"/>
          <w:sz w:val="24"/>
          <w:highlight w:val="none"/>
          <w:lang w:eastAsia="zh-CN" w:bidi="ar"/>
          <w14:textFill>
            <w14:solidFill>
              <w14:schemeClr w14:val="tx1"/>
            </w14:solidFill>
          </w14:textFill>
        </w:rPr>
        <w:t xml:space="preserve">。</w:t>
      </w:r>
      <w:r/>
    </w:p>
    <w:p>
      <w:pPr>
        <w:ind w:firstLine="480"/>
        <w:jc w:val="both"/>
        <w:spacing w:line="360" w:lineRule="auto"/>
        <w:widowControl/>
        <w:rPr>
          <w:color w:val="000000" w:themeColor="text1"/>
          <w:sz w:val="24"/>
          <w:highlight w:val="none"/>
          <w:lang w:eastAsia="zh-CN"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合同履行期限：</w:t>
      </w:r>
      <w:r>
        <w:rPr>
          <w:rFonts w:hint="eastAsia"/>
          <w:color w:val="000000" w:themeColor="text1"/>
          <w:sz w:val="24"/>
          <w:highlight w:val="none"/>
          <w:lang w:val="en-US" w:eastAsia="zh-CN" w:bidi="ar"/>
          <w14:textFill>
            <w14:solidFill>
              <w14:schemeClr w14:val="tx1"/>
            </w14:solidFill>
          </w14:textFill>
        </w:rPr>
        <w:t xml:space="preserve">120</w:t>
      </w:r>
      <w:r>
        <w:rPr>
          <w:rFonts w:hint="eastAsia"/>
          <w:color w:val="000000" w:themeColor="text1"/>
          <w:sz w:val="24"/>
          <w:highlight w:val="none"/>
          <w:lang w:eastAsia="zh-CN" w:bidi="ar"/>
          <w14:textFill>
            <w14:solidFill>
              <w14:schemeClr w14:val="tx1"/>
            </w14:solidFill>
          </w14:textFill>
        </w:rPr>
        <w:t xml:space="preserve">日历天（以实际开工令为准），竣工日期相应顺延。</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lang w:val="en-US" w:eastAsia="zh-CN"/>
        </w:rPr>
      </w:pPr>
      <w:r>
        <w:rPr>
          <w:rFonts w:hint="eastAsia"/>
          <w:b/>
          <w:bCs/>
          <w:color w:val="000000" w:themeColor="text1"/>
          <w:sz w:val="24"/>
          <w:highlight w:val="none"/>
          <w:lang w:bidi="ar"/>
          <w14:textFill>
            <w14:solidFill>
              <w14:schemeClr w14:val="tx1"/>
            </w14:solidFill>
          </w14:textFill>
        </w:rPr>
        <w:t xml:space="preserve">★</w:t>
      </w:r>
      <w:r>
        <w:rPr>
          <w:rFonts w:hint="eastAsia"/>
          <w:bCs/>
          <w:color w:val="000000" w:themeColor="text1"/>
          <w:sz w:val="24"/>
          <w:szCs w:val="24"/>
          <w:highlight w:val="none"/>
          <w:lang w:eastAsia="zh-CN" w:bidi="ar"/>
          <w14:textFill>
            <w14:solidFill>
              <w14:schemeClr w14:val="tx1"/>
            </w14:solidFill>
          </w14:textFill>
        </w:rPr>
        <w:t xml:space="preserve">付款方式：</w:t>
      </w:r>
      <w:r>
        <w:rPr>
          <w:rFonts w:hint="eastAsia" w:ascii="宋体" w:hAnsi="宋体" w:eastAsia="宋体" w:cs="宋体"/>
          <w:b/>
          <w:bCs/>
          <w:color w:val="auto"/>
          <w:sz w:val="24"/>
          <w:szCs w:val="24"/>
          <w:highlight w:val="none"/>
          <w:u w:val="single"/>
          <w:lang w:val="en-US" w:eastAsia="zh-CN"/>
        </w:rPr>
        <w:t xml:space="preserve">合同签订7日内支付合同金额的10%作为预付款，工程完成至50%时付至已完合格工程量价款的80%(同时扣除已付的10%预付</w:t>
      </w:r>
      <w:r>
        <w:rPr>
          <w:rFonts w:hint="eastAsia" w:cs="宋体"/>
          <w:b/>
          <w:bCs/>
          <w:color w:val="auto"/>
          <w:sz w:val="24"/>
          <w:szCs w:val="24"/>
          <w:highlight w:val="none"/>
          <w:u w:val="single"/>
          <w:lang w:val="en-US" w:eastAsia="zh-CN"/>
        </w:rPr>
        <w:t xml:space="preserve">款），</w:t>
      </w:r>
      <w:r>
        <w:rPr>
          <w:rFonts w:hint="eastAsia" w:ascii="宋体" w:hAnsi="宋体" w:eastAsia="宋体" w:cs="宋体"/>
          <w:b/>
          <w:bCs/>
          <w:color w:val="auto"/>
          <w:sz w:val="24"/>
          <w:szCs w:val="24"/>
          <w:highlight w:val="none"/>
          <w:u w:val="single"/>
          <w:lang w:val="en-US" w:eastAsia="zh-CN"/>
        </w:rPr>
        <w:t xml:space="preserve">工程竣工验收合格支付至合同价款的80%，审计结束支付至审计价款的97%；剩余3%质保金待缺陷责任期满后一次性支付（无息）。</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每次支付工程款时，承包人必须提供符合税法的等额正规发票，否则迟延付款 的责任由承包人自行承担。</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采购人原则上应当自收到发票后10个工作日内将资金支付到合同约定的供应商账户。采购人和供应商对资金支付产生争议的，应当按照法律规定和合同约定及时解决，保证资金支付效率。</w:t>
      </w:r>
      <w:r/>
    </w:p>
    <w:p>
      <w:pPr>
        <w:pStyle w:val="807"/>
        <w:spacing w:after="320"/>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14:textFill>
            <w14:solidFill>
              <w14:schemeClr w14:val="tx1"/>
            </w14:solidFill>
          </w14:textFill>
        </w:rPr>
      </w:r>
      <w:r/>
    </w:p>
    <w:p>
      <w:pPr>
        <w:pStyle w:val="807"/>
        <w:spacing w:after="3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14:textFill>
            <w14:solidFill>
              <w14:schemeClr w14:val="tx1"/>
            </w14:solidFill>
          </w14:textFill>
        </w:rPr>
        <w:t xml:space="preserve">第五</w:t>
      </w:r>
      <w:r>
        <w:rPr>
          <w:rFonts w:hint="eastAsia"/>
          <w:color w:val="000000" w:themeColor="text1"/>
          <w:highlight w:val="none"/>
          <w:lang w:eastAsia="zh-CN"/>
          <w14:textFill>
            <w14:solidFill>
              <w14:schemeClr w14:val="tx1"/>
            </w14:solidFill>
          </w14:textFill>
        </w:rPr>
        <w:t xml:space="preserve">章</w:t>
      </w:r>
      <w:r>
        <w:rPr>
          <w:rFonts w:hint="eastAsia"/>
          <w:color w:val="000000" w:themeColor="text1"/>
          <w:highlight w:val="none"/>
          <w14:textFill>
            <w14:solidFill>
              <w14:schemeClr w14:val="tx1"/>
            </w14:solidFill>
          </w14:textFill>
        </w:rPr>
        <w:t xml:space="preserve"> 工程量清单</w:t>
      </w:r>
      <w:r/>
    </w:p>
    <w:p>
      <w:pPr>
        <w:pStyle w:val="807"/>
        <w:spacing w:after="3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14:textFill>
            <w14:solidFill>
              <w14:schemeClr w14:val="tx1"/>
            </w14:solidFill>
          </w14:textFill>
        </w:rPr>
        <w:t xml:space="preserve">（另附）</w:t>
      </w:r>
      <w:r/>
    </w:p>
    <w:p>
      <w:pPr>
        <w:pStyle w:val="807"/>
        <w:jc w:val="both"/>
        <w:spacing w:after="3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807"/>
        <w:jc w:val="both"/>
        <w:spacing w:after="3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807"/>
        <w:jc w:val="both"/>
        <w:spacing w:after="3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807"/>
        <w:jc w:val="both"/>
        <w:spacing w:after="3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807"/>
        <w:jc w:val="both"/>
        <w:spacing w:after="3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807"/>
        <w:jc w:val="both"/>
        <w:spacing w:after="3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807"/>
        <w:jc w:val="both"/>
        <w:spacing w:after="3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807"/>
        <w:jc w:val="both"/>
        <w:spacing w:after="3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807"/>
        <w:jc w:val="both"/>
        <w:spacing w:after="3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807"/>
        <w:jc w:val="both"/>
        <w:spacing w:after="3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807"/>
        <w:jc w:val="both"/>
        <w:spacing w:after="3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807"/>
        <w:jc w:val="both"/>
        <w:spacing w:after="3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rPr>
          <w:b/>
          <w:color w:val="000000" w:themeColor="text1"/>
          <w:sz w:val="32"/>
          <w:highlight w:val="none"/>
          <w14:textFill>
            <w14:solidFill>
              <w14:schemeClr w14:val="tx1"/>
            </w14:solidFill>
          </w14:textFill>
        </w:rPr>
      </w:pPr>
      <w:r>
        <w:rPr>
          <w:b/>
          <w:color w:val="000000" w:themeColor="text1"/>
          <w:sz w:val="32"/>
          <w:highlight w:val="none"/>
          <w14:textFill>
            <w14:solidFill>
              <w14:schemeClr w14:val="tx1"/>
            </w14:solidFill>
          </w14:textFill>
        </w:rPr>
      </w:r>
      <w:r/>
    </w:p>
    <w:p>
      <w:pPr>
        <w:rPr>
          <w:b/>
          <w:color w:val="000000" w:themeColor="text1"/>
          <w:sz w:val="32"/>
          <w:highlight w:val="none"/>
          <w14:textFill>
            <w14:solidFill>
              <w14:schemeClr w14:val="tx1"/>
            </w14:solidFill>
          </w14:textFill>
        </w:rPr>
      </w:pPr>
      <w:r>
        <w:rPr>
          <w:b/>
          <w:color w:val="000000" w:themeColor="text1"/>
          <w:sz w:val="32"/>
          <w:highlight w:val="none"/>
          <w14:textFill>
            <w14:solidFill>
              <w14:schemeClr w14:val="tx1"/>
            </w14:solidFill>
          </w14:textFill>
        </w:rPr>
      </w:r>
      <w:r/>
    </w:p>
    <w:p>
      <w:pPr>
        <w:rPr>
          <w:b/>
          <w:color w:val="000000" w:themeColor="text1"/>
          <w:sz w:val="32"/>
          <w:highlight w:val="none"/>
          <w14:textFill>
            <w14:solidFill>
              <w14:schemeClr w14:val="tx1"/>
            </w14:solidFill>
          </w14:textFill>
        </w:rPr>
      </w:pPr>
      <w:r>
        <w:rPr>
          <w:b/>
          <w:color w:val="000000" w:themeColor="text1"/>
          <w:sz w:val="32"/>
          <w:highlight w:val="none"/>
          <w14:textFill>
            <w14:solidFill>
              <w14:schemeClr w14:val="tx1"/>
            </w14:solidFill>
          </w14:textFill>
        </w:rPr>
      </w:r>
      <w:r/>
    </w:p>
    <w:p>
      <w:pPr>
        <w:rPr>
          <w:b/>
          <w:color w:val="000000" w:themeColor="text1"/>
          <w:sz w:val="32"/>
          <w:highlight w:val="none"/>
          <w14:textFill>
            <w14:solidFill>
              <w14:schemeClr w14:val="tx1"/>
            </w14:solidFill>
          </w14:textFill>
        </w:rPr>
      </w:pPr>
      <w:r>
        <w:rPr>
          <w:b/>
          <w:color w:val="000000" w:themeColor="text1"/>
          <w:sz w:val="32"/>
          <w:highlight w:val="none"/>
          <w14:textFill>
            <w14:solidFill>
              <w14:schemeClr w14:val="tx1"/>
            </w14:solidFill>
          </w14:textFill>
        </w:rPr>
      </w:r>
      <w:r/>
    </w:p>
    <w:p>
      <w:pPr>
        <w:pStyle w:val="863"/>
        <w:rPr>
          <w:b/>
          <w:color w:val="000000" w:themeColor="text1"/>
          <w:sz w:val="32"/>
          <w:highlight w:val="none"/>
          <w14:textFill>
            <w14:solidFill>
              <w14:schemeClr w14:val="tx1"/>
            </w14:solidFill>
          </w14:textFill>
        </w:rPr>
      </w:pPr>
      <w:r>
        <w:rPr>
          <w:b/>
          <w:color w:val="000000" w:themeColor="text1"/>
          <w:sz w:val="32"/>
          <w:highlight w:val="none"/>
          <w14:textFill>
            <w14:solidFill>
              <w14:schemeClr w14:val="tx1"/>
            </w14:solidFill>
          </w14:textFill>
        </w:rPr>
      </w:r>
      <w:r/>
    </w:p>
    <w:p>
      <w:pPr>
        <w:rPr>
          <w:highlight w:val="none"/>
        </w:rPr>
      </w:pPr>
      <w:r>
        <w:rPr>
          <w:highlight w:val="none"/>
        </w:rPr>
      </w:r>
      <w:r/>
    </w:p>
    <w:p>
      <w:pPr>
        <w:rPr>
          <w:b/>
          <w:color w:val="000000" w:themeColor="text1"/>
          <w:sz w:val="32"/>
          <w:highlight w:val="none"/>
          <w14:textFill>
            <w14:solidFill>
              <w14:schemeClr w14:val="tx1"/>
            </w14:solidFill>
          </w14:textFill>
        </w:rPr>
      </w:pPr>
      <w:r>
        <w:rPr>
          <w:b/>
          <w:color w:val="000000" w:themeColor="text1"/>
          <w:sz w:val="32"/>
          <w:highlight w:val="none"/>
          <w14:textFill>
            <w14:solidFill>
              <w14:schemeClr w14:val="tx1"/>
            </w14:solidFill>
          </w14:textFill>
        </w:rPr>
      </w:r>
      <w:r/>
    </w:p>
    <w:p>
      <w:pPr>
        <w:pStyle w:val="807"/>
        <w:jc w:val="both"/>
        <w:spacing w:after="3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807"/>
        <w:spacing w:after="3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14:textFill>
            <w14:solidFill>
              <w14:schemeClr w14:val="tx1"/>
            </w14:solidFill>
          </w14:textFill>
        </w:rPr>
        <w:t xml:space="preserve">第六章</w:t>
      </w:r>
      <w:r>
        <w:rPr>
          <w:rFonts w:hint="eastAsia"/>
          <w:color w:val="000000" w:themeColor="text1"/>
          <w:highlight w:val="none"/>
          <w:lang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磋商响应文件格式</w:t>
      </w:r>
      <w:r/>
    </w:p>
    <w:p>
      <w:pPr>
        <w:ind w:firstLine="860"/>
        <w:jc w:val="both"/>
        <w:spacing w:line="360" w:lineRule="auto"/>
        <w:widowControl/>
        <w:rPr>
          <w:color w:val="000000" w:themeColor="text1"/>
          <w:sz w:val="43"/>
          <w:szCs w:val="43"/>
          <w:highlight w:val="none"/>
          <w:lang w:bidi="ar"/>
          <w14:textFill>
            <w14:solidFill>
              <w14:schemeClr w14:val="tx1"/>
            </w14:solidFill>
          </w14:textFill>
        </w:rPr>
      </w:pPr>
      <w:r>
        <w:rPr>
          <w:color w:val="000000" w:themeColor="text1"/>
          <w:sz w:val="43"/>
          <w:szCs w:val="43"/>
          <w:highlight w:val="none"/>
          <w:lang w:bidi="ar"/>
          <w14:textFill>
            <w14:solidFill>
              <w14:schemeClr w14:val="tx1"/>
            </w14:solidFill>
          </w14:textFill>
        </w:rPr>
      </w:r>
      <w:r/>
    </w:p>
    <w:p>
      <w:pPr>
        <w:ind w:firstLine="860"/>
        <w:jc w:val="both"/>
        <w:spacing w:line="360" w:lineRule="auto"/>
        <w:widowControl/>
        <w:rPr>
          <w:color w:val="000000" w:themeColor="text1"/>
          <w:sz w:val="43"/>
          <w:szCs w:val="43"/>
          <w:highlight w:val="none"/>
          <w:lang w:bidi="ar"/>
          <w14:textFill>
            <w14:solidFill>
              <w14:schemeClr w14:val="tx1"/>
            </w14:solidFill>
          </w14:textFill>
        </w:rPr>
      </w:pPr>
      <w:r>
        <w:rPr>
          <w:rFonts w:hint="eastAsia"/>
          <w:color w:val="000000" w:themeColor="text1"/>
          <w:sz w:val="43"/>
          <w:szCs w:val="43"/>
          <w:highlight w:val="none"/>
          <w:lang w:bidi="ar"/>
          <w14:textFill>
            <w14:solidFill>
              <w14:schemeClr w14:val="tx1"/>
            </w14:solidFill>
          </w14:textFill>
        </w:rPr>
        <w:t xml:space="preserve">(封 面)</w:t>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720"/>
        <w:jc w:val="both"/>
        <w:spacing w:line="360" w:lineRule="auto"/>
        <w:widowControl/>
        <w:rPr>
          <w:color w:val="000000" w:themeColor="text1"/>
          <w:sz w:val="43"/>
          <w:szCs w:val="43"/>
          <w:highlight w:val="none"/>
          <w:lang w:bidi="ar"/>
          <w14:textFill>
            <w14:solidFill>
              <w14:schemeClr w14:val="tx1"/>
            </w14:solidFill>
          </w14:textFill>
        </w:rPr>
      </w:pPr>
      <w:r>
        <w:rPr>
          <w:rFonts w:hint="eastAsia"/>
          <w:color w:val="000000" w:themeColor="text1"/>
          <w:sz w:val="36"/>
          <w:szCs w:val="36"/>
          <w:highlight w:val="none"/>
          <w:lang w:bidi="ar"/>
          <w14:textFill>
            <w14:solidFill>
              <w14:schemeClr w14:val="tx1"/>
            </w14:solidFill>
          </w14:textFill>
        </w:rPr>
        <w:t xml:space="preserve">_______________________________</w:t>
      </w:r>
      <w:r>
        <w:rPr>
          <w:rFonts w:hint="eastAsia"/>
          <w:color w:val="000000" w:themeColor="text1"/>
          <w:sz w:val="43"/>
          <w:szCs w:val="43"/>
          <w:highlight w:val="none"/>
          <w:lang w:bidi="ar"/>
          <w14:textFill>
            <w14:solidFill>
              <w14:schemeClr w14:val="tx1"/>
            </w14:solidFill>
          </w14:textFill>
        </w:rPr>
        <w:t xml:space="preserve">工程 </w:t>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both"/>
        <w:spacing w:line="360" w:lineRule="auto"/>
        <w:widowControl/>
        <w:rPr>
          <w:b/>
          <w:bCs/>
          <w:color w:val="000000" w:themeColor="text1"/>
          <w:sz w:val="72"/>
          <w:szCs w:val="72"/>
          <w:highlight w:val="none"/>
          <w:lang w:bidi="ar"/>
          <w14:textFill>
            <w14:solidFill>
              <w14:schemeClr w14:val="tx1"/>
            </w14:solidFill>
          </w14:textFill>
        </w:rPr>
      </w:pPr>
      <w:r>
        <w:rPr>
          <w:b/>
          <w:bCs/>
          <w:color w:val="000000" w:themeColor="text1"/>
          <w:sz w:val="72"/>
          <w:szCs w:val="72"/>
          <w:highlight w:val="none"/>
          <w:lang w:bidi="ar"/>
          <w14:textFill>
            <w14:solidFill>
              <w14:schemeClr w14:val="tx1"/>
            </w14:solidFill>
          </w14:textFill>
        </w:rPr>
      </w:r>
      <w:r/>
    </w:p>
    <w:p>
      <w:pPr>
        <w:jc w:val="center"/>
        <w:spacing w:line="360" w:lineRule="auto"/>
        <w:widowControl/>
        <w:rPr>
          <w:color w:val="000000" w:themeColor="text1"/>
          <w:highlight w:val="none"/>
          <w14:textFill>
            <w14:solidFill>
              <w14:schemeClr w14:val="tx1"/>
            </w14:solidFill>
          </w14:textFill>
        </w:rPr>
      </w:pPr>
      <w:r>
        <w:rPr>
          <w:rFonts w:hint="eastAsia"/>
          <w:b/>
          <w:bCs/>
          <w:color w:val="000000" w:themeColor="text1"/>
          <w:sz w:val="72"/>
          <w:szCs w:val="72"/>
          <w:highlight w:val="none"/>
          <w:lang w:bidi="ar"/>
          <w14:textFill>
            <w14:solidFill>
              <w14:schemeClr w14:val="tx1"/>
            </w14:solidFill>
          </w14:textFill>
        </w:rPr>
        <w:t xml:space="preserve">竞争性磋商响应文件</w:t>
      </w:r>
      <w:r/>
    </w:p>
    <w:p>
      <w:pPr>
        <w:ind w:firstLine="1041"/>
        <w:jc w:val="center"/>
        <w:spacing w:line="360" w:lineRule="auto"/>
        <w:widowControl/>
        <w:rPr>
          <w:color w:val="000000" w:themeColor="text1"/>
          <w:highlight w:val="none"/>
          <w14:textFill>
            <w14:solidFill>
              <w14:schemeClr w14:val="tx1"/>
            </w14:solidFill>
          </w14:textFill>
        </w:rPr>
      </w:pPr>
      <w:r>
        <w:rPr>
          <w:rFonts w:hint="eastAsia"/>
          <w:b/>
          <w:bCs/>
          <w:color w:val="000000" w:themeColor="text1"/>
          <w:sz w:val="52"/>
          <w:szCs w:val="52"/>
          <w:highlight w:val="none"/>
          <w:lang w:bidi="ar"/>
          <w14:textFill>
            <w14:solidFill>
              <w14:schemeClr w14:val="tx1"/>
            </w14:solidFill>
          </w14:textFill>
        </w:rPr>
        <w:t xml:space="preserve">(正本或副本)</w:t>
      </w:r>
      <w:r/>
    </w:p>
    <w:p>
      <w:pPr>
        <w:jc w:val="center"/>
        <w:spacing w:line="360" w:lineRule="auto"/>
        <w:widowControl/>
        <w:rPr>
          <w:color w:val="000000" w:themeColor="text1"/>
          <w:sz w:val="36"/>
          <w:szCs w:val="36"/>
          <w:highlight w:val="none"/>
          <w:lang w:bidi="ar"/>
          <w14:textFill>
            <w14:solidFill>
              <w14:schemeClr w14:val="tx1"/>
            </w14:solidFill>
          </w14:textFill>
        </w:rPr>
      </w:pPr>
      <w:r>
        <w:rPr>
          <w:rFonts w:hint="eastAsia"/>
          <w:color w:val="000000" w:themeColor="text1"/>
          <w:sz w:val="36"/>
          <w:szCs w:val="36"/>
          <w:highlight w:val="none"/>
          <w:lang w:bidi="ar"/>
          <w14:textFill>
            <w14:solidFill>
              <w14:schemeClr w14:val="tx1"/>
            </w14:solidFill>
          </w14:textFill>
        </w:rPr>
        <w:t xml:space="preserve">项目编号：</w:t>
      </w:r>
      <w:r/>
    </w:p>
    <w:p>
      <w:pPr>
        <w:jc w:val="both"/>
        <w:rPr>
          <w:color w:val="000000" w:themeColor="text1"/>
          <w:sz w:val="36"/>
          <w:szCs w:val="36"/>
          <w:highlight w:val="none"/>
          <w:lang w:bidi="ar"/>
          <w14:textFill>
            <w14:solidFill>
              <w14:schemeClr w14:val="tx1"/>
            </w14:solidFill>
          </w14:textFill>
        </w:rPr>
      </w:pPr>
      <w:r>
        <w:rPr>
          <w:color w:val="000000" w:themeColor="text1"/>
          <w:sz w:val="36"/>
          <w:szCs w:val="36"/>
          <w:highlight w:val="none"/>
          <w:lang w:bidi="ar"/>
          <w14:textFill>
            <w14:solidFill>
              <w14:schemeClr w14:val="tx1"/>
            </w14:solidFill>
          </w14:textFill>
        </w:rPr>
      </w:r>
      <w:r/>
    </w:p>
    <w:p>
      <w:pPr>
        <w:pStyle w:val="821"/>
        <w:jc w:val="both"/>
        <w:rPr>
          <w:color w:val="000000" w:themeColor="text1"/>
          <w:sz w:val="36"/>
          <w:szCs w:val="36"/>
          <w:highlight w:val="none"/>
          <w:lang w:bidi="ar"/>
          <w14:textFill>
            <w14:solidFill>
              <w14:schemeClr w14:val="tx1"/>
            </w14:solidFill>
          </w14:textFill>
        </w:rPr>
      </w:pPr>
      <w:r>
        <w:rPr>
          <w:color w:val="000000" w:themeColor="text1"/>
          <w:sz w:val="36"/>
          <w:szCs w:val="36"/>
          <w:highlight w:val="none"/>
          <w:lang w:bidi="ar"/>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ind w:firstLine="720"/>
        <w:rPr>
          <w:rFonts w:hAnsi="宋体" w:cs="宋体"/>
          <w:color w:val="000000" w:themeColor="text1"/>
          <w:sz w:val="36"/>
          <w:szCs w:val="36"/>
          <w:highlight w:val="none"/>
          <w:lang w:bidi="ar"/>
          <w14:textFill>
            <w14:solidFill>
              <w14:schemeClr w14:val="tx1"/>
            </w14:solidFill>
          </w14:textFill>
        </w:rPr>
      </w:pPr>
      <w:r>
        <w:rPr>
          <w:rFonts w:hAnsi="宋体" w:cs="宋体"/>
          <w:color w:val="000000" w:themeColor="text1"/>
          <w:sz w:val="36"/>
          <w:szCs w:val="36"/>
          <w:highlight w:val="none"/>
          <w:lang w:bidi="ar"/>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00"/>
        <w:jc w:val="both"/>
        <w:spacing w:line="360" w:lineRule="auto"/>
        <w:widowControl/>
        <w:rPr>
          <w:color w:val="000000" w:themeColor="text1"/>
          <w:sz w:val="30"/>
          <w:szCs w:val="30"/>
          <w:highlight w:val="none"/>
          <w:lang w:bidi="ar"/>
          <w14:textFill>
            <w14:solidFill>
              <w14:schemeClr w14:val="tx1"/>
            </w14:solidFill>
          </w14:textFill>
        </w:rPr>
      </w:pPr>
      <w:r>
        <w:rPr>
          <w:rFonts w:hint="eastAsia"/>
          <w:color w:val="000000" w:themeColor="text1"/>
          <w:sz w:val="30"/>
          <w:szCs w:val="30"/>
          <w:highlight w:val="none"/>
          <w:lang w:bidi="ar"/>
          <w14:textFill>
            <w14:solidFill>
              <w14:schemeClr w14:val="tx1"/>
            </w14:solidFill>
          </w14:textFill>
        </w:rPr>
        <w:t xml:space="preserve">供 应 商(公章): </w:t>
      </w:r>
      <w:r>
        <w:rPr>
          <w:rFonts w:hint="eastAsia"/>
          <w:color w:val="000000" w:themeColor="text1"/>
          <w:highlight w:val="none"/>
          <w:u w:val="single"/>
          <w14:textFill>
            <w14:solidFill>
              <w14:schemeClr w14:val="tx1"/>
            </w14:solidFill>
          </w14:textFill>
        </w:rPr>
        <w:t xml:space="preserve">                                               </w:t>
      </w:r>
      <w:r/>
    </w:p>
    <w:p>
      <w:pPr>
        <w:ind w:firstLine="600"/>
        <w:jc w:val="both"/>
        <w:spacing w:line="360" w:lineRule="auto"/>
        <w:widowControl/>
        <w:rPr>
          <w:color w:val="000000" w:themeColor="text1"/>
          <w:sz w:val="30"/>
          <w:szCs w:val="30"/>
          <w:highlight w:val="none"/>
          <w:lang w:bidi="ar"/>
          <w14:textFill>
            <w14:solidFill>
              <w14:schemeClr w14:val="tx1"/>
            </w14:solidFill>
          </w14:textFill>
        </w:rPr>
      </w:pPr>
      <w:r>
        <w:rPr>
          <w:color w:val="000000" w:themeColor="text1"/>
          <w:sz w:val="30"/>
          <w:szCs w:val="30"/>
          <w:highlight w:val="none"/>
          <w:lang w:bidi="ar"/>
          <w14:textFill>
            <w14:solidFill>
              <w14:schemeClr w14:val="tx1"/>
            </w14:solidFill>
          </w14:textFill>
        </w:rPr>
      </w:r>
      <w:r/>
    </w:p>
    <w:p>
      <w:pPr>
        <w:ind w:firstLine="600"/>
        <w:jc w:val="both"/>
        <w:spacing w:line="360" w:lineRule="auto"/>
        <w:widowControl/>
        <w:rPr>
          <w:color w:val="000000" w:themeColor="text1"/>
          <w:highlight w:val="none"/>
          <w14:textFill>
            <w14:solidFill>
              <w14:schemeClr w14:val="tx1"/>
            </w14:solidFill>
          </w14:textFill>
        </w:rPr>
      </w:pPr>
      <w:r>
        <w:rPr>
          <w:rFonts w:hint="eastAsia"/>
          <w:color w:val="000000" w:themeColor="text1"/>
          <w:sz w:val="30"/>
          <w:szCs w:val="30"/>
          <w:highlight w:val="none"/>
          <w:lang w:bidi="ar"/>
          <w14:textFill>
            <w14:solidFill>
              <w14:schemeClr w14:val="tx1"/>
            </w14:solidFill>
          </w14:textFill>
        </w:rPr>
        <w:t xml:space="preserve">法定代表人或委托代理人（签字或盖章）: </w:t>
      </w:r>
      <w:r>
        <w:rPr>
          <w:rFonts w:hint="eastAsia"/>
          <w:color w:val="000000" w:themeColor="text1"/>
          <w:highlight w:val="none"/>
          <w:u w:val="single"/>
          <w14:textFill>
            <w14:solidFill>
              <w14:schemeClr w14:val="tx1"/>
            </w14:solidFill>
          </w14:textFill>
        </w:rPr>
        <w:t xml:space="preserve">                </w:t>
      </w:r>
      <w:r/>
    </w:p>
    <w:p>
      <w:pPr>
        <w:ind w:firstLine="600"/>
        <w:jc w:val="both"/>
        <w:spacing w:line="360" w:lineRule="auto"/>
        <w:widowControl/>
        <w:rPr>
          <w:color w:val="000000" w:themeColor="text1"/>
          <w:sz w:val="30"/>
          <w:szCs w:val="30"/>
          <w:highlight w:val="none"/>
          <w:lang w:bidi="ar"/>
          <w14:textFill>
            <w14:solidFill>
              <w14:schemeClr w14:val="tx1"/>
            </w14:solidFill>
          </w14:textFill>
        </w:rPr>
      </w:pPr>
      <w:r>
        <w:rPr>
          <w:color w:val="000000" w:themeColor="text1"/>
          <w:sz w:val="30"/>
          <w:szCs w:val="30"/>
          <w:highlight w:val="none"/>
          <w:lang w:bidi="ar"/>
          <w14:textFill>
            <w14:solidFill>
              <w14:schemeClr w14:val="tx1"/>
            </w14:solidFill>
          </w14:textFill>
        </w:rPr>
      </w:r>
      <w:r/>
    </w:p>
    <w:p>
      <w:pPr>
        <w:ind w:firstLine="600"/>
        <w:jc w:val="both"/>
        <w:spacing w:line="360" w:lineRule="auto"/>
        <w:widowControl/>
        <w:rPr>
          <w:color w:val="000000" w:themeColor="text1"/>
          <w:highlight w:val="none"/>
          <w14:textFill>
            <w14:solidFill>
              <w14:schemeClr w14:val="tx1"/>
            </w14:solidFill>
          </w14:textFill>
        </w:rPr>
      </w:pPr>
      <w:r>
        <w:rPr>
          <w:rFonts w:hint="eastAsia"/>
          <w:color w:val="000000" w:themeColor="text1"/>
          <w:sz w:val="30"/>
          <w:szCs w:val="30"/>
          <w:highlight w:val="none"/>
          <w:lang w:bidi="ar"/>
          <w14:textFill>
            <w14:solidFill>
              <w14:schemeClr w14:val="tx1"/>
            </w14:solidFill>
          </w14:textFill>
        </w:rPr>
        <w:t xml:space="preserve">日期：</w:t>
      </w:r>
      <w:r>
        <w:rPr>
          <w:rFonts w:hint="eastAsia"/>
          <w:color w:val="000000" w:themeColor="text1"/>
          <w:sz w:val="30"/>
          <w:szCs w:val="30"/>
          <w:highlight w:val="none"/>
          <w:u w:val="single"/>
          <w:lang w:bidi="ar"/>
          <w14:textFill>
            <w14:solidFill>
              <w14:schemeClr w14:val="tx1"/>
            </w14:solidFill>
          </w14:textFill>
        </w:rPr>
        <w:t xml:space="preserve">         </w:t>
      </w:r>
      <w:r>
        <w:rPr>
          <w:rFonts w:hint="eastAsia"/>
          <w:color w:val="000000" w:themeColor="text1"/>
          <w:sz w:val="30"/>
          <w:szCs w:val="30"/>
          <w:highlight w:val="none"/>
          <w:lang w:bidi="ar"/>
          <w14:textFill>
            <w14:solidFill>
              <w14:schemeClr w14:val="tx1"/>
            </w14:solidFill>
          </w14:textFill>
        </w:rPr>
        <w:t xml:space="preserve">年</w:t>
      </w:r>
      <w:r>
        <w:rPr>
          <w:rFonts w:hint="eastAsia"/>
          <w:color w:val="000000" w:themeColor="text1"/>
          <w:sz w:val="30"/>
          <w:szCs w:val="30"/>
          <w:highlight w:val="none"/>
          <w:u w:val="single"/>
          <w:lang w:bidi="ar"/>
          <w14:textFill>
            <w14:solidFill>
              <w14:schemeClr w14:val="tx1"/>
            </w14:solidFill>
          </w14:textFill>
        </w:rPr>
        <w:t xml:space="preserve">       </w:t>
      </w:r>
      <w:r>
        <w:rPr>
          <w:rFonts w:hint="eastAsia"/>
          <w:color w:val="000000" w:themeColor="text1"/>
          <w:sz w:val="30"/>
          <w:szCs w:val="30"/>
          <w:highlight w:val="none"/>
          <w:lang w:bidi="ar"/>
          <w14:textFill>
            <w14:solidFill>
              <w14:schemeClr w14:val="tx1"/>
            </w14:solidFill>
          </w14:textFill>
        </w:rPr>
        <w:t xml:space="preserve">月</w:t>
      </w:r>
      <w:r>
        <w:rPr>
          <w:rFonts w:hint="eastAsia"/>
          <w:color w:val="000000" w:themeColor="text1"/>
          <w:sz w:val="30"/>
          <w:szCs w:val="30"/>
          <w:highlight w:val="none"/>
          <w:u w:val="single"/>
          <w:lang w:bidi="ar"/>
          <w14:textFill>
            <w14:solidFill>
              <w14:schemeClr w14:val="tx1"/>
            </w14:solidFill>
          </w14:textFill>
        </w:rPr>
        <w:t xml:space="preserve">      </w:t>
      </w:r>
      <w:r>
        <w:rPr>
          <w:rFonts w:hint="eastAsia"/>
          <w:color w:val="000000" w:themeColor="text1"/>
          <w:sz w:val="30"/>
          <w:szCs w:val="30"/>
          <w:highlight w:val="none"/>
          <w:lang w:bidi="ar"/>
          <w14:textFill>
            <w14:solidFill>
              <w14:schemeClr w14:val="tx1"/>
            </w14:solidFill>
          </w14:textFill>
        </w:rPr>
        <w:t xml:space="preserve">日</w:t>
      </w:r>
      <w:r/>
    </w:p>
    <w:p>
      <w:pPr>
        <w:ind w:firstLine="600"/>
        <w:jc w:val="both"/>
        <w:spacing w:line="360" w:lineRule="auto"/>
        <w:widowControl/>
        <w:rPr>
          <w:b/>
          <w:bCs/>
          <w:color w:val="000000" w:themeColor="text1"/>
          <w:sz w:val="30"/>
          <w:szCs w:val="30"/>
          <w:highlight w:val="none"/>
          <w:lang w:bidi="ar"/>
          <w14:textFill>
            <w14:solidFill>
              <w14:schemeClr w14:val="tx1"/>
            </w14:solidFill>
          </w14:textFill>
        </w:rPr>
      </w:pPr>
      <w:r>
        <w:rPr>
          <w:b/>
          <w:bCs/>
          <w:color w:val="000000" w:themeColor="text1"/>
          <w:sz w:val="30"/>
          <w:szCs w:val="30"/>
          <w:highlight w:val="none"/>
          <w:lang w:bidi="ar"/>
          <w14:textFill>
            <w14:solidFill>
              <w14:schemeClr w14:val="tx1"/>
            </w14:solidFill>
          </w14:textFill>
        </w:rPr>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20"/>
        <w:jc w:val="center"/>
        <w:spacing w:line="360" w:lineRule="auto"/>
        <w:widowControl/>
        <w:rPr>
          <w:color w:val="000000" w:themeColor="text1"/>
          <w:highlight w:val="none"/>
          <w14:textFill>
            <w14:solidFill>
              <w14:schemeClr w14:val="tx1"/>
            </w14:solidFill>
          </w14:textFill>
        </w:rPr>
      </w:pPr>
      <w:r>
        <w:rPr>
          <w:rFonts w:hint="eastAsia"/>
          <w:b/>
          <w:bCs/>
          <w:color w:val="000000" w:themeColor="text1"/>
          <w:sz w:val="31"/>
          <w:szCs w:val="31"/>
          <w:highlight w:val="none"/>
          <w:lang w:bidi="ar"/>
          <w14:textFill>
            <w14:solidFill>
              <w14:schemeClr w14:val="tx1"/>
            </w14:solidFill>
          </w14:textFill>
        </w:rPr>
        <w:t xml:space="preserve">响应文件主要目录</w:t>
      </w:r>
      <w:r/>
    </w:p>
    <w:p>
      <w:pPr>
        <w:ind w:firstLine="480"/>
        <w:jc w:val="center"/>
        <w:spacing w:line="360" w:lineRule="auto"/>
        <w:widowControl/>
        <w:rPr>
          <w:color w:val="000000" w:themeColor="text1"/>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(格式自定，</w:t>
      </w:r>
      <w:r>
        <w:rPr>
          <w:rFonts w:hint="eastAsia"/>
          <w:b/>
          <w:bCs/>
          <w:color w:val="000000" w:themeColor="text1"/>
          <w:sz w:val="24"/>
          <w:highlight w:val="none"/>
          <w:lang w:bidi="ar"/>
          <w14:textFill>
            <w14:solidFill>
              <w14:schemeClr w14:val="tx1"/>
            </w14:solidFill>
          </w14:textFill>
        </w:rPr>
        <w:t xml:space="preserve">请标记页码</w:t>
      </w:r>
      <w:r>
        <w:rPr>
          <w:rFonts w:hint="eastAsia"/>
          <w:color w:val="000000" w:themeColor="text1"/>
          <w:sz w:val="24"/>
          <w:highlight w:val="none"/>
          <w:lang w:bidi="ar"/>
          <w14:textFill>
            <w14:solidFill>
              <w14:schemeClr w14:val="tx1"/>
            </w14:solidFill>
          </w14:textFill>
        </w:rPr>
        <w:t xml:space="preserve">)</w:t>
      </w:r>
      <w:r/>
    </w:p>
    <w:p>
      <w:pPr>
        <w:ind w:firstLine="280"/>
        <w:jc w:val="both"/>
        <w:spacing w:line="440" w:lineRule="exact"/>
        <w:rPr>
          <w:color w:val="000000" w:themeColor="text1"/>
          <w:sz w:val="28"/>
          <w:szCs w:val="28"/>
          <w:highlight w:val="none"/>
          <w:lang w:bidi="ar"/>
          <w14:textFill>
            <w14:solidFill>
              <w14:schemeClr w14:val="tx1"/>
            </w14:solidFill>
          </w14:textFill>
        </w:rPr>
      </w:pPr>
      <w:r>
        <w:rPr>
          <w:rFonts w:hint="eastAsia"/>
          <w:color w:val="000000" w:themeColor="text1"/>
          <w:sz w:val="28"/>
          <w:szCs w:val="28"/>
          <w:highlight w:val="none"/>
          <w:lang w:bidi="ar"/>
          <w14:textFill>
            <w14:solidFill>
              <w14:schemeClr w14:val="tx1"/>
            </w14:solidFill>
          </w14:textFill>
        </w:rPr>
        <w:t xml:space="preserve">1、磋商响应函 </w:t>
      </w:r>
      <w:r/>
    </w:p>
    <w:p>
      <w:pPr>
        <w:ind w:firstLine="280"/>
        <w:jc w:val="both"/>
        <w:spacing w:line="440" w:lineRule="exact"/>
        <w:rPr>
          <w:color w:val="000000" w:themeColor="text1"/>
          <w:sz w:val="28"/>
          <w:szCs w:val="28"/>
          <w:highlight w:val="none"/>
          <w:lang w:bidi="ar"/>
          <w14:textFill>
            <w14:solidFill>
              <w14:schemeClr w14:val="tx1"/>
            </w14:solidFill>
          </w14:textFill>
        </w:rPr>
      </w:pPr>
      <w:r>
        <w:rPr>
          <w:rFonts w:hint="eastAsia"/>
          <w:color w:val="000000" w:themeColor="text1"/>
          <w:sz w:val="28"/>
          <w:szCs w:val="28"/>
          <w:highlight w:val="none"/>
          <w:lang w:bidi="ar"/>
          <w14:textFill>
            <w14:solidFill>
              <w14:schemeClr w14:val="tx1"/>
            </w14:solidFill>
          </w14:textFill>
        </w:rPr>
        <w:t xml:space="preserve">2、开标一览表（首次磋商响应报价表）</w:t>
      </w:r>
      <w:r/>
    </w:p>
    <w:p>
      <w:pPr>
        <w:ind w:firstLine="280"/>
        <w:jc w:val="both"/>
        <w:spacing w:line="440" w:lineRule="exact"/>
        <w:rPr>
          <w:color w:val="000000" w:themeColor="text1"/>
          <w:sz w:val="28"/>
          <w:szCs w:val="28"/>
          <w:highlight w:val="none"/>
          <w:lang w:bidi="ar"/>
          <w14:textFill>
            <w14:solidFill>
              <w14:schemeClr w14:val="tx1"/>
            </w14:solidFill>
          </w14:textFill>
        </w:rPr>
      </w:pPr>
      <w:r>
        <w:rPr>
          <w:rFonts w:hint="eastAsia"/>
          <w:color w:val="000000" w:themeColor="text1"/>
          <w:sz w:val="28"/>
          <w:szCs w:val="28"/>
          <w:highlight w:val="none"/>
          <w:lang w:bidi="ar"/>
          <w14:textFill>
            <w14:solidFill>
              <w14:schemeClr w14:val="tx1"/>
            </w14:solidFill>
          </w14:textFill>
        </w:rPr>
        <w:t xml:space="preserve">3、已标价工程量清单</w:t>
      </w:r>
      <w:r/>
    </w:p>
    <w:p>
      <w:pPr>
        <w:ind w:firstLine="280"/>
        <w:jc w:val="both"/>
        <w:spacing w:line="440" w:lineRule="exact"/>
        <w:rPr>
          <w:color w:val="000000" w:themeColor="text1"/>
          <w:sz w:val="28"/>
          <w:szCs w:val="28"/>
          <w:highlight w:val="none"/>
          <w:lang w:bidi="ar"/>
          <w14:textFill>
            <w14:solidFill>
              <w14:schemeClr w14:val="tx1"/>
            </w14:solidFill>
          </w14:textFill>
        </w:rPr>
      </w:pPr>
      <w:r>
        <w:rPr>
          <w:rFonts w:hint="eastAsia"/>
          <w:color w:val="000000" w:themeColor="text1"/>
          <w:sz w:val="28"/>
          <w:szCs w:val="28"/>
          <w:highlight w:val="none"/>
          <w:lang w:bidi="ar"/>
          <w14:textFill>
            <w14:solidFill>
              <w14:schemeClr w14:val="tx1"/>
            </w14:solidFill>
          </w14:textFill>
        </w:rPr>
        <w:t xml:space="preserve">4、政府采购政策</w:t>
      </w:r>
      <w:r/>
    </w:p>
    <w:p>
      <w:pPr>
        <w:ind w:firstLine="280"/>
        <w:jc w:val="both"/>
        <w:spacing w:line="440" w:lineRule="exact"/>
        <w:rPr>
          <w:color w:val="000000" w:themeColor="text1"/>
          <w:sz w:val="28"/>
          <w:szCs w:val="28"/>
          <w:highlight w:val="none"/>
          <w:lang w:bidi="ar"/>
          <w14:textFill>
            <w14:solidFill>
              <w14:schemeClr w14:val="tx1"/>
            </w14:solidFill>
          </w14:textFill>
        </w:rPr>
      </w:pPr>
      <w:r>
        <w:rPr>
          <w:rFonts w:hint="eastAsia"/>
          <w:color w:val="000000" w:themeColor="text1"/>
          <w:sz w:val="28"/>
          <w:szCs w:val="28"/>
          <w:highlight w:val="none"/>
          <w:lang w:bidi="ar"/>
          <w14:textFill>
            <w14:solidFill>
              <w14:schemeClr w14:val="tx1"/>
            </w14:solidFill>
          </w14:textFill>
        </w:rPr>
        <w:t xml:space="preserve">5、资格审查材料 </w:t>
      </w:r>
      <w:r/>
    </w:p>
    <w:p>
      <w:pPr>
        <w:ind w:firstLine="280"/>
        <w:jc w:val="both"/>
        <w:spacing w:line="440" w:lineRule="exact"/>
        <w:rPr>
          <w:color w:val="000000" w:themeColor="text1"/>
          <w:sz w:val="28"/>
          <w:szCs w:val="28"/>
          <w:highlight w:val="none"/>
          <w:lang w:bidi="ar"/>
          <w14:textFill>
            <w14:solidFill>
              <w14:schemeClr w14:val="tx1"/>
            </w14:solidFill>
          </w14:textFill>
        </w:rPr>
      </w:pPr>
      <w:r>
        <w:rPr>
          <w:rFonts w:hint="eastAsia"/>
          <w:color w:val="000000" w:themeColor="text1"/>
          <w:sz w:val="28"/>
          <w:szCs w:val="28"/>
          <w:highlight w:val="none"/>
          <w:lang w:bidi="ar"/>
          <w14:textFill>
            <w14:solidFill>
              <w14:schemeClr w14:val="tx1"/>
            </w14:solidFill>
          </w14:textFill>
        </w:rPr>
        <w:t xml:space="preserve">6、法定代表人身份证明(格式)，授权委托书(格式)</w:t>
      </w:r>
      <w:r/>
    </w:p>
    <w:p>
      <w:pPr>
        <w:ind w:firstLine="280"/>
        <w:jc w:val="both"/>
        <w:spacing w:line="440" w:lineRule="exact"/>
        <w:rPr>
          <w:color w:val="000000" w:themeColor="text1"/>
          <w:sz w:val="28"/>
          <w:szCs w:val="28"/>
          <w:highlight w:val="none"/>
          <w:lang w:bidi="ar"/>
          <w14:textFill>
            <w14:solidFill>
              <w14:schemeClr w14:val="tx1"/>
            </w14:solidFill>
          </w14:textFill>
        </w:rPr>
      </w:pPr>
      <w:r>
        <w:rPr>
          <w:rFonts w:hint="eastAsia"/>
          <w:color w:val="000000" w:themeColor="text1"/>
          <w:sz w:val="28"/>
          <w:szCs w:val="28"/>
          <w:highlight w:val="none"/>
          <w:lang w:eastAsia="zh-CN" w:bidi="ar"/>
          <w14:textFill>
            <w14:solidFill>
              <w14:schemeClr w14:val="tx1"/>
            </w14:solidFill>
          </w14:textFill>
        </w:rPr>
        <w:t xml:space="preserve">7</w:t>
      </w:r>
      <w:r>
        <w:rPr>
          <w:rFonts w:hint="eastAsia"/>
          <w:color w:val="000000" w:themeColor="text1"/>
          <w:sz w:val="28"/>
          <w:szCs w:val="28"/>
          <w:highlight w:val="none"/>
          <w:lang w:bidi="ar"/>
          <w14:textFill>
            <w14:solidFill>
              <w14:schemeClr w14:val="tx1"/>
            </w14:solidFill>
          </w14:textFill>
        </w:rPr>
        <w:t xml:space="preserve">、商务条款偏离表</w:t>
      </w:r>
      <w:r/>
    </w:p>
    <w:p>
      <w:pPr>
        <w:ind w:firstLine="280"/>
        <w:jc w:val="both"/>
        <w:spacing w:line="440" w:lineRule="exact"/>
        <w:rPr>
          <w:color w:val="000000" w:themeColor="text1"/>
          <w:sz w:val="28"/>
          <w:szCs w:val="28"/>
          <w:highlight w:val="none"/>
          <w:lang w:bidi="ar"/>
          <w14:textFill>
            <w14:solidFill>
              <w14:schemeClr w14:val="tx1"/>
            </w14:solidFill>
          </w14:textFill>
        </w:rPr>
      </w:pPr>
      <w:r>
        <w:rPr>
          <w:rFonts w:hint="eastAsia"/>
          <w:color w:val="000000" w:themeColor="text1"/>
          <w:sz w:val="28"/>
          <w:szCs w:val="28"/>
          <w:highlight w:val="none"/>
          <w:lang w:eastAsia="zh-CN" w:bidi="ar"/>
          <w14:textFill>
            <w14:solidFill>
              <w14:schemeClr w14:val="tx1"/>
            </w14:solidFill>
          </w14:textFill>
        </w:rPr>
        <w:t xml:space="preserve">8</w:t>
      </w:r>
      <w:r>
        <w:rPr>
          <w:rFonts w:hint="eastAsia"/>
          <w:color w:val="000000" w:themeColor="text1"/>
          <w:sz w:val="28"/>
          <w:szCs w:val="28"/>
          <w:highlight w:val="none"/>
          <w:lang w:bidi="ar"/>
          <w14:textFill>
            <w14:solidFill>
              <w14:schemeClr w14:val="tx1"/>
            </w14:solidFill>
          </w14:textFill>
        </w:rPr>
        <w:t xml:space="preserve">、技术标</w:t>
      </w:r>
      <w:r/>
    </w:p>
    <w:p>
      <w:pPr>
        <w:ind w:firstLine="280"/>
        <w:jc w:val="both"/>
        <w:spacing w:line="440" w:lineRule="exact"/>
        <w:rPr>
          <w:color w:val="000000" w:themeColor="text1"/>
          <w:sz w:val="28"/>
          <w:szCs w:val="28"/>
          <w:highlight w:val="none"/>
          <w:lang w:bidi="ar"/>
          <w14:textFill>
            <w14:solidFill>
              <w14:schemeClr w14:val="tx1"/>
            </w14:solidFill>
          </w14:textFill>
        </w:rPr>
      </w:pPr>
      <w:r>
        <w:rPr>
          <w:rFonts w:hint="eastAsia"/>
          <w:color w:val="000000" w:themeColor="text1"/>
          <w:sz w:val="28"/>
          <w:szCs w:val="28"/>
          <w:highlight w:val="none"/>
          <w:lang w:eastAsia="zh-CN" w:bidi="ar"/>
          <w14:textFill>
            <w14:solidFill>
              <w14:schemeClr w14:val="tx1"/>
            </w14:solidFill>
          </w14:textFill>
        </w:rPr>
        <w:t xml:space="preserve">9</w:t>
      </w:r>
      <w:r>
        <w:rPr>
          <w:rFonts w:hint="eastAsia"/>
          <w:color w:val="000000" w:themeColor="text1"/>
          <w:sz w:val="28"/>
          <w:szCs w:val="28"/>
          <w:highlight w:val="none"/>
          <w:lang w:bidi="ar"/>
          <w14:textFill>
            <w14:solidFill>
              <w14:schemeClr w14:val="tx1"/>
            </w14:solidFill>
          </w14:textFill>
        </w:rPr>
        <w:t xml:space="preserve">、其他竞争性磋商文件要求与评标有关的所有资料</w:t>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4"/>
        <w:jc w:val="both"/>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r>
      <w:r/>
    </w:p>
    <w:p>
      <w:pPr>
        <w:pStyle w:val="824"/>
        <w:jc w:val="both"/>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r>
      <w:r/>
    </w:p>
    <w:p>
      <w:pPr>
        <w:pStyle w:val="824"/>
        <w:jc w:val="both"/>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r>
      <w:r/>
    </w:p>
    <w:p>
      <w:pPr>
        <w:pStyle w:val="824"/>
        <w:jc w:val="both"/>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r>
      <w:r/>
    </w:p>
    <w:p>
      <w:pPr>
        <w:pStyle w:val="824"/>
        <w:jc w:val="both"/>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r>
      <w:r/>
    </w:p>
    <w:p>
      <w:pPr>
        <w:pStyle w:val="824"/>
        <w:jc w:val="both"/>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r>
      <w:r/>
    </w:p>
    <w:p>
      <w:pPr>
        <w:pStyle w:val="824"/>
        <w:jc w:val="both"/>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r>
      <w:r/>
    </w:p>
    <w:p>
      <w:pPr>
        <w:pStyle w:val="824"/>
        <w:jc w:val="both"/>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r>
      <w:r/>
    </w:p>
    <w:p>
      <w:pPr>
        <w:pStyle w:val="824"/>
        <w:jc w:val="both"/>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r>
      <w:r/>
    </w:p>
    <w:p>
      <w:pPr>
        <w:pStyle w:val="824"/>
        <w:jc w:val="both"/>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r>
      <w:r/>
    </w:p>
    <w:p>
      <w:pPr>
        <w:pStyle w:val="824"/>
        <w:jc w:val="both"/>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r>
      <w:r/>
    </w:p>
    <w:p>
      <w:pPr>
        <w:pStyle w:val="824"/>
        <w:jc w:val="both"/>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r>
      <w:r/>
    </w:p>
    <w:p>
      <w:pPr>
        <w:pStyle w:val="824"/>
        <w:ind w:left="0" w:firstLine="0"/>
        <w:jc w:val="both"/>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r>
      <w:r/>
    </w:p>
    <w:p>
      <w:pPr>
        <w:ind w:firstLine="620"/>
        <w:jc w:val="center"/>
        <w:spacing w:line="360" w:lineRule="auto"/>
        <w:widowControl/>
        <w:rPr>
          <w:color w:val="000000" w:themeColor="text1"/>
          <w:highlight w:val="none"/>
          <w14:textFill>
            <w14:solidFill>
              <w14:schemeClr w14:val="tx1"/>
            </w14:solidFill>
          </w14:textFill>
        </w:rPr>
      </w:pPr>
      <w:r>
        <w:rPr>
          <w:rFonts w:hint="eastAsia"/>
          <w:b/>
          <w:bCs/>
          <w:color w:val="000000" w:themeColor="text1"/>
          <w:sz w:val="31"/>
          <w:szCs w:val="31"/>
          <w:highlight w:val="none"/>
          <w:lang w:bidi="ar"/>
          <w14:textFill>
            <w14:solidFill>
              <w14:schemeClr w14:val="tx1"/>
            </w14:solidFill>
          </w14:textFill>
        </w:rPr>
        <w:t xml:space="preserve">一、磋商响应函</w:t>
      </w:r>
      <w:r/>
    </w:p>
    <w:p>
      <w:pPr>
        <w:ind w:firstLine="480"/>
        <w:jc w:val="both"/>
        <w:spacing w:line="360" w:lineRule="auto"/>
        <w:widowControl/>
        <w:rPr>
          <w:color w:val="000000" w:themeColor="text1"/>
          <w:sz w:val="24"/>
          <w:highlight w:val="none"/>
          <w:u w:val="singl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致：</w:t>
      </w:r>
      <w:r>
        <w:rPr>
          <w:rFonts w:hint="eastAsia"/>
          <w:color w:val="000000" w:themeColor="text1"/>
          <w:sz w:val="24"/>
          <w:highlight w:val="none"/>
          <w:u w:val="single"/>
          <w:lang w:eastAsia="zh-CN" w:bidi="ar"/>
          <w14:textFill>
            <w14:solidFill>
              <w14:schemeClr w14:val="tx1"/>
            </w14:solidFill>
          </w14:textFill>
        </w:rPr>
        <w:t xml:space="preserve">赣榆区黑林镇人民政府</w:t>
      </w:r>
      <w:r>
        <w:rPr>
          <w:rFonts w:hint="eastAsia"/>
          <w:color w:val="000000" w:themeColor="text1"/>
          <w:sz w:val="24"/>
          <w:highlight w:val="none"/>
          <w:u w:val="single"/>
          <w:lang w:bidi="ar"/>
          <w14:textFill>
            <w14:solidFill>
              <w14:schemeClr w14:val="tx1"/>
            </w14:solidFill>
          </w14:textFill>
        </w:rPr>
        <w:t xml:space="preserve"> </w:t>
      </w:r>
      <w:r/>
    </w:p>
    <w:p>
      <w:pPr>
        <w:ind w:firstLine="480"/>
        <w:jc w:val="both"/>
        <w:spacing w:line="360" w:lineRule="auto"/>
        <w:widowControl/>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(一)根据已收到的采购编号为</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 的</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u w:val="single"/>
          <w:lang w:eastAsia="zh-CN"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工程的磋商文件(包括补充通知)，遵照《中华人民共和国政府采购法》及相关法律的规定，我单位经考察现场和研究上述工程磋商文件后，我方愿以人民币(大写)</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（小写</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）的总价，按磋商文件的要求承包本次采购范围内的全部工程，并承担相关的责任。 </w:t>
      </w:r>
      <w:r/>
    </w:p>
    <w:p>
      <w:pPr>
        <w:ind w:firstLine="480"/>
        <w:jc w:val="both"/>
        <w:spacing w:line="360" w:lineRule="auto"/>
        <w:widowControl/>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(二)我方提交的磋商响应文件(包括磋商报价书、已标价的工程量清单和其它响应文件)在磋商截止时间后的60天内有效，在此期间被你方接受的上述文件对我方一直具有约束力。 </w:t>
      </w:r>
      <w:r/>
    </w:p>
    <w:p>
      <w:pPr>
        <w:ind w:firstLine="480"/>
        <w:jc w:val="both"/>
        <w:spacing w:line="360" w:lineRule="auto"/>
        <w:widowControl/>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我方保证在磋商响应文件有效期内不撤回磋商响应文件，除磋商文件另有规定外，不修改磋商响应文件。 </w:t>
      </w:r>
      <w:r/>
    </w:p>
    <w:p>
      <w:pPr>
        <w:ind w:firstLine="480"/>
        <w:spacing w:line="360" w:lineRule="auto"/>
        <w:widowControl/>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(三)我单位保证在收到贵单位发出的书面开工令后立即开工，并在</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天内竣工。 </w:t>
      </w:r>
      <w:r/>
    </w:p>
    <w:p>
      <w:pPr>
        <w:ind w:firstLine="480"/>
        <w:jc w:val="both"/>
        <w:spacing w:line="360" w:lineRule="auto"/>
        <w:widowControl/>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(四)我单位保证本工程质量达到</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 。 </w:t>
      </w:r>
      <w:r/>
    </w:p>
    <w:p>
      <w:pPr>
        <w:ind w:firstLine="480"/>
        <w:jc w:val="both"/>
        <w:spacing w:line="360" w:lineRule="auto"/>
        <w:widowControl/>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(五)我单位保证在成交后派出</w:t>
      </w:r>
      <w:r>
        <w:rPr>
          <w:rFonts w:hint="eastAsia"/>
          <w:color w:val="000000" w:themeColor="text1"/>
          <w:sz w:val="24"/>
          <w:highlight w:val="none"/>
          <w:u w:val="single"/>
          <w:lang w:bidi="ar"/>
          <w14:textFill>
            <w14:solidFill>
              <w14:schemeClr w14:val="tx1"/>
            </w14:solidFill>
          </w14:textFill>
        </w:rPr>
        <w:t xml:space="preserve"> (姓名  </w:t>
      </w:r>
      <w:r>
        <w:rPr>
          <w:rFonts w:hint="eastAsia"/>
          <w:color w:val="000000" w:themeColor="text1"/>
          <w:sz w:val="24"/>
          <w:highlight w:val="none"/>
          <w:u w:val="single"/>
          <w:lang w:eastAsia="zh-CN" w:bidi="ar"/>
          <w14:textFill>
            <w14:solidFill>
              <w14:schemeClr w14:val="tx1"/>
            </w14:solidFill>
          </w14:textFill>
        </w:rPr>
        <w:t xml:space="preserve">   </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项目负责人全面负责本工程的施工。 </w:t>
      </w:r>
      <w:r/>
    </w:p>
    <w:p>
      <w:pPr>
        <w:ind w:firstLine="480"/>
        <w:jc w:val="both"/>
        <w:spacing w:line="360" w:lineRule="auto"/>
        <w:widowControl/>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(六)贵单位所发出的磋商文件、成交通知书和本磋商响应文件将构成约束我们双方的合同。 </w:t>
      </w:r>
      <w:r/>
    </w:p>
    <w:p>
      <w:pPr>
        <w:ind w:firstLine="480"/>
        <w:jc w:val="both"/>
        <w:spacing w:line="360" w:lineRule="auto"/>
        <w:widowControl/>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磋商供应商：</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(盖章) </w:t>
      </w:r>
      <w:r/>
    </w:p>
    <w:p>
      <w:pPr>
        <w:ind w:firstLine="480"/>
        <w:jc w:val="both"/>
        <w:spacing w:line="360" w:lineRule="auto"/>
        <w:widowControl/>
        <w:rPr>
          <w:color w:val="000000" w:themeColor="text1"/>
          <w:sz w:val="24"/>
          <w:highlight w:val="none"/>
          <w:u w:val="singl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单位地址：</w:t>
      </w:r>
      <w:r>
        <w:rPr>
          <w:rFonts w:hint="eastAsia"/>
          <w:color w:val="000000" w:themeColor="text1"/>
          <w:sz w:val="24"/>
          <w:highlight w:val="none"/>
          <w:u w:val="single"/>
          <w:lang w:bidi="ar"/>
          <w14:textFill>
            <w14:solidFill>
              <w14:schemeClr w14:val="tx1"/>
            </w14:solidFill>
          </w14:textFill>
        </w:rPr>
        <w:t xml:space="preserve">                                               </w:t>
      </w:r>
      <w:r/>
    </w:p>
    <w:p>
      <w:pPr>
        <w:ind w:firstLine="480"/>
        <w:jc w:val="both"/>
        <w:spacing w:line="360" w:lineRule="auto"/>
        <w:widowControl/>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邮政编码：</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 </w:t>
      </w:r>
      <w:r/>
    </w:p>
    <w:p>
      <w:pPr>
        <w:ind w:firstLine="480"/>
        <w:jc w:val="both"/>
        <w:spacing w:line="360" w:lineRule="auto"/>
        <w:widowControl/>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法定代表人或委托代理人(签字或盖章)：</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 </w:t>
      </w:r>
      <w:r/>
    </w:p>
    <w:p>
      <w:pPr>
        <w:ind w:firstLine="480"/>
        <w:jc w:val="both"/>
        <w:spacing w:line="360" w:lineRule="auto"/>
        <w:widowControl/>
        <w:rPr>
          <w:color w:val="000000" w:themeColor="text1"/>
          <w:sz w:val="24"/>
          <w:highlight w:val="none"/>
          <w:u w:val="singl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电话：</w:t>
      </w:r>
      <w:r>
        <w:rPr>
          <w:rFonts w:hint="eastAsia"/>
          <w:color w:val="000000" w:themeColor="text1"/>
          <w:sz w:val="24"/>
          <w:highlight w:val="none"/>
          <w:u w:val="single"/>
          <w:lang w:bidi="ar"/>
          <w14:textFill>
            <w14:solidFill>
              <w14:schemeClr w14:val="tx1"/>
            </w14:solidFill>
          </w14:textFill>
        </w:rPr>
        <w:t xml:space="preserve">                                            </w:t>
      </w:r>
      <w:r/>
    </w:p>
    <w:p>
      <w:pPr>
        <w:ind w:firstLine="480"/>
        <w:jc w:val="both"/>
        <w:spacing w:line="360" w:lineRule="auto"/>
        <w:widowControl/>
        <w:rPr>
          <w:color w:val="000000" w:themeColor="text1"/>
          <w:sz w:val="24"/>
          <w:highlight w:val="none"/>
          <w:u w:val="singl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传真：</w:t>
      </w:r>
      <w:r>
        <w:rPr>
          <w:rFonts w:hint="eastAsia"/>
          <w:color w:val="000000" w:themeColor="text1"/>
          <w:sz w:val="24"/>
          <w:highlight w:val="none"/>
          <w:u w:val="single"/>
          <w:lang w:bidi="ar"/>
          <w14:textFill>
            <w14:solidFill>
              <w14:schemeClr w14:val="tx1"/>
            </w14:solidFill>
          </w14:textFill>
        </w:rPr>
        <w:t xml:space="preserve">                                            </w:t>
      </w:r>
      <w:r/>
    </w:p>
    <w:p>
      <w:pPr>
        <w:ind w:firstLine="480"/>
        <w:jc w:val="both"/>
        <w:spacing w:line="360" w:lineRule="auto"/>
        <w:widowControl/>
        <w:rPr>
          <w:color w:val="000000" w:themeColor="text1"/>
          <w:sz w:val="24"/>
          <w:highlight w:val="none"/>
          <w:u w:val="singl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开户银行名称：</w:t>
      </w:r>
      <w:r>
        <w:rPr>
          <w:rFonts w:hint="eastAsia"/>
          <w:color w:val="000000" w:themeColor="text1"/>
          <w:sz w:val="24"/>
          <w:highlight w:val="none"/>
          <w:u w:val="single"/>
          <w:lang w:bidi="ar"/>
          <w14:textFill>
            <w14:solidFill>
              <w14:schemeClr w14:val="tx1"/>
            </w14:solidFill>
          </w14:textFill>
        </w:rPr>
        <w:t xml:space="preserve">                                     </w:t>
      </w:r>
      <w:r/>
    </w:p>
    <w:p>
      <w:pPr>
        <w:ind w:firstLine="480"/>
        <w:jc w:val="both"/>
        <w:spacing w:line="360" w:lineRule="auto"/>
        <w:widowControl/>
        <w:rPr>
          <w:color w:val="000000" w:themeColor="text1"/>
          <w:sz w:val="24"/>
          <w:highlight w:val="none"/>
          <w:u w:val="singl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银行帐号：</w:t>
      </w:r>
      <w:r>
        <w:rPr>
          <w:rFonts w:hint="eastAsia"/>
          <w:color w:val="000000" w:themeColor="text1"/>
          <w:sz w:val="24"/>
          <w:highlight w:val="none"/>
          <w:u w:val="single"/>
          <w:lang w:bidi="ar"/>
          <w14:textFill>
            <w14:solidFill>
              <w14:schemeClr w14:val="tx1"/>
            </w14:solidFill>
          </w14:textFill>
        </w:rPr>
        <w:t xml:space="preserve">                                        </w:t>
      </w:r>
      <w:r/>
    </w:p>
    <w:p>
      <w:pPr>
        <w:ind w:firstLine="480"/>
        <w:jc w:val="both"/>
        <w:spacing w:line="360" w:lineRule="auto"/>
        <w:widowControl/>
        <w:rPr>
          <w:color w:val="000000" w:themeColor="text1"/>
          <w:sz w:val="24"/>
          <w:highlight w:val="none"/>
          <w:u w:val="singl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开户行地址：</w:t>
      </w:r>
      <w:r>
        <w:rPr>
          <w:rFonts w:hint="eastAsia"/>
          <w:color w:val="000000" w:themeColor="text1"/>
          <w:sz w:val="24"/>
          <w:highlight w:val="none"/>
          <w:u w:val="single"/>
          <w:lang w:bidi="ar"/>
          <w14:textFill>
            <w14:solidFill>
              <w14:schemeClr w14:val="tx1"/>
            </w14:solidFill>
          </w14:textFill>
        </w:rPr>
        <w:t xml:space="preserve">                                       </w:t>
      </w:r>
      <w:r/>
    </w:p>
    <w:p>
      <w:pPr>
        <w:ind w:firstLine="480"/>
        <w:jc w:val="both"/>
        <w:spacing w:line="360" w:lineRule="auto"/>
        <w:widowControl/>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日期：</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年</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月</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 日</w:t>
      </w:r>
      <w:r/>
    </w:p>
    <w:p>
      <w:pPr>
        <w:pStyle w:val="863"/>
        <w:ind w:firstLine="480"/>
        <w:rPr>
          <w:rFonts w:hAnsi="宋体" w:cs="宋体"/>
          <w:color w:val="000000" w:themeColor="text1"/>
          <w:szCs w:val="24"/>
          <w:highlight w:val="none"/>
          <w:lang w:bidi="ar"/>
          <w14:textFill>
            <w14:solidFill>
              <w14:schemeClr w14:val="tx1"/>
            </w14:solidFill>
          </w14:textFill>
        </w:rPr>
      </w:pPr>
      <w:r>
        <w:rPr>
          <w:rFonts w:hAnsi="宋体" w:cs="宋体"/>
          <w:color w:val="000000" w:themeColor="text1"/>
          <w:szCs w:val="24"/>
          <w:highlight w:val="none"/>
          <w:lang w:bidi="ar"/>
          <w14:textFill>
            <w14:solidFill>
              <w14:schemeClr w14:val="tx1"/>
            </w14:solidFill>
          </w14:textFill>
        </w:rPr>
      </w:r>
      <w:r/>
    </w:p>
    <w:p>
      <w:pPr>
        <w:numPr>
          <w:ilvl w:val="0"/>
          <w:numId w:val="2"/>
        </w:numPr>
        <w:ind w:firstLine="622"/>
        <w:jc w:val="center"/>
        <w:spacing w:line="360" w:lineRule="auto"/>
        <w:widowControl/>
        <w:rPr>
          <w:b/>
          <w:bCs/>
          <w:color w:val="000000" w:themeColor="text1"/>
          <w:sz w:val="31"/>
          <w:szCs w:val="31"/>
          <w:highlight w:val="none"/>
          <w:lang w:bidi="ar"/>
          <w14:textFill>
            <w14:solidFill>
              <w14:schemeClr w14:val="tx1"/>
            </w14:solidFill>
          </w14:textFill>
        </w:rPr>
      </w:pPr>
      <w:r>
        <w:rPr>
          <w:rFonts w:hint="eastAsia"/>
          <w:b/>
          <w:bCs/>
          <w:color w:val="000000" w:themeColor="text1"/>
          <w:sz w:val="31"/>
          <w:szCs w:val="31"/>
          <w:highlight w:val="none"/>
          <w:lang w:bidi="ar"/>
          <w14:textFill>
            <w14:solidFill>
              <w14:schemeClr w14:val="tx1"/>
            </w14:solidFill>
          </w14:textFill>
        </w:rPr>
        <w:t xml:space="preserve">开标一览表（首次磋商响应报价表）</w:t>
      </w:r>
      <w:r/>
    </w:p>
    <w:tbl>
      <w:tblPr>
        <w:tblStyle w:val="8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32"/>
        <w:gridCol w:w="6716"/>
      </w:tblGrid>
      <w:tr>
        <w:trPr>
          <w:trHeight w:val="567"/>
        </w:trPr>
        <w:tc>
          <w:tcPr>
            <w:tcW w:w="2103" w:type="dxa"/>
            <w:vAlign w:val="center"/>
            <w:textDirection w:val="lrTb"/>
            <w:noWrap w:val="false"/>
          </w:tcPr>
          <w:p>
            <w:pPr>
              <w:ind w:firstLine="480"/>
              <w:jc w:val="both"/>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项 目</w:t>
            </w:r>
            <w:r/>
          </w:p>
          <w:p>
            <w:pPr>
              <w:jc w:val="both"/>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7085" w:type="dxa"/>
            <w:textDirection w:val="lrTb"/>
            <w:noWrap w:val="false"/>
          </w:tcPr>
          <w:p>
            <w:pPr>
              <w:ind w:firstLine="480"/>
              <w:jc w:val="both"/>
              <w:spacing w:line="360" w:lineRule="auto"/>
              <w:widowControl/>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ind w:firstLine="480"/>
              <w:jc w:val="both"/>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项目名称： </w:t>
            </w:r>
            <w:r/>
          </w:p>
          <w:p>
            <w:pPr>
              <w:ind w:firstLine="480"/>
              <w:jc w:val="both"/>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项目编号： </w:t>
            </w:r>
            <w:r/>
          </w:p>
          <w:p>
            <w:pPr>
              <w:jc w:val="both"/>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trHeight w:val="567"/>
        </w:trPr>
        <w:tc>
          <w:tcPr>
            <w:tcW w:w="2103" w:type="dxa"/>
            <w:vAlign w:val="center"/>
            <w:textDirection w:val="lrTb"/>
            <w:noWrap w:val="false"/>
          </w:tcPr>
          <w:p>
            <w:pPr>
              <w:ind w:firstLine="480"/>
              <w:jc w:val="both"/>
              <w:spacing w:line="360" w:lineRule="auto"/>
              <w:widowControl/>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响应</w:t>
            </w:r>
            <w:r/>
          </w:p>
          <w:p>
            <w:pPr>
              <w:ind w:firstLine="480"/>
              <w:jc w:val="both"/>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报价</w:t>
            </w:r>
            <w:r/>
          </w:p>
        </w:tc>
        <w:tc>
          <w:tcPr>
            <w:tcW w:w="7085" w:type="dxa"/>
            <w:textDirection w:val="lrTb"/>
            <w:noWrap w:val="false"/>
          </w:tcPr>
          <w:p>
            <w:pPr>
              <w:ind w:firstLine="480"/>
              <w:jc w:val="both"/>
              <w:spacing w:line="360" w:lineRule="auto"/>
              <w:widowControl/>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ind w:firstLine="480"/>
              <w:jc w:val="both"/>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人民币(大写)： </w:t>
            </w:r>
            <w:r/>
          </w:p>
          <w:p>
            <w:pPr>
              <w:ind w:firstLine="480"/>
              <w:jc w:val="both"/>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(小写)： </w:t>
            </w:r>
            <w:r/>
          </w:p>
          <w:p>
            <w:pPr>
              <w:jc w:val="both"/>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trHeight w:val="1366"/>
        </w:trPr>
        <w:tc>
          <w:tcPr>
            <w:tcW w:w="2103" w:type="dxa"/>
            <w:vAlign w:val="center"/>
            <w:textDirection w:val="lrTb"/>
            <w:noWrap w:val="false"/>
          </w:tcPr>
          <w:p>
            <w:pPr>
              <w:ind w:firstLine="480"/>
              <w:jc w:val="both"/>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总工期</w:t>
            </w:r>
            <w:r/>
          </w:p>
        </w:tc>
        <w:tc>
          <w:tcPr>
            <w:tcW w:w="7085" w:type="dxa"/>
            <w:textDirection w:val="lrTb"/>
            <w:noWrap w:val="false"/>
          </w:tcPr>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ind w:firstLine="240"/>
              <w:jc w:val="both"/>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trHeight w:val="985"/>
        </w:trPr>
        <w:tc>
          <w:tcPr>
            <w:tcW w:w="2103"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质量标准：</w:t>
            </w:r>
            <w:r/>
          </w:p>
        </w:tc>
        <w:tc>
          <w:tcPr>
            <w:tcW w:w="7085" w:type="dxa"/>
            <w:textDirection w:val="lrTb"/>
            <w:noWrap w:val="false"/>
          </w:tcPr>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tc>
      </w:tr>
      <w:tr>
        <w:trPr>
          <w:trHeight w:val="1275"/>
        </w:trPr>
        <w:tc>
          <w:tcPr>
            <w:tcW w:w="2103" w:type="dxa"/>
            <w:vAlign w:val="center"/>
            <w:textDirection w:val="lrTb"/>
            <w:noWrap w:val="false"/>
          </w:tcPr>
          <w:p>
            <w:pPr>
              <w:ind w:firstLine="480"/>
              <w:jc w:val="center"/>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rPr>
                <w:color w:val="000000" w:themeColor="text1"/>
                <w:sz w:val="24"/>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项目负责人：</w:t>
            </w:r>
            <w:r/>
          </w:p>
        </w:tc>
        <w:tc>
          <w:tcPr>
            <w:tcW w:w="7085" w:type="dxa"/>
            <w:textDirection w:val="lrTb"/>
            <w:noWrap w:val="false"/>
          </w:tcPr>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tc>
      </w:tr>
    </w:tbl>
    <w:p>
      <w:pPr>
        <w:pStyle w:val="863"/>
        <w:ind w:firstLine="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both"/>
        <w:spacing w:line="360" w:lineRule="auto"/>
        <w:widowControl/>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jc w:val="both"/>
        <w:spacing w:line="360" w:lineRule="auto"/>
        <w:widowControl/>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磋商单位（盖章）：</w:t>
      </w:r>
      <w:r>
        <w:rPr>
          <w:rFonts w:hint="eastAsia"/>
          <w:color w:val="000000" w:themeColor="text1"/>
          <w:sz w:val="24"/>
          <w:highlight w:val="none"/>
          <w:u w:val="single"/>
          <w:lang w:bidi="ar"/>
          <w14:textFill>
            <w14:solidFill>
              <w14:schemeClr w14:val="tx1"/>
            </w14:solidFill>
          </w14:textFill>
        </w:rPr>
        <w:t xml:space="preserve">                 </w:t>
      </w:r>
      <w:r/>
    </w:p>
    <w:p>
      <w:pPr>
        <w:jc w:val="both"/>
        <w:spacing w:line="360" w:lineRule="auto"/>
        <w:widowControl/>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jc w:val="both"/>
        <w:spacing w:line="360" w:lineRule="auto"/>
        <w:widowControl/>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法定代表人(授权代表)签名：</w:t>
      </w:r>
      <w:r>
        <w:rPr>
          <w:rFonts w:hint="eastAsia"/>
          <w:color w:val="000000" w:themeColor="text1"/>
          <w:sz w:val="24"/>
          <w:highlight w:val="none"/>
          <w:u w:val="single"/>
          <w:lang w:bidi="ar"/>
          <w14:textFill>
            <w14:solidFill>
              <w14:schemeClr w14:val="tx1"/>
            </w14:solidFill>
          </w14:textFill>
        </w:rPr>
        <w:t xml:space="preserve">                 </w:t>
      </w:r>
      <w:r/>
    </w:p>
    <w:p>
      <w:pPr>
        <w:ind w:firstLine="480"/>
        <w:jc w:val="both"/>
        <w:spacing w:line="360" w:lineRule="auto"/>
        <w:widowControl/>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ind w:firstLine="480"/>
        <w:jc w:val="both"/>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注:①磋商报价应包括磋商文件所确定的采购范围的全部内容，但该</w:t>
      </w:r>
      <w:r>
        <w:rPr>
          <w:rFonts w:hint="eastAsia"/>
          <w:b/>
          <w:bCs/>
          <w:color w:val="000000" w:themeColor="text1"/>
          <w:sz w:val="24"/>
          <w:highlight w:val="none"/>
          <w:lang w:bidi="ar"/>
          <w14:textFill>
            <w14:solidFill>
              <w14:schemeClr w14:val="tx1"/>
            </w14:solidFill>
          </w14:textFill>
        </w:rPr>
        <w:t xml:space="preserve">表报价非本次磋商的最后报价</w:t>
      </w:r>
      <w:r>
        <w:rPr>
          <w:rFonts w:hint="eastAsia"/>
          <w:color w:val="000000" w:themeColor="text1"/>
          <w:sz w:val="24"/>
          <w:highlight w:val="none"/>
          <w:lang w:bidi="ar"/>
          <w14:textFill>
            <w14:solidFill>
              <w14:schemeClr w14:val="tx1"/>
            </w14:solidFill>
          </w14:textFill>
        </w:rPr>
        <w:t xml:space="preserve">。</w:t>
      </w:r>
      <w:r/>
    </w:p>
    <w:p>
      <w:pPr>
        <w:ind w:firstLine="480"/>
        <w:jc w:val="both"/>
        <w:spacing w:line="360" w:lineRule="auto"/>
        <w:widowControl/>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②此表格式不得自行改动。</w:t>
      </w:r>
      <w:r/>
    </w:p>
    <w:p>
      <w:pPr>
        <w:pStyle w:val="863"/>
        <w:ind w:firstLine="480"/>
        <w:rPr>
          <w:rFonts w:hAnsi="宋体" w:cs="宋体"/>
          <w:color w:val="000000" w:themeColor="text1"/>
          <w:szCs w:val="24"/>
          <w:highlight w:val="none"/>
          <w:lang w:bidi="ar"/>
          <w14:textFill>
            <w14:solidFill>
              <w14:schemeClr w14:val="tx1"/>
            </w14:solidFill>
          </w14:textFill>
        </w:rPr>
      </w:pPr>
      <w:r>
        <w:rPr>
          <w:rFonts w:hAnsi="宋体" w:cs="宋体"/>
          <w:color w:val="000000" w:themeColor="text1"/>
          <w:szCs w:val="24"/>
          <w:highlight w:val="none"/>
          <w:lang w:bidi="ar"/>
          <w14:textFill>
            <w14:solidFill>
              <w14:schemeClr w14:val="tx1"/>
            </w14:solidFill>
          </w14:textFill>
        </w:rPr>
      </w:r>
      <w:r/>
    </w:p>
    <w:p>
      <w:pPr>
        <w:jc w:val="both"/>
        <w:rPr>
          <w:color w:val="000000" w:themeColor="text1"/>
          <w:highlight w:val="none"/>
          <w:lang w:bidi="ar"/>
          <w14:textFill>
            <w14:solidFill>
              <w14:schemeClr w14:val="tx1"/>
            </w14:solidFill>
          </w14:textFill>
        </w:rPr>
      </w:pPr>
      <w:r>
        <w:rPr>
          <w:color w:val="000000" w:themeColor="text1"/>
          <w:highlight w:val="none"/>
          <w:lang w:bidi="ar"/>
          <w14:textFill>
            <w14:solidFill>
              <w14:schemeClr w14:val="tx1"/>
            </w14:solidFill>
          </w14:textFill>
        </w:rPr>
      </w:r>
      <w:r/>
    </w:p>
    <w:p>
      <w:pPr>
        <w:pStyle w:val="827"/>
        <w:jc w:val="both"/>
        <w:spacing w:line="300" w:lineRule="auto"/>
        <w:shd w:val="clear" w:color="auto" w:fill="ffffff"/>
        <w:rPr>
          <w:rFonts w:hAnsi="宋体"/>
          <w:b/>
          <w:bCs/>
          <w:color w:val="000000" w:themeColor="text1"/>
          <w:sz w:val="31"/>
          <w:szCs w:val="31"/>
          <w:highlight w:val="none"/>
          <w:lang w:bidi="ar"/>
          <w14:textFill>
            <w14:solidFill>
              <w14:schemeClr w14:val="tx1"/>
            </w14:solidFill>
          </w14:textFill>
        </w:rPr>
      </w:pPr>
      <w:r>
        <w:rPr>
          <w:rFonts w:hAnsi="宋体"/>
          <w:b/>
          <w:bCs/>
          <w:color w:val="000000" w:themeColor="text1"/>
          <w:sz w:val="31"/>
          <w:szCs w:val="31"/>
          <w:highlight w:val="none"/>
          <w:lang w:bidi="ar"/>
          <w14:textFill>
            <w14:solidFill>
              <w14:schemeClr w14:val="tx1"/>
            </w14:solidFill>
          </w14:textFill>
        </w:rPr>
      </w:r>
      <w:r/>
    </w:p>
    <w:p>
      <w:pPr>
        <w:pStyle w:val="827"/>
        <w:jc w:val="both"/>
        <w:spacing w:line="300" w:lineRule="auto"/>
        <w:shd w:val="clear" w:color="auto" w:fill="ffffff"/>
        <w:rPr>
          <w:rFonts w:hAnsi="宋体"/>
          <w:b/>
          <w:bCs/>
          <w:color w:val="000000" w:themeColor="text1"/>
          <w:sz w:val="31"/>
          <w:szCs w:val="31"/>
          <w:highlight w:val="none"/>
          <w:lang w:bidi="ar"/>
          <w14:textFill>
            <w14:solidFill>
              <w14:schemeClr w14:val="tx1"/>
            </w14:solidFill>
          </w14:textFill>
        </w:rPr>
      </w:pPr>
      <w:r>
        <w:rPr>
          <w:rFonts w:hAnsi="宋体"/>
          <w:b/>
          <w:bCs/>
          <w:color w:val="000000" w:themeColor="text1"/>
          <w:sz w:val="31"/>
          <w:szCs w:val="31"/>
          <w:highlight w:val="none"/>
          <w:lang w:bidi="ar"/>
          <w14:textFill>
            <w14:solidFill>
              <w14:schemeClr w14:val="tx1"/>
            </w14:solidFill>
          </w14:textFill>
        </w:rPr>
      </w:r>
      <w:r/>
    </w:p>
    <w:p>
      <w:pPr>
        <w:pStyle w:val="827"/>
        <w:jc w:val="both"/>
        <w:spacing w:line="300" w:lineRule="auto"/>
        <w:shd w:val="clear" w:color="auto" w:fill="ffffff"/>
        <w:rPr>
          <w:rFonts w:hAnsi="宋体"/>
          <w:b/>
          <w:bCs/>
          <w:color w:val="000000" w:themeColor="text1"/>
          <w:sz w:val="31"/>
          <w:szCs w:val="31"/>
          <w:highlight w:val="none"/>
          <w:lang w:bidi="ar"/>
          <w14:textFill>
            <w14:solidFill>
              <w14:schemeClr w14:val="tx1"/>
            </w14:solidFill>
          </w14:textFill>
        </w:rPr>
      </w:pPr>
      <w:r>
        <w:rPr>
          <w:rFonts w:hAnsi="宋体"/>
          <w:b/>
          <w:bCs/>
          <w:color w:val="000000" w:themeColor="text1"/>
          <w:sz w:val="31"/>
          <w:szCs w:val="31"/>
          <w:highlight w:val="none"/>
          <w:lang w:bidi="ar"/>
          <w14:textFill>
            <w14:solidFill>
              <w14:schemeClr w14:val="tx1"/>
            </w14:solidFill>
          </w14:textFill>
        </w:rPr>
      </w:r>
      <w:r/>
    </w:p>
    <w:p>
      <w:pPr>
        <w:pStyle w:val="827"/>
        <w:numPr>
          <w:ilvl w:val="0"/>
          <w:numId w:val="3"/>
        </w:numPr>
        <w:jc w:val="center"/>
        <w:spacing w:line="300" w:lineRule="auto"/>
        <w:shd w:val="clear" w:color="auto" w:fill="ffffff"/>
        <w:rPr>
          <w:rFonts w:hAnsi="宋体"/>
          <w:b/>
          <w:bCs/>
          <w:color w:val="000000" w:themeColor="text1"/>
          <w:sz w:val="32"/>
          <w:szCs w:val="32"/>
          <w:highlight w:val="none"/>
          <w14:textFill>
            <w14:solidFill>
              <w14:schemeClr w14:val="tx1"/>
            </w14:solidFill>
          </w14:textFill>
        </w:rPr>
      </w:pPr>
      <w:r>
        <w:rPr>
          <w:rFonts w:hint="eastAsia" w:hAnsi="宋体"/>
          <w:b/>
          <w:bCs/>
          <w:color w:val="000000" w:themeColor="text1"/>
          <w:sz w:val="32"/>
          <w:szCs w:val="32"/>
          <w:highlight w:val="none"/>
          <w14:textFill>
            <w14:solidFill>
              <w14:schemeClr w14:val="tx1"/>
            </w14:solidFill>
          </w14:textFill>
        </w:rPr>
        <w:t xml:space="preserve">工程量清单与报价表</w:t>
      </w:r>
      <w:r/>
    </w:p>
    <w:p>
      <w:pPr>
        <w:jc w:val="center"/>
        <w:widowControl/>
        <w:rPr>
          <w:color w:val="000000" w:themeColor="text1"/>
          <w:sz w:val="24"/>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jc w:val="center"/>
        <w:spacing w:line="360" w:lineRule="auto"/>
        <w:widowControl/>
        <w:rPr>
          <w:b/>
          <w:bCs/>
          <w:color w:val="000000" w:themeColor="text1"/>
          <w:sz w:val="31"/>
          <w:szCs w:val="31"/>
          <w:highlight w:val="none"/>
          <w:lang w:bidi="ar"/>
          <w14:textFill>
            <w14:solidFill>
              <w14:schemeClr w14:val="tx1"/>
            </w14:solidFill>
          </w14:textFill>
        </w:rPr>
      </w:pPr>
      <w:r>
        <w:rPr>
          <w:rFonts w:hint="eastAsia"/>
          <w:b/>
          <w:bCs/>
          <w:color w:val="000000" w:themeColor="text1"/>
          <w:sz w:val="31"/>
          <w:szCs w:val="31"/>
          <w:highlight w:val="none"/>
          <w:lang w:bidi="ar"/>
          <w14:textFill>
            <w14:solidFill>
              <w14:schemeClr w14:val="tx1"/>
            </w14:solidFill>
          </w14:textFill>
        </w:rPr>
        <w:t xml:space="preserve">四、政府采购政策</w:t>
      </w:r>
      <w:r/>
    </w:p>
    <w:p>
      <w:pPr>
        <w:jc w:val="center"/>
        <w:spacing w:line="360" w:lineRule="auto"/>
        <w:widowControl/>
        <w:rPr>
          <w:color w:val="000000" w:themeColor="text1"/>
          <w:highlight w:val="none"/>
          <w14:textFill>
            <w14:solidFill>
              <w14:schemeClr w14:val="tx1"/>
            </w14:solidFill>
          </w14:textFill>
        </w:rPr>
      </w:pPr>
      <w:r>
        <w:rPr>
          <w:rFonts w:hint="eastAsia"/>
          <w:color w:val="000000" w:themeColor="text1"/>
          <w:sz w:val="36"/>
          <w:szCs w:val="36"/>
          <w:highlight w:val="none"/>
          <w:lang w:bidi="ar"/>
          <w14:textFill>
            <w14:solidFill>
              <w14:schemeClr w14:val="tx1"/>
            </w14:solidFill>
          </w14:textFill>
        </w:rPr>
        <w:t xml:space="preserve">中小企业声明函（格式）</w:t>
      </w:r>
      <w:r/>
    </w:p>
    <w:p>
      <w:pPr>
        <w:ind w:firstLine="480"/>
        <w:jc w:val="both"/>
        <w:spacing w:line="360" w:lineRule="auto"/>
        <w:widowControl/>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ind w:firstLine="482"/>
        <w:jc w:val="both"/>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本公司郑重声明，根据《政府采购促进中小企业发展管理办法》（财库﹝2020﹞46 号）的规定，本公司参加</w:t>
      </w:r>
      <w:r>
        <w:rPr>
          <w:rFonts w:hint="eastAsia"/>
          <w:color w:val="000000" w:themeColor="text1"/>
          <w:sz w:val="24"/>
          <w:highlight w:val="none"/>
          <w:u w:val="single"/>
          <w:lang w:bidi="ar"/>
          <w14:textFill>
            <w14:solidFill>
              <w14:schemeClr w14:val="tx1"/>
            </w14:solidFill>
          </w14:textFill>
        </w:rPr>
        <w:t xml:space="preserve">           （单位名称） </w:t>
      </w:r>
      <w:r>
        <w:rPr>
          <w:rFonts w:hint="eastAsia"/>
          <w:color w:val="000000" w:themeColor="text1"/>
          <w:sz w:val="24"/>
          <w:highlight w:val="none"/>
          <w:lang w:bidi="ar"/>
          <w14:textFill>
            <w14:solidFill>
              <w14:schemeClr w14:val="tx1"/>
            </w14:solidFill>
          </w14:textFill>
        </w:rPr>
        <w:t xml:space="preserve">的 </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u w:val="single"/>
          <w:lang w:eastAsia="zh-CN" w:bidi="ar"/>
          <w14:textFill>
            <w14:solidFill>
              <w14:schemeClr w14:val="tx1"/>
            </w14:solidFill>
          </w14:textFill>
        </w:rPr>
        <w:t xml:space="preserve">   </w:t>
      </w:r>
      <w:r>
        <w:rPr>
          <w:rFonts w:hint="eastAsia"/>
          <w:color w:val="000000" w:themeColor="text1"/>
          <w:sz w:val="24"/>
          <w:highlight w:val="none"/>
          <w:u w:val="single"/>
          <w:lang w:bidi="ar"/>
          <w14:textFill>
            <w14:solidFill>
              <w14:schemeClr w14:val="tx1"/>
            </w14:solidFill>
          </w14:textFill>
        </w:rPr>
        <w:t xml:space="preserve">（项目名称）</w:t>
      </w:r>
      <w:r>
        <w:rPr>
          <w:rFonts w:hint="eastAsia"/>
          <w:color w:val="000000" w:themeColor="text1"/>
          <w:sz w:val="24"/>
          <w:highlight w:val="none"/>
          <w:lang w:bidi="ar"/>
          <w14:textFill>
            <w14:solidFill>
              <w14:schemeClr w14:val="tx1"/>
            </w14:solidFill>
          </w14:textFill>
        </w:rPr>
        <w:t xml:space="preserve">采购活动，工程的施工单位全部为符合政策要求的中小企业。 </w:t>
      </w:r>
      <w:r/>
    </w:p>
    <w:p>
      <w:pPr>
        <w:ind w:firstLine="480"/>
        <w:jc w:val="both"/>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u w:val="single"/>
          <w:lang w:bidi="ar"/>
          <w14:textFill>
            <w14:solidFill>
              <w14:schemeClr w14:val="tx1"/>
            </w14:solidFill>
          </w14:textFill>
        </w:rPr>
        <w:t xml:space="preserve">（标的名称）</w:t>
      </w:r>
      <w:r>
        <w:rPr>
          <w:rFonts w:hint="eastAsia"/>
          <w:color w:val="000000" w:themeColor="text1"/>
          <w:sz w:val="24"/>
          <w:highlight w:val="none"/>
          <w:lang w:bidi="ar"/>
          <w14:textFill>
            <w14:solidFill>
              <w14:schemeClr w14:val="tx1"/>
            </w14:solidFill>
          </w14:textFill>
        </w:rPr>
        <w:t xml:space="preserve"> ，属于</w:t>
      </w:r>
      <w:r>
        <w:rPr>
          <w:rFonts w:hint="eastAsia"/>
          <w:color w:val="000000" w:themeColor="text1"/>
          <w:sz w:val="24"/>
          <w:highlight w:val="none"/>
          <w:lang w:eastAsia="zh-CN" w:bidi="ar"/>
          <w14:textFill>
            <w14:solidFill>
              <w14:schemeClr w14:val="tx1"/>
            </w14:solidFill>
          </w14:textFill>
        </w:rPr>
        <w:t xml:space="preserve"> </w:t>
      </w:r>
      <w:r>
        <w:rPr>
          <w:rFonts w:hint="eastAsia"/>
          <w:color w:val="000000" w:themeColor="text1"/>
          <w:sz w:val="24"/>
          <w:highlight w:val="none"/>
          <w:u w:val="single"/>
          <w:lang w:eastAsia="zh-CN" w:bidi="ar"/>
          <w14:textFill>
            <w14:solidFill>
              <w14:schemeClr w14:val="tx1"/>
            </w14:solidFill>
          </w14:textFill>
        </w:rPr>
        <w:t xml:space="preserve">    </w:t>
      </w:r>
      <w:r>
        <w:rPr>
          <w:rFonts w:hint="eastAsia"/>
          <w:color w:val="000000" w:themeColor="text1"/>
          <w:sz w:val="24"/>
          <w:highlight w:val="none"/>
          <w:u w:val="single"/>
          <w:lang w:bidi="ar"/>
          <w14:textFill>
            <w14:solidFill>
              <w14:schemeClr w14:val="tx1"/>
            </w14:solidFill>
          </w14:textFill>
        </w:rPr>
        <w:t xml:space="preserve">（采购文件中明确的所属行业）</w:t>
      </w:r>
      <w:r>
        <w:rPr>
          <w:rFonts w:hint="eastAsia"/>
          <w:color w:val="000000" w:themeColor="text1"/>
          <w:sz w:val="24"/>
          <w:highlight w:val="none"/>
          <w:lang w:bidi="ar"/>
          <w14:textFill>
            <w14:solidFill>
              <w14:schemeClr w14:val="tx1"/>
            </w14:solidFill>
          </w14:textFill>
        </w:rPr>
        <w:t xml:space="preserve">行业；承建企业为</w:t>
      </w:r>
      <w:r>
        <w:rPr>
          <w:rFonts w:hint="eastAsia"/>
          <w:color w:val="000000" w:themeColor="text1"/>
          <w:sz w:val="24"/>
          <w:highlight w:val="none"/>
          <w:u w:val="single"/>
          <w:lang w:bidi="ar"/>
          <w14:textFill>
            <w14:solidFill>
              <w14:schemeClr w14:val="tx1"/>
            </w14:solidFill>
          </w14:textFill>
        </w:rPr>
        <w:t xml:space="preserve">（企业名称）</w:t>
      </w:r>
      <w:r>
        <w:rPr>
          <w:rFonts w:hint="eastAsia"/>
          <w:color w:val="000000" w:themeColor="text1"/>
          <w:sz w:val="24"/>
          <w:highlight w:val="none"/>
          <w:lang w:bidi="ar"/>
          <w14:textFill>
            <w14:solidFill>
              <w14:schemeClr w14:val="tx1"/>
            </w14:solidFill>
          </w14:textFill>
        </w:rPr>
        <w:t xml:space="preserve">，从业人员</w:t>
      </w:r>
      <w:r>
        <w:rPr>
          <w:rFonts w:hint="eastAsia"/>
          <w:color w:val="000000" w:themeColor="text1"/>
          <w:sz w:val="24"/>
          <w:highlight w:val="none"/>
          <w:u w:val="single"/>
          <w:lang w:eastAsia="zh-CN"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人，营业收入为</w:t>
      </w:r>
      <w:r>
        <w:rPr>
          <w:rFonts w:hint="eastAsia"/>
          <w:color w:val="000000" w:themeColor="text1"/>
          <w:sz w:val="24"/>
          <w:highlight w:val="none"/>
          <w:u w:val="single"/>
          <w:lang w:eastAsia="zh-CN"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万元，资产总额为</w:t>
      </w:r>
      <w:r>
        <w:rPr>
          <w:rFonts w:hint="eastAsia"/>
          <w:color w:val="000000" w:themeColor="text1"/>
          <w:sz w:val="24"/>
          <w:highlight w:val="none"/>
          <w:u w:val="single"/>
          <w:lang w:eastAsia="zh-CN"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万元，属于</w:t>
      </w:r>
      <w:r>
        <w:rPr>
          <w:rFonts w:hint="eastAsia"/>
          <w:color w:val="000000" w:themeColor="text1"/>
          <w:sz w:val="24"/>
          <w:highlight w:val="none"/>
          <w:u w:val="single"/>
          <w:lang w:bidi="ar"/>
          <w14:textFill>
            <w14:solidFill>
              <w14:schemeClr w14:val="tx1"/>
            </w14:solidFill>
          </w14:textFill>
        </w:rPr>
        <w:t xml:space="preserve">（中型企业、小型企业、微型企业）</w:t>
      </w:r>
      <w:r>
        <w:rPr>
          <w:rFonts w:hint="eastAsia"/>
          <w:color w:val="000000" w:themeColor="text1"/>
          <w:sz w:val="24"/>
          <w:highlight w:val="none"/>
          <w:lang w:bidi="ar"/>
          <w14:textFill>
            <w14:solidFill>
              <w14:schemeClr w14:val="tx1"/>
            </w14:solidFill>
          </w14:textFill>
        </w:rPr>
        <w:t xml:space="preserve">； </w:t>
      </w:r>
      <w:r/>
    </w:p>
    <w:p>
      <w:pPr>
        <w:ind w:firstLine="482"/>
        <w:jc w:val="both"/>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2"/>
        <w:jc w:val="both"/>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本企业对上述声明内容的真实性负责。如有虚假，将依法承担相应责任。 </w:t>
      </w:r>
      <w:r/>
    </w:p>
    <w:p>
      <w:pPr>
        <w:ind w:firstLine="482"/>
        <w:jc w:val="both"/>
        <w:spacing w:line="360" w:lineRule="auto"/>
        <w:widowControl/>
        <w:rPr>
          <w:color w:val="000000" w:themeColor="text1"/>
          <w:sz w:val="24"/>
          <w:highlight w:val="none"/>
          <w:u w:val="singl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企业名称（盖章）：</w:t>
      </w:r>
      <w:r>
        <w:rPr>
          <w:rFonts w:hint="eastAsia"/>
          <w:color w:val="000000" w:themeColor="text1"/>
          <w:sz w:val="24"/>
          <w:highlight w:val="none"/>
          <w:u w:val="single"/>
          <w:lang w:bidi="ar"/>
          <w14:textFill>
            <w14:solidFill>
              <w14:schemeClr w14:val="tx1"/>
            </w14:solidFill>
          </w14:textFill>
        </w:rPr>
        <w:t xml:space="preserve">         </w:t>
      </w:r>
      <w:r/>
    </w:p>
    <w:p>
      <w:pPr>
        <w:ind w:firstLine="482"/>
        <w:jc w:val="both"/>
        <w:spacing w:line="360" w:lineRule="auto"/>
        <w:widowControl/>
        <w:rPr>
          <w:color w:val="000000" w:themeColor="text1"/>
          <w:sz w:val="24"/>
          <w:highlight w:val="none"/>
          <w:u w:val="singl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日 期：</w:t>
      </w:r>
      <w:r>
        <w:rPr>
          <w:rFonts w:hint="eastAsia"/>
          <w:color w:val="000000" w:themeColor="text1"/>
          <w:sz w:val="24"/>
          <w:highlight w:val="none"/>
          <w:u w:val="single"/>
          <w:lang w:bidi="ar"/>
          <w14:textFill>
            <w14:solidFill>
              <w14:schemeClr w14:val="tx1"/>
            </w14:solidFill>
          </w14:textFill>
        </w:rPr>
        <w:t xml:space="preserve">                     </w:t>
      </w:r>
      <w:r/>
    </w:p>
    <w:p>
      <w:pPr>
        <w:ind w:firstLine="480"/>
        <w:jc w:val="both"/>
        <w:spacing w:line="360" w:lineRule="auto"/>
        <w:widowControl/>
        <w:rPr>
          <w:b/>
          <w:bCs/>
          <w:color w:val="000000" w:themeColor="text1"/>
          <w:sz w:val="24"/>
          <w:highlight w:val="none"/>
          <w:lang w:bidi="ar"/>
          <w14:textFill>
            <w14:solidFill>
              <w14:schemeClr w14:val="tx1"/>
            </w14:solidFill>
          </w14:textFill>
        </w:rPr>
      </w:pPr>
      <w:r>
        <w:rPr>
          <w:b/>
          <w:bCs/>
          <w:color w:val="000000" w:themeColor="text1"/>
          <w:sz w:val="24"/>
          <w:highlight w:val="none"/>
          <w:lang w:bidi="ar"/>
          <w14:textFill>
            <w14:solidFill>
              <w14:schemeClr w14:val="tx1"/>
            </w14:solidFill>
          </w14:textFill>
        </w:rPr>
      </w:r>
      <w:r/>
    </w:p>
    <w:p>
      <w:pPr>
        <w:ind w:firstLine="480"/>
        <w:jc w:val="both"/>
        <w:spacing w:line="360" w:lineRule="auto"/>
        <w:widowControl/>
        <w:rPr>
          <w:b/>
          <w:bCs/>
          <w:color w:val="000000" w:themeColor="text1"/>
          <w:sz w:val="24"/>
          <w:highlight w:val="none"/>
          <w:lang w:bidi="ar"/>
          <w14:textFill>
            <w14:solidFill>
              <w14:schemeClr w14:val="tx1"/>
            </w14:solidFill>
          </w14:textFill>
        </w:rPr>
      </w:pPr>
      <w:r>
        <w:rPr>
          <w:b/>
          <w:bCs/>
          <w:color w:val="000000" w:themeColor="text1"/>
          <w:sz w:val="24"/>
          <w:highlight w:val="none"/>
          <w:lang w:bidi="ar"/>
          <w14:textFill>
            <w14:solidFill>
              <w14:schemeClr w14:val="tx1"/>
            </w14:solidFill>
          </w14:textFill>
        </w:rPr>
      </w:r>
      <w:r/>
    </w:p>
    <w:p>
      <w:pPr>
        <w:ind w:firstLine="480"/>
        <w:jc w:val="both"/>
        <w:spacing w:line="360" w:lineRule="auto"/>
        <w:widowControl/>
        <w:rPr>
          <w:b/>
          <w:bCs/>
          <w:color w:val="000000" w:themeColor="text1"/>
          <w:sz w:val="24"/>
          <w:highlight w:val="none"/>
          <w:lang w:bidi="ar"/>
          <w14:textFill>
            <w14:solidFill>
              <w14:schemeClr w14:val="tx1"/>
            </w14:solidFill>
          </w14:textFill>
        </w:rPr>
      </w:pPr>
      <w:r>
        <w:rPr>
          <w:b/>
          <w:bCs/>
          <w:color w:val="000000" w:themeColor="text1"/>
          <w:sz w:val="24"/>
          <w:highlight w:val="none"/>
          <w:lang w:bidi="ar"/>
          <w14:textFill>
            <w14:solidFill>
              <w14:schemeClr w14:val="tx1"/>
            </w14:solidFill>
          </w14:textFill>
        </w:rPr>
      </w:r>
      <w:r/>
    </w:p>
    <w:p>
      <w:pPr>
        <w:ind w:firstLine="480"/>
        <w:jc w:val="both"/>
        <w:spacing w:line="360" w:lineRule="auto"/>
        <w:widowControl/>
        <w:rPr>
          <w:color w:val="000000" w:themeColor="text1"/>
          <w:highlight w:val="none"/>
          <w14:textFill>
            <w14:solidFill>
              <w14:schemeClr w14:val="tx1"/>
            </w14:solidFill>
          </w14:textFill>
        </w:rPr>
      </w:pPr>
      <w:r>
        <w:rPr>
          <w:rFonts w:hint="eastAsia"/>
          <w:b/>
          <w:bCs/>
          <w:color w:val="000000" w:themeColor="text1"/>
          <w:sz w:val="24"/>
          <w:highlight w:val="none"/>
          <w:lang w:bidi="ar"/>
          <w14:textFill>
            <w14:solidFill>
              <w14:schemeClr w14:val="tx1"/>
            </w14:solidFill>
          </w14:textFill>
        </w:rPr>
        <w:t xml:space="preserve">填报说明： </w:t>
      </w:r>
      <w:r/>
    </w:p>
    <w:p>
      <w:pPr>
        <w:ind w:firstLine="480"/>
        <w:jc w:val="both"/>
        <w:spacing w:line="360" w:lineRule="auto"/>
        <w:widowControl/>
        <w:rPr>
          <w:color w:val="000000" w:themeColor="text1"/>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1、从业人员、营业收入、资产总额填报上一年度数据，无上一年度数据的新成立企业可不填报。 </w:t>
      </w:r>
      <w:r/>
    </w:p>
    <w:p>
      <w:pPr>
        <w:ind w:firstLine="480"/>
        <w:jc w:val="both"/>
        <w:spacing w:line="360" w:lineRule="auto"/>
        <w:widowControl/>
        <w:rPr>
          <w:color w:val="000000" w:themeColor="text1"/>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2、请供应商如实填写，所填内容将作为评审的依据。如填写不完整，将不享受扶持政策。 </w:t>
      </w:r>
      <w:r/>
    </w:p>
    <w:p>
      <w:pPr>
        <w:ind w:firstLine="480"/>
        <w:jc w:val="both"/>
        <w:spacing w:line="360" w:lineRule="auto"/>
        <w:widowControl/>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3、成交供应商的《中小企业声明函》随成交结果公开。</w:t>
      </w:r>
      <w:r/>
    </w:p>
    <w:p>
      <w:pPr>
        <w:pStyle w:val="863"/>
        <w:ind w:firstLine="480"/>
        <w:rPr>
          <w:rFonts w:hAnsi="宋体" w:cs="宋体"/>
          <w:color w:val="000000" w:themeColor="text1"/>
          <w:szCs w:val="24"/>
          <w:highlight w:val="none"/>
          <w:lang w:bidi="ar"/>
          <w14:textFill>
            <w14:solidFill>
              <w14:schemeClr w14:val="tx1"/>
            </w14:solidFill>
          </w14:textFill>
        </w:rPr>
      </w:pPr>
      <w:r>
        <w:rPr>
          <w:rFonts w:hAnsi="宋体" w:cs="宋体"/>
          <w:color w:val="000000" w:themeColor="text1"/>
          <w:szCs w:val="24"/>
          <w:highlight w:val="none"/>
          <w:lang w:bidi="ar"/>
          <w14:textFill>
            <w14:solidFill>
              <w14:schemeClr w14:val="tx1"/>
            </w14:solidFill>
          </w14:textFill>
        </w:rPr>
      </w:r>
      <w:r/>
    </w:p>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pStyle w:val="863"/>
        <w:ind w:firstLine="480"/>
        <w:rPr>
          <w:rFonts w:hAnsi="宋体" w:cs="宋体"/>
          <w:color w:val="000000" w:themeColor="text1"/>
          <w:szCs w:val="24"/>
          <w:highlight w:val="none"/>
          <w:lang w:bidi="ar"/>
          <w14:textFill>
            <w14:solidFill>
              <w14:schemeClr w14:val="tx1"/>
            </w14:solidFill>
          </w14:textFill>
        </w:rPr>
      </w:pPr>
      <w:r>
        <w:rPr>
          <w:rFonts w:hAnsi="宋体" w:cs="宋体"/>
          <w:color w:val="000000" w:themeColor="text1"/>
          <w:szCs w:val="24"/>
          <w:highlight w:val="none"/>
          <w:lang w:bidi="ar"/>
          <w14:textFill>
            <w14:solidFill>
              <w14:schemeClr w14:val="tx1"/>
            </w14:solidFill>
          </w14:textFill>
        </w:rPr>
      </w:r>
      <w:r/>
    </w:p>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pStyle w:val="821"/>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ind w:firstLine="480"/>
        <w:rPr>
          <w:rFonts w:hAnsi="宋体" w:cs="宋体"/>
          <w:color w:val="000000" w:themeColor="text1"/>
          <w:szCs w:val="24"/>
          <w:highlight w:val="none"/>
          <w:lang w:bidi="ar"/>
          <w14:textFill>
            <w14:solidFill>
              <w14:schemeClr w14:val="tx1"/>
            </w14:solidFill>
          </w14:textFill>
        </w:rPr>
      </w:pPr>
      <w:r>
        <w:rPr>
          <w:rFonts w:hAnsi="宋体" w:cs="宋体"/>
          <w:color w:val="000000" w:themeColor="text1"/>
          <w:szCs w:val="24"/>
          <w:highlight w:val="none"/>
          <w:lang w:bidi="ar"/>
          <w14:textFill>
            <w14:solidFill>
              <w14:schemeClr w14:val="tx1"/>
            </w14:solidFill>
          </w14:textFill>
        </w:rPr>
      </w:r>
      <w:r/>
    </w:p>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pStyle w:val="821"/>
        <w:jc w:val="both"/>
        <w:rPr>
          <w:color w:val="000000" w:themeColor="text1"/>
          <w:highlight w:val="none"/>
          <w:lang w:bidi="ar"/>
          <w14:textFill>
            <w14:solidFill>
              <w14:schemeClr w14:val="tx1"/>
            </w14:solidFill>
          </w14:textFill>
        </w:rPr>
      </w:pPr>
      <w:r>
        <w:rPr>
          <w:color w:val="000000" w:themeColor="text1"/>
          <w:highlight w:val="none"/>
          <w:lang w:bidi="ar"/>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ind w:firstLine="620"/>
        <w:jc w:val="center"/>
        <w:spacing w:line="360" w:lineRule="auto"/>
        <w:widowControl/>
        <w:rPr>
          <w:color w:val="000000" w:themeColor="text1"/>
          <w:highlight w:val="none"/>
          <w14:textFill>
            <w14:solidFill>
              <w14:schemeClr w14:val="tx1"/>
            </w14:solidFill>
          </w14:textFill>
        </w:rPr>
      </w:pPr>
      <w:r>
        <w:rPr>
          <w:rFonts w:hint="eastAsia"/>
          <w:b/>
          <w:bCs/>
          <w:color w:val="000000" w:themeColor="text1"/>
          <w:sz w:val="31"/>
          <w:szCs w:val="31"/>
          <w:highlight w:val="none"/>
          <w:lang w:bidi="ar"/>
          <w14:textFill>
            <w14:solidFill>
              <w14:schemeClr w14:val="tx1"/>
            </w14:solidFill>
          </w14:textFill>
        </w:rPr>
        <w:t xml:space="preserve">残疾人福利性单位声明函（格式）</w:t>
      </w:r>
      <w:r/>
    </w:p>
    <w:p>
      <w:pPr>
        <w:ind w:firstLine="480"/>
        <w:jc w:val="both"/>
        <w:spacing w:line="360" w:lineRule="auto"/>
        <w:widowControl/>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ind w:firstLine="480"/>
        <w:jc w:val="both"/>
        <w:spacing w:line="360" w:lineRule="auto"/>
        <w:widowControl/>
        <w:rPr>
          <w:color w:val="000000" w:themeColor="text1"/>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jc w:val="both"/>
        <w:spacing w:line="360" w:lineRule="auto"/>
        <w:widowControl/>
        <w:rPr>
          <w:color w:val="000000" w:themeColor="text1"/>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本单位对上述声明的真实性负责。如有虚假，将依法承担相应责任。 </w:t>
      </w:r>
      <w:r/>
    </w:p>
    <w:p>
      <w:pPr>
        <w:ind w:firstLine="480"/>
        <w:jc w:val="both"/>
        <w:spacing w:line="360" w:lineRule="auto"/>
        <w:widowControl/>
        <w:rPr>
          <w:color w:val="000000" w:themeColor="text1"/>
          <w:highlight w:val="none"/>
          <w:u w:val="singl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企业名称（盖章）：</w:t>
      </w:r>
      <w:r>
        <w:rPr>
          <w:rFonts w:hint="eastAsia"/>
          <w:color w:val="000000" w:themeColor="text1"/>
          <w:sz w:val="24"/>
          <w:highlight w:val="none"/>
          <w:u w:val="single"/>
          <w:lang w:bidi="ar"/>
          <w14:textFill>
            <w14:solidFill>
              <w14:schemeClr w14:val="tx1"/>
            </w14:solidFill>
          </w14:textFill>
        </w:rPr>
        <w:t xml:space="preserve">                  </w:t>
      </w:r>
      <w:r/>
    </w:p>
    <w:p>
      <w:pPr>
        <w:ind w:firstLine="480"/>
        <w:jc w:val="both"/>
        <w:spacing w:line="360" w:lineRule="auto"/>
        <w:widowControl/>
        <w:rPr>
          <w:color w:val="000000" w:themeColor="text1"/>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日期：</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年</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月</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日</w:t>
      </w:r>
      <w:r/>
    </w:p>
    <w:p>
      <w:pPr>
        <w:ind w:firstLine="480"/>
        <w:jc w:val="both"/>
        <w:spacing w:line="360" w:lineRule="auto"/>
        <w:widowControl/>
        <w:rPr>
          <w:b/>
          <w:bCs/>
          <w:color w:val="000000" w:themeColor="text1"/>
          <w:sz w:val="24"/>
          <w:highlight w:val="none"/>
          <w:lang w:bidi="ar"/>
          <w14:textFill>
            <w14:solidFill>
              <w14:schemeClr w14:val="tx1"/>
            </w14:solidFill>
          </w14:textFill>
        </w:rPr>
      </w:pPr>
      <w:r>
        <w:rPr>
          <w:b/>
          <w:bCs/>
          <w:color w:val="000000" w:themeColor="text1"/>
          <w:sz w:val="24"/>
          <w:highlight w:val="none"/>
          <w:lang w:bidi="ar"/>
          <w14:textFill>
            <w14:solidFill>
              <w14:schemeClr w14:val="tx1"/>
            </w14:solidFill>
          </w14:textFill>
        </w:rPr>
      </w:r>
      <w:r/>
    </w:p>
    <w:p>
      <w:pPr>
        <w:ind w:firstLine="480"/>
        <w:jc w:val="both"/>
        <w:spacing w:line="360" w:lineRule="auto"/>
        <w:widowControl/>
        <w:rPr>
          <w:b/>
          <w:bCs/>
          <w:color w:val="000000" w:themeColor="text1"/>
          <w:sz w:val="24"/>
          <w:highlight w:val="none"/>
          <w:lang w:bidi="ar"/>
          <w14:textFill>
            <w14:solidFill>
              <w14:schemeClr w14:val="tx1"/>
            </w14:solidFill>
          </w14:textFill>
        </w:rPr>
      </w:pPr>
      <w:r>
        <w:rPr>
          <w:b/>
          <w:bCs/>
          <w:color w:val="000000" w:themeColor="text1"/>
          <w:sz w:val="24"/>
          <w:highlight w:val="none"/>
          <w:lang w:bidi="ar"/>
          <w14:textFill>
            <w14:solidFill>
              <w14:schemeClr w14:val="tx1"/>
            </w14:solidFill>
          </w14:textFill>
        </w:rPr>
      </w:r>
      <w:r/>
    </w:p>
    <w:p>
      <w:pPr>
        <w:ind w:firstLine="480"/>
        <w:jc w:val="both"/>
        <w:spacing w:line="360" w:lineRule="auto"/>
        <w:widowControl/>
        <w:rPr>
          <w:b/>
          <w:bCs/>
          <w:color w:val="000000" w:themeColor="text1"/>
          <w:sz w:val="24"/>
          <w:highlight w:val="none"/>
          <w:lang w:bidi="ar"/>
          <w14:textFill>
            <w14:solidFill>
              <w14:schemeClr w14:val="tx1"/>
            </w14:solidFill>
          </w14:textFill>
        </w:rPr>
      </w:pPr>
      <w:r>
        <w:rPr>
          <w:b/>
          <w:bCs/>
          <w:color w:val="000000" w:themeColor="text1"/>
          <w:sz w:val="24"/>
          <w:highlight w:val="none"/>
          <w:lang w:bidi="ar"/>
          <w14:textFill>
            <w14:solidFill>
              <w14:schemeClr w14:val="tx1"/>
            </w14:solidFill>
          </w14:textFill>
        </w:rPr>
      </w:r>
      <w:r/>
    </w:p>
    <w:p>
      <w:pPr>
        <w:ind w:firstLine="480"/>
        <w:jc w:val="both"/>
        <w:spacing w:line="360" w:lineRule="auto"/>
        <w:widowControl/>
        <w:rPr>
          <w:b/>
          <w:bCs/>
          <w:color w:val="000000" w:themeColor="text1"/>
          <w:sz w:val="24"/>
          <w:highlight w:val="none"/>
          <w:lang w:bidi="ar"/>
          <w14:textFill>
            <w14:solidFill>
              <w14:schemeClr w14:val="tx1"/>
            </w14:solidFill>
          </w14:textFill>
        </w:rPr>
      </w:pPr>
      <w:r>
        <w:rPr>
          <w:b/>
          <w:bCs/>
          <w:color w:val="000000" w:themeColor="text1"/>
          <w:sz w:val="24"/>
          <w:highlight w:val="none"/>
          <w:lang w:bidi="ar"/>
          <w14:textFill>
            <w14:solidFill>
              <w14:schemeClr w14:val="tx1"/>
            </w14:solidFill>
          </w14:textFill>
        </w:rPr>
      </w:r>
      <w:r/>
    </w:p>
    <w:p>
      <w:pPr>
        <w:ind w:firstLine="480"/>
        <w:jc w:val="both"/>
        <w:spacing w:line="360" w:lineRule="auto"/>
        <w:widowControl/>
        <w:rPr>
          <w:b/>
          <w:bCs/>
          <w:color w:val="000000" w:themeColor="text1"/>
          <w:sz w:val="24"/>
          <w:highlight w:val="none"/>
          <w:lang w:bidi="ar"/>
          <w14:textFill>
            <w14:solidFill>
              <w14:schemeClr w14:val="tx1"/>
            </w14:solidFill>
          </w14:textFill>
        </w:rPr>
      </w:pPr>
      <w:r>
        <w:rPr>
          <w:b/>
          <w:bCs/>
          <w:color w:val="000000" w:themeColor="text1"/>
          <w:sz w:val="24"/>
          <w:highlight w:val="none"/>
          <w:lang w:bidi="ar"/>
          <w14:textFill>
            <w14:solidFill>
              <w14:schemeClr w14:val="tx1"/>
            </w14:solidFill>
          </w14:textFill>
        </w:rPr>
      </w:r>
      <w:r/>
    </w:p>
    <w:p>
      <w:pPr>
        <w:ind w:firstLine="480"/>
        <w:jc w:val="both"/>
        <w:spacing w:line="360" w:lineRule="auto"/>
        <w:widowControl/>
        <w:rPr>
          <w:color w:val="000000" w:themeColor="text1"/>
          <w:highlight w:val="none"/>
          <w14:textFill>
            <w14:solidFill>
              <w14:schemeClr w14:val="tx1"/>
            </w14:solidFill>
          </w14:textFill>
        </w:rPr>
      </w:pPr>
      <w:r>
        <w:rPr>
          <w:rFonts w:hint="eastAsia"/>
          <w:b/>
          <w:bCs/>
          <w:color w:val="000000" w:themeColor="text1"/>
          <w:sz w:val="24"/>
          <w:highlight w:val="none"/>
          <w:lang w:bidi="ar"/>
          <w14:textFill>
            <w14:solidFill>
              <w14:schemeClr w14:val="tx1"/>
            </w14:solidFill>
          </w14:textFill>
        </w:rPr>
        <w:t xml:space="preserve">填报说明： </w:t>
      </w:r>
      <w:r/>
    </w:p>
    <w:p>
      <w:pPr>
        <w:ind w:firstLine="480"/>
        <w:jc w:val="both"/>
        <w:spacing w:line="360" w:lineRule="auto"/>
        <w:widowControl/>
        <w:rPr>
          <w:color w:val="000000" w:themeColor="text1"/>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1、 请供应商如实填写，所填内容将作为评审的依据。如填写不完整，将不享受扶持政策。 </w:t>
      </w:r>
      <w:r/>
    </w:p>
    <w:p>
      <w:pPr>
        <w:ind w:firstLine="440"/>
        <w:jc w:val="both"/>
        <w:spacing w:line="360" w:lineRule="auto"/>
        <w:widowControl/>
        <w:rPr>
          <w:color w:val="000000" w:themeColor="text1"/>
          <w:highlight w:val="none"/>
          <w14:textFill>
            <w14:solidFill>
              <w14:schemeClr w14:val="tx1"/>
            </w14:solidFill>
          </w14:textFill>
        </w:rPr>
      </w:pPr>
      <w:r>
        <w:rPr>
          <w:rFonts w:hint="eastAsia"/>
          <w:color w:val="000000" w:themeColor="text1"/>
          <w:szCs w:val="21"/>
          <w:highlight w:val="none"/>
          <w:lang w:bidi="ar"/>
          <w14:textFill>
            <w14:solidFill>
              <w14:schemeClr w14:val="tx1"/>
            </w14:solidFill>
          </w14:textFill>
        </w:rPr>
        <w:t xml:space="preserve">2、</w:t>
      </w:r>
      <w:r>
        <w:rPr>
          <w:rFonts w:hint="eastAsia"/>
          <w:color w:val="000000" w:themeColor="text1"/>
          <w:sz w:val="24"/>
          <w:highlight w:val="none"/>
          <w:lang w:bidi="ar"/>
          <w14:textFill>
            <w14:solidFill>
              <w14:schemeClr w14:val="tx1"/>
            </w14:solidFill>
          </w14:textFill>
        </w:rPr>
        <w:t xml:space="preserve">成交供应商的《残疾人福利性单位声明函》随成交结果公开。</w:t>
      </w:r>
      <w:r/>
    </w:p>
    <w:p>
      <w:pPr>
        <w:ind w:firstLine="620"/>
        <w:jc w:val="both"/>
        <w:spacing w:line="360" w:lineRule="auto"/>
        <w:widowControl/>
        <w:rPr>
          <w:b/>
          <w:bCs/>
          <w:color w:val="000000" w:themeColor="text1"/>
          <w:sz w:val="31"/>
          <w:szCs w:val="31"/>
          <w:highlight w:val="none"/>
          <w:lang w:bidi="ar"/>
          <w14:textFill>
            <w14:solidFill>
              <w14:schemeClr w14:val="tx1"/>
            </w14:solidFill>
          </w14:textFill>
        </w:rPr>
      </w:pPr>
      <w:r>
        <w:rPr>
          <w:b/>
          <w:bCs/>
          <w:color w:val="000000" w:themeColor="text1"/>
          <w:sz w:val="31"/>
          <w:szCs w:val="31"/>
          <w:highlight w:val="none"/>
          <w:lang w:bidi="ar"/>
          <w14:textFill>
            <w14:solidFill>
              <w14:schemeClr w14:val="tx1"/>
            </w14:solidFill>
          </w14:textFill>
        </w:rPr>
      </w:r>
      <w:r/>
    </w:p>
    <w:p>
      <w:pPr>
        <w:ind w:firstLine="620"/>
        <w:jc w:val="both"/>
        <w:spacing w:line="360" w:lineRule="auto"/>
        <w:widowControl/>
        <w:rPr>
          <w:b/>
          <w:bCs/>
          <w:color w:val="000000" w:themeColor="text1"/>
          <w:sz w:val="31"/>
          <w:szCs w:val="31"/>
          <w:highlight w:val="none"/>
          <w:lang w:bidi="ar"/>
          <w14:textFill>
            <w14:solidFill>
              <w14:schemeClr w14:val="tx1"/>
            </w14:solidFill>
          </w14:textFill>
        </w:rPr>
      </w:pPr>
      <w:r>
        <w:rPr>
          <w:b/>
          <w:bCs/>
          <w:color w:val="000000" w:themeColor="text1"/>
          <w:sz w:val="31"/>
          <w:szCs w:val="31"/>
          <w:highlight w:val="none"/>
          <w:lang w:bidi="ar"/>
          <w14:textFill>
            <w14:solidFill>
              <w14:schemeClr w14:val="tx1"/>
            </w14:solidFill>
          </w14:textFill>
        </w:rPr>
      </w:r>
      <w:r/>
    </w:p>
    <w:p>
      <w:pPr>
        <w:ind w:firstLine="620"/>
        <w:jc w:val="both"/>
        <w:spacing w:line="360" w:lineRule="auto"/>
        <w:widowControl/>
        <w:rPr>
          <w:b/>
          <w:bCs/>
          <w:color w:val="000000" w:themeColor="text1"/>
          <w:sz w:val="31"/>
          <w:szCs w:val="31"/>
          <w:highlight w:val="none"/>
          <w:lang w:bidi="ar"/>
          <w14:textFill>
            <w14:solidFill>
              <w14:schemeClr w14:val="tx1"/>
            </w14:solidFill>
          </w14:textFill>
        </w:rPr>
      </w:pPr>
      <w:r>
        <w:rPr>
          <w:b/>
          <w:bCs/>
          <w:color w:val="000000" w:themeColor="text1"/>
          <w:sz w:val="31"/>
          <w:szCs w:val="31"/>
          <w:highlight w:val="none"/>
          <w:lang w:bidi="ar"/>
          <w14:textFill>
            <w14:solidFill>
              <w14:schemeClr w14:val="tx1"/>
            </w14:solidFill>
          </w14:textFill>
        </w:rPr>
      </w:r>
      <w:r/>
    </w:p>
    <w:p>
      <w:pPr>
        <w:pStyle w:val="824"/>
        <w:jc w:val="both"/>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r>
      <w:r/>
    </w:p>
    <w:p>
      <w:pPr>
        <w:pStyle w:val="824"/>
        <w:jc w:val="both"/>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r>
      <w:r/>
    </w:p>
    <w:p>
      <w:pPr>
        <w:pStyle w:val="824"/>
        <w:jc w:val="both"/>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r>
      <w:r/>
    </w:p>
    <w:p>
      <w:pPr>
        <w:pStyle w:val="824"/>
        <w:jc w:val="both"/>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r>
      <w:r/>
    </w:p>
    <w:p>
      <w:pPr>
        <w:pStyle w:val="824"/>
        <w:jc w:val="both"/>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r>
      <w:r/>
    </w:p>
    <w:p>
      <w:pPr>
        <w:pStyle w:val="824"/>
        <w:jc w:val="both"/>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r>
      <w:r/>
    </w:p>
    <w:p>
      <w:pPr>
        <w:ind w:firstLine="620"/>
        <w:jc w:val="both"/>
        <w:spacing w:line="360" w:lineRule="auto"/>
        <w:widowControl/>
        <w:rPr>
          <w:b/>
          <w:bCs/>
          <w:color w:val="000000" w:themeColor="text1"/>
          <w:sz w:val="31"/>
          <w:szCs w:val="31"/>
          <w:highlight w:val="none"/>
          <w:lang w:bidi="ar"/>
          <w14:textFill>
            <w14:solidFill>
              <w14:schemeClr w14:val="tx1"/>
            </w14:solidFill>
          </w14:textFill>
        </w:rPr>
      </w:pPr>
      <w:r>
        <w:rPr>
          <w:b/>
          <w:bCs/>
          <w:color w:val="000000" w:themeColor="text1"/>
          <w:sz w:val="31"/>
          <w:szCs w:val="31"/>
          <w:highlight w:val="none"/>
          <w:lang w:bidi="ar"/>
          <w14:textFill>
            <w14:solidFill>
              <w14:schemeClr w14:val="tx1"/>
            </w14:solidFill>
          </w14:textFill>
        </w:rPr>
      </w:r>
      <w:r/>
    </w:p>
    <w:p>
      <w:pPr>
        <w:pStyle w:val="816"/>
      </w:pPr>
      <w:r/>
      <w:r/>
    </w:p>
    <w:p>
      <w:pPr>
        <w:ind w:firstLine="620"/>
        <w:jc w:val="both"/>
        <w:spacing w:line="360" w:lineRule="auto"/>
        <w:widowControl/>
        <w:rPr>
          <w:b/>
          <w:bCs/>
          <w:color w:val="000000" w:themeColor="text1"/>
          <w:sz w:val="31"/>
          <w:szCs w:val="31"/>
          <w:highlight w:val="none"/>
          <w:lang w:bidi="ar"/>
          <w14:textFill>
            <w14:solidFill>
              <w14:schemeClr w14:val="tx1"/>
            </w14:solidFill>
          </w14:textFill>
        </w:rPr>
      </w:pPr>
      <w:r>
        <w:rPr>
          <w:b/>
          <w:bCs/>
          <w:color w:val="000000" w:themeColor="text1"/>
          <w:sz w:val="31"/>
          <w:szCs w:val="31"/>
          <w:highlight w:val="none"/>
          <w:lang w:bidi="ar"/>
          <w14:textFill>
            <w14:solidFill>
              <w14:schemeClr w14:val="tx1"/>
            </w14:solidFill>
          </w14:textFill>
        </w:rPr>
      </w:r>
      <w:r/>
    </w:p>
    <w:p>
      <w:pPr>
        <w:jc w:val="center"/>
        <w:spacing w:line="360" w:lineRule="auto"/>
        <w:rPr>
          <w:rFonts w:hint="eastAsia" w:ascii="宋体" w:hAnsi="宋体" w:eastAsia="宋体" w:cs="宋体"/>
          <w:b/>
          <w:bCs/>
          <w:sz w:val="30"/>
          <w:szCs w:val="30"/>
          <w:highlight w:val="none"/>
          <w:lang w:val="en-US" w:eastAsia="zh-CN"/>
        </w:rPr>
      </w:pPr>
      <w:r>
        <w:rPr>
          <w:rFonts w:hint="default" w:ascii="宋体" w:hAnsi="宋体" w:eastAsia="宋体" w:cs="宋体"/>
          <w:b/>
          <w:bCs/>
          <w:sz w:val="30"/>
          <w:szCs w:val="30"/>
          <w:highlight w:val="none"/>
          <w:lang w:val="en-US" w:eastAsia="zh-CN"/>
        </w:rPr>
        <w:t xml:space="preserve">关于符合本国产品标准的声明函</w:t>
      </w:r>
      <w:r/>
    </w:p>
    <w:p>
      <w:pPr>
        <w:jc w:val="both"/>
        <w:spacing w:line="360" w:lineRule="auto"/>
        <w:rPr>
          <w:rFonts w:hint="default" w:ascii="宋体" w:hAnsi="宋体" w:eastAsia="宋体" w:cs="宋体"/>
          <w:sz w:val="24"/>
          <w:szCs w:val="21"/>
          <w:highlight w:val="none"/>
          <w:lang w:val="en-US" w:eastAsia="zh-CN"/>
        </w:rPr>
      </w:pPr>
      <w:r>
        <w:rPr>
          <w:rFonts w:hint="default" w:ascii="宋体" w:hAnsi="宋体" w:eastAsia="宋体" w:cs="宋体"/>
          <w:sz w:val="24"/>
          <w:szCs w:val="21"/>
          <w:highlight w:val="none"/>
          <w:lang w:val="en-US" w:eastAsia="zh-CN"/>
        </w:rPr>
      </w:r>
      <w:r/>
    </w:p>
    <w:p>
      <w:pPr>
        <w:ind w:firstLine="482"/>
        <w:keepLines w:val="0"/>
        <w:keepNext w:val="0"/>
        <w:pageBreakBefore w:val="0"/>
        <w:spacing w:line="480" w:lineRule="auto"/>
        <w:widowControl w:val="off"/>
        <w:rPr>
          <w:rFonts w:hint="default" w:ascii="宋体" w:hAnsi="宋体" w:eastAsia="宋体" w:cs="宋体"/>
          <w:sz w:val="22"/>
          <w:szCs w:val="22"/>
          <w:highlight w:val="none"/>
          <w:lang w:val="en-US" w:eastAsia="zh-CN"/>
        </w:rPr>
      </w:pPr>
      <w:r>
        <w:rPr>
          <w:rFonts w:hint="default" w:ascii="宋体" w:hAnsi="宋体" w:eastAsia="宋体" w:cs="宋体"/>
          <w:sz w:val="22"/>
          <w:szCs w:val="22"/>
          <w:highlight w:val="none"/>
          <w:lang w:val="en-US" w:eastAsia="zh-CN"/>
        </w:rPr>
        <w:t xml:space="preserve">本公司(单位)郑重声明</w:t>
      </w:r>
      <w:r>
        <w:rPr>
          <w:rFonts w:hint="eastAsia" w:ascii="宋体" w:hAnsi="宋体" w:eastAsia="宋体" w:cs="宋体"/>
          <w:sz w:val="22"/>
          <w:szCs w:val="22"/>
          <w:highlight w:val="none"/>
          <w:lang w:val="en-US" w:eastAsia="zh-CN"/>
        </w:rPr>
        <w:t xml:space="preserve">，</w:t>
      </w:r>
      <w:r>
        <w:rPr>
          <w:rFonts w:hint="default" w:ascii="宋体" w:hAnsi="宋体" w:eastAsia="宋体" w:cs="宋体"/>
          <w:sz w:val="22"/>
          <w:szCs w:val="22"/>
          <w:highlight w:val="none"/>
          <w:lang w:val="en-US" w:eastAsia="zh-CN"/>
        </w:rPr>
        <w:t xml:space="preserve">根据《国务院办公厅关于在政府采购中实施本国产品标准及相关政策的通知》</w:t>
      </w:r>
      <w:r>
        <w:rPr>
          <w:rFonts w:hint="eastAsia" w:ascii="宋体" w:hAnsi="宋体" w:eastAsia="宋体" w:cs="宋体"/>
          <w:sz w:val="22"/>
          <w:szCs w:val="22"/>
          <w:highlight w:val="none"/>
          <w:lang w:val="en-US" w:eastAsia="zh-CN"/>
        </w:rPr>
        <w:t xml:space="preserve">（</w:t>
      </w:r>
      <w:r>
        <w:rPr>
          <w:rFonts w:hint="default" w:ascii="宋体" w:hAnsi="宋体" w:eastAsia="宋体" w:cs="宋体"/>
          <w:sz w:val="22"/>
          <w:szCs w:val="22"/>
          <w:highlight w:val="none"/>
          <w:lang w:val="en-US" w:eastAsia="zh-CN"/>
        </w:rPr>
        <w:t xml:space="preserve">国办发</w:t>
      </w:r>
      <w:r>
        <w:rPr>
          <w:rFonts w:hint="eastAsia" w:ascii="宋体" w:hAnsi="宋体" w:eastAsia="宋体" w:cs="宋体"/>
          <w:sz w:val="22"/>
          <w:szCs w:val="22"/>
          <w:highlight w:val="none"/>
          <w:lang w:val="en-US" w:eastAsia="zh-CN"/>
        </w:rPr>
        <w:t xml:space="preserve">[2025]</w:t>
      </w:r>
      <w:r>
        <w:rPr>
          <w:rFonts w:hint="default" w:ascii="宋体" w:hAnsi="宋体" w:eastAsia="宋体" w:cs="宋体"/>
          <w:sz w:val="22"/>
          <w:szCs w:val="22"/>
          <w:highlight w:val="none"/>
          <w:lang w:val="en-US" w:eastAsia="zh-CN"/>
        </w:rPr>
        <w:t xml:space="preserve">34号</w:t>
      </w:r>
      <w:r>
        <w:rPr>
          <w:rFonts w:hint="eastAsia" w:ascii="宋体" w:hAnsi="宋体" w:eastAsia="宋体" w:cs="宋体"/>
          <w:sz w:val="22"/>
          <w:szCs w:val="22"/>
          <w:highlight w:val="none"/>
          <w:lang w:val="en-US" w:eastAsia="zh-CN"/>
        </w:rPr>
        <w:t xml:space="preserve">）</w:t>
      </w:r>
      <w:r>
        <w:rPr>
          <w:rFonts w:hint="default" w:ascii="宋体" w:hAnsi="宋体" w:eastAsia="宋体" w:cs="宋体"/>
          <w:sz w:val="22"/>
          <w:szCs w:val="22"/>
          <w:highlight w:val="none"/>
          <w:lang w:val="en-US" w:eastAsia="zh-CN"/>
        </w:rPr>
        <w:t xml:space="preserve">的规定,本公司</w:t>
      </w:r>
      <w:r>
        <w:rPr>
          <w:rFonts w:hint="eastAsia" w:ascii="宋体" w:hAnsi="宋体" w:eastAsia="宋体" w:cs="宋体"/>
          <w:sz w:val="22"/>
          <w:szCs w:val="22"/>
          <w:highlight w:val="none"/>
          <w:lang w:val="en-US" w:eastAsia="zh-CN"/>
        </w:rPr>
        <w:t xml:space="preserve">（</w:t>
      </w:r>
      <w:r>
        <w:rPr>
          <w:rFonts w:hint="default" w:ascii="宋体" w:hAnsi="宋体" w:eastAsia="宋体" w:cs="宋体"/>
          <w:sz w:val="22"/>
          <w:szCs w:val="22"/>
          <w:highlight w:val="none"/>
          <w:lang w:val="en-US" w:eastAsia="zh-CN"/>
        </w:rPr>
        <w:t xml:space="preserve">单位</w:t>
      </w:r>
      <w:r>
        <w:rPr>
          <w:rFonts w:hint="eastAsia" w:ascii="宋体" w:hAnsi="宋体" w:eastAsia="宋体" w:cs="宋体"/>
          <w:sz w:val="22"/>
          <w:szCs w:val="22"/>
          <w:highlight w:val="none"/>
          <w:lang w:val="en-US" w:eastAsia="zh-CN"/>
        </w:rPr>
        <w:t xml:space="preserve">）</w:t>
      </w:r>
      <w:r>
        <w:rPr>
          <w:rFonts w:hint="default" w:ascii="宋体" w:hAnsi="宋体" w:eastAsia="宋体" w:cs="宋体"/>
          <w:sz w:val="22"/>
          <w:szCs w:val="22"/>
          <w:highlight w:val="none"/>
          <w:lang w:val="en-US" w:eastAsia="zh-CN"/>
        </w:rPr>
        <w:t xml:space="preserve">提供的以下产品属于本国产品。具体情况如下:</w:t>
      </w:r>
      <w:r/>
    </w:p>
    <w:p>
      <w:pPr>
        <w:ind w:firstLine="482"/>
        <w:keepLines w:val="0"/>
        <w:keepNext w:val="0"/>
        <w:pageBreakBefore w:val="0"/>
        <w:spacing w:line="480" w:lineRule="auto"/>
        <w:widowControl w:val="off"/>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single"/>
          <w:lang w:val="en-US" w:eastAsia="zh-CN"/>
        </w:rPr>
        <w:t xml:space="preserve">产品名称1</w:t>
      </w:r>
      <w:r>
        <w:rPr>
          <w:rFonts w:hint="eastAsia" w:ascii="宋体" w:hAnsi="宋体" w:eastAsia="宋体" w:cs="宋体"/>
          <w:i/>
          <w:iCs/>
          <w:sz w:val="22"/>
          <w:szCs w:val="22"/>
          <w:highlight w:val="none"/>
          <w:u w:val="single"/>
          <w:lang w:val="en-US" w:eastAsia="zh-CN"/>
        </w:rPr>
        <w:t xml:space="preserve">）</w:t>
      </w:r>
      <w:r>
        <w:rPr>
          <w:rFonts w:hint="eastAsia" w:ascii="宋体" w:hAnsi="宋体" w:eastAsia="宋体" w:cs="宋体"/>
          <w:i/>
          <w:iCs/>
          <w:sz w:val="22"/>
          <w:szCs w:val="22"/>
          <w:highlight w:val="none"/>
          <w:u w:val="single"/>
          <w:vertAlign w:val="superscript"/>
          <w:lang w:val="en-US" w:eastAsia="zh-CN"/>
        </w:rPr>
        <w:t xml:space="preserve">1</w:t>
      </w:r>
      <w:r>
        <w:rPr>
          <w:rFonts w:hint="default" w:ascii="宋体" w:hAnsi="宋体" w:eastAsia="宋体" w:cs="宋体"/>
          <w:sz w:val="22"/>
          <w:szCs w:val="22"/>
          <w:highlight w:val="none"/>
          <w:lang w:val="en-US" w:eastAsia="zh-CN"/>
        </w:rPr>
        <w:t xml:space="preserve">, 生产厂为</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single"/>
          <w:lang w:val="en-US" w:eastAsia="zh-CN"/>
        </w:rPr>
        <w:t xml:space="preserve">厂名</w:t>
      </w:r>
      <w:r>
        <w:rPr>
          <w:rFonts w:hint="eastAsia" w:ascii="宋体" w:hAnsi="宋体" w:eastAsia="宋体" w:cs="宋体"/>
          <w:i/>
          <w:iCs/>
          <w:sz w:val="22"/>
          <w:szCs w:val="22"/>
          <w:highlight w:val="none"/>
          <w:u w:val="single"/>
          <w:lang w:val="en-US" w:eastAsia="zh-CN"/>
        </w:rPr>
        <w:t xml:space="preserve">）</w:t>
      </w:r>
      <w:r>
        <w:rPr>
          <w:rFonts w:hint="eastAsia" w:ascii="宋体" w:hAnsi="宋体" w:eastAsia="宋体" w:cs="宋体"/>
          <w:i/>
          <w:iCs/>
          <w:sz w:val="22"/>
          <w:szCs w:val="22"/>
          <w:highlight w:val="none"/>
          <w:u w:val="single"/>
          <w:vertAlign w:val="superscript"/>
          <w:lang w:val="en-US" w:eastAsia="zh-CN"/>
        </w:rPr>
        <w:t xml:space="preserve">2</w:t>
      </w:r>
      <w:r>
        <w:rPr>
          <w:rFonts w:hint="default" w:ascii="宋体" w:hAnsi="宋体" w:eastAsia="宋体" w:cs="宋体"/>
          <w:sz w:val="22"/>
          <w:szCs w:val="22"/>
          <w:highlight w:val="none"/>
          <w:lang w:val="en-US" w:eastAsia="zh-CN"/>
        </w:rPr>
        <w:t xml:space="preserve">,厂址为</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single"/>
          <w:lang w:val="en-US" w:eastAsia="zh-CN"/>
        </w:rPr>
        <w:t xml:space="preserve">生产厂址</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sz w:val="22"/>
          <w:szCs w:val="22"/>
          <w:highlight w:val="none"/>
          <w:lang w:val="en-US" w:eastAsia="zh-CN"/>
        </w:rPr>
        <w:t xml:space="preserve">。</w:t>
      </w:r>
      <w:r>
        <w:rPr>
          <w:rFonts w:hint="default" w:ascii="宋体" w:hAnsi="宋体" w:eastAsia="宋体" w:cs="宋体"/>
          <w:i/>
          <w:iCs/>
          <w:sz w:val="22"/>
          <w:szCs w:val="22"/>
          <w:highlight w:val="none"/>
          <w:u w:val="single"/>
          <w:lang w:val="en-US" w:eastAsia="zh-CN"/>
        </w:rPr>
        <w:t xml:space="preserve">(产品名称1) </w:t>
      </w:r>
      <w:r>
        <w:rPr>
          <w:rFonts w:hint="default" w:ascii="宋体" w:hAnsi="宋体" w:eastAsia="宋体" w:cs="宋体"/>
          <w:sz w:val="22"/>
          <w:szCs w:val="22"/>
          <w:highlight w:val="none"/>
          <w:lang w:val="en-US" w:eastAsia="zh-CN"/>
        </w:rPr>
        <w:t xml:space="preserve">的中国境内生产的组件成本占比≥ </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single"/>
          <w:lang w:val="en-US" w:eastAsia="zh-CN"/>
        </w:rPr>
        <w:t xml:space="preserve">规定比例</w:t>
      </w:r>
      <w:r>
        <w:rPr>
          <w:rFonts w:hint="eastAsia" w:ascii="宋体" w:hAnsi="宋体" w:eastAsia="宋体" w:cs="宋体"/>
          <w:i/>
          <w:iCs/>
          <w:sz w:val="22"/>
          <w:szCs w:val="22"/>
          <w:highlight w:val="none"/>
          <w:u w:val="single"/>
          <w:lang w:val="en-US" w:eastAsia="zh-CN"/>
        </w:rPr>
        <w:t xml:space="preserve">）</w:t>
      </w:r>
      <w:r>
        <w:rPr>
          <w:rFonts w:hint="eastAsia" w:ascii="宋体" w:hAnsi="宋体" w:eastAsia="宋体" w:cs="宋体"/>
          <w:i/>
          <w:iCs/>
          <w:sz w:val="22"/>
          <w:szCs w:val="22"/>
          <w:highlight w:val="none"/>
          <w:u w:val="single"/>
          <w:vertAlign w:val="superscript"/>
          <w:lang w:val="en-US" w:eastAsia="zh-CN"/>
        </w:rPr>
        <w:t xml:space="preserve">3</w:t>
      </w:r>
      <w:r>
        <w:rPr>
          <w:rFonts w:hint="default" w:ascii="宋体" w:hAnsi="宋体" w:eastAsia="宋体" w:cs="宋体"/>
          <w:sz w:val="22"/>
          <w:szCs w:val="22"/>
          <w:highlight w:val="none"/>
          <w:lang w:val="en-US" w:eastAsia="zh-CN"/>
        </w:rPr>
        <w:t xml:space="preserve">。</w:t>
      </w:r>
      <w:r>
        <w:rPr>
          <w:rFonts w:hint="default" w:ascii="宋体" w:hAnsi="宋体" w:eastAsia="宋体" w:cs="宋体"/>
          <w:i/>
          <w:iCs/>
          <w:sz w:val="22"/>
          <w:szCs w:val="22"/>
          <w:highlight w:val="none"/>
          <w:u w:val="single"/>
          <w:lang w:val="en-US" w:eastAsia="zh-CN"/>
        </w:rPr>
        <w:t xml:space="preserve">(产品名称1) </w:t>
      </w:r>
      <w:r>
        <w:rPr>
          <w:rFonts w:hint="default" w:ascii="宋体" w:hAnsi="宋体" w:eastAsia="宋体" w:cs="宋体"/>
          <w:sz w:val="22"/>
          <w:szCs w:val="22"/>
          <w:highlight w:val="none"/>
          <w:lang w:val="en-US" w:eastAsia="zh-CN"/>
        </w:rPr>
        <w:t xml:space="preserve">的</w:t>
      </w:r>
      <w:r>
        <w:rPr>
          <w:rFonts w:hint="default" w:ascii="宋体" w:hAnsi="宋体" w:eastAsia="宋体" w:cs="宋体"/>
          <w:i/>
          <w:iCs/>
          <w:sz w:val="22"/>
          <w:szCs w:val="22"/>
          <w:highlight w:val="none"/>
          <w:u w:val="single"/>
          <w:lang w:val="en-US" w:eastAsia="zh-CN"/>
        </w:rPr>
        <w:t xml:space="preserve"> (关键组件)</w:t>
      </w:r>
      <w:r>
        <w:rPr>
          <w:rFonts w:hint="default" w:ascii="宋体" w:hAnsi="宋体" w:eastAsia="宋体" w:cs="宋体"/>
          <w:i/>
          <w:iCs/>
          <w:sz w:val="22"/>
          <w:szCs w:val="22"/>
          <w:highlight w:val="none"/>
          <w:u w:val="single"/>
          <w:vertAlign w:val="superscript"/>
          <w:lang w:val="en-US" w:eastAsia="zh-CN"/>
        </w:rPr>
        <w:t xml:space="preserve">4</w:t>
      </w:r>
      <w:r>
        <w:rPr>
          <w:rFonts w:hint="default" w:ascii="宋体" w:hAnsi="宋体" w:eastAsia="宋体" w:cs="宋体"/>
          <w:sz w:val="22"/>
          <w:szCs w:val="22"/>
          <w:highlight w:val="none"/>
          <w:lang w:val="en-US" w:eastAsia="zh-CN"/>
        </w:rPr>
        <w:t xml:space="preserve"> 在中国境内生产。</w:t>
      </w:r>
      <w:r>
        <w:rPr>
          <w:rFonts w:hint="default" w:ascii="宋体" w:hAnsi="宋体" w:eastAsia="宋体" w:cs="宋体"/>
          <w:i/>
          <w:iCs/>
          <w:sz w:val="22"/>
          <w:szCs w:val="22"/>
          <w:highlight w:val="none"/>
          <w:u w:val="single"/>
          <w:lang w:val="en-US" w:eastAsia="zh-CN"/>
        </w:rPr>
        <w:t xml:space="preserve">(产品名称1)</w:t>
      </w:r>
      <w:r>
        <w:rPr>
          <w:rFonts w:hint="default" w:ascii="宋体" w:hAnsi="宋体" w:eastAsia="宋体" w:cs="宋体"/>
          <w:sz w:val="22"/>
          <w:szCs w:val="22"/>
          <w:highlight w:val="none"/>
          <w:lang w:val="en-US" w:eastAsia="zh-CN"/>
        </w:rPr>
        <w:t xml:space="preserve">的 </w:t>
      </w:r>
      <w:r>
        <w:rPr>
          <w:rFonts w:hint="default" w:ascii="宋体" w:hAnsi="宋体" w:eastAsia="宋体" w:cs="宋体"/>
          <w:i/>
          <w:iCs/>
          <w:sz w:val="22"/>
          <w:szCs w:val="22"/>
          <w:highlight w:val="none"/>
          <w:u w:val="single"/>
          <w:lang w:val="en-US" w:eastAsia="zh-CN"/>
        </w:rPr>
        <w:t xml:space="preserve">(关键工序)</w:t>
      </w:r>
      <w:r>
        <w:rPr>
          <w:rFonts w:hint="default" w:ascii="宋体" w:hAnsi="宋体" w:eastAsia="宋体" w:cs="宋体"/>
          <w:i/>
          <w:iCs/>
          <w:sz w:val="22"/>
          <w:szCs w:val="22"/>
          <w:highlight w:val="none"/>
          <w:u w:val="single"/>
          <w:vertAlign w:val="superscript"/>
          <w:lang w:val="en-US" w:eastAsia="zh-CN"/>
        </w:rPr>
        <w:t xml:space="preserve">5</w:t>
      </w:r>
      <w:r>
        <w:rPr>
          <w:rFonts w:hint="default" w:ascii="宋体" w:hAnsi="宋体" w:eastAsia="宋体" w:cs="宋体"/>
          <w:sz w:val="22"/>
          <w:szCs w:val="22"/>
          <w:highlight w:val="none"/>
          <w:lang w:val="en-US" w:eastAsia="zh-CN"/>
        </w:rPr>
        <w:t xml:space="preserve"> 在中国境内完成。</w:t>
      </w:r>
      <w:r/>
    </w:p>
    <w:p>
      <w:pPr>
        <w:ind w:firstLine="482"/>
        <w:keepLines w:val="0"/>
        <w:keepNext w:val="0"/>
        <w:pageBreakBefore w:val="0"/>
        <w:spacing w:line="480" w:lineRule="auto"/>
        <w:widowControl w:val="off"/>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single"/>
          <w:lang w:val="en-US" w:eastAsia="zh-CN"/>
        </w:rPr>
        <w:t xml:space="preserve">产品名称2</w:t>
      </w:r>
      <w:r>
        <w:rPr>
          <w:rFonts w:hint="eastAsia" w:ascii="宋体" w:hAnsi="宋体" w:eastAsia="宋体" w:cs="宋体"/>
          <w:i/>
          <w:iCs/>
          <w:sz w:val="22"/>
          <w:szCs w:val="22"/>
          <w:highlight w:val="none"/>
          <w:u w:val="single"/>
          <w:lang w:val="en-US" w:eastAsia="zh-CN"/>
        </w:rPr>
        <w:t xml:space="preserve">） </w:t>
      </w:r>
      <w:r>
        <w:rPr>
          <w:rFonts w:hint="default" w:ascii="宋体" w:hAnsi="宋体" w:eastAsia="宋体" w:cs="宋体"/>
          <w:sz w:val="22"/>
          <w:szCs w:val="22"/>
          <w:highlight w:val="none"/>
          <w:lang w:val="en-US" w:eastAsia="zh-CN"/>
        </w:rPr>
        <w:t xml:space="preserve">,生产厂为</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single"/>
          <w:lang w:val="en-US" w:eastAsia="zh-CN"/>
        </w:rPr>
        <w:t xml:space="preserve">厂名</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sz w:val="22"/>
          <w:szCs w:val="22"/>
          <w:highlight w:val="none"/>
          <w:lang w:val="en-US" w:eastAsia="zh-CN"/>
        </w:rPr>
        <w:t xml:space="preserve">,厂址为</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single"/>
          <w:lang w:val="en-US" w:eastAsia="zh-CN"/>
        </w:rPr>
        <w:t xml:space="preserve">生产厂址</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sz w:val="22"/>
          <w:szCs w:val="22"/>
          <w:highlight w:val="none"/>
          <w:lang w:val="en-US" w:eastAsia="zh-CN"/>
        </w:rPr>
        <w:t xml:space="preserve">。</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single"/>
          <w:lang w:val="en-US" w:eastAsia="zh-CN"/>
        </w:rPr>
        <w:t xml:space="preserve">产品名称2</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sz w:val="22"/>
          <w:szCs w:val="22"/>
          <w:highlight w:val="none"/>
          <w:lang w:val="en-US" w:eastAsia="zh-CN"/>
        </w:rPr>
        <w:t xml:space="preserve">的中国境内生产的组件成本占比≥</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single"/>
          <w:lang w:val="en-US" w:eastAsia="zh-CN"/>
        </w:rPr>
        <w:t xml:space="preserve">规定比例</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none"/>
          <w:lang w:val="en-US" w:eastAsia="zh-CN"/>
        </w:rPr>
        <w:t xml:space="preserve">。</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single"/>
          <w:lang w:val="en-US" w:eastAsia="zh-CN"/>
        </w:rPr>
        <w:t xml:space="preserve">产品名称2</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sz w:val="22"/>
          <w:szCs w:val="22"/>
          <w:highlight w:val="none"/>
          <w:lang w:val="en-US" w:eastAsia="zh-CN"/>
        </w:rPr>
        <w:t xml:space="preserve">的</w:t>
      </w:r>
      <w:r>
        <w:rPr>
          <w:rFonts w:hint="default" w:ascii="宋体" w:hAnsi="宋体" w:eastAsia="宋体" w:cs="宋体"/>
          <w:i/>
          <w:iCs/>
          <w:sz w:val="22"/>
          <w:szCs w:val="22"/>
          <w:highlight w:val="none"/>
          <w:u w:val="single"/>
          <w:lang w:val="en-US" w:eastAsia="zh-CN"/>
        </w:rPr>
        <w:t xml:space="preserve"> </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single"/>
          <w:lang w:val="en-US" w:eastAsia="zh-CN"/>
        </w:rPr>
        <w:t xml:space="preserve">关键组件</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sz w:val="22"/>
          <w:szCs w:val="22"/>
          <w:highlight w:val="none"/>
          <w:lang w:val="en-US" w:eastAsia="zh-CN"/>
        </w:rPr>
        <w:t xml:space="preserve">在中国境内生产。</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single"/>
          <w:lang w:val="en-US" w:eastAsia="zh-CN"/>
        </w:rPr>
        <w:t xml:space="preserve">产品名称2</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sz w:val="22"/>
          <w:szCs w:val="22"/>
          <w:highlight w:val="none"/>
          <w:lang w:val="en-US" w:eastAsia="zh-CN"/>
        </w:rPr>
        <w:t xml:space="preserve">的 </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single"/>
          <w:lang w:val="en-US" w:eastAsia="zh-CN"/>
        </w:rPr>
        <w:t xml:space="preserve">关键工序</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sz w:val="22"/>
          <w:szCs w:val="22"/>
          <w:highlight w:val="none"/>
          <w:lang w:val="en-US" w:eastAsia="zh-CN"/>
        </w:rPr>
        <w:t xml:space="preserve">在中国境内完成。</w:t>
      </w:r>
      <w:r/>
    </w:p>
    <w:p>
      <w:pPr>
        <w:jc w:val="cente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r>
      <w:r/>
    </w:p>
    <w:p>
      <w:pPr>
        <w:ind w:firstLine="480"/>
        <w:jc w:val="both"/>
        <w:spacing w:line="360" w:lineRule="auto"/>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lang w:eastAsia="zh-CN"/>
        </w:rPr>
        <w:t xml:space="preserve">……</w:t>
      </w:r>
      <w:r/>
    </w:p>
    <w:p>
      <w:pPr>
        <w:jc w:val="both"/>
        <w:spacing w:line="360" w:lineRule="auto"/>
        <w:rPr>
          <w:rFonts w:hint="default" w:ascii="宋体" w:hAnsi="宋体" w:eastAsia="宋体" w:cs="宋体"/>
          <w:sz w:val="24"/>
          <w:szCs w:val="21"/>
          <w:highlight w:val="none"/>
          <w:u w:val="single"/>
          <w:lang w:val="en-US" w:eastAsia="zh-CN"/>
        </w:rPr>
      </w:pPr>
      <w:r>
        <w:rPr>
          <w:rFonts w:hint="eastAsia" w:ascii="宋体" w:hAnsi="宋体" w:eastAsia="宋体" w:cs="宋体"/>
          <w:sz w:val="24"/>
          <w:szCs w:val="21"/>
          <w:highlight w:val="none"/>
          <w:u w:val="single"/>
          <w:lang w:val="en-US" w:eastAsia="zh-CN"/>
        </w:rPr>
        <w:t xml:space="preserve">                      </w:t>
      </w:r>
      <w:r/>
    </w:p>
    <w:p>
      <w:pPr>
        <w:ind w:firstLine="480"/>
        <w:jc w:val="both"/>
        <w:spacing w:line="360" w:lineRule="auto"/>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lang w:eastAsia="zh-CN"/>
        </w:rPr>
      </w:r>
      <w:r/>
    </w:p>
    <w:p>
      <w:p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 产品如有型号 , 请在“产品名称”栏一并填写。 </w:t>
      </w:r>
      <w:r/>
    </w:p>
    <w:p>
      <w:p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 生产厂名与厂址应与生产厂营业执照载明的相关信息保持一致。</w:t>
      </w:r>
      <w:r/>
    </w:p>
    <w:p>
      <w:p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 该产品的中国境内生产的组件成本占比相关要求实施前,“规定比例”栏可不填,下同。</w:t>
      </w:r>
      <w:r/>
    </w:p>
    <w:p>
      <w:p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 该产品的关键组件要求实施前,“关键组件”栏可不填，下同。</w:t>
      </w:r>
      <w:r/>
    </w:p>
    <w:p>
      <w:p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 该产品的关键工序要求实施前, “关键工序”栏可不填 , 下同。 </w:t>
      </w:r>
      <w:r/>
    </w:p>
    <w:p>
      <w:pPr>
        <w:ind w:firstLine="482"/>
        <w:keepLines w:val="0"/>
        <w:keepNext w:val="0"/>
        <w:pageBreakBefore w:val="0"/>
        <w:spacing w:line="48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ind w:firstLine="482"/>
        <w:keepLines w:val="0"/>
        <w:keepNext w:val="0"/>
        <w:pageBreakBefore w:val="0"/>
        <w:spacing w:line="48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本公司（单位）对上述声明内容的真实性负责。如有虚假,愿承担相应法律责任。 </w:t>
      </w:r>
      <w:r/>
    </w:p>
    <w:p>
      <w:pPr>
        <w:ind w:firstLine="1161"/>
        <w:keepLines w:val="0"/>
        <w:keepNext w:val="0"/>
        <w:pageBreakBefore w:val="0"/>
        <w:spacing w:line="48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ind w:firstLine="4459"/>
        <w:keepLines w:val="0"/>
        <w:keepNext w:val="0"/>
        <w:pageBreakBefore w:val="0"/>
        <w:spacing w:line="48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公司（单位）名称（盖章）：</w:t>
      </w:r>
      <w:r/>
    </w:p>
    <w:p>
      <w:pPr>
        <w:ind w:firstLine="4459"/>
        <w:keepLines w:val="0"/>
        <w:keepNext w:val="0"/>
        <w:pageBreakBefore w:val="0"/>
        <w:spacing w:line="48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日期：       年    月     日</w:t>
      </w:r>
      <w:r/>
    </w:p>
    <w:p>
      <w:pPr>
        <w:jc w:val="left"/>
        <w:spacing w:before="30" w:beforeAutospacing="0" w:after="30" w:afterAutospacing="0" w:line="0" w:lineRule="atLeast"/>
        <w:widowControl w:val="off"/>
        <w:rPr>
          <w:rFonts w:hint="default" w:ascii="方正魏碑_GBK" w:hAnsi="方正魏碑_GBK" w:eastAsia="方正魏碑_GBK" w:cs="方正魏碑_GBK"/>
          <w:color w:val="ff0000"/>
          <w:sz w:val="22"/>
          <w:szCs w:val="22"/>
          <w:highlight w:val="none"/>
          <w:shd w:val="clear" w:color="auto" w:fill="ffffff"/>
          <w:lang w:val="en-US" w:eastAsia="zh-CN" w:bidi="ar-SA"/>
        </w:rPr>
      </w:pPr>
      <w:r>
        <w:rPr>
          <w:rFonts w:hint="default" w:ascii="方正魏碑_GBK" w:hAnsi="方正魏碑_GBK" w:eastAsia="方正魏碑_GBK" w:cs="方正魏碑_GBK"/>
          <w:color w:val="ff0000"/>
          <w:sz w:val="22"/>
          <w:szCs w:val="22"/>
          <w:highlight w:val="none"/>
          <w:shd w:val="clear" w:color="auto" w:fill="ffffff"/>
          <w:lang w:val="en-US" w:eastAsia="zh-CN" w:bidi="ar-SA"/>
        </w:rPr>
      </w:r>
      <w:r/>
    </w:p>
    <w:p>
      <w:pPr>
        <w:jc w:val="center"/>
        <w:spacing w:line="360" w:lineRule="auto"/>
        <w:widowControl/>
        <w:rPr>
          <w:b/>
          <w:bCs/>
          <w:color w:val="000000" w:themeColor="text1"/>
          <w:sz w:val="31"/>
          <w:szCs w:val="31"/>
          <w:highlight w:val="none"/>
          <w:lang w:bidi="ar"/>
          <w14:textFill>
            <w14:solidFill>
              <w14:schemeClr w14:val="tx1"/>
            </w14:solidFill>
          </w14:textFill>
        </w:rPr>
      </w:pPr>
      <w:r>
        <w:rPr>
          <w:rFonts w:hint="eastAsia"/>
          <w:b/>
          <w:bCs/>
          <w:color w:val="000000" w:themeColor="text1"/>
          <w:sz w:val="31"/>
          <w:szCs w:val="31"/>
          <w:highlight w:val="none"/>
          <w:lang w:bidi="ar"/>
          <w14:textFill>
            <w14:solidFill>
              <w14:schemeClr w14:val="tx1"/>
            </w14:solidFill>
          </w14:textFill>
        </w:rPr>
        <w:t xml:space="preserve">五、资格审查材料</w:t>
      </w:r>
      <w:r/>
    </w:p>
    <w:p>
      <w:pPr>
        <w:pStyle w:val="864"/>
        <w:spacing w:line="360" w:lineRule="auto"/>
        <w:rPr>
          <w:bCs/>
          <w:color w:val="000000"/>
          <w:sz w:val="24"/>
          <w:highlight w:val="none"/>
          <w:lang w:val="en-US"/>
        </w:rPr>
      </w:pPr>
      <w:r>
        <w:rPr>
          <w:rFonts w:hint="eastAsia" w:ascii="宋体" w:hAnsi="宋体" w:cs="宋体"/>
          <w:bCs/>
          <w:color w:val="000000"/>
          <w:sz w:val="24"/>
          <w:highlight w:val="none"/>
          <w:lang w:val="en-US"/>
        </w:rPr>
        <w:t xml:space="preserve">1、满足《中华人民共和国政府采购法》第二十二条规定，提供下列材料：</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（1）法人或者其他组织的营业执照等证明文件，自然人的身份证明；</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cs="Arial"/>
          <w:color w:val="000000"/>
          <w:spacing w:val="-6"/>
          <w:sz w:val="24"/>
          <w:highlight w:val="none"/>
        </w:rPr>
        <w:t xml:space="preserve">具有良好的商业信誉和健全的财务会计制度（</w:t>
      </w:r>
      <w:r>
        <w:rPr>
          <w:rFonts w:hint="eastAsia" w:ascii="宋体" w:cs="Arial"/>
          <w:color w:val="000000"/>
          <w:sz w:val="24"/>
          <w:highlight w:val="none"/>
        </w:rPr>
        <w:t xml:space="preserve">按连财购〔2023〕4号文件要求，符合要求的提交《财务状况报告及税收、社会保障资金缴纳情况承诺函》，并上传至电子投标文件中，详见采购文件。</w:t>
      </w:r>
      <w:r>
        <w:rPr>
          <w:rFonts w:hint="eastAsia" w:ascii="宋体" w:cs="Arial"/>
          <w:color w:val="000000"/>
          <w:spacing w:val="-6"/>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（3）依法缴纳税收和社会保障资金的相关材料（</w:t>
      </w:r>
      <w:r>
        <w:rPr>
          <w:rFonts w:hint="eastAsia" w:ascii="宋体" w:cs="Arial"/>
          <w:color w:val="000000"/>
          <w:sz w:val="24"/>
          <w:highlight w:val="none"/>
        </w:rPr>
        <w:t xml:space="preserve">按连财购〔2023〕4号文件要求，符合要求的提交《财务状况报告及税收、社会保障资金缴纳情况承诺函》，并上传至电子投标文件中，详见采购文件。</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cs="Arial"/>
          <w:color w:val="000000"/>
          <w:sz w:val="24"/>
          <w:highlight w:val="none"/>
        </w:rPr>
        <w:t xml:space="preserve">具备履行合同所必需的设备和专业技术能力；</w:t>
      </w:r>
      <w:r>
        <w:rPr>
          <w:rFonts w:hint="eastAsia" w:ascii="宋体" w:hAnsi="宋体" w:cs="宋体"/>
          <w:color w:val="000000"/>
          <w:sz w:val="24"/>
          <w:highlight w:val="none"/>
        </w:rPr>
        <w:t xml:space="preserve">（见格式）；</w:t>
      </w:r>
      <w:r/>
    </w:p>
    <w:p>
      <w:pPr>
        <w:ind w:firstLine="480"/>
        <w:spacing w:line="360" w:lineRule="auto"/>
        <w:rPr>
          <w:rFonts w:ascii="宋体" w:cs="Arial"/>
          <w:color w:val="000000"/>
          <w:sz w:val="24"/>
          <w:highlight w:val="none"/>
        </w:rPr>
      </w:pPr>
      <w:r>
        <w:rPr>
          <w:rFonts w:hint="eastAsia" w:ascii="宋体" w:hAnsi="宋体" w:cs="宋体"/>
          <w:color w:val="000000"/>
          <w:sz w:val="24"/>
          <w:highlight w:val="none"/>
        </w:rPr>
        <w:t xml:space="preserve">（5）</w:t>
      </w:r>
      <w:r>
        <w:rPr>
          <w:rFonts w:hint="eastAsia" w:ascii="宋体" w:cs="Arial"/>
          <w:color w:val="000000"/>
          <w:sz w:val="24"/>
          <w:highlight w:val="none"/>
        </w:rPr>
        <w:t xml:space="preserve">参加政府采购活动前三年内在经营活动中没有重大违法记录的书面声明。（见格式）。</w:t>
      </w:r>
      <w:r/>
    </w:p>
    <w:p>
      <w:pPr>
        <w:numPr>
          <w:ilvl w:val="0"/>
          <w:numId w:val="0"/>
        </w:numPr>
        <w:ind w:firstLine="420"/>
        <w:jc w:val="both"/>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2、落实政府采购需满足的资格要求：</w:t>
      </w:r>
      <w:r/>
    </w:p>
    <w:p>
      <w:pPr>
        <w:ind w:firstLine="480"/>
        <w:spacing w:line="360" w:lineRule="auto"/>
        <w:rPr>
          <w:rFonts w:hint="eastAsia" w:ascii="宋体" w:hAnsi="Times New Roman" w:cs="Arial"/>
          <w:color w:val="000000"/>
          <w:sz w:val="24"/>
          <w:highlight w:val="none"/>
          <w:lang w:val="en-US"/>
        </w:rPr>
      </w:pPr>
      <w:r>
        <w:rPr>
          <w:rFonts w:hint="eastAsia" w:ascii="宋体" w:hAnsi="Times New Roman" w:cs="Arial"/>
          <w:color w:val="000000"/>
          <w:sz w:val="24"/>
          <w:highlight w:val="none"/>
          <w:lang w:val="en-US" w:eastAsia="zh-CN"/>
        </w:rPr>
        <w:t xml:space="preserve">（1）</w:t>
      </w:r>
      <w:r>
        <w:rPr>
          <w:rFonts w:hint="eastAsia" w:ascii="宋体" w:hAnsi="Times New Roman" w:cs="Arial"/>
          <w:color w:val="000000"/>
          <w:sz w:val="24"/>
          <w:highlight w:val="none"/>
          <w:lang w:val="en-US"/>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w:t>
      </w:r>
      <w:r/>
    </w:p>
    <w:p>
      <w:pPr>
        <w:ind w:firstLine="480"/>
        <w:spacing w:line="360" w:lineRule="auto"/>
        <w:rPr>
          <w:rFonts w:hint="eastAsia" w:ascii="宋体" w:hAnsi="Times New Roman" w:cs="Arial"/>
          <w:color w:val="000000"/>
          <w:sz w:val="24"/>
          <w:highlight w:val="none"/>
          <w:lang w:val="en-US" w:eastAsia="zh-CN"/>
        </w:rPr>
      </w:pPr>
      <w:r>
        <w:rPr>
          <w:rFonts w:hint="eastAsia" w:ascii="宋体" w:hAnsi="Times New Roman" w:cs="Arial"/>
          <w:color w:val="000000"/>
          <w:sz w:val="24"/>
          <w:highlight w:val="none"/>
          <w:lang w:val="en-US" w:eastAsia="zh-CN"/>
        </w:rPr>
        <w:t xml:space="preserve">（2）支持绿色发展</w:t>
      </w:r>
      <w:r/>
    </w:p>
    <w:p>
      <w:pPr>
        <w:ind w:firstLine="480"/>
        <w:spacing w:line="360" w:lineRule="auto"/>
        <w:rPr>
          <w:rFonts w:hint="eastAsia" w:ascii="宋体" w:hAnsi="Times New Roman" w:cs="Arial"/>
          <w:color w:val="000000"/>
          <w:sz w:val="24"/>
          <w:highlight w:val="none"/>
        </w:rPr>
      </w:pPr>
      <w:r>
        <w:rPr>
          <w:rFonts w:hint="eastAsia" w:ascii="宋体" w:hAnsi="Times New Roman" w:cs="Arial"/>
          <w:color w:val="000000"/>
          <w:sz w:val="24"/>
          <w:highlight w:val="none"/>
        </w:rPr>
        <w:t xml:space="preserve">①本项目执行《关于印发环境标志产品政府采购品目清单的通知》（财库〔2019〕18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rPr>
          <w:rFonts w:hint="eastAsia" w:ascii="宋体" w:hAnsi="Times New Roman" w:cs="Arial"/>
          <w:color w:val="000000"/>
          <w:sz w:val="24"/>
          <w:highlight w:val="none"/>
        </w:rPr>
      </w:pPr>
      <w:r>
        <w:rPr>
          <w:rFonts w:hint="eastAsia" w:ascii="宋体" w:hAnsi="Times New Roman" w:cs="Arial"/>
          <w:color w:val="000000"/>
          <w:sz w:val="24"/>
          <w:highlight w:val="none"/>
        </w:rPr>
        <w:t xml:space="preserve">②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spacing w:line="360" w:lineRule="auto"/>
        <w:rPr>
          <w:rFonts w:hint="eastAsia" w:ascii="宋体" w:hAnsi="Times New Roman" w:cs="Arial"/>
          <w:color w:val="000000"/>
          <w:sz w:val="24"/>
          <w:highlight w:val="none"/>
        </w:rPr>
      </w:pPr>
      <w:r>
        <w:rPr>
          <w:rFonts w:hint="eastAsia" w:ascii="宋体" w:hAnsi="Times New Roman" w:cs="Arial"/>
          <w:color w:val="000000"/>
          <w:sz w:val="24"/>
          <w:highlight w:val="none"/>
        </w:rPr>
        <w:t xml:space="preserve">③政府采购项目执行《财政部 生态环境部 工业和信息化部关于印发&lt;绿色数据中心政府采购需求标准（试行）&gt;的通知》（财库〔2023〕7号）相关要求。</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Times New Roman" w:cs="Arial"/>
          <w:color w:val="000000"/>
          <w:sz w:val="24"/>
          <w:highlight w:val="none"/>
        </w:rPr>
        <w:t xml:space="preserve">④落实挥发性有机化合物（VOCs）治理要求，政府采购项目中涉及涂料、胶黏剂、油墨、清洗剂等挥发性有机物产品的，属于强制性标准的，投标人须执行国家和我省 VOCs含量限制</w:t>
      </w:r>
      <w:r>
        <w:rPr>
          <w:rFonts w:hint="eastAsia" w:ascii="宋体" w:hAnsi="宋体" w:eastAsia="宋体" w:cs="宋体"/>
          <w:color w:val="000000"/>
          <w:sz w:val="24"/>
          <w:highlight w:val="none"/>
        </w:rPr>
        <w:t xml:space="preserve">标准；投标人优先使用低挥发性原辅材料，将使用低 VOCs 含量的涂料、胶黏剂等纳入政府采购合同条款。</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（3）实施本国产品标准及相关政策</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cs="宋体"/>
          <w:color w:val="000000"/>
          <w:sz w:val="24"/>
          <w:highlight w:val="none"/>
        </w:rPr>
        <w:t xml:space="preserve">3、</w:t>
      </w:r>
      <w:r>
        <w:rPr>
          <w:rFonts w:hint="eastAsia" w:ascii="宋体" w:hAnsi="宋体" w:eastAsia="宋体" w:cs="宋体"/>
          <w:color w:val="000000"/>
          <w:sz w:val="24"/>
          <w:highlight w:val="none"/>
        </w:rPr>
        <w:t xml:space="preserve">本项目的特定资格要求：</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磋商供应商须具备建设行政主管部门核发的</w:t>
      </w:r>
      <w:r>
        <w:rPr>
          <w:rFonts w:hint="eastAsia" w:ascii="宋体" w:hAnsi="宋体" w:eastAsia="宋体" w:cs="宋体"/>
          <w:b/>
          <w:bCs/>
          <w:color w:val="000000"/>
          <w:sz w:val="24"/>
          <w:highlight w:val="none"/>
          <w:lang w:eastAsia="zh-CN"/>
        </w:rPr>
        <w:t xml:space="preserve">建筑工程施工总承包三级及以上资质，并取得企业安全生产许可证（在有效期内）。</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lang w:eastAsia="zh-CN"/>
          <w14:textFill>
            <w14:solidFill>
              <w14:schemeClr w14:val="tx1"/>
            </w14:solidFill>
          </w14:textFill>
        </w:rPr>
        <w:t xml:space="preserve">拟派项目负责人须具备建设行政主管部门颁发的</w:t>
      </w:r>
      <w:r>
        <w:rPr>
          <w:rFonts w:hint="eastAsia"/>
          <w:b/>
          <w:bCs/>
          <w:color w:val="000000" w:themeColor="text1"/>
          <w:sz w:val="24"/>
          <w:szCs w:val="24"/>
          <w:highlight w:val="none"/>
          <w:lang w:eastAsia="zh-CN"/>
          <w14:textFill>
            <w14:solidFill>
              <w14:schemeClr w14:val="tx1"/>
            </w14:solidFill>
          </w14:textFill>
        </w:rPr>
        <w:t xml:space="preserve">建筑工程二级注册建造师及以上资格，并具有安全生产考核合格证（B类）（有效期内）。</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（3）本项目要求授权委托人必须为项目负责人，不接受项目负责人以外的人员作为委托人参与投标过程中各环节的活动。拟派项目负责人必须为投标单位的员工，提供劳动合同和</w:t>
      </w:r>
      <w:r>
        <w:rPr>
          <w:rFonts w:hint="eastAsia"/>
          <w:b/>
          <w:bCs/>
          <w:color w:val="000000" w:themeColor="text1"/>
          <w:sz w:val="24"/>
          <w:szCs w:val="24"/>
          <w:highlight w:val="none"/>
          <w:lang w:eastAsia="zh-CN"/>
          <w14:textFill>
            <w14:solidFill>
              <w14:schemeClr w14:val="tx1"/>
            </w14:solidFill>
          </w14:textFill>
        </w:rPr>
        <w:t xml:space="preserve">2025年</w:t>
      </w:r>
      <w:r>
        <w:rPr>
          <w:rFonts w:hint="eastAsia"/>
          <w:b/>
          <w:bCs/>
          <w:color w:val="000000" w:themeColor="text1"/>
          <w:sz w:val="24"/>
          <w:szCs w:val="24"/>
          <w:highlight w:val="none"/>
          <w:lang w:val="en-US" w:eastAsia="zh-CN"/>
          <w14:textFill>
            <w14:solidFill>
              <w14:schemeClr w14:val="tx1"/>
            </w14:solidFill>
          </w14:textFill>
        </w:rPr>
        <w:t xml:space="preserve">10</w:t>
      </w:r>
      <w:r>
        <w:rPr>
          <w:rFonts w:hint="eastAsia"/>
          <w:b/>
          <w:bCs/>
          <w:color w:val="000000" w:themeColor="text1"/>
          <w:sz w:val="24"/>
          <w:szCs w:val="24"/>
          <w:highlight w:val="none"/>
          <w:lang w:eastAsia="zh-CN"/>
          <w14:textFill>
            <w14:solidFill>
              <w14:schemeClr w14:val="tx1"/>
            </w14:solidFill>
          </w14:textFill>
        </w:rPr>
        <w:t xml:space="preserve">月至今任意一个月</w:t>
      </w:r>
      <w:r>
        <w:rPr>
          <w:rFonts w:hint="eastAsia"/>
          <w:color w:val="000000" w:themeColor="text1"/>
          <w:sz w:val="24"/>
          <w:szCs w:val="24"/>
          <w:highlight w:val="none"/>
          <w:lang w:eastAsia="zh-CN"/>
          <w14:textFill>
            <w14:solidFill>
              <w14:schemeClr w14:val="tx1"/>
            </w14:solidFill>
          </w14:textFill>
        </w:rPr>
        <w:t xml:space="preserve">由磋商供应商为其缴纳的社保证明（加盖社保中心章或社保中心参保缴费证明电子专用章）。 </w:t>
      </w:r>
      <w:r/>
    </w:p>
    <w:p>
      <w:pPr>
        <w:ind w:firstLine="480"/>
        <w:jc w:val="both"/>
        <w:spacing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lang w:eastAsia="zh-CN"/>
          <w14:textFill>
            <w14:solidFill>
              <w14:schemeClr w14:val="tx1"/>
            </w14:solidFill>
          </w14:textFill>
        </w:rPr>
        <w:t xml:space="preserve">（4）投标人无不良行为、无借牌挂靠行为、项目负责人无不良行为承诺书，投标人、法定代表人、项目负责人无行贿犯罪记录承诺书。（见供应商承诺书格式）</w:t>
      </w:r>
      <w:r/>
    </w:p>
    <w:p>
      <w:pPr>
        <w:ind w:firstLine="480"/>
        <w:jc w:val="both"/>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本项目执行江苏省住房和城乡建设厅《关于开展建筑业企业资质动态监管工作的公告》（[2018]第6号）、连建发[2019]182号文，关于企业资质动态核查，由投标人在投标文件中作出书面承诺</w:t>
      </w:r>
      <w:r>
        <w:rPr>
          <w:rFonts w:hint="eastAsia" w:asciiTheme="majorEastAsia" w:hAnsiTheme="majorEastAsia" w:eastAsiaTheme="majorEastAsia" w:cstheme="minorEastAsia"/>
          <w:sz w:val="24"/>
          <w:highlight w:val="none"/>
          <w:lang w:bidi="ar"/>
        </w:rPr>
        <w:t xml:space="preserve">（</w:t>
      </w:r>
      <w:r>
        <w:rPr>
          <w:rFonts w:hint="eastAsia" w:asciiTheme="minorEastAsia" w:hAnsiTheme="minorEastAsia" w:eastAsiaTheme="minorEastAsia" w:cstheme="minorEastAsia"/>
          <w:sz w:val="24"/>
          <w:highlight w:val="none"/>
          <w:lang w:bidi="ar"/>
        </w:rPr>
        <w:t xml:space="preserve">格式自拟</w:t>
      </w:r>
      <w:r>
        <w:rPr>
          <w:rFonts w:hint="eastAsia" w:asciiTheme="majorEastAsia" w:hAnsiTheme="majorEastAsia" w:eastAsiaTheme="majorEastAsia" w:cstheme="minorEastAsia"/>
          <w:sz w:val="24"/>
          <w:highlight w:val="none"/>
          <w:lang w:bidi="ar"/>
        </w:rPr>
        <w:t xml:space="preserve">）</w:t>
      </w:r>
      <w:r>
        <w:rPr>
          <w:rFonts w:hint="eastAsia"/>
          <w:color w:val="000000" w:themeColor="text1"/>
          <w:sz w:val="24"/>
          <w:szCs w:val="24"/>
          <w:highlight w:val="none"/>
          <w14:textFill>
            <w14:solidFill>
              <w14:schemeClr w14:val="tx1"/>
            </w14:solidFill>
          </w14:textFill>
        </w:rPr>
        <w:t xml:space="preserve">,若投标有效期内企业资质核查不合格,将主动放弃中标资格。</w:t>
      </w:r>
      <w:r/>
    </w:p>
    <w:p>
      <w:pPr>
        <w:ind w:firstLine="720"/>
        <w:jc w:val="both"/>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投标人对信用记录情况自行查询证明，查询结果页面上传至投标文件中。评标时以评委现场实时查询为准。</w:t>
      </w:r>
      <w:r/>
    </w:p>
    <w:p>
      <w:pPr>
        <w:ind w:firstLine="480"/>
        <w:jc w:val="both"/>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eastAsia="zh-CN"/>
          <w14:textFill>
            <w14:solidFill>
              <w14:schemeClr w14:val="tx1"/>
            </w14:solidFill>
          </w14:textFill>
        </w:rPr>
        <w:t xml:space="preserve">7</w:t>
      </w:r>
      <w:r>
        <w:rPr>
          <w:rFonts w:hint="eastAsia"/>
          <w:color w:val="000000" w:themeColor="text1"/>
          <w:sz w:val="24"/>
          <w:szCs w:val="24"/>
          <w:highlight w:val="none"/>
          <w14:textFill>
            <w14:solidFill>
              <w14:schemeClr w14:val="tx1"/>
            </w14:solidFill>
          </w14:textFill>
        </w:rPr>
        <w:t xml:space="preserve">）单位负责人为同一人或者存在直接控股、管理关系的不同供应商，不得参加同一合同项下的政府采购活动。</w:t>
      </w:r>
      <w:r/>
    </w:p>
    <w:p>
      <w:pPr>
        <w:ind w:firstLine="480"/>
        <w:jc w:val="both"/>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eastAsia="zh-CN"/>
          <w14:textFill>
            <w14:solidFill>
              <w14:schemeClr w14:val="tx1"/>
            </w14:solidFill>
          </w14:textFill>
        </w:rPr>
        <w:t xml:space="preserve">8</w:t>
      </w:r>
      <w:r>
        <w:rPr>
          <w:rFonts w:hint="eastAsia"/>
          <w:color w:val="000000" w:themeColor="text1"/>
          <w:sz w:val="24"/>
          <w:szCs w:val="24"/>
          <w:highlight w:val="none"/>
          <w14:textFill>
            <w14:solidFill>
              <w14:schemeClr w14:val="tx1"/>
            </w14:solidFill>
          </w14:textFill>
        </w:rPr>
        <w:t xml:space="preserve">）若供应商的法定代表人参加</w:t>
      </w:r>
      <w:r>
        <w:rPr>
          <w:rFonts w:hint="eastAsia"/>
          <w:color w:val="000000" w:themeColor="text1"/>
          <w:sz w:val="24"/>
          <w:szCs w:val="24"/>
          <w:highlight w:val="none"/>
          <w:lang w:eastAsia="zh-CN"/>
          <w14:textFill>
            <w14:solidFill>
              <w14:schemeClr w14:val="tx1"/>
            </w14:solidFill>
          </w14:textFill>
        </w:rPr>
        <w:t xml:space="preserve">磋商</w:t>
      </w:r>
      <w:r>
        <w:rPr>
          <w:rFonts w:hint="eastAsia"/>
          <w:color w:val="000000" w:themeColor="text1"/>
          <w:sz w:val="24"/>
          <w:szCs w:val="24"/>
          <w:highlight w:val="none"/>
          <w14:textFill>
            <w14:solidFill>
              <w14:schemeClr w14:val="tx1"/>
            </w14:solidFill>
          </w14:textFill>
        </w:rPr>
        <w:t xml:space="preserve">的，则需提供法定代表人资格证明及本人的身份证；若授权委托代理人参加</w:t>
      </w:r>
      <w:r>
        <w:rPr>
          <w:rFonts w:hint="eastAsia"/>
          <w:color w:val="000000" w:themeColor="text1"/>
          <w:sz w:val="24"/>
          <w:szCs w:val="24"/>
          <w:highlight w:val="none"/>
          <w:lang w:eastAsia="zh-CN"/>
          <w14:textFill>
            <w14:solidFill>
              <w14:schemeClr w14:val="tx1"/>
            </w14:solidFill>
          </w14:textFill>
        </w:rPr>
        <w:t xml:space="preserve">磋商</w:t>
      </w:r>
      <w:r>
        <w:rPr>
          <w:rFonts w:hint="eastAsia"/>
          <w:color w:val="000000" w:themeColor="text1"/>
          <w:sz w:val="24"/>
          <w:szCs w:val="24"/>
          <w:highlight w:val="none"/>
          <w14:textFill>
            <w14:solidFill>
              <w14:schemeClr w14:val="tx1"/>
            </w14:solidFill>
          </w14:textFill>
        </w:rPr>
        <w:t xml:space="preserve">的，则提供企业法人委托书、授权委托人身份证</w:t>
      </w:r>
      <w:r>
        <w:rPr>
          <w:rFonts w:hint="eastAsia"/>
          <w:color w:val="000000" w:themeColor="text1"/>
          <w:sz w:val="24"/>
          <w:szCs w:val="24"/>
          <w:highlight w:val="none"/>
          <w:lang w:eastAsia="zh-CN"/>
          <w14:textFill>
            <w14:solidFill>
              <w14:schemeClr w14:val="tx1"/>
            </w14:solidFill>
          </w14:textFill>
        </w:rPr>
        <w:t xml:space="preserve">扫描</w:t>
      </w:r>
      <w:r>
        <w:rPr>
          <w:rFonts w:hint="eastAsia"/>
          <w:color w:val="000000" w:themeColor="text1"/>
          <w:sz w:val="24"/>
          <w:szCs w:val="24"/>
          <w:highlight w:val="none"/>
          <w14:textFill>
            <w14:solidFill>
              <w14:schemeClr w14:val="tx1"/>
            </w14:solidFill>
          </w14:textFill>
        </w:rPr>
        <w:t xml:space="preserve">件及被授权人身份证。</w:t>
      </w:r>
      <w:r/>
    </w:p>
    <w:p>
      <w:pPr>
        <w:ind w:firstLine="480"/>
        <w:jc w:val="both"/>
        <w:spacing w:line="360" w:lineRule="auto"/>
        <w:rPr>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（9）供应商/投标主体及其法定代表人、项目负责人未被列入“连云港市赣榆区行贿人联合惩戒信息库。”</w:t>
      </w:r>
      <w:r/>
    </w:p>
    <w:p>
      <w:pPr>
        <w:ind w:firstLine="480"/>
        <w:jc w:val="both"/>
        <w:spacing w:line="360" w:lineRule="auto"/>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备注：采购人/招标人和区公共资源交易中心通过赣榆区行贿人联合惩戒信息库，对供应商/投标主体情况进行内部查询，查询结果页面打印留存。</w:t>
      </w:r>
      <w:r/>
    </w:p>
    <w:p>
      <w:pPr>
        <w:pStyle w:val="867"/>
        <w:ind w:firstLine="501"/>
        <w:spacing w:line="360" w:lineRule="auto"/>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en-US"/>
          <w14:textFill>
            <w14:solidFill>
              <w14:schemeClr w14:val="tx1"/>
            </w14:solidFill>
          </w14:textFill>
        </w:rPr>
        <w:t xml:space="preserve">本项目成交后不得转包或分包（见格式）</w:t>
      </w:r>
      <w:r>
        <w:rPr>
          <w:rFonts w:hint="eastAsia" w:ascii="宋体" w:hAnsi="宋体" w:cs="宋体"/>
          <w:color w:val="000000" w:themeColor="text1"/>
          <w:sz w:val="24"/>
          <w:szCs w:val="24"/>
          <w:highlight w:val="none"/>
          <w14:textFill>
            <w14:solidFill>
              <w14:schemeClr w14:val="tx1"/>
            </w14:solidFill>
          </w14:textFill>
        </w:rPr>
        <w:t xml:space="preserve">。</w:t>
      </w:r>
      <w:r/>
    </w:p>
    <w:p>
      <w:pPr>
        <w:jc w:val="both"/>
        <w:spacing w:line="360" w:lineRule="auto"/>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lang w:eastAsia="zh-CN"/>
          <w14:textFill>
            <w14:solidFill>
              <w14:schemeClr w14:val="tx1"/>
            </w14:solidFill>
          </w14:textFill>
        </w:rPr>
        <w:t xml:space="preserve">注：以上</w:t>
      </w:r>
      <w:r>
        <w:rPr>
          <w:rFonts w:hint="eastAsia"/>
          <w:b/>
          <w:color w:val="000000" w:themeColor="text1"/>
          <w:sz w:val="24"/>
          <w:szCs w:val="24"/>
          <w:highlight w:val="none"/>
          <w14:textFill>
            <w14:solidFill>
              <w14:schemeClr w14:val="tx1"/>
            </w14:solidFill>
          </w14:textFill>
        </w:rPr>
        <w:t xml:space="preserve">资格审查材料</w:t>
      </w:r>
      <w:r>
        <w:rPr>
          <w:rFonts w:hint="eastAsia"/>
          <w:b/>
          <w:color w:val="000000" w:themeColor="text1"/>
          <w:sz w:val="24"/>
          <w:szCs w:val="24"/>
          <w:highlight w:val="none"/>
          <w:lang w:eastAsia="zh-CN"/>
          <w14:textFill>
            <w14:solidFill>
              <w14:schemeClr w14:val="tx1"/>
            </w14:solidFill>
          </w14:textFill>
        </w:rPr>
        <w:t xml:space="preserve">证明材料</w:t>
      </w:r>
      <w:r>
        <w:rPr>
          <w:rFonts w:hint="eastAsia"/>
          <w:b/>
          <w:color w:val="000000" w:themeColor="text1"/>
          <w:sz w:val="24"/>
          <w:szCs w:val="24"/>
          <w:highlight w:val="none"/>
          <w14:textFill>
            <w14:solidFill>
              <w14:schemeClr w14:val="tx1"/>
            </w14:solidFill>
          </w14:textFill>
        </w:rPr>
        <w:t xml:space="preserve">均需提供原件扫描件，扫描件需齐全并能清晰辨认并在有效期，否则由此引起后果自行承担。</w:t>
      </w:r>
      <w:r/>
    </w:p>
    <w:p>
      <w:pPr>
        <w:ind w:firstLine="442"/>
        <w:jc w:val="both"/>
        <w:spacing w:line="36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pStyle w:val="863"/>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ind w:firstLine="600"/>
        <w:jc w:val="both"/>
        <w:spacing w:line="360" w:lineRule="auto"/>
        <w:widowControl/>
        <w:rPr>
          <w:b/>
          <w:bCs/>
          <w:color w:val="000000" w:themeColor="text1"/>
          <w:sz w:val="24"/>
          <w:szCs w:val="24"/>
          <w:highlight w:val="none"/>
          <w:lang w:bidi="ar"/>
          <w14:textFill>
            <w14:solidFill>
              <w14:schemeClr w14:val="tx1"/>
            </w14:solidFill>
          </w14:textFill>
        </w:rPr>
      </w:pPr>
      <w:r>
        <w:rPr>
          <w:b/>
          <w:bCs/>
          <w:color w:val="000000" w:themeColor="text1"/>
          <w:sz w:val="24"/>
          <w:szCs w:val="24"/>
          <w:highlight w:val="none"/>
          <w:lang w:bidi="ar"/>
          <w14:textFill>
            <w14:solidFill>
              <w14:schemeClr w14:val="tx1"/>
            </w14:solidFill>
          </w14:textFill>
        </w:rPr>
      </w:r>
      <w:r/>
    </w:p>
    <w:p>
      <w:pPr>
        <w:ind w:firstLine="600"/>
        <w:jc w:val="both"/>
        <w:spacing w:line="360" w:lineRule="auto"/>
        <w:widowControl/>
        <w:rPr>
          <w:b/>
          <w:bCs/>
          <w:color w:val="000000" w:themeColor="text1"/>
          <w:sz w:val="24"/>
          <w:szCs w:val="24"/>
          <w:highlight w:val="none"/>
          <w:lang w:bidi="ar"/>
          <w14:textFill>
            <w14:solidFill>
              <w14:schemeClr w14:val="tx1"/>
            </w14:solidFill>
          </w14:textFill>
        </w:rPr>
      </w:pPr>
      <w:r>
        <w:rPr>
          <w:b/>
          <w:bCs/>
          <w:color w:val="000000" w:themeColor="text1"/>
          <w:sz w:val="24"/>
          <w:szCs w:val="24"/>
          <w:highlight w:val="none"/>
          <w:lang w:bidi="ar"/>
          <w14:textFill>
            <w14:solidFill>
              <w14:schemeClr w14:val="tx1"/>
            </w14:solidFill>
          </w14:textFill>
        </w:rPr>
      </w:r>
      <w:r/>
    </w:p>
    <w:p>
      <w:pPr>
        <w:pStyle w:val="821"/>
        <w:jc w:val="both"/>
        <w:rPr>
          <w:b/>
          <w:bCs/>
          <w:color w:val="000000" w:themeColor="text1"/>
          <w:sz w:val="30"/>
          <w:szCs w:val="30"/>
          <w:highlight w:val="none"/>
          <w:lang w:bidi="ar"/>
          <w14:textFill>
            <w14:solidFill>
              <w14:schemeClr w14:val="tx1"/>
            </w14:solidFill>
          </w14:textFill>
        </w:rPr>
      </w:pPr>
      <w:r>
        <w:rPr>
          <w:b/>
          <w:bCs/>
          <w:color w:val="000000" w:themeColor="text1"/>
          <w:sz w:val="30"/>
          <w:szCs w:val="30"/>
          <w:highlight w:val="none"/>
          <w:lang w:bidi="ar"/>
          <w14:textFill>
            <w14:solidFill>
              <w14:schemeClr w14:val="tx1"/>
            </w14:solidFill>
          </w14:textFill>
        </w:rPr>
      </w:r>
      <w:r/>
    </w:p>
    <w:p>
      <w:pPr>
        <w:ind w:firstLine="620"/>
        <w:jc w:val="center"/>
        <w:spacing w:line="360" w:lineRule="auto"/>
        <w:widowControl/>
        <w:rPr>
          <w:b/>
          <w:color w:val="000000" w:themeColor="text1"/>
          <w:sz w:val="31"/>
          <w:szCs w:val="31"/>
          <w:highlight w:val="none"/>
          <w:lang w:bidi="ar"/>
          <w14:textFill>
            <w14:solidFill>
              <w14:schemeClr w14:val="tx1"/>
            </w14:solidFill>
          </w14:textFill>
        </w:rPr>
      </w:pPr>
      <w:r>
        <w:rPr>
          <w:rFonts w:hint="eastAsia"/>
          <w:b/>
          <w:color w:val="000000" w:themeColor="text1"/>
          <w:sz w:val="31"/>
          <w:szCs w:val="31"/>
          <w:highlight w:val="none"/>
          <w:lang w:eastAsia="zh-CN" w:bidi="ar"/>
          <w14:textFill>
            <w14:solidFill>
              <w14:schemeClr w14:val="tx1"/>
            </w14:solidFill>
          </w14:textFill>
        </w:rPr>
        <w:t xml:space="preserve">5.1</w:t>
      </w:r>
      <w:r>
        <w:rPr>
          <w:rFonts w:hint="eastAsia"/>
          <w:b/>
          <w:color w:val="000000" w:themeColor="text1"/>
          <w:sz w:val="31"/>
          <w:szCs w:val="31"/>
          <w:highlight w:val="none"/>
          <w:lang w:bidi="ar"/>
          <w14:textFill>
            <w14:solidFill>
              <w14:schemeClr w14:val="tx1"/>
            </w14:solidFill>
          </w14:textFill>
        </w:rPr>
        <w:t xml:space="preserve">财务状况报告及税收、社会保障资金</w:t>
      </w:r>
      <w:r/>
    </w:p>
    <w:p>
      <w:pPr>
        <w:ind w:firstLine="620"/>
        <w:jc w:val="center"/>
        <w:spacing w:line="360" w:lineRule="auto"/>
        <w:widowControl/>
        <w:rPr>
          <w:b/>
          <w:color w:val="000000" w:themeColor="text1"/>
          <w:sz w:val="31"/>
          <w:szCs w:val="31"/>
          <w:highlight w:val="none"/>
          <w:lang w:bidi="ar"/>
          <w14:textFill>
            <w14:solidFill>
              <w14:schemeClr w14:val="tx1"/>
            </w14:solidFill>
          </w14:textFill>
        </w:rPr>
      </w:pPr>
      <w:r>
        <w:rPr>
          <w:rFonts w:hint="eastAsia"/>
          <w:b/>
          <w:color w:val="000000" w:themeColor="text1"/>
          <w:sz w:val="31"/>
          <w:szCs w:val="31"/>
          <w:highlight w:val="none"/>
          <w:lang w:bidi="ar"/>
          <w14:textFill>
            <w14:solidFill>
              <w14:schemeClr w14:val="tx1"/>
            </w14:solidFill>
          </w14:textFill>
        </w:rPr>
        <w:t xml:space="preserve">缴纳情况承诺函</w:t>
      </w:r>
      <w:r/>
    </w:p>
    <w:p>
      <w:pPr>
        <w:jc w:val="both"/>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致：</w:t>
      </w:r>
      <w:r>
        <w:rPr>
          <w:rFonts w:hint="eastAsia"/>
          <w:color w:val="000000" w:themeColor="text1"/>
          <w:sz w:val="24"/>
          <w:szCs w:val="24"/>
          <w:highlight w:val="none"/>
          <w:u w:val="single"/>
          <w14:textFill>
            <w14:solidFill>
              <w14:schemeClr w14:val="tx1"/>
            </w14:solidFill>
          </w14:textFill>
        </w:rPr>
        <w:t xml:space="preserve">采购人名称</w:t>
      </w:r>
      <w:r/>
    </w:p>
    <w:p>
      <w:pPr>
        <w:ind w:firstLine="480"/>
        <w:jc w:val="both"/>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我方</w:t>
      </w:r>
      <w:r>
        <w:rPr>
          <w:rFonts w:hint="eastAsia"/>
          <w:color w:val="000000" w:themeColor="text1"/>
          <w:sz w:val="24"/>
          <w:szCs w:val="24"/>
          <w:highlight w:val="none"/>
          <w:u w:val="single"/>
          <w14:textFill>
            <w14:solidFill>
              <w14:schemeClr w14:val="tx1"/>
            </w14:solidFill>
          </w14:textFill>
        </w:rPr>
        <w:t xml:space="preserve">供应商名称</w:t>
      </w:r>
      <w:r>
        <w:rPr>
          <w:rFonts w:hint="eastAsia"/>
          <w:color w:val="000000" w:themeColor="text1"/>
          <w:sz w:val="24"/>
          <w:szCs w:val="24"/>
          <w:highlight w:val="none"/>
          <w14:textFill>
            <w14:solidFill>
              <w14:schemeClr w14:val="tx1"/>
            </w14:solidFill>
          </w14:textFill>
        </w:rPr>
        <w:t xml:space="preserve">参加</w:t>
      </w:r>
      <w:r>
        <w:rPr>
          <w:rFonts w:hint="eastAsia"/>
          <w:color w:val="000000" w:themeColor="text1"/>
          <w:sz w:val="24"/>
          <w:szCs w:val="24"/>
          <w:highlight w:val="none"/>
          <w:u w:val="single"/>
          <w14:textFill>
            <w14:solidFill>
              <w14:schemeClr w14:val="tx1"/>
            </w14:solidFill>
          </w14:textFill>
        </w:rPr>
        <w:t xml:space="preserve">项目名称</w:t>
      </w:r>
      <w:r>
        <w:rPr>
          <w:rFonts w:hint="eastAsia"/>
          <w:color w:val="000000" w:themeColor="text1"/>
          <w:sz w:val="24"/>
          <w:szCs w:val="24"/>
          <w:highlight w:val="none"/>
          <w14:textFill>
            <w14:solidFill>
              <w14:schemeClr w14:val="tx1"/>
            </w14:solidFill>
          </w14:textFill>
        </w:rPr>
        <w:t xml:space="preserve">（项目编号：</w:t>
      </w:r>
      <w:r>
        <w:rPr>
          <w:rFonts w:hint="eastAsia"/>
          <w:color w:val="000000" w:themeColor="text1"/>
          <w:sz w:val="24"/>
          <w:szCs w:val="24"/>
          <w:highlight w:val="none"/>
          <w:u w:val="single"/>
          <w14:textFill>
            <w14:solidFill>
              <w14:schemeClr w14:val="tx1"/>
            </w14:solidFill>
          </w14:textFill>
        </w:rPr>
        <w:t xml:space="preserve">项目编号</w:t>
      </w:r>
      <w:r>
        <w:rPr>
          <w:rFonts w:hint="eastAsia"/>
          <w:color w:val="000000" w:themeColor="text1"/>
          <w:sz w:val="24"/>
          <w:szCs w:val="24"/>
          <w:highlight w:val="none"/>
          <w14:textFill>
            <w14:solidFill>
              <w14:schemeClr w14:val="tx1"/>
            </w14:solidFill>
          </w14:textFill>
        </w:rPr>
        <w:t xml:space="preserve">）采购，根据《</w:t>
      </w:r>
      <w:r>
        <w:rPr>
          <w:rStyle w:val="848"/>
          <w:rFonts w:hint="eastAsia"/>
          <w:b w:val="0"/>
          <w:color w:val="000000" w:themeColor="text1"/>
          <w:sz w:val="24"/>
          <w:szCs w:val="24"/>
          <w:highlight w:val="none"/>
          <w14:textFill>
            <w14:solidFill>
              <w14:schemeClr w14:val="tx1"/>
            </w14:solidFill>
          </w14:textFill>
        </w:rPr>
        <w:t xml:space="preserve">关于简化政府采购供应商资格审查有关事项的通知</w:t>
      </w:r>
      <w:r>
        <w:rPr>
          <w:rFonts w:hint="eastAsia"/>
          <w:color w:val="000000" w:themeColor="text1"/>
          <w:sz w:val="24"/>
          <w:szCs w:val="24"/>
          <w:highlight w:val="none"/>
          <w14:textFill>
            <w14:solidFill>
              <w14:schemeClr w14:val="tx1"/>
            </w14:solidFill>
          </w14:textFill>
        </w:rPr>
        <w:t xml:space="preserve">》（连财购〔2023〕4号），我方承诺具备《中华人民共和国政府采购法》第二十二条第（二）、第（四）项，《中华人民共和国政府采购法实施条例》第十七条第（二）项规定条件的，具体包括：</w:t>
      </w:r>
      <w:r/>
    </w:p>
    <w:p>
      <w:pPr>
        <w:ind w:left="360" w:firstLine="240"/>
        <w:jc w:val="both"/>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（1）具有良好的商业信誉和健全的财务会计制度（财务状况报告）；</w:t>
      </w:r>
      <w:r/>
    </w:p>
    <w:p>
      <w:pPr>
        <w:ind w:left="360" w:firstLine="240"/>
        <w:jc w:val="both"/>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（2）有依法缴纳税收和社会保障资金的良好记录。</w:t>
      </w:r>
      <w:r/>
    </w:p>
    <w:p>
      <w:pPr>
        <w:ind w:firstLine="480"/>
        <w:jc w:val="both"/>
        <w:spacing w:line="56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both"/>
        <w:spacing w:line="56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特此承诺</w:t>
      </w:r>
      <w:r/>
    </w:p>
    <w:p>
      <w:pPr>
        <w:ind w:left="360" w:firstLine="405"/>
        <w:jc w:val="both"/>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left="360" w:firstLine="405"/>
        <w:jc w:val="both"/>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left="360" w:firstLine="405"/>
        <w:jc w:val="both"/>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供应商（公章）：          </w:t>
      </w:r>
      <w:r/>
    </w:p>
    <w:p>
      <w:pPr>
        <w:ind w:left="360" w:firstLine="405"/>
        <w:jc w:val="both"/>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left="360" w:firstLine="405"/>
        <w:jc w:val="both"/>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法定代表人或其委托代理人（签名或签章）：</w:t>
      </w:r>
      <w:r/>
    </w:p>
    <w:p>
      <w:pPr>
        <w:ind w:left="360" w:firstLine="405"/>
        <w:jc w:val="both"/>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left="360" w:firstLine="405"/>
        <w:jc w:val="both"/>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日期：</w:t>
      </w:r>
      <w:r/>
    </w:p>
    <w:p>
      <w:pPr>
        <w:jc w:val="both"/>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620"/>
        <w:jc w:val="both"/>
        <w:spacing w:line="360" w:lineRule="auto"/>
        <w:widowControl/>
        <w:rPr>
          <w:b/>
          <w:color w:val="000000" w:themeColor="text1"/>
          <w:sz w:val="31"/>
          <w:szCs w:val="31"/>
          <w:highlight w:val="none"/>
          <w:lang w:bidi="ar"/>
          <w14:textFill>
            <w14:solidFill>
              <w14:schemeClr w14:val="tx1"/>
            </w14:solidFill>
          </w14:textFill>
        </w:rPr>
      </w:pPr>
      <w:r>
        <w:rPr>
          <w:b/>
          <w:color w:val="000000" w:themeColor="text1"/>
          <w:sz w:val="31"/>
          <w:szCs w:val="31"/>
          <w:highlight w:val="none"/>
          <w:lang w:bidi="ar"/>
          <w14:textFill>
            <w14:solidFill>
              <w14:schemeClr w14:val="tx1"/>
            </w14:solidFill>
          </w14:textFill>
        </w:rPr>
      </w:r>
      <w:r/>
    </w:p>
    <w:p>
      <w:pPr>
        <w:pStyle w:val="864"/>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4"/>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4"/>
        <w:jc w:val="both"/>
        <w:rPr>
          <w:b/>
          <w:color w:val="000000" w:themeColor="text1"/>
          <w:sz w:val="31"/>
          <w:szCs w:val="31"/>
          <w:highlight w:val="none"/>
          <w:lang w:bidi="ar"/>
          <w14:textFill>
            <w14:solidFill>
              <w14:schemeClr w14:val="tx1"/>
            </w14:solidFill>
          </w14:textFill>
        </w:rPr>
      </w:pPr>
      <w:r>
        <w:rPr>
          <w:b/>
          <w:color w:val="000000" w:themeColor="text1"/>
          <w:sz w:val="31"/>
          <w:szCs w:val="31"/>
          <w:highlight w:val="none"/>
          <w:lang w:bidi="ar"/>
          <w14:textFill>
            <w14:solidFill>
              <w14:schemeClr w14:val="tx1"/>
            </w14:solidFill>
          </w14:textFill>
        </w:rPr>
      </w:r>
      <w:r/>
    </w:p>
    <w:p>
      <w:pPr>
        <w:jc w:val="both"/>
        <w:widowControl/>
        <w:rPr>
          <w:b/>
          <w:color w:val="000000" w:themeColor="text1"/>
          <w:highlight w:val="none"/>
          <w14:textFill>
            <w14:solidFill>
              <w14:schemeClr w14:val="tx1"/>
            </w14:solidFill>
          </w14:textFill>
        </w:rPr>
      </w:pPr>
      <w:r>
        <w:rPr>
          <w:rFonts w:hint="eastAsia"/>
          <w:b/>
          <w:color w:val="000000" w:themeColor="text1"/>
          <w:sz w:val="31"/>
          <w:szCs w:val="31"/>
          <w:highlight w:val="none"/>
          <w:lang w:bidi="ar"/>
          <w14:textFill>
            <w14:solidFill>
              <w14:schemeClr w14:val="tx1"/>
            </w14:solidFill>
          </w14:textFill>
        </w:rPr>
        <w:t xml:space="preserve">5.2具备履行合同所必需的设备和专业技术能力的声明(格式) </w:t>
      </w:r>
      <w:r/>
    </w:p>
    <w:p>
      <w:pPr>
        <w:ind w:firstLine="480"/>
        <w:jc w:val="both"/>
        <w:spacing w:line="360" w:lineRule="auto"/>
        <w:widowControl/>
        <w:rPr>
          <w:color w:val="000000" w:themeColor="text1"/>
          <w:sz w:val="24"/>
          <w:highlight w:val="none"/>
          <w:u w:val="single"/>
          <w:lang w:bidi="ar"/>
          <w14:textFill>
            <w14:solidFill>
              <w14:schemeClr w14:val="tx1"/>
            </w14:solidFill>
          </w14:textFill>
        </w:rPr>
      </w:pPr>
      <w:r>
        <w:rPr>
          <w:color w:val="000000" w:themeColor="text1"/>
          <w:sz w:val="24"/>
          <w:highlight w:val="none"/>
          <w:u w:val="single"/>
          <w:lang w:bidi="ar"/>
          <w14:textFill>
            <w14:solidFill>
              <w14:schemeClr w14:val="tx1"/>
            </w14:solidFill>
          </w14:textFill>
        </w:rPr>
      </w:r>
      <w:r/>
    </w:p>
    <w:p>
      <w:pPr>
        <w:ind w:firstLine="480"/>
        <w:jc w:val="both"/>
        <w:spacing w:line="360" w:lineRule="auto"/>
        <w:widowControl/>
        <w:rPr>
          <w:color w:val="000000" w:themeColor="text1"/>
          <w:highlight w:val="none"/>
          <w14:textFill>
            <w14:solidFill>
              <w14:schemeClr w14:val="tx1"/>
            </w14:solidFill>
          </w14:textFill>
        </w:rPr>
      </w:pPr>
      <w:r>
        <w:rPr>
          <w:rFonts w:hint="eastAsia"/>
          <w:color w:val="000000" w:themeColor="text1"/>
          <w:sz w:val="24"/>
          <w:highlight w:val="none"/>
          <w:u w:val="single"/>
          <w:lang w:bidi="ar"/>
          <w14:textFill>
            <w14:solidFill>
              <w14:schemeClr w14:val="tx1"/>
            </w14:solidFill>
          </w14:textFill>
        </w:rPr>
        <w:t xml:space="preserve">      (供应商名称)            </w:t>
      </w:r>
      <w:r>
        <w:rPr>
          <w:rFonts w:hint="eastAsia"/>
          <w:color w:val="000000" w:themeColor="text1"/>
          <w:sz w:val="24"/>
          <w:highlight w:val="none"/>
          <w:lang w:bidi="ar"/>
          <w14:textFill>
            <w14:solidFill>
              <w14:schemeClr w14:val="tx1"/>
            </w14:solidFill>
          </w14:textFill>
        </w:rPr>
        <w:t xml:space="preserve">郑重声明：我单位具备履行本项采购合同所必需的设备和专业技术能力，为履行本项采购合同我单位具备如下主要设备和主要专业技术能力： </w:t>
      </w:r>
      <w:r/>
    </w:p>
    <w:p>
      <w:pPr>
        <w:ind w:firstLine="480"/>
        <w:jc w:val="both"/>
        <w:spacing w:line="360" w:lineRule="auto"/>
        <w:widowControl/>
        <w:rPr>
          <w:color w:val="000000" w:themeColor="text1"/>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主要设备有：</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 </w:t>
      </w:r>
      <w:r/>
    </w:p>
    <w:p>
      <w:pPr>
        <w:ind w:firstLine="480"/>
        <w:jc w:val="both"/>
        <w:spacing w:line="360" w:lineRule="auto"/>
        <w:widowControl/>
        <w:rPr>
          <w:color w:val="000000" w:themeColor="text1"/>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主要专业技术能力有：</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 。 </w:t>
      </w:r>
      <w:r/>
    </w:p>
    <w:p>
      <w:pPr>
        <w:ind w:firstLine="492"/>
        <w:spacing w:line="460" w:lineRule="exact"/>
        <w:rPr>
          <w:b/>
          <w:color w:val="000000"/>
          <w:sz w:val="24"/>
          <w:highlight w:val="none"/>
        </w:rPr>
      </w:pPr>
      <w:r>
        <w:rPr>
          <w:rFonts w:hint="eastAsia"/>
          <w:b/>
          <w:color w:val="000000"/>
          <w:sz w:val="24"/>
          <w:highlight w:val="none"/>
        </w:rPr>
        <w:t xml:space="preserve">注：须附证明材料。</w:t>
      </w:r>
      <w:r/>
    </w:p>
    <w:p>
      <w:pPr>
        <w:ind w:firstLine="480"/>
        <w:jc w:val="both"/>
        <w:spacing w:line="360" w:lineRule="auto"/>
        <w:widowControl/>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ind w:firstLine="480"/>
        <w:jc w:val="both"/>
        <w:spacing w:line="360" w:lineRule="auto"/>
        <w:widowControl/>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ind w:firstLine="480"/>
        <w:jc w:val="both"/>
        <w:spacing w:line="360" w:lineRule="auto"/>
        <w:widowControl/>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ind w:firstLine="480"/>
        <w:jc w:val="both"/>
        <w:spacing w:line="360" w:lineRule="auto"/>
        <w:widowControl/>
        <w:rPr>
          <w:color w:val="000000" w:themeColor="text1"/>
          <w:highlight w:val="none"/>
          <w:u w:val="singl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声明人(公章)：</w:t>
      </w:r>
      <w:r>
        <w:rPr>
          <w:rFonts w:hint="eastAsia"/>
          <w:color w:val="000000" w:themeColor="text1"/>
          <w:sz w:val="24"/>
          <w:highlight w:val="none"/>
          <w:u w:val="single"/>
          <w:lang w:bidi="ar"/>
          <w14:textFill>
            <w14:solidFill>
              <w14:schemeClr w14:val="tx1"/>
            </w14:solidFill>
          </w14:textFill>
        </w:rPr>
        <w:t xml:space="preserve">                           </w:t>
      </w:r>
      <w:r/>
    </w:p>
    <w:p>
      <w:pPr>
        <w:ind w:firstLine="480"/>
        <w:jc w:val="both"/>
        <w:spacing w:line="360" w:lineRule="auto"/>
        <w:widowControl/>
        <w:rPr>
          <w:color w:val="000000" w:themeColor="text1"/>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日期：</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年</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月</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日</w:t>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both"/>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600"/>
        <w:jc w:val="center"/>
        <w:spacing w:line="360" w:lineRule="auto"/>
        <w:widowControl/>
        <w:rPr>
          <w:b/>
          <w:bCs/>
          <w:color w:val="000000" w:themeColor="text1"/>
          <w:sz w:val="30"/>
          <w:szCs w:val="30"/>
          <w:highlight w:val="none"/>
          <w:lang w:bidi="ar"/>
          <w14:textFill>
            <w14:solidFill>
              <w14:schemeClr w14:val="tx1"/>
            </w14:solidFill>
          </w14:textFill>
        </w:rPr>
      </w:pPr>
      <w:r>
        <w:rPr>
          <w:rFonts w:hint="eastAsia"/>
          <w:b/>
          <w:bCs/>
          <w:color w:val="000000" w:themeColor="text1"/>
          <w:sz w:val="30"/>
          <w:szCs w:val="30"/>
          <w:highlight w:val="none"/>
          <w:lang w:bidi="ar"/>
          <w14:textFill>
            <w14:solidFill>
              <w14:schemeClr w14:val="tx1"/>
            </w14:solidFill>
          </w14:textFill>
        </w:rPr>
        <w:t xml:space="preserve">5.3参加政府采购活动前三年内在经营活动中没有重大违法记录的书面声明(格式)</w:t>
      </w:r>
      <w:r/>
    </w:p>
    <w:p>
      <w:pPr>
        <w:ind w:firstLine="4082"/>
        <w:jc w:val="both"/>
        <w:spacing w:line="360" w:lineRule="auto"/>
        <w:widowControl/>
        <w:rPr>
          <w:color w:val="000000" w:themeColor="text1"/>
          <w:highlight w:val="none"/>
          <w14:textFill>
            <w14:solidFill>
              <w14:schemeClr w14:val="tx1"/>
            </w14:solidFill>
          </w14:textFill>
        </w:rPr>
      </w:pPr>
      <w:r>
        <w:rPr>
          <w:rFonts w:hint="eastAsia"/>
          <w:b/>
          <w:bCs/>
          <w:color w:val="000000" w:themeColor="text1"/>
          <w:sz w:val="24"/>
          <w:highlight w:val="none"/>
          <w:lang w:bidi="ar"/>
          <w14:textFill>
            <w14:solidFill>
              <w14:schemeClr w14:val="tx1"/>
            </w14:solidFill>
          </w14:textFill>
        </w:rPr>
        <w:t xml:space="preserve">声 明 </w:t>
      </w:r>
      <w:r/>
    </w:p>
    <w:p>
      <w:pPr>
        <w:ind w:firstLine="480"/>
        <w:jc w:val="both"/>
        <w:spacing w:line="360" w:lineRule="auto"/>
        <w:widowControl/>
        <w:rPr>
          <w:color w:val="000000" w:themeColor="text1"/>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我公司郑重声明：参加本次政府采购活动前三年内，我公司在经营活动中没有因违法经营受到刑事处罚或者责令停产停业、吊销许可证或者执照、较大数额罚款等行政处罚。 </w:t>
      </w:r>
      <w:r/>
    </w:p>
    <w:p>
      <w:pPr>
        <w:ind w:firstLine="480"/>
        <w:jc w:val="both"/>
        <w:spacing w:line="360" w:lineRule="auto"/>
        <w:widowControl/>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供应商名称(公章)：</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 </w:t>
      </w:r>
      <w:r/>
    </w:p>
    <w:p>
      <w:pPr>
        <w:ind w:firstLine="480"/>
        <w:jc w:val="both"/>
        <w:spacing w:line="360" w:lineRule="auto"/>
        <w:widowControl/>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法定代表人或授权代表签字：</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 </w:t>
      </w:r>
      <w:r/>
    </w:p>
    <w:p>
      <w:pPr>
        <w:ind w:firstLine="480"/>
        <w:jc w:val="both"/>
        <w:spacing w:line="360" w:lineRule="auto"/>
        <w:widowControl/>
        <w:rPr>
          <w:color w:val="000000" w:themeColor="text1"/>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日期：</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年</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月</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日</w:t>
      </w:r>
      <w:r/>
    </w:p>
    <w:p>
      <w:pPr>
        <w:jc w:val="both"/>
        <w:widowControl/>
        <w:rPr>
          <w:b/>
          <w:bCs/>
          <w:color w:val="000000" w:themeColor="text1"/>
          <w:sz w:val="30"/>
          <w:szCs w:val="30"/>
          <w:highlight w:val="none"/>
          <w:lang w:bidi="ar"/>
          <w14:textFill>
            <w14:solidFill>
              <w14:schemeClr w14:val="tx1"/>
            </w14:solidFill>
          </w14:textFill>
        </w:rPr>
      </w:pPr>
      <w:r>
        <w:rPr>
          <w:rFonts w:hint="eastAsia"/>
          <w:b/>
          <w:bCs/>
          <w:color w:val="000000" w:themeColor="text1"/>
          <w:sz w:val="30"/>
          <w:szCs w:val="30"/>
          <w:highlight w:val="none"/>
          <w:lang w:bidi="ar"/>
          <w14:textFill>
            <w14:solidFill>
              <w14:schemeClr w14:val="tx1"/>
            </w14:solidFill>
          </w14:textFill>
        </w:rPr>
        <w:br w:type="page" w:clear="all"/>
      </w:r>
      <w:r/>
    </w:p>
    <w:p>
      <w:pPr>
        <w:ind w:firstLine="600"/>
        <w:jc w:val="center"/>
        <w:spacing w:line="360" w:lineRule="auto"/>
        <w:widowControl/>
        <w:rPr>
          <w:b/>
          <w:bCs/>
          <w:color w:val="000000" w:themeColor="text1"/>
          <w:sz w:val="30"/>
          <w:szCs w:val="30"/>
          <w:highlight w:val="none"/>
          <w:lang w:bidi="ar"/>
          <w14:textFill>
            <w14:solidFill>
              <w14:schemeClr w14:val="tx1"/>
            </w14:solidFill>
          </w14:textFill>
        </w:rPr>
      </w:pPr>
      <w:r>
        <w:rPr>
          <w:rFonts w:hint="eastAsia"/>
          <w:b/>
          <w:bCs/>
          <w:color w:val="000000" w:themeColor="text1"/>
          <w:sz w:val="30"/>
          <w:szCs w:val="30"/>
          <w:highlight w:val="none"/>
          <w:lang w:bidi="ar"/>
          <w14:textFill>
            <w14:solidFill>
              <w14:schemeClr w14:val="tx1"/>
            </w14:solidFill>
          </w14:textFill>
        </w:rPr>
        <w:t xml:space="preserve">5.4供应商承诺书(格式)</w:t>
      </w:r>
      <w:r/>
    </w:p>
    <w:p>
      <w:pPr>
        <w:ind w:firstLine="480"/>
        <w:jc w:val="both"/>
        <w:spacing w:line="360" w:lineRule="auto"/>
        <w:widowControl/>
        <w:rPr>
          <w:color w:val="000000" w:themeColor="text1"/>
          <w:sz w:val="24"/>
          <w:highlight w:val="none"/>
          <w:u w:val="singl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致：</w:t>
      </w:r>
      <w:r>
        <w:rPr>
          <w:rFonts w:hint="eastAsia"/>
          <w:color w:val="000000" w:themeColor="text1"/>
          <w:sz w:val="24"/>
          <w:highlight w:val="none"/>
          <w:u w:val="single"/>
          <w:lang w:eastAsia="zh-CN" w:bidi="ar"/>
          <w14:textFill>
            <w14:solidFill>
              <w14:schemeClr w14:val="tx1"/>
            </w14:solidFill>
          </w14:textFill>
        </w:rPr>
        <w:t xml:space="preserve">赣榆区黑林镇人民政府</w:t>
      </w:r>
      <w:r>
        <w:rPr>
          <w:rFonts w:hint="eastAsia"/>
          <w:color w:val="000000" w:themeColor="text1"/>
          <w:sz w:val="24"/>
          <w:highlight w:val="none"/>
          <w:u w:val="single"/>
          <w:lang w:bidi="ar"/>
          <w14:textFill>
            <w14:solidFill>
              <w14:schemeClr w14:val="tx1"/>
            </w14:solidFill>
          </w14:textFill>
        </w:rPr>
        <w:t xml:space="preserve">   </w:t>
      </w:r>
      <w:r/>
    </w:p>
    <w:p>
      <w:pPr>
        <w:ind w:firstLine="480"/>
        <w:jc w:val="both"/>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我公司参与贵单位</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工程项目的磋商，我单位郑重承诺： </w:t>
      </w:r>
      <w:r/>
    </w:p>
    <w:p>
      <w:pPr>
        <w:ind w:firstLine="480"/>
        <w:jc w:val="both"/>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1、所报项目负责人</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同志及本单位近</w:t>
      </w:r>
      <w:r>
        <w:rPr>
          <w:rFonts w:hint="eastAsia"/>
          <w:color w:val="000000" w:themeColor="text1"/>
          <w:sz w:val="24"/>
          <w:highlight w:val="none"/>
          <w:u w:val="single"/>
          <w14:textFill>
            <w14:solidFill>
              <w14:schemeClr w14:val="tx1"/>
            </w14:solidFill>
          </w14:textFill>
        </w:rPr>
        <w:t xml:space="preserve"> 2 </w:t>
      </w:r>
      <w:r>
        <w:rPr>
          <w:rFonts w:hint="eastAsia"/>
          <w:color w:val="000000" w:themeColor="text1"/>
          <w:sz w:val="24"/>
          <w:highlight w:val="none"/>
          <w14:textFill>
            <w14:solidFill>
              <w14:schemeClr w14:val="tx1"/>
            </w14:solidFill>
          </w14:textFill>
        </w:rPr>
        <w:t xml:space="preserve">年以来无建筑市场不良行为；</w:t>
      </w:r>
      <w:r/>
    </w:p>
    <w:p>
      <w:pPr>
        <w:ind w:firstLine="480"/>
        <w:jc w:val="both"/>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2、所报项目负责人</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同志中标后不影响办理工程建设手续且能在岗履职； </w:t>
      </w:r>
      <w:r/>
    </w:p>
    <w:p>
      <w:pPr>
        <w:ind w:firstLine="480"/>
        <w:jc w:val="both"/>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3、所报项目负责人</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同志和法定代表人</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同志近</w:t>
      </w:r>
      <w:r>
        <w:rPr>
          <w:rFonts w:hint="eastAsia"/>
          <w:color w:val="000000" w:themeColor="text1"/>
          <w:sz w:val="24"/>
          <w:highlight w:val="none"/>
          <w:u w:val="single"/>
          <w14:textFill>
            <w14:solidFill>
              <w14:schemeClr w14:val="tx1"/>
            </w14:solidFill>
          </w14:textFill>
        </w:rPr>
        <w:t xml:space="preserve"> 5 </w:t>
      </w:r>
      <w:r>
        <w:rPr>
          <w:rFonts w:hint="eastAsia"/>
          <w:color w:val="000000" w:themeColor="text1"/>
          <w:sz w:val="24"/>
          <w:highlight w:val="none"/>
          <w14:textFill>
            <w14:solidFill>
              <w14:schemeClr w14:val="tx1"/>
            </w14:solidFill>
          </w14:textFill>
        </w:rPr>
        <w:t xml:space="preserve">年以来及本单位近</w:t>
      </w:r>
      <w:r>
        <w:rPr>
          <w:rFonts w:hint="eastAsia"/>
          <w:color w:val="000000" w:themeColor="text1"/>
          <w:sz w:val="24"/>
          <w:highlight w:val="none"/>
          <w:u w:val="single"/>
          <w14:textFill>
            <w14:solidFill>
              <w14:schemeClr w14:val="tx1"/>
            </w14:solidFill>
          </w14:textFill>
        </w:rPr>
        <w:t xml:space="preserve"> 3 </w:t>
      </w:r>
      <w:r>
        <w:rPr>
          <w:rFonts w:hint="eastAsia"/>
          <w:color w:val="000000" w:themeColor="text1"/>
          <w:sz w:val="24"/>
          <w:highlight w:val="none"/>
          <w14:textFill>
            <w14:solidFill>
              <w14:schemeClr w14:val="tx1"/>
            </w14:solidFill>
          </w14:textFill>
        </w:rPr>
        <w:t xml:space="preserve">年以来无行贿犯罪记录；</w:t>
      </w:r>
      <w:r/>
    </w:p>
    <w:p>
      <w:pPr>
        <w:ind w:firstLine="480"/>
        <w:jc w:val="both"/>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4、我单位不存在借牌挂靠行为，不出借挂靠资质。</w:t>
      </w:r>
      <w:r/>
    </w:p>
    <w:p>
      <w:pPr>
        <w:ind w:firstLine="480"/>
        <w:jc w:val="both"/>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jc w:val="both"/>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6.我单位在本项目上不是以联合体身份参加竞争性磋商。</w:t>
      </w:r>
      <w:r/>
    </w:p>
    <w:p>
      <w:pPr>
        <w:ind w:firstLine="480"/>
        <w:jc w:val="both"/>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7、本项目我单位中标后不分包或转包；</w:t>
      </w:r>
      <w:r/>
    </w:p>
    <w:p>
      <w:pPr>
        <w:ind w:firstLine="480"/>
        <w:jc w:val="both"/>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8、未在“信用中国”和“中国政府采购网”被列为失信被执行人。</w:t>
      </w:r>
      <w:r/>
    </w:p>
    <w:p>
      <w:pPr>
        <w:ind w:firstLine="480"/>
        <w:jc w:val="both"/>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9、磋商全过程（含异议、投诉环节）出示的证明文件资料均是真实、有效的。</w:t>
      </w:r>
      <w:r/>
    </w:p>
    <w:p>
      <w:pPr>
        <w:ind w:firstLine="480"/>
        <w:jc w:val="both"/>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10.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jc w:val="both"/>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综上，</w:t>
      </w:r>
      <w:r>
        <w:rPr>
          <w:rFonts w:hint="eastAsia"/>
          <w:color w:val="000000" w:themeColor="text1"/>
          <w:sz w:val="24"/>
          <w:highlight w:val="none"/>
          <w:lang w:bidi="ar"/>
          <w14:textFill>
            <w14:solidFill>
              <w14:schemeClr w14:val="tx1"/>
            </w14:solidFill>
          </w14:textFill>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jc w:val="both"/>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磋商供应商：</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  (盖章) </w:t>
      </w:r>
      <w:r/>
    </w:p>
    <w:p>
      <w:pPr>
        <w:ind w:firstLine="480"/>
        <w:jc w:val="both"/>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法定代表人：</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  (签字或盖章) </w:t>
      </w:r>
      <w:r/>
    </w:p>
    <w:p>
      <w:pPr>
        <w:ind w:firstLine="480"/>
        <w:jc w:val="both"/>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项目负责人：</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  (签字) </w:t>
      </w:r>
      <w:r/>
    </w:p>
    <w:p>
      <w:pPr>
        <w:ind w:firstLine="480"/>
        <w:jc w:val="both"/>
        <w:spacing w:line="360" w:lineRule="auto"/>
        <w:widowControl/>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项目负责人证书编号：</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 </w:t>
      </w:r>
      <w:r/>
    </w:p>
    <w:p>
      <w:pPr>
        <w:ind w:firstLine="480"/>
        <w:jc w:val="both"/>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日期：</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年</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月</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日</w:t>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b/>
          <w:bCs/>
          <w:color w:val="000000" w:themeColor="text1"/>
          <w:sz w:val="28"/>
          <w:szCs w:val="28"/>
          <w:highlight w:val="none"/>
          <w:lang w:bidi="ar"/>
          <w14:textFill>
            <w14:solidFill>
              <w14:schemeClr w14:val="tx1"/>
            </w14:solidFill>
          </w14:textFill>
        </w:rPr>
      </w:pPr>
      <w:r>
        <w:rPr>
          <w:rFonts w:hint="eastAsia"/>
          <w:b/>
          <w:bCs/>
          <w:color w:val="000000" w:themeColor="text1"/>
          <w:sz w:val="28"/>
          <w:szCs w:val="28"/>
          <w:highlight w:val="none"/>
          <w:lang w:bidi="ar"/>
          <w14:textFill>
            <w14:solidFill>
              <w14:schemeClr w14:val="tx1"/>
            </w14:solidFill>
          </w14:textFill>
        </w:rPr>
        <w:t xml:space="preserve">5.5本项目中标后不允许分包或转包承诺书（格式）</w:t>
      </w:r>
      <w:r/>
    </w:p>
    <w:p>
      <w:pPr>
        <w:jc w:val="both"/>
        <w:rPr>
          <w:color w:val="000000" w:themeColor="text1"/>
          <w:sz w:val="28"/>
          <w:szCs w:val="28"/>
          <w:highlight w:val="none"/>
          <w:lang w:bidi="ar"/>
          <w14:textFill>
            <w14:solidFill>
              <w14:schemeClr w14:val="tx1"/>
            </w14:solidFill>
          </w14:textFill>
        </w:rPr>
      </w:pPr>
      <w:r>
        <w:rPr>
          <w:color w:val="000000" w:themeColor="text1"/>
          <w:sz w:val="28"/>
          <w:szCs w:val="28"/>
          <w:highlight w:val="none"/>
          <w:lang w:bidi="ar"/>
          <w14:textFill>
            <w14:solidFill>
              <w14:schemeClr w14:val="tx1"/>
            </w14:solidFill>
          </w14:textFill>
        </w:rPr>
      </w:r>
      <w:r/>
    </w:p>
    <w:p>
      <w:pPr>
        <w:jc w:val="both"/>
        <w:rPr>
          <w:color w:val="000000" w:themeColor="text1"/>
          <w:sz w:val="28"/>
          <w:szCs w:val="28"/>
          <w:highlight w:val="none"/>
          <w:lang w:bidi="ar"/>
          <w14:textFill>
            <w14:solidFill>
              <w14:schemeClr w14:val="tx1"/>
            </w14:solidFill>
          </w14:textFill>
        </w:rPr>
      </w:pPr>
      <w:r>
        <w:rPr>
          <w:rFonts w:hint="eastAsia"/>
          <w:color w:val="000000" w:themeColor="text1"/>
          <w:sz w:val="28"/>
          <w:szCs w:val="28"/>
          <w:highlight w:val="none"/>
          <w:lang w:bidi="ar"/>
          <w14:textFill>
            <w14:solidFill>
              <w14:schemeClr w14:val="tx1"/>
            </w14:solidFill>
          </w14:textFill>
        </w:rPr>
        <w:t xml:space="preserve">致：</w:t>
      </w:r>
      <w:r>
        <w:rPr>
          <w:rFonts w:hint="eastAsia"/>
          <w:color w:val="000000" w:themeColor="text1"/>
          <w:sz w:val="28"/>
          <w:szCs w:val="28"/>
          <w:highlight w:val="none"/>
          <w:u w:val="single"/>
          <w:lang w:bidi="ar"/>
          <w14:textFill>
            <w14:solidFill>
              <w14:schemeClr w14:val="tx1"/>
            </w14:solidFill>
          </w14:textFill>
        </w:rPr>
        <w:t xml:space="preserve">                </w:t>
      </w:r>
      <w:r>
        <w:rPr>
          <w:rFonts w:hint="eastAsia"/>
          <w:color w:val="000000" w:themeColor="text1"/>
          <w:sz w:val="28"/>
          <w:szCs w:val="28"/>
          <w:highlight w:val="none"/>
          <w:lang w:bidi="ar"/>
          <w14:textFill>
            <w14:solidFill>
              <w14:schemeClr w14:val="tx1"/>
            </w14:solidFill>
          </w14:textFill>
        </w:rPr>
        <w:t xml:space="preserve"> </w:t>
      </w:r>
      <w:r/>
    </w:p>
    <w:p>
      <w:pPr>
        <w:ind w:firstLine="480"/>
        <w:jc w:val="both"/>
        <w:spacing w:line="360" w:lineRule="auto"/>
        <w:widowControl/>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ind w:firstLine="480"/>
        <w:jc w:val="both"/>
        <w:spacing w:line="360" w:lineRule="auto"/>
        <w:widowControl/>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我公司参与贵单位</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工程项目的投标工作，我单位郑重承诺：</w:t>
      </w:r>
      <w:r/>
    </w:p>
    <w:p>
      <w:pPr>
        <w:ind w:firstLine="480"/>
        <w:jc w:val="both"/>
        <w:spacing w:line="360" w:lineRule="auto"/>
        <w:widowControl/>
        <w:rPr>
          <w:b/>
          <w:bCs/>
          <w:color w:val="000000" w:themeColor="text1"/>
          <w:sz w:val="28"/>
          <w:szCs w:val="28"/>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本项目中标后不分包或转包，我单位承诺如有虚假，愿意无条件接受被取消预审（合格）资格、投标或中标（候选人）资格、履约保证金不予退还、合同解除及清除出场，一切损失由我单位自行承担，同时愿意接受相关处罚，特此承诺！</w:t>
      </w:r>
      <w:r/>
    </w:p>
    <w:p>
      <w:pPr>
        <w:jc w:val="both"/>
        <w:spacing w:line="360" w:lineRule="auto"/>
        <w:widowControl/>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jc w:val="both"/>
        <w:spacing w:line="360" w:lineRule="auto"/>
        <w:widowControl/>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jc w:val="both"/>
        <w:spacing w:line="360" w:lineRule="auto"/>
        <w:widowControl/>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ind w:firstLine="480"/>
        <w:jc w:val="both"/>
        <w:spacing w:line="360" w:lineRule="auto"/>
        <w:widowControl/>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供应商名称(公章)：</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 </w:t>
      </w:r>
      <w:r/>
    </w:p>
    <w:p>
      <w:pPr>
        <w:ind w:firstLine="480"/>
        <w:jc w:val="both"/>
        <w:spacing w:line="360" w:lineRule="auto"/>
        <w:widowControl/>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法定代表人或授权代表签字：</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 </w:t>
      </w:r>
      <w:r/>
    </w:p>
    <w:p>
      <w:pPr>
        <w:ind w:firstLine="480"/>
        <w:jc w:val="both"/>
        <w:rPr>
          <w:b/>
          <w:bCs/>
          <w:color w:val="000000" w:themeColor="text1"/>
          <w:sz w:val="28"/>
          <w:szCs w:val="28"/>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日期：</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年</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月</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日</w:t>
      </w:r>
      <w:r/>
    </w:p>
    <w:p>
      <w:pPr>
        <w:pStyle w:val="868"/>
        <w:jc w:val="both"/>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ind w:firstLine="440"/>
        <w:jc w:val="both"/>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ind w:firstLine="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both"/>
        <w:rPr>
          <w:b/>
          <w:bCs/>
          <w:color w:val="000000" w:themeColor="text1"/>
          <w:sz w:val="28"/>
          <w:szCs w:val="28"/>
          <w:highlight w:val="none"/>
          <w:lang w:bidi="ar"/>
          <w14:textFill>
            <w14:solidFill>
              <w14:schemeClr w14:val="tx1"/>
            </w14:solidFill>
          </w14:textFill>
        </w:rPr>
      </w:pPr>
      <w:r>
        <w:rPr>
          <w:rFonts w:hint="eastAsia"/>
          <w:b/>
          <w:bCs/>
          <w:color w:val="000000" w:themeColor="text1"/>
          <w:sz w:val="28"/>
          <w:szCs w:val="28"/>
          <w:highlight w:val="none"/>
          <w:lang w:bidi="ar"/>
          <w14:textFill>
            <w14:solidFill>
              <w14:schemeClr w14:val="tx1"/>
            </w14:solidFill>
          </w14:textFill>
        </w:rPr>
        <w:br w:type="page" w:clear="all"/>
      </w:r>
      <w:r/>
    </w:p>
    <w:p>
      <w:pPr>
        <w:jc w:val="center"/>
        <w:spacing w:line="360" w:lineRule="auto"/>
        <w:widowControl/>
        <w:rPr>
          <w:b/>
          <w:bCs/>
          <w:color w:val="000000" w:themeColor="text1"/>
          <w:sz w:val="28"/>
          <w:szCs w:val="28"/>
          <w:highlight w:val="none"/>
          <w:lang w:bidi="ar"/>
          <w14:textFill>
            <w14:solidFill>
              <w14:schemeClr w14:val="tx1"/>
            </w14:solidFill>
          </w14:textFill>
        </w:rPr>
      </w:pPr>
      <w:r>
        <w:rPr>
          <w:rFonts w:hint="eastAsia"/>
          <w:b/>
          <w:bCs/>
          <w:color w:val="000000" w:themeColor="text1"/>
          <w:sz w:val="28"/>
          <w:szCs w:val="28"/>
          <w:highlight w:val="none"/>
          <w:lang w:bidi="ar"/>
          <w14:textFill>
            <w14:solidFill>
              <w14:schemeClr w14:val="tx1"/>
            </w14:solidFill>
          </w14:textFill>
        </w:rPr>
        <w:t xml:space="preserve">六、法定代表人身份证明书(格式)</w:t>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480"/>
        <w:jc w:val="both"/>
        <w:spacing w:line="360" w:lineRule="auto"/>
        <w:widowControl/>
        <w:rPr>
          <w:color w:val="000000" w:themeColor="text1"/>
          <w:sz w:val="24"/>
          <w:highlight w:val="none"/>
          <w:u w:val="singl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磋商供应商名称：</w:t>
      </w:r>
      <w:r>
        <w:rPr>
          <w:rFonts w:hint="eastAsia"/>
          <w:color w:val="000000" w:themeColor="text1"/>
          <w:sz w:val="24"/>
          <w:highlight w:val="none"/>
          <w:u w:val="single"/>
          <w:lang w:bidi="ar"/>
          <w14:textFill>
            <w14:solidFill>
              <w14:schemeClr w14:val="tx1"/>
            </w14:solidFill>
          </w14:textFill>
        </w:rPr>
        <w:t xml:space="preserve">                         </w:t>
      </w:r>
      <w:r/>
    </w:p>
    <w:p>
      <w:pPr>
        <w:ind w:firstLine="480"/>
        <w:jc w:val="both"/>
        <w:spacing w:line="360" w:lineRule="auto"/>
        <w:widowControl/>
        <w:rPr>
          <w:color w:val="000000" w:themeColor="text1"/>
          <w:sz w:val="24"/>
          <w:highlight w:val="none"/>
          <w:u w:val="singl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单位性质： </w:t>
      </w:r>
      <w:r>
        <w:rPr>
          <w:rFonts w:hint="eastAsia"/>
          <w:color w:val="000000" w:themeColor="text1"/>
          <w:sz w:val="24"/>
          <w:highlight w:val="none"/>
          <w:u w:val="single"/>
          <w:lang w:bidi="ar"/>
          <w14:textFill>
            <w14:solidFill>
              <w14:schemeClr w14:val="tx1"/>
            </w14:solidFill>
          </w14:textFill>
        </w:rPr>
        <w:t xml:space="preserve">                        </w:t>
      </w:r>
      <w:r/>
    </w:p>
    <w:p>
      <w:pPr>
        <w:ind w:firstLine="480"/>
        <w:jc w:val="both"/>
        <w:spacing w:line="360" w:lineRule="auto"/>
        <w:widowControl/>
        <w:rPr>
          <w:color w:val="000000" w:themeColor="text1"/>
          <w:sz w:val="24"/>
          <w:highlight w:val="none"/>
          <w:u w:val="singl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地 址：</w:t>
      </w:r>
      <w:r>
        <w:rPr>
          <w:rFonts w:hint="eastAsia"/>
          <w:color w:val="000000" w:themeColor="text1"/>
          <w:sz w:val="24"/>
          <w:highlight w:val="none"/>
          <w:u w:val="single"/>
          <w:lang w:bidi="ar"/>
          <w14:textFill>
            <w14:solidFill>
              <w14:schemeClr w14:val="tx1"/>
            </w14:solidFill>
          </w14:textFill>
        </w:rPr>
        <w:t xml:space="preserve">                        </w:t>
      </w:r>
      <w:r/>
    </w:p>
    <w:p>
      <w:pPr>
        <w:ind w:firstLine="480"/>
        <w:jc w:val="both"/>
        <w:spacing w:line="360" w:lineRule="auto"/>
        <w:widowControl/>
        <w:rPr>
          <w:color w:val="000000" w:themeColor="text1"/>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成立时间：</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 年</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 月</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 日 </w:t>
      </w:r>
      <w:r/>
    </w:p>
    <w:p>
      <w:pPr>
        <w:ind w:firstLine="480"/>
        <w:jc w:val="both"/>
        <w:spacing w:line="360" w:lineRule="auto"/>
        <w:widowControl/>
        <w:rPr>
          <w:color w:val="000000" w:themeColor="text1"/>
          <w:sz w:val="24"/>
          <w:highlight w:val="none"/>
          <w:u w:val="singl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经营期限：</w:t>
      </w:r>
      <w:r>
        <w:rPr>
          <w:rFonts w:hint="eastAsia"/>
          <w:color w:val="000000" w:themeColor="text1"/>
          <w:sz w:val="24"/>
          <w:highlight w:val="none"/>
          <w:u w:val="single"/>
          <w:lang w:bidi="ar"/>
          <w14:textFill>
            <w14:solidFill>
              <w14:schemeClr w14:val="tx1"/>
            </w14:solidFill>
          </w14:textFill>
        </w:rPr>
        <w:t xml:space="preserve">                        </w:t>
      </w:r>
      <w:r/>
    </w:p>
    <w:p>
      <w:pPr>
        <w:ind w:firstLine="480"/>
        <w:jc w:val="both"/>
        <w:spacing w:line="360" w:lineRule="auto"/>
        <w:widowControl/>
        <w:rPr>
          <w:color w:val="000000" w:themeColor="text1"/>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姓 名：</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  性 别：</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   </w:t>
      </w:r>
      <w:r/>
    </w:p>
    <w:p>
      <w:pPr>
        <w:ind w:firstLine="480"/>
        <w:jc w:val="both"/>
        <w:spacing w:line="360" w:lineRule="auto"/>
        <w:widowControl/>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年 龄：</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  职 务：</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 </w:t>
      </w:r>
      <w:r/>
    </w:p>
    <w:p>
      <w:pPr>
        <w:ind w:firstLine="480"/>
        <w:jc w:val="both"/>
        <w:spacing w:line="360" w:lineRule="auto"/>
        <w:widowControl/>
        <w:rPr>
          <w:color w:val="000000" w:themeColor="text1"/>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系 </w:t>
      </w:r>
      <w:r>
        <w:rPr>
          <w:rFonts w:hint="eastAsia"/>
          <w:color w:val="000000" w:themeColor="text1"/>
          <w:sz w:val="24"/>
          <w:highlight w:val="none"/>
          <w:u w:val="single"/>
          <w:lang w:bidi="ar"/>
          <w14:textFill>
            <w14:solidFill>
              <w14:schemeClr w14:val="tx1"/>
            </w14:solidFill>
          </w14:textFill>
        </w:rPr>
        <w:t xml:space="preserve">           (磋商供应商名称)           </w:t>
      </w:r>
      <w:r>
        <w:rPr>
          <w:rFonts w:hint="eastAsia"/>
          <w:color w:val="000000" w:themeColor="text1"/>
          <w:sz w:val="24"/>
          <w:highlight w:val="none"/>
          <w:lang w:bidi="ar"/>
          <w14:textFill>
            <w14:solidFill>
              <w14:schemeClr w14:val="tx1"/>
            </w14:solidFill>
          </w14:textFill>
        </w:rPr>
        <w:t xml:space="preserve">的法定代表人。 </w:t>
      </w:r>
      <w:r/>
    </w:p>
    <w:p>
      <w:pPr>
        <w:ind w:firstLine="480"/>
        <w:jc w:val="both"/>
        <w:spacing w:line="360" w:lineRule="auto"/>
        <w:widowControl/>
        <w:rPr>
          <w:color w:val="000000" w:themeColor="text1"/>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特此证明。 </w:t>
      </w:r>
      <w:r/>
    </w:p>
    <w:p>
      <w:pPr>
        <w:ind w:firstLine="1920"/>
        <w:jc w:val="both"/>
        <w:spacing w:line="360" w:lineRule="auto"/>
        <w:widowControl/>
        <w:rPr>
          <w:color w:val="000000" w:themeColor="text1"/>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磋商供应商：</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 (盖单位章) </w:t>
      </w:r>
      <w:r/>
    </w:p>
    <w:p>
      <w:pPr>
        <w:ind w:firstLine="3360"/>
        <w:jc w:val="both"/>
        <w:spacing w:line="360" w:lineRule="auto"/>
        <w:widowControl/>
        <w:rPr>
          <w:color w:val="000000" w:themeColor="text1"/>
          <w:sz w:val="24"/>
          <w:highlight w:val="none"/>
          <w:lang w:bidi="ar"/>
          <w14:textFill>
            <w14:solidFill>
              <w14:schemeClr w14:val="tx1"/>
            </w14:solidFill>
          </w14:textFill>
        </w:rPr>
      </w:pP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 年</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 月</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 日 </w:t>
      </w:r>
      <w:r/>
    </w:p>
    <w:p>
      <w:pPr>
        <w:ind w:firstLine="3360"/>
        <w:jc w:val="both"/>
        <w:spacing w:line="360" w:lineRule="auto"/>
        <w:widowControl/>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ind w:firstLine="3360"/>
        <w:jc w:val="both"/>
        <w:spacing w:line="360" w:lineRule="auto"/>
        <w:widowControl/>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ind w:firstLine="3360"/>
        <w:jc w:val="both"/>
        <w:spacing w:line="360" w:lineRule="auto"/>
        <w:widowControl/>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ind w:firstLine="3360"/>
        <w:jc w:val="both"/>
        <w:spacing w:line="360" w:lineRule="auto"/>
        <w:widowControl/>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ind w:firstLine="3360"/>
        <w:jc w:val="both"/>
        <w:spacing w:line="360" w:lineRule="auto"/>
        <w:widowControl/>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ind w:firstLine="3360"/>
        <w:jc w:val="both"/>
        <w:spacing w:line="360" w:lineRule="auto"/>
        <w:widowControl/>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pStyle w:val="863"/>
        <w:ind w:firstLine="480"/>
        <w:rPr>
          <w:rFonts w:hAnsi="宋体" w:cs="宋体"/>
          <w:color w:val="000000" w:themeColor="text1"/>
          <w:szCs w:val="24"/>
          <w:highlight w:val="none"/>
          <w:lang w:bidi="ar"/>
          <w14:textFill>
            <w14:solidFill>
              <w14:schemeClr w14:val="tx1"/>
            </w14:solidFill>
          </w14:textFill>
        </w:rPr>
      </w:pPr>
      <w:r>
        <w:rPr>
          <w:rFonts w:hAnsi="宋体" w:cs="宋体"/>
          <w:color w:val="000000" w:themeColor="text1"/>
          <w:szCs w:val="24"/>
          <w:highlight w:val="none"/>
          <w:lang w:bidi="ar"/>
          <w14:textFill>
            <w14:solidFill>
              <w14:schemeClr w14:val="tx1"/>
            </w14:solidFill>
          </w14:textFill>
        </w:rPr>
      </w:r>
      <w:r/>
    </w:p>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pStyle w:val="863"/>
        <w:ind w:firstLine="480"/>
        <w:rPr>
          <w:rFonts w:hAnsi="宋体" w:cs="宋体"/>
          <w:color w:val="000000" w:themeColor="text1"/>
          <w:szCs w:val="24"/>
          <w:highlight w:val="none"/>
          <w:lang w:bidi="ar"/>
          <w14:textFill>
            <w14:solidFill>
              <w14:schemeClr w14:val="tx1"/>
            </w14:solidFill>
          </w14:textFill>
        </w:rPr>
      </w:pPr>
      <w:r>
        <w:rPr>
          <w:rFonts w:hAnsi="宋体" w:cs="宋体"/>
          <w:color w:val="000000" w:themeColor="text1"/>
          <w:szCs w:val="24"/>
          <w:highlight w:val="none"/>
          <w:lang w:bidi="ar"/>
          <w14:textFill>
            <w14:solidFill>
              <w14:schemeClr w14:val="tx1"/>
            </w14:solidFill>
          </w14:textFill>
        </w:rPr>
      </w:r>
      <w:r/>
    </w:p>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pStyle w:val="863"/>
        <w:ind w:firstLine="480"/>
        <w:rPr>
          <w:rFonts w:hAnsi="宋体" w:cs="宋体"/>
          <w:color w:val="000000" w:themeColor="text1"/>
          <w:szCs w:val="24"/>
          <w:highlight w:val="none"/>
          <w:lang w:bidi="ar"/>
          <w14:textFill>
            <w14:solidFill>
              <w14:schemeClr w14:val="tx1"/>
            </w14:solidFill>
          </w14:textFill>
        </w:rPr>
      </w:pPr>
      <w:r>
        <w:rPr>
          <w:rFonts w:hAnsi="宋体" w:cs="宋体"/>
          <w:color w:val="000000" w:themeColor="text1"/>
          <w:szCs w:val="24"/>
          <w:highlight w:val="none"/>
          <w:lang w:bidi="ar"/>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ind w:firstLine="480"/>
        <w:rPr>
          <w:rFonts w:hAnsi="宋体" w:cs="宋体"/>
          <w:color w:val="000000" w:themeColor="text1"/>
          <w:szCs w:val="24"/>
          <w:highlight w:val="none"/>
          <w:lang w:bidi="ar"/>
          <w14:textFill>
            <w14:solidFill>
              <w14:schemeClr w14:val="tx1"/>
            </w14:solidFill>
          </w14:textFill>
        </w:rPr>
      </w:pPr>
      <w:r>
        <w:rPr>
          <w:rFonts w:hAnsi="宋体" w:cs="宋体"/>
          <w:color w:val="000000" w:themeColor="text1"/>
          <w:szCs w:val="24"/>
          <w:highlight w:val="none"/>
          <w:lang w:bidi="ar"/>
          <w14:textFill>
            <w14:solidFill>
              <w14:schemeClr w14:val="tx1"/>
            </w14:solidFill>
          </w14:textFill>
        </w:rPr>
      </w:r>
      <w:r/>
    </w:p>
    <w:p>
      <w:pPr>
        <w:jc w:val="both"/>
        <w:rPr>
          <w:color w:val="000000" w:themeColor="text1"/>
          <w:szCs w:val="24"/>
          <w:highlight w:val="none"/>
          <w:lang w:bidi="ar"/>
          <w14:textFill>
            <w14:solidFill>
              <w14:schemeClr w14:val="tx1"/>
            </w14:solidFill>
          </w14:textFill>
        </w:rPr>
      </w:pPr>
      <w:r>
        <w:rPr>
          <w:color w:val="000000" w:themeColor="text1"/>
          <w:szCs w:val="24"/>
          <w:highlight w:val="none"/>
          <w:lang w:bidi="ar"/>
          <w14:textFill>
            <w14:solidFill>
              <w14:schemeClr w14:val="tx1"/>
            </w14:solidFill>
          </w14:textFill>
        </w:rPr>
      </w:r>
      <w:r/>
    </w:p>
    <w:p>
      <w:pPr>
        <w:pStyle w:val="821"/>
        <w:jc w:val="both"/>
        <w:rPr>
          <w:color w:val="000000" w:themeColor="text1"/>
          <w:highlight w:val="none"/>
          <w:lang w:bidi="ar"/>
          <w14:textFill>
            <w14:solidFill>
              <w14:schemeClr w14:val="tx1"/>
            </w14:solidFill>
          </w14:textFill>
        </w:rPr>
      </w:pPr>
      <w:r>
        <w:rPr>
          <w:color w:val="000000" w:themeColor="text1"/>
          <w:highlight w:val="none"/>
          <w:lang w:bidi="ar"/>
          <w14:textFill>
            <w14:solidFill>
              <w14:schemeClr w14:val="tx1"/>
            </w14:solidFill>
          </w14:textFill>
        </w:rPr>
      </w:r>
      <w:r/>
    </w:p>
    <w:p>
      <w:pPr>
        <w:jc w:val="both"/>
        <w:rPr>
          <w:color w:val="000000" w:themeColor="text1"/>
          <w:szCs w:val="24"/>
          <w:highlight w:val="none"/>
          <w:lang w:bidi="ar"/>
          <w14:textFill>
            <w14:solidFill>
              <w14:schemeClr w14:val="tx1"/>
            </w14:solidFill>
          </w14:textFill>
        </w:rPr>
      </w:pPr>
      <w:r>
        <w:rPr>
          <w:color w:val="000000" w:themeColor="text1"/>
          <w:szCs w:val="24"/>
          <w:highlight w:val="none"/>
          <w:lang w:bidi="ar"/>
          <w14:textFill>
            <w14:solidFill>
              <w14:schemeClr w14:val="tx1"/>
            </w14:solidFill>
          </w14:textFill>
        </w:rPr>
      </w:r>
      <w:r/>
    </w:p>
    <w:p>
      <w:pPr>
        <w:pStyle w:val="821"/>
        <w:jc w:val="both"/>
        <w:rPr>
          <w:color w:val="000000" w:themeColor="text1"/>
          <w:highlight w:val="none"/>
          <w:lang w:bidi="ar"/>
          <w14:textFill>
            <w14:solidFill>
              <w14:schemeClr w14:val="tx1"/>
            </w14:solidFill>
          </w14:textFill>
        </w:rPr>
      </w:pPr>
      <w:r>
        <w:rPr>
          <w:color w:val="000000" w:themeColor="text1"/>
          <w:highlight w:val="none"/>
          <w:lang w:bidi="ar"/>
          <w14:textFill>
            <w14:solidFill>
              <w14:schemeClr w14:val="tx1"/>
            </w14:solidFill>
          </w14:textFill>
        </w:rPr>
      </w:r>
      <w:r/>
    </w:p>
    <w:p>
      <w:pPr>
        <w:jc w:val="both"/>
        <w:rPr>
          <w:color w:val="000000" w:themeColor="text1"/>
          <w:szCs w:val="24"/>
          <w:highlight w:val="none"/>
          <w:lang w:bidi="ar"/>
          <w14:textFill>
            <w14:solidFill>
              <w14:schemeClr w14:val="tx1"/>
            </w14:solidFill>
          </w14:textFill>
        </w:rPr>
      </w:pPr>
      <w:r>
        <w:rPr>
          <w:color w:val="000000" w:themeColor="text1"/>
          <w:szCs w:val="24"/>
          <w:highlight w:val="none"/>
          <w:lang w:bidi="ar"/>
          <w14:textFill>
            <w14:solidFill>
              <w14:schemeClr w14:val="tx1"/>
            </w14:solidFill>
          </w14:textFill>
        </w:rPr>
      </w:r>
      <w:r/>
    </w:p>
    <w:p>
      <w:pPr>
        <w:pStyle w:val="821"/>
        <w:jc w:val="both"/>
        <w:rPr>
          <w:color w:val="000000" w:themeColor="text1"/>
          <w:highlight w:val="none"/>
          <w:lang w:bidi="ar"/>
          <w14:textFill>
            <w14:solidFill>
              <w14:schemeClr w14:val="tx1"/>
            </w14:solidFill>
          </w14:textFill>
        </w:rPr>
      </w:pPr>
      <w:r>
        <w:rPr>
          <w:color w:val="000000" w:themeColor="text1"/>
          <w:highlight w:val="none"/>
          <w:lang w:bidi="ar"/>
          <w14:textFill>
            <w14:solidFill>
              <w14:schemeClr w14:val="tx1"/>
            </w14:solidFill>
          </w14:textFill>
        </w:rPr>
      </w:r>
      <w:r/>
    </w:p>
    <w:p>
      <w:pPr>
        <w:jc w:val="both"/>
        <w:rPr>
          <w:color w:val="000000" w:themeColor="text1"/>
          <w:szCs w:val="24"/>
          <w:highlight w:val="none"/>
          <w:lang w:bidi="ar"/>
          <w14:textFill>
            <w14:solidFill>
              <w14:schemeClr w14:val="tx1"/>
            </w14:solidFill>
          </w14:textFill>
        </w:rPr>
      </w:pPr>
      <w:r>
        <w:rPr>
          <w:color w:val="000000" w:themeColor="text1"/>
          <w:szCs w:val="24"/>
          <w:highlight w:val="none"/>
          <w:lang w:bidi="ar"/>
          <w14:textFill>
            <w14:solidFill>
              <w14:schemeClr w14:val="tx1"/>
            </w14:solidFill>
          </w14:textFill>
        </w:rPr>
      </w:r>
      <w:r/>
    </w:p>
    <w:p>
      <w:pPr>
        <w:pStyle w:val="821"/>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pStyle w:val="863"/>
        <w:ind w:firstLine="480"/>
        <w:rPr>
          <w:rFonts w:hAnsi="宋体" w:cs="宋体"/>
          <w:color w:val="000000" w:themeColor="text1"/>
          <w:szCs w:val="24"/>
          <w:highlight w:val="none"/>
          <w:lang w:bidi="ar"/>
          <w14:textFill>
            <w14:solidFill>
              <w14:schemeClr w14:val="tx1"/>
            </w14:solidFill>
          </w14:textFill>
        </w:rPr>
      </w:pPr>
      <w:r>
        <w:rPr>
          <w:rFonts w:hAnsi="宋体" w:cs="宋体"/>
          <w:color w:val="000000" w:themeColor="text1"/>
          <w:szCs w:val="24"/>
          <w:highlight w:val="none"/>
          <w:lang w:bidi="ar"/>
          <w14:textFill>
            <w14:solidFill>
              <w14:schemeClr w14:val="tx1"/>
            </w14:solidFill>
          </w14:textFill>
        </w:rPr>
      </w:r>
      <w:r/>
    </w:p>
    <w:p>
      <w:pPr>
        <w:jc w:val="center"/>
        <w:spacing w:line="360" w:lineRule="auto"/>
        <w:widowControl/>
        <w:rPr>
          <w:color w:val="000000" w:themeColor="text1"/>
          <w:highlight w:val="none"/>
          <w14:textFill>
            <w14:solidFill>
              <w14:schemeClr w14:val="tx1"/>
            </w14:solidFill>
          </w14:textFill>
        </w:rPr>
      </w:pPr>
      <w:r>
        <w:rPr>
          <w:rFonts w:hint="eastAsia"/>
          <w:b/>
          <w:bCs/>
          <w:color w:val="000000" w:themeColor="text1"/>
          <w:sz w:val="31"/>
          <w:szCs w:val="31"/>
          <w:highlight w:val="none"/>
          <w:lang w:bidi="ar"/>
          <w14:textFill>
            <w14:solidFill>
              <w14:schemeClr w14:val="tx1"/>
            </w14:solidFill>
          </w14:textFill>
        </w:rPr>
        <w:t xml:space="preserve">授权委托书(格式)</w:t>
      </w:r>
      <w:r/>
    </w:p>
    <w:p>
      <w:pPr>
        <w:ind w:firstLine="480"/>
        <w:jc w:val="both"/>
        <w:spacing w:line="360" w:lineRule="auto"/>
        <w:widowControl/>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ind w:firstLine="480"/>
        <w:jc w:val="both"/>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本人</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（姓名）系</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（供应商名称）的法定代表人，现委托</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（姓名）为我方代理人。代理人根据授权，以我方名义签署、澄清、说明、补正、递交、撤回、修改</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（项目名称）项目投标文件、签订合同和处理有关事宜，其法律后果由我方承担。</w:t>
      </w:r>
      <w:r/>
    </w:p>
    <w:p>
      <w:pPr>
        <w:ind w:firstLine="480"/>
        <w:jc w:val="both"/>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委托期限：</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。(同投标有效期)</w:t>
      </w:r>
      <w:r/>
    </w:p>
    <w:p>
      <w:pPr>
        <w:ind w:firstLine="480"/>
        <w:jc w:val="both"/>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代理人无转委托权。</w:t>
      </w:r>
      <w:r/>
    </w:p>
    <w:p>
      <w:pPr>
        <w:ind w:firstLine="480"/>
        <w:jc w:val="both"/>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附：</w:t>
      </w:r>
      <w:r>
        <w:rPr>
          <w:rFonts w:hint="eastAsia"/>
          <w:b/>
          <w:bCs/>
          <w:color w:val="000000" w:themeColor="text1"/>
          <w:sz w:val="24"/>
          <w:highlight w:val="none"/>
          <w14:textFill>
            <w14:solidFill>
              <w14:schemeClr w14:val="tx1"/>
            </w14:solidFill>
          </w14:textFill>
        </w:rPr>
        <w:t xml:space="preserve">法定代表人和委托代理人身份证</w:t>
      </w:r>
      <w:r>
        <w:rPr>
          <w:rFonts w:hint="eastAsia"/>
          <w:b/>
          <w:bCs/>
          <w:color w:val="000000" w:themeColor="text1"/>
          <w:sz w:val="24"/>
          <w:highlight w:val="none"/>
          <w:lang w:eastAsia="zh-CN"/>
          <w14:textFill>
            <w14:solidFill>
              <w14:schemeClr w14:val="tx1"/>
            </w14:solidFill>
          </w14:textFill>
        </w:rPr>
        <w:t xml:space="preserve">扫描</w:t>
      </w:r>
      <w:r>
        <w:rPr>
          <w:rFonts w:hint="eastAsia"/>
          <w:b/>
          <w:bCs/>
          <w:color w:val="000000" w:themeColor="text1"/>
          <w:sz w:val="24"/>
          <w:highlight w:val="none"/>
          <w14:textFill>
            <w14:solidFill>
              <w14:schemeClr w14:val="tx1"/>
            </w14:solidFill>
          </w14:textFill>
        </w:rPr>
        <w:t xml:space="preserve">件</w:t>
      </w:r>
      <w:r/>
    </w:p>
    <w:p>
      <w:pPr>
        <w:ind w:firstLine="480"/>
        <w:jc w:val="both"/>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jc w:val="both"/>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  标  人：</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（盖单位章）</w:t>
      </w:r>
      <w:r/>
    </w:p>
    <w:p>
      <w:pPr>
        <w:ind w:firstLine="480"/>
        <w:jc w:val="both"/>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（签字或盖章）</w:t>
      </w:r>
      <w:r/>
    </w:p>
    <w:p>
      <w:pPr>
        <w:ind w:firstLine="480"/>
        <w:jc w:val="both"/>
        <w:spacing w:line="360" w:lineRule="auto"/>
        <w:rPr>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 xml:space="preserve">身份证号码：</w:t>
      </w:r>
      <w:r>
        <w:rPr>
          <w:rFonts w:hint="eastAsia"/>
          <w:color w:val="000000" w:themeColor="text1"/>
          <w:sz w:val="24"/>
          <w:highlight w:val="none"/>
          <w:u w:val="single"/>
          <w14:textFill>
            <w14:solidFill>
              <w14:schemeClr w14:val="tx1"/>
            </w14:solidFill>
          </w14:textFill>
        </w:rPr>
        <w:t xml:space="preserve">                                   </w:t>
      </w:r>
      <w:r/>
    </w:p>
    <w:p>
      <w:pPr>
        <w:ind w:firstLine="480"/>
        <w:jc w:val="both"/>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委托代理人：</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（签字）</w:t>
      </w:r>
      <w:r/>
    </w:p>
    <w:p>
      <w:pPr>
        <w:ind w:firstLine="480"/>
        <w:jc w:val="both"/>
        <w:spacing w:line="360" w:lineRule="auto"/>
        <w:rPr>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 xml:space="preserve">身份证号码：</w:t>
      </w:r>
      <w:r>
        <w:rPr>
          <w:rFonts w:hint="eastAsia"/>
          <w:color w:val="000000" w:themeColor="text1"/>
          <w:sz w:val="24"/>
          <w:highlight w:val="none"/>
          <w:u w:val="single"/>
          <w14:textFill>
            <w14:solidFill>
              <w14:schemeClr w14:val="tx1"/>
            </w14:solidFill>
          </w14:textFill>
        </w:rPr>
        <w:t xml:space="preserve">                                   </w:t>
      </w:r>
      <w:r/>
    </w:p>
    <w:p>
      <w:pPr>
        <w:ind w:firstLine="480"/>
        <w:jc w:val="both"/>
        <w:spacing w:line="360" w:lineRule="auto"/>
        <w:widowControl/>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日期：</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年</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月</w:t>
      </w:r>
      <w:r>
        <w:rPr>
          <w:rFonts w:hint="eastAsia"/>
          <w:color w:val="000000" w:themeColor="text1"/>
          <w:sz w:val="24"/>
          <w:highlight w:val="none"/>
          <w:u w:val="singl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日</w:t>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560"/>
        <w:jc w:val="both"/>
        <w:spacing w:line="360" w:lineRule="auto"/>
        <w:widowControl/>
        <w:rPr>
          <w:color w:val="000000" w:themeColor="text1"/>
          <w:sz w:val="28"/>
          <w:szCs w:val="28"/>
          <w:highlight w:val="none"/>
          <w:lang w:bidi="ar"/>
          <w14:textFill>
            <w14:solidFill>
              <w14:schemeClr w14:val="tx1"/>
            </w14:solidFill>
          </w14:textFill>
        </w:rPr>
      </w:pPr>
      <w:r>
        <w:rPr>
          <w:color w:val="000000" w:themeColor="text1"/>
          <w:sz w:val="28"/>
          <w:szCs w:val="28"/>
          <w:highlight w:val="none"/>
          <w:lang w:bidi="ar"/>
          <w14:textFill>
            <w14:solidFill>
              <w14:schemeClr w14:val="tx1"/>
            </w14:solidFill>
          </w14:textFill>
        </w:rPr>
      </w:r>
      <w:r/>
    </w:p>
    <w:p>
      <w:pPr>
        <w:ind w:firstLine="560"/>
        <w:jc w:val="both"/>
        <w:spacing w:line="360" w:lineRule="auto"/>
        <w:widowControl/>
        <w:rPr>
          <w:color w:val="000000" w:themeColor="text1"/>
          <w:sz w:val="28"/>
          <w:szCs w:val="28"/>
          <w:highlight w:val="none"/>
          <w:lang w:bidi="ar"/>
          <w14:textFill>
            <w14:solidFill>
              <w14:schemeClr w14:val="tx1"/>
            </w14:solidFill>
          </w14:textFill>
        </w:rPr>
      </w:pPr>
      <w:r>
        <w:rPr>
          <w:color w:val="000000" w:themeColor="text1"/>
          <w:sz w:val="28"/>
          <w:szCs w:val="28"/>
          <w:highlight w:val="none"/>
          <w:lang w:bidi="ar"/>
          <w14:textFill>
            <w14:solidFill>
              <w14:schemeClr w14:val="tx1"/>
            </w14:solidFill>
          </w14:textFill>
        </w:rPr>
      </w:r>
      <w:r/>
    </w:p>
    <w:p>
      <w:pPr>
        <w:ind w:firstLine="560"/>
        <w:jc w:val="both"/>
        <w:spacing w:line="360" w:lineRule="auto"/>
        <w:widowControl/>
        <w:rPr>
          <w:color w:val="000000" w:themeColor="text1"/>
          <w:sz w:val="28"/>
          <w:szCs w:val="28"/>
          <w:highlight w:val="none"/>
          <w:lang w:bidi="ar"/>
          <w14:textFill>
            <w14:solidFill>
              <w14:schemeClr w14:val="tx1"/>
            </w14:solidFill>
          </w14:textFill>
        </w:rPr>
      </w:pPr>
      <w:r>
        <w:rPr>
          <w:color w:val="000000" w:themeColor="text1"/>
          <w:sz w:val="28"/>
          <w:szCs w:val="28"/>
          <w:highlight w:val="none"/>
          <w:lang w:bidi="ar"/>
          <w14:textFill>
            <w14:solidFill>
              <w14:schemeClr w14:val="tx1"/>
            </w14:solidFill>
          </w14:textFill>
        </w:rPr>
      </w:r>
      <w:r/>
    </w:p>
    <w:p>
      <w:pPr>
        <w:ind w:firstLine="560"/>
        <w:jc w:val="both"/>
        <w:spacing w:line="360" w:lineRule="auto"/>
        <w:widowControl/>
        <w:rPr>
          <w:color w:val="000000" w:themeColor="text1"/>
          <w:sz w:val="28"/>
          <w:szCs w:val="28"/>
          <w:highlight w:val="none"/>
          <w:lang w:bidi="ar"/>
          <w14:textFill>
            <w14:solidFill>
              <w14:schemeClr w14:val="tx1"/>
            </w14:solidFill>
          </w14:textFill>
        </w:rPr>
      </w:pPr>
      <w:r>
        <w:rPr>
          <w:color w:val="000000" w:themeColor="text1"/>
          <w:sz w:val="28"/>
          <w:szCs w:val="28"/>
          <w:highlight w:val="none"/>
          <w:lang w:bidi="ar"/>
          <w14:textFill>
            <w14:solidFill>
              <w14:schemeClr w14:val="tx1"/>
            </w14:solidFill>
          </w14:textFill>
        </w:rPr>
      </w:r>
      <w:r/>
    </w:p>
    <w:p>
      <w:pPr>
        <w:pStyle w:val="863"/>
        <w:ind w:firstLine="560"/>
        <w:rPr>
          <w:rFonts w:hAnsi="宋体" w:cs="宋体"/>
          <w:color w:val="000000" w:themeColor="text1"/>
          <w:sz w:val="28"/>
          <w:szCs w:val="28"/>
          <w:highlight w:val="none"/>
          <w:lang w:bidi="ar"/>
          <w14:textFill>
            <w14:solidFill>
              <w14:schemeClr w14:val="tx1"/>
            </w14:solidFill>
          </w14:textFill>
        </w:rPr>
      </w:pPr>
      <w:r>
        <w:rPr>
          <w:rFonts w:hAnsi="宋体" w:cs="宋体"/>
          <w:color w:val="000000" w:themeColor="text1"/>
          <w:sz w:val="28"/>
          <w:szCs w:val="28"/>
          <w:highlight w:val="none"/>
          <w:lang w:bidi="ar"/>
          <w14:textFill>
            <w14:solidFill>
              <w14:schemeClr w14:val="tx1"/>
            </w14:solidFill>
          </w14:textFill>
        </w:rPr>
      </w:r>
      <w:r/>
    </w:p>
    <w:p>
      <w:pPr>
        <w:jc w:val="both"/>
        <w:rPr>
          <w:color w:val="000000" w:themeColor="text1"/>
          <w:sz w:val="28"/>
          <w:szCs w:val="28"/>
          <w:highlight w:val="none"/>
          <w:lang w:bidi="ar"/>
          <w14:textFill>
            <w14:solidFill>
              <w14:schemeClr w14:val="tx1"/>
            </w14:solidFill>
          </w14:textFill>
        </w:rPr>
      </w:pPr>
      <w:r>
        <w:rPr>
          <w:color w:val="000000" w:themeColor="text1"/>
          <w:sz w:val="28"/>
          <w:szCs w:val="28"/>
          <w:highlight w:val="none"/>
          <w:lang w:bidi="ar"/>
          <w14:textFill>
            <w14:solidFill>
              <w14:schemeClr w14:val="tx1"/>
            </w14:solidFill>
          </w14:textFill>
        </w:rPr>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both"/>
        <w:rPr>
          <w:b/>
          <w:bCs/>
          <w:color w:val="000000" w:themeColor="text1"/>
          <w:sz w:val="24"/>
          <w:highlight w:val="none"/>
          <w:lang w:bidi="ar"/>
          <w14:textFill>
            <w14:solidFill>
              <w14:schemeClr w14:val="tx1"/>
            </w14:solidFill>
          </w14:textFill>
        </w:rPr>
      </w:pPr>
      <w:r>
        <w:rPr>
          <w:b/>
          <w:bCs/>
          <w:color w:val="000000" w:themeColor="text1"/>
          <w:sz w:val="24"/>
          <w:highlight w:val="none"/>
          <w:lang w:bidi="ar"/>
          <w14:textFill>
            <w14:solidFill>
              <w14:schemeClr w14:val="tx1"/>
            </w14:solidFill>
          </w14:textFill>
        </w:rPr>
      </w:r>
      <w:r/>
    </w:p>
    <w:p>
      <w:pPr>
        <w:pStyle w:val="821"/>
        <w:jc w:val="both"/>
        <w:rPr>
          <w:b/>
          <w:bCs/>
          <w:color w:val="000000" w:themeColor="text1"/>
          <w:highlight w:val="none"/>
          <w:lang w:bidi="ar"/>
          <w14:textFill>
            <w14:solidFill>
              <w14:schemeClr w14:val="tx1"/>
            </w14:solidFill>
          </w14:textFill>
        </w:rPr>
      </w:pPr>
      <w:r>
        <w:rPr>
          <w:b/>
          <w:bCs/>
          <w:color w:val="000000" w:themeColor="text1"/>
          <w:highlight w:val="none"/>
          <w:lang w:bidi="ar"/>
          <w14:textFill>
            <w14:solidFill>
              <w14:schemeClr w14:val="tx1"/>
            </w14:solidFill>
          </w14:textFill>
        </w:rPr>
      </w:r>
      <w:r/>
    </w:p>
    <w:p>
      <w:pPr>
        <w:jc w:val="both"/>
        <w:rPr>
          <w:b/>
          <w:bCs/>
          <w:color w:val="000000" w:themeColor="text1"/>
          <w:sz w:val="24"/>
          <w:highlight w:val="none"/>
          <w:lang w:bidi="ar"/>
          <w14:textFill>
            <w14:solidFill>
              <w14:schemeClr w14:val="tx1"/>
            </w14:solidFill>
          </w14:textFill>
        </w:rPr>
      </w:pPr>
      <w:r>
        <w:rPr>
          <w:b/>
          <w:bCs/>
          <w:color w:val="000000" w:themeColor="text1"/>
          <w:sz w:val="24"/>
          <w:highlight w:val="none"/>
          <w:lang w:bidi="ar"/>
          <w14:textFill>
            <w14:solidFill>
              <w14:schemeClr w14:val="tx1"/>
            </w14:solidFill>
          </w14:textFill>
        </w:rPr>
      </w:r>
      <w:r/>
    </w:p>
    <w:p>
      <w:pPr>
        <w:pStyle w:val="821"/>
        <w:jc w:val="both"/>
        <w:rPr>
          <w:b/>
          <w:bCs/>
          <w:color w:val="000000" w:themeColor="text1"/>
          <w:highlight w:val="none"/>
          <w:lang w:bidi="ar"/>
          <w14:textFill>
            <w14:solidFill>
              <w14:schemeClr w14:val="tx1"/>
            </w14:solidFill>
          </w14:textFill>
        </w:rPr>
      </w:pPr>
      <w:r>
        <w:rPr>
          <w:b/>
          <w:bCs/>
          <w:color w:val="000000" w:themeColor="text1"/>
          <w:highlight w:val="none"/>
          <w:lang w:bidi="ar"/>
          <w14:textFill>
            <w14:solidFill>
              <w14:schemeClr w14:val="tx1"/>
            </w14:solidFill>
          </w14:textFill>
        </w:rPr>
      </w:r>
      <w:r/>
    </w:p>
    <w:p>
      <w:pPr>
        <w:jc w:val="both"/>
        <w:rPr>
          <w:b/>
          <w:bCs/>
          <w:color w:val="000000" w:themeColor="text1"/>
          <w:sz w:val="24"/>
          <w:highlight w:val="none"/>
          <w:lang w:bidi="ar"/>
          <w14:textFill>
            <w14:solidFill>
              <w14:schemeClr w14:val="tx1"/>
            </w14:solidFill>
          </w14:textFill>
        </w:rPr>
      </w:pPr>
      <w:r>
        <w:rPr>
          <w:b/>
          <w:bCs/>
          <w:color w:val="000000" w:themeColor="text1"/>
          <w:sz w:val="24"/>
          <w:highlight w:val="none"/>
          <w:lang w:bidi="ar"/>
          <w14:textFill>
            <w14:solidFill>
              <w14:schemeClr w14:val="tx1"/>
            </w14:solidFill>
          </w14:textFill>
        </w:rPr>
      </w:r>
      <w:r/>
    </w:p>
    <w:p>
      <w:pPr>
        <w:pStyle w:val="821"/>
        <w:jc w:val="both"/>
        <w:rPr>
          <w:b/>
          <w:bCs/>
          <w:color w:val="000000" w:themeColor="text1"/>
          <w:highlight w:val="none"/>
          <w:lang w:bidi="ar"/>
          <w14:textFill>
            <w14:solidFill>
              <w14:schemeClr w14:val="tx1"/>
            </w14:solidFill>
          </w14:textFill>
        </w:rPr>
      </w:pPr>
      <w:r>
        <w:rPr>
          <w:b/>
          <w:bCs/>
          <w:color w:val="000000" w:themeColor="text1"/>
          <w:highlight w:val="none"/>
          <w:lang w:bidi="ar"/>
          <w14:textFill>
            <w14:solidFill>
              <w14:schemeClr w14:val="tx1"/>
            </w14:solidFill>
          </w14:textFill>
        </w:rPr>
      </w:r>
      <w:r/>
    </w:p>
    <w:p>
      <w:pPr>
        <w:jc w:val="both"/>
        <w:widowControl/>
        <w:rPr>
          <w:b/>
          <w:bCs/>
          <w:color w:val="000000" w:themeColor="text1"/>
          <w:sz w:val="30"/>
          <w:szCs w:val="30"/>
          <w:highlight w:val="none"/>
          <w:lang w:bidi="ar"/>
          <w14:textFill>
            <w14:solidFill>
              <w14:schemeClr w14:val="tx1"/>
            </w14:solidFill>
          </w14:textFill>
        </w:rPr>
      </w:pPr>
      <w:r>
        <w:rPr>
          <w:rFonts w:hint="eastAsia"/>
          <w:b/>
          <w:bCs/>
          <w:color w:val="000000" w:themeColor="text1"/>
          <w:sz w:val="30"/>
          <w:szCs w:val="30"/>
          <w:highlight w:val="none"/>
          <w:lang w:bidi="ar"/>
          <w14:textFill>
            <w14:solidFill>
              <w14:schemeClr w14:val="tx1"/>
            </w14:solidFill>
          </w14:textFill>
        </w:rPr>
        <w:br w:type="page" w:clear="all"/>
      </w:r>
      <w:r/>
    </w:p>
    <w:p>
      <w:pPr>
        <w:jc w:val="center"/>
        <w:spacing w:line="360" w:lineRule="auto"/>
        <w:widowControl/>
        <w:rPr>
          <w:b/>
          <w:bCs/>
          <w:color w:val="000000" w:themeColor="text1"/>
          <w:sz w:val="30"/>
          <w:szCs w:val="30"/>
          <w:highlight w:val="none"/>
          <w:lang w:bidi="ar"/>
          <w14:textFill>
            <w14:solidFill>
              <w14:schemeClr w14:val="tx1"/>
            </w14:solidFill>
          </w14:textFill>
        </w:rPr>
      </w:pPr>
      <w:r>
        <w:rPr>
          <w:rFonts w:hint="eastAsia"/>
          <w:b/>
          <w:bCs/>
          <w:color w:val="000000" w:themeColor="text1"/>
          <w:sz w:val="30"/>
          <w:szCs w:val="30"/>
          <w:highlight w:val="none"/>
          <w:lang w:eastAsia="zh-CN" w:bidi="ar"/>
          <w14:textFill>
            <w14:solidFill>
              <w14:schemeClr w14:val="tx1"/>
            </w14:solidFill>
          </w14:textFill>
        </w:rPr>
        <w:t xml:space="preserve">七</w:t>
      </w:r>
      <w:r>
        <w:rPr>
          <w:rFonts w:hint="eastAsia"/>
          <w:b/>
          <w:bCs/>
          <w:color w:val="000000" w:themeColor="text1"/>
          <w:sz w:val="30"/>
          <w:szCs w:val="30"/>
          <w:highlight w:val="none"/>
          <w:lang w:bidi="ar"/>
          <w14:textFill>
            <w14:solidFill>
              <w14:schemeClr w14:val="tx1"/>
            </w14:solidFill>
          </w14:textFill>
        </w:rPr>
        <w:t xml:space="preserve">、商务条款偏离表</w:t>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both"/>
        <w:spacing w:after="156"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说明：供应商必须仔细阅读响应文件中项目需求的主要要求，并对所有偏离的条目列入下表。供应商必须根据所投实际情况如实填写，评委会如发现有虚假描述的，该投标文件视为无效。</w:t>
      </w:r>
      <w:r/>
    </w:p>
    <w:p>
      <w:pPr>
        <w:jc w:val="both"/>
        <w:rPr>
          <w:b/>
          <w:bCs/>
          <w:color w:val="000000" w:themeColor="text1"/>
          <w:sz w:val="30"/>
          <w:szCs w:val="30"/>
          <w:highlight w:val="none"/>
          <w:lang w:bidi="ar"/>
          <w14:textFill>
            <w14:solidFill>
              <w14:schemeClr w14:val="tx1"/>
            </w14:solidFill>
          </w14:textFill>
        </w:rPr>
      </w:pPr>
      <w:r>
        <w:rPr>
          <w:b/>
          <w:bCs/>
          <w:color w:val="000000" w:themeColor="text1"/>
          <w:sz w:val="30"/>
          <w:szCs w:val="30"/>
          <w:highlight w:val="none"/>
          <w:lang w:bidi="ar"/>
          <w14:textFill>
            <w14:solidFill>
              <w14:schemeClr w14:val="tx1"/>
            </w14:solidFill>
          </w14:textFill>
        </w:rPr>
      </w:r>
      <w:r/>
    </w:p>
    <w:tbl>
      <w:tblPr>
        <w:tblStyle w:val="8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111"/>
        <w:gridCol w:w="3012"/>
        <w:gridCol w:w="1383"/>
      </w:tblGrid>
      <w:tr>
        <w:trPr>
          <w:trHeight w:val="413"/>
          <w:tblHeader/>
        </w:trPr>
        <w:tc>
          <w:tcPr>
            <w:tcW w:w="825"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3111"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原项目需求主要条款描述</w:t>
            </w:r>
            <w:r/>
          </w:p>
        </w:tc>
        <w:tc>
          <w:tcPr>
            <w:tcW w:w="3012"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投标人响应情况描述</w:t>
            </w:r>
            <w:r/>
          </w:p>
        </w:tc>
        <w:tc>
          <w:tcPr>
            <w:tcW w:w="1383"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偏离情况</w:t>
            </w:r>
            <w:r/>
          </w:p>
        </w:tc>
      </w:tr>
      <w:tr>
        <w:trPr>
          <w:trHeight w:val="90"/>
          <w:tblHeader/>
        </w:trPr>
        <w:tc>
          <w:tcPr>
            <w:tcW w:w="825" w:type="dxa"/>
            <w:vAlign w:val="bottom"/>
            <w:textDirection w:val="lrTb"/>
            <w:noWrap w:val="false"/>
          </w:tcPr>
          <w:p>
            <w:pPr>
              <w:jc w:val="cente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3111" w:type="dxa"/>
            <w:vAlign w:val="bottom"/>
            <w:textDirection w:val="lrTb"/>
            <w:noWrap w:val="false"/>
          </w:tcPr>
          <w:p>
            <w:pPr>
              <w:jc w:val="cente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具体要求见第四章“项目需求”中内容，请自填明细</w:t>
            </w:r>
            <w:r/>
          </w:p>
        </w:tc>
        <w:tc>
          <w:tcPr>
            <w:tcW w:w="3012" w:type="dxa"/>
            <w:vAlign w:val="bottom"/>
            <w:textDirection w:val="lrTb"/>
            <w:noWrap w:val="false"/>
          </w:tcPr>
          <w:p>
            <w:pPr>
              <w:jc w:val="cente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请自填响应情况</w:t>
            </w:r>
            <w:r/>
          </w:p>
        </w:tc>
        <w:tc>
          <w:tcPr>
            <w:tcW w:w="1383" w:type="dxa"/>
            <w:vAlign w:val="bottom"/>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49"/>
          <w:tblHeader/>
        </w:trPr>
        <w:tc>
          <w:tcPr>
            <w:tcW w:w="825" w:type="dxa"/>
            <w:vAlign w:val="bottom"/>
            <w:textDirection w:val="lrTb"/>
            <w:noWrap w:val="false"/>
          </w:tcPr>
          <w:p>
            <w:pPr>
              <w:jc w:val="cente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W w:w="3111" w:type="dxa"/>
            <w:vAlign w:val="bottom"/>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3012" w:type="dxa"/>
            <w:vAlign w:val="bottom"/>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383" w:type="dxa"/>
            <w:vAlign w:val="bottom"/>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57"/>
          <w:tblHeader/>
        </w:trPr>
        <w:tc>
          <w:tcPr>
            <w:tcW w:w="825" w:type="dxa"/>
            <w:vAlign w:val="bottom"/>
            <w:textDirection w:val="lrTb"/>
            <w:noWrap w:val="false"/>
          </w:tcPr>
          <w:p>
            <w:pPr>
              <w:jc w:val="cente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3111" w:type="dxa"/>
            <w:vAlign w:val="bottom"/>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3012" w:type="dxa"/>
            <w:vAlign w:val="bottom"/>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383" w:type="dxa"/>
            <w:vAlign w:val="bottom"/>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pStyle w:val="863"/>
        <w:ind w:firstLine="480"/>
        <w:spacing w:line="360" w:lineRule="auto"/>
        <w:rPr>
          <w:rFonts w:hAnsi="宋体" w:cs="宋体"/>
          <w:color w:val="000000" w:themeColor="text1"/>
          <w:sz w:val="24"/>
          <w:szCs w:val="24"/>
          <w:highlight w:val="none"/>
          <w:lang w:bidi="ar"/>
          <w14:textFill>
            <w14:solidFill>
              <w14:schemeClr w14:val="tx1"/>
            </w14:solidFill>
          </w14:textFill>
        </w:rPr>
      </w:pPr>
      <w:r>
        <w:rPr>
          <w:rFonts w:hAnsi="宋体" w:cs="宋体"/>
          <w:color w:val="000000" w:themeColor="text1"/>
          <w:sz w:val="24"/>
          <w:szCs w:val="24"/>
          <w:highlight w:val="none"/>
          <w:lang w:bidi="ar"/>
          <w14:textFill>
            <w14:solidFill>
              <w14:schemeClr w14:val="tx1"/>
            </w14:solidFill>
          </w14:textFill>
        </w:rPr>
      </w:r>
      <w:r/>
    </w:p>
    <w:p>
      <w:pPr>
        <w:pStyle w:val="863"/>
        <w:ind w:firstLine="480"/>
        <w:spacing w:line="360" w:lineRule="auto"/>
        <w:rPr>
          <w:rFonts w:hAnsi="宋体" w:cs="宋体"/>
          <w:color w:val="000000" w:themeColor="text1"/>
          <w:sz w:val="24"/>
          <w:szCs w:val="24"/>
          <w:highlight w:val="none"/>
          <w:lang w:bidi="ar"/>
          <w14:textFill>
            <w14:solidFill>
              <w14:schemeClr w14:val="tx1"/>
            </w14:solidFill>
          </w14:textFill>
        </w:rPr>
      </w:pPr>
      <w:r>
        <w:rPr>
          <w:rFonts w:hint="eastAsia" w:hAnsi="宋体" w:cs="宋体"/>
          <w:color w:val="000000" w:themeColor="text1"/>
          <w:sz w:val="24"/>
          <w:szCs w:val="24"/>
          <w:highlight w:val="none"/>
          <w:lang w:bidi="ar"/>
          <w14:textFill>
            <w14:solidFill>
              <w14:schemeClr w14:val="tx1"/>
            </w14:solidFill>
          </w14:textFill>
        </w:rPr>
        <w:t xml:space="preserve">注：1、此表为表样，行数可自行添加，但表式不变。</w:t>
      </w:r>
      <w:r/>
    </w:p>
    <w:p>
      <w:pPr>
        <w:pStyle w:val="863"/>
        <w:ind w:firstLine="480"/>
        <w:spacing w:line="360" w:lineRule="auto"/>
        <w:rPr>
          <w:rFonts w:hAnsi="宋体" w:cs="宋体"/>
          <w:color w:val="000000" w:themeColor="text1"/>
          <w:sz w:val="24"/>
          <w:szCs w:val="24"/>
          <w:highlight w:val="none"/>
          <w:lang w:bidi="ar"/>
          <w14:textFill>
            <w14:solidFill>
              <w14:schemeClr w14:val="tx1"/>
            </w14:solidFill>
          </w14:textFill>
        </w:rPr>
      </w:pPr>
      <w:r>
        <w:rPr>
          <w:rFonts w:hint="eastAsia" w:hAnsi="宋体" w:cs="宋体"/>
          <w:color w:val="000000" w:themeColor="text1"/>
          <w:sz w:val="24"/>
          <w:szCs w:val="24"/>
          <w:highlight w:val="none"/>
          <w:lang w:bidi="ar"/>
          <w14:textFill>
            <w14:solidFill>
              <w14:schemeClr w14:val="tx1"/>
            </w14:solidFill>
          </w14:textFill>
        </w:rPr>
        <w:t xml:space="preserve">2、“偏离说明”填写“正偏离”“负偏离”或“无偏离”。</w:t>
      </w:r>
      <w:r/>
    </w:p>
    <w:p>
      <w:pPr>
        <w:pStyle w:val="863"/>
        <w:ind w:firstLine="480"/>
        <w:rPr>
          <w:rFonts w:hAnsi="宋体" w:cs="宋体"/>
          <w:color w:val="000000" w:themeColor="text1"/>
          <w:sz w:val="24"/>
          <w:szCs w:val="24"/>
          <w:highlight w:val="none"/>
          <w:lang w:bidi="ar"/>
          <w14:textFill>
            <w14:solidFill>
              <w14:schemeClr w14:val="tx1"/>
            </w14:solidFill>
          </w14:textFill>
        </w:rPr>
      </w:pPr>
      <w:r>
        <w:rPr>
          <w:rFonts w:hAnsi="宋体" w:cs="宋体"/>
          <w:color w:val="000000" w:themeColor="text1"/>
          <w:sz w:val="24"/>
          <w:szCs w:val="24"/>
          <w:highlight w:val="none"/>
          <w:lang w:bidi="ar"/>
          <w14:textFill>
            <w14:solidFill>
              <w14:schemeClr w14:val="tx1"/>
            </w14:solidFill>
          </w14:textFill>
        </w:rPr>
      </w:r>
      <w:r/>
    </w:p>
    <w:p>
      <w:pPr>
        <w:pStyle w:val="863"/>
        <w:ind w:firstLine="480"/>
        <w:rPr>
          <w:rFonts w:hAnsi="宋体" w:cs="宋体"/>
          <w:color w:val="000000" w:themeColor="text1"/>
          <w:szCs w:val="24"/>
          <w:highlight w:val="none"/>
          <w:lang w:bidi="ar"/>
          <w14:textFill>
            <w14:solidFill>
              <w14:schemeClr w14:val="tx1"/>
            </w14:solidFill>
          </w14:textFill>
        </w:rPr>
      </w:pPr>
      <w:r>
        <w:rPr>
          <w:rFonts w:hAnsi="宋体" w:cs="宋体"/>
          <w:color w:val="000000" w:themeColor="text1"/>
          <w:szCs w:val="24"/>
          <w:highlight w:val="none"/>
          <w:lang w:bidi="ar"/>
          <w14:textFill>
            <w14:solidFill>
              <w14:schemeClr w14:val="tx1"/>
            </w14:solidFill>
          </w14:textFill>
        </w:rPr>
      </w:r>
      <w:r/>
    </w:p>
    <w:p>
      <w:pPr>
        <w:pStyle w:val="863"/>
        <w:ind w:firstLine="480"/>
        <w:spacing w:line="360" w:lineRule="auto"/>
        <w:rPr>
          <w:rFonts w:hAnsi="宋体" w:cs="宋体"/>
          <w:bCs/>
          <w:color w:val="000000" w:themeColor="text1"/>
          <w:sz w:val="24"/>
          <w:szCs w:val="22"/>
          <w:highlight w:val="none"/>
          <w:lang w:eastAsia="en-US"/>
          <w14:textFill>
            <w14:solidFill>
              <w14:schemeClr w14:val="tx1"/>
            </w14:solidFill>
          </w14:textFill>
        </w:rPr>
      </w:pPr>
      <w:r>
        <w:rPr>
          <w:rFonts w:hint="eastAsia" w:hAnsi="宋体" w:cs="宋体"/>
          <w:bCs/>
          <w:color w:val="000000" w:themeColor="text1"/>
          <w:sz w:val="24"/>
          <w:szCs w:val="22"/>
          <w:highlight w:val="none"/>
          <w:lang w:eastAsia="en-US"/>
          <w14:textFill>
            <w14:solidFill>
              <w14:schemeClr w14:val="tx1"/>
            </w14:solidFill>
          </w14:textFill>
        </w:rPr>
        <w:t xml:space="preserve">供应商单位全称（公章):</w:t>
      </w:r>
      <w:r/>
    </w:p>
    <w:p>
      <w:pPr>
        <w:pStyle w:val="863"/>
        <w:ind w:firstLine="480"/>
        <w:spacing w:line="360" w:lineRule="auto"/>
        <w:rPr>
          <w:rFonts w:hAnsi="宋体" w:cs="宋体"/>
          <w:bCs/>
          <w:color w:val="000000" w:themeColor="text1"/>
          <w:sz w:val="24"/>
          <w:szCs w:val="22"/>
          <w:highlight w:val="none"/>
          <w:lang w:eastAsia="en-US"/>
          <w14:textFill>
            <w14:solidFill>
              <w14:schemeClr w14:val="tx1"/>
            </w14:solidFill>
          </w14:textFill>
        </w:rPr>
      </w:pPr>
      <w:r>
        <w:rPr>
          <w:rFonts w:hint="eastAsia" w:hAnsi="宋体" w:cs="宋体"/>
          <w:bCs/>
          <w:color w:val="000000" w:themeColor="text1"/>
          <w:sz w:val="24"/>
          <w:szCs w:val="22"/>
          <w:highlight w:val="none"/>
          <w:lang w:eastAsia="en-US"/>
          <w14:textFill>
            <w14:solidFill>
              <w14:schemeClr w14:val="tx1"/>
            </w14:solidFill>
          </w14:textFill>
        </w:rPr>
        <w:t xml:space="preserve">法定代表人（授权代表）签字：</w:t>
      </w:r>
      <w:r/>
    </w:p>
    <w:p>
      <w:pPr>
        <w:ind w:firstLine="2160"/>
        <w:jc w:val="both"/>
        <w:spacing w:line="360" w:lineRule="auto"/>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年     月     日 </w:t>
      </w:r>
      <w:r/>
    </w:p>
    <w:p>
      <w:pPr>
        <w:jc w:val="both"/>
        <w:rPr>
          <w:color w:val="000000" w:themeColor="text1"/>
          <w:highlight w:val="none"/>
          <w:lang w:bidi="ar"/>
          <w14:textFill>
            <w14:solidFill>
              <w14:schemeClr w14:val="tx1"/>
            </w14:solidFill>
          </w14:textFill>
        </w:rPr>
      </w:pPr>
      <w:r>
        <w:rPr>
          <w:color w:val="000000" w:themeColor="text1"/>
          <w:highlight w:val="none"/>
          <w:lang w:bidi="ar"/>
          <w14:textFill>
            <w14:solidFill>
              <w14:schemeClr w14:val="tx1"/>
            </w14:solidFill>
          </w14:textFill>
        </w:rPr>
      </w:r>
      <w:r/>
    </w:p>
    <w:p>
      <w:pPr>
        <w:pStyle w:val="863"/>
        <w:ind w:firstLine="480"/>
        <w:rPr>
          <w:rFonts w:hAnsi="宋体" w:cs="宋体"/>
          <w:color w:val="000000" w:themeColor="text1"/>
          <w:szCs w:val="24"/>
          <w:highlight w:val="none"/>
          <w:lang w:bidi="ar"/>
          <w14:textFill>
            <w14:solidFill>
              <w14:schemeClr w14:val="tx1"/>
            </w14:solidFill>
          </w14:textFill>
        </w:rPr>
      </w:pPr>
      <w:r>
        <w:rPr>
          <w:rFonts w:hAnsi="宋体" w:cs="宋体"/>
          <w:color w:val="000000" w:themeColor="text1"/>
          <w:szCs w:val="24"/>
          <w:highlight w:val="none"/>
          <w:lang w:bidi="ar"/>
          <w14:textFill>
            <w14:solidFill>
              <w14:schemeClr w14:val="tx1"/>
            </w14:solidFill>
          </w14:textFill>
        </w:rPr>
      </w:r>
      <w:r/>
    </w:p>
    <w:p>
      <w:pPr>
        <w:pStyle w:val="863"/>
        <w:ind w:firstLine="480"/>
        <w:rPr>
          <w:rFonts w:hAnsi="宋体" w:cs="宋体"/>
          <w:color w:val="000000" w:themeColor="text1"/>
          <w:szCs w:val="24"/>
          <w:highlight w:val="none"/>
          <w:lang w:bidi="ar"/>
          <w14:textFill>
            <w14:solidFill>
              <w14:schemeClr w14:val="tx1"/>
            </w14:solidFill>
          </w14:textFill>
        </w:rPr>
      </w:pPr>
      <w:r>
        <w:rPr>
          <w:rFonts w:hAnsi="宋体" w:cs="宋体"/>
          <w:color w:val="000000" w:themeColor="text1"/>
          <w:szCs w:val="24"/>
          <w:highlight w:val="none"/>
          <w:lang w:bidi="ar"/>
          <w14:textFill>
            <w14:solidFill>
              <w14:schemeClr w14:val="tx1"/>
            </w14:solidFill>
          </w14:textFill>
        </w:rPr>
      </w:r>
      <w:r/>
    </w:p>
    <w:p>
      <w:pPr>
        <w:pStyle w:val="863"/>
        <w:ind w:firstLine="480"/>
        <w:rPr>
          <w:rFonts w:hAnsi="宋体" w:cs="宋体"/>
          <w:color w:val="000000" w:themeColor="text1"/>
          <w:szCs w:val="24"/>
          <w:highlight w:val="none"/>
          <w:lang w:bidi="ar"/>
          <w14:textFill>
            <w14:solidFill>
              <w14:schemeClr w14:val="tx1"/>
            </w14:solidFill>
          </w14:textFill>
        </w:rPr>
      </w:pPr>
      <w:r>
        <w:rPr>
          <w:rFonts w:hint="eastAsia" w:hAnsi="宋体" w:cs="宋体"/>
          <w:color w:val="000000" w:themeColor="text1"/>
          <w:szCs w:val="24"/>
          <w:highlight w:val="none"/>
          <w:lang w:bidi="ar"/>
          <w14:textFill>
            <w14:solidFill>
              <w14:schemeClr w14:val="tx1"/>
            </w14:solidFill>
          </w14:textFill>
        </w:rPr>
        <w:t xml:space="preserve">    </w:t>
      </w:r>
      <w:r/>
    </w:p>
    <w:p>
      <w:pPr>
        <w:pStyle w:val="863"/>
        <w:ind w:firstLine="480"/>
        <w:rPr>
          <w:rFonts w:hAnsi="宋体" w:cs="宋体"/>
          <w:color w:val="000000" w:themeColor="text1"/>
          <w:szCs w:val="24"/>
          <w:highlight w:val="none"/>
          <w:lang w:bidi="ar"/>
          <w14:textFill>
            <w14:solidFill>
              <w14:schemeClr w14:val="tx1"/>
            </w14:solidFill>
          </w14:textFill>
        </w:rPr>
      </w:pPr>
      <w:r>
        <w:rPr>
          <w:rFonts w:hAnsi="宋体" w:cs="宋体"/>
          <w:color w:val="000000" w:themeColor="text1"/>
          <w:szCs w:val="24"/>
          <w:highlight w:val="none"/>
          <w:lang w:bidi="ar"/>
          <w14:textFill>
            <w14:solidFill>
              <w14:schemeClr w14:val="tx1"/>
            </w14:solidFill>
          </w14:textFill>
        </w:rPr>
      </w:r>
      <w:r/>
    </w:p>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pStyle w:val="863"/>
        <w:ind w:firstLine="480"/>
        <w:rPr>
          <w:rFonts w:hAnsi="宋体" w:cs="宋体"/>
          <w:color w:val="000000" w:themeColor="text1"/>
          <w:szCs w:val="24"/>
          <w:highlight w:val="none"/>
          <w:lang w:bidi="ar"/>
          <w14:textFill>
            <w14:solidFill>
              <w14:schemeClr w14:val="tx1"/>
            </w14:solidFill>
          </w14:textFill>
        </w:rPr>
      </w:pPr>
      <w:r>
        <w:rPr>
          <w:rFonts w:hAnsi="宋体" w:cs="宋体"/>
          <w:color w:val="000000" w:themeColor="text1"/>
          <w:szCs w:val="24"/>
          <w:highlight w:val="none"/>
          <w:lang w:bidi="ar"/>
          <w14:textFill>
            <w14:solidFill>
              <w14:schemeClr w14:val="tx1"/>
            </w14:solidFill>
          </w14:textFill>
        </w:rPr>
      </w:r>
      <w:r/>
    </w:p>
    <w:p>
      <w:pPr>
        <w:jc w:val="both"/>
        <w:rPr>
          <w:color w:val="000000" w:themeColor="text1"/>
          <w:szCs w:val="24"/>
          <w:highlight w:val="none"/>
          <w:lang w:bidi="ar"/>
          <w14:textFill>
            <w14:solidFill>
              <w14:schemeClr w14:val="tx1"/>
            </w14:solidFill>
          </w14:textFill>
        </w:rPr>
      </w:pPr>
      <w:r>
        <w:rPr>
          <w:color w:val="000000" w:themeColor="text1"/>
          <w:szCs w:val="24"/>
          <w:highlight w:val="none"/>
          <w:lang w:bidi="ar"/>
          <w14:textFill>
            <w14:solidFill>
              <w14:schemeClr w14:val="tx1"/>
            </w14:solidFill>
          </w14:textFill>
        </w:rPr>
      </w:r>
      <w:r/>
    </w:p>
    <w:p>
      <w:pPr>
        <w:pStyle w:val="821"/>
        <w:jc w:val="both"/>
        <w:rPr>
          <w:color w:val="000000" w:themeColor="text1"/>
          <w:highlight w:val="none"/>
          <w:lang w:bidi="ar"/>
          <w14:textFill>
            <w14:solidFill>
              <w14:schemeClr w14:val="tx1"/>
            </w14:solidFill>
          </w14:textFill>
        </w:rPr>
      </w:pPr>
      <w:r>
        <w:rPr>
          <w:color w:val="000000" w:themeColor="text1"/>
          <w:highlight w:val="none"/>
          <w:lang w:bidi="ar"/>
          <w14:textFill>
            <w14:solidFill>
              <w14:schemeClr w14:val="tx1"/>
            </w14:solidFill>
          </w14:textFill>
        </w:rPr>
      </w:r>
      <w:r/>
    </w:p>
    <w:p>
      <w:pPr>
        <w:jc w:val="both"/>
        <w:rPr>
          <w:color w:val="000000" w:themeColor="text1"/>
          <w:szCs w:val="24"/>
          <w:highlight w:val="none"/>
          <w:lang w:bidi="ar"/>
          <w14:textFill>
            <w14:solidFill>
              <w14:schemeClr w14:val="tx1"/>
            </w14:solidFill>
          </w14:textFill>
        </w:rPr>
      </w:pPr>
      <w:r>
        <w:rPr>
          <w:color w:val="000000" w:themeColor="text1"/>
          <w:szCs w:val="24"/>
          <w:highlight w:val="none"/>
          <w:lang w:bidi="ar"/>
          <w14:textFill>
            <w14:solidFill>
              <w14:schemeClr w14:val="tx1"/>
            </w14:solidFill>
          </w14:textFill>
        </w:rPr>
      </w:r>
      <w:r/>
    </w:p>
    <w:p>
      <w:pPr>
        <w:pStyle w:val="821"/>
        <w:jc w:val="both"/>
        <w:rPr>
          <w:color w:val="000000" w:themeColor="text1"/>
          <w:highlight w:val="none"/>
          <w:lang w:bidi="ar"/>
          <w14:textFill>
            <w14:solidFill>
              <w14:schemeClr w14:val="tx1"/>
            </w14:solidFill>
          </w14:textFill>
        </w:rPr>
      </w:pPr>
      <w:r>
        <w:rPr>
          <w:color w:val="000000" w:themeColor="text1"/>
          <w:highlight w:val="none"/>
          <w:lang w:bidi="ar"/>
          <w14:textFill>
            <w14:solidFill>
              <w14:schemeClr w14:val="tx1"/>
            </w14:solidFill>
          </w14:textFill>
        </w:rPr>
      </w:r>
      <w:r/>
    </w:p>
    <w:p>
      <w:pPr>
        <w:jc w:val="both"/>
        <w:rPr>
          <w:color w:val="000000" w:themeColor="text1"/>
          <w:szCs w:val="24"/>
          <w:highlight w:val="none"/>
          <w:lang w:bidi="ar"/>
          <w14:textFill>
            <w14:solidFill>
              <w14:schemeClr w14:val="tx1"/>
            </w14:solidFill>
          </w14:textFill>
        </w:rPr>
      </w:pPr>
      <w:r>
        <w:rPr>
          <w:color w:val="000000" w:themeColor="text1"/>
          <w:szCs w:val="24"/>
          <w:highlight w:val="none"/>
          <w:lang w:bidi="ar"/>
          <w14:textFill>
            <w14:solidFill>
              <w14:schemeClr w14:val="tx1"/>
            </w14:solidFill>
          </w14:textFill>
        </w:rPr>
      </w:r>
      <w:r/>
    </w:p>
    <w:p>
      <w:pPr>
        <w:pStyle w:val="821"/>
        <w:jc w:val="both"/>
        <w:rPr>
          <w:color w:val="000000" w:themeColor="text1"/>
          <w:highlight w:val="none"/>
          <w:lang w:bidi="ar"/>
          <w14:textFill>
            <w14:solidFill>
              <w14:schemeClr w14:val="tx1"/>
            </w14:solidFill>
          </w14:textFill>
        </w:rPr>
      </w:pPr>
      <w:r>
        <w:rPr>
          <w:color w:val="000000" w:themeColor="text1"/>
          <w:highlight w:val="none"/>
          <w:lang w:bidi="ar"/>
          <w14:textFill>
            <w14:solidFill>
              <w14:schemeClr w14:val="tx1"/>
            </w14:solidFill>
          </w14:textFill>
        </w:rPr>
      </w:r>
      <w:r/>
    </w:p>
    <w:p>
      <w:pPr>
        <w:jc w:val="both"/>
        <w:rPr>
          <w:color w:val="000000" w:themeColor="text1"/>
          <w:szCs w:val="24"/>
          <w:highlight w:val="none"/>
          <w:lang w:bidi="ar"/>
          <w14:textFill>
            <w14:solidFill>
              <w14:schemeClr w14:val="tx1"/>
            </w14:solidFill>
          </w14:textFill>
        </w:rPr>
      </w:pPr>
      <w:r>
        <w:rPr>
          <w:color w:val="000000" w:themeColor="text1"/>
          <w:szCs w:val="24"/>
          <w:highlight w:val="none"/>
          <w:lang w:bidi="ar"/>
          <w14:textFill>
            <w14:solidFill>
              <w14:schemeClr w14:val="tx1"/>
            </w14:solidFill>
          </w14:textFill>
        </w:rPr>
      </w:r>
      <w:r/>
    </w:p>
    <w:p>
      <w:pPr>
        <w:pStyle w:val="821"/>
        <w:jc w:val="both"/>
        <w:rPr>
          <w:color w:val="000000" w:themeColor="text1"/>
          <w:highlight w:val="none"/>
          <w:lang w:bidi="ar"/>
          <w14:textFill>
            <w14:solidFill>
              <w14:schemeClr w14:val="tx1"/>
            </w14:solidFill>
          </w14:textFill>
        </w:rPr>
      </w:pPr>
      <w:r>
        <w:rPr>
          <w:color w:val="000000" w:themeColor="text1"/>
          <w:highlight w:val="none"/>
          <w:lang w:bidi="ar"/>
          <w14:textFill>
            <w14:solidFill>
              <w14:schemeClr w14:val="tx1"/>
            </w14:solidFill>
          </w14:textFill>
        </w:rPr>
      </w:r>
      <w:r/>
    </w:p>
    <w:p>
      <w:pPr>
        <w:jc w:val="both"/>
        <w:rPr>
          <w:color w:val="000000" w:themeColor="text1"/>
          <w:szCs w:val="24"/>
          <w:highlight w:val="none"/>
          <w:lang w:bidi="ar"/>
          <w14:textFill>
            <w14:solidFill>
              <w14:schemeClr w14:val="tx1"/>
            </w14:solidFill>
          </w14:textFill>
        </w:rPr>
      </w:pPr>
      <w:r>
        <w:rPr>
          <w:color w:val="000000" w:themeColor="text1"/>
          <w:szCs w:val="24"/>
          <w:highlight w:val="none"/>
          <w:lang w:bidi="ar"/>
          <w14:textFill>
            <w14:solidFill>
              <w14:schemeClr w14:val="tx1"/>
            </w14:solidFill>
          </w14:textFill>
        </w:rPr>
      </w:r>
      <w:r/>
    </w:p>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jc w:val="center"/>
        <w:spacing w:line="360" w:lineRule="auto"/>
        <w:widowControl/>
        <w:rPr>
          <w:b/>
          <w:bCs/>
          <w:color w:val="000000" w:themeColor="text1"/>
          <w:sz w:val="44"/>
          <w:szCs w:val="44"/>
          <w:highlight w:val="none"/>
          <w:lang w:bidi="ar"/>
          <w14:textFill>
            <w14:solidFill>
              <w14:schemeClr w14:val="tx1"/>
            </w14:solidFill>
          </w14:textFill>
        </w:rPr>
      </w:pPr>
      <w:r>
        <w:rPr>
          <w:rFonts w:hint="eastAsia"/>
          <w:b/>
          <w:bCs/>
          <w:color w:val="000000" w:themeColor="text1"/>
          <w:sz w:val="44"/>
          <w:szCs w:val="44"/>
          <w:highlight w:val="none"/>
          <w:lang w:eastAsia="zh-CN" w:bidi="ar"/>
          <w14:textFill>
            <w14:solidFill>
              <w14:schemeClr w14:val="tx1"/>
            </w14:solidFill>
          </w14:textFill>
        </w:rPr>
        <w:t xml:space="preserve">八</w:t>
      </w:r>
      <w:r>
        <w:rPr>
          <w:rFonts w:hint="eastAsia"/>
          <w:b/>
          <w:bCs/>
          <w:color w:val="000000" w:themeColor="text1"/>
          <w:sz w:val="44"/>
          <w:szCs w:val="44"/>
          <w:highlight w:val="none"/>
          <w:lang w:bidi="ar"/>
          <w14:textFill>
            <w14:solidFill>
              <w14:schemeClr w14:val="tx1"/>
            </w14:solidFill>
          </w14:textFill>
        </w:rPr>
        <w:t xml:space="preserve">、技术标</w:t>
      </w:r>
      <w:r/>
    </w:p>
    <w:p>
      <w:pPr>
        <w:jc w:val="center"/>
        <w:spacing w:line="360" w:lineRule="auto"/>
        <w:widowControl/>
        <w:rPr>
          <w:b/>
          <w:bCs/>
          <w:color w:val="000000" w:themeColor="text1"/>
          <w:sz w:val="30"/>
          <w:szCs w:val="30"/>
          <w:highlight w:val="none"/>
          <w:lang w:bidi="ar"/>
          <w14:textFill>
            <w14:solidFill>
              <w14:schemeClr w14:val="tx1"/>
            </w14:solidFill>
          </w14:textFill>
        </w:rPr>
      </w:pPr>
      <w:r>
        <w:rPr>
          <w:rFonts w:hint="eastAsia"/>
          <w:b/>
          <w:bCs/>
          <w:color w:val="000000" w:themeColor="text1"/>
          <w:sz w:val="30"/>
          <w:szCs w:val="30"/>
          <w:highlight w:val="none"/>
          <w:lang w:eastAsia="zh-CN" w:bidi="ar"/>
          <w14:textFill>
            <w14:solidFill>
              <w14:schemeClr w14:val="tx1"/>
            </w14:solidFill>
          </w14:textFill>
        </w:rPr>
        <w:t xml:space="preserve">8.1</w:t>
      </w:r>
      <w:r>
        <w:rPr>
          <w:rFonts w:hint="eastAsia"/>
          <w:b/>
          <w:bCs/>
          <w:color w:val="000000" w:themeColor="text1"/>
          <w:sz w:val="30"/>
          <w:szCs w:val="30"/>
          <w:highlight w:val="none"/>
          <w:lang w:bidi="ar"/>
          <w14:textFill>
            <w14:solidFill>
              <w14:schemeClr w14:val="tx1"/>
            </w14:solidFill>
          </w14:textFill>
        </w:rPr>
        <w:t xml:space="preserve">施工组织设计</w:t>
      </w:r>
      <w:r/>
    </w:p>
    <w:p>
      <w:pPr>
        <w:pStyle w:val="827"/>
        <w:jc w:val="center"/>
        <w:spacing w:line="360" w:lineRule="auto"/>
        <w:rPr>
          <w:rFonts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(由供应商按采购文件要求等自行填写，格式自定)</w:t>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827"/>
        <w:jc w:val="both"/>
        <w:spacing w:line="360" w:lineRule="auto"/>
        <w:rPr>
          <w:rFonts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1、总体概述</w:t>
      </w:r>
      <w:r/>
    </w:p>
    <w:p>
      <w:pPr>
        <w:pStyle w:val="827"/>
        <w:jc w:val="both"/>
        <w:spacing w:line="360" w:lineRule="auto"/>
        <w:rPr>
          <w:rFonts w:hAnsi="宋体"/>
          <w:color w:val="000000" w:themeColor="text1"/>
          <w:szCs w:val="21"/>
          <w:highlight w:val="none"/>
          <w:lang w:eastAsia="zh-CN"/>
          <w14:textFill>
            <w14:solidFill>
              <w14:schemeClr w14:val="tx1"/>
            </w14:solidFill>
          </w14:textFill>
        </w:rPr>
      </w:pPr>
      <w:r>
        <w:rPr>
          <w:rFonts w:hint="eastAsia" w:hAnsi="宋体"/>
          <w:color w:val="000000" w:themeColor="text1"/>
          <w:szCs w:val="21"/>
          <w:highlight w:val="none"/>
          <w:lang w:eastAsia="zh-CN"/>
          <w14:textFill>
            <w14:solidFill>
              <w14:schemeClr w14:val="tx1"/>
            </w14:solidFill>
          </w14:textFill>
        </w:rPr>
        <w:t xml:space="preserve">2、</w:t>
      </w:r>
      <w:r>
        <w:rPr>
          <w:rFonts w:hint="eastAsia" w:hAnsi="宋体"/>
          <w:color w:val="000000" w:themeColor="text1"/>
          <w:szCs w:val="21"/>
          <w:highlight w:val="none"/>
          <w14:textFill>
            <w14:solidFill>
              <w14:schemeClr w14:val="tx1"/>
            </w14:solidFill>
          </w14:textFill>
        </w:rPr>
        <w:t xml:space="preserve">施工现场平面布置和临时设施、临时道路布置</w:t>
      </w:r>
      <w:r/>
    </w:p>
    <w:p>
      <w:pPr>
        <w:pStyle w:val="827"/>
        <w:jc w:val="both"/>
        <w:spacing w:line="360" w:lineRule="auto"/>
        <w:rPr>
          <w:rFonts w:hAnsi="宋体"/>
          <w:color w:val="000000" w:themeColor="text1"/>
          <w:szCs w:val="21"/>
          <w:highlight w:val="none"/>
          <w14:textFill>
            <w14:solidFill>
              <w14:schemeClr w14:val="tx1"/>
            </w14:solidFill>
          </w14:textFill>
        </w:rPr>
      </w:pPr>
      <w:r>
        <w:rPr>
          <w:rFonts w:hint="eastAsia" w:hAnsi="宋体"/>
          <w:color w:val="000000" w:themeColor="text1"/>
          <w:szCs w:val="21"/>
          <w:highlight w:val="none"/>
          <w:lang w:eastAsia="zh-CN"/>
          <w14:textFill>
            <w14:solidFill>
              <w14:schemeClr w14:val="tx1"/>
            </w14:solidFill>
          </w14:textFill>
        </w:rPr>
        <w:t xml:space="preserve">3</w:t>
      </w:r>
      <w:r>
        <w:rPr>
          <w:rFonts w:hint="eastAsia" w:hAnsi="宋体"/>
          <w:color w:val="000000" w:themeColor="text1"/>
          <w:szCs w:val="21"/>
          <w:highlight w:val="none"/>
          <w14:textFill>
            <w14:solidFill>
              <w14:schemeClr w14:val="tx1"/>
            </w14:solidFill>
          </w14:textFill>
        </w:rPr>
        <w:t xml:space="preserve">、施工总进度计划</w:t>
      </w:r>
      <w:r/>
    </w:p>
    <w:p>
      <w:pPr>
        <w:pStyle w:val="827"/>
        <w:jc w:val="both"/>
        <w:spacing w:line="360" w:lineRule="auto"/>
        <w:rPr>
          <w:rFonts w:hAnsi="宋体"/>
          <w:color w:val="000000" w:themeColor="text1"/>
          <w:szCs w:val="21"/>
          <w:highlight w:val="none"/>
          <w14:textFill>
            <w14:solidFill>
              <w14:schemeClr w14:val="tx1"/>
            </w14:solidFill>
          </w14:textFill>
        </w:rPr>
      </w:pPr>
      <w:r>
        <w:rPr>
          <w:rFonts w:hint="eastAsia" w:hAnsi="宋体"/>
          <w:color w:val="000000" w:themeColor="text1"/>
          <w:szCs w:val="21"/>
          <w:highlight w:val="none"/>
          <w:lang w:eastAsia="zh-CN"/>
          <w14:textFill>
            <w14:solidFill>
              <w14:schemeClr w14:val="tx1"/>
            </w14:solidFill>
          </w14:textFill>
        </w:rPr>
        <w:t xml:space="preserve">4</w:t>
      </w:r>
      <w:r>
        <w:rPr>
          <w:rFonts w:hint="eastAsia" w:hAnsi="宋体"/>
          <w:color w:val="000000" w:themeColor="text1"/>
          <w:szCs w:val="21"/>
          <w:highlight w:val="none"/>
          <w14:textFill>
            <w14:solidFill>
              <w14:schemeClr w14:val="tx1"/>
            </w14:solidFill>
          </w14:textFill>
        </w:rPr>
        <w:t xml:space="preserve">、施工机具设备及劳动力配置合理，能满足施工强度要求</w:t>
      </w:r>
      <w:r/>
    </w:p>
    <w:p>
      <w:pPr>
        <w:pStyle w:val="827"/>
        <w:jc w:val="both"/>
        <w:spacing w:line="360" w:lineRule="auto"/>
        <w:rPr>
          <w:rFonts w:hAnsi="宋体"/>
          <w:color w:val="000000" w:themeColor="text1"/>
          <w:szCs w:val="21"/>
          <w:highlight w:val="none"/>
          <w14:textFill>
            <w14:solidFill>
              <w14:schemeClr w14:val="tx1"/>
            </w14:solidFill>
          </w14:textFill>
        </w:rPr>
      </w:pPr>
      <w:r>
        <w:rPr>
          <w:rFonts w:hint="eastAsia" w:hAnsi="宋体"/>
          <w:color w:val="000000" w:themeColor="text1"/>
          <w:szCs w:val="21"/>
          <w:highlight w:val="none"/>
          <w:lang w:eastAsia="zh-CN"/>
          <w14:textFill>
            <w14:solidFill>
              <w14:schemeClr w14:val="tx1"/>
            </w14:solidFill>
          </w14:textFill>
        </w:rPr>
        <w:t xml:space="preserve">5</w:t>
      </w:r>
      <w:r>
        <w:rPr>
          <w:rFonts w:hint="eastAsia" w:hAnsi="宋体"/>
          <w:color w:val="000000" w:themeColor="text1"/>
          <w:szCs w:val="21"/>
          <w:highlight w:val="none"/>
          <w14:textFill>
            <w14:solidFill>
              <w14:schemeClr w14:val="tx1"/>
            </w14:solidFill>
          </w14:textFill>
        </w:rPr>
        <w:t xml:space="preserve">、施工方案</w:t>
      </w:r>
      <w:r/>
    </w:p>
    <w:p>
      <w:pPr>
        <w:pStyle w:val="827"/>
        <w:jc w:val="both"/>
        <w:spacing w:line="360" w:lineRule="auto"/>
        <w:rPr>
          <w:rFonts w:hAnsi="宋体"/>
          <w:color w:val="000000" w:themeColor="text1"/>
          <w:szCs w:val="21"/>
          <w:highlight w:val="none"/>
          <w14:textFill>
            <w14:solidFill>
              <w14:schemeClr w14:val="tx1"/>
            </w14:solidFill>
          </w14:textFill>
        </w:rPr>
      </w:pPr>
      <w:r>
        <w:rPr>
          <w:rFonts w:hint="eastAsia" w:hAnsi="宋体"/>
          <w:color w:val="000000" w:themeColor="text1"/>
          <w:szCs w:val="21"/>
          <w:highlight w:val="none"/>
          <w:lang w:eastAsia="zh-CN"/>
          <w14:textFill>
            <w14:solidFill>
              <w14:schemeClr w14:val="tx1"/>
            </w14:solidFill>
          </w14:textFill>
        </w:rPr>
        <w:t xml:space="preserve">6</w:t>
      </w:r>
      <w:r>
        <w:rPr>
          <w:rFonts w:hint="eastAsia" w:hAnsi="宋体"/>
          <w:color w:val="000000" w:themeColor="text1"/>
          <w:szCs w:val="21"/>
          <w:highlight w:val="none"/>
          <w14:textFill>
            <w14:solidFill>
              <w14:schemeClr w14:val="tx1"/>
            </w14:solidFill>
          </w14:textFill>
        </w:rPr>
        <w:t xml:space="preserve">、对关键施工技术、工艺及工程项目实施的重点、难点和解决方案</w:t>
      </w:r>
      <w:r/>
    </w:p>
    <w:p>
      <w:pPr>
        <w:pStyle w:val="827"/>
        <w:jc w:val="both"/>
        <w:spacing w:line="360" w:lineRule="auto"/>
        <w:rPr>
          <w:rFonts w:hAnsi="宋体"/>
          <w:color w:val="000000" w:themeColor="text1"/>
          <w:szCs w:val="21"/>
          <w:highlight w:val="none"/>
          <w14:textFill>
            <w14:solidFill>
              <w14:schemeClr w14:val="tx1"/>
            </w14:solidFill>
          </w14:textFill>
        </w:rPr>
      </w:pPr>
      <w:r>
        <w:rPr>
          <w:rFonts w:hint="eastAsia" w:hAnsi="宋体"/>
          <w:color w:val="000000" w:themeColor="text1"/>
          <w:szCs w:val="21"/>
          <w:highlight w:val="none"/>
          <w:lang w:eastAsia="zh-CN"/>
          <w14:textFill>
            <w14:solidFill>
              <w14:schemeClr w14:val="tx1"/>
            </w14:solidFill>
          </w14:textFill>
        </w:rPr>
        <w:t xml:space="preserve">7</w:t>
      </w:r>
      <w:r>
        <w:rPr>
          <w:rFonts w:hint="eastAsia" w:hAnsi="宋体"/>
          <w:color w:val="000000" w:themeColor="text1"/>
          <w:szCs w:val="21"/>
          <w:highlight w:val="none"/>
          <w14:textFill>
            <w14:solidFill>
              <w14:schemeClr w14:val="tx1"/>
            </w14:solidFill>
          </w14:textFill>
        </w:rPr>
        <w:t xml:space="preserve">、质量保证措施</w:t>
      </w:r>
      <w:r/>
    </w:p>
    <w:p>
      <w:pPr>
        <w:pStyle w:val="827"/>
        <w:jc w:val="both"/>
        <w:spacing w:line="360" w:lineRule="auto"/>
        <w:rPr>
          <w:rFonts w:hAnsi="宋体"/>
          <w:color w:val="000000" w:themeColor="text1"/>
          <w:szCs w:val="21"/>
          <w:highlight w:val="none"/>
          <w14:textFill>
            <w14:solidFill>
              <w14:schemeClr w14:val="tx1"/>
            </w14:solidFill>
          </w14:textFill>
        </w:rPr>
      </w:pPr>
      <w:r>
        <w:rPr>
          <w:rFonts w:hint="eastAsia" w:hAnsi="宋体"/>
          <w:color w:val="000000" w:themeColor="text1"/>
          <w:szCs w:val="21"/>
          <w:highlight w:val="none"/>
          <w:lang w:eastAsia="zh-CN"/>
          <w14:textFill>
            <w14:solidFill>
              <w14:schemeClr w14:val="tx1"/>
            </w14:solidFill>
          </w14:textFill>
        </w:rPr>
        <w:t xml:space="preserve">8</w:t>
      </w:r>
      <w:r>
        <w:rPr>
          <w:rFonts w:hint="eastAsia" w:hAnsi="宋体"/>
          <w:color w:val="000000" w:themeColor="text1"/>
          <w:szCs w:val="21"/>
          <w:highlight w:val="none"/>
          <w14:textFill>
            <w14:solidFill>
              <w14:schemeClr w14:val="tx1"/>
            </w14:solidFill>
          </w14:textFill>
        </w:rPr>
        <w:t xml:space="preserve">、安全文明建设、环境保护措施</w:t>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1"/>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1"/>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1"/>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1"/>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1"/>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1"/>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4"/>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5"/>
        <w:rPr>
          <w:highlight w:val="none"/>
        </w:rPr>
      </w:pPr>
      <w:r>
        <w:rPr>
          <w:highlight w:val="none"/>
        </w:rPr>
      </w:r>
      <w:r/>
    </w:p>
    <w:p>
      <w:pPr>
        <w:rPr>
          <w:highlight w:val="none"/>
        </w:rPr>
      </w:pPr>
      <w:r>
        <w:rPr>
          <w:highlight w:val="none"/>
        </w:rPr>
      </w:r>
      <w:r/>
    </w:p>
    <w:p>
      <w:pPr>
        <w:pStyle w:val="863"/>
        <w:ind w:firstLine="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center"/>
        <w:spacing w:line="360" w:lineRule="auto"/>
        <w:rPr>
          <w:bCs/>
          <w:color w:val="000000" w:themeColor="text1"/>
          <w:sz w:val="36"/>
          <w:szCs w:val="28"/>
          <w:highlight w:val="none"/>
          <w14:textFill>
            <w14:solidFill>
              <w14:schemeClr w14:val="tx1"/>
            </w14:solidFill>
          </w14:textFill>
        </w:rPr>
      </w:pPr>
      <w:r>
        <w:rPr>
          <w:rFonts w:hint="eastAsia"/>
          <w:bCs/>
          <w:color w:val="000000" w:themeColor="text1"/>
          <w:sz w:val="36"/>
          <w:szCs w:val="28"/>
          <w:highlight w:val="none"/>
          <w14:textFill>
            <w14:solidFill>
              <w14:schemeClr w14:val="tx1"/>
            </w14:solidFill>
          </w14:textFill>
        </w:rPr>
        <w:t xml:space="preserve">人员配备情况一览表</w:t>
      </w:r>
      <w:r/>
    </w:p>
    <w:tbl>
      <w:tblPr>
        <w:tblStyle w:val="815"/>
        <w:tblpPr w:horzAnchor="margin" w:tblpXSpec="left"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姓  名</w:t>
            </w:r>
            <w:r/>
          </w:p>
        </w:tc>
        <w:tc>
          <w:tcPr>
            <w:tcW w:w="1905"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本项目拟任</w:t>
            </w:r>
            <w:r/>
          </w:p>
          <w:p>
            <w:pPr>
              <w:jc w:val="cente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职  务</w:t>
            </w:r>
            <w:r/>
          </w:p>
        </w:tc>
        <w:tc>
          <w:tcPr>
            <w:tcW w:w="1127"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技术</w:t>
            </w:r>
            <w:r/>
          </w:p>
          <w:p>
            <w:pPr>
              <w:jc w:val="cente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职称</w:t>
            </w:r>
            <w:r/>
          </w:p>
        </w:tc>
        <w:tc>
          <w:tcPr>
            <w:tcW w:w="896"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年龄</w:t>
            </w:r>
            <w:r/>
          </w:p>
        </w:tc>
        <w:tc>
          <w:tcPr>
            <w:tcW w:w="896"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学历</w:t>
            </w:r>
            <w:r/>
          </w:p>
        </w:tc>
        <w:tc>
          <w:tcPr>
            <w:tcW w:w="2814"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主要资历及担任过的职务</w:t>
            </w:r>
            <w:r/>
          </w:p>
        </w:tc>
      </w:tr>
      <w:tr>
        <w:trPr>
          <w:trHeight w:val="729"/>
        </w:trPr>
        <w:tc>
          <w:tcPr>
            <w:tcW w:w="1470"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1905"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1127"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896"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896"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814"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r>
      <w:tr>
        <w:trPr>
          <w:trHeight w:val="729"/>
        </w:trPr>
        <w:tc>
          <w:tcPr>
            <w:tcW w:w="1470"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1905"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1127"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896"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896"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814"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r>
      <w:tr>
        <w:trPr>
          <w:trHeight w:val="729"/>
        </w:trPr>
        <w:tc>
          <w:tcPr>
            <w:tcW w:w="1470"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1905"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1127"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896"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896"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814"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r>
      <w:tr>
        <w:trPr>
          <w:trHeight w:val="729"/>
        </w:trPr>
        <w:tc>
          <w:tcPr>
            <w:tcW w:w="1470"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1905"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1127"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896"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896"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814"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r>
      <w:tr>
        <w:trPr>
          <w:trHeight w:val="729"/>
        </w:trPr>
        <w:tc>
          <w:tcPr>
            <w:tcW w:w="1470"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1905"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1127"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896"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896"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814"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r>
      <w:tr>
        <w:trPr>
          <w:trHeight w:val="729"/>
        </w:trPr>
        <w:tc>
          <w:tcPr>
            <w:tcW w:w="1470"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1905"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1127"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896"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896"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814"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r>
      <w:tr>
        <w:trPr>
          <w:trHeight w:val="729"/>
        </w:trPr>
        <w:tc>
          <w:tcPr>
            <w:tcW w:w="1470"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1905"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1127"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896"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896"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814"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r>
      <w:tr>
        <w:trPr>
          <w:trHeight w:val="729"/>
        </w:trPr>
        <w:tc>
          <w:tcPr>
            <w:tcW w:w="1470"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1905"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1127"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896"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896"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814"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r>
      <w:tr>
        <w:trPr>
          <w:trHeight w:val="729"/>
        </w:trPr>
        <w:tc>
          <w:tcPr>
            <w:tcW w:w="1470"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1905"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1127"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896"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896"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814"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r>
    </w:tbl>
    <w:p>
      <w:pPr>
        <w:jc w:val="both"/>
        <w:spacing w:line="360" w:lineRule="auto"/>
        <w:rPr>
          <w:b/>
          <w:color w:val="000000" w:themeColor="text1"/>
          <w:sz w:val="28"/>
          <w:szCs w:val="30"/>
          <w:highlight w:val="none"/>
          <w14:textFill>
            <w14:solidFill>
              <w14:schemeClr w14:val="tx1"/>
            </w14:solidFill>
          </w14:textFill>
        </w:rPr>
      </w:pPr>
      <w:r>
        <w:rPr>
          <w:b/>
          <w:color w:val="000000" w:themeColor="text1"/>
          <w:sz w:val="28"/>
          <w:szCs w:val="30"/>
          <w:highlight w:val="none"/>
          <w14:textFill>
            <w14:solidFill>
              <w14:schemeClr w14:val="tx1"/>
            </w14:solidFill>
          </w14:textFill>
        </w:rPr>
      </w:r>
      <w:r/>
    </w:p>
    <w:p>
      <w:pPr>
        <w:jc w:val="both"/>
        <w:spacing w:line="360" w:lineRule="auto"/>
        <w:rPr>
          <w:b/>
          <w:color w:val="000000" w:themeColor="text1"/>
          <w:sz w:val="28"/>
          <w:szCs w:val="30"/>
          <w:highlight w:val="none"/>
          <w14:textFill>
            <w14:solidFill>
              <w14:schemeClr w14:val="tx1"/>
            </w14:solidFill>
          </w14:textFill>
        </w:rPr>
      </w:pPr>
      <w:r>
        <w:rPr>
          <w:b/>
          <w:color w:val="000000" w:themeColor="text1"/>
          <w:sz w:val="28"/>
          <w:szCs w:val="30"/>
          <w:highlight w:val="none"/>
          <w14:textFill>
            <w14:solidFill>
              <w14:schemeClr w14:val="tx1"/>
            </w14:solidFill>
          </w14:textFill>
        </w:rPr>
      </w:r>
      <w:r/>
    </w:p>
    <w:p>
      <w:pPr>
        <w:jc w:val="both"/>
        <w:spacing w:line="360" w:lineRule="auto"/>
        <w:rPr>
          <w:b/>
          <w:color w:val="000000" w:themeColor="text1"/>
          <w:sz w:val="28"/>
          <w:szCs w:val="30"/>
          <w:highlight w:val="none"/>
          <w14:textFill>
            <w14:solidFill>
              <w14:schemeClr w14:val="tx1"/>
            </w14:solidFill>
          </w14:textFill>
        </w:rPr>
      </w:pPr>
      <w:r>
        <w:rPr>
          <w:b/>
          <w:color w:val="000000" w:themeColor="text1"/>
          <w:sz w:val="28"/>
          <w:szCs w:val="30"/>
          <w:highlight w:val="none"/>
          <w14:textFill>
            <w14:solidFill>
              <w14:schemeClr w14:val="tx1"/>
            </w14:solidFill>
          </w14:textFill>
        </w:rPr>
      </w:r>
      <w:r/>
    </w:p>
    <w:p>
      <w:pPr>
        <w:ind w:firstLine="480"/>
        <w:jc w:val="both"/>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磋商供应商（盖章）：</w:t>
      </w:r>
      <w:r/>
    </w:p>
    <w:p>
      <w:pPr>
        <w:ind w:firstLine="480"/>
        <w:jc w:val="both"/>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法定代表人或委托代理人（签字或盖章）：</w:t>
      </w:r>
      <w:r/>
    </w:p>
    <w:p>
      <w:pPr>
        <w:ind w:firstLine="1440"/>
        <w:jc w:val="both"/>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年     月     日</w:t>
      </w:r>
      <w:r/>
    </w:p>
    <w:p>
      <w:pPr>
        <w:pStyle w:val="827"/>
        <w:ind w:firstLine="480"/>
        <w:jc w:val="both"/>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r>
      <w:r/>
    </w:p>
    <w:p>
      <w:pPr>
        <w:jc w:val="both"/>
        <w:rPr>
          <w:b/>
          <w:bCs/>
          <w:color w:val="000000" w:themeColor="text1"/>
          <w:sz w:val="30"/>
          <w:szCs w:val="30"/>
          <w:highlight w:val="none"/>
          <w:lang w:bidi="ar"/>
          <w14:textFill>
            <w14:solidFill>
              <w14:schemeClr w14:val="tx1"/>
            </w14:solidFill>
          </w14:textFill>
        </w:rPr>
      </w:pPr>
      <w:r>
        <w:rPr>
          <w:rFonts w:hint="eastAsia"/>
          <w:b/>
          <w:bCs/>
          <w:color w:val="000000" w:themeColor="text1"/>
          <w:sz w:val="30"/>
          <w:szCs w:val="30"/>
          <w:highlight w:val="none"/>
          <w:lang w:bidi="ar"/>
          <w14:textFill>
            <w14:solidFill>
              <w14:schemeClr w14:val="tx1"/>
            </w14:solidFill>
          </w14:textFill>
        </w:rPr>
        <w:br w:type="page" w:clear="all"/>
      </w:r>
      <w:r/>
    </w:p>
    <w:p>
      <w:pPr>
        <w:ind w:firstLine="600"/>
        <w:jc w:val="center"/>
        <w:spacing w:line="360" w:lineRule="auto"/>
        <w:widowControl/>
        <w:rPr>
          <w:b/>
          <w:bCs/>
          <w:color w:val="000000" w:themeColor="text1"/>
          <w:sz w:val="30"/>
          <w:szCs w:val="30"/>
          <w:highlight w:val="none"/>
          <w:lang w:eastAsia="zh-CN" w:bidi="ar"/>
          <w14:textFill>
            <w14:solidFill>
              <w14:schemeClr w14:val="tx1"/>
            </w14:solidFill>
          </w14:textFill>
        </w:rPr>
      </w:pPr>
      <w:r>
        <w:rPr>
          <w:rFonts w:hint="eastAsia"/>
          <w:b/>
          <w:bCs/>
          <w:color w:val="000000" w:themeColor="text1"/>
          <w:sz w:val="30"/>
          <w:szCs w:val="30"/>
          <w:highlight w:val="none"/>
          <w:lang w:eastAsia="zh-CN" w:bidi="ar"/>
          <w14:textFill>
            <w14:solidFill>
              <w14:schemeClr w14:val="tx1"/>
            </w14:solidFill>
          </w14:textFill>
        </w:rPr>
        <w:t xml:space="preserve">8.2商务标</w:t>
      </w:r>
      <w:r/>
    </w:p>
    <w:p>
      <w:pPr>
        <w:pStyle w:val="827"/>
        <w:numPr>
          <w:ilvl w:val="0"/>
          <w:numId w:val="4"/>
        </w:numPr>
        <w:jc w:val="both"/>
        <w:spacing w:line="360" w:lineRule="auto"/>
        <w:rPr>
          <w:rFonts w:hAnsi="宋体"/>
          <w:color w:val="000000" w:themeColor="text1"/>
          <w:szCs w:val="21"/>
          <w:highlight w:val="none"/>
          <w14:textFill>
            <w14:solidFill>
              <w14:schemeClr w14:val="tx1"/>
            </w14:solidFill>
          </w14:textFill>
        </w:rPr>
      </w:pPr>
      <w:r>
        <w:rPr>
          <w:rFonts w:hint="eastAsia" w:hAnsi="宋体"/>
          <w:color w:val="000000" w:themeColor="text1"/>
          <w:szCs w:val="21"/>
          <w:highlight w:val="none"/>
          <w:lang w:eastAsia="zh-CN"/>
          <w14:textFill>
            <w14:solidFill>
              <w14:schemeClr w14:val="tx1"/>
            </w14:solidFill>
          </w14:textFill>
        </w:rPr>
        <w:t xml:space="preserve">人员配置</w:t>
      </w:r>
      <w:r/>
    </w:p>
    <w:p>
      <w:pPr>
        <w:pStyle w:val="827"/>
        <w:numPr>
          <w:ilvl w:val="0"/>
          <w:numId w:val="4"/>
        </w:numPr>
        <w:jc w:val="both"/>
        <w:spacing w:line="360" w:lineRule="auto"/>
        <w:rPr>
          <w:rFonts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企业业绩</w:t>
      </w:r>
      <w:r/>
    </w:p>
    <w:p>
      <w:pPr>
        <w:pStyle w:val="827"/>
        <w:numPr>
          <w:ilvl w:val="0"/>
          <w:numId w:val="4"/>
        </w:numPr>
        <w:jc w:val="both"/>
        <w:spacing w:line="360" w:lineRule="auto"/>
        <w:rPr>
          <w:rFonts w:hAnsi="宋体"/>
          <w:color w:val="000000" w:themeColor="text1"/>
          <w:szCs w:val="21"/>
          <w:highlight w:val="none"/>
          <w14:textFill>
            <w14:solidFill>
              <w14:schemeClr w14:val="tx1"/>
            </w14:solidFill>
          </w14:textFill>
        </w:rPr>
      </w:pPr>
      <w:r>
        <w:rPr>
          <w:rFonts w:hint="eastAsia" w:hAnsi="宋体"/>
          <w:color w:val="000000" w:themeColor="text1"/>
          <w:szCs w:val="21"/>
          <w:highlight w:val="none"/>
          <w:lang w:eastAsia="zh-CN"/>
          <w14:textFill>
            <w14:solidFill>
              <w14:schemeClr w14:val="tx1"/>
            </w14:solidFill>
          </w14:textFill>
        </w:rPr>
        <w:t xml:space="preserve">相关认证</w:t>
      </w:r>
      <w:r/>
    </w:p>
    <w:p>
      <w:pPr>
        <w:pStyle w:val="827"/>
        <w:jc w:val="both"/>
        <w:spacing w:line="36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r>
      <w:r/>
    </w:p>
    <w:p>
      <w:pPr>
        <w:pStyle w:val="863"/>
        <w:ind w:firstLine="0"/>
        <w:rPr>
          <w:rFonts w:hAnsi="宋体" w:cs="宋体"/>
          <w:color w:val="000000" w:themeColor="text1"/>
          <w:highlight w:val="none"/>
          <w:lang w:bidi="ar"/>
          <w14:textFill>
            <w14:solidFill>
              <w14:schemeClr w14:val="tx1"/>
            </w14:solidFill>
          </w14:textFill>
        </w:rPr>
      </w:pPr>
      <w:r>
        <w:rPr>
          <w:rFonts w:hAnsi="宋体" w:cs="宋体"/>
          <w:color w:val="000000" w:themeColor="text1"/>
          <w:highlight w:val="none"/>
          <w:lang w:bidi="ar"/>
          <w14:textFill>
            <w14:solidFill>
              <w14:schemeClr w14:val="tx1"/>
            </w14:solidFill>
          </w14:textFill>
        </w:rPr>
      </w:r>
      <w:r/>
    </w:p>
    <w:p>
      <w:pPr>
        <w:pStyle w:val="863"/>
        <w:ind w:firstLine="420"/>
        <w:spacing w:line="600" w:lineRule="exact"/>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1"/>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1"/>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1"/>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1"/>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1"/>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1"/>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bCs/>
          <w:color w:val="000000" w:themeColor="text1"/>
          <w:sz w:val="36"/>
          <w:szCs w:val="28"/>
          <w:highlight w:val="none"/>
          <w14:textFill>
            <w14:solidFill>
              <w14:schemeClr w14:val="tx1"/>
            </w14:solidFill>
          </w14:textFill>
        </w:rPr>
      </w:pPr>
      <w:r>
        <w:rPr>
          <w:rFonts w:hint="eastAsia"/>
          <w:bCs/>
          <w:color w:val="000000" w:themeColor="text1"/>
          <w:sz w:val="36"/>
          <w:szCs w:val="28"/>
          <w:highlight w:val="none"/>
          <w14:textFill>
            <w14:solidFill>
              <w14:schemeClr w14:val="tx1"/>
            </w14:solidFill>
          </w14:textFill>
        </w:rPr>
        <w:t xml:space="preserve">类似项目业绩一览表</w:t>
      </w:r>
      <w:r/>
    </w:p>
    <w:tbl>
      <w:tblPr>
        <w:tblStyle w:val="8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color w:val="000000" w:themeColor="text1"/>
                <w:sz w:val="28"/>
                <w:highlight w:val="none"/>
                <w14:textFill>
                  <w14:solidFill>
                    <w14:schemeClr w14:val="tx1"/>
                  </w14:solidFill>
                </w14:textFill>
              </w:rPr>
            </w:pPr>
            <w:r>
              <w:rPr>
                <w:rFonts w:hint="eastAsia"/>
                <w:color w:val="000000" w:themeColor="text1"/>
                <w:sz w:val="28"/>
                <w:highlight w:val="none"/>
                <w14:textFill>
                  <w14:solidFill>
                    <w14:schemeClr w14:val="tx1"/>
                  </w14:solidFill>
                </w14:textFill>
              </w:rPr>
              <w:t xml:space="preserve">序号</w:t>
            </w:r>
            <w:r/>
          </w:p>
        </w:tc>
        <w:tc>
          <w:tcPr>
            <w:tcW w:w="2439" w:type="dxa"/>
            <w:vAlign w:val="center"/>
            <w:textDirection w:val="lrTb"/>
            <w:noWrap w:val="false"/>
          </w:tcPr>
          <w:p>
            <w:pPr>
              <w:jc w:val="center"/>
              <w:spacing w:line="360" w:lineRule="auto"/>
              <w:rPr>
                <w:color w:val="000000" w:themeColor="text1"/>
                <w:sz w:val="28"/>
                <w:highlight w:val="none"/>
                <w14:textFill>
                  <w14:solidFill>
                    <w14:schemeClr w14:val="tx1"/>
                  </w14:solidFill>
                </w14:textFill>
              </w:rPr>
            </w:pPr>
            <w:r>
              <w:rPr>
                <w:rFonts w:hint="eastAsia"/>
                <w:color w:val="000000" w:themeColor="text1"/>
                <w:sz w:val="28"/>
                <w:highlight w:val="none"/>
                <w14:textFill>
                  <w14:solidFill>
                    <w14:schemeClr w14:val="tx1"/>
                  </w14:solidFill>
                </w14:textFill>
              </w:rPr>
              <w:t xml:space="preserve">项目名称</w:t>
            </w:r>
            <w:r/>
          </w:p>
        </w:tc>
        <w:tc>
          <w:tcPr>
            <w:tcW w:w="2135" w:type="dxa"/>
            <w:vAlign w:val="center"/>
            <w:textDirection w:val="lrTb"/>
            <w:noWrap w:val="false"/>
          </w:tcPr>
          <w:p>
            <w:pPr>
              <w:jc w:val="center"/>
              <w:spacing w:line="360" w:lineRule="auto"/>
              <w:rPr>
                <w:color w:val="000000" w:themeColor="text1"/>
                <w:sz w:val="28"/>
                <w:highlight w:val="none"/>
                <w14:textFill>
                  <w14:solidFill>
                    <w14:schemeClr w14:val="tx1"/>
                  </w14:solidFill>
                </w14:textFill>
              </w:rPr>
            </w:pPr>
            <w:r>
              <w:rPr>
                <w:rFonts w:hint="eastAsia"/>
                <w:color w:val="000000" w:themeColor="text1"/>
                <w:sz w:val="28"/>
                <w:highlight w:val="none"/>
                <w14:textFill>
                  <w14:solidFill>
                    <w14:schemeClr w14:val="tx1"/>
                  </w14:solidFill>
                </w14:textFill>
              </w:rPr>
              <w:t xml:space="preserve">签订时间</w:t>
            </w:r>
            <w:r/>
          </w:p>
        </w:tc>
        <w:tc>
          <w:tcPr>
            <w:tcW w:w="1358" w:type="dxa"/>
            <w:vAlign w:val="center"/>
            <w:textDirection w:val="lrTb"/>
            <w:noWrap w:val="false"/>
          </w:tcPr>
          <w:p>
            <w:pPr>
              <w:jc w:val="center"/>
              <w:spacing w:line="360" w:lineRule="auto"/>
              <w:rPr>
                <w:color w:val="000000" w:themeColor="text1"/>
                <w:sz w:val="28"/>
                <w:highlight w:val="none"/>
                <w14:textFill>
                  <w14:solidFill>
                    <w14:schemeClr w14:val="tx1"/>
                  </w14:solidFill>
                </w14:textFill>
              </w:rPr>
            </w:pPr>
            <w:r>
              <w:rPr>
                <w:rFonts w:hint="eastAsia"/>
                <w:color w:val="000000" w:themeColor="text1"/>
                <w:sz w:val="28"/>
                <w:highlight w:val="none"/>
                <w14:textFill>
                  <w14:solidFill>
                    <w14:schemeClr w14:val="tx1"/>
                  </w14:solidFill>
                </w14:textFill>
              </w:rPr>
              <w:t xml:space="preserve">建设单位</w:t>
            </w:r>
            <w:r/>
          </w:p>
        </w:tc>
        <w:tc>
          <w:tcPr>
            <w:tcW w:w="2418" w:type="dxa"/>
            <w:vAlign w:val="center"/>
            <w:textDirection w:val="lrTb"/>
            <w:noWrap w:val="false"/>
          </w:tcPr>
          <w:p>
            <w:pPr>
              <w:jc w:val="center"/>
              <w:spacing w:line="360" w:lineRule="auto"/>
              <w:rPr>
                <w:color w:val="000000" w:themeColor="text1"/>
                <w:sz w:val="28"/>
                <w:highlight w:val="none"/>
                <w14:textFill>
                  <w14:solidFill>
                    <w14:schemeClr w14:val="tx1"/>
                  </w14:solidFill>
                </w14:textFill>
              </w:rPr>
            </w:pPr>
            <w:r>
              <w:rPr>
                <w:rFonts w:hint="eastAsia"/>
                <w:color w:val="000000" w:themeColor="text1"/>
                <w:sz w:val="28"/>
                <w:highlight w:val="none"/>
                <w14:textFill>
                  <w14:solidFill>
                    <w14:schemeClr w14:val="tx1"/>
                  </w14:solidFill>
                </w14:textFill>
              </w:rPr>
              <w:t xml:space="preserve">合同金额</w:t>
            </w:r>
            <w:r/>
          </w:p>
        </w:tc>
      </w:tr>
      <w:tr>
        <w:trPr>
          <w:jc w:val="center"/>
          <w:trHeight w:val="753"/>
        </w:trPr>
        <w:tc>
          <w:tcPr>
            <w:tcW w:w="1014"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439"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135"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1358"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418"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439"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135"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1358"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418"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439"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135"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1358"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418"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439"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135"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1358"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418"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439"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135"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1358"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418"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439"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135"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1358"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418"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439"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135"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1358"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418"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439"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135"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1358"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418"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439"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135"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1358"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418"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r>
      <w:tr>
        <w:trPr>
          <w:jc w:val="center"/>
          <w:trHeight w:val="772"/>
        </w:trPr>
        <w:tc>
          <w:tcPr>
            <w:tcW w:w="1014"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439"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135"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1358"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c>
          <w:tcPr>
            <w:tcW w:w="2418" w:type="dxa"/>
            <w:vAlign w:val="center"/>
            <w:textDirection w:val="lrTb"/>
            <w:noWrap w:val="false"/>
          </w:tcPr>
          <w:p>
            <w:pPr>
              <w:jc w:val="both"/>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tc>
      </w:tr>
    </w:tbl>
    <w:p>
      <w:pPr>
        <w:jc w:val="both"/>
        <w:spacing w:line="360" w:lineRule="auto"/>
        <w:rPr>
          <w:b/>
          <w:color w:val="000000" w:themeColor="text1"/>
          <w:sz w:val="28"/>
          <w:szCs w:val="30"/>
          <w:highlight w:val="none"/>
          <w14:textFill>
            <w14:solidFill>
              <w14:schemeClr w14:val="tx1"/>
            </w14:solidFill>
          </w14:textFill>
        </w:rPr>
      </w:pPr>
      <w:r>
        <w:rPr>
          <w:b/>
          <w:color w:val="000000" w:themeColor="text1"/>
          <w:sz w:val="28"/>
          <w:szCs w:val="30"/>
          <w:highlight w:val="none"/>
          <w14:textFill>
            <w14:solidFill>
              <w14:schemeClr w14:val="tx1"/>
            </w14:solidFill>
          </w14:textFill>
        </w:rPr>
      </w:r>
      <w:r/>
    </w:p>
    <w:p>
      <w:pPr>
        <w:ind w:firstLine="480"/>
        <w:jc w:val="both"/>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磋商供应商（盖章）：</w:t>
      </w:r>
      <w:r/>
    </w:p>
    <w:p>
      <w:pPr>
        <w:ind w:firstLine="480"/>
        <w:jc w:val="both"/>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法定代表人或委托代理人（签字或盖章）：</w:t>
      </w:r>
      <w:r/>
    </w:p>
    <w:p>
      <w:pPr>
        <w:ind w:firstLine="1440"/>
        <w:jc w:val="both"/>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年     月     日</w:t>
      </w:r>
      <w:r/>
    </w:p>
    <w:p>
      <w:pPr>
        <w:pStyle w:val="827"/>
        <w:ind w:firstLine="480"/>
        <w:jc w:val="both"/>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r>
      <w:r/>
    </w:p>
    <w:p>
      <w:pPr>
        <w:pStyle w:val="806"/>
        <w:jc w:val="both"/>
        <w:spacing w:before="0" w:line="360" w:lineRule="auto"/>
        <w:rPr>
          <w:rFonts w:hint="eastAsia"/>
          <w:b/>
          <w:bCs/>
          <w:color w:val="000000" w:themeColor="text1"/>
          <w:sz w:val="30"/>
          <w:szCs w:val="30"/>
          <w:highlight w:val="none"/>
          <w:lang w:eastAsia="zh-CN" w:bidi="ar"/>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jc w:val="center"/>
        <w:spacing w:line="360" w:lineRule="auto"/>
        <w:widowControl/>
        <w:rPr>
          <w:rFonts w:hint="eastAsia"/>
          <w:b/>
          <w:bCs/>
          <w:color w:val="000000" w:themeColor="text1"/>
          <w:sz w:val="30"/>
          <w:szCs w:val="30"/>
          <w:highlight w:val="none"/>
          <w:lang w:eastAsia="zh-CN" w:bidi="ar"/>
          <w14:textFill>
            <w14:solidFill>
              <w14:schemeClr w14:val="tx1"/>
            </w14:solidFill>
          </w14:textFill>
        </w:rPr>
      </w:pPr>
      <w:r>
        <w:rPr>
          <w:rFonts w:hint="eastAsia"/>
          <w:b/>
          <w:bCs/>
          <w:color w:val="000000" w:themeColor="text1"/>
          <w:sz w:val="30"/>
          <w:szCs w:val="30"/>
          <w:highlight w:val="none"/>
          <w:lang w:eastAsia="zh-CN" w:bidi="ar"/>
          <w14:textFill>
            <w14:solidFill>
              <w14:schemeClr w14:val="tx1"/>
            </w14:solidFill>
          </w14:textFill>
        </w:rPr>
      </w:r>
      <w:r/>
    </w:p>
    <w:p>
      <w:pPr>
        <w:jc w:val="center"/>
        <w:spacing w:line="360" w:lineRule="auto"/>
        <w:widowControl/>
        <w:rPr>
          <w:color w:val="000000" w:themeColor="text1"/>
          <w:szCs w:val="24"/>
          <w:highlight w:val="none"/>
          <w:lang w:bidi="ar"/>
          <w14:textFill>
            <w14:solidFill>
              <w14:schemeClr w14:val="tx1"/>
            </w14:solidFill>
          </w14:textFill>
        </w:rPr>
      </w:pPr>
      <w:r>
        <w:rPr>
          <w:rFonts w:hint="eastAsia"/>
          <w:b/>
          <w:bCs/>
          <w:color w:val="000000" w:themeColor="text1"/>
          <w:sz w:val="30"/>
          <w:szCs w:val="30"/>
          <w:highlight w:val="none"/>
          <w:lang w:val="en-US" w:eastAsia="zh-CN" w:bidi="ar"/>
          <w14:textFill>
            <w14:solidFill>
              <w14:schemeClr w14:val="tx1"/>
            </w14:solidFill>
          </w14:textFill>
        </w:rPr>
        <w:t xml:space="preserve">十</w:t>
      </w:r>
      <w:r>
        <w:rPr>
          <w:rFonts w:hint="eastAsia"/>
          <w:b/>
          <w:bCs/>
          <w:color w:val="000000" w:themeColor="text1"/>
          <w:sz w:val="30"/>
          <w:szCs w:val="30"/>
          <w:highlight w:val="none"/>
          <w:lang w:bidi="ar"/>
          <w14:textFill>
            <w14:solidFill>
              <w14:schemeClr w14:val="tx1"/>
            </w14:solidFill>
          </w14:textFill>
        </w:rPr>
        <w:t xml:space="preserve">、其他竞争性磋商文件要求与评标有关的所有资料</w:t>
      </w:r>
      <w:r/>
    </w:p>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pStyle w:val="863"/>
        <w:ind w:firstLine="0"/>
        <w:jc w:val="center"/>
        <w:rPr>
          <w:rFonts w:hAnsi="宋体" w:cs="宋体"/>
          <w:color w:val="000000" w:themeColor="text1"/>
          <w:szCs w:val="24"/>
          <w:highlight w:val="none"/>
          <w:lang w:bidi="ar"/>
          <w14:textFill>
            <w14:solidFill>
              <w14:schemeClr w14:val="tx1"/>
            </w14:solidFill>
          </w14:textFill>
        </w:rPr>
      </w:pPr>
      <w:r>
        <w:rPr>
          <w:rFonts w:hint="eastAsia" w:hAnsi="宋体" w:cs="宋体"/>
          <w:color w:val="000000" w:themeColor="text1"/>
          <w:szCs w:val="24"/>
          <w:highlight w:val="none"/>
          <w:lang w:bidi="ar"/>
          <w14:textFill>
            <w14:solidFill>
              <w14:schemeClr w14:val="tx1"/>
            </w14:solidFill>
          </w14:textFill>
        </w:rPr>
        <w:t xml:space="preserve">（供应商根据实际情况编制）</w:t>
      </w:r>
      <w:r/>
    </w:p>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pStyle w:val="863"/>
        <w:ind w:firstLine="480"/>
        <w:rPr>
          <w:rFonts w:hAnsi="宋体" w:cs="宋体"/>
          <w:color w:val="000000" w:themeColor="text1"/>
          <w:szCs w:val="24"/>
          <w:highlight w:val="none"/>
          <w:lang w:bidi="ar"/>
          <w14:textFill>
            <w14:solidFill>
              <w14:schemeClr w14:val="tx1"/>
            </w14:solidFill>
          </w14:textFill>
        </w:rPr>
      </w:pPr>
      <w:r>
        <w:rPr>
          <w:rFonts w:hAnsi="宋体" w:cs="宋体"/>
          <w:color w:val="000000" w:themeColor="text1"/>
          <w:szCs w:val="24"/>
          <w:highlight w:val="none"/>
          <w:lang w:bidi="ar"/>
          <w14:textFill>
            <w14:solidFill>
              <w14:schemeClr w14:val="tx1"/>
            </w14:solidFill>
          </w14:textFill>
        </w:rPr>
      </w:r>
      <w:r/>
    </w:p>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pStyle w:val="863"/>
        <w:ind w:firstLine="480"/>
        <w:rPr>
          <w:rFonts w:hAnsi="宋体" w:cs="宋体"/>
          <w:color w:val="000000" w:themeColor="text1"/>
          <w:szCs w:val="24"/>
          <w:highlight w:val="none"/>
          <w:lang w:bidi="ar"/>
          <w14:textFill>
            <w14:solidFill>
              <w14:schemeClr w14:val="tx1"/>
            </w14:solidFill>
          </w14:textFill>
        </w:rPr>
      </w:pPr>
      <w:r>
        <w:rPr>
          <w:rFonts w:hAnsi="宋体" w:cs="宋体"/>
          <w:color w:val="000000" w:themeColor="text1"/>
          <w:szCs w:val="24"/>
          <w:highlight w:val="none"/>
          <w:lang w:bidi="ar"/>
          <w14:textFill>
            <w14:solidFill>
              <w14:schemeClr w14:val="tx1"/>
            </w14:solidFill>
          </w14:textFill>
        </w:rPr>
      </w:r>
      <w:r/>
    </w:p>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pStyle w:val="863"/>
        <w:ind w:firstLine="480"/>
        <w:rPr>
          <w:rFonts w:hAnsi="宋体" w:cs="宋体"/>
          <w:color w:val="000000" w:themeColor="text1"/>
          <w:szCs w:val="24"/>
          <w:highlight w:val="none"/>
          <w:lang w:bidi="ar"/>
          <w14:textFill>
            <w14:solidFill>
              <w14:schemeClr w14:val="tx1"/>
            </w14:solidFill>
          </w14:textFill>
        </w:rPr>
      </w:pPr>
      <w:r>
        <w:rPr>
          <w:rFonts w:hAnsi="宋体" w:cs="宋体"/>
          <w:color w:val="000000" w:themeColor="text1"/>
          <w:szCs w:val="24"/>
          <w:highlight w:val="none"/>
          <w:lang w:bidi="ar"/>
          <w14:textFill>
            <w14:solidFill>
              <w14:schemeClr w14:val="tx1"/>
            </w14:solidFill>
          </w14:textFill>
        </w:rPr>
      </w:r>
      <w:r/>
    </w:p>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pStyle w:val="863"/>
        <w:ind w:firstLine="480"/>
        <w:rPr>
          <w:rFonts w:hAnsi="宋体" w:cs="宋体"/>
          <w:color w:val="000000" w:themeColor="text1"/>
          <w:szCs w:val="24"/>
          <w:highlight w:val="none"/>
          <w:lang w:bidi="ar"/>
          <w14:textFill>
            <w14:solidFill>
              <w14:schemeClr w14:val="tx1"/>
            </w14:solidFill>
          </w14:textFill>
        </w:rPr>
      </w:pPr>
      <w:r>
        <w:rPr>
          <w:rFonts w:hAnsi="宋体" w:cs="宋体"/>
          <w:color w:val="000000" w:themeColor="text1"/>
          <w:szCs w:val="24"/>
          <w:highlight w:val="none"/>
          <w:lang w:bidi="ar"/>
          <w14:textFill>
            <w14:solidFill>
              <w14:schemeClr w14:val="tx1"/>
            </w14:solidFill>
          </w14:textFill>
        </w:rPr>
      </w:r>
      <w:r/>
    </w:p>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pStyle w:val="863"/>
        <w:ind w:firstLine="480"/>
        <w:rPr>
          <w:rFonts w:hAnsi="宋体" w:cs="宋体"/>
          <w:color w:val="000000" w:themeColor="text1"/>
          <w:szCs w:val="24"/>
          <w:highlight w:val="none"/>
          <w:lang w:bidi="ar"/>
          <w14:textFill>
            <w14:solidFill>
              <w14:schemeClr w14:val="tx1"/>
            </w14:solidFill>
          </w14:textFill>
        </w:rPr>
      </w:pPr>
      <w:r>
        <w:rPr>
          <w:rFonts w:hAnsi="宋体" w:cs="宋体"/>
          <w:color w:val="000000" w:themeColor="text1"/>
          <w:szCs w:val="24"/>
          <w:highlight w:val="none"/>
          <w:lang w:bidi="ar"/>
          <w14:textFill>
            <w14:solidFill>
              <w14:schemeClr w14:val="tx1"/>
            </w14:solidFill>
          </w14:textFill>
        </w:rPr>
      </w:r>
      <w:r/>
    </w:p>
    <w:p>
      <w:pPr>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pStyle w:val="863"/>
        <w:ind w:firstLine="480"/>
        <w:rPr>
          <w:rFonts w:hAnsi="宋体" w:cs="宋体"/>
          <w:color w:val="000000" w:themeColor="text1"/>
          <w:szCs w:val="24"/>
          <w:highlight w:val="none"/>
          <w:lang w:bidi="ar"/>
          <w14:textFill>
            <w14:solidFill>
              <w14:schemeClr w14:val="tx1"/>
            </w14:solidFill>
          </w14:textFill>
        </w:rPr>
      </w:pPr>
      <w:r>
        <w:rPr>
          <w:rFonts w:hAnsi="宋体" w:cs="宋体"/>
          <w:color w:val="000000" w:themeColor="text1"/>
          <w:szCs w:val="24"/>
          <w:highlight w:val="none"/>
          <w:lang w:bidi="ar"/>
          <w14:textFill>
            <w14:solidFill>
              <w14:schemeClr w14:val="tx1"/>
            </w14:solidFill>
          </w14:textFill>
        </w:rPr>
      </w:r>
      <w:r/>
    </w:p>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pStyle w:val="863"/>
        <w:ind w:firstLine="480"/>
        <w:rPr>
          <w:rFonts w:hAnsi="宋体" w:cs="宋体"/>
          <w:color w:val="000000" w:themeColor="text1"/>
          <w:szCs w:val="24"/>
          <w:highlight w:val="none"/>
          <w:lang w:bidi="ar"/>
          <w14:textFill>
            <w14:solidFill>
              <w14:schemeClr w14:val="tx1"/>
            </w14:solidFill>
          </w14:textFill>
        </w:rPr>
      </w:pPr>
      <w:r>
        <w:rPr>
          <w:rFonts w:hAnsi="宋体" w:cs="宋体"/>
          <w:color w:val="000000" w:themeColor="text1"/>
          <w:szCs w:val="24"/>
          <w:highlight w:val="none"/>
          <w:lang w:bidi="ar"/>
          <w14:textFill>
            <w14:solidFill>
              <w14:schemeClr w14:val="tx1"/>
            </w14:solidFill>
          </w14:textFill>
        </w:rPr>
      </w:r>
      <w:r/>
    </w:p>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pStyle w:val="863"/>
        <w:ind w:firstLine="480"/>
        <w:rPr>
          <w:rFonts w:hAnsi="宋体" w:cs="宋体"/>
          <w:color w:val="000000" w:themeColor="text1"/>
          <w:szCs w:val="24"/>
          <w:highlight w:val="none"/>
          <w:lang w:bidi="ar"/>
          <w14:textFill>
            <w14:solidFill>
              <w14:schemeClr w14:val="tx1"/>
            </w14:solidFill>
          </w14:textFill>
        </w:rPr>
      </w:pPr>
      <w:r>
        <w:rPr>
          <w:rFonts w:hAnsi="宋体" w:cs="宋体"/>
          <w:color w:val="000000" w:themeColor="text1"/>
          <w:szCs w:val="24"/>
          <w:highlight w:val="none"/>
          <w:lang w:bidi="ar"/>
          <w14:textFill>
            <w14:solidFill>
              <w14:schemeClr w14:val="tx1"/>
            </w14:solidFill>
          </w14:textFill>
        </w:rPr>
      </w:r>
      <w:r/>
    </w:p>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pStyle w:val="821"/>
        <w:jc w:val="both"/>
        <w:rPr>
          <w:color w:val="000000" w:themeColor="text1"/>
          <w:highlight w:val="none"/>
          <w:lang w:bidi="ar"/>
          <w14:textFill>
            <w14:solidFill>
              <w14:schemeClr w14:val="tx1"/>
            </w14:solidFill>
          </w14:textFill>
        </w:rPr>
      </w:pPr>
      <w:r>
        <w:rPr>
          <w:color w:val="000000" w:themeColor="text1"/>
          <w:highlight w:val="none"/>
          <w:lang w:bidi="ar"/>
          <w14:textFill>
            <w14:solidFill>
              <w14:schemeClr w14:val="tx1"/>
            </w14:solidFill>
          </w14:textFill>
        </w:rPr>
      </w:r>
      <w:r/>
    </w:p>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pStyle w:val="821"/>
        <w:jc w:val="both"/>
        <w:rPr>
          <w:color w:val="000000" w:themeColor="text1"/>
          <w:highlight w:val="none"/>
          <w:lang w:bidi="ar"/>
          <w14:textFill>
            <w14:solidFill>
              <w14:schemeClr w14:val="tx1"/>
            </w14:solidFill>
          </w14:textFill>
        </w:rPr>
      </w:pPr>
      <w:r>
        <w:rPr>
          <w:color w:val="000000" w:themeColor="text1"/>
          <w:highlight w:val="none"/>
          <w:lang w:bidi="ar"/>
          <w14:textFill>
            <w14:solidFill>
              <w14:schemeClr w14:val="tx1"/>
            </w14:solidFill>
          </w14:textFill>
        </w:rPr>
      </w:r>
      <w:r/>
    </w:p>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pStyle w:val="821"/>
        <w:jc w:val="both"/>
        <w:rPr>
          <w:color w:val="000000" w:themeColor="text1"/>
          <w:highlight w:val="none"/>
          <w:lang w:bidi="ar"/>
          <w14:textFill>
            <w14:solidFill>
              <w14:schemeClr w14:val="tx1"/>
            </w14:solidFill>
          </w14:textFill>
        </w:rPr>
      </w:pPr>
      <w:r>
        <w:rPr>
          <w:color w:val="000000" w:themeColor="text1"/>
          <w:highlight w:val="none"/>
          <w:lang w:bidi="ar"/>
          <w14:textFill>
            <w14:solidFill>
              <w14:schemeClr w14:val="tx1"/>
            </w14:solidFill>
          </w14:textFill>
        </w:rPr>
      </w:r>
      <w:r/>
    </w:p>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pStyle w:val="821"/>
        <w:jc w:val="both"/>
        <w:rPr>
          <w:color w:val="000000" w:themeColor="text1"/>
          <w:highlight w:val="none"/>
          <w:lang w:bidi="ar"/>
          <w14:textFill>
            <w14:solidFill>
              <w14:schemeClr w14:val="tx1"/>
            </w14:solidFill>
          </w14:textFill>
        </w:rPr>
      </w:pPr>
      <w:r>
        <w:rPr>
          <w:color w:val="000000" w:themeColor="text1"/>
          <w:highlight w:val="none"/>
          <w:lang w:bidi="ar"/>
          <w14:textFill>
            <w14:solidFill>
              <w14:schemeClr w14:val="tx1"/>
            </w14:solidFill>
          </w14:textFill>
        </w:rPr>
      </w:r>
      <w:r/>
    </w:p>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pStyle w:val="821"/>
        <w:jc w:val="both"/>
        <w:rPr>
          <w:color w:val="000000" w:themeColor="text1"/>
          <w:highlight w:val="none"/>
          <w:lang w:bidi="ar"/>
          <w14:textFill>
            <w14:solidFill>
              <w14:schemeClr w14:val="tx1"/>
            </w14:solidFill>
          </w14:textFill>
        </w:rPr>
      </w:pPr>
      <w:r>
        <w:rPr>
          <w:color w:val="000000" w:themeColor="text1"/>
          <w:highlight w:val="none"/>
          <w:lang w:bidi="ar"/>
          <w14:textFill>
            <w14:solidFill>
              <w14:schemeClr w14:val="tx1"/>
            </w14:solidFill>
          </w14:textFill>
        </w:rPr>
      </w:r>
      <w:r/>
    </w:p>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pStyle w:val="821"/>
        <w:jc w:val="both"/>
        <w:rPr>
          <w:color w:val="000000" w:themeColor="text1"/>
          <w:highlight w:val="none"/>
          <w:lang w:bidi="ar"/>
          <w14:textFill>
            <w14:solidFill>
              <w14:schemeClr w14:val="tx1"/>
            </w14:solidFill>
          </w14:textFill>
        </w:rPr>
      </w:pPr>
      <w:r>
        <w:rPr>
          <w:color w:val="000000" w:themeColor="text1"/>
          <w:highlight w:val="none"/>
          <w:lang w:bidi="ar"/>
          <w14:textFill>
            <w14:solidFill>
              <w14:schemeClr w14:val="tx1"/>
            </w14:solidFill>
          </w14:textFill>
        </w:rPr>
      </w:r>
      <w:r/>
    </w:p>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pStyle w:val="821"/>
        <w:jc w:val="both"/>
        <w:rPr>
          <w:color w:val="000000" w:themeColor="text1"/>
          <w:highlight w:val="none"/>
          <w:lang w:bidi="ar"/>
          <w14:textFill>
            <w14:solidFill>
              <w14:schemeClr w14:val="tx1"/>
            </w14:solidFill>
          </w14:textFill>
        </w:rPr>
      </w:pPr>
      <w:r>
        <w:rPr>
          <w:color w:val="000000" w:themeColor="text1"/>
          <w:highlight w:val="none"/>
          <w:lang w:bidi="ar"/>
          <w14:textFill>
            <w14:solidFill>
              <w14:schemeClr w14:val="tx1"/>
            </w14:solidFill>
          </w14:textFill>
        </w:rPr>
      </w:r>
      <w:r/>
    </w:p>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pStyle w:val="821"/>
        <w:jc w:val="both"/>
        <w:rPr>
          <w:color w:val="000000" w:themeColor="text1"/>
          <w:highlight w:val="none"/>
          <w:lang w:bidi="ar"/>
          <w14:textFill>
            <w14:solidFill>
              <w14:schemeClr w14:val="tx1"/>
            </w14:solidFill>
          </w14:textFill>
        </w:rPr>
      </w:pPr>
      <w:r>
        <w:rPr>
          <w:color w:val="000000" w:themeColor="text1"/>
          <w:highlight w:val="none"/>
          <w:lang w:bidi="ar"/>
          <w14:textFill>
            <w14:solidFill>
              <w14:schemeClr w14:val="tx1"/>
            </w14:solidFill>
          </w14:textFill>
        </w:rPr>
      </w:r>
      <w:r/>
    </w:p>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pStyle w:val="821"/>
        <w:jc w:val="both"/>
        <w:rPr>
          <w:color w:val="000000" w:themeColor="text1"/>
          <w:highlight w:val="none"/>
          <w:lang w:bidi="ar"/>
          <w14:textFill>
            <w14:solidFill>
              <w14:schemeClr w14:val="tx1"/>
            </w14:solidFill>
          </w14:textFill>
        </w:rPr>
      </w:pPr>
      <w:r>
        <w:rPr>
          <w:color w:val="000000" w:themeColor="text1"/>
          <w:highlight w:val="none"/>
          <w:lang w:bidi="ar"/>
          <w14:textFill>
            <w14:solidFill>
              <w14:schemeClr w14:val="tx1"/>
            </w14:solidFill>
          </w14:textFill>
        </w:rPr>
      </w:r>
      <w:r/>
    </w:p>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pStyle w:val="821"/>
        <w:jc w:val="both"/>
        <w:rPr>
          <w:color w:val="000000" w:themeColor="text1"/>
          <w:highlight w:val="none"/>
          <w:lang w:bidi="ar"/>
          <w14:textFill>
            <w14:solidFill>
              <w14:schemeClr w14:val="tx1"/>
            </w14:solidFill>
          </w14:textFill>
        </w:rPr>
      </w:pPr>
      <w:r>
        <w:rPr>
          <w:color w:val="000000" w:themeColor="text1"/>
          <w:highlight w:val="none"/>
          <w:lang w:bidi="ar"/>
          <w14:textFill>
            <w14:solidFill>
              <w14:schemeClr w14:val="tx1"/>
            </w14:solidFill>
          </w14:textFill>
        </w:rPr>
      </w:r>
      <w:r/>
    </w:p>
    <w:p>
      <w:pPr>
        <w:jc w:val="both"/>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r>
      <w:r/>
    </w:p>
    <w:p>
      <w:pPr>
        <w:pStyle w:val="821"/>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7"/>
        <w:jc w:val="both"/>
        <w:spacing w:after="3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807"/>
        <w:spacing w:after="3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14:textFill>
            <w14:solidFill>
              <w14:schemeClr w14:val="tx1"/>
            </w14:solidFill>
          </w14:textFill>
        </w:rPr>
        <w:t xml:space="preserve">第七章 </w:t>
      </w:r>
      <w:r>
        <w:rPr>
          <w:rFonts w:hint="eastAsia"/>
          <w:color w:val="000000" w:themeColor="text1"/>
          <w:highlight w:val="none"/>
          <w:lang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评审方法和评审标准</w:t>
      </w:r>
      <w:r/>
    </w:p>
    <w:p>
      <w:pPr>
        <w:pStyle w:val="806"/>
        <w:jc w:val="both"/>
        <w:spacing w:before="0" w:line="288" w:lineRule="auto"/>
        <w:rPr>
          <w:color w:val="000000" w:themeColor="text1"/>
          <w:highlight w:val="none"/>
          <w14:textFill>
            <w14:solidFill>
              <w14:schemeClr w14:val="tx1"/>
            </w14:solidFill>
          </w14:textFill>
        </w:rPr>
      </w:pPr>
      <w:r/>
      <w:bookmarkStart w:id="33" w:name="_Toc11060"/>
      <w:r/>
      <w:bookmarkStart w:id="34" w:name="_Toc7552"/>
      <w:r>
        <w:rPr>
          <w:rFonts w:hint="eastAsia"/>
          <w:color w:val="000000" w:themeColor="text1"/>
          <w:highlight w:val="none"/>
          <w14:textFill>
            <w14:solidFill>
              <w14:schemeClr w14:val="tx1"/>
            </w14:solidFill>
          </w14:textFill>
        </w:rPr>
        <w:t xml:space="preserve">评标办法前附表</w:t>
      </w:r>
      <w:bookmarkEnd w:id="33"/>
      <w:r/>
      <w:bookmarkEnd w:id="34"/>
      <w:r/>
      <w:r/>
    </w:p>
    <w:tbl>
      <w:tblPr>
        <w:tblStyle w:val="815"/>
        <w:tblW w:w="99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850"/>
        <w:gridCol w:w="1383"/>
        <w:gridCol w:w="6984"/>
      </w:tblGrid>
      <w:tr>
        <w:trPr>
          <w:jc w:val="center"/>
          <w:trHeight w:val="463"/>
        </w:trPr>
        <w:tc>
          <w:tcPr>
            <w:tcBorders>
              <w:top w:val="single" w:color="auto" w:sz="4" w:space="0"/>
              <w:left w:val="single" w:color="auto" w:sz="4" w:space="0"/>
              <w:bottom w:val="single" w:color="auto" w:sz="4" w:space="0"/>
              <w:right w:val="single" w:color="auto" w:sz="4" w:space="0"/>
            </w:tcBorders>
            <w:tcW w:w="693" w:type="dxa"/>
            <w:vAlign w:val="center"/>
            <w:textDirection w:val="lrTb"/>
            <w:noWrap w:val="false"/>
          </w:tcPr>
          <w:p>
            <w:pPr>
              <w:jc w:val="both"/>
              <w:rPr>
                <w:b/>
                <w:color w:val="000000" w:themeColor="text1"/>
                <w:highlight w:val="none"/>
                <w14:textFill>
                  <w14:solidFill>
                    <w14:schemeClr w14:val="tx1"/>
                  </w14:solidFill>
                </w14:textFill>
              </w:rPr>
            </w:pPr>
            <w:r/>
            <w:bookmarkStart w:id="35" w:name="_Toc12629"/>
            <w:r/>
            <w:bookmarkStart w:id="36" w:name="_Toc184635093"/>
            <w:r/>
            <w:bookmarkStart w:id="37" w:name="_Toc24022"/>
            <w:r>
              <w:rPr>
                <w:rFonts w:hint="eastAsia"/>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both"/>
              <w:rPr>
                <w:b/>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内容</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both"/>
              <w:spacing w:line="276" w:lineRule="auto"/>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评审因素</w:t>
            </w:r>
            <w:r/>
          </w:p>
        </w:tc>
        <w:tc>
          <w:tcPr>
            <w:tcBorders>
              <w:top w:val="single" w:color="auto" w:sz="4" w:space="0"/>
              <w:left w:val="single" w:color="auto" w:sz="4" w:space="0"/>
              <w:bottom w:val="single" w:color="auto" w:sz="4" w:space="0"/>
              <w:right w:val="single" w:color="auto" w:sz="4" w:space="0"/>
            </w:tcBorders>
            <w:tcW w:w="6984" w:type="dxa"/>
            <w:vAlign w:val="center"/>
            <w:textDirection w:val="lrTb"/>
            <w:noWrap w:val="false"/>
          </w:tcPr>
          <w:p>
            <w:pPr>
              <w:jc w:val="both"/>
              <w:spacing w:line="276" w:lineRule="auto"/>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评审标准</w:t>
            </w:r>
            <w:r/>
          </w:p>
        </w:tc>
      </w:tr>
      <w:tr>
        <w:trPr>
          <w:jc w:val="center"/>
          <w:trHeight w:val="300"/>
        </w:trPr>
        <w:tc>
          <w:tcPr>
            <w:tcBorders>
              <w:top w:val="single" w:color="auto" w:sz="4" w:space="0"/>
              <w:left w:val="single" w:color="auto" w:sz="4" w:space="0"/>
              <w:bottom w:val="single" w:color="auto" w:sz="4" w:space="0"/>
              <w:right w:val="single" w:color="auto" w:sz="4" w:space="0"/>
            </w:tcBorders>
            <w:tcW w:w="693" w:type="dxa"/>
            <w:vAlign w:val="center"/>
            <w:vMerge w:val="restart"/>
            <w:textDirection w:val="lrTb"/>
            <w:noWrap w:val="false"/>
          </w:tcPr>
          <w:p>
            <w:pPr>
              <w:jc w:val="center"/>
              <w:spacing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jc w:val="both"/>
              <w:spacing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形式评审标准</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both"/>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投标人名称</w:t>
            </w:r>
            <w:r/>
          </w:p>
        </w:tc>
        <w:tc>
          <w:tcPr>
            <w:tcBorders>
              <w:top w:val="single" w:color="auto" w:sz="4" w:space="0"/>
              <w:left w:val="single" w:color="auto" w:sz="4" w:space="0"/>
              <w:bottom w:val="single" w:color="auto" w:sz="4" w:space="0"/>
              <w:right w:val="single" w:color="auto" w:sz="4" w:space="0"/>
            </w:tcBorders>
            <w:tcW w:w="6984" w:type="dxa"/>
            <w:vAlign w:val="center"/>
            <w:textDirection w:val="lrTb"/>
            <w:noWrap w:val="false"/>
          </w:tcPr>
          <w:p>
            <w:pPr>
              <w:jc w:val="both"/>
              <w:spacing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投标人名称与营业执照、资质证书一致；不一致的，有有效证明材料</w:t>
            </w:r>
            <w:r/>
          </w:p>
        </w:tc>
      </w:tr>
      <w:tr>
        <w:trPr>
          <w:jc w:val="center"/>
          <w:trHeight w:val="451"/>
        </w:trPr>
        <w:tc>
          <w:tcPr>
            <w:tcBorders>
              <w:top w:val="single" w:color="auto" w:sz="4" w:space="0"/>
              <w:left w:val="single" w:color="auto" w:sz="4" w:space="0"/>
              <w:bottom w:val="single" w:color="auto" w:sz="4" w:space="0"/>
              <w:right w:val="single" w:color="auto" w:sz="4" w:space="0"/>
            </w:tcBorders>
            <w:tcW w:w="693" w:type="dxa"/>
            <w:vMerge w:val="continue"/>
            <w:textDirection w:val="lrTb"/>
            <w:noWrap w:val="false"/>
          </w:tcPr>
          <w:p>
            <w:pPr>
              <w:jc w:val="center"/>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850" w:type="dxa"/>
            <w:vMerge w:val="continue"/>
            <w:textDirection w:val="lrTb"/>
            <w:noWrap w:val="false"/>
          </w:tcPr>
          <w:p>
            <w:pPr>
              <w:jc w:val="both"/>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both"/>
              <w:spacing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投标文件</w:t>
            </w:r>
            <w:r/>
          </w:p>
          <w:p>
            <w:pPr>
              <w:jc w:val="both"/>
              <w:spacing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签字盖章</w:t>
            </w:r>
            <w:r/>
          </w:p>
        </w:tc>
        <w:tc>
          <w:tcPr>
            <w:tcBorders>
              <w:top w:val="single" w:color="auto" w:sz="4" w:space="0"/>
              <w:left w:val="single" w:color="auto" w:sz="4" w:space="0"/>
              <w:bottom w:val="single" w:color="auto" w:sz="4" w:space="0"/>
              <w:right w:val="single" w:color="auto" w:sz="4" w:space="0"/>
            </w:tcBorders>
            <w:tcW w:w="6984" w:type="dxa"/>
            <w:vAlign w:val="center"/>
            <w:textDirection w:val="lrTb"/>
            <w:noWrap w:val="false"/>
          </w:tcPr>
          <w:p>
            <w:pPr>
              <w:jc w:val="both"/>
              <w:spacing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加盖投标人公章和企业法定代表人（或企业法定代表人委托代理人）印章（或签字）。如投标函加盖企业法定代表人委托代理人印章（或签字）的，委托代理人有合法、有效的委托书（原件）</w:t>
            </w:r>
            <w:r/>
          </w:p>
        </w:tc>
      </w:tr>
      <w:tr>
        <w:trPr>
          <w:jc w:val="center"/>
          <w:trHeight w:val="437"/>
        </w:trPr>
        <w:tc>
          <w:tcPr>
            <w:tcBorders>
              <w:top w:val="single" w:color="auto" w:sz="4" w:space="0"/>
              <w:left w:val="single" w:color="auto" w:sz="4" w:space="0"/>
              <w:bottom w:val="single" w:color="auto" w:sz="4" w:space="0"/>
              <w:right w:val="single" w:color="auto" w:sz="4" w:space="0"/>
            </w:tcBorders>
            <w:tcW w:w="693" w:type="dxa"/>
            <w:vMerge w:val="continue"/>
            <w:textDirection w:val="lrTb"/>
            <w:noWrap w:val="false"/>
          </w:tcPr>
          <w:p>
            <w:pPr>
              <w:jc w:val="center"/>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850" w:type="dxa"/>
            <w:vMerge w:val="continue"/>
            <w:textDirection w:val="lrTb"/>
            <w:noWrap w:val="false"/>
          </w:tcPr>
          <w:p>
            <w:pPr>
              <w:jc w:val="both"/>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both"/>
              <w:spacing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投标文件的组成</w:t>
            </w:r>
            <w:r/>
          </w:p>
        </w:tc>
        <w:tc>
          <w:tcPr>
            <w:tcBorders>
              <w:top w:val="single" w:color="auto" w:sz="4" w:space="0"/>
              <w:left w:val="single" w:color="auto" w:sz="4" w:space="0"/>
              <w:bottom w:val="single" w:color="auto" w:sz="4" w:space="0"/>
              <w:right w:val="single" w:color="auto" w:sz="4" w:space="0"/>
            </w:tcBorders>
            <w:tcW w:w="6984" w:type="dxa"/>
            <w:vAlign w:val="center"/>
            <w:textDirection w:val="lrTb"/>
            <w:noWrap w:val="false"/>
          </w:tcPr>
          <w:p>
            <w:pPr>
              <w:jc w:val="both"/>
              <w:spacing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符合规定竞争性磋商文件规定</w:t>
            </w:r>
            <w:r/>
          </w:p>
        </w:tc>
      </w:tr>
      <w:tr>
        <w:trPr>
          <w:jc w:val="center"/>
          <w:trHeight w:val="413"/>
        </w:trPr>
        <w:tc>
          <w:tcPr>
            <w:tcBorders>
              <w:top w:val="single" w:color="auto" w:sz="4" w:space="0"/>
              <w:left w:val="single" w:color="auto" w:sz="4" w:space="0"/>
              <w:bottom w:val="single" w:color="auto" w:sz="4" w:space="0"/>
              <w:right w:val="single" w:color="auto" w:sz="4" w:space="0"/>
            </w:tcBorders>
            <w:tcW w:w="693" w:type="dxa"/>
            <w:vMerge w:val="continue"/>
            <w:textDirection w:val="lrTb"/>
            <w:noWrap w:val="false"/>
          </w:tcPr>
          <w:p>
            <w:pPr>
              <w:jc w:val="center"/>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850" w:type="dxa"/>
            <w:vMerge w:val="continue"/>
            <w:textDirection w:val="lrTb"/>
            <w:noWrap w:val="false"/>
          </w:tcPr>
          <w:p>
            <w:pPr>
              <w:jc w:val="both"/>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both"/>
              <w:spacing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投标文件及报价唯一</w:t>
            </w:r>
            <w:r/>
          </w:p>
        </w:tc>
        <w:tc>
          <w:tcPr>
            <w:tcBorders>
              <w:top w:val="single" w:color="auto" w:sz="4" w:space="0"/>
              <w:left w:val="single" w:color="auto" w:sz="4" w:space="0"/>
              <w:bottom w:val="single" w:color="auto" w:sz="4" w:space="0"/>
              <w:right w:val="single" w:color="auto" w:sz="4" w:space="0"/>
            </w:tcBorders>
            <w:tcW w:w="6984" w:type="dxa"/>
            <w:vAlign w:val="center"/>
            <w:textDirection w:val="lrTb"/>
            <w:noWrap w:val="false"/>
          </w:tcPr>
          <w:p>
            <w:pPr>
              <w:jc w:val="both"/>
              <w:spacing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只能有一个投标文件及有效报价（招标文件要求提交备选投标的除外）</w:t>
            </w:r>
            <w:r/>
          </w:p>
        </w:tc>
      </w:tr>
      <w:tr>
        <w:trPr>
          <w:jc w:val="center"/>
          <w:trHeight w:val="300"/>
        </w:trPr>
        <w:tc>
          <w:tcPr>
            <w:tcBorders>
              <w:top w:val="single" w:color="auto" w:sz="4" w:space="0"/>
              <w:left w:val="single" w:color="auto" w:sz="4" w:space="0"/>
              <w:bottom w:val="single" w:color="auto" w:sz="4" w:space="0"/>
              <w:right w:val="single" w:color="auto" w:sz="4" w:space="0"/>
            </w:tcBorders>
            <w:tcW w:w="693" w:type="dxa"/>
            <w:vAlign w:val="center"/>
            <w:vMerge w:val="restart"/>
            <w:textDirection w:val="lrTb"/>
            <w:noWrap w:val="false"/>
          </w:tcPr>
          <w:p>
            <w:pPr>
              <w:jc w:val="center"/>
              <w:spacing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both"/>
              <w:spacing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资格评审标准</w:t>
            </w:r>
            <w:r/>
          </w:p>
          <w:p>
            <w:pPr>
              <w:jc w:val="both"/>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both"/>
              <w:spacing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营业执照</w:t>
            </w:r>
            <w:r/>
          </w:p>
        </w:tc>
        <w:tc>
          <w:tcPr>
            <w:tcBorders>
              <w:top w:val="single" w:color="auto" w:sz="4" w:space="0"/>
              <w:left w:val="single" w:color="auto" w:sz="4" w:space="0"/>
              <w:bottom w:val="single" w:color="auto" w:sz="4" w:space="0"/>
              <w:right w:val="single" w:color="auto" w:sz="4" w:space="0"/>
            </w:tcBorders>
            <w:tcW w:w="6984" w:type="dxa"/>
            <w:vAlign w:val="center"/>
            <w:textDirection w:val="lrTb"/>
            <w:noWrap w:val="false"/>
          </w:tcPr>
          <w:p>
            <w:pPr>
              <w:jc w:val="both"/>
              <w:spacing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具备有效的营业执照。</w:t>
            </w:r>
            <w:r/>
          </w:p>
        </w:tc>
      </w:tr>
      <w:tr>
        <w:trPr>
          <w:jc w:val="center"/>
          <w:trHeight w:val="300"/>
        </w:trPr>
        <w:tc>
          <w:tcPr>
            <w:tcBorders>
              <w:top w:val="single" w:color="auto" w:sz="4" w:space="0"/>
              <w:left w:val="single" w:color="auto" w:sz="4" w:space="0"/>
              <w:bottom w:val="single" w:color="auto" w:sz="4" w:space="0"/>
              <w:right w:val="single" w:color="auto" w:sz="4" w:space="0"/>
            </w:tcBorders>
            <w:tcW w:w="693" w:type="dxa"/>
            <w:vAlign w:val="center"/>
            <w:vMerge w:val="continue"/>
            <w:textDirection w:val="lrTb"/>
            <w:noWrap w:val="false"/>
          </w:tcPr>
          <w:p>
            <w:pPr>
              <w:jc w:val="center"/>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both"/>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both"/>
              <w:spacing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联合体投标人</w:t>
            </w:r>
            <w:r/>
          </w:p>
        </w:tc>
        <w:tc>
          <w:tcPr>
            <w:tcBorders>
              <w:top w:val="single" w:color="auto" w:sz="4" w:space="0"/>
              <w:left w:val="single" w:color="auto" w:sz="4" w:space="0"/>
              <w:bottom w:val="single" w:color="auto" w:sz="4" w:space="0"/>
              <w:right w:val="single" w:color="auto" w:sz="4" w:space="0"/>
            </w:tcBorders>
            <w:tcW w:w="6984" w:type="dxa"/>
            <w:vAlign w:val="center"/>
            <w:textDirection w:val="lrTb"/>
            <w:noWrap w:val="false"/>
          </w:tcPr>
          <w:p>
            <w:pPr>
              <w:jc w:val="both"/>
              <w:spacing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本项目不接受联合体投标。</w:t>
            </w:r>
            <w:r/>
          </w:p>
        </w:tc>
      </w:tr>
      <w:tr>
        <w:trPr>
          <w:jc w:val="center"/>
          <w:trHeight w:val="438"/>
        </w:trPr>
        <w:tc>
          <w:tcPr>
            <w:tcBorders>
              <w:top w:val="single" w:color="auto" w:sz="4" w:space="0"/>
              <w:left w:val="single" w:color="auto" w:sz="4" w:space="0"/>
              <w:bottom w:val="single" w:color="auto" w:sz="4" w:space="0"/>
              <w:right w:val="single" w:color="auto" w:sz="4" w:space="0"/>
            </w:tcBorders>
            <w:tcW w:w="693" w:type="dxa"/>
            <w:vAlign w:val="center"/>
            <w:vMerge w:val="continue"/>
            <w:textDirection w:val="lrTb"/>
            <w:noWrap w:val="false"/>
          </w:tcPr>
          <w:p>
            <w:pPr>
              <w:jc w:val="center"/>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both"/>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both"/>
              <w:spacing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资格要求</w:t>
            </w:r>
            <w:r/>
          </w:p>
        </w:tc>
        <w:tc>
          <w:tcPr>
            <w:tcBorders>
              <w:top w:val="single" w:color="auto" w:sz="4" w:space="0"/>
              <w:left w:val="single" w:color="auto" w:sz="4" w:space="0"/>
              <w:bottom w:val="single" w:color="auto" w:sz="4" w:space="0"/>
              <w:right w:val="single" w:color="auto" w:sz="4" w:space="0"/>
            </w:tcBorders>
            <w:tcW w:w="6984" w:type="dxa"/>
            <w:vAlign w:val="center"/>
            <w:textDirection w:val="lrTb"/>
            <w:noWrap w:val="false"/>
          </w:tcPr>
          <w:p>
            <w:pPr>
              <w:jc w:val="both"/>
              <w:spacing w:line="276" w:lineRule="auto"/>
              <w:rPr>
                <w:color w:val="000000" w:themeColor="text1"/>
                <w:szCs w:val="21"/>
                <w:highlight w:val="none"/>
                <w14:textFill>
                  <w14:solidFill>
                    <w14:schemeClr w14:val="tx1"/>
                  </w14:solidFill>
                </w14:textFill>
              </w:rPr>
            </w:pPr>
            <w:r>
              <w:rPr>
                <w:rFonts w:hint="eastAsia"/>
                <w:color w:val="000000" w:themeColor="text1"/>
                <w:szCs w:val="21"/>
                <w:highlight w:val="none"/>
                <w:lang w:bidi="ar"/>
                <w14:textFill>
                  <w14:solidFill>
                    <w14:schemeClr w14:val="tx1"/>
                  </w14:solidFill>
                </w14:textFill>
              </w:rPr>
              <w:t xml:space="preserve">见磋商文件第一章“竞争性磋商采购公告”申请人的资格要求</w:t>
            </w:r>
            <w:r/>
          </w:p>
        </w:tc>
      </w:tr>
      <w:tr>
        <w:trPr>
          <w:jc w:val="center"/>
          <w:trHeight w:val="250"/>
        </w:trPr>
        <w:tc>
          <w:tcPr>
            <w:tcBorders>
              <w:top w:val="single" w:color="auto" w:sz="4" w:space="0"/>
              <w:left w:val="single" w:color="auto" w:sz="4" w:space="0"/>
              <w:bottom w:val="single" w:color="auto" w:sz="4" w:space="0"/>
              <w:right w:val="single" w:color="auto" w:sz="4" w:space="0"/>
            </w:tcBorders>
            <w:tcW w:w="693" w:type="dxa"/>
            <w:vAlign w:val="center"/>
            <w:vMerge w:val="continue"/>
            <w:textDirection w:val="lrTb"/>
            <w:noWrap w:val="false"/>
          </w:tcPr>
          <w:p>
            <w:pPr>
              <w:jc w:val="center"/>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both"/>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both"/>
              <w:spacing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984" w:type="dxa"/>
            <w:vAlign w:val="center"/>
            <w:textDirection w:val="lrTb"/>
            <w:noWrap w:val="false"/>
          </w:tcPr>
          <w:p>
            <w:pPr>
              <w:jc w:val="both"/>
              <w:spacing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p>
        </w:tc>
      </w:tr>
      <w:tr>
        <w:trPr>
          <w:jc w:val="center"/>
          <w:trHeight w:val="732"/>
        </w:trPr>
        <w:tc>
          <w:tcPr>
            <w:tcBorders>
              <w:top w:val="single" w:color="auto" w:sz="4" w:space="0"/>
              <w:left w:val="single" w:color="auto" w:sz="4" w:space="0"/>
              <w:bottom w:val="single" w:color="auto" w:sz="4" w:space="0"/>
              <w:right w:val="single" w:color="auto" w:sz="4" w:space="0"/>
            </w:tcBorders>
            <w:tcW w:w="693" w:type="dxa"/>
            <w:vAlign w:val="center"/>
            <w:vMerge w:val="restart"/>
            <w:textDirection w:val="lrTb"/>
            <w:noWrap w:val="false"/>
          </w:tcPr>
          <w:p>
            <w:pPr>
              <w:jc w:val="center"/>
              <w:spacing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both"/>
              <w:spacing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响应性评审标准</w:t>
            </w:r>
            <w:r/>
          </w:p>
          <w:p>
            <w:pPr>
              <w:jc w:val="both"/>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both"/>
              <w:spacing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投标内容</w:t>
            </w:r>
            <w:r/>
          </w:p>
        </w:tc>
        <w:tc>
          <w:tcPr>
            <w:tcBorders>
              <w:top w:val="single" w:color="auto" w:sz="4" w:space="0"/>
              <w:left w:val="single" w:color="auto" w:sz="4" w:space="0"/>
              <w:bottom w:val="single" w:color="auto" w:sz="4" w:space="0"/>
              <w:right w:val="single" w:color="auto" w:sz="4" w:space="0"/>
            </w:tcBorders>
            <w:tcW w:w="6984" w:type="dxa"/>
            <w:vAlign w:val="center"/>
            <w:textDirection w:val="lrTb"/>
            <w:noWrap w:val="false"/>
          </w:tcPr>
          <w:p>
            <w:pPr>
              <w:jc w:val="both"/>
              <w:spacing w:line="276" w:lineRule="auto"/>
              <w:rPr>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2026年度黑林镇支持革命老区相对薄弱乡镇振兴发展项目-日光温室大棚工程</w:t>
            </w:r>
            <w:r>
              <w:rPr>
                <w:rFonts w:hint="eastAsia" w:ascii="宋体" w:hAnsi="宋体" w:eastAsia="宋体" w:cs="宋体"/>
                <w:color w:val="000000" w:themeColor="text1"/>
                <w:szCs w:val="21"/>
                <w:highlight w:val="none"/>
                <w14:textFill>
                  <w14:solidFill>
                    <w14:schemeClr w14:val="tx1"/>
                  </w14:solidFill>
                </w14:textFill>
              </w:rPr>
              <w:t xml:space="preserve">施工，详见工程量清单及图纸。</w:t>
            </w:r>
            <w:r/>
          </w:p>
        </w:tc>
      </w:tr>
      <w:tr>
        <w:trPr>
          <w:jc w:val="center"/>
          <w:trHeight w:val="470"/>
        </w:trPr>
        <w:tc>
          <w:tcPr>
            <w:tcBorders>
              <w:top w:val="single" w:color="auto" w:sz="4" w:space="0"/>
              <w:left w:val="single" w:color="auto" w:sz="4" w:space="0"/>
              <w:bottom w:val="single" w:color="auto" w:sz="4" w:space="0"/>
              <w:right w:val="single" w:color="auto" w:sz="4" w:space="0"/>
            </w:tcBorders>
            <w:tcW w:w="693" w:type="dxa"/>
            <w:vAlign w:val="center"/>
            <w:vMerge w:val="continue"/>
            <w:textDirection w:val="lrTb"/>
            <w:noWrap w:val="false"/>
          </w:tcPr>
          <w:p>
            <w:pPr>
              <w:jc w:val="both"/>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both"/>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both"/>
              <w:spacing w:line="276" w:lineRule="auto"/>
              <w:rPr>
                <w:color w:val="000000" w:themeColor="text1"/>
                <w:szCs w:val="21"/>
                <w:highlight w:val="none"/>
                <w14:textFill>
                  <w14:solidFill>
                    <w14:schemeClr w14:val="tx1"/>
                  </w14:solidFill>
                </w14:textFill>
              </w:rPr>
            </w:pPr>
            <w:r>
              <w:rPr>
                <w:rFonts w:hint="eastAsia"/>
                <w:color w:val="000000" w:themeColor="text1"/>
                <w:szCs w:val="21"/>
                <w:highlight w:val="none"/>
                <w:lang w:bidi="ar"/>
                <w14:textFill>
                  <w14:solidFill>
                    <w14:schemeClr w14:val="tx1"/>
                  </w14:solidFill>
                </w14:textFill>
              </w:rPr>
              <w:t xml:space="preserve">工期</w:t>
            </w:r>
            <w:r/>
          </w:p>
        </w:tc>
        <w:tc>
          <w:tcPr>
            <w:tcBorders>
              <w:top w:val="single" w:color="auto" w:sz="4" w:space="0"/>
              <w:left w:val="single" w:color="auto" w:sz="4" w:space="0"/>
              <w:bottom w:val="single" w:color="auto" w:sz="4" w:space="0"/>
              <w:right w:val="single" w:color="auto" w:sz="4" w:space="0"/>
            </w:tcBorders>
            <w:tcW w:w="6984" w:type="dxa"/>
            <w:vAlign w:val="center"/>
            <w:textDirection w:val="lrTb"/>
            <w:noWrap w:val="false"/>
          </w:tcPr>
          <w:p>
            <w:pPr>
              <w:jc w:val="both"/>
              <w:spacing w:line="276" w:lineRule="auto"/>
              <w:rPr>
                <w:color w:val="000000" w:themeColor="text1"/>
                <w:szCs w:val="21"/>
                <w:highlight w:val="none"/>
                <w:lang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120</w:t>
            </w:r>
            <w:r>
              <w:rPr>
                <w:rFonts w:hint="eastAsia"/>
                <w:color w:val="000000" w:themeColor="text1"/>
                <w:szCs w:val="21"/>
                <w:highlight w:val="none"/>
                <w:lang w:eastAsia="zh-CN"/>
                <w14:textFill>
                  <w14:solidFill>
                    <w14:schemeClr w14:val="tx1"/>
                  </w14:solidFill>
                </w14:textFill>
              </w:rPr>
              <w:t xml:space="preserve">日历天</w:t>
            </w:r>
            <w:r>
              <w:rPr>
                <w:rFonts w:hint="eastAsia"/>
                <w:color w:val="000000" w:themeColor="text1"/>
                <w:szCs w:val="21"/>
                <w:highlight w:val="none"/>
                <w14:textFill>
                  <w14:solidFill>
                    <w14:schemeClr w14:val="tx1"/>
                  </w14:solidFill>
                </w14:textFill>
              </w:rPr>
              <w:t xml:space="preserve">（以实际开工令为准），竣工日期相应顺延</w:t>
            </w:r>
            <w:r>
              <w:rPr>
                <w:rFonts w:hint="eastAsia"/>
                <w:color w:val="000000" w:themeColor="text1"/>
                <w:szCs w:val="21"/>
                <w:highlight w:val="none"/>
                <w:lang w:eastAsia="zh-CN"/>
                <w14:textFill>
                  <w14:solidFill>
                    <w14:schemeClr w14:val="tx1"/>
                  </w14:solidFill>
                </w14:textFill>
              </w:rPr>
              <w:t xml:space="preserve">。</w:t>
            </w:r>
            <w:r/>
          </w:p>
        </w:tc>
      </w:tr>
      <w:tr>
        <w:trPr>
          <w:jc w:val="center"/>
          <w:trHeight w:val="363"/>
        </w:trPr>
        <w:tc>
          <w:tcPr>
            <w:tcBorders>
              <w:top w:val="single" w:color="auto" w:sz="4" w:space="0"/>
              <w:left w:val="single" w:color="auto" w:sz="4" w:space="0"/>
              <w:bottom w:val="single" w:color="auto" w:sz="4" w:space="0"/>
              <w:right w:val="single" w:color="auto" w:sz="4" w:space="0"/>
            </w:tcBorders>
            <w:tcW w:w="693" w:type="dxa"/>
            <w:vAlign w:val="center"/>
            <w:vMerge w:val="continue"/>
            <w:textDirection w:val="lrTb"/>
            <w:noWrap w:val="false"/>
          </w:tcPr>
          <w:p>
            <w:pPr>
              <w:jc w:val="both"/>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both"/>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both"/>
              <w:spacing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质量要求</w:t>
            </w:r>
            <w:r/>
          </w:p>
        </w:tc>
        <w:tc>
          <w:tcPr>
            <w:tcBorders>
              <w:top w:val="single" w:color="auto" w:sz="4" w:space="0"/>
              <w:left w:val="single" w:color="auto" w:sz="4" w:space="0"/>
              <w:bottom w:val="single" w:color="auto" w:sz="4" w:space="0"/>
              <w:right w:val="single" w:color="auto" w:sz="4" w:space="0"/>
            </w:tcBorders>
            <w:tcW w:w="6984" w:type="dxa"/>
            <w:vAlign w:val="center"/>
            <w:textDirection w:val="lrTb"/>
            <w:noWrap w:val="false"/>
          </w:tcPr>
          <w:p>
            <w:pPr>
              <w:jc w:val="both"/>
              <w:spacing w:line="276" w:lineRule="auto"/>
              <w:rPr>
                <w:color w:val="000000" w:themeColor="text1"/>
                <w:szCs w:val="21"/>
                <w:highlight w:val="none"/>
                <w:lang w:eastAsia="zh-CN"/>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执行国家现行验收标准，等级为合格</w:t>
            </w:r>
            <w:r/>
          </w:p>
        </w:tc>
      </w:tr>
      <w:tr>
        <w:trPr>
          <w:jc w:val="center"/>
          <w:trHeight w:val="363"/>
        </w:trPr>
        <w:tc>
          <w:tcPr>
            <w:tcBorders>
              <w:top w:val="single" w:color="auto" w:sz="4" w:space="0"/>
              <w:left w:val="single" w:color="auto" w:sz="4" w:space="0"/>
              <w:bottom w:val="single" w:color="auto" w:sz="4" w:space="0"/>
              <w:right w:val="single" w:color="auto" w:sz="4" w:space="0"/>
            </w:tcBorders>
            <w:tcW w:w="693" w:type="dxa"/>
            <w:vAlign w:val="center"/>
            <w:vMerge w:val="continue"/>
            <w:textDirection w:val="lrTb"/>
            <w:noWrap w:val="false"/>
          </w:tcPr>
          <w:p>
            <w:pPr>
              <w:jc w:val="both"/>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both"/>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both"/>
              <w:spacing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已标价工程量清单</w:t>
            </w:r>
            <w:r/>
          </w:p>
        </w:tc>
        <w:tc>
          <w:tcPr>
            <w:tcBorders>
              <w:top w:val="single" w:color="auto" w:sz="4" w:space="0"/>
              <w:left w:val="single" w:color="auto" w:sz="4" w:space="0"/>
              <w:bottom w:val="single" w:color="auto" w:sz="4" w:space="0"/>
              <w:right w:val="single" w:color="auto" w:sz="4" w:space="0"/>
            </w:tcBorders>
            <w:tcW w:w="6984" w:type="dxa"/>
            <w:vAlign w:val="center"/>
            <w:textDirection w:val="lrTb"/>
            <w:noWrap w:val="false"/>
          </w:tcPr>
          <w:p>
            <w:pPr>
              <w:jc w:val="both"/>
              <w:spacing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符合第五章“工程量清单”给出的范围及数量</w:t>
            </w:r>
            <w:r/>
          </w:p>
        </w:tc>
      </w:tr>
      <w:tr>
        <w:trPr>
          <w:jc w:val="center"/>
          <w:trHeight w:val="468"/>
        </w:trPr>
        <w:tc>
          <w:tcPr>
            <w:tcBorders>
              <w:top w:val="single" w:color="auto" w:sz="4" w:space="0"/>
              <w:left w:val="single" w:color="auto" w:sz="4" w:space="0"/>
              <w:bottom w:val="single" w:color="auto" w:sz="4" w:space="0"/>
              <w:right w:val="single" w:color="auto" w:sz="4" w:space="0"/>
            </w:tcBorders>
            <w:tcW w:w="693" w:type="dxa"/>
            <w:vMerge w:val="continue"/>
            <w:textDirection w:val="lrTb"/>
            <w:noWrap w:val="false"/>
          </w:tcPr>
          <w:p>
            <w:pPr>
              <w:jc w:val="both"/>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Merge w:val="continue"/>
            <w:textDirection w:val="lrTb"/>
            <w:noWrap w:val="false"/>
          </w:tcPr>
          <w:p>
            <w:pPr>
              <w:jc w:val="both"/>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both"/>
              <w:spacing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其他</w:t>
            </w:r>
            <w:r/>
          </w:p>
        </w:tc>
        <w:tc>
          <w:tcPr>
            <w:tcBorders>
              <w:top w:val="single" w:color="auto" w:sz="4" w:space="0"/>
              <w:left w:val="single" w:color="auto" w:sz="4" w:space="0"/>
              <w:bottom w:val="single" w:color="auto" w:sz="4" w:space="0"/>
              <w:right w:val="single" w:color="auto" w:sz="4" w:space="0"/>
            </w:tcBorders>
            <w:tcW w:w="6984" w:type="dxa"/>
            <w:vAlign w:val="center"/>
            <w:textDirection w:val="lrTb"/>
            <w:noWrap w:val="false"/>
          </w:tcPr>
          <w:p>
            <w:pPr>
              <w:jc w:val="both"/>
              <w:spacing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无第二章“五、磋商与评审”中5.3条所列情形之一</w:t>
            </w:r>
            <w:r/>
          </w:p>
        </w:tc>
      </w:tr>
      <w:tr>
        <w:trPr>
          <w:jc w:val="center"/>
          <w:trHeight w:val="313"/>
        </w:trPr>
        <w:tc>
          <w:tcPr>
            <w:gridSpan w:val="4"/>
            <w:tcBorders>
              <w:top w:val="single" w:color="auto" w:sz="4" w:space="0"/>
              <w:left w:val="single" w:color="auto" w:sz="4" w:space="0"/>
              <w:bottom w:val="single" w:color="auto" w:sz="4" w:space="0"/>
              <w:right w:val="single" w:color="auto" w:sz="4" w:space="0"/>
            </w:tcBorders>
            <w:tcW w:w="9910" w:type="dxa"/>
            <w:textDirection w:val="lrTb"/>
            <w:noWrap w:val="false"/>
          </w:tcPr>
          <w:p>
            <w:pPr>
              <w:pStyle w:val="807"/>
              <w:ind w:firstLine="103"/>
              <w:jc w:val="both"/>
              <w:rPr>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分值构成与评分标准 </w:t>
            </w:r>
            <w:r/>
          </w:p>
        </w:tc>
      </w:tr>
      <w:tr>
        <w:trPr>
          <w:jc w:val="center"/>
          <w:trHeight w:val="313"/>
        </w:trPr>
        <w:tc>
          <w:tcPr>
            <w:tcBorders>
              <w:top w:val="single" w:color="auto" w:sz="4" w:space="0"/>
              <w:left w:val="single" w:color="auto" w:sz="4" w:space="0"/>
              <w:bottom w:val="single" w:color="auto" w:sz="4" w:space="0"/>
              <w:right w:val="single" w:color="auto" w:sz="4" w:space="0"/>
            </w:tcBorders>
            <w:tcW w:w="693" w:type="dxa"/>
            <w:vAlign w:val="center"/>
            <w:textDirection w:val="lrTb"/>
            <w:noWrap w:val="false"/>
          </w:tcPr>
          <w:p>
            <w:pPr>
              <w:jc w:val="both"/>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both"/>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内容</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both"/>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评分内容及分数</w:t>
            </w:r>
            <w:r/>
          </w:p>
        </w:tc>
        <w:tc>
          <w:tcPr>
            <w:tcBorders>
              <w:top w:val="single" w:color="auto" w:sz="4" w:space="0"/>
              <w:left w:val="single" w:color="auto" w:sz="4" w:space="0"/>
              <w:bottom w:val="single" w:color="auto" w:sz="4" w:space="0"/>
              <w:right w:val="single" w:color="auto" w:sz="4" w:space="0"/>
            </w:tcBorders>
            <w:tcW w:w="6984" w:type="dxa"/>
            <w:vAlign w:val="center"/>
            <w:textDirection w:val="lrTb"/>
            <w:noWrap w:val="false"/>
          </w:tcPr>
          <w:p>
            <w:pPr>
              <w:jc w:val="both"/>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评分要求</w:t>
            </w:r>
            <w:r/>
          </w:p>
        </w:tc>
      </w:tr>
      <w:tr>
        <w:trPr>
          <w:jc w:val="center"/>
          <w:trHeight w:val="369"/>
        </w:trPr>
        <w:tc>
          <w:tcPr>
            <w:tcBorders>
              <w:top w:val="single" w:color="auto" w:sz="4" w:space="0"/>
              <w:left w:val="single" w:color="auto" w:sz="4" w:space="0"/>
              <w:bottom w:val="single" w:color="auto" w:sz="4" w:space="0"/>
              <w:right w:val="single" w:color="auto" w:sz="4" w:space="0"/>
            </w:tcBorders>
            <w:tcW w:w="693"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价格</w:t>
            </w:r>
            <w:r/>
          </w:p>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评审</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both"/>
              <w:rPr>
                <w:color w:val="000000" w:themeColor="text1"/>
                <w:szCs w:val="21"/>
                <w:highlight w:val="none"/>
                <w:lang w:eastAsia="zh-CN"/>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投标报价</w:t>
            </w:r>
            <w:r>
              <w:rPr>
                <w:rFonts w:hint="eastAsia"/>
                <w:color w:val="000000" w:themeColor="text1"/>
                <w:szCs w:val="21"/>
                <w:highlight w:val="none"/>
                <w:lang w:eastAsia="zh-CN"/>
                <w14:textFill>
                  <w14:solidFill>
                    <w14:schemeClr w14:val="tx1"/>
                  </w14:solidFill>
                </w14:textFill>
              </w:rPr>
              <w:t xml:space="preserve">（30</w:t>
            </w:r>
            <w:r>
              <w:rPr>
                <w:rFonts w:hint="eastAsia"/>
                <w:color w:val="000000" w:themeColor="text1"/>
                <w:szCs w:val="21"/>
                <w:highlight w:val="none"/>
                <w14:textFill>
                  <w14:solidFill>
                    <w14:schemeClr w14:val="tx1"/>
                  </w14:solidFill>
                </w14:textFill>
              </w:rPr>
              <w:t xml:space="preserve">分</w:t>
            </w:r>
            <w:r>
              <w:rPr>
                <w:rFonts w:hint="eastAsia"/>
                <w:color w:val="000000" w:themeColor="text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984" w:type="dxa"/>
            <w:vAlign w:val="center"/>
            <w:textDirection w:val="lrTb"/>
            <w:noWrap w:val="false"/>
          </w:tcPr>
          <w:p>
            <w:pPr>
              <w:pStyle w:val="827"/>
              <w:jc w:val="both"/>
              <w:spacing w:line="360" w:lineRule="auto"/>
              <w:rPr>
                <w:rFonts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评标基准分：30分</w:t>
            </w:r>
            <w:r/>
          </w:p>
          <w:p>
            <w:pPr>
              <w:pStyle w:val="827"/>
              <w:jc w:val="both"/>
              <w:spacing w:line="360" w:lineRule="auto"/>
              <w:rPr>
                <w:rFonts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评标基准价：投标报价统一采用低价优先法计算，即满足磋商文件要求且最后报价最低的供应商的价格为磋商基准价，其价格分为满分。其他供应商的价格分统一按照下列公式计算： </w:t>
            </w:r>
            <w:r/>
          </w:p>
          <w:p>
            <w:pPr>
              <w:pStyle w:val="827"/>
              <w:jc w:val="both"/>
              <w:spacing w:line="360" w:lineRule="auto"/>
              <w:rPr>
                <w:rFonts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磋商报价得分=（磋商基准价/最后磋商报价）× 30 分（四舍五入后保留小数点后两位）</w:t>
            </w:r>
            <w:r/>
          </w:p>
          <w:p>
            <w:pPr>
              <w:pStyle w:val="827"/>
              <w:jc w:val="both"/>
              <w:spacing w:line="360" w:lineRule="auto"/>
              <w:rPr>
                <w:rFonts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项目评审过程中，不得去掉最后报价中的最高报价和最低报价。  </w:t>
            </w:r>
            <w:r/>
          </w:p>
        </w:tc>
      </w:tr>
      <w:tr>
        <w:trPr>
          <w:jc w:val="center"/>
          <w:trHeight w:val="1382"/>
        </w:trPr>
        <w:tc>
          <w:tcPr>
            <w:tcBorders>
              <w:top w:val="single" w:color="auto" w:sz="4" w:space="0"/>
              <w:left w:val="single" w:color="auto" w:sz="4" w:space="0"/>
              <w:right w:val="single" w:color="auto" w:sz="4" w:space="0"/>
            </w:tcBorders>
            <w:tcW w:w="693" w:type="dxa"/>
            <w:vAlign w:val="center"/>
            <w:vMerge w:val="restart"/>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技术</w:t>
            </w:r>
            <w:r/>
          </w:p>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评审</w:t>
            </w:r>
            <w:r/>
          </w:p>
        </w:tc>
        <w:tc>
          <w:tcPr>
            <w:tcBorders>
              <w:top w:val="single" w:color="auto" w:sz="4" w:space="0"/>
              <w:left w:val="single" w:color="auto" w:sz="4" w:space="0"/>
              <w:right w:val="single" w:color="auto" w:sz="4" w:space="0"/>
            </w:tcBorders>
            <w:tcW w:w="1383" w:type="dxa"/>
            <w:vAlign w:val="center"/>
            <w:vMerge w:val="restart"/>
            <w:textDirection w:val="lrTb"/>
            <w:noWrap w:val="false"/>
          </w:tcPr>
          <w:p>
            <w:pPr>
              <w:pStyle w:val="863"/>
              <w:ind w:firstLine="0"/>
              <w:widowControl w:val="off"/>
              <w:rPr>
                <w:rFonts w:hAnsi="宋体" w:cs="宋体"/>
                <w:color w:val="000000" w:themeColor="text1"/>
                <w:szCs w:val="21"/>
                <w:highlight w:val="none"/>
                <w14:textFill>
                  <w14:solidFill>
                    <w14:schemeClr w14:val="tx1"/>
                  </w14:solidFill>
                </w14:textFill>
              </w:rPr>
            </w:pPr>
            <w:r>
              <w:rPr>
                <w:rFonts w:hint="eastAsia" w:hAnsi="宋体" w:cs="宋体"/>
                <w:color w:val="000000" w:themeColor="text1"/>
                <w:sz w:val="22"/>
                <w:szCs w:val="21"/>
                <w:highlight w:val="none"/>
                <w:lang w:eastAsia="en-US"/>
                <w14:textFill>
                  <w14:solidFill>
                    <w14:schemeClr w14:val="tx1"/>
                  </w14:solidFill>
                </w14:textFill>
              </w:rPr>
              <w:t xml:space="preserve">施工组织设计</w:t>
            </w:r>
            <w:r>
              <w:rPr>
                <w:rFonts w:hint="eastAsia" w:hAnsi="宋体" w:cs="宋体"/>
                <w:color w:val="000000" w:themeColor="text1"/>
                <w:sz w:val="22"/>
                <w:szCs w:val="21"/>
                <w:highlight w:val="none"/>
                <w14:textFill>
                  <w14:solidFill>
                    <w14:schemeClr w14:val="tx1"/>
                  </w14:solidFill>
                </w14:textFill>
              </w:rPr>
              <w:t xml:space="preserve">（52</w:t>
            </w:r>
            <w:r>
              <w:rPr>
                <w:rFonts w:hint="eastAsia" w:hAnsi="宋体" w:cs="宋体"/>
                <w:color w:val="000000" w:themeColor="text1"/>
                <w:sz w:val="22"/>
                <w:szCs w:val="21"/>
                <w:highlight w:val="none"/>
                <w:lang w:eastAsia="en-US"/>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984" w:type="dxa"/>
            <w:textDirection w:val="lrTb"/>
            <w:noWrap w:val="false"/>
          </w:tcPr>
          <w:p>
            <w:pPr>
              <w:jc w:val="both"/>
              <w:widowControl/>
              <w:rPr>
                <w:b/>
                <w:color w:val="000000" w:themeColor="text1"/>
                <w:szCs w:val="21"/>
                <w:highlight w:val="none"/>
                <w14:textFill>
                  <w14:solidFill>
                    <w14:schemeClr w14:val="tx1"/>
                  </w14:solidFill>
                </w14:textFill>
              </w:rPr>
            </w:pPr>
            <w:r>
              <w:rPr>
                <w:rFonts w:hint="eastAsia"/>
                <w:b/>
                <w:color w:val="000000" w:themeColor="text1"/>
                <w:szCs w:val="21"/>
                <w:highlight w:val="none"/>
                <w:lang w:bidi="ar"/>
                <w14:textFill>
                  <w14:solidFill>
                    <w14:schemeClr w14:val="tx1"/>
                  </w14:solidFill>
                </w14:textFill>
              </w:rPr>
              <w:t xml:space="preserve">总体概述（</w:t>
            </w:r>
            <w:r>
              <w:rPr>
                <w:rFonts w:hint="eastAsia"/>
                <w:b/>
                <w:color w:val="000000" w:themeColor="text1"/>
                <w:szCs w:val="21"/>
                <w:highlight w:val="none"/>
                <w:lang w:eastAsia="zh-CN" w:bidi="ar"/>
                <w14:textFill>
                  <w14:solidFill>
                    <w14:schemeClr w14:val="tx1"/>
                  </w14:solidFill>
                </w14:textFill>
              </w:rPr>
              <w:t xml:space="preserve">5</w:t>
            </w:r>
            <w:r>
              <w:rPr>
                <w:rFonts w:hint="eastAsia"/>
                <w:b/>
                <w:color w:val="000000" w:themeColor="text1"/>
                <w:szCs w:val="21"/>
                <w:highlight w:val="none"/>
                <w:lang w:bidi="ar"/>
                <w14:textFill>
                  <w14:solidFill>
                    <w14:schemeClr w14:val="tx1"/>
                  </w14:solidFill>
                </w14:textFill>
              </w:rPr>
              <w:t xml:space="preserve">分）</w:t>
            </w:r>
            <w:r>
              <w:rPr>
                <w:rFonts w:hint="eastAsia"/>
                <w:b/>
                <w:color w:val="000000" w:themeColor="text1"/>
                <w:szCs w:val="21"/>
                <w:highlight w:val="none"/>
                <w:lang w:eastAsia="zh-CN" w:bidi="ar"/>
                <w14:textFill>
                  <w14:solidFill>
                    <w14:schemeClr w14:val="tx1"/>
                  </w14:solidFill>
                </w14:textFill>
              </w:rPr>
              <w:t xml:space="preserve">：</w:t>
            </w:r>
            <w:r>
              <w:rPr>
                <w:rFonts w:hint="eastAsia"/>
                <w:b/>
                <w:color w:val="000000" w:themeColor="text1"/>
                <w:szCs w:val="21"/>
                <w:highlight w:val="none"/>
                <w:lang w:bidi="ar"/>
                <w14:textFill>
                  <w14:solidFill>
                    <w14:schemeClr w14:val="tx1"/>
                  </w14:solidFill>
                </w14:textFill>
              </w:rPr>
              <w:t xml:space="preserve">施工组织总体设想、方案针对性。 </w:t>
            </w:r>
            <w:r/>
          </w:p>
          <w:p>
            <w:pPr>
              <w:ind w:firstLine="440"/>
              <w:jc w:val="both"/>
              <w:widowControl/>
              <w:rPr>
                <w:color w:val="000000" w:themeColor="text1"/>
                <w:szCs w:val="21"/>
                <w:highlight w:val="none"/>
                <w:lang w:bidi="ar"/>
                <w14:textFill>
                  <w14:solidFill>
                    <w14:schemeClr w14:val="tx1"/>
                  </w14:solidFill>
                </w14:textFill>
              </w:rPr>
            </w:pPr>
            <w:r>
              <w:rPr>
                <w:rFonts w:hint="eastAsia"/>
                <w:color w:val="000000" w:themeColor="text1"/>
                <w:szCs w:val="21"/>
                <w:highlight w:val="none"/>
                <w:lang w:bidi="ar"/>
                <w14:textFill>
                  <w14:solidFill>
                    <w14:schemeClr w14:val="tx1"/>
                  </w14:solidFill>
                </w14:textFill>
              </w:rPr>
              <w:t xml:space="preserve">综合评定优秀，概述详细，总体安排合理，方案考虑周全，有合理化建议等得3-5分；</w:t>
            </w:r>
            <w:r/>
          </w:p>
          <w:p>
            <w:pPr>
              <w:ind w:firstLine="440"/>
              <w:jc w:val="both"/>
              <w:widowControl/>
              <w:rPr>
                <w:color w:val="000000" w:themeColor="text1"/>
                <w:szCs w:val="21"/>
                <w:highlight w:val="none"/>
                <w14:textFill>
                  <w14:solidFill>
                    <w14:schemeClr w14:val="tx1"/>
                  </w14:solidFill>
                </w14:textFill>
              </w:rPr>
            </w:pPr>
            <w:r>
              <w:rPr>
                <w:rFonts w:hint="eastAsia"/>
                <w:color w:val="000000" w:themeColor="text1"/>
                <w:szCs w:val="21"/>
                <w:highlight w:val="none"/>
                <w:lang w:bidi="ar"/>
                <w14:textFill>
                  <w14:solidFill>
                    <w14:schemeClr w14:val="tx1"/>
                  </w14:solidFill>
                </w14:textFill>
              </w:rPr>
              <w:t xml:space="preserve">综合评定良好，概述较为详细，总体安排可行，方案考虑比较细致，能满足项目实施需要的得1-3分；不提供不得分，最高为5分。</w:t>
            </w:r>
            <w:r/>
          </w:p>
        </w:tc>
      </w:tr>
      <w:tr>
        <w:trPr>
          <w:jc w:val="center"/>
          <w:trHeight w:val="1304"/>
        </w:trPr>
        <w:tc>
          <w:tcPr>
            <w:tcBorders>
              <w:left w:val="single" w:color="auto" w:sz="4" w:space="0"/>
              <w:right w:val="single" w:color="auto" w:sz="4" w:space="0"/>
            </w:tcBorders>
            <w:tcW w:w="693" w:type="dxa"/>
            <w:vAlign w:val="center"/>
            <w:vMerge w:val="continue"/>
            <w:textDirection w:val="lrTb"/>
            <w:noWrap w:val="false"/>
          </w:tcPr>
          <w:p>
            <w:pPr>
              <w:jc w:val="both"/>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850" w:type="dxa"/>
            <w:vAlign w:val="center"/>
            <w:vMerge w:val="continue"/>
            <w:textDirection w:val="lrTb"/>
            <w:noWrap w:val="false"/>
          </w:tcPr>
          <w:p>
            <w:pPr>
              <w:jc w:val="both"/>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383" w:type="dxa"/>
            <w:vMerge w:val="continue"/>
            <w:textDirection w:val="lrTb"/>
            <w:noWrap w:val="false"/>
          </w:tcPr>
          <w:p>
            <w:pPr>
              <w:pStyle w:val="863"/>
              <w:ind w:firstLine="0"/>
              <w:widowControl w:val="off"/>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4" w:type="dxa"/>
            <w:textDirection w:val="lrTb"/>
            <w:noWrap w:val="false"/>
          </w:tcPr>
          <w:p>
            <w:pPr>
              <w:jc w:val="both"/>
              <w:widowControl/>
              <w:rPr>
                <w:b/>
                <w:color w:val="000000" w:themeColor="text1"/>
                <w:szCs w:val="21"/>
                <w:highlight w:val="none"/>
                <w14:textFill>
                  <w14:solidFill>
                    <w14:schemeClr w14:val="tx1"/>
                  </w14:solidFill>
                </w14:textFill>
              </w:rPr>
            </w:pPr>
            <w:r>
              <w:rPr>
                <w:rFonts w:hint="eastAsia"/>
                <w:b/>
                <w:color w:val="000000" w:themeColor="text1"/>
                <w:szCs w:val="21"/>
                <w:highlight w:val="none"/>
                <w:lang w:bidi="ar"/>
                <w14:textFill>
                  <w14:solidFill>
                    <w14:schemeClr w14:val="tx1"/>
                  </w14:solidFill>
                </w14:textFill>
              </w:rPr>
              <w:t xml:space="preserve">施工现场平面布置和临时设施、临时道路布置（5分）。 </w:t>
            </w:r>
            <w:r/>
          </w:p>
          <w:p>
            <w:pPr>
              <w:ind w:firstLine="440"/>
              <w:jc w:val="both"/>
              <w:widowControl/>
              <w:rPr>
                <w:color w:val="000000" w:themeColor="text1"/>
                <w:szCs w:val="21"/>
                <w:highlight w:val="none"/>
                <w:lang w:bidi="ar"/>
                <w14:textFill>
                  <w14:solidFill>
                    <w14:schemeClr w14:val="tx1"/>
                  </w14:solidFill>
                </w14:textFill>
              </w:rPr>
            </w:pPr>
            <w:r>
              <w:rPr>
                <w:rFonts w:hint="eastAsia"/>
                <w:color w:val="000000" w:themeColor="text1"/>
                <w:szCs w:val="21"/>
                <w:highlight w:val="none"/>
                <w:lang w:bidi="ar"/>
                <w14:textFill>
                  <w14:solidFill>
                    <w14:schemeClr w14:val="tx1"/>
                  </w14:solidFill>
                </w14:textFill>
              </w:rPr>
              <w:t xml:space="preserve">综合评定优秀，概述详细，总体安排合理，方案考虑周全，有合理化建议等得 </w:t>
            </w:r>
            <w:r>
              <w:rPr>
                <w:rFonts w:hint="eastAsia"/>
                <w:color w:val="000000" w:themeColor="text1"/>
                <w:szCs w:val="21"/>
                <w:highlight w:val="none"/>
                <w:lang w:eastAsia="zh-CN" w:bidi="ar"/>
                <w14:textFill>
                  <w14:solidFill>
                    <w14:schemeClr w14:val="tx1"/>
                  </w14:solidFill>
                </w14:textFill>
              </w:rPr>
              <w:t xml:space="preserve">3</w:t>
            </w:r>
            <w:r>
              <w:rPr>
                <w:rFonts w:hint="eastAsia"/>
                <w:color w:val="000000" w:themeColor="text1"/>
                <w:szCs w:val="21"/>
                <w:highlight w:val="none"/>
                <w:lang w:bidi="ar"/>
                <w14:textFill>
                  <w14:solidFill>
                    <w14:schemeClr w14:val="tx1"/>
                  </w14:solidFill>
                </w14:textFill>
              </w:rPr>
              <w:t xml:space="preserve">-5分；</w:t>
            </w:r>
            <w:r/>
          </w:p>
          <w:p>
            <w:pPr>
              <w:ind w:firstLine="440"/>
              <w:jc w:val="both"/>
              <w:widowControl/>
              <w:rPr>
                <w:color w:val="000000" w:themeColor="text1"/>
                <w:szCs w:val="21"/>
                <w:highlight w:val="none"/>
                <w:lang w:bidi="ar"/>
                <w14:textFill>
                  <w14:solidFill>
                    <w14:schemeClr w14:val="tx1"/>
                  </w14:solidFill>
                </w14:textFill>
              </w:rPr>
            </w:pPr>
            <w:r>
              <w:rPr>
                <w:rFonts w:hint="eastAsia"/>
                <w:color w:val="000000" w:themeColor="text1"/>
                <w:szCs w:val="21"/>
                <w:highlight w:val="none"/>
                <w:lang w:bidi="ar"/>
                <w14:textFill>
                  <w14:solidFill>
                    <w14:schemeClr w14:val="tx1"/>
                  </w14:solidFill>
                </w14:textFill>
              </w:rPr>
              <w:t xml:space="preserve">综合评定良好，概述较为详细，总体安排可行，方案考虑比较细致，能满足项目实施需要的得 1-</w:t>
            </w:r>
            <w:r>
              <w:rPr>
                <w:rFonts w:hint="eastAsia"/>
                <w:color w:val="000000" w:themeColor="text1"/>
                <w:szCs w:val="21"/>
                <w:highlight w:val="none"/>
                <w:lang w:eastAsia="zh-CN" w:bidi="ar"/>
                <w14:textFill>
                  <w14:solidFill>
                    <w14:schemeClr w14:val="tx1"/>
                  </w14:solidFill>
                </w14:textFill>
              </w:rPr>
              <w:t xml:space="preserve">3</w:t>
            </w:r>
            <w:r>
              <w:rPr>
                <w:rFonts w:hint="eastAsia"/>
                <w:color w:val="000000" w:themeColor="text1"/>
                <w:szCs w:val="21"/>
                <w:highlight w:val="none"/>
                <w:lang w:bidi="ar"/>
                <w14:textFill>
                  <w14:solidFill>
                    <w14:schemeClr w14:val="tx1"/>
                  </w14:solidFill>
                </w14:textFill>
              </w:rPr>
              <w:t xml:space="preserve">分；不提供不得分，最高为 5分。</w:t>
            </w:r>
            <w:r/>
          </w:p>
        </w:tc>
      </w:tr>
      <w:tr>
        <w:trPr>
          <w:jc w:val="center"/>
          <w:trHeight w:val="1750"/>
        </w:trPr>
        <w:tc>
          <w:tcPr>
            <w:tcBorders>
              <w:left w:val="single" w:color="auto" w:sz="4" w:space="0"/>
              <w:right w:val="single" w:color="auto" w:sz="4" w:space="0"/>
            </w:tcBorders>
            <w:tcW w:w="693" w:type="dxa"/>
            <w:vAlign w:val="center"/>
            <w:vMerge w:val="continue"/>
            <w:textDirection w:val="lrTb"/>
            <w:noWrap w:val="false"/>
          </w:tcPr>
          <w:p>
            <w:pPr>
              <w:jc w:val="both"/>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850" w:type="dxa"/>
            <w:vAlign w:val="center"/>
            <w:vMerge w:val="continue"/>
            <w:textDirection w:val="lrTb"/>
            <w:noWrap w:val="false"/>
          </w:tcPr>
          <w:p>
            <w:pPr>
              <w:jc w:val="both"/>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383" w:type="dxa"/>
            <w:vMerge w:val="continue"/>
            <w:textDirection w:val="lrTb"/>
            <w:noWrap w:val="false"/>
          </w:tcPr>
          <w:p>
            <w:pPr>
              <w:pStyle w:val="863"/>
              <w:ind w:firstLine="0"/>
              <w:widowControl w:val="off"/>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4" w:type="dxa"/>
            <w:textDirection w:val="lrTb"/>
            <w:noWrap w:val="false"/>
          </w:tcPr>
          <w:p>
            <w:pPr>
              <w:jc w:val="both"/>
              <w:widowControl/>
              <w:rPr>
                <w:b/>
                <w:color w:val="000000" w:themeColor="text1"/>
                <w:szCs w:val="21"/>
                <w:highlight w:val="none"/>
                <w:lang w:bidi="ar"/>
                <w14:textFill>
                  <w14:solidFill>
                    <w14:schemeClr w14:val="tx1"/>
                  </w14:solidFill>
                </w14:textFill>
              </w:rPr>
            </w:pPr>
            <w:r>
              <w:rPr>
                <w:rFonts w:hint="eastAsia"/>
                <w:b/>
                <w:color w:val="000000" w:themeColor="text1"/>
                <w:szCs w:val="21"/>
                <w:highlight w:val="none"/>
                <w:lang w:bidi="ar"/>
                <w14:textFill>
                  <w14:solidFill>
                    <w14:schemeClr w14:val="tx1"/>
                  </w14:solidFill>
                </w14:textFill>
              </w:rPr>
              <w:t xml:space="preserve">施工总进度计划（5分）：关于本工程施工进度计划的描述，以及为完成该计划所定措施。</w:t>
            </w:r>
            <w:r/>
          </w:p>
          <w:p>
            <w:pPr>
              <w:ind w:firstLine="440"/>
              <w:jc w:val="both"/>
              <w:widowControl/>
              <w:rPr>
                <w:color w:val="000000" w:themeColor="text1"/>
                <w:szCs w:val="21"/>
                <w:highlight w:val="none"/>
                <w:lang w:bidi="ar"/>
                <w14:textFill>
                  <w14:solidFill>
                    <w14:schemeClr w14:val="tx1"/>
                  </w14:solidFill>
                </w14:textFill>
              </w:rPr>
            </w:pPr>
            <w:r>
              <w:rPr>
                <w:rFonts w:hint="eastAsia"/>
                <w:color w:val="000000" w:themeColor="text1"/>
                <w:szCs w:val="21"/>
                <w:highlight w:val="none"/>
                <w:lang w:bidi="ar"/>
                <w14:textFill>
                  <w14:solidFill>
                    <w14:schemeClr w14:val="tx1"/>
                  </w14:solidFill>
                </w14:textFill>
              </w:rPr>
              <w:t xml:space="preserve">综合评定优秀，总进度计划详尽，项目实施进度、时间点、关键节点等设置清晰准确的得3-5分；</w:t>
            </w:r>
            <w:r/>
          </w:p>
          <w:p>
            <w:pPr>
              <w:ind w:firstLine="440"/>
              <w:jc w:val="both"/>
              <w:widowControl/>
              <w:rPr>
                <w:color w:val="000000" w:themeColor="text1"/>
                <w:szCs w:val="21"/>
                <w:highlight w:val="none"/>
                <w14:textFill>
                  <w14:solidFill>
                    <w14:schemeClr w14:val="tx1"/>
                  </w14:solidFill>
                </w14:textFill>
              </w:rPr>
            </w:pPr>
            <w:r>
              <w:rPr>
                <w:rFonts w:hint="eastAsia"/>
                <w:color w:val="000000" w:themeColor="text1"/>
                <w:szCs w:val="21"/>
                <w:highlight w:val="none"/>
                <w:lang w:bidi="ar"/>
                <w14:textFill>
                  <w14:solidFill>
                    <w14:schemeClr w14:val="tx1"/>
                  </w14:solidFill>
                </w14:textFill>
              </w:rPr>
              <w:t xml:space="preserve">综合评定良好，总进度计划较为详尽，项目实施进度、时间点、关键点等设置比较准确的得 1-3分；不提供不得分，最高为5分。 </w:t>
            </w:r>
            <w:r/>
          </w:p>
        </w:tc>
      </w:tr>
      <w:tr>
        <w:trPr>
          <w:jc w:val="center"/>
          <w:trHeight w:val="1499"/>
        </w:trPr>
        <w:tc>
          <w:tcPr>
            <w:tcBorders>
              <w:left w:val="single" w:color="auto" w:sz="4" w:space="0"/>
              <w:right w:val="single" w:color="auto" w:sz="4" w:space="0"/>
            </w:tcBorders>
            <w:tcW w:w="693" w:type="dxa"/>
            <w:vAlign w:val="center"/>
            <w:vMerge w:val="continue"/>
            <w:textDirection w:val="lrTb"/>
            <w:noWrap w:val="false"/>
          </w:tcPr>
          <w:p>
            <w:pPr>
              <w:jc w:val="both"/>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850" w:type="dxa"/>
            <w:vAlign w:val="center"/>
            <w:vMerge w:val="continue"/>
            <w:textDirection w:val="lrTb"/>
            <w:noWrap w:val="false"/>
          </w:tcPr>
          <w:p>
            <w:pPr>
              <w:jc w:val="both"/>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383" w:type="dxa"/>
            <w:vMerge w:val="continue"/>
            <w:textDirection w:val="lrTb"/>
            <w:noWrap w:val="false"/>
          </w:tcPr>
          <w:p>
            <w:pPr>
              <w:pStyle w:val="863"/>
              <w:ind w:firstLine="0"/>
              <w:widowControl w:val="off"/>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4" w:type="dxa"/>
            <w:textDirection w:val="lrTb"/>
            <w:noWrap w:val="false"/>
          </w:tcPr>
          <w:p>
            <w:pPr>
              <w:jc w:val="both"/>
              <w:widowControl/>
              <w:rPr>
                <w:b/>
                <w:color w:val="000000" w:themeColor="text1"/>
                <w:szCs w:val="21"/>
                <w:highlight w:val="none"/>
                <w:lang w:bidi="ar"/>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施工机具设备及劳动力配置合理，能满足施工强度要求（5分）</w:t>
            </w:r>
            <w:r>
              <w:rPr>
                <w:rFonts w:hint="eastAsia"/>
                <w:color w:val="000000" w:themeColor="text1"/>
                <w:szCs w:val="21"/>
                <w:highlight w:val="none"/>
                <w14:textFill>
                  <w14:solidFill>
                    <w14:schemeClr w14:val="tx1"/>
                  </w14:solidFill>
                </w14:textFill>
              </w:rPr>
              <w:t xml:space="preserve">。</w:t>
            </w:r>
            <w:r/>
          </w:p>
          <w:p>
            <w:pPr>
              <w:ind w:firstLine="440"/>
              <w:jc w:val="both"/>
              <w:widowControl/>
              <w:rPr>
                <w:color w:val="000000" w:themeColor="text1"/>
                <w:szCs w:val="21"/>
                <w:highlight w:val="none"/>
                <w:lang w:bidi="ar"/>
                <w14:textFill>
                  <w14:solidFill>
                    <w14:schemeClr w14:val="tx1"/>
                  </w14:solidFill>
                </w14:textFill>
              </w:rPr>
            </w:pPr>
            <w:r>
              <w:rPr>
                <w:rFonts w:hint="eastAsia"/>
                <w:color w:val="000000" w:themeColor="text1"/>
                <w:szCs w:val="21"/>
                <w:highlight w:val="none"/>
                <w:lang w:bidi="ar"/>
                <w14:textFill>
                  <w14:solidFill>
                    <w14:schemeClr w14:val="tx1"/>
                  </w14:solidFill>
                </w14:textFill>
              </w:rPr>
              <w:t xml:space="preserve">综合评定优秀，</w:t>
            </w:r>
            <w:r>
              <w:rPr>
                <w:rFonts w:hint="eastAsia"/>
                <w:color w:val="000000" w:themeColor="text1"/>
                <w:szCs w:val="21"/>
                <w:highlight w:val="none"/>
                <w14:textFill>
                  <w14:solidFill>
                    <w14:schemeClr w14:val="tx1"/>
                  </w14:solidFill>
                </w14:textFill>
              </w:rPr>
              <w:t xml:space="preserve">施工机具配置合理、劳动力配置合理</w:t>
            </w:r>
            <w:r>
              <w:rPr>
                <w:rFonts w:hint="eastAsia"/>
                <w:color w:val="000000" w:themeColor="text1"/>
                <w:szCs w:val="21"/>
                <w:highlight w:val="none"/>
                <w:lang w:bidi="ar"/>
                <w14:textFill>
                  <w14:solidFill>
                    <w14:schemeClr w14:val="tx1"/>
                  </w14:solidFill>
                </w14:textFill>
              </w:rPr>
              <w:t xml:space="preserve">的得3-5分；</w:t>
            </w:r>
            <w:r/>
          </w:p>
          <w:p>
            <w:pPr>
              <w:ind w:firstLine="440"/>
              <w:jc w:val="both"/>
              <w:widowControl/>
              <w:rPr>
                <w:color w:val="000000" w:themeColor="text1"/>
                <w:szCs w:val="21"/>
                <w:highlight w:val="none"/>
                <w14:textFill>
                  <w14:solidFill>
                    <w14:schemeClr w14:val="tx1"/>
                  </w14:solidFill>
                </w14:textFill>
              </w:rPr>
            </w:pPr>
            <w:r>
              <w:rPr>
                <w:rFonts w:hint="eastAsia"/>
                <w:color w:val="000000" w:themeColor="text1"/>
                <w:szCs w:val="21"/>
                <w:highlight w:val="none"/>
                <w:lang w:bidi="ar"/>
                <w14:textFill>
                  <w14:solidFill>
                    <w14:schemeClr w14:val="tx1"/>
                  </w14:solidFill>
                </w14:textFill>
              </w:rPr>
              <w:t xml:space="preserve">综合评定良好，措施比较合理，能满足项目实施需要的得1-3分；不提供不得分，最高为5分。</w:t>
            </w:r>
            <w:r/>
          </w:p>
        </w:tc>
      </w:tr>
      <w:tr>
        <w:trPr>
          <w:jc w:val="center"/>
          <w:trHeight w:val="2292"/>
        </w:trPr>
        <w:tc>
          <w:tcPr>
            <w:tcBorders>
              <w:left w:val="single" w:color="auto" w:sz="4" w:space="0"/>
              <w:right w:val="single" w:color="auto" w:sz="4" w:space="0"/>
            </w:tcBorders>
            <w:tcW w:w="693" w:type="dxa"/>
            <w:vAlign w:val="center"/>
            <w:vMerge w:val="continue"/>
            <w:textDirection w:val="lrTb"/>
            <w:noWrap w:val="false"/>
          </w:tcPr>
          <w:p>
            <w:pPr>
              <w:jc w:val="both"/>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850" w:type="dxa"/>
            <w:vAlign w:val="center"/>
            <w:vMerge w:val="continue"/>
            <w:textDirection w:val="lrTb"/>
            <w:noWrap w:val="false"/>
          </w:tcPr>
          <w:p>
            <w:pPr>
              <w:jc w:val="both"/>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383" w:type="dxa"/>
            <w:vMerge w:val="continue"/>
            <w:textDirection w:val="lrTb"/>
            <w:noWrap w:val="false"/>
          </w:tcPr>
          <w:p>
            <w:pPr>
              <w:pStyle w:val="863"/>
              <w:ind w:firstLine="0"/>
              <w:widowControl w:val="off"/>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4" w:type="dxa"/>
            <w:textDirection w:val="lrTb"/>
            <w:noWrap w:val="false"/>
          </w:tcPr>
          <w:p>
            <w:pPr>
              <w:jc w:val="both"/>
              <w:widowControl/>
              <w:rPr>
                <w:b/>
                <w:color w:val="000000" w:themeColor="text1"/>
                <w:szCs w:val="21"/>
                <w:highlight w:val="none"/>
                <w:lang w:bidi="ar"/>
                <w14:textFill>
                  <w14:solidFill>
                    <w14:schemeClr w14:val="tx1"/>
                  </w14:solidFill>
                </w14:textFill>
              </w:rPr>
            </w:pPr>
            <w:r>
              <w:rPr>
                <w:rFonts w:hint="eastAsia"/>
                <w:b/>
                <w:color w:val="000000" w:themeColor="text1"/>
                <w:szCs w:val="21"/>
                <w:highlight w:val="none"/>
                <w:lang w:bidi="ar"/>
                <w14:textFill>
                  <w14:solidFill>
                    <w14:schemeClr w14:val="tx1"/>
                  </w14:solidFill>
                </w14:textFill>
              </w:rPr>
              <w:t xml:space="preserve">施工方案（</w:t>
            </w:r>
            <w:r>
              <w:rPr>
                <w:rFonts w:hint="eastAsia"/>
                <w:b/>
                <w:color w:val="000000" w:themeColor="text1"/>
                <w:szCs w:val="21"/>
                <w:highlight w:val="none"/>
                <w:lang w:eastAsia="zh-CN" w:bidi="ar"/>
                <w14:textFill>
                  <w14:solidFill>
                    <w14:schemeClr w14:val="tx1"/>
                  </w14:solidFill>
                </w14:textFill>
              </w:rPr>
              <w:t xml:space="preserve">17</w:t>
            </w:r>
            <w:r>
              <w:rPr>
                <w:rFonts w:hint="eastAsia"/>
                <w:b/>
                <w:color w:val="000000" w:themeColor="text1"/>
                <w:szCs w:val="21"/>
                <w:highlight w:val="none"/>
                <w:lang w:bidi="ar"/>
                <w14:textFill>
                  <w14:solidFill>
                    <w14:schemeClr w14:val="tx1"/>
                  </w14:solidFill>
                </w14:textFill>
              </w:rPr>
              <w:t xml:space="preserve">分）：该工程施工方案、关键施工技术、具体施工技术措施科学、合理、操作性强、规范、高效。</w:t>
            </w:r>
            <w:r/>
          </w:p>
          <w:p>
            <w:pPr>
              <w:ind w:firstLine="440"/>
              <w:jc w:val="both"/>
              <w:widowControl/>
              <w:rPr>
                <w:color w:val="000000" w:themeColor="text1"/>
                <w:szCs w:val="21"/>
                <w:highlight w:val="none"/>
                <w:lang w:bidi="ar"/>
                <w14:textFill>
                  <w14:solidFill>
                    <w14:schemeClr w14:val="tx1"/>
                  </w14:solidFill>
                </w14:textFill>
              </w:rPr>
            </w:pPr>
            <w:r>
              <w:rPr>
                <w:rFonts w:hint="eastAsia"/>
                <w:color w:val="000000" w:themeColor="text1"/>
                <w:szCs w:val="21"/>
                <w:highlight w:val="none"/>
                <w:lang w:bidi="ar"/>
                <w14:textFill>
                  <w14:solidFill>
                    <w14:schemeClr w14:val="tx1"/>
                  </w14:solidFill>
                </w14:textFill>
              </w:rPr>
              <w:t xml:space="preserve">综合评定优秀，分项施工方案、工程项目实施的方案、科学合理、操作性强、考虑周全的得</w:t>
            </w:r>
            <w:r>
              <w:rPr>
                <w:rFonts w:hint="eastAsia"/>
                <w:color w:val="000000" w:themeColor="text1"/>
                <w:szCs w:val="21"/>
                <w:highlight w:val="none"/>
                <w:lang w:eastAsia="zh-CN" w:bidi="ar"/>
                <w14:textFill>
                  <w14:solidFill>
                    <w14:schemeClr w14:val="tx1"/>
                  </w14:solidFill>
                </w14:textFill>
              </w:rPr>
              <w:t xml:space="preserve">12</w:t>
            </w:r>
            <w:r>
              <w:rPr>
                <w:rFonts w:hint="eastAsia"/>
                <w:color w:val="000000" w:themeColor="text1"/>
                <w:szCs w:val="21"/>
                <w:highlight w:val="none"/>
                <w:lang w:bidi="ar"/>
                <w14:textFill>
                  <w14:solidFill>
                    <w14:schemeClr w14:val="tx1"/>
                  </w14:solidFill>
                </w14:textFill>
              </w:rPr>
              <w:t xml:space="preserve">-</w:t>
            </w:r>
            <w:r>
              <w:rPr>
                <w:rFonts w:hint="eastAsia"/>
                <w:color w:val="000000" w:themeColor="text1"/>
                <w:szCs w:val="21"/>
                <w:highlight w:val="none"/>
                <w:lang w:eastAsia="zh-CN" w:bidi="ar"/>
                <w14:textFill>
                  <w14:solidFill>
                    <w14:schemeClr w14:val="tx1"/>
                  </w14:solidFill>
                </w14:textFill>
              </w:rPr>
              <w:t xml:space="preserve">17</w:t>
            </w:r>
            <w:r>
              <w:rPr>
                <w:rFonts w:hint="eastAsia"/>
                <w:color w:val="000000" w:themeColor="text1"/>
                <w:szCs w:val="21"/>
                <w:highlight w:val="none"/>
                <w:lang w:bidi="ar"/>
                <w14:textFill>
                  <w14:solidFill>
                    <w14:schemeClr w14:val="tx1"/>
                  </w14:solidFill>
                </w14:textFill>
              </w:rPr>
              <w:t xml:space="preserve">分；</w:t>
            </w:r>
            <w:r/>
          </w:p>
          <w:p>
            <w:pPr>
              <w:ind w:firstLine="440"/>
              <w:jc w:val="both"/>
              <w:widowControl/>
              <w:rPr>
                <w:color w:val="000000" w:themeColor="text1"/>
                <w:szCs w:val="21"/>
                <w:highlight w:val="none"/>
                <w:lang w:bidi="ar"/>
                <w14:textFill>
                  <w14:solidFill>
                    <w14:schemeClr w14:val="tx1"/>
                  </w14:solidFill>
                </w14:textFill>
              </w:rPr>
            </w:pPr>
            <w:r>
              <w:rPr>
                <w:rFonts w:hint="eastAsia"/>
                <w:color w:val="000000" w:themeColor="text1"/>
                <w:szCs w:val="21"/>
                <w:highlight w:val="none"/>
                <w:lang w:bidi="ar"/>
                <w14:textFill>
                  <w14:solidFill>
                    <w14:schemeClr w14:val="tx1"/>
                  </w14:solidFill>
                </w14:textFill>
              </w:rPr>
              <w:t xml:space="preserve">综合评定良好，分项施工方案、关键施工技术、工艺比较合理、操作性较强、考虑较周全的得</w:t>
            </w:r>
            <w:r>
              <w:rPr>
                <w:rFonts w:hint="eastAsia"/>
                <w:color w:val="000000" w:themeColor="text1"/>
                <w:szCs w:val="21"/>
                <w:highlight w:val="none"/>
                <w:lang w:eastAsia="zh-CN" w:bidi="ar"/>
                <w14:textFill>
                  <w14:solidFill>
                    <w14:schemeClr w14:val="tx1"/>
                  </w14:solidFill>
                </w14:textFill>
              </w:rPr>
              <w:t xml:space="preserve">7</w:t>
            </w:r>
            <w:r>
              <w:rPr>
                <w:rFonts w:hint="eastAsia"/>
                <w:color w:val="000000" w:themeColor="text1"/>
                <w:szCs w:val="21"/>
                <w:highlight w:val="none"/>
                <w:lang w:bidi="ar"/>
                <w14:textFill>
                  <w14:solidFill>
                    <w14:schemeClr w14:val="tx1"/>
                  </w14:solidFill>
                </w14:textFill>
              </w:rPr>
              <w:t xml:space="preserve">-1</w:t>
            </w:r>
            <w:r>
              <w:rPr>
                <w:rFonts w:hint="eastAsia"/>
                <w:color w:val="000000" w:themeColor="text1"/>
                <w:szCs w:val="21"/>
                <w:highlight w:val="none"/>
                <w:lang w:eastAsia="zh-CN" w:bidi="ar"/>
                <w14:textFill>
                  <w14:solidFill>
                    <w14:schemeClr w14:val="tx1"/>
                  </w14:solidFill>
                </w14:textFill>
              </w:rPr>
              <w:t xml:space="preserve">2</w:t>
            </w:r>
            <w:r>
              <w:rPr>
                <w:rFonts w:hint="eastAsia"/>
                <w:color w:val="000000" w:themeColor="text1"/>
                <w:szCs w:val="21"/>
                <w:highlight w:val="none"/>
                <w:lang w:bidi="ar"/>
                <w14:textFill>
                  <w14:solidFill>
                    <w14:schemeClr w14:val="tx1"/>
                  </w14:solidFill>
                </w14:textFill>
              </w:rPr>
              <w:t xml:space="preserve">分；</w:t>
            </w:r>
            <w:r/>
          </w:p>
          <w:p>
            <w:pPr>
              <w:ind w:firstLine="440"/>
              <w:jc w:val="both"/>
              <w:rPr>
                <w:color w:val="000000" w:themeColor="text1"/>
                <w:szCs w:val="21"/>
                <w:highlight w:val="none"/>
                <w14:textFill>
                  <w14:solidFill>
                    <w14:schemeClr w14:val="tx1"/>
                  </w14:solidFill>
                </w14:textFill>
              </w:rPr>
            </w:pPr>
            <w:r>
              <w:rPr>
                <w:rFonts w:hint="eastAsia"/>
                <w:color w:val="000000" w:themeColor="text1"/>
                <w:szCs w:val="21"/>
                <w:highlight w:val="none"/>
                <w:lang w:bidi="ar"/>
                <w14:textFill>
                  <w14:solidFill>
                    <w14:schemeClr w14:val="tx1"/>
                  </w14:solidFill>
                </w14:textFill>
              </w:rPr>
              <w:t xml:space="preserve">综合评定一般，方案简单，操作性不强的得 1-</w:t>
            </w:r>
            <w:r>
              <w:rPr>
                <w:rFonts w:hint="eastAsia"/>
                <w:color w:val="000000" w:themeColor="text1"/>
                <w:szCs w:val="21"/>
                <w:highlight w:val="none"/>
                <w:lang w:eastAsia="zh-CN" w:bidi="ar"/>
                <w14:textFill>
                  <w14:solidFill>
                    <w14:schemeClr w14:val="tx1"/>
                  </w14:solidFill>
                </w14:textFill>
              </w:rPr>
              <w:t xml:space="preserve">7</w:t>
            </w:r>
            <w:r>
              <w:rPr>
                <w:rFonts w:hint="eastAsia"/>
                <w:color w:val="000000" w:themeColor="text1"/>
                <w:szCs w:val="21"/>
                <w:highlight w:val="none"/>
                <w:lang w:bidi="ar"/>
                <w14:textFill>
                  <w14:solidFill>
                    <w14:schemeClr w14:val="tx1"/>
                  </w14:solidFill>
                </w14:textFill>
              </w:rPr>
              <w:t xml:space="preserve">分，不提供不得分，最高为</w:t>
            </w:r>
            <w:r>
              <w:rPr>
                <w:rFonts w:hint="eastAsia"/>
                <w:color w:val="000000" w:themeColor="text1"/>
                <w:szCs w:val="21"/>
                <w:highlight w:val="none"/>
                <w:lang w:eastAsia="zh-CN" w:bidi="ar"/>
                <w14:textFill>
                  <w14:solidFill>
                    <w14:schemeClr w14:val="tx1"/>
                  </w14:solidFill>
                </w14:textFill>
              </w:rPr>
              <w:t xml:space="preserve">17</w:t>
            </w:r>
            <w:r>
              <w:rPr>
                <w:rFonts w:hint="eastAsia"/>
                <w:color w:val="000000" w:themeColor="text1"/>
                <w:szCs w:val="21"/>
                <w:highlight w:val="none"/>
                <w:lang w:bidi="ar"/>
                <w14:textFill>
                  <w14:solidFill>
                    <w14:schemeClr w14:val="tx1"/>
                  </w14:solidFill>
                </w14:textFill>
              </w:rPr>
              <w:t xml:space="preserve">分。  </w:t>
            </w:r>
            <w:r/>
          </w:p>
        </w:tc>
      </w:tr>
      <w:tr>
        <w:trPr>
          <w:jc w:val="center"/>
          <w:trHeight w:val="1731"/>
        </w:trPr>
        <w:tc>
          <w:tcPr>
            <w:tcBorders>
              <w:left w:val="single" w:color="auto" w:sz="4" w:space="0"/>
              <w:right w:val="single" w:color="auto" w:sz="4" w:space="0"/>
            </w:tcBorders>
            <w:tcW w:w="693" w:type="dxa"/>
            <w:vAlign w:val="center"/>
            <w:vMerge w:val="continue"/>
            <w:textDirection w:val="lrTb"/>
            <w:noWrap w:val="false"/>
          </w:tcPr>
          <w:p>
            <w:pPr>
              <w:jc w:val="both"/>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850" w:type="dxa"/>
            <w:vAlign w:val="center"/>
            <w:vMerge w:val="continue"/>
            <w:textDirection w:val="lrTb"/>
            <w:noWrap w:val="false"/>
          </w:tcPr>
          <w:p>
            <w:pPr>
              <w:jc w:val="both"/>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383" w:type="dxa"/>
            <w:vMerge w:val="continue"/>
            <w:textDirection w:val="lrTb"/>
            <w:noWrap w:val="false"/>
          </w:tcPr>
          <w:p>
            <w:pPr>
              <w:pStyle w:val="863"/>
              <w:ind w:firstLine="0"/>
              <w:widowControl w:val="off"/>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4" w:type="dxa"/>
            <w:textDirection w:val="lrTb"/>
            <w:noWrap w:val="false"/>
          </w:tcPr>
          <w:p>
            <w:pPr>
              <w:jc w:val="both"/>
              <w:widowControl/>
              <w:rPr>
                <w:b/>
                <w:color w:val="000000" w:themeColor="text1"/>
                <w:szCs w:val="21"/>
                <w:highlight w:val="none"/>
                <w:lang w:bidi="ar"/>
                <w14:textFill>
                  <w14:solidFill>
                    <w14:schemeClr w14:val="tx1"/>
                  </w14:solidFill>
                </w14:textFill>
              </w:rPr>
            </w:pPr>
            <w:r>
              <w:rPr>
                <w:rFonts w:hint="eastAsia"/>
                <w:b/>
                <w:color w:val="000000" w:themeColor="text1"/>
                <w:szCs w:val="21"/>
                <w:highlight w:val="none"/>
                <w:lang w:bidi="ar"/>
                <w14:textFill>
                  <w14:solidFill>
                    <w14:schemeClr w14:val="tx1"/>
                  </w14:solidFill>
                </w14:textFill>
              </w:rPr>
              <w:t xml:space="preserve">对关键施工技术、工艺及工程项目实施的重点、难点和解决方案（</w:t>
            </w:r>
            <w:r>
              <w:rPr>
                <w:rFonts w:hint="eastAsia"/>
                <w:b/>
                <w:color w:val="000000" w:themeColor="text1"/>
                <w:szCs w:val="21"/>
                <w:highlight w:val="none"/>
                <w:lang w:eastAsia="zh-CN" w:bidi="ar"/>
                <w14:textFill>
                  <w14:solidFill>
                    <w14:schemeClr w14:val="tx1"/>
                  </w14:solidFill>
                </w14:textFill>
              </w:rPr>
              <w:t xml:space="preserve">5</w:t>
            </w:r>
            <w:r>
              <w:rPr>
                <w:rFonts w:hint="eastAsia"/>
                <w:b/>
                <w:color w:val="000000" w:themeColor="text1"/>
                <w:szCs w:val="21"/>
                <w:highlight w:val="none"/>
                <w:lang w:bidi="ar"/>
                <w14:textFill>
                  <w14:solidFill>
                    <w14:schemeClr w14:val="tx1"/>
                  </w14:solidFill>
                </w14:textFill>
              </w:rPr>
              <w:t xml:space="preserve">分）。</w:t>
            </w:r>
            <w:r/>
          </w:p>
          <w:p>
            <w:pPr>
              <w:ind w:firstLine="440"/>
              <w:jc w:val="both"/>
              <w:rPr>
                <w:color w:val="000000" w:themeColor="text1"/>
                <w:szCs w:val="21"/>
                <w:highlight w:val="none"/>
                <w:lang w:bidi="ar"/>
                <w14:textFill>
                  <w14:solidFill>
                    <w14:schemeClr w14:val="tx1"/>
                  </w14:solidFill>
                </w14:textFill>
              </w:rPr>
            </w:pPr>
            <w:r>
              <w:rPr>
                <w:rFonts w:hint="eastAsia"/>
                <w:color w:val="000000" w:themeColor="text1"/>
                <w:szCs w:val="21"/>
                <w:highlight w:val="none"/>
                <w:lang w:bidi="ar"/>
                <w14:textFill>
                  <w14:solidFill>
                    <w14:schemeClr w14:val="tx1"/>
                  </w14:solidFill>
                </w14:textFill>
              </w:rPr>
              <w:t xml:space="preserve">综合评定优秀，措施合理、有问题解决措施、预案、有合理化建议的得</w:t>
            </w:r>
            <w:r>
              <w:rPr>
                <w:rFonts w:hint="eastAsia"/>
                <w:color w:val="000000" w:themeColor="text1"/>
                <w:szCs w:val="21"/>
                <w:highlight w:val="none"/>
                <w:lang w:eastAsia="zh-CN" w:bidi="ar"/>
                <w14:textFill>
                  <w14:solidFill>
                    <w14:schemeClr w14:val="tx1"/>
                  </w14:solidFill>
                </w14:textFill>
              </w:rPr>
              <w:t xml:space="preserve">3</w:t>
            </w:r>
            <w:r>
              <w:rPr>
                <w:rFonts w:hint="eastAsia"/>
                <w:color w:val="000000" w:themeColor="text1"/>
                <w:szCs w:val="21"/>
                <w:highlight w:val="none"/>
                <w:lang w:bidi="ar"/>
                <w14:textFill>
                  <w14:solidFill>
                    <w14:schemeClr w14:val="tx1"/>
                  </w14:solidFill>
                </w14:textFill>
              </w:rPr>
              <w:t xml:space="preserve">-</w:t>
            </w:r>
            <w:r>
              <w:rPr>
                <w:rFonts w:hint="eastAsia"/>
                <w:color w:val="000000" w:themeColor="text1"/>
                <w:szCs w:val="21"/>
                <w:highlight w:val="none"/>
                <w:lang w:eastAsia="zh-CN" w:bidi="ar"/>
                <w14:textFill>
                  <w14:solidFill>
                    <w14:schemeClr w14:val="tx1"/>
                  </w14:solidFill>
                </w14:textFill>
              </w:rPr>
              <w:t xml:space="preserve">5</w:t>
            </w:r>
            <w:r>
              <w:rPr>
                <w:rFonts w:hint="eastAsia"/>
                <w:color w:val="000000" w:themeColor="text1"/>
                <w:szCs w:val="21"/>
                <w:highlight w:val="none"/>
                <w:lang w:bidi="ar"/>
                <w14:textFill>
                  <w14:solidFill>
                    <w14:schemeClr w14:val="tx1"/>
                  </w14:solidFill>
                </w14:textFill>
              </w:rPr>
              <w:t xml:space="preserve">分；</w:t>
            </w:r>
            <w:r/>
          </w:p>
          <w:p>
            <w:pPr>
              <w:ind w:firstLine="440"/>
              <w:jc w:val="both"/>
              <w:rPr>
                <w:b/>
                <w:color w:val="000000" w:themeColor="text1"/>
                <w:szCs w:val="21"/>
                <w:highlight w:val="none"/>
                <w:lang w:bidi="ar"/>
                <w14:textFill>
                  <w14:solidFill>
                    <w14:schemeClr w14:val="tx1"/>
                  </w14:solidFill>
                </w14:textFill>
              </w:rPr>
            </w:pPr>
            <w:r>
              <w:rPr>
                <w:rFonts w:hint="eastAsia"/>
                <w:color w:val="000000" w:themeColor="text1"/>
                <w:szCs w:val="21"/>
                <w:highlight w:val="none"/>
                <w:lang w:bidi="ar"/>
                <w14:textFill>
                  <w14:solidFill>
                    <w14:schemeClr w14:val="tx1"/>
                  </w14:solidFill>
                </w14:textFill>
              </w:rPr>
              <w:t xml:space="preserve">综合评定良好，措施比较合理，能满足项目实施需要的得1-</w:t>
            </w:r>
            <w:r>
              <w:rPr>
                <w:rFonts w:hint="eastAsia"/>
                <w:color w:val="000000" w:themeColor="text1"/>
                <w:szCs w:val="21"/>
                <w:highlight w:val="none"/>
                <w:lang w:eastAsia="zh-CN" w:bidi="ar"/>
                <w14:textFill>
                  <w14:solidFill>
                    <w14:schemeClr w14:val="tx1"/>
                  </w14:solidFill>
                </w14:textFill>
              </w:rPr>
              <w:t xml:space="preserve">3</w:t>
            </w:r>
            <w:r>
              <w:rPr>
                <w:rFonts w:hint="eastAsia"/>
                <w:color w:val="000000" w:themeColor="text1"/>
                <w:szCs w:val="21"/>
                <w:highlight w:val="none"/>
                <w:lang w:bidi="ar"/>
                <w14:textFill>
                  <w14:solidFill>
                    <w14:schemeClr w14:val="tx1"/>
                  </w14:solidFill>
                </w14:textFill>
              </w:rPr>
              <w:t xml:space="preserve">分；不提供不得分，最高为</w:t>
            </w:r>
            <w:r>
              <w:rPr>
                <w:rFonts w:hint="eastAsia"/>
                <w:color w:val="000000" w:themeColor="text1"/>
                <w:szCs w:val="21"/>
                <w:highlight w:val="none"/>
                <w:lang w:eastAsia="zh-CN" w:bidi="ar"/>
                <w14:textFill>
                  <w14:solidFill>
                    <w14:schemeClr w14:val="tx1"/>
                  </w14:solidFill>
                </w14:textFill>
              </w:rPr>
              <w:t xml:space="preserve">5</w:t>
            </w:r>
            <w:r>
              <w:rPr>
                <w:rFonts w:hint="eastAsia"/>
                <w:color w:val="000000" w:themeColor="text1"/>
                <w:szCs w:val="21"/>
                <w:highlight w:val="none"/>
                <w:lang w:bidi="ar"/>
                <w14:textFill>
                  <w14:solidFill>
                    <w14:schemeClr w14:val="tx1"/>
                  </w14:solidFill>
                </w14:textFill>
              </w:rPr>
              <w:t xml:space="preserve">分。</w:t>
            </w:r>
            <w:r/>
          </w:p>
        </w:tc>
      </w:tr>
      <w:tr>
        <w:trPr>
          <w:jc w:val="center"/>
          <w:trHeight w:val="187"/>
        </w:trPr>
        <w:tc>
          <w:tcPr>
            <w:tcBorders>
              <w:left w:val="single" w:color="auto" w:sz="4" w:space="0"/>
              <w:right w:val="single" w:color="auto" w:sz="4" w:space="0"/>
            </w:tcBorders>
            <w:tcW w:w="693" w:type="dxa"/>
            <w:vAlign w:val="center"/>
            <w:vMerge w:val="continue"/>
            <w:textDirection w:val="lrTb"/>
            <w:noWrap w:val="false"/>
          </w:tcPr>
          <w:p>
            <w:pPr>
              <w:jc w:val="both"/>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850" w:type="dxa"/>
            <w:vAlign w:val="center"/>
            <w:vMerge w:val="continue"/>
            <w:textDirection w:val="lrTb"/>
            <w:noWrap w:val="false"/>
          </w:tcPr>
          <w:p>
            <w:pPr>
              <w:jc w:val="both"/>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383" w:type="dxa"/>
            <w:vMerge w:val="continue"/>
            <w:textDirection w:val="lrTb"/>
            <w:noWrap w:val="false"/>
          </w:tcPr>
          <w:p>
            <w:pPr>
              <w:pStyle w:val="863"/>
              <w:ind w:firstLine="0"/>
              <w:widowControl w:val="off"/>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4" w:type="dxa"/>
            <w:textDirection w:val="lrTb"/>
            <w:noWrap w:val="false"/>
          </w:tcPr>
          <w:p>
            <w:pPr>
              <w:jc w:val="both"/>
              <w:widowControl/>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质量保证措施（5分）。</w:t>
            </w:r>
            <w:r/>
          </w:p>
          <w:p>
            <w:pPr>
              <w:pStyle w:val="863"/>
              <w:ind w:firstLine="420"/>
              <w:rPr>
                <w:rFonts w:hAnsi="宋体" w:cs="宋体"/>
                <w:color w:val="000000" w:themeColor="text1"/>
                <w:sz w:val="22"/>
                <w:szCs w:val="21"/>
                <w:highlight w:val="none"/>
                <w:lang w:eastAsia="en-US" w:bidi="ar"/>
                <w14:textFill>
                  <w14:solidFill>
                    <w14:schemeClr w14:val="tx1"/>
                  </w14:solidFill>
                </w14:textFill>
              </w:rPr>
            </w:pPr>
            <w:r>
              <w:rPr>
                <w:rFonts w:hint="eastAsia" w:hAnsi="宋体" w:cs="宋体"/>
                <w:color w:val="000000" w:themeColor="text1"/>
                <w:sz w:val="22"/>
                <w:szCs w:val="21"/>
                <w:highlight w:val="none"/>
                <w:lang w:eastAsia="en-US" w:bidi="ar"/>
                <w14:textFill>
                  <w14:solidFill>
                    <w14:schemeClr w14:val="tx1"/>
                  </w14:solidFill>
                </w14:textFill>
              </w:rPr>
              <w:t xml:space="preserve">综合评定优秀，质量保证体系健全、方案可行、措施得力的得3-5分；</w:t>
            </w:r>
            <w:r/>
          </w:p>
          <w:p>
            <w:pPr>
              <w:ind w:firstLine="440"/>
              <w:jc w:val="both"/>
              <w:widowControl/>
              <w:rPr>
                <w:b/>
                <w:bCs/>
                <w:color w:val="000000" w:themeColor="text1"/>
                <w:szCs w:val="21"/>
                <w:highlight w:val="none"/>
                <w14:textFill>
                  <w14:solidFill>
                    <w14:schemeClr w14:val="tx1"/>
                  </w14:solidFill>
                </w14:textFill>
              </w:rPr>
            </w:pPr>
            <w:r>
              <w:rPr>
                <w:rFonts w:hint="eastAsia"/>
                <w:color w:val="000000" w:themeColor="text1"/>
                <w:szCs w:val="21"/>
                <w:highlight w:val="none"/>
                <w:lang w:bidi="ar"/>
                <w14:textFill>
                  <w14:solidFill>
                    <w14:schemeClr w14:val="tx1"/>
                  </w14:solidFill>
                </w14:textFill>
              </w:rPr>
              <w:t xml:space="preserve">综合评定良好，质量保证体系比较健全、方案可行、措施能满足项目实施需要的得1-3分；不提供不得分， 最高为5分。</w:t>
            </w:r>
            <w:r/>
          </w:p>
        </w:tc>
      </w:tr>
      <w:tr>
        <w:trPr>
          <w:jc w:val="center"/>
          <w:trHeight w:val="202"/>
        </w:trPr>
        <w:tc>
          <w:tcPr>
            <w:tcBorders>
              <w:left w:val="single" w:color="auto" w:sz="4" w:space="0"/>
              <w:right w:val="single" w:color="auto" w:sz="4" w:space="0"/>
            </w:tcBorders>
            <w:tcW w:w="693" w:type="dxa"/>
            <w:vAlign w:val="center"/>
            <w:vMerge w:val="continue"/>
            <w:textDirection w:val="lrTb"/>
            <w:noWrap w:val="false"/>
          </w:tcPr>
          <w:p>
            <w:pPr>
              <w:jc w:val="both"/>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850" w:type="dxa"/>
            <w:vAlign w:val="center"/>
            <w:vMerge w:val="continue"/>
            <w:textDirection w:val="lrTb"/>
            <w:noWrap w:val="false"/>
          </w:tcPr>
          <w:p>
            <w:pPr>
              <w:jc w:val="both"/>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bottom w:val="single" w:color="auto" w:sz="4" w:space="0"/>
              <w:right w:val="single" w:color="auto" w:sz="4" w:space="0"/>
            </w:tcBorders>
            <w:tcW w:w="1383" w:type="dxa"/>
            <w:vMerge w:val="continue"/>
            <w:textDirection w:val="lrTb"/>
            <w:noWrap w:val="false"/>
          </w:tcPr>
          <w:p>
            <w:pPr>
              <w:pStyle w:val="863"/>
              <w:ind w:firstLine="0"/>
              <w:widowControl w:val="off"/>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4" w:type="dxa"/>
            <w:textDirection w:val="lrTb"/>
            <w:noWrap w:val="false"/>
          </w:tcPr>
          <w:p>
            <w:pPr>
              <w:jc w:val="both"/>
              <w:widowControl/>
              <w:rPr>
                <w:color w:val="000000" w:themeColor="text1"/>
                <w:szCs w:val="21"/>
                <w:highlight w:val="none"/>
                <w:lang w:eastAsia="zh-CN" w:bidi="ar"/>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安全文明建设、环境保护措施（</w:t>
            </w:r>
            <w:r>
              <w:rPr>
                <w:rFonts w:hint="eastAsia"/>
                <w:b/>
                <w:bCs/>
                <w:color w:val="000000" w:themeColor="text1"/>
                <w:szCs w:val="21"/>
                <w:highlight w:val="none"/>
                <w:lang w:eastAsia="zh-CN"/>
                <w14:textFill>
                  <w14:solidFill>
                    <w14:schemeClr w14:val="tx1"/>
                  </w14:solidFill>
                </w14:textFill>
              </w:rPr>
              <w:t xml:space="preserve">5</w:t>
            </w:r>
            <w:r>
              <w:rPr>
                <w:rFonts w:hint="eastAsia"/>
                <w:b/>
                <w:bCs/>
                <w:color w:val="000000" w:themeColor="text1"/>
                <w:szCs w:val="21"/>
                <w:highlight w:val="none"/>
                <w14:textFill>
                  <w14:solidFill>
                    <w14:schemeClr w14:val="tx1"/>
                  </w14:solidFill>
                </w14:textFill>
              </w:rPr>
              <w:t xml:space="preserve">分）</w:t>
            </w:r>
            <w:r>
              <w:rPr>
                <w:rFonts w:hint="eastAsia"/>
                <w:color w:val="000000" w:themeColor="text1"/>
                <w:szCs w:val="21"/>
                <w:highlight w:val="none"/>
                <w:lang w:eastAsia="zh-CN" w:bidi="ar"/>
                <w14:textFill>
                  <w14:solidFill>
                    <w14:schemeClr w14:val="tx1"/>
                  </w14:solidFill>
                </w14:textFill>
              </w:rPr>
              <w:t xml:space="preserve">。</w:t>
            </w:r>
            <w:r/>
          </w:p>
          <w:p>
            <w:pPr>
              <w:ind w:firstLine="440"/>
              <w:jc w:val="both"/>
              <w:widowControl/>
              <w:rPr>
                <w:color w:val="000000" w:themeColor="text1"/>
                <w:szCs w:val="21"/>
                <w:highlight w:val="none"/>
                <w:lang w:bidi="ar"/>
                <w14:textFill>
                  <w14:solidFill>
                    <w14:schemeClr w14:val="tx1"/>
                  </w14:solidFill>
                </w14:textFill>
              </w:rPr>
            </w:pPr>
            <w:r>
              <w:rPr>
                <w:rFonts w:hint="eastAsia"/>
                <w:color w:val="000000" w:themeColor="text1"/>
                <w:szCs w:val="21"/>
                <w:highlight w:val="none"/>
                <w:lang w:bidi="ar"/>
                <w14:textFill>
                  <w14:solidFill>
                    <w14:schemeClr w14:val="tx1"/>
                  </w14:solidFill>
                </w14:textFill>
              </w:rPr>
              <w:t xml:space="preserve">该工程安全文明施工、施工现场扬尘污染防治措施、环境保护措施科学、合理、操作性强、规范、高效。</w:t>
            </w:r>
            <w:r/>
          </w:p>
          <w:p>
            <w:pPr>
              <w:ind w:firstLine="440"/>
              <w:jc w:val="both"/>
              <w:widowControl/>
              <w:rPr>
                <w:color w:val="000000" w:themeColor="text1"/>
                <w:szCs w:val="21"/>
                <w:highlight w:val="none"/>
                <w:lang w:bidi="ar"/>
                <w14:textFill>
                  <w14:solidFill>
                    <w14:schemeClr w14:val="tx1"/>
                  </w14:solidFill>
                </w14:textFill>
              </w:rPr>
            </w:pPr>
            <w:r>
              <w:rPr>
                <w:rFonts w:hint="eastAsia"/>
                <w:color w:val="000000" w:themeColor="text1"/>
                <w:szCs w:val="21"/>
                <w:highlight w:val="none"/>
                <w:lang w:bidi="ar"/>
                <w14:textFill>
                  <w14:solidFill>
                    <w14:schemeClr w14:val="tx1"/>
                  </w14:solidFill>
                </w14:textFill>
              </w:rPr>
              <w:t xml:space="preserve">综合评定优秀，措施科学合理，问题沟通和解决机制简单有效，对项目安全、环保等风险进行分析，给出应对措施，操作性强的得3-5分；</w:t>
            </w:r>
            <w:r/>
          </w:p>
          <w:p>
            <w:pPr>
              <w:ind w:firstLine="440"/>
              <w:jc w:val="both"/>
              <w:widowControl/>
              <w:rPr>
                <w:color w:val="000000" w:themeColor="text1"/>
                <w:szCs w:val="21"/>
                <w:highlight w:val="none"/>
                <w:lang w:bidi="ar"/>
                <w14:textFill>
                  <w14:solidFill>
                    <w14:schemeClr w14:val="tx1"/>
                  </w14:solidFill>
                </w14:textFill>
              </w:rPr>
            </w:pPr>
            <w:r>
              <w:rPr>
                <w:rFonts w:hint="eastAsia"/>
                <w:color w:val="000000" w:themeColor="text1"/>
                <w:szCs w:val="21"/>
                <w:highlight w:val="none"/>
                <w:lang w:bidi="ar"/>
                <w14:textFill>
                  <w14:solidFill>
                    <w14:schemeClr w14:val="tx1"/>
                  </w14:solidFill>
                </w14:textFill>
              </w:rPr>
              <w:t xml:space="preserve">综合评定良好，措施比较合理、操作性较强、考虑较周全、能满足项目实施需要的的得1-3分；不提供不得分， 最高为5分。</w:t>
            </w:r>
            <w:r/>
          </w:p>
        </w:tc>
      </w:tr>
      <w:tr>
        <w:trPr>
          <w:jc w:val="center"/>
          <w:trHeight w:val="375"/>
        </w:trPr>
        <w:tc>
          <w:tcPr>
            <w:tcBorders>
              <w:left w:val="single" w:color="auto" w:sz="4" w:space="0"/>
              <w:right w:val="single" w:color="auto" w:sz="4" w:space="0"/>
            </w:tcBorders>
            <w:tcW w:w="693" w:type="dxa"/>
            <w:vAlign w:val="center"/>
            <w:vMerge w:val="restart"/>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p>
        </w:tc>
        <w:tc>
          <w:tcPr>
            <w:tcBorders>
              <w:left w:val="single" w:color="auto" w:sz="4" w:space="0"/>
              <w:right w:val="single" w:color="auto" w:sz="4" w:space="0"/>
            </w:tcBorders>
            <w:tcW w:w="850" w:type="dxa"/>
            <w:vAlign w:val="center"/>
            <w:vMerge w:val="restart"/>
            <w:textDirection w:val="lrTb"/>
            <w:noWrap w:val="false"/>
          </w:tcPr>
          <w:p>
            <w:pPr>
              <w:pStyle w:val="863"/>
              <w:ind w:firstLine="0"/>
              <w:jc w:val="center"/>
              <w:widowControl w:val="off"/>
              <w:rPr>
                <w:rFonts w:hAnsi="宋体" w:cs="宋体"/>
                <w:color w:val="000000" w:themeColor="text1"/>
                <w:sz w:val="22"/>
                <w:szCs w:val="21"/>
                <w:highlight w:val="none"/>
                <w:lang w:bidi="ar"/>
                <w14:textFill>
                  <w14:solidFill>
                    <w14:schemeClr w14:val="tx1"/>
                  </w14:solidFill>
                </w14:textFill>
              </w:rPr>
            </w:pPr>
            <w:r>
              <w:rPr>
                <w:rFonts w:hint="eastAsia" w:hAnsi="宋体" w:cs="宋体"/>
                <w:color w:val="000000" w:themeColor="text1"/>
                <w:sz w:val="22"/>
                <w:szCs w:val="21"/>
                <w:highlight w:val="none"/>
                <w:lang w:bidi="ar"/>
                <w14:textFill>
                  <w14:solidFill>
                    <w14:schemeClr w14:val="tx1"/>
                  </w14:solidFill>
                </w14:textFill>
              </w:rPr>
              <w:t xml:space="preserve">商务</w:t>
            </w:r>
            <w:r/>
          </w:p>
          <w:p>
            <w:pPr>
              <w:pStyle w:val="863"/>
              <w:ind w:firstLine="0"/>
              <w:jc w:val="center"/>
              <w:widowControl w:val="off"/>
              <w:rPr>
                <w:rFonts w:hAnsi="宋体" w:cs="宋体"/>
                <w:color w:val="000000" w:themeColor="text1"/>
                <w:sz w:val="22"/>
                <w:szCs w:val="21"/>
                <w:highlight w:val="none"/>
                <w:lang w:bidi="ar"/>
                <w14:textFill>
                  <w14:solidFill>
                    <w14:schemeClr w14:val="tx1"/>
                  </w14:solidFill>
                </w14:textFill>
              </w:rPr>
            </w:pPr>
            <w:r>
              <w:rPr>
                <w:rFonts w:hint="eastAsia" w:hAnsi="宋体" w:cs="宋体"/>
                <w:color w:val="000000" w:themeColor="text1"/>
                <w:sz w:val="22"/>
                <w:szCs w:val="21"/>
                <w:highlight w:val="none"/>
                <w:lang w:bidi="ar"/>
                <w14:textFill>
                  <w14:solidFill>
                    <w14:schemeClr w14:val="tx1"/>
                  </w14:solidFill>
                </w14:textFill>
              </w:rPr>
              <w:t xml:space="preserve">评审</w:t>
            </w:r>
            <w:r/>
          </w:p>
          <w:p>
            <w:pPr>
              <w:pStyle w:val="863"/>
              <w:ind w:firstLine="0"/>
              <w:jc w:val="center"/>
              <w:widowControl w:val="off"/>
              <w:rPr>
                <w:rFonts w:hAnsi="宋体" w:cs="宋体"/>
                <w:color w:val="000000" w:themeColor="text1"/>
                <w:szCs w:val="21"/>
                <w:highlight w:val="none"/>
                <w:lang w:bidi="ar"/>
                <w14:textFill>
                  <w14:solidFill>
                    <w14:schemeClr w14:val="tx1"/>
                  </w14:solidFill>
                </w14:textFill>
              </w:rPr>
            </w:pPr>
            <w:r>
              <w:rPr>
                <w:rFonts w:hAnsi="宋体" w:cs="宋体"/>
                <w:color w:val="000000" w:themeColor="text1"/>
                <w:szCs w:val="21"/>
                <w:highlight w:val="none"/>
                <w:lang w:bidi="ar"/>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863"/>
              <w:ind w:firstLine="0"/>
              <w:widowControl w:val="off"/>
              <w:rPr>
                <w:rFonts w:hAnsi="宋体" w:cs="宋体"/>
                <w:color w:val="000000" w:themeColor="text1"/>
                <w:szCs w:val="21"/>
                <w:highlight w:val="none"/>
                <w:lang w:bidi="ar"/>
                <w14:textFill>
                  <w14:solidFill>
                    <w14:schemeClr w14:val="tx1"/>
                  </w14:solidFill>
                </w14:textFill>
              </w:rPr>
            </w:pPr>
            <w:r>
              <w:rPr>
                <w:rFonts w:hint="eastAsia" w:hAnsi="宋体" w:cs="宋体"/>
                <w:color w:val="000000" w:themeColor="text1"/>
                <w:sz w:val="22"/>
                <w:szCs w:val="21"/>
                <w:highlight w:val="none"/>
                <w:lang w:eastAsia="en-US" w:bidi="ar"/>
                <w14:textFill>
                  <w14:solidFill>
                    <w14:schemeClr w14:val="tx1"/>
                  </w14:solidFill>
                </w14:textFill>
              </w:rPr>
              <w:t xml:space="preserve">人员配置合理(</w:t>
            </w:r>
            <w:r>
              <w:rPr>
                <w:rFonts w:hint="eastAsia" w:hAnsi="宋体" w:cs="宋体"/>
                <w:color w:val="000000" w:themeColor="text1"/>
                <w:sz w:val="22"/>
                <w:szCs w:val="21"/>
                <w:highlight w:val="none"/>
                <w:lang w:val="en-US" w:eastAsia="zh-CN" w:bidi="ar"/>
                <w14:textFill>
                  <w14:solidFill>
                    <w14:schemeClr w14:val="tx1"/>
                  </w14:solidFill>
                </w14:textFill>
              </w:rPr>
              <w:t xml:space="preserve">8</w:t>
            </w:r>
            <w:r>
              <w:rPr>
                <w:rFonts w:hint="eastAsia" w:hAnsi="宋体" w:cs="宋体"/>
                <w:color w:val="000000" w:themeColor="text1"/>
                <w:sz w:val="22"/>
                <w:szCs w:val="21"/>
                <w:highlight w:val="none"/>
                <w:lang w:eastAsia="en-US" w:bidi="ar"/>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984" w:type="dxa"/>
            <w:textDirection w:val="lrTb"/>
            <w:noWrap w:val="false"/>
          </w:tcPr>
          <w:p>
            <w:pPr>
              <w:jc w:val="both"/>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供应商拟投入本项目施工员、质量员、安全员，每具有一个相</w:t>
            </w:r>
            <w:r>
              <w:rPr>
                <w:rFonts w:hint="eastAsia"/>
                <w:color w:val="000000" w:themeColor="text1"/>
                <w:highlight w:val="none"/>
                <w:lang w:val="en-US" w:eastAsia="zh-CN"/>
                <w14:textFill>
                  <w14:solidFill>
                    <w14:schemeClr w14:val="tx1"/>
                  </w14:solidFill>
                </w14:textFill>
              </w:rPr>
              <w:t xml:space="preserve">应</w:t>
            </w:r>
            <w:r>
              <w:rPr>
                <w:rFonts w:hint="eastAsia"/>
                <w:color w:val="000000" w:themeColor="text1"/>
                <w:highlight w:val="none"/>
                <w14:textFill>
                  <w14:solidFill>
                    <w14:schemeClr w14:val="tx1"/>
                  </w14:solidFill>
                </w14:textFill>
              </w:rPr>
              <w:t xml:space="preserve">岗位证书的得 </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分（一人多证不重复计取），最高得</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分；</w:t>
            </w:r>
            <w:r>
              <w:rPr>
                <w:rFonts w:hint="eastAsia"/>
                <w:color w:val="000000" w:themeColor="text1"/>
                <w:highlight w:val="none"/>
                <w:lang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技术负责人具备</w:t>
            </w:r>
            <w:r>
              <w:rPr>
                <w:rFonts w:hint="eastAsia"/>
                <w:color w:val="000000" w:themeColor="text1"/>
                <w:highlight w:val="none"/>
                <w:lang w:val="en-US" w:eastAsia="zh-CN"/>
                <w14:textFill>
                  <w14:solidFill>
                    <w14:schemeClr w14:val="tx1"/>
                  </w14:solidFill>
                </w14:textFill>
              </w:rPr>
              <w:t xml:space="preserve">工程类中</w:t>
            </w:r>
            <w:r>
              <w:rPr>
                <w:rFonts w:hint="eastAsia"/>
                <w:color w:val="000000" w:themeColor="text1"/>
                <w:highlight w:val="none"/>
                <w14:textFill>
                  <w14:solidFill>
                    <w14:schemeClr w14:val="tx1"/>
                  </w14:solidFill>
                </w14:textFill>
              </w:rPr>
              <w:t xml:space="preserve">级工程师职称的</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分，本项最高得</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分。</w:t>
            </w:r>
            <w:r/>
          </w:p>
          <w:p>
            <w:pPr>
              <w:ind w:firstLine="442"/>
              <w:jc w:val="both"/>
              <w:widowControl/>
              <w:rPr>
                <w:color w:val="000000" w:themeColor="text1"/>
                <w:szCs w:val="2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注：1、提供岗位证书</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职称证书原件扫描件上传至响应文件中，未按上述要求提供证明材料，此项不得分。</w:t>
            </w:r>
            <w:r/>
          </w:p>
          <w:p>
            <w:pPr>
              <w:ind w:firstLine="440"/>
              <w:jc w:val="both"/>
              <w:rPr>
                <w:color w:val="000000" w:themeColor="text1"/>
                <w:szCs w:val="21"/>
                <w:highlight w:val="none"/>
                <w:lang w:bidi="ar"/>
                <w14:textFill>
                  <w14:solidFill>
                    <w14:schemeClr w14:val="tx1"/>
                  </w14:solidFill>
                </w14:textFill>
              </w:rPr>
            </w:pPr>
            <w:r>
              <w:rPr>
                <w:rFonts w:hint="eastAsia"/>
                <w:color w:val="000000" w:themeColor="text1"/>
                <w:highlight w:val="none"/>
                <w14:textFill>
                  <w14:solidFill>
                    <w14:schemeClr w14:val="tx1"/>
                  </w14:solidFill>
                </w14:textFill>
              </w:rPr>
              <w:t xml:space="preserve">2、拟派项目组成员均提供劳动合同和202</w:t>
            </w:r>
            <w:r>
              <w:rPr>
                <w:rFonts w:hint="eastAsia"/>
                <w:color w:val="000000" w:themeColor="text1"/>
                <w:highlight w:val="none"/>
                <w:lang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lang w:val="en-US" w:eastAsia="zh-CN"/>
                <w14:textFill>
                  <w14:solidFill>
                    <w14:schemeClr w14:val="tx1"/>
                  </w14:solidFill>
                </w14:textFill>
              </w:rPr>
              <w:t xml:space="preserve">10</w:t>
            </w:r>
            <w:r>
              <w:rPr>
                <w:rFonts w:hint="eastAsia"/>
                <w:color w:val="000000" w:themeColor="text1"/>
                <w:highlight w:val="none"/>
                <w14:textFill>
                  <w14:solidFill>
                    <w14:schemeClr w14:val="tx1"/>
                  </w14:solidFill>
                </w14:textFill>
              </w:rPr>
              <w:t xml:space="preserve">月至今任意一个月由磋商供应商为其缴纳的社保证明（加盖社保中心章或社保中心参保缴费证明电子专用章），否则不得分。</w:t>
            </w:r>
            <w:r/>
          </w:p>
        </w:tc>
      </w:tr>
      <w:tr>
        <w:trPr>
          <w:jc w:val="center"/>
          <w:trHeight w:val="375"/>
        </w:trPr>
        <w:tc>
          <w:tcPr>
            <w:tcBorders>
              <w:left w:val="single" w:color="auto" w:sz="4" w:space="0"/>
              <w:right w:val="single" w:color="auto" w:sz="4" w:space="0"/>
            </w:tcBorders>
            <w:tcW w:w="693" w:type="dxa"/>
            <w:vAlign w:val="center"/>
            <w:vMerge w:val="continue"/>
            <w:textDirection w:val="lrTb"/>
            <w:noWrap w:val="false"/>
          </w:tcPr>
          <w:p>
            <w:pPr>
              <w:jc w:val="both"/>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850" w:type="dxa"/>
            <w:vAlign w:val="center"/>
            <w:vMerge w:val="continue"/>
            <w:textDirection w:val="lrTb"/>
            <w:noWrap w:val="false"/>
          </w:tcPr>
          <w:p>
            <w:pPr>
              <w:jc w:val="both"/>
              <w:widowControl/>
              <w:rPr>
                <w:color w:val="000000" w:themeColor="text1"/>
                <w:szCs w:val="21"/>
                <w:highlight w:val="none"/>
                <w:lang w:bidi="ar"/>
                <w14:textFill>
                  <w14:solidFill>
                    <w14:schemeClr w14:val="tx1"/>
                  </w14:solidFill>
                </w14:textFill>
              </w:rPr>
            </w:pPr>
            <w:r>
              <w:rPr>
                <w:color w:val="000000" w:themeColor="text1"/>
                <w:szCs w:val="21"/>
                <w:highlight w:val="none"/>
                <w:lang w:bidi="ar"/>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both"/>
              <w:widowControl/>
              <w:rPr>
                <w:color w:val="000000" w:themeColor="text1"/>
                <w:szCs w:val="21"/>
                <w:highlight w:val="none"/>
                <w:lang w:bidi="ar"/>
                <w14:textFill>
                  <w14:solidFill>
                    <w14:schemeClr w14:val="tx1"/>
                  </w14:solidFill>
                </w14:textFill>
              </w:rPr>
            </w:pPr>
            <w:r>
              <w:rPr>
                <w:rFonts w:hint="eastAsia"/>
                <w:color w:val="000000" w:themeColor="text1"/>
                <w:szCs w:val="21"/>
                <w:highlight w:val="none"/>
                <w:lang w:bidi="ar"/>
                <w14:textFill>
                  <w14:solidFill>
                    <w14:schemeClr w14:val="tx1"/>
                  </w14:solidFill>
                </w14:textFill>
              </w:rPr>
              <w:t xml:space="preserve">企业业绩</w:t>
            </w:r>
            <w:r/>
          </w:p>
          <w:p>
            <w:pPr>
              <w:pStyle w:val="863"/>
              <w:ind w:firstLine="0"/>
              <w:widowControl w:val="off"/>
              <w:rPr>
                <w:rFonts w:hAnsi="宋体" w:cs="宋体"/>
                <w:color w:val="000000" w:themeColor="text1"/>
                <w:szCs w:val="21"/>
                <w:highlight w:val="none"/>
                <w:lang w:bidi="ar"/>
                <w14:textFill>
                  <w14:solidFill>
                    <w14:schemeClr w14:val="tx1"/>
                  </w14:solidFill>
                </w14:textFill>
              </w:rPr>
            </w:pPr>
            <w:r>
              <w:rPr>
                <w:rFonts w:hint="eastAsia" w:hAnsi="宋体" w:cs="宋体"/>
                <w:color w:val="000000" w:themeColor="text1"/>
                <w:sz w:val="22"/>
                <w:szCs w:val="21"/>
                <w:highlight w:val="none"/>
                <w:lang w:eastAsia="en-US" w:bidi="ar"/>
                <w14:textFill>
                  <w14:solidFill>
                    <w14:schemeClr w14:val="tx1"/>
                  </w14:solidFill>
                </w14:textFill>
              </w:rPr>
              <w:t xml:space="preserve">（</w:t>
            </w:r>
            <w:r>
              <w:rPr>
                <w:rFonts w:hint="eastAsia" w:hAnsi="宋体" w:cs="宋体"/>
                <w:color w:val="000000" w:themeColor="text1"/>
                <w:sz w:val="22"/>
                <w:szCs w:val="21"/>
                <w:highlight w:val="none"/>
                <w:lang w:val="en-US" w:eastAsia="zh-CN" w:bidi="ar"/>
                <w14:textFill>
                  <w14:solidFill>
                    <w14:schemeClr w14:val="tx1"/>
                  </w14:solidFill>
                </w14:textFill>
              </w:rPr>
              <w:t xml:space="preserve">4</w:t>
            </w:r>
            <w:r>
              <w:rPr>
                <w:rFonts w:hint="eastAsia" w:hAnsi="宋体" w:cs="宋体"/>
                <w:color w:val="000000" w:themeColor="text1"/>
                <w:sz w:val="22"/>
                <w:szCs w:val="21"/>
                <w:highlight w:val="none"/>
                <w:lang w:eastAsia="en-US" w:bidi="ar"/>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984" w:type="dxa"/>
            <w:textDirection w:val="lrTb"/>
            <w:noWrap w:val="false"/>
          </w:tcPr>
          <w:p>
            <w:pPr>
              <w:ind w:firstLine="440"/>
              <w:jc w:val="both"/>
              <w:rPr>
                <w:color w:val="000000" w:themeColor="text1"/>
                <w:szCs w:val="21"/>
                <w:highlight w:val="none"/>
                <w:lang w:bidi="ar"/>
                <w14:textFill>
                  <w14:solidFill>
                    <w14:schemeClr w14:val="tx1"/>
                  </w14:solidFill>
                </w14:textFill>
              </w:rPr>
            </w:pPr>
            <w:r>
              <w:rPr>
                <w:rFonts w:hint="eastAsia"/>
                <w:color w:val="000000" w:themeColor="text1"/>
                <w:szCs w:val="21"/>
                <w:highlight w:val="none"/>
                <w:lang w:bidi="ar"/>
                <w14:textFill>
                  <w14:solidFill>
                    <w14:schemeClr w14:val="tx1"/>
                  </w14:solidFill>
                </w14:textFill>
              </w:rPr>
              <w:t xml:space="preserve">供应商自</w:t>
            </w:r>
            <w:r>
              <w:rPr>
                <w:rFonts w:hint="eastAsia"/>
                <w:color w:val="000000" w:themeColor="text1"/>
                <w:szCs w:val="21"/>
                <w:highlight w:val="none"/>
                <w:lang w:eastAsia="zh-CN" w:bidi="ar"/>
                <w14:textFill>
                  <w14:solidFill>
                    <w14:schemeClr w14:val="tx1"/>
                  </w14:solidFill>
                </w14:textFill>
              </w:rPr>
              <w:t xml:space="preserve">202</w:t>
            </w:r>
            <w:r>
              <w:rPr>
                <w:rFonts w:hint="eastAsia"/>
                <w:color w:val="000000" w:themeColor="text1"/>
                <w:szCs w:val="21"/>
                <w:highlight w:val="none"/>
                <w:lang w:val="en-US" w:eastAsia="zh-CN" w:bidi="ar"/>
                <w14:textFill>
                  <w14:solidFill>
                    <w14:schemeClr w14:val="tx1"/>
                  </w14:solidFill>
                </w14:textFill>
              </w:rPr>
              <w:t xml:space="preserve">3</w:t>
            </w:r>
            <w:r>
              <w:rPr>
                <w:rFonts w:hint="eastAsia"/>
                <w:color w:val="000000" w:themeColor="text1"/>
                <w:szCs w:val="21"/>
                <w:highlight w:val="none"/>
                <w:lang w:bidi="ar"/>
                <w14:textFill>
                  <w14:solidFill>
                    <w14:schemeClr w14:val="tx1"/>
                  </w14:solidFill>
                </w14:textFill>
              </w:rPr>
              <w:t xml:space="preserve">年1月1日至今承接过</w:t>
            </w:r>
            <w:r>
              <w:rPr>
                <w:rFonts w:hint="eastAsia"/>
                <w:color w:val="000000" w:themeColor="text1"/>
                <w:szCs w:val="21"/>
                <w:lang w:eastAsia="zh-CN" w:bidi="ar"/>
                <w14:textFill>
                  <w14:solidFill>
                    <w14:schemeClr w14:val="tx1"/>
                  </w14:solidFill>
                </w14:textFill>
              </w:rPr>
              <w:t xml:space="preserve">建筑工程</w:t>
            </w:r>
            <w:r>
              <w:rPr>
                <w:rFonts w:hint="eastAsia"/>
                <w:color w:val="000000" w:themeColor="text1"/>
                <w:szCs w:val="21"/>
                <w:highlight w:val="none"/>
                <w:lang w:bidi="ar"/>
                <w14:textFill>
                  <w14:solidFill>
                    <w14:schemeClr w14:val="tx1"/>
                  </w14:solidFill>
                </w14:textFill>
              </w:rPr>
              <w:t xml:space="preserve">业绩</w:t>
            </w:r>
            <w:r>
              <w:rPr>
                <w:rFonts w:hint="eastAsia"/>
                <w:color w:val="000000" w:themeColor="text1"/>
                <w:szCs w:val="21"/>
                <w:highlight w:val="none"/>
                <w:lang w:eastAsia="zh-CN" w:bidi="ar"/>
                <w14:textFill>
                  <w14:solidFill>
                    <w14:schemeClr w14:val="tx1"/>
                  </w14:solidFill>
                </w14:textFill>
              </w:rPr>
              <w:t xml:space="preserve">（业绩认定时间以合同签订时间为准）</w:t>
            </w:r>
            <w:r>
              <w:rPr>
                <w:rFonts w:hint="eastAsia"/>
                <w:color w:val="000000" w:themeColor="text1"/>
                <w:szCs w:val="21"/>
                <w:highlight w:val="none"/>
                <w:lang w:bidi="ar"/>
                <w14:textFill>
                  <w14:solidFill>
                    <w14:schemeClr w14:val="tx1"/>
                  </w14:solidFill>
                </w14:textFill>
              </w:rPr>
              <w:t xml:space="preserve">，每有一个得</w:t>
            </w:r>
            <w:r>
              <w:rPr>
                <w:rFonts w:hint="eastAsia"/>
                <w:color w:val="000000" w:themeColor="text1"/>
                <w:szCs w:val="21"/>
                <w:highlight w:val="none"/>
                <w:lang w:val="en-US" w:eastAsia="zh-CN" w:bidi="ar"/>
                <w14:textFill>
                  <w14:solidFill>
                    <w14:schemeClr w14:val="tx1"/>
                  </w14:solidFill>
                </w14:textFill>
              </w:rPr>
              <w:t xml:space="preserve">2</w:t>
            </w:r>
            <w:r>
              <w:rPr>
                <w:rFonts w:hint="eastAsia"/>
                <w:color w:val="000000" w:themeColor="text1"/>
                <w:szCs w:val="21"/>
                <w:highlight w:val="none"/>
                <w:lang w:bidi="ar"/>
                <w14:textFill>
                  <w14:solidFill>
                    <w14:schemeClr w14:val="tx1"/>
                  </w14:solidFill>
                </w14:textFill>
              </w:rPr>
              <w:t xml:space="preserve">分，最高得</w:t>
            </w:r>
            <w:r>
              <w:rPr>
                <w:rFonts w:hint="eastAsia"/>
                <w:color w:val="000000" w:themeColor="text1"/>
                <w:szCs w:val="21"/>
                <w:highlight w:val="none"/>
                <w:lang w:val="en-US" w:eastAsia="zh-CN" w:bidi="ar"/>
                <w14:textFill>
                  <w14:solidFill>
                    <w14:schemeClr w14:val="tx1"/>
                  </w14:solidFill>
                </w14:textFill>
              </w:rPr>
              <w:t xml:space="preserve">4</w:t>
            </w:r>
            <w:r>
              <w:rPr>
                <w:rFonts w:hint="eastAsia"/>
                <w:color w:val="000000" w:themeColor="text1"/>
                <w:szCs w:val="21"/>
                <w:highlight w:val="none"/>
                <w:lang w:bidi="ar"/>
                <w14:textFill>
                  <w14:solidFill>
                    <w14:schemeClr w14:val="tx1"/>
                  </w14:solidFill>
                </w14:textFill>
              </w:rPr>
              <w:t xml:space="preserve">分。</w:t>
            </w:r>
            <w:r/>
          </w:p>
          <w:p>
            <w:pPr>
              <w:ind w:firstLine="440"/>
              <w:jc w:val="both"/>
              <w:rPr>
                <w:color w:val="000000" w:themeColor="text1"/>
                <w:szCs w:val="21"/>
                <w:highlight w:val="none"/>
                <w:lang w:bidi="ar"/>
                <w14:textFill>
                  <w14:solidFill>
                    <w14:schemeClr w14:val="tx1"/>
                  </w14:solidFill>
                </w14:textFill>
              </w:rPr>
            </w:pPr>
            <w:r>
              <w:rPr>
                <w:rFonts w:hint="eastAsia"/>
                <w:color w:val="000000" w:themeColor="text1"/>
                <w:szCs w:val="21"/>
                <w:highlight w:val="none"/>
                <w:lang w:bidi="ar"/>
                <w14:textFill>
                  <w14:solidFill>
                    <w14:schemeClr w14:val="tx1"/>
                  </w14:solidFill>
                </w14:textFill>
              </w:rPr>
              <w:t xml:space="preserve">注：</w:t>
            </w:r>
            <w:r>
              <w:rPr>
                <w:rFonts w:hint="eastAsia"/>
                <w:color w:val="000000" w:themeColor="text1"/>
                <w:szCs w:val="21"/>
                <w:highlight w:val="none"/>
                <w:lang w:val="en-US" w:eastAsia="zh-CN" w:bidi="ar"/>
                <w14:textFill>
                  <w14:solidFill>
                    <w14:schemeClr w14:val="tx1"/>
                  </w14:solidFill>
                </w14:textFill>
              </w:rPr>
              <w:t xml:space="preserve">合同</w:t>
            </w:r>
            <w:r>
              <w:rPr>
                <w:rFonts w:hint="eastAsia"/>
                <w:color w:val="000000" w:themeColor="text1"/>
                <w:szCs w:val="21"/>
                <w:highlight w:val="none"/>
                <w:lang w:bidi="ar"/>
                <w14:textFill>
                  <w14:solidFill>
                    <w14:schemeClr w14:val="tx1"/>
                  </w14:solidFill>
                </w14:textFill>
              </w:rPr>
              <w:t xml:space="preserve">原件扫描上传至电子投标文件中，未按上述要求提供证明文件，此项不得分。</w:t>
            </w:r>
            <w:r/>
          </w:p>
        </w:tc>
      </w:tr>
      <w:tr>
        <w:trPr>
          <w:jc w:val="center"/>
          <w:trHeight w:val="375"/>
        </w:trPr>
        <w:tc>
          <w:tcPr>
            <w:tcBorders>
              <w:left w:val="single" w:color="auto" w:sz="4" w:space="0"/>
              <w:right w:val="single" w:color="auto" w:sz="4" w:space="0"/>
            </w:tcBorders>
            <w:tcW w:w="693" w:type="dxa"/>
            <w:vAlign w:val="center"/>
            <w:vMerge w:val="continue"/>
            <w:textDirection w:val="lrTb"/>
            <w:noWrap w:val="false"/>
          </w:tcPr>
          <w:p>
            <w:pPr>
              <w:jc w:val="both"/>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850" w:type="dxa"/>
            <w:vAlign w:val="center"/>
            <w:vMerge w:val="continue"/>
            <w:textDirection w:val="lrTb"/>
            <w:noWrap w:val="false"/>
          </w:tcPr>
          <w:p>
            <w:pPr>
              <w:jc w:val="both"/>
              <w:widowControl/>
              <w:rPr>
                <w:color w:val="000000" w:themeColor="text1"/>
                <w:szCs w:val="21"/>
                <w:highlight w:val="none"/>
                <w:lang w:bidi="ar"/>
                <w14:textFill>
                  <w14:solidFill>
                    <w14:schemeClr w14:val="tx1"/>
                  </w14:solidFill>
                </w14:textFill>
              </w:rPr>
            </w:pPr>
            <w:r>
              <w:rPr>
                <w:color w:val="000000" w:themeColor="text1"/>
                <w:szCs w:val="21"/>
                <w:highlight w:val="none"/>
                <w:lang w:bidi="ar"/>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both"/>
              <w:widowControl/>
              <w:rPr>
                <w:color w:val="000000" w:themeColor="text1"/>
                <w:szCs w:val="21"/>
                <w:highlight w:val="none"/>
                <w:lang w:bidi="ar"/>
                <w14:textFill>
                  <w14:solidFill>
                    <w14:schemeClr w14:val="tx1"/>
                  </w14:solidFill>
                </w14:textFill>
              </w:rPr>
            </w:pPr>
            <w:r>
              <w:rPr>
                <w:rFonts w:hint="eastAsia"/>
                <w:color w:val="000000" w:themeColor="text1"/>
                <w:szCs w:val="21"/>
                <w:highlight w:val="none"/>
                <w:lang w:bidi="ar"/>
                <w14:textFill>
                  <w14:solidFill>
                    <w14:schemeClr w14:val="tx1"/>
                  </w14:solidFill>
                </w14:textFill>
              </w:rPr>
              <w:t xml:space="preserve">相关认证</w:t>
            </w:r>
            <w:r/>
          </w:p>
          <w:p>
            <w:pPr>
              <w:jc w:val="both"/>
              <w:widowControl/>
              <w:rPr>
                <w:color w:val="000000" w:themeColor="text1"/>
                <w:szCs w:val="21"/>
                <w:highlight w:val="none"/>
                <w:lang w:bidi="ar"/>
                <w14:textFill>
                  <w14:solidFill>
                    <w14:schemeClr w14:val="tx1"/>
                  </w14:solidFill>
                </w14:textFill>
              </w:rPr>
            </w:pPr>
            <w:r>
              <w:rPr>
                <w:rFonts w:hint="eastAsia"/>
                <w:color w:val="000000" w:themeColor="text1"/>
                <w:szCs w:val="21"/>
                <w:highlight w:val="none"/>
                <w:lang w:bidi="ar"/>
                <w14:textFill>
                  <w14:solidFill>
                    <w14:schemeClr w14:val="tx1"/>
                  </w14:solidFill>
                </w14:textFill>
              </w:rPr>
              <w:t xml:space="preserve">（</w:t>
            </w:r>
            <w:r>
              <w:rPr>
                <w:rFonts w:hint="eastAsia"/>
                <w:color w:val="000000" w:themeColor="text1"/>
                <w:szCs w:val="21"/>
                <w:highlight w:val="none"/>
                <w:lang w:eastAsia="zh-CN" w:bidi="ar"/>
                <w14:textFill>
                  <w14:solidFill>
                    <w14:schemeClr w14:val="tx1"/>
                  </w14:solidFill>
                </w14:textFill>
              </w:rPr>
              <w:t xml:space="preserve">6</w:t>
            </w:r>
            <w:r>
              <w:rPr>
                <w:rFonts w:hint="eastAsia"/>
                <w:color w:val="000000" w:themeColor="text1"/>
                <w:szCs w:val="21"/>
                <w:highlight w:val="none"/>
                <w:lang w:bidi="ar"/>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984" w:type="dxa"/>
            <w:textDirection w:val="lrTb"/>
            <w:noWrap w:val="false"/>
          </w:tcPr>
          <w:p>
            <w:pPr>
              <w:ind w:firstLine="440"/>
              <w:jc w:val="both"/>
              <w:widowControl/>
              <w:rPr>
                <w:rFonts w:hint="default"/>
                <w:color w:val="000000" w:themeColor="text1"/>
                <w:szCs w:val="21"/>
                <w:highlight w:val="none"/>
                <w:lang w:val="en-US" w:eastAsia="zh-CN" w:bidi="ar"/>
                <w14:textFill>
                  <w14:solidFill>
                    <w14:schemeClr w14:val="tx1"/>
                  </w14:solidFill>
                </w14:textFill>
              </w:rPr>
            </w:pPr>
            <w:r>
              <w:rPr>
                <w:rFonts w:hint="eastAsia"/>
                <w:color w:val="000000" w:themeColor="text1"/>
                <w:szCs w:val="21"/>
                <w:highlight w:val="none"/>
                <w:lang w:eastAsia="zh-CN" w:bidi="ar"/>
                <w14:textFill>
                  <w14:solidFill>
                    <w14:schemeClr w14:val="tx1"/>
                  </w14:solidFill>
                </w14:textFill>
              </w:rPr>
              <w:t xml:space="preserve">供应商具有质量管理体系认证证书、环境管理体系认证证书、职业健康安全管理体系认证证书，一个得2分，最高6分。</w:t>
            </w:r>
            <w:r/>
          </w:p>
          <w:p>
            <w:pPr>
              <w:ind w:firstLine="440"/>
              <w:jc w:val="both"/>
              <w:widowControl/>
              <w:rPr>
                <w:color w:val="000000" w:themeColor="text1"/>
                <w:highlight w:val="none"/>
                <w:lang w:bidi="ar"/>
                <w14:textFill>
                  <w14:solidFill>
                    <w14:schemeClr w14:val="tx1"/>
                  </w14:solidFill>
                </w14:textFill>
              </w:rPr>
            </w:pPr>
            <w:r>
              <w:rPr>
                <w:rFonts w:hint="eastAsia"/>
                <w:color w:val="000000" w:themeColor="text1"/>
                <w:szCs w:val="21"/>
                <w:highlight w:val="none"/>
                <w:lang w:eastAsia="zh-CN" w:bidi="ar"/>
                <w14:textFill>
                  <w14:solidFill>
                    <w14:schemeClr w14:val="tx1"/>
                  </w14:solidFill>
                </w14:textFill>
              </w:rPr>
              <w:t xml:space="preserve">注：</w:t>
            </w:r>
            <w:r>
              <w:rPr>
                <w:rFonts w:hint="eastAsia"/>
                <w:color w:val="000000" w:themeColor="text1"/>
                <w:szCs w:val="21"/>
                <w:highlight w:val="none"/>
                <w:lang w:bidi="ar"/>
                <w14:textFill>
                  <w14:solidFill>
                    <w14:schemeClr w14:val="tx1"/>
                  </w14:solidFill>
                </w14:textFill>
              </w:rPr>
              <w:t xml:space="preserve">原件扫描上传至电子投标文件中，未按上述要求提供证明文件，此项不得分。</w:t>
            </w:r>
            <w:r/>
          </w:p>
        </w:tc>
      </w:tr>
    </w:tbl>
    <w:p>
      <w:pPr>
        <w:ind w:firstLine="442"/>
        <w:jc w:val="both"/>
        <w:keepLines w:val="0"/>
        <w:keepNext w:val="0"/>
        <w:pageBreakBefore w:val="0"/>
        <w:spacing w:before="181" w:line="360" w:lineRule="auto"/>
        <w:widowControl/>
        <w:rPr>
          <w:b/>
          <w:bCs/>
          <w:color w:val="000000" w:themeColor="text1"/>
          <w:sz w:val="24"/>
          <w:highlight w:val="none"/>
          <w:lang w:bidi="ar"/>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注：</w:t>
      </w:r>
      <w:r>
        <w:rPr>
          <w:rFonts w:hint="eastAsia"/>
          <w:b/>
          <w:bCs/>
          <w:color w:val="000000" w:themeColor="text1"/>
          <w:szCs w:val="21"/>
          <w:highlight w:val="none"/>
          <w:lang w:bidi="ar"/>
          <w14:textFill>
            <w14:solidFill>
              <w14:schemeClr w14:val="tx1"/>
            </w14:solidFill>
          </w14:textFill>
        </w:rPr>
        <w:t xml:space="preserve">投标文件中提供上述原件</w:t>
      </w:r>
      <w:r>
        <w:rPr>
          <w:rFonts w:hint="eastAsia"/>
          <w:b/>
          <w:bCs/>
          <w:color w:val="000000" w:themeColor="text1"/>
          <w:szCs w:val="21"/>
          <w:highlight w:val="none"/>
          <w:lang w:val="en-US" w:eastAsia="zh-CN" w:bidi="ar"/>
          <w14:textFill>
            <w14:solidFill>
              <w14:schemeClr w14:val="tx1"/>
            </w14:solidFill>
          </w14:textFill>
        </w:rPr>
        <w:t xml:space="preserve">扫描件</w:t>
      </w:r>
      <w:r>
        <w:rPr>
          <w:rFonts w:hint="eastAsia"/>
          <w:b/>
          <w:bCs/>
          <w:color w:val="000000" w:themeColor="text1"/>
          <w:szCs w:val="21"/>
          <w:highlight w:val="none"/>
          <w:lang w:bidi="ar"/>
          <w14:textFill>
            <w14:solidFill>
              <w14:schemeClr w14:val="tx1"/>
            </w14:solidFill>
          </w14:textFill>
        </w:rPr>
        <w:t xml:space="preserve">证明资料，</w:t>
      </w:r>
      <w:r>
        <w:rPr>
          <w:rFonts w:hint="eastAsia"/>
          <w:b/>
          <w:color w:val="000000" w:themeColor="text1"/>
          <w:szCs w:val="21"/>
          <w:highlight w:val="none"/>
          <w14:textFill>
            <w14:solidFill>
              <w14:schemeClr w14:val="tx1"/>
            </w14:solidFill>
          </w14:textFill>
        </w:rPr>
        <w:t xml:space="preserve">提供的证明材料必须能清晰反映投标人名称、时间等需要明确的内容。没有明确、缺项、含糊不清的不予计分。</w:t>
      </w:r>
      <w:r/>
    </w:p>
    <w:p>
      <w:pPr>
        <w:ind w:firstLine="482"/>
        <w:jc w:val="both"/>
        <w:spacing w:line="360" w:lineRule="auto"/>
        <w:widowControl/>
        <w:rPr>
          <w:color w:val="000000" w:themeColor="text1"/>
          <w:highlight w:val="none"/>
          <w14:textFill>
            <w14:solidFill>
              <w14:schemeClr w14:val="tx1"/>
            </w14:solidFill>
          </w14:textFill>
        </w:rPr>
      </w:pPr>
      <w:r>
        <w:rPr>
          <w:rFonts w:hint="eastAsia"/>
          <w:b/>
          <w:bCs/>
          <w:color w:val="000000" w:themeColor="text1"/>
          <w:sz w:val="24"/>
          <w:highlight w:val="none"/>
          <w:lang w:bidi="ar"/>
          <w14:textFill>
            <w14:solidFill>
              <w14:schemeClr w14:val="tx1"/>
            </w14:solidFill>
          </w14:textFill>
        </w:rPr>
        <w:t xml:space="preserve">一、磋商小组：</w:t>
      </w:r>
      <w:r>
        <w:rPr>
          <w:rFonts w:hint="eastAsia"/>
          <w:color w:val="000000" w:themeColor="text1"/>
          <w:sz w:val="24"/>
          <w:highlight w:val="none"/>
          <w:lang w:bidi="ar"/>
          <w14:textFill>
            <w14:solidFill>
              <w14:schemeClr w14:val="tx1"/>
            </w14:solidFill>
          </w14:textFill>
        </w:rPr>
        <w:t xml:space="preserve">本采购项目磋商小组由采购人代表和评审专家组成。 </w:t>
      </w:r>
      <w:r/>
    </w:p>
    <w:p>
      <w:pPr>
        <w:ind w:firstLine="482"/>
        <w:jc w:val="both"/>
        <w:spacing w:line="360" w:lineRule="auto"/>
        <w:widowControl/>
        <w:rPr>
          <w:color w:val="000000" w:themeColor="text1"/>
          <w:highlight w:val="none"/>
          <w14:textFill>
            <w14:solidFill>
              <w14:schemeClr w14:val="tx1"/>
            </w14:solidFill>
          </w14:textFill>
        </w:rPr>
      </w:pPr>
      <w:r>
        <w:rPr>
          <w:rFonts w:hint="eastAsia"/>
          <w:b/>
          <w:bCs/>
          <w:color w:val="000000" w:themeColor="text1"/>
          <w:sz w:val="24"/>
          <w:highlight w:val="none"/>
          <w:lang w:bidi="ar"/>
          <w14:textFill>
            <w14:solidFill>
              <w14:schemeClr w14:val="tx1"/>
            </w14:solidFill>
          </w14:textFill>
        </w:rPr>
        <w:t xml:space="preserve">二、评审方法：综合评分法 </w:t>
      </w:r>
      <w:r/>
    </w:p>
    <w:p>
      <w:pPr>
        <w:ind w:firstLine="482"/>
        <w:jc w:val="both"/>
        <w:spacing w:line="360" w:lineRule="auto"/>
        <w:widowControl/>
        <w:rPr>
          <w:color w:val="000000" w:themeColor="text1"/>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 </w:t>
      </w:r>
      <w:r/>
    </w:p>
    <w:p>
      <w:pPr>
        <w:ind w:firstLine="482"/>
        <w:jc w:val="both"/>
        <w:spacing w:line="360" w:lineRule="auto"/>
        <w:widowControl/>
        <w:rPr>
          <w:color w:val="000000" w:themeColor="text1"/>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综合评分法，是指响应文件满足磋商文件全部实质性要求且按评审因素的量化指标评审得分最高的供应商为成交候选供应商的评审方法。 </w:t>
      </w:r>
      <w:r/>
    </w:p>
    <w:p>
      <w:pPr>
        <w:ind w:firstLine="480"/>
        <w:jc w:val="both"/>
        <w:spacing w:line="360" w:lineRule="auto"/>
        <w:widowControl/>
        <w:rPr>
          <w:color w:val="000000" w:themeColor="text1"/>
          <w:highlight w:val="none"/>
          <w14:textFill>
            <w14:solidFill>
              <w14:schemeClr w14:val="tx1"/>
            </w14:solidFill>
          </w14:textFill>
        </w:rPr>
      </w:pPr>
      <w:r>
        <w:rPr>
          <w:rFonts w:hint="eastAsia"/>
          <w:b/>
          <w:bCs/>
          <w:color w:val="000000" w:themeColor="text1"/>
          <w:sz w:val="24"/>
          <w:highlight w:val="none"/>
          <w:lang w:bidi="ar"/>
          <w14:textFill>
            <w14:solidFill>
              <w14:schemeClr w14:val="tx1"/>
            </w14:solidFill>
          </w14:textFill>
        </w:rPr>
        <w:t xml:space="preserve">三、评审原则： </w:t>
      </w:r>
      <w:r/>
    </w:p>
    <w:p>
      <w:pPr>
        <w:ind w:firstLine="480"/>
        <w:jc w:val="both"/>
        <w:spacing w:line="360" w:lineRule="auto"/>
        <w:widowControl/>
        <w:rPr>
          <w:color w:val="000000" w:themeColor="text1"/>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0"/>
        <w:jc w:val="both"/>
        <w:spacing w:line="360" w:lineRule="auto"/>
        <w:widowControl/>
        <w:rPr>
          <w:color w:val="000000" w:themeColor="text1"/>
          <w:highlight w:val="none"/>
          <w14:textFill>
            <w14:solidFill>
              <w14:schemeClr w14:val="tx1"/>
            </w14:solidFill>
          </w14:textFill>
        </w:rPr>
      </w:pPr>
      <w:r>
        <w:rPr>
          <w:rFonts w:hint="eastAsia"/>
          <w:b/>
          <w:bCs/>
          <w:color w:val="000000" w:themeColor="text1"/>
          <w:sz w:val="24"/>
          <w:highlight w:val="none"/>
          <w:lang w:bidi="ar"/>
          <w14:textFill>
            <w14:solidFill>
              <w14:schemeClr w14:val="tx1"/>
            </w14:solidFill>
          </w14:textFill>
        </w:rPr>
        <w:t xml:space="preserve">四、评审标准： </w:t>
      </w:r>
      <w:r/>
    </w:p>
    <w:p>
      <w:pPr>
        <w:ind w:firstLine="480"/>
        <w:jc w:val="both"/>
        <w:spacing w:line="360" w:lineRule="auto"/>
        <w:widowControl/>
        <w:rPr>
          <w:color w:val="000000" w:themeColor="text1"/>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(一)评审时，磋商小组以磋商文件为评审依据，磋商小组各成员独立对每个有效响应的文件进行评价、打分，然后汇总每个供应商每项评分因素的得分。 </w:t>
      </w:r>
      <w:r/>
    </w:p>
    <w:p>
      <w:pPr>
        <w:ind w:firstLine="480"/>
        <w:jc w:val="both"/>
        <w:spacing w:line="360" w:lineRule="auto"/>
        <w:widowControl/>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(二)本项目评分总分为 100 分，按四舍五入取至小数点后两位。 </w:t>
      </w:r>
      <w:r/>
    </w:p>
    <w:p>
      <w:pPr>
        <w:ind w:firstLine="480"/>
        <w:jc w:val="both"/>
        <w:spacing w:line="360" w:lineRule="auto"/>
        <w:widowControl/>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价格分：</w:t>
      </w:r>
      <w:r>
        <w:rPr>
          <w:rFonts w:hint="eastAsia"/>
          <w:color w:val="000000" w:themeColor="text1"/>
          <w:sz w:val="24"/>
          <w:highlight w:val="none"/>
          <w:lang w:eastAsia="zh-CN" w:bidi="ar"/>
          <w14:textFill>
            <w14:solidFill>
              <w14:schemeClr w14:val="tx1"/>
            </w14:solidFill>
          </w14:textFill>
        </w:rPr>
        <w:t xml:space="preserve">30</w:t>
      </w:r>
      <w:r>
        <w:rPr>
          <w:rFonts w:hint="eastAsia"/>
          <w:color w:val="000000" w:themeColor="text1"/>
          <w:sz w:val="24"/>
          <w:highlight w:val="none"/>
          <w:lang w:bidi="ar"/>
          <w14:textFill>
            <w14:solidFill>
              <w14:schemeClr w14:val="tx1"/>
            </w14:solidFill>
          </w14:textFill>
        </w:rPr>
        <w:t xml:space="preserve">分      技术分：</w:t>
      </w:r>
      <w:r>
        <w:rPr>
          <w:rFonts w:hint="eastAsia"/>
          <w:color w:val="000000" w:themeColor="text1"/>
          <w:sz w:val="24"/>
          <w:highlight w:val="none"/>
          <w:lang w:eastAsia="zh-CN" w:bidi="ar"/>
          <w14:textFill>
            <w14:solidFill>
              <w14:schemeClr w14:val="tx1"/>
            </w14:solidFill>
          </w14:textFill>
        </w:rPr>
        <w:t xml:space="preserve">52</w:t>
      </w:r>
      <w:r>
        <w:rPr>
          <w:rFonts w:hint="eastAsia"/>
          <w:color w:val="000000" w:themeColor="text1"/>
          <w:sz w:val="24"/>
          <w:highlight w:val="none"/>
          <w:lang w:bidi="ar"/>
          <w14:textFill>
            <w14:solidFill>
              <w14:schemeClr w14:val="tx1"/>
            </w14:solidFill>
          </w14:textFill>
        </w:rPr>
        <w:t xml:space="preserve">分    </w:t>
      </w:r>
      <w:r>
        <w:rPr>
          <w:rFonts w:hint="eastAsia"/>
          <w:color w:val="000000" w:themeColor="text1"/>
          <w:sz w:val="24"/>
          <w:highlight w:val="none"/>
          <w:lang w:eastAsia="zh-CN" w:bidi="ar"/>
          <w14:textFill>
            <w14:solidFill>
              <w14:schemeClr w14:val="tx1"/>
            </w14:solidFill>
          </w14:textFill>
        </w:rPr>
        <w:t xml:space="preserve">商务分</w:t>
      </w:r>
      <w:r>
        <w:rPr>
          <w:rFonts w:hint="eastAsia"/>
          <w:color w:val="000000" w:themeColor="text1"/>
          <w:sz w:val="24"/>
          <w:highlight w:val="none"/>
          <w:lang w:bidi="ar"/>
          <w14:textFill>
            <w14:solidFill>
              <w14:schemeClr w14:val="tx1"/>
            </w14:solidFill>
          </w14:textFill>
        </w:rPr>
        <w:t xml:space="preserve">：</w:t>
      </w:r>
      <w:r>
        <w:rPr>
          <w:rFonts w:hint="eastAsia"/>
          <w:color w:val="000000" w:themeColor="text1"/>
          <w:sz w:val="24"/>
          <w:highlight w:val="none"/>
          <w:lang w:eastAsia="zh-CN" w:bidi="ar"/>
          <w14:textFill>
            <w14:solidFill>
              <w14:schemeClr w14:val="tx1"/>
            </w14:solidFill>
          </w14:textFill>
        </w:rPr>
        <w:t xml:space="preserve">18</w:t>
      </w:r>
      <w:r>
        <w:rPr>
          <w:rFonts w:hint="eastAsia"/>
          <w:color w:val="000000" w:themeColor="text1"/>
          <w:sz w:val="24"/>
          <w:highlight w:val="none"/>
          <w:lang w:bidi="ar"/>
          <w14:textFill>
            <w14:solidFill>
              <w14:schemeClr w14:val="tx1"/>
            </w14:solidFill>
          </w14:textFill>
        </w:rPr>
        <w:t xml:space="preserve">分</w:t>
      </w:r>
      <w:r/>
    </w:p>
    <w:p>
      <w:pPr>
        <w:ind w:firstLine="480"/>
        <w:jc w:val="both"/>
        <w:spacing w:line="360" w:lineRule="auto"/>
        <w:widowControl/>
        <w:rPr>
          <w:color w:val="000000" w:themeColor="text1"/>
          <w:sz w:val="24"/>
          <w:highlight w:val="none"/>
          <w:lang w:eastAsia="zh-CN"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总得分 =价格分+技术分+</w:t>
      </w:r>
      <w:r>
        <w:rPr>
          <w:rFonts w:hint="eastAsia"/>
          <w:color w:val="000000" w:themeColor="text1"/>
          <w:sz w:val="24"/>
          <w:highlight w:val="none"/>
          <w:lang w:eastAsia="zh-CN" w:bidi="ar"/>
          <w14:textFill>
            <w14:solidFill>
              <w14:schemeClr w14:val="tx1"/>
            </w14:solidFill>
          </w14:textFill>
        </w:rPr>
        <w:t xml:space="preserve">商务分</w:t>
      </w:r>
      <w:r/>
    </w:p>
    <w:p>
      <w:pPr>
        <w:ind w:firstLine="480"/>
        <w:jc w:val="both"/>
        <w:spacing w:line="360" w:lineRule="auto"/>
        <w:widowControl/>
        <w:rPr>
          <w:b/>
          <w:bCs/>
          <w:color w:val="000000" w:themeColor="text1"/>
          <w:sz w:val="24"/>
          <w:szCs w:val="32"/>
          <w:highlight w:val="none"/>
          <w14:textFill>
            <w14:solidFill>
              <w14:schemeClr w14:val="tx1"/>
            </w14:solidFill>
          </w14:textFill>
        </w:rPr>
      </w:pPr>
      <w:r>
        <w:rPr>
          <w:rFonts w:hint="eastAsia"/>
          <w:b/>
          <w:bCs/>
          <w:color w:val="000000" w:themeColor="text1"/>
          <w:sz w:val="24"/>
          <w:szCs w:val="32"/>
          <w:highlight w:val="none"/>
          <w14:textFill>
            <w14:solidFill>
              <w14:schemeClr w14:val="tx1"/>
            </w14:solidFill>
          </w14:textFill>
        </w:rPr>
        <w:t xml:space="preserve">评分标准详见评标办法前附表</w:t>
      </w:r>
      <w:bookmarkEnd w:id="35"/>
      <w:r/>
      <w:bookmarkEnd w:id="36"/>
      <w:r/>
      <w:bookmarkEnd w:id="37"/>
      <w:r/>
      <w:r/>
    </w:p>
    <w:p>
      <w:pPr>
        <w:ind w:firstLine="480"/>
        <w:jc w:val="both"/>
        <w:spacing w:line="360" w:lineRule="auto"/>
        <w:widowControl/>
        <w:rPr>
          <w:color w:val="000000" w:themeColor="text1"/>
          <w:highlight w:val="none"/>
          <w14:textFill>
            <w14:solidFill>
              <w14:schemeClr w14:val="tx1"/>
            </w14:solidFill>
          </w14:textFill>
        </w:rPr>
      </w:pPr>
      <w:r>
        <w:rPr>
          <w:rFonts w:hint="eastAsia"/>
          <w:b/>
          <w:bCs/>
          <w:color w:val="000000" w:themeColor="text1"/>
          <w:sz w:val="24"/>
          <w:highlight w:val="none"/>
          <w:lang w:bidi="ar"/>
          <w14:textFill>
            <w14:solidFill>
              <w14:schemeClr w14:val="tx1"/>
            </w14:solidFill>
          </w14:textFill>
        </w:rPr>
        <w:t xml:space="preserve">五、成交标准：</w:t>
      </w:r>
      <w:r/>
    </w:p>
    <w:p>
      <w:pPr>
        <w:ind w:firstLine="482"/>
        <w:jc w:val="both"/>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sectPr>
      <w:footerReference w:type="default" r:id="rId16"/>
      <w:footnotePr/>
      <w:endnotePr/>
      <w:type w:val="nextPage"/>
      <w:pgSz w:w="11910" w:h="16850" w:orient="portrait"/>
      <w:pgMar w:top="1440" w:right="1689" w:bottom="1440" w:left="1689" w:header="725" w:footer="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rPr>
        <w:rFonts w:ascii="Times New Roman" w:hAnsi="Times New Roman"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32"/>
                          </w:pPr>
                          <w:r>
                            <w:fldChar w:fldCharType="begin"/>
                          </w:r>
                          <w:r>
                            <w:instrText xml:space="preserve"> PAGE  \* MERGEFORMAT </w:instrText>
                          </w:r>
                          <w:r>
                            <w:fldChar w:fldCharType="separate"/>
                          </w:r>
                          <w:r>
                            <w:t xml:space="preserve">- 1 -</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2"/>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center"/>
                          </w:pPr>
                          <w:r>
                            <w:fldChar w:fldCharType="begin"/>
                          </w:r>
                          <w:r>
                            <w:instrText xml:space="preserve"> PAGE  \* MERGEFORMAT </w:instrText>
                          </w:r>
                          <w:r>
                            <w:fldChar w:fldCharType="separate"/>
                          </w:r>
                          <w:r>
                            <w:t xml:space="preserve">- 1 -</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2755900</wp:posOffset>
              </wp:positionH>
              <wp:positionV relativeFrom="paragraph">
                <wp:posOffset>-332740</wp:posOffset>
              </wp:positionV>
              <wp:extent cx="222250" cy="52451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222250" cy="5245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spacing w:line="480" w:lineRule="auto"/>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61312;o:allowoverlap:true;o:allowincell:true;mso-position-horizontal-relative:margin;margin-left:217.0pt;mso-position-horizontal:absolute;mso-position-vertical-relative:text;margin-top:-26.2pt;mso-position-vertical:absolute;width:17.5pt;height:41.3pt;mso-wrap-distance-left:9.0pt;mso-wrap-distance-top:0.0pt;mso-wrap-distance-right:9.0pt;mso-wrap-distance-bottom:0.0pt;v-text-anchor:top;visibility:visible;" filled="f" stroked="f" strokeweight="0.50pt">
              <v:textbox inset="0,0,0,0">
                <w:txbxContent>
                  <w:p>
                    <w:pPr>
                      <w:pStyle w:val="832"/>
                      <w:spacing w:line="480" w:lineRule="auto"/>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spacing w:line="14" w:lineRule="auto"/>
      <w:rPr>
        <w:sz w:val="20"/>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53.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2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japaneseCounting"/>
      <w:isLgl w:val="false"/>
      <w:suff w:val="tab"/>
      <w:lvlText w:val="%1、"/>
      <w:lvlJc w:val="left"/>
      <w:pPr>
        <w:ind w:left="720" w:hanging="720"/>
      </w:pPr>
      <w:rPr>
        <w:rFonts w:hint="default" w:cs="宋体"/>
        <w:color w:val="000000"/>
        <w:sz w:val="3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5">
    <w:name w:val="Heading 7 Char"/>
    <w:basedOn w:val="814"/>
    <w:link w:val="811"/>
    <w:uiPriority w:val="9"/>
    <w:rPr>
      <w:rFonts w:ascii="Arial" w:hAnsi="Arial" w:eastAsia="Arial" w:cs="Arial"/>
      <w:b/>
      <w:bCs/>
      <w:i/>
      <w:iCs/>
      <w:sz w:val="22"/>
      <w:szCs w:val="22"/>
    </w:rPr>
  </w:style>
  <w:style w:type="character" w:styleId="27">
    <w:name w:val="Heading 8 Char"/>
    <w:basedOn w:val="814"/>
    <w:link w:val="812"/>
    <w:uiPriority w:val="9"/>
    <w:rPr>
      <w:rFonts w:ascii="Arial" w:hAnsi="Arial" w:eastAsia="Arial" w:cs="Arial"/>
      <w:i/>
      <w:iCs/>
      <w:sz w:val="22"/>
      <w:szCs w:val="22"/>
    </w:rPr>
  </w:style>
  <w:style w:type="character" w:styleId="29">
    <w:name w:val="Heading 9 Char"/>
    <w:basedOn w:val="814"/>
    <w:link w:val="813"/>
    <w:uiPriority w:val="9"/>
    <w:rPr>
      <w:rFonts w:ascii="Arial" w:hAnsi="Arial" w:eastAsia="Arial" w:cs="Arial"/>
      <w:i/>
      <w:iCs/>
      <w:sz w:val="21"/>
      <w:szCs w:val="21"/>
    </w:rPr>
  </w:style>
  <w:style w:type="character" w:styleId="36">
    <w:name w:val="Subtitle Char"/>
    <w:basedOn w:val="814"/>
    <w:link w:val="836"/>
    <w:uiPriority w:val="11"/>
    <w:rPr>
      <w:sz w:val="24"/>
      <w:szCs w:val="24"/>
    </w:rPr>
  </w:style>
  <w:style w:type="character" w:styleId="38">
    <w:name w:val="Quote Char"/>
    <w:link w:val="882"/>
    <w:uiPriority w:val="29"/>
    <w:rPr>
      <w:i/>
    </w:rPr>
  </w:style>
  <w:style w:type="character" w:styleId="40">
    <w:name w:val="Intense Quote Char"/>
    <w:link w:val="884"/>
    <w:uiPriority w:val="30"/>
    <w:rPr>
      <w:i/>
    </w:rPr>
  </w:style>
  <w:style w:type="character" w:styleId="175">
    <w:name w:val="Footnote Text Char"/>
    <w:link w:val="837"/>
    <w:uiPriority w:val="99"/>
    <w:rPr>
      <w:sz w:val="18"/>
    </w:rPr>
  </w:style>
  <w:style w:type="character" w:styleId="178">
    <w:name w:val="Endnote Text Char"/>
    <w:link w:val="830"/>
    <w:uiPriority w:val="99"/>
    <w:rPr>
      <w:sz w:val="20"/>
    </w:rPr>
  </w:style>
  <w:style w:type="paragraph" w:styleId="189">
    <w:name w:val="TOC Heading"/>
    <w:uiPriority w:val="39"/>
    <w:unhideWhenUsed/>
  </w:style>
  <w:style w:type="paragraph" w:styleId="804" w:default="1">
    <w:name w:val="Normal"/>
    <w:next w:val="816"/>
    <w:uiPriority w:val="1"/>
    <w:qFormat/>
    <w:pPr>
      <w:widowControl w:val="off"/>
    </w:pPr>
    <w:rPr>
      <w:rFonts w:ascii="宋体" w:hAnsi="宋体" w:eastAsia="宋体" w:cs="宋体"/>
      <w:sz w:val="22"/>
      <w:szCs w:val="22"/>
      <w:lang w:val="en-US" w:eastAsia="en-US" w:bidi="ar-SA"/>
    </w:rPr>
  </w:style>
  <w:style w:type="paragraph" w:styleId="805">
    <w:name w:val="Heading 1"/>
    <w:basedOn w:val="804"/>
    <w:next w:val="804"/>
    <w:uiPriority w:val="1"/>
    <w:qFormat/>
    <w:pPr>
      <w:spacing w:before="1"/>
      <w:outlineLvl w:val="0"/>
    </w:pPr>
    <w:rPr>
      <w:b/>
      <w:bCs/>
      <w:sz w:val="52"/>
      <w:szCs w:val="52"/>
    </w:rPr>
  </w:style>
  <w:style w:type="paragraph" w:styleId="806">
    <w:name w:val="Heading 2"/>
    <w:basedOn w:val="804"/>
    <w:next w:val="804"/>
    <w:uiPriority w:val="1"/>
    <w:qFormat/>
    <w:pPr>
      <w:ind w:left="2517"/>
      <w:spacing w:before="38"/>
      <w:outlineLvl w:val="1"/>
    </w:pPr>
    <w:rPr>
      <w:b/>
      <w:bCs/>
      <w:sz w:val="44"/>
      <w:szCs w:val="44"/>
    </w:rPr>
  </w:style>
  <w:style w:type="paragraph" w:styleId="807">
    <w:name w:val="Heading 3"/>
    <w:basedOn w:val="804"/>
    <w:next w:val="804"/>
    <w:uiPriority w:val="1"/>
    <w:qFormat/>
    <w:pPr>
      <w:jc w:val="center"/>
      <w:spacing w:before="24"/>
      <w:outlineLvl w:val="2"/>
    </w:pPr>
    <w:rPr>
      <w:b/>
      <w:bCs/>
      <w:sz w:val="32"/>
      <w:szCs w:val="32"/>
    </w:rPr>
  </w:style>
  <w:style w:type="paragraph" w:styleId="808">
    <w:name w:val="Heading 4"/>
    <w:basedOn w:val="804"/>
    <w:next w:val="804"/>
    <w:uiPriority w:val="1"/>
    <w:qFormat/>
    <w:pPr>
      <w:ind w:left="2" w:right="438"/>
      <w:jc w:val="center"/>
      <w:spacing w:before="23"/>
      <w:outlineLvl w:val="3"/>
    </w:pPr>
    <w:rPr>
      <w:b/>
      <w:bCs/>
      <w:sz w:val="30"/>
      <w:szCs w:val="30"/>
    </w:rPr>
  </w:style>
  <w:style w:type="paragraph" w:styleId="809">
    <w:name w:val="Heading 5"/>
    <w:basedOn w:val="804"/>
    <w:next w:val="804"/>
    <w:uiPriority w:val="1"/>
    <w:qFormat/>
    <w:pPr>
      <w:ind w:left="1000"/>
      <w:spacing w:before="1"/>
      <w:outlineLvl w:val="4"/>
    </w:pPr>
    <w:rPr>
      <w:b/>
      <w:bCs/>
      <w:sz w:val="28"/>
      <w:szCs w:val="28"/>
    </w:rPr>
  </w:style>
  <w:style w:type="paragraph" w:styleId="810">
    <w:name w:val="Heading 6"/>
    <w:basedOn w:val="804"/>
    <w:next w:val="804"/>
    <w:uiPriority w:val="1"/>
    <w:qFormat/>
    <w:pPr>
      <w:ind w:left="702"/>
      <w:outlineLvl w:val="5"/>
    </w:pPr>
    <w:rPr>
      <w:b/>
      <w:bCs/>
      <w:sz w:val="24"/>
      <w:szCs w:val="24"/>
    </w:rPr>
  </w:style>
  <w:style w:type="paragraph" w:styleId="811">
    <w:name w:val="Heading 7"/>
    <w:basedOn w:val="804"/>
    <w:next w:val="804"/>
    <w:link w:val="876"/>
    <w:uiPriority w:val="9"/>
    <w:unhideWhenUsed/>
    <w:qFormat/>
    <w:pPr>
      <w:keepLines/>
      <w:keepNext/>
      <w:spacing w:before="320" w:after="200"/>
      <w:outlineLvl w:val="6"/>
    </w:pPr>
    <w:rPr>
      <w:rFonts w:ascii="Arial" w:hAnsi="Arial" w:eastAsia="Arial" w:cs="Arial"/>
      <w:b/>
      <w:bCs/>
      <w:i/>
      <w:iCs/>
    </w:rPr>
  </w:style>
  <w:style w:type="paragraph" w:styleId="812">
    <w:name w:val="Heading 8"/>
    <w:basedOn w:val="804"/>
    <w:next w:val="804"/>
    <w:link w:val="877"/>
    <w:uiPriority w:val="9"/>
    <w:unhideWhenUsed/>
    <w:qFormat/>
    <w:pPr>
      <w:keepLines/>
      <w:keepNext/>
      <w:spacing w:before="320" w:after="200"/>
      <w:outlineLvl w:val="7"/>
    </w:pPr>
    <w:rPr>
      <w:rFonts w:ascii="Arial" w:hAnsi="Arial" w:eastAsia="Arial" w:cs="Arial"/>
      <w:i/>
      <w:iCs/>
    </w:rPr>
  </w:style>
  <w:style w:type="paragraph" w:styleId="813">
    <w:name w:val="Heading 9"/>
    <w:basedOn w:val="804"/>
    <w:next w:val="804"/>
    <w:link w:val="878"/>
    <w:uiPriority w:val="9"/>
    <w:unhideWhenUsed/>
    <w:qFormat/>
    <w:pPr>
      <w:keepLines/>
      <w:keepNext/>
      <w:spacing w:before="320" w:after="200"/>
      <w:outlineLvl w:val="8"/>
    </w:pPr>
    <w:rPr>
      <w:rFonts w:ascii="Arial" w:hAnsi="Arial" w:eastAsia="Arial" w:cs="Arial"/>
      <w:i/>
      <w:iCs/>
      <w:sz w:val="21"/>
      <w:szCs w:val="21"/>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name w:val="List Paragraph"/>
    <w:basedOn w:val="804"/>
    <w:uiPriority w:val="1"/>
    <w:qFormat/>
    <w:pPr>
      <w:ind w:left="760" w:firstLine="479"/>
    </w:pPr>
  </w:style>
  <w:style w:type="paragraph" w:styleId="817">
    <w:name w:val="toc 7"/>
    <w:basedOn w:val="804"/>
    <w:next w:val="804"/>
    <w:uiPriority w:val="39"/>
    <w:unhideWhenUsed/>
    <w:qFormat/>
    <w:pPr>
      <w:ind w:left="1701"/>
      <w:spacing w:after="57"/>
    </w:pPr>
  </w:style>
  <w:style w:type="paragraph" w:styleId="818">
    <w:name w:val="Normal Indent"/>
    <w:basedOn w:val="804"/>
    <w:link w:val="1029"/>
    <w:uiPriority w:val="0"/>
    <w:qFormat/>
    <w:pPr>
      <w:ind w:firstLine="420"/>
    </w:pPr>
    <w:rPr>
      <w:szCs w:val="20"/>
    </w:rPr>
  </w:style>
  <w:style w:type="paragraph" w:styleId="819">
    <w:name w:val="Caption"/>
    <w:basedOn w:val="804"/>
    <w:next w:val="8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0">
    <w:name w:val="annotation text"/>
    <w:basedOn w:val="804"/>
    <w:link w:val="1021"/>
    <w:uiPriority w:val="0"/>
    <w:qFormat/>
  </w:style>
  <w:style w:type="paragraph" w:styleId="821">
    <w:name w:val="Body Text"/>
    <w:basedOn w:val="804"/>
    <w:next w:val="804"/>
    <w:uiPriority w:val="1"/>
    <w:qFormat/>
    <w:rPr>
      <w:sz w:val="24"/>
      <w:szCs w:val="24"/>
    </w:rPr>
  </w:style>
  <w:style w:type="paragraph" w:styleId="822">
    <w:name w:val="Body Text Indent"/>
    <w:basedOn w:val="804"/>
    <w:next w:val="823"/>
    <w:uiPriority w:val="0"/>
    <w:qFormat/>
    <w:pPr>
      <w:ind w:firstLine="645"/>
    </w:pPr>
    <w:rPr>
      <w:rFonts w:ascii="楷体_GB2312" w:eastAsia="楷体_GB2312"/>
      <w:sz w:val="32"/>
      <w:szCs w:val="20"/>
    </w:rPr>
  </w:style>
  <w:style w:type="paragraph" w:styleId="823">
    <w:name w:val="envelope return"/>
    <w:basedOn w:val="804"/>
    <w:uiPriority w:val="0"/>
    <w:qFormat/>
    <w:rPr>
      <w:rFonts w:ascii="Arial" w:hAnsi="Arial"/>
    </w:rPr>
  </w:style>
  <w:style w:type="paragraph" w:styleId="824">
    <w:name w:val="Block Text"/>
    <w:basedOn w:val="804"/>
    <w:uiPriority w:val="0"/>
    <w:qFormat/>
    <w:pPr>
      <w:ind w:left="256" w:right="6" w:firstLine="624"/>
    </w:pPr>
    <w:rPr>
      <w:rFonts w:eastAsia="仿宋_GB2312"/>
      <w:sz w:val="28"/>
      <w:szCs w:val="20"/>
    </w:rPr>
  </w:style>
  <w:style w:type="paragraph" w:styleId="825">
    <w:name w:val="toc 5"/>
    <w:basedOn w:val="804"/>
    <w:next w:val="804"/>
    <w:uiPriority w:val="39"/>
    <w:unhideWhenUsed/>
    <w:qFormat/>
    <w:pPr>
      <w:ind w:left="1134"/>
      <w:spacing w:after="57"/>
    </w:pPr>
  </w:style>
  <w:style w:type="paragraph" w:styleId="826">
    <w:name w:val="toc 3"/>
    <w:basedOn w:val="804"/>
    <w:next w:val="804"/>
    <w:uiPriority w:val="39"/>
    <w:unhideWhenUsed/>
    <w:qFormat/>
    <w:pPr>
      <w:ind w:left="567"/>
      <w:spacing w:after="57"/>
    </w:pPr>
  </w:style>
  <w:style w:type="paragraph" w:styleId="827">
    <w:name w:val="Plain Text"/>
    <w:basedOn w:val="804"/>
    <w:uiPriority w:val="0"/>
    <w:qFormat/>
    <w:rPr>
      <w:rFonts w:hAnsi="Courier New"/>
      <w:szCs w:val="20"/>
    </w:rPr>
  </w:style>
  <w:style w:type="paragraph" w:styleId="828">
    <w:name w:val="toc 8"/>
    <w:basedOn w:val="804"/>
    <w:next w:val="804"/>
    <w:uiPriority w:val="39"/>
    <w:unhideWhenUsed/>
    <w:qFormat/>
    <w:pPr>
      <w:ind w:left="1984"/>
      <w:spacing w:after="57"/>
    </w:pPr>
  </w:style>
  <w:style w:type="paragraph" w:styleId="829">
    <w:name w:val="Body Text Indent 2"/>
    <w:basedOn w:val="804"/>
    <w:uiPriority w:val="0"/>
    <w:qFormat/>
    <w:pPr>
      <w:ind w:left="420"/>
      <w:spacing w:after="120" w:line="480" w:lineRule="auto"/>
    </w:pPr>
  </w:style>
  <w:style w:type="paragraph" w:styleId="830">
    <w:name w:val="endnote text"/>
    <w:basedOn w:val="804"/>
    <w:link w:val="1015"/>
    <w:uiPriority w:val="99"/>
    <w:semiHidden/>
    <w:unhideWhenUsed/>
    <w:qFormat/>
    <w:rPr>
      <w:sz w:val="20"/>
    </w:rPr>
  </w:style>
  <w:style w:type="paragraph" w:styleId="831">
    <w:name w:val="Balloon Text"/>
    <w:basedOn w:val="804"/>
    <w:link w:val="1023"/>
    <w:uiPriority w:val="0"/>
    <w:qFormat/>
    <w:rPr>
      <w:sz w:val="18"/>
      <w:szCs w:val="18"/>
    </w:rPr>
  </w:style>
  <w:style w:type="paragraph" w:styleId="832">
    <w:name w:val="Footer"/>
    <w:basedOn w:val="804"/>
    <w:uiPriority w:val="0"/>
    <w:qFormat/>
    <w:pPr>
      <w:tabs>
        <w:tab w:val="center" w:pos="4153" w:leader="none"/>
        <w:tab w:val="right" w:pos="8306" w:leader="none"/>
      </w:tabs>
    </w:pPr>
    <w:rPr>
      <w:sz w:val="18"/>
    </w:rPr>
  </w:style>
  <w:style w:type="paragraph" w:styleId="833">
    <w:name w:val="Header"/>
    <w:basedOn w:val="804"/>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34">
    <w:name w:val="toc 1"/>
    <w:basedOn w:val="804"/>
    <w:next w:val="804"/>
    <w:uiPriority w:val="0"/>
    <w:qFormat/>
  </w:style>
  <w:style w:type="paragraph" w:styleId="835">
    <w:name w:val="toc 4"/>
    <w:basedOn w:val="804"/>
    <w:next w:val="804"/>
    <w:uiPriority w:val="39"/>
    <w:unhideWhenUsed/>
    <w:qFormat/>
    <w:pPr>
      <w:ind w:left="850"/>
      <w:spacing w:after="57"/>
    </w:pPr>
  </w:style>
  <w:style w:type="paragraph" w:styleId="836">
    <w:name w:val="Subtitle"/>
    <w:basedOn w:val="804"/>
    <w:next w:val="804"/>
    <w:link w:val="881"/>
    <w:uiPriority w:val="11"/>
    <w:qFormat/>
    <w:pPr>
      <w:spacing w:before="200" w:after="200"/>
    </w:pPr>
    <w:rPr>
      <w:sz w:val="24"/>
      <w:szCs w:val="24"/>
    </w:rPr>
  </w:style>
  <w:style w:type="paragraph" w:styleId="837">
    <w:name w:val="footnote text"/>
    <w:basedOn w:val="804"/>
    <w:link w:val="1014"/>
    <w:uiPriority w:val="99"/>
    <w:semiHidden/>
    <w:unhideWhenUsed/>
    <w:qFormat/>
    <w:pPr>
      <w:spacing w:after="40"/>
    </w:pPr>
    <w:rPr>
      <w:sz w:val="18"/>
    </w:rPr>
  </w:style>
  <w:style w:type="paragraph" w:styleId="838">
    <w:name w:val="toc 6"/>
    <w:basedOn w:val="804"/>
    <w:next w:val="804"/>
    <w:uiPriority w:val="39"/>
    <w:unhideWhenUsed/>
    <w:qFormat/>
    <w:pPr>
      <w:ind w:left="1417"/>
      <w:spacing w:after="57"/>
    </w:pPr>
  </w:style>
  <w:style w:type="paragraph" w:styleId="839">
    <w:name w:val="table of figures"/>
    <w:basedOn w:val="804"/>
    <w:next w:val="804"/>
    <w:uiPriority w:val="99"/>
    <w:unhideWhenUsed/>
    <w:qFormat/>
  </w:style>
  <w:style w:type="paragraph" w:styleId="840">
    <w:name w:val="toc 2"/>
    <w:basedOn w:val="804"/>
    <w:next w:val="804"/>
    <w:uiPriority w:val="39"/>
    <w:unhideWhenUsed/>
    <w:qFormat/>
    <w:pPr>
      <w:ind w:left="283"/>
      <w:spacing w:after="57"/>
    </w:pPr>
  </w:style>
  <w:style w:type="paragraph" w:styleId="841">
    <w:name w:val="toc 9"/>
    <w:basedOn w:val="804"/>
    <w:next w:val="804"/>
    <w:uiPriority w:val="39"/>
    <w:unhideWhenUsed/>
    <w:qFormat/>
    <w:pPr>
      <w:ind w:left="2268"/>
      <w:spacing w:after="57"/>
    </w:pPr>
  </w:style>
  <w:style w:type="paragraph" w:styleId="842">
    <w:name w:val="Normal (Web)"/>
    <w:basedOn w:val="804"/>
    <w:uiPriority w:val="99"/>
    <w:qFormat/>
    <w:pPr>
      <w:spacing w:before="100" w:beforeAutospacing="1" w:after="100" w:afterAutospacing="1"/>
      <w:widowControl/>
    </w:pPr>
    <w:rPr>
      <w:sz w:val="24"/>
    </w:rPr>
  </w:style>
  <w:style w:type="paragraph" w:styleId="843">
    <w:name w:val="Title"/>
    <w:basedOn w:val="804"/>
    <w:uiPriority w:val="1"/>
    <w:qFormat/>
    <w:pPr>
      <w:ind w:left="35"/>
      <w:jc w:val="center"/>
    </w:pPr>
    <w:rPr>
      <w:b/>
      <w:bCs/>
      <w:sz w:val="80"/>
      <w:szCs w:val="80"/>
    </w:rPr>
  </w:style>
  <w:style w:type="paragraph" w:styleId="844">
    <w:name w:val="annotation subject"/>
    <w:basedOn w:val="820"/>
    <w:next w:val="820"/>
    <w:link w:val="1022"/>
    <w:uiPriority w:val="0"/>
    <w:qFormat/>
    <w:rPr>
      <w:b/>
      <w:bCs/>
    </w:rPr>
  </w:style>
  <w:style w:type="paragraph" w:styleId="845">
    <w:name w:val="Body Text First Indent"/>
    <w:basedOn w:val="821"/>
    <w:uiPriority w:val="0"/>
    <w:qFormat/>
    <w:pPr>
      <w:ind w:firstLine="100"/>
    </w:pPr>
  </w:style>
  <w:style w:type="paragraph" w:styleId="846">
    <w:name w:val="Body Text First Indent 2"/>
    <w:basedOn w:val="821"/>
    <w:uiPriority w:val="99"/>
    <w:unhideWhenUsed/>
    <w:qFormat/>
    <w:pPr>
      <w:ind w:left="420" w:firstLine="420"/>
    </w:pPr>
  </w:style>
  <w:style w:type="table" w:styleId="847">
    <w:name w:val="Table Grid"/>
    <w:basedOn w:val="8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8">
    <w:name w:val="Strong"/>
    <w:basedOn w:val="814"/>
    <w:uiPriority w:val="0"/>
    <w:qFormat/>
    <w:rPr>
      <w:b/>
      <w:bCs/>
    </w:rPr>
  </w:style>
  <w:style w:type="character" w:styleId="849">
    <w:name w:val="endnote reference"/>
    <w:basedOn w:val="814"/>
    <w:uiPriority w:val="99"/>
    <w:semiHidden/>
    <w:unhideWhenUsed/>
    <w:qFormat/>
    <w:rPr>
      <w:vertAlign w:val="superscript"/>
    </w:rPr>
  </w:style>
  <w:style w:type="character" w:styleId="850">
    <w:name w:val="page number"/>
    <w:uiPriority w:val="0"/>
    <w:qFormat/>
    <w:rPr>
      <w:rFonts w:hint="default" w:ascii="Times New Roman" w:hAnsi="Times New Roman" w:cs="Times New Roman"/>
    </w:rPr>
  </w:style>
  <w:style w:type="character" w:styleId="851">
    <w:name w:val="FollowedHyperlink"/>
    <w:basedOn w:val="814"/>
    <w:uiPriority w:val="0"/>
    <w:qFormat/>
    <w:rPr>
      <w:color w:val="800080"/>
      <w:u w:val="none"/>
    </w:rPr>
  </w:style>
  <w:style w:type="character" w:styleId="852">
    <w:name w:val="HTML Definition"/>
    <w:basedOn w:val="814"/>
    <w:uiPriority w:val="0"/>
    <w:qFormat/>
  </w:style>
  <w:style w:type="character" w:styleId="853">
    <w:name w:val="HTML Typewriter"/>
    <w:basedOn w:val="814"/>
    <w:uiPriority w:val="0"/>
    <w:qFormat/>
    <w:rPr>
      <w:rFonts w:hint="default" w:ascii="monospace" w:hAnsi="monospace" w:eastAsia="monospace" w:cs="monospace"/>
      <w:sz w:val="20"/>
    </w:rPr>
  </w:style>
  <w:style w:type="character" w:styleId="854">
    <w:name w:val="HTML Acronym"/>
    <w:basedOn w:val="814"/>
    <w:uiPriority w:val="0"/>
    <w:qFormat/>
  </w:style>
  <w:style w:type="character" w:styleId="855">
    <w:name w:val="HTML Variable"/>
    <w:basedOn w:val="814"/>
    <w:uiPriority w:val="0"/>
    <w:qFormat/>
  </w:style>
  <w:style w:type="character" w:styleId="856">
    <w:name w:val="Hyperlink"/>
    <w:basedOn w:val="814"/>
    <w:uiPriority w:val="0"/>
    <w:qFormat/>
    <w:rPr>
      <w:color w:val="0000ff"/>
      <w:u w:val="none"/>
    </w:rPr>
  </w:style>
  <w:style w:type="character" w:styleId="857">
    <w:name w:val="HTML Code"/>
    <w:basedOn w:val="814"/>
    <w:uiPriority w:val="0"/>
    <w:qFormat/>
    <w:rPr>
      <w:rFonts w:hint="default" w:ascii="monospace" w:hAnsi="monospace" w:eastAsia="monospace" w:cs="monospace"/>
      <w:sz w:val="20"/>
    </w:rPr>
  </w:style>
  <w:style w:type="character" w:styleId="858">
    <w:name w:val="annotation reference"/>
    <w:basedOn w:val="814"/>
    <w:uiPriority w:val="0"/>
    <w:qFormat/>
    <w:rPr>
      <w:sz w:val="21"/>
      <w:szCs w:val="21"/>
    </w:rPr>
  </w:style>
  <w:style w:type="character" w:styleId="859">
    <w:name w:val="HTML Cite"/>
    <w:basedOn w:val="814"/>
    <w:uiPriority w:val="0"/>
    <w:qFormat/>
  </w:style>
  <w:style w:type="character" w:styleId="860">
    <w:name w:val="footnote reference"/>
    <w:basedOn w:val="814"/>
    <w:uiPriority w:val="99"/>
    <w:unhideWhenUsed/>
    <w:qFormat/>
    <w:rPr>
      <w:vertAlign w:val="superscript"/>
    </w:rPr>
  </w:style>
  <w:style w:type="character" w:styleId="861">
    <w:name w:val="HTML Keyboard"/>
    <w:basedOn w:val="814"/>
    <w:uiPriority w:val="0"/>
    <w:qFormat/>
    <w:rPr>
      <w:rFonts w:ascii="monospace" w:hAnsi="monospace" w:eastAsia="monospace" w:cs="monospace"/>
      <w:sz w:val="20"/>
    </w:rPr>
  </w:style>
  <w:style w:type="character" w:styleId="862">
    <w:name w:val="HTML Sample"/>
    <w:basedOn w:val="814"/>
    <w:uiPriority w:val="0"/>
    <w:qFormat/>
    <w:rPr>
      <w:rFonts w:hint="default" w:ascii="monospace" w:hAnsi="monospace" w:eastAsia="monospace" w:cs="monospace"/>
    </w:rPr>
  </w:style>
  <w:style w:type="paragraph" w:styleId="863" w:customStyle="1">
    <w:name w:val="段"/>
    <w:next w:val="804"/>
    <w:uiPriority w:val="0"/>
    <w:qFormat/>
    <w:pPr>
      <w:ind w:firstLine="200"/>
      <w:jc w:val="both"/>
    </w:pPr>
    <w:rPr>
      <w:rFonts w:ascii="宋体" w:hAnsi="Times New Roman" w:eastAsia="宋体" w:cs="Times New Roman"/>
      <w:sz w:val="21"/>
      <w:lang w:val="en-US" w:eastAsia="zh-CN" w:bidi="ar-SA"/>
    </w:rPr>
  </w:style>
  <w:style w:type="paragraph" w:styleId="864" w:customStyle="1">
    <w:name w:val="首行缩进"/>
    <w:basedOn w:val="804"/>
    <w:uiPriority w:val="0"/>
    <w:qFormat/>
    <w:pPr>
      <w:ind w:firstLine="480"/>
    </w:pPr>
    <w:rPr>
      <w:lang w:val="zh-CN"/>
    </w:rPr>
  </w:style>
  <w:style w:type="paragraph" w:styleId="865" w:customStyle="1">
    <w:name w:val="正文首行缩进1"/>
    <w:basedOn w:val="866"/>
    <w:next w:val="804"/>
    <w:uiPriority w:val="99"/>
    <w:qFormat/>
    <w:pPr>
      <w:ind w:firstLine="420"/>
      <w:tabs>
        <w:tab w:val="left" w:pos="567" w:leader="none"/>
      </w:tabs>
    </w:pPr>
  </w:style>
  <w:style w:type="paragraph" w:styleId="866" w:customStyle="1">
    <w:name w:val="正文文本1"/>
    <w:basedOn w:val="804"/>
    <w:next w:val="804"/>
    <w:uiPriority w:val="0"/>
    <w:qFormat/>
    <w:rPr>
      <w:rFonts w:ascii="楷体_GB2312" w:hAnsi="Arial" w:eastAsia="楷体_GB2312"/>
      <w:sz w:val="28"/>
      <w:szCs w:val="20"/>
    </w:rPr>
  </w:style>
  <w:style w:type="paragraph" w:styleId="867" w:customStyle="1">
    <w:name w:val="正文1"/>
    <w:next w:val="804"/>
    <w:uiPriority w:val="99"/>
    <w:qFormat/>
    <w:pPr>
      <w:jc w:val="both"/>
      <w:widowControl w:val="off"/>
    </w:pPr>
    <w:rPr>
      <w:rFonts w:ascii="Calibri" w:hAnsi="Calibri" w:eastAsia="宋体" w:cs="Calibri"/>
      <w:lang w:val="en-US" w:eastAsia="zh-CN" w:bidi="ar-SA"/>
    </w:rPr>
  </w:style>
  <w:style w:type="paragraph" w:styleId="868" w:customStyle="1">
    <w:name w:val="Default"/>
    <w:link w:val="1031"/>
    <w:uiPriority w:val="99"/>
    <w:qFormat/>
    <w:pPr>
      <w:widowControl w:val="off"/>
    </w:pPr>
    <w:rPr>
      <w:rFonts w:ascii="仿宋_GB2312" w:hAnsi="Times New Roman" w:eastAsia="仿宋_GB2312" w:cs="Times New Roman"/>
      <w:color w:val="000000"/>
      <w:sz w:val="24"/>
      <w:szCs w:val="24"/>
      <w:lang w:val="en-US" w:eastAsia="zh-CN" w:bidi="ar-SA"/>
    </w:rPr>
  </w:style>
  <w:style w:type="paragraph" w:styleId="869" w:customStyle="1">
    <w:name w:val="引用1"/>
    <w:basedOn w:val="804"/>
    <w:next w:val="804"/>
    <w:uiPriority w:val="99"/>
    <w:qFormat/>
    <w:pPr>
      <w:ind w:left="864" w:right="864"/>
      <w:jc w:val="center"/>
    </w:pPr>
    <w:rPr>
      <w:i/>
      <w:iCs/>
      <w:color w:val="404040"/>
      <w:szCs w:val="21"/>
    </w:rPr>
  </w:style>
  <w:style w:type="character" w:styleId="870" w:customStyle="1">
    <w:name w:val="Heading 1 Char"/>
    <w:basedOn w:val="814"/>
    <w:uiPriority w:val="9"/>
    <w:qFormat/>
    <w:rPr>
      <w:rFonts w:ascii="Arial" w:hAnsi="Arial" w:eastAsia="Arial" w:cs="Arial"/>
      <w:sz w:val="40"/>
      <w:szCs w:val="40"/>
    </w:rPr>
  </w:style>
  <w:style w:type="character" w:styleId="871" w:customStyle="1">
    <w:name w:val="Heading 2 Char"/>
    <w:basedOn w:val="814"/>
    <w:uiPriority w:val="9"/>
    <w:qFormat/>
    <w:rPr>
      <w:rFonts w:ascii="Arial" w:hAnsi="Arial" w:eastAsia="Arial" w:cs="Arial"/>
      <w:sz w:val="34"/>
    </w:rPr>
  </w:style>
  <w:style w:type="character" w:styleId="872" w:customStyle="1">
    <w:name w:val="Heading 3 Char"/>
    <w:basedOn w:val="814"/>
    <w:uiPriority w:val="9"/>
    <w:qFormat/>
    <w:rPr>
      <w:rFonts w:ascii="Arial" w:hAnsi="Arial" w:eastAsia="Arial" w:cs="Arial"/>
      <w:sz w:val="30"/>
      <w:szCs w:val="30"/>
    </w:rPr>
  </w:style>
  <w:style w:type="character" w:styleId="873" w:customStyle="1">
    <w:name w:val="Heading 4 Char"/>
    <w:basedOn w:val="814"/>
    <w:uiPriority w:val="9"/>
    <w:qFormat/>
    <w:rPr>
      <w:rFonts w:ascii="Arial" w:hAnsi="Arial" w:eastAsia="Arial" w:cs="Arial"/>
      <w:b/>
      <w:bCs/>
      <w:sz w:val="26"/>
      <w:szCs w:val="26"/>
    </w:rPr>
  </w:style>
  <w:style w:type="character" w:styleId="874" w:customStyle="1">
    <w:name w:val="Heading 5 Char"/>
    <w:basedOn w:val="814"/>
    <w:uiPriority w:val="9"/>
    <w:qFormat/>
    <w:rPr>
      <w:rFonts w:ascii="Arial" w:hAnsi="Arial" w:eastAsia="Arial" w:cs="Arial"/>
      <w:b/>
      <w:bCs/>
      <w:sz w:val="24"/>
      <w:szCs w:val="24"/>
    </w:rPr>
  </w:style>
  <w:style w:type="character" w:styleId="875" w:customStyle="1">
    <w:name w:val="Heading 6 Char"/>
    <w:basedOn w:val="814"/>
    <w:uiPriority w:val="9"/>
    <w:qFormat/>
    <w:rPr>
      <w:rFonts w:ascii="Arial" w:hAnsi="Arial" w:eastAsia="Arial" w:cs="Arial"/>
      <w:b/>
      <w:bCs/>
      <w:sz w:val="22"/>
      <w:szCs w:val="22"/>
    </w:rPr>
  </w:style>
  <w:style w:type="character" w:styleId="876" w:customStyle="1">
    <w:name w:val="标题 7 Char"/>
    <w:basedOn w:val="814"/>
    <w:link w:val="811"/>
    <w:uiPriority w:val="9"/>
    <w:qFormat/>
    <w:rPr>
      <w:rFonts w:ascii="Arial" w:hAnsi="Arial" w:eastAsia="Arial" w:cs="Arial"/>
      <w:b/>
      <w:bCs/>
      <w:i/>
      <w:iCs/>
      <w:sz w:val="22"/>
      <w:szCs w:val="22"/>
    </w:rPr>
  </w:style>
  <w:style w:type="character" w:styleId="877" w:customStyle="1">
    <w:name w:val="标题 8 Char"/>
    <w:basedOn w:val="814"/>
    <w:link w:val="812"/>
    <w:uiPriority w:val="9"/>
    <w:qFormat/>
    <w:rPr>
      <w:rFonts w:ascii="Arial" w:hAnsi="Arial" w:eastAsia="Arial" w:cs="Arial"/>
      <w:i/>
      <w:iCs/>
      <w:sz w:val="22"/>
      <w:szCs w:val="22"/>
    </w:rPr>
  </w:style>
  <w:style w:type="character" w:styleId="878" w:customStyle="1">
    <w:name w:val="标题 9 Char"/>
    <w:basedOn w:val="814"/>
    <w:link w:val="813"/>
    <w:uiPriority w:val="9"/>
    <w:qFormat/>
    <w:rPr>
      <w:rFonts w:ascii="Arial" w:hAnsi="Arial" w:eastAsia="Arial" w:cs="Arial"/>
      <w:i/>
      <w:iCs/>
      <w:sz w:val="21"/>
      <w:szCs w:val="21"/>
    </w:rPr>
  </w:style>
  <w:style w:type="paragraph" w:styleId="879">
    <w:name w:val="No Spacing"/>
    <w:uiPriority w:val="1"/>
    <w:qFormat/>
    <w:rPr>
      <w:rFonts w:ascii="Times New Roman" w:hAnsi="Times New Roman" w:eastAsia="宋体" w:cs="Times New Roman"/>
      <w:lang w:val="en-US" w:eastAsia="zh-CN" w:bidi="ar-SA"/>
    </w:rPr>
  </w:style>
  <w:style w:type="character" w:styleId="880" w:customStyle="1">
    <w:name w:val="Title Char"/>
    <w:basedOn w:val="814"/>
    <w:uiPriority w:val="10"/>
    <w:qFormat/>
    <w:rPr>
      <w:sz w:val="48"/>
      <w:szCs w:val="48"/>
    </w:rPr>
  </w:style>
  <w:style w:type="character" w:styleId="881" w:customStyle="1">
    <w:name w:val="副标题 Char"/>
    <w:basedOn w:val="814"/>
    <w:link w:val="836"/>
    <w:uiPriority w:val="11"/>
    <w:qFormat/>
    <w:rPr>
      <w:sz w:val="24"/>
      <w:szCs w:val="24"/>
    </w:rPr>
  </w:style>
  <w:style w:type="paragraph" w:styleId="882">
    <w:name w:val="Quote"/>
    <w:basedOn w:val="804"/>
    <w:next w:val="804"/>
    <w:link w:val="883"/>
    <w:uiPriority w:val="29"/>
    <w:qFormat/>
    <w:pPr>
      <w:ind w:left="720" w:right="720"/>
    </w:pPr>
    <w:rPr>
      <w:i/>
    </w:rPr>
  </w:style>
  <w:style w:type="character" w:styleId="883" w:customStyle="1">
    <w:name w:val="引用 Char"/>
    <w:link w:val="882"/>
    <w:uiPriority w:val="29"/>
    <w:qFormat/>
    <w:rPr>
      <w:i/>
    </w:rPr>
  </w:style>
  <w:style w:type="paragraph" w:styleId="884">
    <w:name w:val="Intense Quote"/>
    <w:basedOn w:val="804"/>
    <w:next w:val="804"/>
    <w:link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明显引用 Char"/>
    <w:link w:val="884"/>
    <w:uiPriority w:val="30"/>
    <w:qFormat/>
    <w:rPr>
      <w:i/>
    </w:rPr>
  </w:style>
  <w:style w:type="character" w:styleId="886" w:customStyle="1">
    <w:name w:val="Header Char"/>
    <w:basedOn w:val="814"/>
    <w:uiPriority w:val="99"/>
    <w:qFormat/>
  </w:style>
  <w:style w:type="character" w:styleId="887" w:customStyle="1">
    <w:name w:val="Footer Char"/>
    <w:basedOn w:val="814"/>
    <w:uiPriority w:val="99"/>
    <w:qFormat/>
  </w:style>
  <w:style w:type="character" w:styleId="888" w:customStyle="1">
    <w:name w:val="Caption Char"/>
    <w:uiPriority w:val="99"/>
    <w:qFormat/>
  </w:style>
  <w:style w:type="table" w:styleId="889" w:customStyle="1">
    <w:name w:val="Table Grid Light"/>
    <w:basedOn w:val="8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0" w:customStyle="1">
    <w:name w:val="Plain Table 1"/>
    <w:basedOn w:val="8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2"/>
    <w:basedOn w:val="8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Plain Table 3"/>
    <w:basedOn w:val="81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customStyle="1">
    <w:name w:val="Plain Table 4"/>
    <w:basedOn w:val="81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customStyle="1">
    <w:name w:val="Plain Table 5"/>
    <w:basedOn w:val="81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5" w:customStyle="1">
    <w:name w:val="Grid Table 1 Light"/>
    <w:basedOn w:val="8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1"/>
    <w:basedOn w:val="81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2"/>
    <w:basedOn w:val="81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3"/>
    <w:basedOn w:val="81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4"/>
    <w:basedOn w:val="81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5"/>
    <w:basedOn w:val="81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6"/>
    <w:basedOn w:val="81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2" w:customStyle="1">
    <w:name w:val="Grid Table 2"/>
    <w:basedOn w:val="8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3" w:customStyle="1">
    <w:name w:val="Grid Table 2 - Accent 1"/>
    <w:basedOn w:val="81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4" w:customStyle="1">
    <w:name w:val="Grid Table 2 - Accent 2"/>
    <w:basedOn w:val="81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Grid Table 2 - Accent 3"/>
    <w:basedOn w:val="81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6" w:customStyle="1">
    <w:name w:val="Grid Table 2 - Accent 4"/>
    <w:basedOn w:val="81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2 - Accent 5"/>
    <w:basedOn w:val="81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Grid Table 2 - Accent 6"/>
    <w:basedOn w:val="81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Grid Table 3"/>
    <w:basedOn w:val="8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1"/>
    <w:basedOn w:val="81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2"/>
    <w:basedOn w:val="81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3"/>
    <w:basedOn w:val="81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4"/>
    <w:basedOn w:val="81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5"/>
    <w:basedOn w:val="81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6"/>
    <w:basedOn w:val="81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4"/>
    <w:basedOn w:val="8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customStyle="1">
    <w:name w:val="Grid Table 4 - Accent 1"/>
    <w:basedOn w:val="81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8" w:customStyle="1">
    <w:name w:val="Grid Table 4 - Accent 2"/>
    <w:basedOn w:val="81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9" w:customStyle="1">
    <w:name w:val="Grid Table 4 - Accent 3"/>
    <w:basedOn w:val="81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0" w:customStyle="1">
    <w:name w:val="Grid Table 4 - Accent 4"/>
    <w:basedOn w:val="81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1" w:customStyle="1">
    <w:name w:val="Grid Table 4 - Accent 5"/>
    <w:basedOn w:val="81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2" w:customStyle="1">
    <w:name w:val="Grid Table 4 - Accent 6"/>
    <w:basedOn w:val="81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3" w:customStyle="1">
    <w:name w:val="Grid Table 5 Dark"/>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4" w:customStyle="1">
    <w:name w:val="Grid Table 5 Dark- Accent 1"/>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5" w:customStyle="1">
    <w:name w:val="Grid Table 5 Dark - Accent 2"/>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6" w:customStyle="1">
    <w:name w:val="Grid Table 5 Dark - Accent 3"/>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7" w:customStyle="1">
    <w:name w:val="Grid Table 5 Dark- Accent 4"/>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8" w:customStyle="1">
    <w:name w:val="Grid Table 5 Dark - Accent 5"/>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9" w:customStyle="1">
    <w:name w:val="Grid Table 5 Dark - Accent 6"/>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0" w:customStyle="1">
    <w:name w:val="Grid Table 6 Colorful"/>
    <w:basedOn w:val="8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1" w:customStyle="1">
    <w:name w:val="Grid Table 6 Colorful - Accent 1"/>
    <w:basedOn w:val="81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2" w:customStyle="1">
    <w:name w:val="Grid Table 6 Colorful - Accent 2"/>
    <w:basedOn w:val="81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3" w:customStyle="1">
    <w:name w:val="Grid Table 6 Colorful - Accent 3"/>
    <w:basedOn w:val="81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4" w:customStyle="1">
    <w:name w:val="Grid Table 6 Colorful - Accent 4"/>
    <w:basedOn w:val="81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5" w:customStyle="1">
    <w:name w:val="Grid Table 6 Colorful - Accent 5"/>
    <w:basedOn w:val="81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6" w:customStyle="1">
    <w:name w:val="Grid Table 6 Colorful - Accent 6"/>
    <w:basedOn w:val="81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7" w:customStyle="1">
    <w:name w:val="Grid Table 7 Colorful"/>
    <w:basedOn w:val="8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Grid Table 7 Colorful - Accent 1"/>
    <w:basedOn w:val="81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9" w:customStyle="1">
    <w:name w:val="Grid Table 7 Colorful - Accent 2"/>
    <w:basedOn w:val="81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Grid Table 7 Colorful - Accent 3"/>
    <w:basedOn w:val="81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1" w:customStyle="1">
    <w:name w:val="Grid Table 7 Colorful - Accent 4"/>
    <w:basedOn w:val="81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7 Colorful - Accent 5"/>
    <w:basedOn w:val="81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3" w:customStyle="1">
    <w:name w:val="Grid Table 7 Colorful - Accent 6"/>
    <w:basedOn w:val="81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4" w:customStyle="1">
    <w:name w:val="List Table 1 Light"/>
    <w:basedOn w:val="81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customStyle="1">
    <w:name w:val="List Table 1 Light - Accent 1"/>
    <w:basedOn w:val="815"/>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1 Light - Accent 2"/>
    <w:basedOn w:val="815"/>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7" w:customStyle="1">
    <w:name w:val="List Table 1 Light - Accent 3"/>
    <w:basedOn w:val="815"/>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8" w:customStyle="1">
    <w:name w:val="List Table 1 Light - Accent 4"/>
    <w:basedOn w:val="815"/>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9" w:customStyle="1">
    <w:name w:val="List Table 1 Light - Accent 5"/>
    <w:basedOn w:val="815"/>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0" w:customStyle="1">
    <w:name w:val="List Table 1 Light - Accent 6"/>
    <w:basedOn w:val="815"/>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1" w:customStyle="1">
    <w:name w:val="List Table 2"/>
    <w:basedOn w:val="8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2" w:customStyle="1">
    <w:name w:val="List Table 2 - Accent 1"/>
    <w:basedOn w:val="81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3" w:customStyle="1">
    <w:name w:val="List Table 2 - Accent 2"/>
    <w:basedOn w:val="81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4" w:customStyle="1">
    <w:name w:val="List Table 2 - Accent 3"/>
    <w:basedOn w:val="81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5" w:customStyle="1">
    <w:name w:val="List Table 2 - Accent 4"/>
    <w:basedOn w:val="81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6" w:customStyle="1">
    <w:name w:val="List Table 2 - Accent 5"/>
    <w:basedOn w:val="81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7" w:customStyle="1">
    <w:name w:val="List Table 2 - Accent 6"/>
    <w:basedOn w:val="81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8" w:customStyle="1">
    <w:name w:val="List Table 3"/>
    <w:basedOn w:val="8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3 - Accent 1"/>
    <w:basedOn w:val="81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3 - Accent 2"/>
    <w:basedOn w:val="81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1" w:customStyle="1">
    <w:name w:val="List Table 3 - Accent 3"/>
    <w:basedOn w:val="81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2" w:customStyle="1">
    <w:name w:val="List Table 3 - Accent 4"/>
    <w:basedOn w:val="81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3" w:customStyle="1">
    <w:name w:val="List Table 3 - Accent 5"/>
    <w:basedOn w:val="81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4" w:customStyle="1">
    <w:name w:val="List Table 3 - Accent 6"/>
    <w:basedOn w:val="81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5" w:customStyle="1">
    <w:name w:val="List Table 4"/>
    <w:basedOn w:val="8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4 - Accent 1"/>
    <w:basedOn w:val="81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7" w:customStyle="1">
    <w:name w:val="List Table 4 - Accent 2"/>
    <w:basedOn w:val="81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8" w:customStyle="1">
    <w:name w:val="List Table 4 - Accent 3"/>
    <w:basedOn w:val="81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9" w:customStyle="1">
    <w:name w:val="List Table 4 - Accent 4"/>
    <w:basedOn w:val="81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0" w:customStyle="1">
    <w:name w:val="List Table 4 - Accent 5"/>
    <w:basedOn w:val="81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1" w:customStyle="1">
    <w:name w:val="List Table 4 - Accent 6"/>
    <w:basedOn w:val="81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2" w:customStyle="1">
    <w:name w:val="List Table 5 Dark"/>
    <w:basedOn w:val="8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1"/>
    <w:basedOn w:val="81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2"/>
    <w:basedOn w:val="81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3"/>
    <w:basedOn w:val="81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4"/>
    <w:basedOn w:val="81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5"/>
    <w:basedOn w:val="81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6"/>
    <w:basedOn w:val="81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6 Colorful"/>
    <w:basedOn w:val="81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0" w:customStyle="1">
    <w:name w:val="List Table 6 Colorful - Accent 1"/>
    <w:basedOn w:val="815"/>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1" w:customStyle="1">
    <w:name w:val="List Table 6 Colorful - Accent 2"/>
    <w:basedOn w:val="815"/>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2" w:customStyle="1">
    <w:name w:val="List Table 6 Colorful - Accent 3"/>
    <w:basedOn w:val="815"/>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3" w:customStyle="1">
    <w:name w:val="List Table 6 Colorful - Accent 4"/>
    <w:basedOn w:val="815"/>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4" w:customStyle="1">
    <w:name w:val="List Table 6 Colorful - Accent 5"/>
    <w:basedOn w:val="815"/>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5" w:customStyle="1">
    <w:name w:val="List Table 6 Colorful - Accent 6"/>
    <w:basedOn w:val="815"/>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6" w:customStyle="1">
    <w:name w:val="List Table 7 Colorful"/>
    <w:basedOn w:val="81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7" w:customStyle="1">
    <w:name w:val="List Table 7 Colorful - Accent 1"/>
    <w:basedOn w:val="815"/>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8" w:customStyle="1">
    <w:name w:val="List Table 7 Colorful - Accent 2"/>
    <w:basedOn w:val="815"/>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9" w:customStyle="1">
    <w:name w:val="List Table 7 Colorful - Accent 3"/>
    <w:basedOn w:val="815"/>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0" w:customStyle="1">
    <w:name w:val="List Table 7 Colorful - Accent 4"/>
    <w:basedOn w:val="815"/>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1" w:customStyle="1">
    <w:name w:val="List Table 7 Colorful - Accent 5"/>
    <w:basedOn w:val="815"/>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2" w:customStyle="1">
    <w:name w:val="List Table 7 Colorful - Accent 6"/>
    <w:basedOn w:val="815"/>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3" w:customStyle="1">
    <w:name w:val="Lined - Accent"/>
    <w:basedOn w:val="81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Lined - Accent 1"/>
    <w:basedOn w:val="81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5" w:customStyle="1">
    <w:name w:val="Lined - Accent 2"/>
    <w:basedOn w:val="81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6" w:customStyle="1">
    <w:name w:val="Lined - Accent 3"/>
    <w:basedOn w:val="81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7" w:customStyle="1">
    <w:name w:val="Lined - Accent 4"/>
    <w:basedOn w:val="81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Lined - Accent 5"/>
    <w:basedOn w:val="81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Lined - Accent 6"/>
    <w:basedOn w:val="81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amp; Lined - Accent"/>
    <w:basedOn w:val="81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Bordered &amp; Lined - Accent 1"/>
    <w:basedOn w:val="81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2" w:customStyle="1">
    <w:name w:val="Bordered &amp; Lined - Accent 2"/>
    <w:basedOn w:val="81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3" w:customStyle="1">
    <w:name w:val="Bordered &amp; Lined - Accent 3"/>
    <w:basedOn w:val="81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4" w:customStyle="1">
    <w:name w:val="Bordered &amp; Lined - Accent 4"/>
    <w:basedOn w:val="81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5" w:customStyle="1">
    <w:name w:val="Bordered &amp; Lined - Accent 5"/>
    <w:basedOn w:val="81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6" w:customStyle="1">
    <w:name w:val="Bordered &amp; Lined - Accent 6"/>
    <w:basedOn w:val="81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7" w:customStyle="1">
    <w:name w:val="Bordered"/>
    <w:basedOn w:val="81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8" w:customStyle="1">
    <w:name w:val="Bordered - Accent 1"/>
    <w:basedOn w:val="81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9" w:customStyle="1">
    <w:name w:val="Bordered - Accent 2"/>
    <w:basedOn w:val="81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0" w:customStyle="1">
    <w:name w:val="Bordered - Accent 3"/>
    <w:basedOn w:val="81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1" w:customStyle="1">
    <w:name w:val="Bordered - Accent 4"/>
    <w:basedOn w:val="81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2" w:customStyle="1">
    <w:name w:val="Bordered - Accent 5"/>
    <w:basedOn w:val="81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3" w:customStyle="1">
    <w:name w:val="Bordered - Accent 6"/>
    <w:basedOn w:val="81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4" w:customStyle="1">
    <w:name w:val="脚注文本 Char"/>
    <w:link w:val="837"/>
    <w:uiPriority w:val="99"/>
    <w:qFormat/>
    <w:rPr>
      <w:sz w:val="18"/>
    </w:rPr>
  </w:style>
  <w:style w:type="character" w:styleId="1015" w:customStyle="1">
    <w:name w:val="尾注文本 Char"/>
    <w:link w:val="830"/>
    <w:uiPriority w:val="99"/>
    <w:qFormat/>
    <w:rPr>
      <w:sz w:val="20"/>
    </w:rPr>
  </w:style>
  <w:style w:type="paragraph" w:styleId="1016" w:customStyle="1">
    <w:name w:val="TOC 标题1"/>
    <w:uiPriority w:val="39"/>
    <w:unhideWhenUsed/>
    <w:qFormat/>
    <w:rPr>
      <w:rFonts w:ascii="Times New Roman" w:hAnsi="Times New Roman" w:eastAsia="宋体" w:cs="Times New Roman"/>
      <w:lang w:val="en-US" w:eastAsia="zh-CN" w:bidi="ar-SA"/>
    </w:rPr>
  </w:style>
  <w:style w:type="paragraph" w:styleId="1017" w:customStyle="1">
    <w:name w:val="列出段落1"/>
    <w:basedOn w:val="804"/>
    <w:uiPriority w:val="0"/>
    <w:qFormat/>
    <w:pPr>
      <w:ind w:firstLine="420"/>
    </w:pPr>
    <w:rPr>
      <w:rFonts w:ascii="Calibri" w:hAnsi="Calibri"/>
    </w:rPr>
  </w:style>
  <w:style w:type="table" w:styleId="1018" w:customStyle="1">
    <w:name w:val="Table Normal"/>
    <w:uiPriority w:val="2"/>
    <w:semiHidden/>
    <w:unhideWhenUsed/>
    <w:qFormat/>
    <w:tblPr>
      <w:tblCellMar>
        <w:left w:w="0" w:type="dxa"/>
        <w:top w:w="0" w:type="dxa"/>
        <w:right w:w="0" w:type="dxa"/>
        <w:bottom w:w="0" w:type="dxa"/>
      </w:tblCellMar>
    </w:tblPr>
  </w:style>
  <w:style w:type="paragraph" w:styleId="1019" w:customStyle="1">
    <w:name w:val="Table Paragraph"/>
    <w:basedOn w:val="804"/>
    <w:uiPriority w:val="1"/>
    <w:qFormat/>
  </w:style>
  <w:style w:type="paragraph" w:styleId="1020" w:customStyle="1">
    <w:name w:val="WPSOffice手动目录 1"/>
    <w:uiPriority w:val="0"/>
    <w:qFormat/>
    <w:rPr>
      <w:rFonts w:asciiTheme="minorHAnsi" w:hAnsiTheme="minorHAnsi" w:eastAsiaTheme="minorHAnsi" w:cstheme="minorBidi"/>
      <w:lang w:val="en-US" w:eastAsia="zh-CN" w:bidi="ar-SA"/>
    </w:rPr>
  </w:style>
  <w:style w:type="character" w:styleId="1021" w:customStyle="1">
    <w:name w:val="批注文字 Char"/>
    <w:basedOn w:val="814"/>
    <w:link w:val="820"/>
    <w:uiPriority w:val="0"/>
    <w:qFormat/>
    <w:rPr>
      <w:rFonts w:ascii="宋体" w:hAnsi="宋体" w:eastAsia="宋体" w:cs="宋体"/>
      <w:sz w:val="22"/>
      <w:szCs w:val="22"/>
      <w:lang w:eastAsia="en-US"/>
    </w:rPr>
  </w:style>
  <w:style w:type="character" w:styleId="1022" w:customStyle="1">
    <w:name w:val="批注主题 Char"/>
    <w:basedOn w:val="1021"/>
    <w:link w:val="844"/>
    <w:uiPriority w:val="0"/>
    <w:qFormat/>
    <w:rPr>
      <w:rFonts w:ascii="宋体" w:hAnsi="宋体" w:eastAsia="宋体" w:cs="宋体"/>
      <w:b/>
      <w:bCs/>
      <w:sz w:val="22"/>
      <w:szCs w:val="22"/>
      <w:lang w:eastAsia="en-US"/>
    </w:rPr>
  </w:style>
  <w:style w:type="character" w:styleId="1023" w:customStyle="1">
    <w:name w:val="批注框文本 Char"/>
    <w:basedOn w:val="814"/>
    <w:link w:val="831"/>
    <w:uiPriority w:val="0"/>
    <w:qFormat/>
    <w:rPr>
      <w:rFonts w:ascii="宋体" w:hAnsi="宋体" w:cs="宋体"/>
      <w:sz w:val="18"/>
      <w:szCs w:val="18"/>
      <w:lang w:eastAsia="en-US"/>
    </w:rPr>
  </w:style>
  <w:style w:type="character" w:styleId="1024" w:customStyle="1">
    <w:name w:val="hover"/>
    <w:basedOn w:val="814"/>
    <w:uiPriority w:val="0"/>
    <w:qFormat/>
    <w:rPr>
      <w:color w:val="ffffff"/>
    </w:rPr>
  </w:style>
  <w:style w:type="character" w:styleId="1025" w:customStyle="1">
    <w:name w:val="hover1"/>
    <w:basedOn w:val="814"/>
    <w:uiPriority w:val="0"/>
    <w:qFormat/>
    <w:rPr>
      <w:color w:val="5fb878"/>
    </w:rPr>
  </w:style>
  <w:style w:type="character" w:styleId="1026" w:customStyle="1">
    <w:name w:val="hover2"/>
    <w:basedOn w:val="814"/>
    <w:uiPriority w:val="0"/>
    <w:qFormat/>
    <w:rPr>
      <w:color w:val="5fb878"/>
    </w:rPr>
  </w:style>
  <w:style w:type="character" w:styleId="1027" w:customStyle="1">
    <w:name w:val="font31"/>
    <w:basedOn w:val="814"/>
    <w:uiPriority w:val="0"/>
    <w:qFormat/>
    <w:rPr>
      <w:rFonts w:ascii="宋体" w:hAnsi="宋体" w:eastAsia="宋体" w:cs="宋体"/>
      <w:color w:val="000000"/>
      <w:sz w:val="10"/>
      <w:szCs w:val="10"/>
      <w:u w:val="none"/>
    </w:rPr>
  </w:style>
  <w:style w:type="character" w:styleId="1028" w:customStyle="1">
    <w:name w:val="font11"/>
    <w:basedOn w:val="814"/>
    <w:uiPriority w:val="0"/>
    <w:qFormat/>
    <w:rPr>
      <w:rFonts w:ascii="宋体" w:hAnsi="宋体" w:eastAsia="宋体" w:cs="宋体"/>
      <w:b/>
      <w:bCs/>
      <w:color w:val="000000"/>
      <w:sz w:val="10"/>
      <w:szCs w:val="10"/>
      <w:u w:val="none"/>
    </w:rPr>
  </w:style>
  <w:style w:type="character" w:styleId="1029" w:customStyle="1">
    <w:name w:val="正文缩进 Char"/>
    <w:link w:val="818"/>
    <w:uiPriority w:val="0"/>
    <w:qFormat/>
    <w:rPr>
      <w:rFonts w:ascii="宋体" w:hAnsi="宋体" w:cs="宋体"/>
      <w:sz w:val="22"/>
      <w:lang w:eastAsia="en-US"/>
    </w:rPr>
  </w:style>
  <w:style w:type="paragraph" w:styleId="1030" w:customStyle="1">
    <w:name w:val="普通正文"/>
    <w:basedOn w:val="804"/>
    <w:uiPriority w:val="0"/>
    <w:qFormat/>
    <w:pPr>
      <w:ind w:firstLine="480"/>
      <w:spacing w:before="120" w:after="120" w:line="360" w:lineRule="auto"/>
    </w:pPr>
    <w:rPr>
      <w:rFonts w:ascii="Arial" w:hAnsi="Arial" w:cs="Times New Roman"/>
      <w:sz w:val="24"/>
      <w:szCs w:val="24"/>
      <w:lang w:eastAsia="zh-CN"/>
    </w:rPr>
  </w:style>
  <w:style w:type="character" w:styleId="1031" w:customStyle="1">
    <w:name w:val="Default Char"/>
    <w:link w:val="868"/>
    <w:uiPriority w:val="99"/>
    <w:qFormat/>
    <w:rPr>
      <w:rFonts w:ascii="仿宋_GB2312" w:eastAsia="仿宋_GB2312"/>
      <w:color w:val="000000"/>
      <w:sz w:val="24"/>
      <w:szCs w:val="24"/>
    </w:rPr>
  </w:style>
  <w:style w:type="character" w:styleId="1032" w:customStyle="1">
    <w:name w:val="NormalCharacter"/>
    <w:uiPriority w:val="0"/>
    <w:qFormat/>
  </w:style>
  <w:style w:type="paragraph" w:styleId="1033" w:customStyle="1">
    <w:name w:val="正文_0"/>
    <w:uiPriority w:val="0"/>
    <w:qFormat/>
    <w:pPr>
      <w:jc w:val="both"/>
      <w:widowControl w:val="off"/>
    </w:pPr>
    <w:rPr>
      <w:rFonts w:ascii="Times New Roman" w:hAnsi="Times New Roman" w:eastAsia="宋体" w:cs="Times New Roman"/>
      <w:sz w:val="21"/>
      <w:lang w:val="en-US" w:eastAsia="zh-CN" w:bidi="ar-SA"/>
    </w:rPr>
  </w:style>
  <w:style w:type="paragraph" w:styleId="1034" w:customStyle="1">
    <w:name w:val="样式 标题 3 + (中文) 黑体 小四 非加粗 段前: 7.8 磅 段后: 0 磅 行距: 固定值 20 磅"/>
    <w:basedOn w:val="807"/>
    <w:uiPriority w:val="0"/>
    <w:qFormat/>
    <w:pPr>
      <w:spacing w:before="0"/>
    </w:pPr>
    <w:rPr>
      <w:rFonts w:eastAsia="黑体"/>
      <w:szCs w:val="20"/>
    </w:rPr>
  </w:style>
  <w:style w:type="paragraph" w:styleId="1035" w:customStyle="1">
    <w:name w:val="UserStyle_609"/>
    <w:basedOn w:val="804"/>
    <w:uiPriority w:val="0"/>
    <w:qFormat/>
    <w:pPr>
      <w:ind w:left="360" w:right="360"/>
      <w:spacing w:before="100" w:after="100"/>
    </w:pPr>
    <w:rPr>
      <w:rFonts w:ascii="Times New Roman" w:hAnsi="Times New Roman"/>
      <w:sz w:val="24"/>
      <w:szCs w:val="20"/>
    </w:rPr>
  </w:style>
  <w:style w:type="paragraph" w:styleId="1036" w:customStyle="1">
    <w:name w:val="PlainText"/>
    <w:basedOn w:val="804"/>
    <w:uiPriority w:val="0"/>
    <w:qFormat/>
    <w:rPr>
      <w:rFonts w:hAnsi="Courier New"/>
      <w:szCs w:val="21"/>
    </w:rPr>
  </w:style>
  <w:style w:type="paragraph" w:styleId="1037" w:customStyle="1">
    <w:name w:val="AnnotationText"/>
    <w:basedOn w:val="804"/>
    <w:uiPriority w:val="0"/>
    <w:qFormat/>
  </w:style>
  <w:style w:type="paragraph" w:styleId="1038" w:customStyle="1">
    <w:name w:val="BodyText"/>
    <w:basedOn w:val="804"/>
    <w:uiPriority w:val="0"/>
    <w:qFormat/>
    <w:pPr>
      <w:spacing w:line="312" w:lineRule="atLeast"/>
      <w:tabs>
        <w:tab w:val="left" w:pos="1160" w:leader="none"/>
        <w:tab w:val="left" w:pos="2423" w:leader="none"/>
      </w:tabs>
    </w:pPr>
    <w:rPr>
      <w:szCs w:val="20"/>
    </w:rPr>
  </w:style>
  <w:style w:type="paragraph" w:styleId="1039" w:customStyle="1">
    <w:name w:val="标题 11"/>
    <w:basedOn w:val="804"/>
    <w:next w:val="804"/>
    <w:uiPriority w:val="0"/>
    <w:qFormat/>
    <w:pPr>
      <w:keepNext/>
      <w:outlineLvl w:val="0"/>
    </w:pPr>
    <w:rPr>
      <w:rFonts w:ascii="楷体_GB2312" w:eastAsia="楷体_GB2312"/>
      <w:sz w:val="28"/>
      <w:szCs w:val="20"/>
    </w:rPr>
  </w:style>
  <w:style w:type="paragraph" w:styleId="1040" w:customStyle="1">
    <w:name w:val="Address"/>
    <w:basedOn w:val="804"/>
    <w:next w:val="804"/>
    <w:uiPriority w:val="0"/>
    <w:qFormat/>
    <w:rPr>
      <w:rFonts w:ascii="Times New Roman" w:hAnsi="Times New Roman"/>
      <w:i/>
      <w:sz w:val="24"/>
      <w:szCs w:val="20"/>
    </w:rPr>
  </w:style>
  <w:style w:type="numbering" w:styleId="207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daohangxitong.com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pc-pc</dc:creator>
  <cp:lastModifiedBy>王彦霖</cp:lastModifiedBy>
  <cp:revision>145</cp:revision>
  <dcterms:created xsi:type="dcterms:W3CDTF">2022-05-24T02:54:00Z</dcterms:created>
  <dcterms:modified xsi:type="dcterms:W3CDTF">2026-04-20T01:37:45Z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2022-04-07T00:00:00Z</vt:filetime>
  </property>
  <property fmtid="{D5CDD505-2E9C-101B-9397-08002B2CF9AE}" pid="3" name="LastSaved">
    <vt:filetime>2022-04-24T00:00:00Z</vt:filetime>
  </property>
  <property fmtid="{D5CDD505-2E9C-101B-9397-08002B2CF9AE}" pid="4" name="KSOProductBuildVer">
    <vt:lpwstr>2052-12.1.0.25865</vt:lpwstr>
  </property>
  <property fmtid="{D5CDD505-2E9C-101B-9397-08002B2CF9AE}" pid="5" name="ICV">
    <vt:lpwstr>D9986A0F873C4F5C91CB89C5CAE6443D_13</vt:lpwstr>
  </property>
  <property fmtid="{D5CDD505-2E9C-101B-9397-08002B2CF9AE}" pid="6" name="KSOTemplateDocerSaveRecord">
    <vt:lpwstr>eyJoZGlkIjoiOTEwYmEzNzQ2ODczNzYxNWQxZGVkNDFhZjJjM2Q4N2IiLCJ1c2VySWQiOiIxMDUxNTg5NzAzIn0=</vt:lpwstr>
  </property>
</Properties>
</file>