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B5218"/>
    <w:p w14:paraId="54F11CB7"/>
    <w:p w14:paraId="615B5022"/>
    <w:p w14:paraId="0565144F">
      <w:pPr>
        <w:jc w:val="center"/>
        <w:rPr>
          <w:rFonts w:ascii="黑体" w:hAnsi="黑体" w:eastAsia="黑体"/>
          <w:b/>
          <w:sz w:val="84"/>
          <w:szCs w:val="84"/>
        </w:rPr>
      </w:pPr>
    </w:p>
    <w:p w14:paraId="28D28045">
      <w:pPr>
        <w:jc w:val="center"/>
        <w:rPr>
          <w:rFonts w:ascii="黑体" w:hAnsi="黑体" w:eastAsia="黑体"/>
          <w:b/>
          <w:sz w:val="84"/>
          <w:szCs w:val="84"/>
        </w:rPr>
      </w:pPr>
      <w:r>
        <w:rPr>
          <w:rFonts w:hint="eastAsia" w:ascii="黑体" w:hAnsi="黑体" w:eastAsia="黑体"/>
          <w:b/>
          <w:sz w:val="84"/>
          <w:szCs w:val="84"/>
        </w:rPr>
        <w:t>招　标　文　件</w:t>
      </w:r>
    </w:p>
    <w:p w14:paraId="7302FFF0">
      <w:pPr>
        <w:spacing w:line="480" w:lineRule="auto"/>
        <w:ind w:firstLine="2249"/>
        <w:jc w:val="left"/>
        <w:rPr>
          <w:rFonts w:ascii="Arial" w:hAnsi="Arial" w:eastAsia="宋体" w:cs="Times New Roman"/>
          <w:b/>
          <w:bCs/>
          <w:color w:val="000000"/>
          <w:sz w:val="32"/>
          <w:szCs w:val="24"/>
        </w:rPr>
      </w:pPr>
    </w:p>
    <w:p w14:paraId="3E47A180">
      <w:pPr>
        <w:spacing w:line="480" w:lineRule="auto"/>
        <w:ind w:firstLine="2249"/>
        <w:jc w:val="left"/>
        <w:rPr>
          <w:rFonts w:ascii="Arial" w:hAnsi="Arial" w:eastAsia="宋体" w:cs="Times New Roman"/>
          <w:b/>
          <w:bCs/>
          <w:color w:val="000000"/>
          <w:sz w:val="32"/>
          <w:szCs w:val="24"/>
        </w:rPr>
      </w:pPr>
    </w:p>
    <w:p w14:paraId="7D28F4CC">
      <w:pPr>
        <w:spacing w:line="480" w:lineRule="auto"/>
        <w:ind w:firstLine="2249"/>
        <w:jc w:val="left"/>
        <w:rPr>
          <w:rFonts w:ascii="Arial" w:hAnsi="Arial" w:eastAsia="宋体" w:cs="Times New Roman"/>
          <w:b/>
          <w:bCs/>
          <w:color w:val="000000"/>
          <w:sz w:val="32"/>
          <w:szCs w:val="24"/>
        </w:rPr>
      </w:pPr>
    </w:p>
    <w:p w14:paraId="60AAA89B">
      <w:pPr>
        <w:spacing w:line="480" w:lineRule="auto"/>
        <w:ind w:firstLine="2249"/>
        <w:jc w:val="left"/>
        <w:rPr>
          <w:rFonts w:ascii="Arial" w:hAnsi="Arial" w:eastAsia="宋体" w:cs="Times New Roman"/>
          <w:b/>
          <w:bCs/>
          <w:color w:val="000000"/>
          <w:sz w:val="32"/>
          <w:szCs w:val="24"/>
        </w:rPr>
      </w:pPr>
    </w:p>
    <w:p w14:paraId="035E97D8">
      <w:pPr>
        <w:spacing w:line="480" w:lineRule="auto"/>
        <w:ind w:firstLine="2249"/>
        <w:jc w:val="left"/>
        <w:rPr>
          <w:rFonts w:ascii="Arial" w:hAnsi="Arial" w:eastAsia="宋体" w:cs="Times New Roman"/>
          <w:b/>
          <w:bCs/>
          <w:color w:val="000000"/>
          <w:sz w:val="32"/>
          <w:szCs w:val="24"/>
        </w:rPr>
      </w:pPr>
    </w:p>
    <w:p w14:paraId="599C317B">
      <w:pPr>
        <w:spacing w:line="480" w:lineRule="auto"/>
        <w:rPr>
          <w:rFonts w:hint="default" w:ascii="Arial" w:hAnsi="Arial" w:eastAsia="宋体"/>
          <w:b/>
          <w:bCs/>
          <w:color w:val="000000"/>
          <w:sz w:val="32"/>
          <w:szCs w:val="24"/>
          <w:lang w:val="en-US" w:eastAsia="zh-CN"/>
        </w:rPr>
      </w:pPr>
      <w:r>
        <w:rPr>
          <w:rFonts w:hint="eastAsia" w:ascii="Arial" w:hAnsi="Arial" w:eastAsia="宋体"/>
          <w:b/>
          <w:bCs/>
          <w:color w:val="000000"/>
          <w:sz w:val="32"/>
          <w:szCs w:val="24"/>
        </w:rPr>
        <w:t>项目名称：</w:t>
      </w:r>
      <w:r>
        <w:rPr>
          <w:rFonts w:hint="eastAsia" w:ascii="Arial" w:hAnsi="Arial" w:eastAsia="宋体"/>
          <w:b/>
          <w:bCs/>
          <w:color w:val="000000"/>
          <w:sz w:val="32"/>
          <w:szCs w:val="24"/>
          <w:lang w:eastAsia="zh-CN"/>
        </w:rPr>
        <w:t>江苏海洋大学苍梧校区文达楼电梯采购</w:t>
      </w:r>
      <w:r>
        <w:rPr>
          <w:rFonts w:hint="eastAsia" w:ascii="Arial" w:hAnsi="Arial" w:eastAsia="宋体"/>
          <w:b/>
          <w:bCs/>
          <w:color w:val="000000"/>
          <w:sz w:val="32"/>
          <w:szCs w:val="24"/>
          <w:lang w:val="en-US" w:eastAsia="zh-CN"/>
        </w:rPr>
        <w:t>更换项目</w:t>
      </w:r>
    </w:p>
    <w:p w14:paraId="07A12360">
      <w:pPr>
        <w:spacing w:line="480" w:lineRule="auto"/>
        <w:rPr>
          <w:rFonts w:hint="eastAsia" w:ascii="Times New Roman" w:hAnsi="Times New Roman" w:eastAsia="宋体"/>
          <w:bCs/>
          <w:color w:val="000000"/>
          <w:sz w:val="44"/>
          <w:szCs w:val="21"/>
          <w:lang w:eastAsia="zh-CN"/>
        </w:rPr>
      </w:pPr>
      <w:r>
        <w:rPr>
          <w:rFonts w:hint="eastAsia" w:ascii="Arial" w:hAnsi="Arial" w:eastAsia="宋体"/>
          <w:b/>
          <w:bCs/>
          <w:color w:val="000000"/>
          <w:sz w:val="32"/>
          <w:szCs w:val="24"/>
        </w:rPr>
        <w:t>项目编号：</w:t>
      </w:r>
      <w:r>
        <w:rPr>
          <w:rFonts w:hint="eastAsia" w:ascii="Arial" w:hAnsi="Arial" w:eastAsia="宋体"/>
          <w:b/>
          <w:bCs/>
          <w:color w:val="000000"/>
          <w:sz w:val="32"/>
          <w:szCs w:val="24"/>
          <w:lang w:eastAsia="zh-CN"/>
        </w:rPr>
        <w:t>JSZC-320700-JZCG-G2026-0035</w:t>
      </w:r>
    </w:p>
    <w:p w14:paraId="775DC306">
      <w:pPr>
        <w:spacing w:line="480" w:lineRule="auto"/>
        <w:jc w:val="left"/>
        <w:rPr>
          <w:rFonts w:ascii="黑体" w:hAnsi="Arial" w:eastAsia="黑体" w:cs="Times New Roman"/>
          <w:b/>
          <w:color w:val="000000"/>
          <w:sz w:val="44"/>
          <w:szCs w:val="21"/>
        </w:rPr>
      </w:pPr>
    </w:p>
    <w:p w14:paraId="0A5C35F0">
      <w:pPr>
        <w:spacing w:line="480" w:lineRule="auto"/>
        <w:jc w:val="center"/>
        <w:rPr>
          <w:rFonts w:ascii="黑体" w:hAnsi="Arial" w:eastAsia="黑体" w:cs="Times New Roman"/>
          <w:b/>
          <w:color w:val="000000"/>
          <w:sz w:val="44"/>
          <w:szCs w:val="21"/>
        </w:rPr>
      </w:pPr>
    </w:p>
    <w:p w14:paraId="7FD0F561">
      <w:pPr>
        <w:spacing w:line="480" w:lineRule="auto"/>
        <w:jc w:val="center"/>
        <w:rPr>
          <w:rFonts w:ascii="黑体" w:hAnsi="Arial" w:eastAsia="黑体" w:cs="Times New Roman"/>
          <w:b/>
          <w:color w:val="000000"/>
          <w:sz w:val="44"/>
          <w:szCs w:val="21"/>
        </w:rPr>
      </w:pPr>
    </w:p>
    <w:p w14:paraId="2937E730">
      <w:pPr>
        <w:spacing w:before="120" w:after="120" w:line="360" w:lineRule="auto"/>
        <w:jc w:val="center"/>
        <w:rPr>
          <w:rFonts w:ascii="Arial" w:hAnsi="Arial" w:eastAsia="宋体" w:cs="Times New Roman"/>
          <w:b/>
          <w:bCs/>
          <w:color w:val="000000"/>
          <w:sz w:val="32"/>
          <w:szCs w:val="24"/>
        </w:rPr>
      </w:pPr>
      <w:r>
        <w:rPr>
          <w:rFonts w:hint="eastAsia" w:ascii="Arial" w:hAnsi="Arial" w:eastAsia="宋体" w:cs="Times New Roman"/>
          <w:b/>
          <w:bCs/>
          <w:color w:val="000000"/>
          <w:sz w:val="32"/>
          <w:szCs w:val="24"/>
        </w:rPr>
        <w:t>连云港市公共资源交易中心</w:t>
      </w:r>
    </w:p>
    <w:p w14:paraId="730EC29F">
      <w:pPr>
        <w:spacing w:before="120" w:after="120" w:line="480" w:lineRule="auto"/>
        <w:jc w:val="center"/>
        <w:rPr>
          <w:rFonts w:asciiTheme="minorEastAsia" w:hAnsiTheme="minorEastAsia"/>
          <w:sz w:val="24"/>
        </w:rPr>
      </w:pPr>
      <w:r>
        <w:rPr>
          <w:rFonts w:hint="eastAsia" w:ascii="Arial" w:hAnsi="Arial" w:eastAsia="宋体" w:cs="Times New Roman"/>
          <w:b/>
          <w:bCs/>
          <w:color w:val="000000"/>
          <w:sz w:val="32"/>
          <w:szCs w:val="24"/>
        </w:rPr>
        <w:t>202</w:t>
      </w:r>
      <w:r>
        <w:rPr>
          <w:rFonts w:hint="eastAsia" w:ascii="Arial" w:hAnsi="Arial" w:eastAsia="宋体" w:cs="Times New Roman"/>
          <w:b/>
          <w:bCs/>
          <w:color w:val="000000"/>
          <w:sz w:val="32"/>
          <w:szCs w:val="24"/>
          <w:lang w:val="en-US" w:eastAsia="zh-CN"/>
        </w:rPr>
        <w:t>6</w:t>
      </w:r>
      <w:r>
        <w:rPr>
          <w:rFonts w:hint="eastAsia" w:ascii="Arial" w:hAnsi="Arial" w:eastAsia="宋体" w:cs="Times New Roman"/>
          <w:b/>
          <w:bCs/>
          <w:color w:val="000000"/>
          <w:sz w:val="32"/>
          <w:szCs w:val="24"/>
        </w:rPr>
        <w:t>年</w:t>
      </w:r>
      <w:r>
        <w:rPr>
          <w:rFonts w:hint="eastAsia" w:ascii="Arial" w:hAnsi="Arial" w:eastAsia="宋体" w:cs="Times New Roman"/>
          <w:b/>
          <w:bCs/>
          <w:color w:val="000000"/>
          <w:sz w:val="32"/>
          <w:szCs w:val="24"/>
          <w:highlight w:val="none"/>
          <w:lang w:val="en-US" w:eastAsia="zh-CN"/>
        </w:rPr>
        <w:t>5</w:t>
      </w:r>
      <w:r>
        <w:rPr>
          <w:rFonts w:hint="eastAsia" w:ascii="Arial" w:hAnsi="Arial" w:eastAsia="宋体" w:cs="Times New Roman"/>
          <w:b/>
          <w:bCs/>
          <w:color w:val="000000"/>
          <w:sz w:val="32"/>
          <w:szCs w:val="24"/>
          <w:highlight w:val="none"/>
        </w:rPr>
        <w:t>月</w:t>
      </w:r>
      <w:r>
        <w:rP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p>
    <w:p w14:paraId="3DA60E9E">
      <w:pPr>
        <w:pStyle w:val="24"/>
        <w:rPr>
          <w:b w:val="0"/>
        </w:rPr>
      </w:pPr>
      <w:r>
        <w:rPr>
          <w:rFonts w:hint="eastAsia"/>
          <w:b w:val="0"/>
        </w:rPr>
        <w:t>目  录</w:t>
      </w:r>
    </w:p>
    <w:p w14:paraId="60C4A8B5">
      <w:pPr>
        <w:pStyle w:val="24"/>
      </w:pPr>
    </w:p>
    <w:p w14:paraId="3A341DD7">
      <w:pPr>
        <w:pStyle w:val="24"/>
        <w:rPr>
          <w:b w:val="0"/>
          <w:sz w:val="32"/>
        </w:rPr>
      </w:pPr>
      <w:r>
        <w:rPr>
          <w:rFonts w:hint="eastAsia"/>
          <w:b w:val="0"/>
          <w:sz w:val="32"/>
        </w:rPr>
        <w:t>第一章</w:t>
      </w:r>
      <w:r>
        <w:rPr>
          <w:b w:val="0"/>
          <w:sz w:val="32"/>
        </w:rPr>
        <w:t xml:space="preserve">  </w:t>
      </w:r>
      <w:r>
        <w:rPr>
          <w:rFonts w:hint="eastAsia"/>
          <w:b w:val="0"/>
          <w:sz w:val="32"/>
        </w:rPr>
        <w:t>投标邀请</w:t>
      </w:r>
      <w:r>
        <w:rPr>
          <w:rFonts w:hint="eastAsia"/>
          <w:b w:val="0"/>
          <w:sz w:val="32"/>
          <w:lang w:val="en-US" w:eastAsia="zh-CN"/>
        </w:rPr>
        <w:t>.....................................................................</w:t>
      </w:r>
      <w:r>
        <w:rPr>
          <w:b w:val="0"/>
          <w:sz w:val="32"/>
        </w:rPr>
        <w:fldChar w:fldCharType="begin"/>
      </w:r>
      <w:r>
        <w:rPr>
          <w:b w:val="0"/>
          <w:sz w:val="32"/>
        </w:rPr>
        <w:instrText xml:space="preserve"> PAGEREF _Toc163482573 \h </w:instrText>
      </w:r>
      <w:r>
        <w:rPr>
          <w:b w:val="0"/>
          <w:sz w:val="32"/>
        </w:rPr>
        <w:fldChar w:fldCharType="separate"/>
      </w:r>
      <w:r>
        <w:rPr>
          <w:b w:val="0"/>
          <w:sz w:val="32"/>
        </w:rPr>
        <w:t>1</w:t>
      </w:r>
      <w:r>
        <w:rPr>
          <w:b w:val="0"/>
          <w:sz w:val="32"/>
        </w:rPr>
        <w:fldChar w:fldCharType="end"/>
      </w:r>
    </w:p>
    <w:p w14:paraId="01C01FDC">
      <w:pPr>
        <w:pStyle w:val="24"/>
        <w:rPr>
          <w:b w:val="0"/>
          <w:sz w:val="32"/>
        </w:rPr>
      </w:pPr>
      <w:r>
        <w:rPr>
          <w:rFonts w:hint="eastAsia"/>
          <w:b w:val="0"/>
          <w:sz w:val="32"/>
        </w:rPr>
        <w:t>第二章</w:t>
      </w:r>
      <w:r>
        <w:rPr>
          <w:b w:val="0"/>
          <w:sz w:val="32"/>
        </w:rPr>
        <w:t xml:space="preserve">  </w:t>
      </w:r>
      <w:r>
        <w:rPr>
          <w:rFonts w:hint="eastAsia"/>
          <w:b w:val="0"/>
          <w:sz w:val="32"/>
        </w:rPr>
        <w:t>投标人须知</w:t>
      </w:r>
      <w:r>
        <w:rPr>
          <w:rFonts w:hint="eastAsia"/>
          <w:b w:val="0"/>
          <w:sz w:val="32"/>
          <w:lang w:val="en-US" w:eastAsia="zh-CN"/>
        </w:rPr>
        <w:t>.................................................................</w:t>
      </w:r>
      <w:r>
        <w:rPr>
          <w:b w:val="0"/>
          <w:sz w:val="32"/>
        </w:rPr>
        <w:fldChar w:fldCharType="begin"/>
      </w:r>
      <w:r>
        <w:rPr>
          <w:b w:val="0"/>
          <w:sz w:val="32"/>
        </w:rPr>
        <w:instrText xml:space="preserve"> PAGEREF _Toc163482574 \h </w:instrText>
      </w:r>
      <w:r>
        <w:rPr>
          <w:b w:val="0"/>
          <w:sz w:val="32"/>
        </w:rPr>
        <w:fldChar w:fldCharType="separate"/>
      </w:r>
      <w:r>
        <w:rPr>
          <w:b w:val="0"/>
          <w:sz w:val="32"/>
        </w:rPr>
        <w:t>5</w:t>
      </w:r>
      <w:r>
        <w:rPr>
          <w:b w:val="0"/>
          <w:sz w:val="32"/>
        </w:rPr>
        <w:fldChar w:fldCharType="end"/>
      </w:r>
    </w:p>
    <w:p w14:paraId="59F3B7F1">
      <w:pPr>
        <w:pStyle w:val="24"/>
        <w:rPr>
          <w:b w:val="0"/>
          <w:sz w:val="32"/>
        </w:rPr>
      </w:pPr>
      <w:r>
        <w:rPr>
          <w:rFonts w:hint="eastAsia"/>
          <w:b w:val="0"/>
          <w:sz w:val="32"/>
        </w:rPr>
        <w:t>第三章</w:t>
      </w:r>
      <w:r>
        <w:rPr>
          <w:b w:val="0"/>
          <w:sz w:val="32"/>
        </w:rPr>
        <w:t xml:space="preserve">  </w:t>
      </w:r>
      <w:r>
        <w:rPr>
          <w:rFonts w:hint="eastAsia"/>
          <w:b w:val="0"/>
          <w:sz w:val="32"/>
        </w:rPr>
        <w:t>合同文本</w:t>
      </w:r>
      <w:r>
        <w:rPr>
          <w:rFonts w:hint="eastAsia"/>
          <w:b w:val="0"/>
          <w:sz w:val="32"/>
          <w:lang w:val="en-US" w:eastAsia="zh-CN"/>
        </w:rPr>
        <w:t>...................................................................</w:t>
      </w:r>
      <w:r>
        <w:rPr>
          <w:b w:val="0"/>
          <w:sz w:val="32"/>
        </w:rPr>
        <w:fldChar w:fldCharType="begin"/>
      </w:r>
      <w:r>
        <w:rPr>
          <w:b w:val="0"/>
          <w:sz w:val="32"/>
        </w:rPr>
        <w:instrText xml:space="preserve"> PAGEREF _Toc163482575 \h </w:instrText>
      </w:r>
      <w:r>
        <w:rPr>
          <w:b w:val="0"/>
          <w:sz w:val="32"/>
        </w:rPr>
        <w:fldChar w:fldCharType="separate"/>
      </w:r>
      <w:r>
        <w:rPr>
          <w:b w:val="0"/>
          <w:sz w:val="32"/>
        </w:rPr>
        <w:t>20</w:t>
      </w:r>
      <w:r>
        <w:rPr>
          <w:b w:val="0"/>
          <w:sz w:val="32"/>
        </w:rPr>
        <w:fldChar w:fldCharType="end"/>
      </w:r>
    </w:p>
    <w:p w14:paraId="2A69A7FD">
      <w:pPr>
        <w:pStyle w:val="24"/>
        <w:rPr>
          <w:b w:val="0"/>
          <w:sz w:val="32"/>
        </w:rPr>
      </w:pPr>
      <w:r>
        <w:rPr>
          <w:rFonts w:hint="eastAsia"/>
          <w:b w:val="0"/>
          <w:sz w:val="32"/>
        </w:rPr>
        <w:t>第四章</w:t>
      </w:r>
      <w:r>
        <w:rPr>
          <w:b w:val="0"/>
          <w:sz w:val="32"/>
        </w:rPr>
        <w:t xml:space="preserve">  </w:t>
      </w:r>
      <w:r>
        <w:rPr>
          <w:rFonts w:hint="eastAsia"/>
          <w:b w:val="0"/>
          <w:sz w:val="32"/>
        </w:rPr>
        <w:t>采购需求</w:t>
      </w:r>
      <w:r>
        <w:rPr>
          <w:rFonts w:hint="eastAsia"/>
          <w:b w:val="0"/>
          <w:sz w:val="32"/>
          <w:lang w:val="en-US" w:eastAsia="zh-CN"/>
        </w:rPr>
        <w:t>...................................................................</w:t>
      </w:r>
      <w:r>
        <w:rPr>
          <w:b w:val="0"/>
          <w:sz w:val="32"/>
        </w:rPr>
        <w:fldChar w:fldCharType="begin"/>
      </w:r>
      <w:r>
        <w:rPr>
          <w:b w:val="0"/>
          <w:sz w:val="32"/>
        </w:rPr>
        <w:instrText xml:space="preserve"> PAGEREF _Toc163482576 \h </w:instrText>
      </w:r>
      <w:r>
        <w:rPr>
          <w:b w:val="0"/>
          <w:sz w:val="32"/>
        </w:rPr>
        <w:fldChar w:fldCharType="separate"/>
      </w:r>
      <w:r>
        <w:rPr>
          <w:b w:val="0"/>
          <w:sz w:val="32"/>
        </w:rPr>
        <w:t>26</w:t>
      </w:r>
      <w:r>
        <w:rPr>
          <w:b w:val="0"/>
          <w:sz w:val="32"/>
        </w:rPr>
        <w:fldChar w:fldCharType="end"/>
      </w:r>
    </w:p>
    <w:p w14:paraId="3306898E">
      <w:pPr>
        <w:pStyle w:val="24"/>
        <w:rPr>
          <w:b w:val="0"/>
          <w:sz w:val="32"/>
        </w:rPr>
      </w:pPr>
      <w:r>
        <w:rPr>
          <w:rFonts w:hint="eastAsia"/>
          <w:b w:val="0"/>
          <w:sz w:val="32"/>
        </w:rPr>
        <w:t>第五章</w:t>
      </w:r>
      <w:r>
        <w:rPr>
          <w:b w:val="0"/>
          <w:sz w:val="32"/>
        </w:rPr>
        <w:t xml:space="preserve">  </w:t>
      </w:r>
      <w:r>
        <w:rPr>
          <w:rFonts w:hint="eastAsia"/>
          <w:b w:val="0"/>
          <w:sz w:val="32"/>
        </w:rPr>
        <w:t>评标方法与评标标准</w:t>
      </w:r>
      <w:r>
        <w:rPr>
          <w:rFonts w:hint="eastAsia"/>
          <w:b w:val="0"/>
          <w:sz w:val="32"/>
          <w:lang w:val="en-US" w:eastAsia="zh-CN"/>
        </w:rPr>
        <w:t>...............................................</w:t>
      </w:r>
      <w:r>
        <w:rPr>
          <w:b w:val="0"/>
          <w:sz w:val="32"/>
        </w:rPr>
        <w:fldChar w:fldCharType="begin"/>
      </w:r>
      <w:r>
        <w:rPr>
          <w:b w:val="0"/>
          <w:sz w:val="32"/>
        </w:rPr>
        <w:instrText xml:space="preserve"> PAGEREF _Toc163482577 \h </w:instrText>
      </w:r>
      <w:r>
        <w:rPr>
          <w:b w:val="0"/>
          <w:sz w:val="32"/>
        </w:rPr>
        <w:fldChar w:fldCharType="separate"/>
      </w:r>
      <w:r>
        <w:rPr>
          <w:b w:val="0"/>
          <w:sz w:val="32"/>
        </w:rPr>
        <w:t>31</w:t>
      </w:r>
      <w:r>
        <w:rPr>
          <w:b w:val="0"/>
          <w:sz w:val="32"/>
        </w:rPr>
        <w:fldChar w:fldCharType="end"/>
      </w:r>
    </w:p>
    <w:p w14:paraId="072ADBB0">
      <w:pPr>
        <w:pStyle w:val="24"/>
        <w:rPr>
          <w:b w:val="0"/>
          <w:sz w:val="32"/>
        </w:rPr>
      </w:pPr>
      <w:r>
        <w:rPr>
          <w:rFonts w:hint="eastAsia"/>
          <w:b w:val="0"/>
          <w:sz w:val="32"/>
        </w:rPr>
        <w:t>第六章</w:t>
      </w:r>
      <w:r>
        <w:rPr>
          <w:b w:val="0"/>
          <w:sz w:val="32"/>
        </w:rPr>
        <w:t xml:space="preserve">  </w:t>
      </w:r>
      <w:r>
        <w:rPr>
          <w:rFonts w:hint="eastAsia"/>
          <w:b w:val="0"/>
          <w:sz w:val="32"/>
        </w:rPr>
        <w:t>投标文件格式</w:t>
      </w:r>
      <w:r>
        <w:rPr>
          <w:rFonts w:hint="eastAsia"/>
          <w:b w:val="0"/>
          <w:sz w:val="32"/>
          <w:lang w:val="en-US" w:eastAsia="zh-CN"/>
        </w:rPr>
        <w:t>...........................................................</w:t>
      </w:r>
      <w:r>
        <w:rPr>
          <w:b w:val="0"/>
          <w:sz w:val="32"/>
        </w:rPr>
        <w:fldChar w:fldCharType="begin"/>
      </w:r>
      <w:r>
        <w:rPr>
          <w:b w:val="0"/>
          <w:sz w:val="32"/>
        </w:rPr>
        <w:instrText xml:space="preserve"> PAGEREF _Toc163482578 \h </w:instrText>
      </w:r>
      <w:r>
        <w:rPr>
          <w:b w:val="0"/>
          <w:sz w:val="32"/>
        </w:rPr>
        <w:fldChar w:fldCharType="separate"/>
      </w:r>
      <w:r>
        <w:rPr>
          <w:b w:val="0"/>
          <w:sz w:val="32"/>
        </w:rPr>
        <w:t>33</w:t>
      </w:r>
      <w:r>
        <w:rPr>
          <w:b w:val="0"/>
          <w:sz w:val="32"/>
        </w:rPr>
        <w:fldChar w:fldCharType="end"/>
      </w:r>
    </w:p>
    <w:p w14:paraId="091E19BA">
      <w:pPr>
        <w:widowControl/>
        <w:spacing w:line="480" w:lineRule="auto"/>
        <w:jc w:val="left"/>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p>
    <w:p w14:paraId="4374CA9C">
      <w:pPr>
        <w:pStyle w:val="2"/>
        <w:spacing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p>
    <w:p w14:paraId="019AF5E0">
      <w:pPr>
        <w:pStyle w:val="2"/>
        <w:numPr>
          <w:ilvl w:val="0"/>
          <w:numId w:val="1"/>
        </w:numPr>
        <w:spacing w:line="360" w:lineRule="auto"/>
        <w:jc w:val="center"/>
        <w:rPr>
          <w:rFonts w:hint="eastAsia" w:ascii="黑体" w:hAnsi="黑体" w:eastAsia="黑体"/>
          <w:b w:val="0"/>
        </w:rPr>
      </w:pPr>
      <w:bookmarkStart w:id="0" w:name="_Toc163482573"/>
      <w:r>
        <w:rPr>
          <w:rFonts w:hint="eastAsia" w:ascii="黑体" w:hAnsi="黑体" w:eastAsia="黑体"/>
          <w:b w:val="0"/>
        </w:rPr>
        <w:t xml:space="preserve"> 投标邀请</w:t>
      </w:r>
      <w:bookmarkEnd w:id="0"/>
    </w:p>
    <w:p w14:paraId="78402E5B">
      <w:pPr>
        <w:spacing w:line="360" w:lineRule="auto"/>
        <w:ind w:firstLine="480"/>
        <w:rPr>
          <w:rFonts w:ascii="宋体" w:hAnsi="宋体" w:cs="宋体"/>
          <w:sz w:val="24"/>
          <w:szCs w:val="24"/>
        </w:rPr>
      </w:pPr>
      <w:r>
        <w:rPr>
          <w:rFonts w:ascii="宋体" w:hAnsi="宋体" w:eastAsia="宋体" w:cs="宋体"/>
          <w:sz w:val="24"/>
          <w:szCs w:val="24"/>
        </w:rPr>
        <w:t>受</w:t>
      </w:r>
      <w:r>
        <w:rPr>
          <w:rFonts w:hint="eastAsia" w:ascii="宋体" w:hAnsi="宋体" w:eastAsia="宋体" w:cs="宋体"/>
          <w:sz w:val="24"/>
          <w:szCs w:val="24"/>
          <w:lang w:eastAsia="zh-CN"/>
        </w:rPr>
        <w:t>江苏海洋大学</w:t>
      </w:r>
      <w:r>
        <w:rPr>
          <w:rFonts w:ascii="宋体" w:hAnsi="宋体" w:eastAsia="宋体" w:cs="宋体"/>
          <w:sz w:val="24"/>
          <w:szCs w:val="24"/>
        </w:rPr>
        <w:t>的委托，</w:t>
      </w:r>
      <w:r>
        <w:rPr>
          <w:rFonts w:hint="eastAsia" w:ascii="宋体" w:hAnsi="宋体" w:eastAsia="宋体" w:cs="宋体"/>
          <w:sz w:val="24"/>
          <w:szCs w:val="24"/>
          <w:lang w:eastAsia="zh-CN"/>
        </w:rPr>
        <w:t>连云港市政府采购中心</w:t>
      </w:r>
      <w:r>
        <w:rPr>
          <w:rFonts w:ascii="宋体" w:hAnsi="宋体" w:eastAsia="宋体" w:cs="宋体"/>
          <w:sz w:val="24"/>
          <w:szCs w:val="24"/>
        </w:rPr>
        <w:t>就</w:t>
      </w:r>
      <w:r>
        <w:rPr>
          <w:rFonts w:hint="eastAsia" w:ascii="宋体" w:hAnsi="宋体" w:eastAsia="宋体" w:cs="宋体"/>
          <w:sz w:val="24"/>
          <w:szCs w:val="24"/>
          <w:lang w:eastAsia="zh-CN"/>
        </w:rPr>
        <w:t>江苏海洋大学苍梧校区文达楼电梯采购</w:t>
      </w:r>
      <w:r>
        <w:rPr>
          <w:rFonts w:hint="eastAsia" w:ascii="宋体" w:hAnsi="宋体" w:eastAsia="宋体" w:cs="宋体"/>
          <w:sz w:val="24"/>
          <w:szCs w:val="24"/>
          <w:lang w:val="en-US" w:eastAsia="zh-CN"/>
        </w:rPr>
        <w:t>更换项目</w:t>
      </w:r>
      <w:r>
        <w:rPr>
          <w:rFonts w:ascii="宋体" w:hAnsi="宋体" w:eastAsia="宋体" w:cs="宋体"/>
          <w:sz w:val="24"/>
          <w:szCs w:val="24"/>
        </w:rPr>
        <w:t>（</w:t>
      </w:r>
      <w:r>
        <w:rPr>
          <w:rFonts w:hint="eastAsia" w:ascii="宋体" w:hAnsi="宋体" w:eastAsia="宋体" w:cs="宋体"/>
          <w:i w:val="0"/>
          <w:iCs w:val="0"/>
          <w:caps w:val="0"/>
          <w:spacing w:val="0"/>
          <w:sz w:val="24"/>
          <w:szCs w:val="24"/>
          <w:shd w:val="clear" w:color="auto" w:fill="FFFFFF"/>
          <w:lang w:eastAsia="zh-CN"/>
        </w:rPr>
        <w:t>JSZC-320700-JZCG-G2026-0035</w:t>
      </w:r>
      <w:r>
        <w:rPr>
          <w:rFonts w:ascii="宋体" w:hAnsi="宋体" w:eastAsia="宋体" w:cs="宋体"/>
          <w:sz w:val="24"/>
          <w:szCs w:val="24"/>
        </w:rPr>
        <w:t>）进行公开招标采购，欢迎符合条件的供应商投标。</w:t>
      </w:r>
    </w:p>
    <w:p w14:paraId="4522878C">
      <w:pPr>
        <w:numPr>
          <w:ilvl w:val="0"/>
          <w:numId w:val="0"/>
        </w:numPr>
      </w:pP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1"/>
      </w:tblGrid>
      <w:tr w14:paraId="21778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1" w:type="dxa"/>
            <w:noWrap w:val="0"/>
          </w:tcPr>
          <w:p w14:paraId="356B2A6D">
            <w:pPr>
              <w:spacing w:line="360" w:lineRule="auto"/>
              <w:jc w:val="left"/>
              <w:rPr>
                <w:rFonts w:ascii="宋体" w:hAnsi="宋体" w:cs="宋体"/>
                <w:sz w:val="24"/>
                <w:szCs w:val="24"/>
              </w:rPr>
            </w:pPr>
            <w:r>
              <w:rPr>
                <w:rFonts w:ascii="宋体" w:hAnsi="宋体" w:eastAsia="宋体" w:cs="宋体"/>
                <w:sz w:val="24"/>
                <w:szCs w:val="24"/>
              </w:rPr>
              <w:t>项目概况</w:t>
            </w:r>
          </w:p>
          <w:p w14:paraId="5F0003E8">
            <w:pPr>
              <w:spacing w:line="500" w:lineRule="exact"/>
              <w:rPr>
                <w:rFonts w:asciiTheme="minorEastAsia" w:hAnsiTheme="minorEastAsia"/>
                <w:sz w:val="24"/>
                <w:szCs w:val="24"/>
              </w:rPr>
            </w:pPr>
            <w:r>
              <w:rPr>
                <w:rFonts w:hint="eastAsia" w:ascii="宋体" w:hAnsi="宋体" w:eastAsia="宋体" w:cs="宋体"/>
                <w:sz w:val="24"/>
                <w:szCs w:val="24"/>
                <w:lang w:eastAsia="zh-CN"/>
              </w:rPr>
              <w:t>江苏海洋大学苍梧校区文达楼电梯更换</w:t>
            </w:r>
            <w:r>
              <w:rPr>
                <w:rFonts w:ascii="宋体" w:hAnsi="宋体" w:eastAsia="宋体" w:cs="宋体"/>
                <w:sz w:val="24"/>
                <w:szCs w:val="24"/>
              </w:rPr>
              <w:t>招标项目的潜在投标人应在江苏政府采购网自行免费下载招标文件，</w:t>
            </w:r>
            <w:r>
              <w:rPr>
                <w:rFonts w:ascii="宋体" w:hAnsi="宋体" w:eastAsia="宋体" w:cs="宋体"/>
                <w:sz w:val="24"/>
                <w:szCs w:val="24"/>
                <w:highlight w:val="none"/>
              </w:rPr>
              <w:t>并于</w:t>
            </w:r>
            <w:r>
              <w:rPr>
                <w:rFonts w:hint="eastAsia" w:ascii="宋体" w:hAnsi="宋体" w:eastAsia="宋体" w:cs="宋体"/>
                <w:sz w:val="24"/>
                <w:szCs w:val="24"/>
                <w:highlight w:val="none"/>
                <w:lang w:eastAsia="zh-CN"/>
              </w:rPr>
              <w:t>2026年6月16日</w:t>
            </w:r>
            <w:r>
              <w:rPr>
                <w:rFonts w:hint="eastAsia" w:ascii="宋体" w:hAnsi="宋体" w:eastAsia="新宋体" w:cs="宋体"/>
                <w:sz w:val="24"/>
                <w:szCs w:val="24"/>
                <w:highlight w:val="none"/>
                <w:lang w:val="en-US" w:eastAsia="zh-CN"/>
              </w:rPr>
              <w:t>10</w:t>
            </w:r>
            <w:r>
              <w:rPr>
                <w:rFonts w:ascii="宋体" w:hAnsi="宋体" w:eastAsia="新宋体" w:cs="宋体"/>
                <w:sz w:val="24"/>
                <w:szCs w:val="24"/>
                <w:highlight w:val="none"/>
              </w:rPr>
              <w:t>:3</w:t>
            </w:r>
            <w:r>
              <w:rPr>
                <w:rFonts w:ascii="宋体" w:hAnsi="宋体" w:eastAsia="宋体" w:cs="宋体"/>
                <w:sz w:val="24"/>
                <w:szCs w:val="24"/>
                <w:highlight w:val="none"/>
              </w:rPr>
              <w:t>0:00（北京时间）</w:t>
            </w:r>
            <w:r>
              <w:rPr>
                <w:rFonts w:ascii="宋体" w:hAnsi="宋体" w:eastAsia="宋体" w:cs="宋体"/>
                <w:sz w:val="24"/>
                <w:szCs w:val="24"/>
              </w:rPr>
              <w:t>前递交（上传）投标文件。</w:t>
            </w:r>
          </w:p>
        </w:tc>
      </w:tr>
    </w:tbl>
    <w:p w14:paraId="384C86B0">
      <w:pPr>
        <w:pStyle w:val="3"/>
        <w:spacing w:before="0" w:after="0" w:line="360" w:lineRule="auto"/>
        <w:rPr>
          <w:rFonts w:ascii="Times New Roman" w:hAnsi="Times New Roman" w:eastAsia="新宋体"/>
          <w:b w:val="0"/>
        </w:rPr>
      </w:pPr>
      <w:r>
        <w:rPr>
          <w:rFonts w:ascii="Times New Roman" w:hAnsi="Times New Roman" w:eastAsia="新宋体"/>
          <w:b w:val="0"/>
        </w:rPr>
        <w:t>一、项目基本情况</w:t>
      </w:r>
    </w:p>
    <w:p w14:paraId="5C2DD2DF">
      <w:pPr>
        <w:spacing w:line="360" w:lineRule="auto"/>
        <w:ind w:firstLine="480"/>
        <w:jc w:val="left"/>
        <w:rPr>
          <w:rFonts w:hint="eastAsia" w:ascii="宋体" w:hAnsi="宋体" w:cs="宋体"/>
          <w:sz w:val="24"/>
        </w:rPr>
      </w:pPr>
      <w:r>
        <w:rPr>
          <w:rFonts w:ascii="宋体" w:hAnsi="宋体" w:eastAsia="宋体" w:cs="宋体"/>
          <w:sz w:val="24"/>
        </w:rPr>
        <w:t>项目编号：</w:t>
      </w:r>
      <w:r>
        <w:rPr>
          <w:rFonts w:hint="eastAsia" w:ascii="宋体" w:hAnsi="宋体" w:eastAsia="新宋体" w:cs="宋体"/>
          <w:sz w:val="24"/>
          <w:lang w:eastAsia="zh-CN"/>
        </w:rPr>
        <w:t>JSZC-320700-JZCG-G2026-0035</w:t>
      </w:r>
    </w:p>
    <w:p w14:paraId="20CF9CFA">
      <w:pPr>
        <w:spacing w:line="360" w:lineRule="auto"/>
        <w:ind w:firstLine="480"/>
        <w:jc w:val="left"/>
        <w:rPr>
          <w:rFonts w:hint="default" w:ascii="宋体" w:hAnsi="宋体" w:cs="宋体"/>
          <w:sz w:val="24"/>
        </w:rPr>
      </w:pPr>
      <w:r>
        <w:rPr>
          <w:rFonts w:ascii="宋体" w:hAnsi="宋体" w:eastAsia="宋体" w:cs="宋体"/>
          <w:sz w:val="24"/>
        </w:rPr>
        <w:t>项目名称：</w:t>
      </w:r>
      <w:r>
        <w:rPr>
          <w:rFonts w:hint="eastAsia" w:ascii="宋体" w:hAnsi="宋体" w:eastAsia="宋体" w:cs="宋体"/>
          <w:sz w:val="24"/>
          <w:lang w:eastAsia="zh-CN"/>
        </w:rPr>
        <w:t>江苏海洋大学苍梧校区</w:t>
      </w:r>
      <w:r>
        <w:rPr>
          <w:rFonts w:hint="eastAsia" w:ascii="宋体" w:hAnsi="宋体" w:eastAsia="宋体" w:cs="宋体"/>
          <w:sz w:val="24"/>
          <w:lang w:val="en-US" w:eastAsia="zh-CN"/>
        </w:rPr>
        <w:t>文达楼电梯采购更换</w:t>
      </w:r>
    </w:p>
    <w:p w14:paraId="73C110BE">
      <w:pPr>
        <w:spacing w:line="360" w:lineRule="auto"/>
        <w:ind w:firstLine="480"/>
        <w:jc w:val="left"/>
        <w:rPr>
          <w:rFonts w:ascii="宋体" w:hAnsi="宋体" w:cs="宋体"/>
          <w:sz w:val="24"/>
        </w:rPr>
      </w:pPr>
      <w:r>
        <w:rPr>
          <w:rFonts w:ascii="宋体" w:hAnsi="宋体" w:eastAsia="宋体" w:cs="宋体"/>
          <w:sz w:val="24"/>
        </w:rPr>
        <w:t>预算金额：</w:t>
      </w:r>
      <w:r>
        <w:rPr>
          <w:rFonts w:hint="eastAsia" w:ascii="宋体" w:hAnsi="宋体" w:eastAsia="宋体" w:cs="宋体"/>
          <w:sz w:val="24"/>
          <w:lang w:val="en-US" w:eastAsia="zh-CN"/>
        </w:rPr>
        <w:t>60万元</w:t>
      </w:r>
    </w:p>
    <w:p w14:paraId="473FFD29">
      <w:pPr>
        <w:spacing w:line="360" w:lineRule="auto"/>
        <w:ind w:firstLine="480"/>
        <w:jc w:val="left"/>
        <w:rPr>
          <w:rFonts w:ascii="宋体" w:hAnsi="宋体" w:cs="宋体"/>
          <w:sz w:val="24"/>
        </w:rPr>
      </w:pPr>
      <w:r>
        <w:rPr>
          <w:rFonts w:ascii="宋体" w:hAnsi="宋体" w:eastAsia="宋体" w:cs="宋体"/>
          <w:sz w:val="24"/>
        </w:rPr>
        <w:t>采购方式：公开招标</w:t>
      </w:r>
    </w:p>
    <w:p w14:paraId="76EF681A">
      <w:pPr>
        <w:spacing w:line="360" w:lineRule="auto"/>
        <w:ind w:firstLine="480"/>
        <w:jc w:val="left"/>
        <w:rPr>
          <w:rFonts w:hint="eastAsia" w:ascii="宋体" w:hAnsi="宋体" w:cs="宋体"/>
          <w:b/>
          <w:sz w:val="24"/>
          <w:szCs w:val="24"/>
        </w:rPr>
      </w:pPr>
      <w:r>
        <w:rPr>
          <w:rFonts w:ascii="宋体" w:hAnsi="宋体" w:eastAsia="宋体" w:cs="宋体"/>
          <w:sz w:val="24"/>
        </w:rPr>
        <w:t>采购需求：</w:t>
      </w:r>
      <w:r>
        <w:rPr>
          <w:rFonts w:hint="eastAsia" w:ascii="宋体" w:hAnsi="宋体" w:eastAsia="宋体" w:cs="宋体"/>
          <w:sz w:val="24"/>
          <w:szCs w:val="24"/>
          <w:highlight w:val="none"/>
          <w:lang w:eastAsia="zh-CN"/>
        </w:rPr>
        <w:t>江苏海洋大学苍梧校区文达楼电梯使用年限较长，目前存在故障频发、运行抖动异响、部件老化停产、能耗高已影响正常办公通行，且存在安全隐患，为保障乘客安全、提升乘坐舒适度，拟进行整体更新。更新范围:拆除原有旧电梯设备，在原井道、机房内安装全新的乘客电梯系统</w:t>
      </w:r>
      <w:r>
        <w:rPr>
          <w:rFonts w:hint="eastAsia" w:ascii="宋体" w:hAnsi="宋体" w:eastAsia="宋体" w:cs="宋体"/>
          <w:sz w:val="24"/>
          <w:szCs w:val="24"/>
          <w:lang w:val="en-US" w:eastAsia="zh-CN"/>
        </w:rPr>
        <w:t>。</w:t>
      </w:r>
      <w:r>
        <w:rPr>
          <w:rFonts w:hint="eastAsia" w:ascii="宋体" w:hAnsi="宋体" w:eastAsia="宋体" w:cs="宋体"/>
          <w:sz w:val="24"/>
          <w:szCs w:val="24"/>
        </w:rPr>
        <w:t>具体详见</w:t>
      </w:r>
      <w:r>
        <w:rPr>
          <w:rFonts w:hint="eastAsia" w:ascii="宋体" w:hAnsi="宋体" w:eastAsia="宋体" w:cs="宋体"/>
          <w:sz w:val="24"/>
          <w:szCs w:val="24"/>
          <w:lang w:eastAsia="zh-CN"/>
        </w:rPr>
        <w:t>第四章采购</w:t>
      </w:r>
      <w:r>
        <w:rPr>
          <w:rFonts w:hint="eastAsia" w:ascii="宋体" w:hAnsi="宋体" w:eastAsia="宋体" w:cs="宋体"/>
          <w:sz w:val="24"/>
          <w:szCs w:val="24"/>
        </w:rPr>
        <w:t>需求</w:t>
      </w:r>
      <w:r>
        <w:rPr>
          <w:rFonts w:ascii="宋体" w:hAnsi="宋体" w:eastAsia="宋体" w:cs="宋体"/>
          <w:sz w:val="24"/>
        </w:rPr>
        <w:t>。</w:t>
      </w:r>
    </w:p>
    <w:p w14:paraId="752AEB9E">
      <w:pPr>
        <w:spacing w:line="500" w:lineRule="exact"/>
        <w:ind w:firstLine="482"/>
        <w:rPr>
          <w:rFonts w:ascii="宋体" w:hAnsi="宋体" w:cs="宋体"/>
          <w:b/>
          <w:sz w:val="24"/>
          <w:szCs w:val="24"/>
        </w:rPr>
      </w:pPr>
      <w:r>
        <w:rPr>
          <w:rFonts w:hint="eastAsia" w:ascii="宋体" w:hAnsi="宋体" w:eastAsia="宋体" w:cs="宋体"/>
          <w:b/>
          <w:sz w:val="24"/>
          <w:szCs w:val="24"/>
        </w:rPr>
        <w:t>对本项目资格要求、采购需求、评标方法与评标标准等部分的询问、质疑请与采购人联系，由采购人负责答复。</w:t>
      </w:r>
    </w:p>
    <w:p w14:paraId="17895F16">
      <w:pPr>
        <w:spacing w:line="360" w:lineRule="auto"/>
        <w:ind w:firstLine="480"/>
        <w:jc w:val="left"/>
        <w:rPr>
          <w:rFonts w:ascii="宋体" w:hAnsi="宋体" w:cs="宋体"/>
          <w:sz w:val="24"/>
          <w:szCs w:val="24"/>
        </w:rPr>
      </w:pPr>
      <w:r>
        <w:rPr>
          <w:rFonts w:ascii="宋体" w:hAnsi="宋体" w:eastAsia="宋体" w:cs="宋体"/>
          <w:sz w:val="24"/>
          <w:szCs w:val="24"/>
        </w:rPr>
        <w:t>合同履行期限：合同签订后</w:t>
      </w:r>
      <w:r>
        <w:rPr>
          <w:rFonts w:hint="eastAsia" w:ascii="宋体" w:hAnsi="宋体" w:eastAsia="新宋体" w:cs="宋体"/>
          <w:sz w:val="24"/>
          <w:szCs w:val="24"/>
          <w:lang w:val="en-US" w:eastAsia="zh-CN"/>
        </w:rPr>
        <w:t>90</w:t>
      </w:r>
      <w:r>
        <w:rPr>
          <w:rFonts w:ascii="宋体" w:hAnsi="宋体" w:eastAsia="宋体" w:cs="宋体"/>
          <w:sz w:val="24"/>
          <w:szCs w:val="24"/>
        </w:rPr>
        <w:t>天内完成安装、调试。</w:t>
      </w:r>
    </w:p>
    <w:p w14:paraId="0BDD4352">
      <w:pPr>
        <w:spacing w:line="360" w:lineRule="auto"/>
        <w:ind w:firstLine="480"/>
        <w:jc w:val="left"/>
        <w:rPr>
          <w:rFonts w:ascii="宋体" w:hAnsi="宋体" w:cs="宋体"/>
          <w:sz w:val="24"/>
          <w:szCs w:val="24"/>
        </w:rPr>
      </w:pPr>
      <w:r>
        <w:rPr>
          <w:rFonts w:ascii="宋体" w:hAnsi="宋体" w:eastAsia="宋体" w:cs="宋体"/>
          <w:sz w:val="24"/>
          <w:szCs w:val="24"/>
        </w:rPr>
        <w:t>本项目（是/否）接受联合体投标：不接受联合体。</w:t>
      </w:r>
    </w:p>
    <w:p w14:paraId="1BC163C3">
      <w:pPr>
        <w:spacing w:line="360" w:lineRule="auto"/>
        <w:ind w:firstLine="480"/>
        <w:jc w:val="left"/>
        <w:rPr>
          <w:rFonts w:ascii="宋体" w:hAnsi="宋体" w:cs="宋体"/>
          <w:sz w:val="24"/>
          <w:szCs w:val="24"/>
          <w:highlight w:val="none"/>
        </w:rPr>
      </w:pPr>
      <w:r>
        <w:rPr>
          <w:rFonts w:ascii="宋体" w:hAnsi="宋体" w:eastAsia="宋体" w:cs="宋体"/>
          <w:sz w:val="24"/>
          <w:szCs w:val="24"/>
          <w:highlight w:val="none"/>
        </w:rPr>
        <w:t>本项目不接受进口产品（进口产品是指通过中国海关报关验放进入中国境内且产自关境外的产品）投标，中标后不允许分包或转包。</w:t>
      </w:r>
    </w:p>
    <w:p w14:paraId="071A8D77">
      <w:pPr>
        <w:pStyle w:val="3"/>
        <w:spacing w:before="0" w:after="0" w:line="500" w:lineRule="exact"/>
        <w:rPr>
          <w:rFonts w:ascii="宋体" w:hAnsi="宋体" w:cs="宋体"/>
          <w:bCs w:val="0"/>
          <w:szCs w:val="22"/>
        </w:rPr>
      </w:pPr>
      <w:r>
        <w:rPr>
          <w:rFonts w:hint="eastAsia" w:ascii="宋体" w:hAnsi="宋体" w:cs="宋体" w:eastAsiaTheme="minorEastAsia"/>
          <w:bCs w:val="0"/>
          <w:szCs w:val="22"/>
        </w:rPr>
        <w:t>二、申请人的资格要求</w:t>
      </w:r>
    </w:p>
    <w:p w14:paraId="16D9275C">
      <w:pPr>
        <w:spacing w:line="500" w:lineRule="exact"/>
        <w:ind w:firstLine="480"/>
        <w:jc w:val="left"/>
        <w:rPr>
          <w:rFonts w:ascii="宋体" w:hAnsi="宋体" w:cs="宋体"/>
          <w:sz w:val="24"/>
          <w:szCs w:val="24"/>
        </w:rPr>
      </w:pPr>
      <w:r>
        <w:rPr>
          <w:rFonts w:hint="eastAsia" w:ascii="宋体" w:hAnsi="宋体" w:eastAsia="宋体" w:cs="宋体"/>
          <w:sz w:val="24"/>
          <w:szCs w:val="24"/>
        </w:rPr>
        <w:t>（一）满足《中华人民共和国政府采购法》第二十二条规定，并提供下列材料：</w:t>
      </w:r>
    </w:p>
    <w:p w14:paraId="1ABE2266">
      <w:pPr>
        <w:spacing w:line="500" w:lineRule="exact"/>
        <w:ind w:firstLine="480"/>
        <w:jc w:val="left"/>
        <w:rPr>
          <w:rFonts w:ascii="宋体" w:hAnsi="宋体" w:cs="宋体"/>
          <w:sz w:val="24"/>
          <w:szCs w:val="24"/>
        </w:rPr>
      </w:pPr>
      <w:r>
        <w:rPr>
          <w:rFonts w:hint="eastAsia" w:ascii="宋体" w:hAnsi="宋体" w:eastAsia="宋体" w:cs="宋体"/>
          <w:sz w:val="24"/>
          <w:szCs w:val="24"/>
        </w:rPr>
        <w:t>1.法人或者其他组织的营业执照等证明文件，自然人的身份证明；</w:t>
      </w:r>
    </w:p>
    <w:p w14:paraId="47027D13">
      <w:pPr>
        <w:spacing w:line="500" w:lineRule="exact"/>
        <w:ind w:firstLine="480"/>
        <w:jc w:val="left"/>
        <w:rPr>
          <w:rFonts w:ascii="宋体" w:hAnsi="宋体" w:cs="宋体"/>
          <w:sz w:val="24"/>
          <w:szCs w:val="24"/>
        </w:rPr>
      </w:pPr>
      <w:r>
        <w:rPr>
          <w:rFonts w:hint="eastAsia" w:ascii="宋体" w:hAnsi="宋体" w:eastAsia="宋体" w:cs="宋体"/>
          <w:sz w:val="24"/>
          <w:szCs w:val="24"/>
        </w:rPr>
        <w:t>2.上一年度的财务状况报告（成立不满一年无需提供）；</w:t>
      </w:r>
    </w:p>
    <w:p w14:paraId="0C4A232A">
      <w:pPr>
        <w:spacing w:line="500" w:lineRule="exact"/>
        <w:ind w:firstLine="480"/>
        <w:jc w:val="left"/>
        <w:rPr>
          <w:rFonts w:ascii="宋体" w:hAnsi="宋体" w:cs="宋体"/>
          <w:sz w:val="24"/>
          <w:szCs w:val="24"/>
        </w:rPr>
      </w:pPr>
      <w:r>
        <w:rPr>
          <w:rFonts w:hint="eastAsia" w:ascii="宋体" w:hAnsi="宋体" w:eastAsia="宋体" w:cs="宋体"/>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166D23EC">
      <w:pPr>
        <w:spacing w:line="500" w:lineRule="exact"/>
        <w:ind w:firstLine="482"/>
        <w:jc w:val="left"/>
        <w:rPr>
          <w:rFonts w:ascii="宋体" w:hAnsi="宋体" w:cs="宋体"/>
          <w:b/>
          <w:sz w:val="24"/>
          <w:szCs w:val="24"/>
        </w:rPr>
      </w:pPr>
      <w:r>
        <w:rPr>
          <w:rFonts w:hint="eastAsia" w:ascii="宋体" w:hAnsi="宋体" w:eastAsia="宋体" w:cs="宋体"/>
          <w:b/>
          <w:sz w:val="24"/>
          <w:szCs w:val="24"/>
        </w:rPr>
        <w:t>根据连财购〔2023〕4号文件精神，2、3项可以提供《财务状况报告及税收、社会保障资金缴纳情况承诺函》，详见投标文件格式。</w:t>
      </w:r>
    </w:p>
    <w:p w14:paraId="4FB7C2AF">
      <w:pPr>
        <w:spacing w:line="500" w:lineRule="exact"/>
        <w:ind w:firstLine="480"/>
        <w:jc w:val="left"/>
        <w:rPr>
          <w:rFonts w:ascii="宋体" w:hAnsi="宋体" w:cs="宋体"/>
          <w:sz w:val="24"/>
          <w:szCs w:val="24"/>
        </w:rPr>
      </w:pPr>
      <w:r>
        <w:rPr>
          <w:rFonts w:hint="eastAsia" w:ascii="宋体" w:hAnsi="宋体" w:eastAsia="宋体" w:cs="宋体"/>
          <w:sz w:val="24"/>
          <w:szCs w:val="24"/>
        </w:rPr>
        <w:t>4.具备履行合同所必需的设备和专业技术能力的声明及证明材料；</w:t>
      </w:r>
    </w:p>
    <w:p w14:paraId="1F73A836">
      <w:pPr>
        <w:spacing w:line="500" w:lineRule="exact"/>
        <w:ind w:firstLine="480"/>
        <w:jc w:val="left"/>
        <w:rPr>
          <w:rFonts w:ascii="宋体" w:hAnsi="宋体" w:cs="宋体"/>
          <w:sz w:val="24"/>
          <w:szCs w:val="24"/>
        </w:rPr>
      </w:pPr>
      <w:r>
        <w:rPr>
          <w:rFonts w:hint="eastAsia" w:ascii="宋体" w:hAnsi="宋体" w:eastAsia="宋体" w:cs="宋体"/>
          <w:sz w:val="24"/>
          <w:szCs w:val="24"/>
        </w:rPr>
        <w:t>5.参加政府采购活动前3年内在经营活动中没有重大违法记录的书面声明。</w:t>
      </w:r>
    </w:p>
    <w:p w14:paraId="705CD9A0">
      <w:pPr>
        <w:spacing w:line="500" w:lineRule="exact"/>
        <w:ind w:firstLine="480"/>
        <w:jc w:val="left"/>
        <w:rPr>
          <w:rFonts w:ascii="宋体" w:hAnsi="宋体" w:cs="宋体"/>
          <w:sz w:val="24"/>
          <w:szCs w:val="24"/>
        </w:rPr>
      </w:pPr>
      <w:r>
        <w:rPr>
          <w:rFonts w:hint="eastAsia" w:ascii="宋体" w:hAnsi="宋体" w:eastAsia="宋体" w:cs="宋体"/>
          <w:sz w:val="24"/>
          <w:szCs w:val="24"/>
        </w:rPr>
        <w:t>6.法律、行政法规规定的其他条件。（如有，请按要求提供）</w:t>
      </w:r>
    </w:p>
    <w:p w14:paraId="352BFCED">
      <w:pPr>
        <w:spacing w:line="500" w:lineRule="exact"/>
        <w:ind w:firstLine="480"/>
        <w:jc w:val="left"/>
        <w:rPr>
          <w:rFonts w:ascii="宋体" w:hAnsi="宋体" w:cs="宋体"/>
          <w:sz w:val="24"/>
          <w:szCs w:val="24"/>
        </w:rPr>
      </w:pPr>
      <w:r>
        <w:rPr>
          <w:rFonts w:hint="eastAsia" w:ascii="宋体" w:hAnsi="宋体" w:eastAsia="宋体" w:cs="宋体"/>
          <w:sz w:val="24"/>
          <w:szCs w:val="24"/>
        </w:rPr>
        <w:t>7.资格审查现场查询信用中国网，投标人被列入失信被执行人、</w:t>
      </w:r>
      <w:r>
        <w:rPr>
          <w:rFonts w:ascii="宋体" w:hAnsi="宋体" w:eastAsia="宋体" w:cs="宋体"/>
          <w:sz w:val="24"/>
          <w:szCs w:val="24"/>
        </w:rPr>
        <w:t>税收违法黑名单</w:t>
      </w:r>
      <w:r>
        <w:rPr>
          <w:rFonts w:hint="eastAsia" w:ascii="宋体" w:hAnsi="宋体" w:eastAsia="宋体" w:cs="宋体"/>
          <w:sz w:val="24"/>
          <w:szCs w:val="24"/>
        </w:rPr>
        <w:t>、政府采购严重违法失信行为记录名单及具有其他不符合《中华人民共和国政府采购法》第二十二条规定情形的，拒绝其参与政府采购活动。（投标文件中无需提供证明材料）</w:t>
      </w:r>
    </w:p>
    <w:p w14:paraId="3E3B8E52">
      <w:pPr>
        <w:spacing w:line="500" w:lineRule="exact"/>
        <w:ind w:firstLine="480"/>
        <w:jc w:val="left"/>
        <w:rPr>
          <w:rFonts w:hint="eastAsia" w:ascii="宋体" w:hAnsi="宋体" w:cs="宋体"/>
          <w:sz w:val="24"/>
          <w:szCs w:val="24"/>
        </w:rPr>
      </w:pPr>
      <w:r>
        <w:rPr>
          <w:rFonts w:hint="eastAsia" w:ascii="宋体" w:hAnsi="宋体" w:eastAsia="宋体" w:cs="宋体"/>
          <w:sz w:val="24"/>
          <w:szCs w:val="24"/>
        </w:rPr>
        <w:t>（二）落实政府采购政策需满足的资格要求：无。</w:t>
      </w:r>
    </w:p>
    <w:p w14:paraId="7D553F5C">
      <w:pPr>
        <w:spacing w:line="500" w:lineRule="exact"/>
        <w:ind w:firstLine="480"/>
        <w:jc w:val="left"/>
        <w:rPr>
          <w:rFonts w:hint="eastAsia" w:ascii="宋体" w:hAnsi="宋体" w:cs="宋体"/>
          <w:sz w:val="24"/>
          <w:szCs w:val="24"/>
        </w:rPr>
      </w:pPr>
      <w:r>
        <w:rPr>
          <w:rFonts w:hint="eastAsia" w:ascii="宋体" w:hAnsi="宋体" w:eastAsia="宋体" w:cs="宋体"/>
          <w:sz w:val="24"/>
          <w:szCs w:val="24"/>
        </w:rPr>
        <w:t>（三）本项目的特定资格要求：</w:t>
      </w:r>
    </w:p>
    <w:p w14:paraId="7DAFA767">
      <w:pPr>
        <w:spacing w:line="360" w:lineRule="auto"/>
        <w:ind w:firstLine="480"/>
        <w:jc w:val="left"/>
        <w:rPr>
          <w:rFonts w:hint="eastAsia" w:ascii="宋体" w:hAnsi="宋体" w:cs="宋体"/>
          <w:sz w:val="24"/>
          <w:szCs w:val="24"/>
          <w:highlight w:val="none"/>
        </w:rPr>
      </w:pPr>
      <w:r>
        <w:rPr>
          <w:rFonts w:hint="eastAsia" w:ascii="宋体" w:hAnsi="宋体" w:eastAsia="宋体" w:cs="宋体"/>
          <w:sz w:val="24"/>
          <w:szCs w:val="24"/>
          <w:highlight w:val="none"/>
        </w:rPr>
        <w:t>（1）</w:t>
      </w:r>
      <w:r>
        <w:rPr>
          <w:rFonts w:ascii="宋体" w:hAnsi="宋体" w:eastAsia="宋体" w:cs="宋体"/>
          <w:b/>
          <w:bCs/>
          <w:sz w:val="24"/>
          <w:szCs w:val="24"/>
          <w:highlight w:val="none"/>
        </w:rPr>
        <w:t>投标人为制造商的，</w:t>
      </w:r>
      <w:r>
        <w:rPr>
          <w:rFonts w:ascii="宋体" w:hAnsi="宋体" w:eastAsia="宋体" w:cs="宋体"/>
          <w:b w:val="0"/>
          <w:bCs w:val="0"/>
          <w:sz w:val="24"/>
          <w:szCs w:val="24"/>
          <w:highlight w:val="none"/>
        </w:rPr>
        <w:t>应具备</w:t>
      </w:r>
      <w:r>
        <w:rPr>
          <w:rFonts w:ascii="宋体" w:hAnsi="宋体" w:eastAsia="宋体" w:cs="宋体"/>
          <w:sz w:val="24"/>
          <w:szCs w:val="24"/>
          <w:highlight w:val="none"/>
        </w:rPr>
        <w:t>有效期内的《中华人民共和国特种设备生产许可证》许可项目包含有本次招标设备的</w:t>
      </w:r>
      <w:r>
        <w:rPr>
          <w:rFonts w:hint="eastAsia" w:ascii="宋体" w:hAnsi="宋体" w:eastAsia="宋体" w:cs="宋体"/>
          <w:b/>
          <w:bCs/>
          <w:sz w:val="24"/>
          <w:szCs w:val="24"/>
          <w:highlight w:val="none"/>
          <w:lang w:val="en-US" w:eastAsia="zh-CN"/>
        </w:rPr>
        <w:t>电梯</w:t>
      </w:r>
      <w:r>
        <w:rPr>
          <w:rFonts w:ascii="宋体" w:hAnsi="宋体" w:eastAsia="宋体" w:cs="宋体"/>
          <w:b/>
          <w:bCs/>
          <w:sz w:val="24"/>
          <w:szCs w:val="24"/>
          <w:highlight w:val="none"/>
        </w:rPr>
        <w:t>制造</w:t>
      </w:r>
      <w:r>
        <w:rPr>
          <w:rFonts w:hint="eastAsia" w:ascii="宋体" w:hAnsi="宋体" w:eastAsia="宋体" w:cs="宋体"/>
          <w:b/>
          <w:bCs/>
          <w:sz w:val="24"/>
          <w:szCs w:val="24"/>
          <w:highlight w:val="none"/>
          <w:lang w:val="en-US" w:eastAsia="zh-CN"/>
        </w:rPr>
        <w:t>（含</w:t>
      </w:r>
      <w:r>
        <w:rPr>
          <w:rFonts w:ascii="宋体" w:hAnsi="宋体" w:eastAsia="宋体" w:cs="宋体"/>
          <w:b/>
          <w:bCs/>
          <w:sz w:val="24"/>
          <w:szCs w:val="24"/>
          <w:highlight w:val="none"/>
        </w:rPr>
        <w:t>安装、</w:t>
      </w:r>
      <w:r>
        <w:rPr>
          <w:rFonts w:hint="eastAsia" w:ascii="宋体" w:hAnsi="宋体" w:eastAsia="宋体" w:cs="宋体"/>
          <w:b/>
          <w:bCs/>
          <w:sz w:val="24"/>
          <w:szCs w:val="24"/>
          <w:highlight w:val="none"/>
          <w:lang w:val="en-US" w:eastAsia="zh-CN"/>
        </w:rPr>
        <w:t>修理</w:t>
      </w:r>
      <w:r>
        <w:rPr>
          <w:rFonts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改造）</w:t>
      </w:r>
      <w:r>
        <w:rPr>
          <w:rFonts w:ascii="宋体" w:hAnsi="宋体" w:eastAsia="宋体" w:cs="宋体"/>
          <w:b/>
          <w:bCs/>
          <w:sz w:val="24"/>
          <w:szCs w:val="24"/>
          <w:highlight w:val="none"/>
        </w:rPr>
        <w:t>资质</w:t>
      </w:r>
      <w:r>
        <w:rPr>
          <w:rFonts w:ascii="宋体" w:hAnsi="宋体" w:eastAsia="宋体" w:cs="宋体"/>
          <w:sz w:val="24"/>
          <w:szCs w:val="24"/>
          <w:highlight w:val="none"/>
        </w:rPr>
        <w:t>；</w:t>
      </w:r>
      <w:r>
        <w:rPr>
          <w:rFonts w:hint="eastAsia" w:ascii="宋体" w:hAnsi="宋体" w:eastAsia="宋体" w:cs="宋体"/>
          <w:b/>
          <w:bCs/>
          <w:sz w:val="24"/>
          <w:szCs w:val="24"/>
          <w:highlight w:val="none"/>
          <w:lang w:val="en-US" w:eastAsia="zh-CN"/>
        </w:rPr>
        <w:t>或者同时具备</w:t>
      </w:r>
      <w:r>
        <w:rPr>
          <w:rFonts w:ascii="宋体" w:hAnsi="宋体" w:eastAsia="宋体" w:cs="宋体"/>
          <w:sz w:val="24"/>
          <w:szCs w:val="24"/>
          <w:highlight w:val="none"/>
        </w:rPr>
        <w:t>有效期内的《中华人民共和国特种设备制造许可证》曳引驱动乘客梯C级</w:t>
      </w:r>
      <w:r>
        <w:rPr>
          <w:rFonts w:hint="eastAsia" w:ascii="宋体" w:hAnsi="宋体" w:eastAsia="宋体" w:cs="宋体"/>
          <w:sz w:val="24"/>
          <w:szCs w:val="24"/>
          <w:highlight w:val="none"/>
          <w:lang w:val="en-US" w:eastAsia="zh-CN"/>
        </w:rPr>
        <w:t>及以上</w:t>
      </w:r>
      <w:r>
        <w:rPr>
          <w:rFonts w:ascii="宋体" w:hAnsi="宋体" w:eastAsia="宋体" w:cs="宋体"/>
          <w:sz w:val="24"/>
          <w:szCs w:val="24"/>
          <w:highlight w:val="none"/>
        </w:rPr>
        <w:t>资质</w:t>
      </w:r>
      <w:r>
        <w:rPr>
          <w:rFonts w:hint="eastAsia" w:ascii="宋体" w:hAnsi="宋体" w:eastAsia="宋体" w:cs="宋体"/>
          <w:sz w:val="24"/>
          <w:szCs w:val="24"/>
          <w:highlight w:val="none"/>
          <w:lang w:val="en-US" w:eastAsia="zh-CN"/>
        </w:rPr>
        <w:t>和</w:t>
      </w:r>
      <w:r>
        <w:rPr>
          <w:rFonts w:ascii="宋体" w:hAnsi="宋体" w:eastAsia="宋体" w:cs="宋体"/>
          <w:sz w:val="24"/>
          <w:szCs w:val="24"/>
          <w:highlight w:val="none"/>
        </w:rPr>
        <w:t>《中华人民共和国特种设备安装改造维修许可证》安装、维修C级</w:t>
      </w:r>
      <w:r>
        <w:rPr>
          <w:rFonts w:hint="eastAsia" w:ascii="宋体" w:hAnsi="宋体" w:eastAsia="宋体" w:cs="宋体"/>
          <w:sz w:val="24"/>
          <w:szCs w:val="24"/>
          <w:highlight w:val="none"/>
          <w:lang w:val="en-US" w:eastAsia="zh-CN"/>
        </w:rPr>
        <w:t>及</w:t>
      </w:r>
      <w:r>
        <w:rPr>
          <w:rFonts w:ascii="宋体" w:hAnsi="宋体" w:eastAsia="宋体" w:cs="宋体"/>
          <w:sz w:val="24"/>
          <w:szCs w:val="24"/>
          <w:highlight w:val="none"/>
        </w:rPr>
        <w:t>以上资质</w:t>
      </w:r>
      <w:r>
        <w:rPr>
          <w:rFonts w:hint="eastAsia" w:ascii="宋体" w:hAnsi="宋体" w:eastAsia="宋体" w:cs="宋体"/>
          <w:sz w:val="24"/>
          <w:szCs w:val="24"/>
          <w:highlight w:val="none"/>
          <w:lang w:eastAsia="zh-CN"/>
        </w:rPr>
        <w:t>。</w:t>
      </w:r>
    </w:p>
    <w:p w14:paraId="50839497">
      <w:pPr>
        <w:spacing w:line="360" w:lineRule="auto"/>
        <w:ind w:firstLine="480"/>
        <w:jc w:val="left"/>
        <w:rPr>
          <w:rFonts w:hint="eastAsia" w:ascii="宋体" w:hAnsi="宋体" w:cs="宋体"/>
          <w:sz w:val="24"/>
          <w:szCs w:val="24"/>
          <w:highlight w:val="none"/>
        </w:rPr>
      </w:pPr>
      <w:r>
        <w:rPr>
          <w:rFonts w:hint="eastAsia" w:ascii="宋体" w:hAnsi="宋体" w:eastAsia="宋体" w:cs="宋体"/>
          <w:sz w:val="24"/>
          <w:szCs w:val="24"/>
          <w:highlight w:val="none"/>
        </w:rPr>
        <w:t>（</w:t>
      </w:r>
      <w:r>
        <w:rPr>
          <w:rFonts w:hint="eastAsia" w:ascii="宋体" w:hAnsi="宋体" w:eastAsia="新宋体" w:cs="宋体"/>
          <w:sz w:val="24"/>
          <w:szCs w:val="24"/>
          <w:highlight w:val="none"/>
          <w:lang w:val="en-US" w:eastAsia="zh-CN"/>
        </w:rPr>
        <w:t>2</w:t>
      </w:r>
      <w:r>
        <w:rPr>
          <w:rFonts w:hint="eastAsia" w:ascii="宋体" w:hAnsi="宋体" w:eastAsia="宋体" w:cs="宋体"/>
          <w:sz w:val="24"/>
          <w:szCs w:val="24"/>
          <w:highlight w:val="none"/>
        </w:rPr>
        <w:t>）</w:t>
      </w:r>
      <w:r>
        <w:rPr>
          <w:rFonts w:ascii="宋体" w:hAnsi="宋体" w:eastAsia="宋体" w:cs="宋体"/>
          <w:b/>
          <w:bCs/>
          <w:sz w:val="24"/>
          <w:szCs w:val="24"/>
          <w:highlight w:val="none"/>
        </w:rPr>
        <w:t>投标人为代理商的，应具备</w:t>
      </w:r>
      <w:r>
        <w:rPr>
          <w:rFonts w:ascii="宋体" w:hAnsi="宋体" w:eastAsia="宋体" w:cs="宋体"/>
          <w:sz w:val="24"/>
          <w:szCs w:val="24"/>
          <w:highlight w:val="none"/>
        </w:rPr>
        <w:t>①有效期内的《中华人民共和国特种设备安装改造维修许可证》安装、维修C级（含）以上资质（旧）或《中华人民共和国特种设备生产许可证》许可项目包含有本次招标设备的</w:t>
      </w:r>
      <w:r>
        <w:rPr>
          <w:rFonts w:hint="eastAsia" w:ascii="宋体" w:hAnsi="宋体" w:eastAsia="宋体" w:cs="宋体"/>
          <w:sz w:val="24"/>
          <w:szCs w:val="24"/>
          <w:highlight w:val="none"/>
          <w:lang w:val="en-US" w:eastAsia="zh-CN"/>
        </w:rPr>
        <w:t>电梯</w:t>
      </w:r>
      <w:r>
        <w:rPr>
          <w:rFonts w:hint="eastAsia" w:ascii="宋体" w:hAnsi="宋体" w:eastAsia="宋体" w:cs="宋体"/>
          <w:sz w:val="24"/>
          <w:szCs w:val="24"/>
          <w:highlight w:val="none"/>
        </w:rPr>
        <w:t>安装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含</w:t>
      </w:r>
      <w:r>
        <w:rPr>
          <w:rFonts w:hint="eastAsia" w:ascii="宋体" w:hAnsi="宋体" w:eastAsia="宋体" w:cs="宋体"/>
          <w:sz w:val="24"/>
          <w:szCs w:val="24"/>
          <w:highlight w:val="none"/>
        </w:rPr>
        <w:t>修理</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资质（</w:t>
      </w:r>
      <w:r>
        <w:rPr>
          <w:rFonts w:hint="eastAsia" w:ascii="宋体" w:hAnsi="宋体" w:eastAsia="宋体" w:cs="宋体"/>
          <w:sz w:val="24"/>
          <w:szCs w:val="24"/>
          <w:highlight w:val="none"/>
          <w:lang w:val="en-US" w:eastAsia="zh-CN"/>
        </w:rPr>
        <w:t>新</w:t>
      </w:r>
      <w:r>
        <w:rPr>
          <w:rFonts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ascii="宋体" w:hAnsi="宋体" w:eastAsia="新宋体" w:cs="宋体"/>
          <w:sz w:val="24"/>
          <w:szCs w:val="24"/>
          <w:highlight w:val="none"/>
        </w:rPr>
        <w:t>②</w:t>
      </w:r>
      <w:r>
        <w:rPr>
          <w:rFonts w:ascii="宋体" w:hAnsi="宋体" w:eastAsia="宋体" w:cs="宋体"/>
          <w:b/>
          <w:bCs/>
          <w:sz w:val="24"/>
          <w:szCs w:val="24"/>
          <w:highlight w:val="none"/>
        </w:rPr>
        <w:t>同时提供所投产品制造商</w:t>
      </w:r>
      <w:r>
        <w:rPr>
          <w:rFonts w:ascii="宋体" w:hAnsi="宋体" w:eastAsia="宋体" w:cs="宋体"/>
          <w:sz w:val="24"/>
          <w:szCs w:val="24"/>
          <w:highlight w:val="none"/>
        </w:rPr>
        <w:t>有效期内《中华人民共和国特种设备制造许可证》曳引驱动乘客梯C级（含）资质以上（旧）或《中华人民共和国特种设备生产许可证》许可项目包含有本次招标设备的</w:t>
      </w:r>
      <w:r>
        <w:rPr>
          <w:rFonts w:hint="eastAsia" w:ascii="宋体" w:hAnsi="宋体" w:eastAsia="宋体" w:cs="宋体"/>
          <w:sz w:val="24"/>
          <w:szCs w:val="24"/>
          <w:highlight w:val="none"/>
          <w:lang w:val="en-US" w:eastAsia="zh-CN"/>
        </w:rPr>
        <w:t>电梯</w:t>
      </w:r>
      <w:r>
        <w:rPr>
          <w:rFonts w:ascii="宋体" w:hAnsi="宋体" w:eastAsia="宋体" w:cs="宋体"/>
          <w:sz w:val="24"/>
          <w:szCs w:val="24"/>
          <w:highlight w:val="none"/>
        </w:rPr>
        <w:t>制造（新）资质。</w:t>
      </w:r>
    </w:p>
    <w:p w14:paraId="28247C00">
      <w:pPr>
        <w:spacing w:line="360" w:lineRule="auto"/>
        <w:ind w:firstLine="480"/>
        <w:jc w:val="left"/>
        <w:rPr>
          <w:rFonts w:hint="eastAsia" w:ascii="宋体" w:hAnsi="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新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项目负责人为正式职工且具有《中华人民共和国特种设备安全管理和作业人员证》（电梯作业T）。提供证书及2025年11月至今任意一个月由供应商为其缴纳的社保证明材料（加盖社保中心章或社保中心参保缴费证明电子专用章）等证明材料。</w:t>
      </w:r>
      <w:r>
        <w:rPr>
          <w:rFonts w:hint="eastAsia" w:ascii="宋体" w:hAnsi="宋体" w:eastAsia="宋体" w:cs="宋体"/>
          <w:sz w:val="24"/>
          <w:szCs w:val="24"/>
          <w:highlight w:val="none"/>
          <w:lang w:val="en-US" w:eastAsia="zh-CN"/>
        </w:rPr>
        <w:t>若人员入职时间不足一个月，可提供投标单位出具的在职承诺函（加盖公章），承诺该人员为投标单位正式员工并将依法缴纳社保，否则承担相应责任。</w:t>
      </w:r>
    </w:p>
    <w:p w14:paraId="624F601A">
      <w:pPr>
        <w:pStyle w:val="3"/>
        <w:spacing w:before="0" w:after="0" w:line="500" w:lineRule="exact"/>
        <w:rPr>
          <w:rFonts w:ascii="宋体" w:hAnsi="宋体" w:cs="宋体"/>
          <w:bCs w:val="0"/>
          <w:szCs w:val="22"/>
        </w:rPr>
      </w:pPr>
      <w:r>
        <w:rPr>
          <w:rFonts w:hint="eastAsia" w:ascii="宋体" w:hAnsi="宋体" w:cs="宋体" w:eastAsiaTheme="minorEastAsia"/>
          <w:bCs w:val="0"/>
          <w:szCs w:val="22"/>
        </w:rPr>
        <w:t>三、获取招标文件</w:t>
      </w:r>
    </w:p>
    <w:p w14:paraId="7EE0B41B">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宋体" w:hAnsi="宋体" w:cs="宋体"/>
          <w:highlight w:val="none"/>
        </w:rPr>
      </w:pPr>
      <w:r>
        <w:rPr>
          <w:rFonts w:ascii="宋体" w:hAnsi="宋体" w:eastAsia="宋体" w:cs="宋体"/>
          <w:color w:val="000000"/>
          <w:sz w:val="24"/>
        </w:rPr>
        <w:t>时间：自招标公</w:t>
      </w:r>
      <w:r>
        <w:rPr>
          <w:rFonts w:ascii="宋体" w:hAnsi="宋体" w:eastAsia="宋体" w:cs="宋体"/>
          <w:color w:val="000000"/>
          <w:sz w:val="24"/>
          <w:highlight w:val="none"/>
        </w:rPr>
        <w:t>告发布之日起至 2026年6月2日（北京时间）</w:t>
      </w:r>
    </w:p>
    <w:p w14:paraId="02194A00">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宋体" w:hAnsi="宋体" w:cs="宋体"/>
        </w:rPr>
      </w:pPr>
      <w:r>
        <w:rPr>
          <w:rFonts w:ascii="宋体" w:hAnsi="宋体" w:eastAsia="宋体" w:cs="宋体"/>
          <w:color w:val="000000"/>
          <w:sz w:val="24"/>
        </w:rPr>
        <w:t>地点：江苏政府采购网</w:t>
      </w:r>
    </w:p>
    <w:p w14:paraId="1393C6AA">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宋体" w:hAnsi="宋体" w:cs="宋体"/>
        </w:rPr>
      </w:pPr>
      <w:r>
        <w:rPr>
          <w:rFonts w:ascii="宋体" w:hAnsi="宋体" w:eastAsia="宋体" w:cs="宋体"/>
          <w:color w:val="000000"/>
          <w:sz w:val="24"/>
        </w:rPr>
        <w:t>方式：投标人办理江苏省政府采购交易系统</w:t>
      </w:r>
      <w:r>
        <w:rPr>
          <w:rFonts w:ascii="宋体" w:hAnsi="宋体" w:eastAsia="Calibri" w:cs="宋体"/>
          <w:color w:val="000000"/>
          <w:sz w:val="24"/>
        </w:rPr>
        <w:t>CA</w:t>
      </w:r>
      <w:r>
        <w:rPr>
          <w:rFonts w:ascii="宋体" w:hAnsi="宋体" w:eastAsia="宋体" w:cs="宋体"/>
          <w:color w:val="000000"/>
          <w:sz w:val="24"/>
        </w:rPr>
        <w:t>数字证书，登录“苏采云”政府采购交易系统，自行下载。</w:t>
      </w:r>
    </w:p>
    <w:p w14:paraId="5A742BB4">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宋体" w:hAnsi="宋体" w:cs="宋体"/>
        </w:rPr>
      </w:pPr>
      <w:r>
        <w:rPr>
          <w:rFonts w:ascii="宋体" w:hAnsi="宋体" w:eastAsia="宋体" w:cs="宋体"/>
          <w:color w:val="000000"/>
          <w:sz w:val="24"/>
        </w:rPr>
        <w:t>售价：</w:t>
      </w:r>
      <w:r>
        <w:rPr>
          <w:rFonts w:ascii="宋体" w:hAnsi="宋体" w:eastAsia="Calibri" w:cs="宋体"/>
          <w:color w:val="000000"/>
          <w:sz w:val="24"/>
        </w:rPr>
        <w:t>0.00</w:t>
      </w:r>
      <w:r>
        <w:rPr>
          <w:rFonts w:ascii="宋体" w:hAnsi="宋体" w:eastAsia="宋体" w:cs="宋体"/>
          <w:color w:val="000000"/>
          <w:sz w:val="24"/>
        </w:rPr>
        <w:t>元</w:t>
      </w:r>
    </w:p>
    <w:p w14:paraId="5E7D8905">
      <w:pPr>
        <w:pStyle w:val="3"/>
        <w:spacing w:before="0" w:after="0" w:line="500" w:lineRule="exact"/>
        <w:rPr>
          <w:rFonts w:ascii="宋体" w:hAnsi="宋体" w:cs="宋体"/>
          <w:bCs w:val="0"/>
          <w:szCs w:val="22"/>
          <w:highlight w:val="none"/>
        </w:rPr>
      </w:pPr>
      <w:r>
        <w:rPr>
          <w:rFonts w:hint="eastAsia" w:ascii="宋体" w:hAnsi="宋体" w:cs="宋体" w:eastAsiaTheme="minorEastAsia"/>
          <w:bCs w:val="0"/>
          <w:szCs w:val="22"/>
        </w:rPr>
        <w:t>四、</w:t>
      </w:r>
      <w:r>
        <w:rPr>
          <w:rFonts w:hint="eastAsia" w:ascii="宋体" w:hAnsi="宋体" w:cs="宋体" w:eastAsiaTheme="minorEastAsia"/>
          <w:bCs w:val="0"/>
          <w:szCs w:val="22"/>
          <w:highlight w:val="none"/>
        </w:rPr>
        <w:t>提交投标文件截止时间、开标时间和地点</w:t>
      </w:r>
    </w:p>
    <w:p w14:paraId="040E0662">
      <w:pPr>
        <w:spacing w:line="500" w:lineRule="exact"/>
        <w:ind w:firstLine="480"/>
        <w:rPr>
          <w:rFonts w:ascii="宋体" w:hAnsi="宋体" w:cs="宋体"/>
          <w:sz w:val="24"/>
          <w:szCs w:val="24"/>
          <w:highlight w:val="none"/>
        </w:rPr>
      </w:pPr>
      <w:r>
        <w:rPr>
          <w:rFonts w:hint="eastAsia" w:ascii="宋体" w:hAnsi="宋体" w:eastAsia="宋体" w:cs="宋体"/>
          <w:sz w:val="24"/>
          <w:szCs w:val="24"/>
          <w:highlight w:val="none"/>
        </w:rPr>
        <w:t>提交投标文件截止时间：202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年6月16日10:30:00（北京时间）</w:t>
      </w:r>
    </w:p>
    <w:p w14:paraId="56ADA87E">
      <w:pPr>
        <w:spacing w:line="500" w:lineRule="exact"/>
        <w:ind w:firstLine="480"/>
        <w:rPr>
          <w:rFonts w:ascii="宋体" w:hAnsi="宋体" w:cs="宋体"/>
          <w:sz w:val="24"/>
          <w:szCs w:val="24"/>
          <w:highlight w:val="none"/>
        </w:rPr>
      </w:pPr>
      <w:r>
        <w:rPr>
          <w:rFonts w:hint="eastAsia" w:ascii="宋体" w:hAnsi="宋体" w:eastAsia="宋体" w:cs="宋体"/>
          <w:sz w:val="24"/>
          <w:szCs w:val="24"/>
          <w:highlight w:val="none"/>
        </w:rPr>
        <w:t>开标时间：202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年6月16日10:30:00（北京时间）</w:t>
      </w:r>
    </w:p>
    <w:p w14:paraId="15044D5E">
      <w:pPr>
        <w:spacing w:line="500" w:lineRule="exact"/>
        <w:ind w:firstLine="480"/>
        <w:rPr>
          <w:rFonts w:ascii="宋体" w:hAnsi="宋体" w:cs="宋体"/>
        </w:rPr>
      </w:pPr>
      <w:r>
        <w:rPr>
          <w:rFonts w:hint="eastAsia" w:ascii="宋体" w:hAnsi="宋体" w:eastAsia="宋体" w:cs="宋体"/>
          <w:sz w:val="24"/>
          <w:szCs w:val="24"/>
        </w:rPr>
        <w:t>开标地点：“苏采云”政府采购交易系统网上开标大厅</w:t>
      </w:r>
    </w:p>
    <w:p w14:paraId="1D78BF7A">
      <w:pPr>
        <w:pStyle w:val="3"/>
        <w:spacing w:before="0" w:after="0" w:line="500" w:lineRule="exact"/>
        <w:rPr>
          <w:rFonts w:ascii="宋体" w:hAnsi="宋体" w:cs="宋体"/>
          <w:bCs w:val="0"/>
          <w:szCs w:val="22"/>
        </w:rPr>
      </w:pPr>
      <w:r>
        <w:rPr>
          <w:rFonts w:hint="eastAsia" w:ascii="宋体" w:hAnsi="宋体" w:cs="宋体" w:eastAsiaTheme="minorEastAsia"/>
          <w:bCs w:val="0"/>
          <w:szCs w:val="22"/>
        </w:rPr>
        <w:t>五、公告期限</w:t>
      </w:r>
    </w:p>
    <w:p w14:paraId="204A5107">
      <w:pPr>
        <w:spacing w:line="500" w:lineRule="exact"/>
        <w:ind w:firstLine="480"/>
        <w:rPr>
          <w:rFonts w:ascii="宋体" w:hAnsi="宋体" w:cs="宋体"/>
          <w:sz w:val="24"/>
          <w:szCs w:val="24"/>
        </w:rPr>
      </w:pPr>
      <w:r>
        <w:rPr>
          <w:rFonts w:hint="eastAsia" w:ascii="宋体" w:hAnsi="宋体" w:eastAsia="宋体" w:cs="宋体"/>
          <w:sz w:val="24"/>
          <w:szCs w:val="24"/>
        </w:rPr>
        <w:t>自本公告发布之日起5个工作日。</w:t>
      </w:r>
    </w:p>
    <w:p w14:paraId="58506419">
      <w:pPr>
        <w:pStyle w:val="3"/>
        <w:spacing w:before="0" w:after="0" w:line="500" w:lineRule="exact"/>
        <w:rPr>
          <w:rFonts w:ascii="宋体" w:hAnsi="宋体" w:cs="宋体"/>
          <w:bCs w:val="0"/>
          <w:szCs w:val="22"/>
        </w:rPr>
      </w:pPr>
      <w:r>
        <w:rPr>
          <w:rFonts w:hint="eastAsia" w:ascii="宋体" w:hAnsi="宋体" w:cs="宋体" w:eastAsiaTheme="minorEastAsia"/>
          <w:bCs w:val="0"/>
          <w:szCs w:val="22"/>
        </w:rPr>
        <w:t>六、其他补充事宜</w:t>
      </w:r>
    </w:p>
    <w:p w14:paraId="3C9E84C7">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宋体" w:hAnsi="宋体" w:cs="宋体"/>
        </w:rPr>
      </w:pPr>
      <w:r>
        <w:rPr>
          <w:rFonts w:ascii="宋体" w:hAnsi="宋体" w:eastAsia="Calibri" w:cs="宋体"/>
          <w:color w:val="000000"/>
          <w:sz w:val="24"/>
        </w:rPr>
        <w:t>1.</w:t>
      </w:r>
      <w:r>
        <w:rPr>
          <w:rFonts w:ascii="宋体" w:hAnsi="宋体" w:eastAsia="宋体" w:cs="宋体"/>
          <w:color w:val="000000"/>
          <w:sz w:val="24"/>
        </w:rPr>
        <w:t>本次招标不收取投标保证金。</w:t>
      </w:r>
    </w:p>
    <w:p w14:paraId="250E3956">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宋体" w:hAnsi="宋体" w:cs="宋体"/>
        </w:rPr>
      </w:pPr>
      <w:r>
        <w:rPr>
          <w:rFonts w:ascii="宋体" w:hAnsi="宋体" w:eastAsia="Calibri" w:cs="宋体"/>
          <w:color w:val="000000"/>
          <w:sz w:val="24"/>
        </w:rPr>
        <w:t>2.</w:t>
      </w:r>
      <w:r>
        <w:rPr>
          <w:rFonts w:ascii="宋体" w:hAnsi="宋体" w:eastAsia="宋体" w:cs="宋体"/>
          <w:color w:val="000000"/>
          <w:sz w:val="24"/>
        </w:rPr>
        <w:t>本招标文件中斜体且有下划线部分为实质性要求和条件，由采购人根据实际情况设置，投标人须逐条明确作出满足实质性要求和条件的响应，否则将按无效响应处理。</w:t>
      </w:r>
    </w:p>
    <w:p w14:paraId="6FE03B35">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宋体" w:hAnsi="宋体" w:cs="宋体"/>
        </w:rPr>
      </w:pPr>
      <w:r>
        <w:rPr>
          <w:rFonts w:ascii="宋体" w:hAnsi="宋体" w:eastAsia="Calibri" w:cs="宋体"/>
          <w:color w:val="000000"/>
          <w:sz w:val="24"/>
        </w:rPr>
        <w:t>3.</w:t>
      </w:r>
      <w:r>
        <w:rPr>
          <w:rFonts w:ascii="宋体" w:hAnsi="宋体" w:eastAsia="宋体" w:cs="宋体"/>
          <w:color w:val="000000"/>
          <w:sz w:val="24"/>
        </w:rPr>
        <w:t>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79797CD5">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宋体" w:hAnsi="宋体" w:cs="宋体"/>
        </w:rPr>
      </w:pPr>
      <w:r>
        <w:rPr>
          <w:rFonts w:ascii="宋体" w:hAnsi="宋体" w:eastAsia="Calibri" w:cs="宋体"/>
          <w:color w:val="000000"/>
          <w:sz w:val="24"/>
        </w:rPr>
        <w:t>4.</w:t>
      </w:r>
      <w:r>
        <w:rPr>
          <w:rFonts w:ascii="宋体" w:hAnsi="宋体" w:eastAsia="宋体" w:cs="宋体"/>
          <w:color w:val="000000"/>
          <w:sz w:val="24"/>
        </w:rPr>
        <w:t>根据江苏省财政厅《关于更换全省政府采购交易系统</w:t>
      </w:r>
      <w:r>
        <w:rPr>
          <w:rFonts w:ascii="宋体" w:hAnsi="宋体" w:eastAsia="Calibri" w:cs="宋体"/>
          <w:color w:val="000000"/>
          <w:sz w:val="24"/>
        </w:rPr>
        <w:t>C A</w:t>
      </w:r>
      <w:r>
        <w:rPr>
          <w:rFonts w:ascii="宋体" w:hAnsi="宋体" w:eastAsia="宋体" w:cs="宋体"/>
          <w:color w:val="000000"/>
          <w:sz w:val="24"/>
        </w:rPr>
        <w:t>数字证书和电子签章的通知》（苏财购〔</w:t>
      </w:r>
      <w:r>
        <w:rPr>
          <w:rFonts w:ascii="宋体" w:hAnsi="宋体" w:eastAsia="Calibri" w:cs="宋体"/>
          <w:color w:val="000000"/>
          <w:sz w:val="24"/>
        </w:rPr>
        <w:t>2023</w:t>
      </w:r>
      <w:r>
        <w:rPr>
          <w:rFonts w:ascii="宋体" w:hAnsi="宋体" w:eastAsia="宋体" w:cs="宋体"/>
          <w:color w:val="000000"/>
          <w:sz w:val="24"/>
        </w:rPr>
        <w:t>〕</w:t>
      </w:r>
      <w:r>
        <w:rPr>
          <w:rFonts w:ascii="宋体" w:hAnsi="宋体" w:eastAsia="Calibri" w:cs="宋体"/>
          <w:color w:val="000000"/>
          <w:sz w:val="24"/>
        </w:rPr>
        <w:t>101</w:t>
      </w:r>
      <w:r>
        <w:rPr>
          <w:rFonts w:ascii="宋体" w:hAnsi="宋体" w:eastAsia="宋体" w:cs="宋体"/>
          <w:color w:val="000000"/>
          <w:sz w:val="24"/>
        </w:rPr>
        <w:t>号）要求，“苏采云”政府采购交易系统的</w:t>
      </w:r>
      <w:r>
        <w:rPr>
          <w:rFonts w:ascii="宋体" w:hAnsi="宋体" w:eastAsia="Calibri" w:cs="宋体"/>
          <w:color w:val="000000"/>
          <w:sz w:val="24"/>
        </w:rPr>
        <w:t>CA</w:t>
      </w:r>
      <w:r>
        <w:rPr>
          <w:rFonts w:ascii="宋体" w:hAnsi="宋体" w:eastAsia="宋体" w:cs="宋体"/>
          <w:color w:val="000000"/>
          <w:sz w:val="24"/>
        </w:rPr>
        <w:t>数字证书、电子签章已更换为江苏省电子政务证书认证中心</w:t>
      </w:r>
      <w:r>
        <w:rPr>
          <w:rFonts w:ascii="宋体" w:hAnsi="宋体" w:eastAsia="Calibri" w:cs="宋体"/>
          <w:color w:val="000000"/>
          <w:sz w:val="24"/>
        </w:rPr>
        <w:t>CA</w:t>
      </w:r>
      <w:r>
        <w:rPr>
          <w:rFonts w:ascii="宋体" w:hAnsi="宋体" w:eastAsia="宋体" w:cs="宋体"/>
          <w:color w:val="000000"/>
          <w:sz w:val="24"/>
        </w:rPr>
        <w:t>和方正国际软件（北京）有限公司电子签章。投标人通过“苏采云”系统参与政府采购项目，需要办理（更换）</w:t>
      </w:r>
      <w:r>
        <w:rPr>
          <w:rFonts w:ascii="宋体" w:hAnsi="宋体" w:eastAsia="Calibri" w:cs="宋体"/>
          <w:color w:val="000000"/>
          <w:sz w:val="24"/>
        </w:rPr>
        <w:t>CA</w:t>
      </w:r>
      <w:r>
        <w:rPr>
          <w:rFonts w:ascii="宋体" w:hAnsi="宋体" w:eastAsia="宋体" w:cs="宋体"/>
          <w:color w:val="000000"/>
          <w:sz w:val="24"/>
        </w:rPr>
        <w:t>数字证书和电子签章。具体办理指南和操作手册见链接：</w:t>
      </w:r>
    </w:p>
    <w:p w14:paraId="353E79BC">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宋体" w:hAnsi="宋体" w:cs="宋体"/>
        </w:rPr>
      </w:pPr>
      <w:r>
        <w:rPr>
          <w:rFonts w:ascii="宋体" w:hAnsi="宋体" w:eastAsia="Calibri" w:cs="宋体"/>
          <w:color w:val="000000"/>
          <w:sz w:val="24"/>
        </w:rPr>
        <w:t>http://www.ccgp-jiangsu.gov.cn/jiangsu/zlxz/ee/ee3a4bc5a3454aa2b0d9312230633ce9.html</w:t>
      </w:r>
    </w:p>
    <w:p w14:paraId="6690A9E7">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ascii="宋体" w:hAnsi="宋体" w:cs="宋体"/>
        </w:rPr>
      </w:pPr>
      <w:r>
        <w:rPr>
          <w:rFonts w:ascii="宋体" w:hAnsi="宋体" w:eastAsia="宋体" w:cs="宋体"/>
          <w:color w:val="000000"/>
          <w:sz w:val="24"/>
        </w:rPr>
        <w:t>请投标人按照《操作手册》要求获取招标文件，制作、递交（上传）电子投标文件，参加开标，澄清、说明或者补正。因投标人未按要求操作原因导致电子投标文件被拒绝、造成无效响应的，自行承担一切损失。</w:t>
      </w:r>
    </w:p>
    <w:p w14:paraId="27640878">
      <w:pPr>
        <w:pageBreakBefore w:val="0"/>
        <w:widowControl w:val="0"/>
        <w:pBdr>
          <w:top w:val="none" w:color="000000" w:sz="0" w:space="0"/>
          <w:left w:val="none" w:color="000000" w:sz="0" w:space="0"/>
          <w:bottom w:val="none" w:color="000000" w:sz="0" w:space="0"/>
          <w:right w:val="none" w:color="000000" w:sz="0" w:space="0"/>
        </w:pBdr>
        <w:spacing w:line="560" w:lineRule="atLeast"/>
        <w:ind w:firstLine="480"/>
        <w:rPr>
          <w:rFonts w:ascii="宋体" w:hAnsi="宋体" w:cs="宋体"/>
          <w:sz w:val="24"/>
          <w:szCs w:val="24"/>
        </w:rPr>
      </w:pPr>
      <w:r>
        <w:rPr>
          <w:rFonts w:ascii="宋体" w:hAnsi="宋体" w:eastAsia="Calibri" w:cs="宋体"/>
          <w:color w:val="000000"/>
          <w:sz w:val="24"/>
        </w:rPr>
        <w:t>5.</w:t>
      </w:r>
      <w:r>
        <w:rPr>
          <w:rFonts w:ascii="宋体" w:hAnsi="宋体" w:eastAsia="宋体" w:cs="宋体"/>
          <w:color w:val="000000"/>
          <w:sz w:val="24"/>
        </w:rPr>
        <w:t>本项目不接受进口产品（进口产品是指通过中国海关报关验放进入中国境内且产自关境外的产品）投标，中标后不允许分包或转包。</w:t>
      </w:r>
    </w:p>
    <w:p w14:paraId="3F6B08FC">
      <w:pPr>
        <w:pStyle w:val="3"/>
        <w:spacing w:before="0" w:after="0" w:line="500" w:lineRule="exact"/>
        <w:rPr>
          <w:rFonts w:ascii="宋体" w:hAnsi="宋体" w:cs="宋体"/>
          <w:bCs w:val="0"/>
          <w:szCs w:val="22"/>
        </w:rPr>
      </w:pPr>
      <w:r>
        <w:rPr>
          <w:rFonts w:hint="eastAsia" w:ascii="宋体" w:hAnsi="宋体" w:cs="宋体" w:eastAsiaTheme="minorEastAsia"/>
          <w:bCs w:val="0"/>
          <w:szCs w:val="22"/>
        </w:rPr>
        <w:t>七、对本次招标提出询问，请按以下方式联系</w:t>
      </w:r>
    </w:p>
    <w:p w14:paraId="7F4660B4">
      <w:pPr>
        <w:spacing w:line="360" w:lineRule="auto"/>
        <w:ind w:firstLine="480"/>
        <w:jc w:val="left"/>
        <w:rPr>
          <w:rFonts w:ascii="宋体" w:hAnsi="宋体" w:cs="宋体"/>
          <w:sz w:val="24"/>
          <w:szCs w:val="24"/>
        </w:rPr>
      </w:pPr>
      <w:r>
        <w:rPr>
          <w:rFonts w:ascii="宋体" w:hAnsi="宋体" w:eastAsia="宋体" w:cs="宋体"/>
          <w:sz w:val="24"/>
          <w:szCs w:val="24"/>
        </w:rPr>
        <w:t>1.采购人信息</w:t>
      </w:r>
    </w:p>
    <w:p w14:paraId="6EC08267">
      <w:pPr>
        <w:spacing w:line="360" w:lineRule="auto"/>
        <w:ind w:firstLine="480"/>
        <w:jc w:val="left"/>
        <w:rPr>
          <w:rFonts w:hint="eastAsia" w:ascii="宋体" w:hAnsi="宋体" w:cs="宋体"/>
          <w:sz w:val="24"/>
          <w:szCs w:val="24"/>
        </w:rPr>
      </w:pPr>
      <w:r>
        <w:rPr>
          <w:rFonts w:ascii="宋体" w:hAnsi="宋体" w:eastAsia="宋体" w:cs="宋体"/>
          <w:sz w:val="24"/>
          <w:szCs w:val="24"/>
        </w:rPr>
        <w:t>名    称：</w:t>
      </w:r>
      <w:r>
        <w:rPr>
          <w:rFonts w:hint="eastAsia" w:ascii="宋体" w:hAnsi="宋体" w:eastAsia="宋体" w:cs="宋体"/>
          <w:sz w:val="24"/>
          <w:lang w:eastAsia="zh-CN"/>
        </w:rPr>
        <w:t xml:space="preserve">江苏海洋大学 </w:t>
      </w:r>
    </w:p>
    <w:p w14:paraId="2EC076FF">
      <w:pPr>
        <w:spacing w:line="360" w:lineRule="auto"/>
        <w:ind w:firstLine="480"/>
        <w:jc w:val="left"/>
        <w:rPr>
          <w:rFonts w:hint="eastAsia" w:ascii="宋体" w:hAnsi="宋体" w:cs="宋体"/>
          <w:sz w:val="24"/>
          <w:szCs w:val="24"/>
          <w:highlight w:val="none"/>
        </w:rPr>
      </w:pPr>
      <w:r>
        <w:rPr>
          <w:rFonts w:ascii="宋体" w:hAnsi="宋体" w:eastAsia="宋体" w:cs="宋体"/>
          <w:sz w:val="24"/>
          <w:szCs w:val="24"/>
          <w:highlight w:val="none"/>
        </w:rPr>
        <w:t>地    址：</w:t>
      </w:r>
      <w:r>
        <w:rPr>
          <w:rFonts w:hint="eastAsia" w:ascii="宋体" w:hAnsi="宋体" w:eastAsia="宋体" w:cs="宋体"/>
          <w:sz w:val="24"/>
          <w:szCs w:val="24"/>
          <w:highlight w:val="none"/>
        </w:rPr>
        <w:t>连云港市</w:t>
      </w:r>
      <w:r>
        <w:rPr>
          <w:rFonts w:hint="eastAsia" w:ascii="宋体" w:hAnsi="宋体" w:eastAsia="宋体" w:cs="宋体"/>
          <w:sz w:val="24"/>
          <w:szCs w:val="24"/>
          <w:highlight w:val="none"/>
          <w:lang w:eastAsia="zh-CN"/>
        </w:rPr>
        <w:t>连云港市</w:t>
      </w:r>
    </w:p>
    <w:p w14:paraId="490236E1">
      <w:pPr>
        <w:spacing w:line="360" w:lineRule="auto"/>
        <w:ind w:firstLine="480"/>
        <w:jc w:val="left"/>
        <w:rPr>
          <w:rFonts w:ascii="宋体" w:hAnsi="宋体" w:cs="宋体"/>
          <w:sz w:val="24"/>
          <w:szCs w:val="24"/>
          <w:highlight w:val="none"/>
        </w:rPr>
      </w:pPr>
      <w:r>
        <w:rPr>
          <w:rFonts w:ascii="宋体" w:hAnsi="宋体" w:eastAsia="宋体" w:cs="宋体"/>
          <w:sz w:val="24"/>
          <w:szCs w:val="24"/>
          <w:highlight w:val="none"/>
        </w:rPr>
        <w:t>联 系 人：</w:t>
      </w:r>
      <w:r>
        <w:rPr>
          <w:rFonts w:hint="eastAsia" w:ascii="宋体" w:hAnsi="宋体" w:eastAsia="宋体" w:cs="宋体"/>
          <w:sz w:val="24"/>
          <w:szCs w:val="24"/>
          <w:highlight w:val="none"/>
          <w:lang w:eastAsia="zh-CN"/>
        </w:rPr>
        <w:t>吴老师</w:t>
      </w:r>
    </w:p>
    <w:p w14:paraId="20501698">
      <w:pPr>
        <w:spacing w:line="360" w:lineRule="auto"/>
        <w:ind w:firstLine="480"/>
        <w:jc w:val="left"/>
        <w:rPr>
          <w:rFonts w:hint="eastAsia" w:ascii="宋体" w:hAnsi="宋体" w:cs="宋体"/>
          <w:sz w:val="24"/>
          <w:szCs w:val="24"/>
          <w:highlight w:val="none"/>
          <w:u w:val="single"/>
        </w:rPr>
      </w:pPr>
      <w:r>
        <w:rPr>
          <w:rFonts w:ascii="宋体" w:hAnsi="宋体" w:eastAsia="宋体" w:cs="宋体"/>
          <w:sz w:val="24"/>
          <w:szCs w:val="24"/>
          <w:highlight w:val="none"/>
        </w:rPr>
        <w:t>联系电话：</w:t>
      </w:r>
      <w:r>
        <w:rPr>
          <w:rFonts w:hint="eastAsia" w:ascii="宋体" w:hAnsi="宋体" w:eastAsia="新宋体" w:cs="宋体"/>
          <w:sz w:val="24"/>
          <w:szCs w:val="24"/>
          <w:highlight w:val="none"/>
          <w:u w:val="single"/>
          <w:lang w:val="en-US" w:eastAsia="zh-CN"/>
        </w:rPr>
        <w:t>15961378961</w:t>
      </w:r>
    </w:p>
    <w:p w14:paraId="1D792177">
      <w:pPr>
        <w:spacing w:line="360" w:lineRule="auto"/>
        <w:ind w:firstLine="480"/>
        <w:jc w:val="left"/>
        <w:rPr>
          <w:rFonts w:ascii="宋体" w:hAnsi="宋体" w:cs="宋体"/>
          <w:sz w:val="24"/>
          <w:szCs w:val="24"/>
          <w:highlight w:val="none"/>
        </w:rPr>
      </w:pPr>
      <w:r>
        <w:rPr>
          <w:rFonts w:ascii="宋体" w:hAnsi="宋体" w:eastAsia="宋体" w:cs="宋体"/>
          <w:sz w:val="24"/>
          <w:szCs w:val="24"/>
          <w:highlight w:val="none"/>
        </w:rPr>
        <w:t>2.采购代理机构信息</w:t>
      </w:r>
    </w:p>
    <w:p w14:paraId="64D9C616">
      <w:pPr>
        <w:spacing w:line="360" w:lineRule="auto"/>
        <w:ind w:firstLine="480"/>
        <w:jc w:val="left"/>
        <w:rPr>
          <w:rFonts w:hint="eastAsia" w:ascii="宋体" w:hAnsi="宋体" w:cs="宋体"/>
          <w:sz w:val="24"/>
          <w:szCs w:val="24"/>
          <w:highlight w:val="none"/>
        </w:rPr>
      </w:pPr>
      <w:r>
        <w:rPr>
          <w:rFonts w:ascii="宋体" w:hAnsi="宋体" w:eastAsia="宋体" w:cs="宋体"/>
          <w:sz w:val="24"/>
          <w:szCs w:val="24"/>
          <w:highlight w:val="none"/>
        </w:rPr>
        <w:t>名    称：</w:t>
      </w:r>
      <w:r>
        <w:rPr>
          <w:rFonts w:ascii="宋体" w:hAnsi="宋体" w:eastAsia="宋体" w:cs="宋体"/>
          <w:color w:val="000000"/>
          <w:sz w:val="24"/>
        </w:rPr>
        <w:t>连云港市公共资源交易中心</w:t>
      </w:r>
    </w:p>
    <w:p w14:paraId="10424457">
      <w:pPr>
        <w:spacing w:line="360" w:lineRule="auto"/>
        <w:ind w:firstLine="480"/>
        <w:jc w:val="left"/>
        <w:rPr>
          <w:rFonts w:ascii="宋体" w:hAnsi="宋体" w:cs="宋体"/>
          <w:sz w:val="24"/>
          <w:szCs w:val="24"/>
          <w:highlight w:val="none"/>
        </w:rPr>
      </w:pPr>
      <w:r>
        <w:rPr>
          <w:rFonts w:ascii="宋体" w:hAnsi="宋体" w:eastAsia="宋体" w:cs="宋体"/>
          <w:sz w:val="24"/>
          <w:szCs w:val="24"/>
          <w:highlight w:val="none"/>
        </w:rPr>
        <w:t>地    址：</w:t>
      </w:r>
      <w:r>
        <w:rPr>
          <w:rFonts w:hint="eastAsia" w:ascii="宋体" w:hAnsi="宋体" w:eastAsia="宋体" w:cs="宋体"/>
          <w:sz w:val="24"/>
          <w:szCs w:val="24"/>
          <w:highlight w:val="none"/>
        </w:rPr>
        <w:t>连云港市</w:t>
      </w:r>
      <w:r>
        <w:rPr>
          <w:rFonts w:ascii="宋体" w:hAnsi="宋体" w:eastAsia="宋体" w:cs="宋体"/>
          <w:color w:val="000000"/>
          <w:sz w:val="24"/>
        </w:rPr>
        <w:t>海州区凌洲东路</w:t>
      </w:r>
      <w:r>
        <w:rPr>
          <w:rFonts w:ascii="宋体" w:hAnsi="宋体" w:eastAsia="Calibri" w:cs="宋体"/>
          <w:color w:val="000000"/>
          <w:sz w:val="24"/>
        </w:rPr>
        <w:t>9</w:t>
      </w:r>
      <w:r>
        <w:rPr>
          <w:rFonts w:ascii="宋体" w:hAnsi="宋体" w:eastAsia="宋体" w:cs="宋体"/>
          <w:color w:val="000000"/>
          <w:sz w:val="24"/>
        </w:rPr>
        <w:t>号</w:t>
      </w:r>
      <w:r>
        <w:rPr>
          <w:rFonts w:ascii="宋体" w:hAnsi="宋体" w:eastAsia="Calibri" w:cs="宋体"/>
          <w:color w:val="000000"/>
          <w:sz w:val="24"/>
        </w:rPr>
        <w:t>2</w:t>
      </w:r>
      <w:r>
        <w:rPr>
          <w:rFonts w:ascii="宋体" w:hAnsi="宋体" w:eastAsia="宋体" w:cs="宋体"/>
          <w:color w:val="000000"/>
          <w:sz w:val="24"/>
        </w:rPr>
        <w:t>号楼</w:t>
      </w:r>
      <w:r>
        <w:rPr>
          <w:rFonts w:hint="eastAsia" w:ascii="宋体" w:hAnsi="宋体" w:eastAsia="宋体" w:cs="宋体"/>
          <w:sz w:val="24"/>
          <w:szCs w:val="24"/>
          <w:highlight w:val="none"/>
          <w:lang w:eastAsia="zh-CN"/>
        </w:rPr>
        <w:t>419</w:t>
      </w:r>
    </w:p>
    <w:p w14:paraId="217AF03E">
      <w:pPr>
        <w:spacing w:line="360" w:lineRule="auto"/>
        <w:ind w:firstLine="480"/>
        <w:jc w:val="left"/>
        <w:rPr>
          <w:rFonts w:hint="eastAsia" w:ascii="宋体" w:hAnsi="宋体" w:cs="宋体"/>
          <w:sz w:val="24"/>
          <w:szCs w:val="24"/>
          <w:highlight w:val="none"/>
        </w:rPr>
      </w:pPr>
      <w:r>
        <w:rPr>
          <w:rFonts w:ascii="宋体" w:hAnsi="宋体" w:eastAsia="宋体" w:cs="宋体"/>
          <w:sz w:val="24"/>
          <w:szCs w:val="24"/>
          <w:highlight w:val="none"/>
        </w:rPr>
        <w:t>联 系 人：</w:t>
      </w:r>
      <w:r>
        <w:rPr>
          <w:rFonts w:hint="eastAsia" w:ascii="宋体" w:hAnsi="宋体" w:eastAsia="宋体" w:cs="宋体"/>
          <w:sz w:val="24"/>
          <w:szCs w:val="24"/>
          <w:highlight w:val="none"/>
          <w:lang w:val="en-US" w:eastAsia="zh-CN"/>
        </w:rPr>
        <w:t xml:space="preserve">王工 </w:t>
      </w:r>
    </w:p>
    <w:p w14:paraId="05B70364">
      <w:pPr>
        <w:spacing w:line="360" w:lineRule="auto"/>
        <w:ind w:firstLine="480"/>
        <w:jc w:val="left"/>
        <w:rPr>
          <w:rFonts w:hint="default" w:ascii="宋体" w:hAnsi="宋体" w:cs="宋体"/>
          <w:sz w:val="24"/>
          <w:szCs w:val="24"/>
          <w:highlight w:val="none"/>
        </w:rPr>
      </w:pPr>
      <w:r>
        <w:rPr>
          <w:rFonts w:ascii="宋体" w:hAnsi="宋体" w:eastAsia="宋体" w:cs="宋体"/>
          <w:sz w:val="24"/>
          <w:szCs w:val="24"/>
          <w:highlight w:val="none"/>
        </w:rPr>
        <w:t>联系电话：</w:t>
      </w:r>
      <w:r>
        <w:rPr>
          <w:rFonts w:hint="eastAsia" w:ascii="宋体" w:hAnsi="宋体" w:eastAsia="新宋体" w:cs="宋体"/>
          <w:sz w:val="24"/>
          <w:szCs w:val="24"/>
          <w:highlight w:val="none"/>
          <w:lang w:val="en-US" w:eastAsia="zh-CN"/>
        </w:rPr>
        <w:t>0518-85862316</w:t>
      </w:r>
    </w:p>
    <w:p w14:paraId="05CD6AF0">
      <w:pPr>
        <w:spacing w:line="360" w:lineRule="auto"/>
        <w:ind w:firstLine="480"/>
        <w:jc w:val="left"/>
        <w:rPr>
          <w:rFonts w:ascii="宋体" w:hAnsi="宋体" w:cs="宋体"/>
          <w:sz w:val="24"/>
          <w:szCs w:val="24"/>
          <w:highlight w:val="none"/>
        </w:rPr>
      </w:pPr>
      <w:r>
        <w:rPr>
          <w:rFonts w:ascii="宋体" w:hAnsi="宋体" w:eastAsia="宋体" w:cs="宋体"/>
          <w:sz w:val="24"/>
          <w:szCs w:val="24"/>
          <w:highlight w:val="none"/>
        </w:rPr>
        <w:t>3.项目联系方式</w:t>
      </w:r>
    </w:p>
    <w:p w14:paraId="7A16926D">
      <w:pPr>
        <w:spacing w:line="360" w:lineRule="auto"/>
        <w:ind w:firstLine="480"/>
        <w:jc w:val="left"/>
        <w:rPr>
          <w:rFonts w:ascii="宋体" w:hAnsi="宋体" w:cs="宋体"/>
          <w:sz w:val="24"/>
          <w:szCs w:val="24"/>
          <w:highlight w:val="none"/>
        </w:rPr>
      </w:pPr>
      <w:r>
        <w:rPr>
          <w:rFonts w:ascii="宋体" w:hAnsi="宋体" w:eastAsia="宋体" w:cs="宋体"/>
          <w:sz w:val="24"/>
          <w:szCs w:val="24"/>
          <w:highlight w:val="none"/>
        </w:rPr>
        <w:t>联 系 人：</w:t>
      </w:r>
      <w:r>
        <w:rPr>
          <w:rFonts w:hint="eastAsia" w:ascii="宋体" w:hAnsi="宋体" w:eastAsia="宋体" w:cs="宋体"/>
          <w:sz w:val="24"/>
          <w:szCs w:val="24"/>
          <w:highlight w:val="none"/>
          <w:lang w:eastAsia="zh-CN"/>
        </w:rPr>
        <w:t>吴老师</w:t>
      </w:r>
    </w:p>
    <w:p w14:paraId="63EE85BC">
      <w:pPr>
        <w:spacing w:line="360" w:lineRule="auto"/>
        <w:ind w:firstLine="480"/>
        <w:jc w:val="left"/>
        <w:rPr>
          <w:rFonts w:hint="eastAsia" w:ascii="宋体" w:hAnsi="宋体" w:cs="宋体"/>
          <w:sz w:val="24"/>
          <w:szCs w:val="24"/>
          <w:highlight w:val="none"/>
          <w:u w:val="single"/>
        </w:rPr>
      </w:pPr>
      <w:r>
        <w:rPr>
          <w:rFonts w:ascii="宋体" w:hAnsi="宋体" w:eastAsia="宋体" w:cs="宋体"/>
          <w:sz w:val="24"/>
          <w:szCs w:val="24"/>
          <w:highlight w:val="none"/>
        </w:rPr>
        <w:t>联系电话：</w:t>
      </w:r>
      <w:r>
        <w:rPr>
          <w:rFonts w:hint="eastAsia" w:ascii="宋体" w:hAnsi="宋体" w:eastAsia="新宋体" w:cs="宋体"/>
          <w:sz w:val="24"/>
          <w:szCs w:val="24"/>
          <w:highlight w:val="none"/>
          <w:u w:val="single"/>
          <w:lang w:val="en-US" w:eastAsia="zh-CN"/>
        </w:rPr>
        <w:t>15961378961</w:t>
      </w:r>
    </w:p>
    <w:p w14:paraId="0127D02B">
      <w:pPr>
        <w:pStyle w:val="2"/>
        <w:spacing w:line="360" w:lineRule="auto"/>
        <w:jc w:val="center"/>
        <w:rPr>
          <w:rFonts w:ascii="黑体" w:hAnsi="黑体" w:eastAsia="黑体"/>
          <w:b w:val="0"/>
        </w:rPr>
      </w:pPr>
      <w:r>
        <w:rPr>
          <w:rFonts w:hint="eastAsia" w:ascii="黑体" w:hAnsi="黑体" w:eastAsia="黑体"/>
          <w:b w:val="0"/>
        </w:rPr>
        <w:t>第二章  投标人须知</w:t>
      </w:r>
    </w:p>
    <w:p w14:paraId="5CDB99AB">
      <w:pPr>
        <w:pStyle w:val="3"/>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一、总则</w:t>
      </w:r>
    </w:p>
    <w:p w14:paraId="1F4C4C9B">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1.招标方式</w:t>
      </w:r>
    </w:p>
    <w:p w14:paraId="6FA5FC6B">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26C5F7E4">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2.合格的投标人</w:t>
      </w:r>
    </w:p>
    <w:p w14:paraId="7D192A7D">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 满足招标公告中供应商的资格要求的规定。</w:t>
      </w:r>
    </w:p>
    <w:p w14:paraId="31518214">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615308E2">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2.3 满足本招标文件全部实质性要求和条件的规定。</w:t>
      </w:r>
    </w:p>
    <w:p w14:paraId="6F8C9002">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2.4 符合上述条件的投标人应承担投标及履约过程应承担的全部责任与义务。</w:t>
      </w:r>
    </w:p>
    <w:p w14:paraId="28B8D6A5">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2.5单位负责人为同一人或者存在直接控股、管理关系的不同供应商，不得参加同一合同项下的政府采购活动。</w:t>
      </w:r>
    </w:p>
    <w:p w14:paraId="34887EF2">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2.6除单一来源采购项目外，为采购项目提供整体设计、规范编制或者项目管理、监理、检测等服务的供应商，不得再参加该采购项目的其他采购活动。</w:t>
      </w:r>
    </w:p>
    <w:p w14:paraId="3AE7853B">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3.适用法律</w:t>
      </w:r>
    </w:p>
    <w:p w14:paraId="3B519C50">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3.1 本次招标及由此产生的合同受中华人民共和国有关的法律法规制约和保护。</w:t>
      </w:r>
    </w:p>
    <w:p w14:paraId="68324C73">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3.2 在本项目政府采购活动过程中，如果所执行的标准有更新的，按照最新标准执行。</w:t>
      </w:r>
    </w:p>
    <w:p w14:paraId="4214ECDF">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4.投标费用</w:t>
      </w:r>
    </w:p>
    <w:p w14:paraId="69AE98A7">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4.1 投标人应自行承担所有与参加投标有关的费用，无论投标过程中的做法和结果如何，连云港市公共资源交易中心（以下简称交易中心）在任何情况下均无义务和责任承担这些费用。</w:t>
      </w:r>
    </w:p>
    <w:p w14:paraId="1F1BB3D1">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4.2 本次招标采购人和交易中心不收取标书工本费与中标服务费。</w:t>
      </w:r>
    </w:p>
    <w:p w14:paraId="467249AB">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5.招标文件的约束力</w:t>
      </w:r>
    </w:p>
    <w:p w14:paraId="3E1C2C4B">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5.1 投标人一旦参加本项目采购活动，即被认为接受了本招标文件的规定和约束。</w:t>
      </w:r>
    </w:p>
    <w:p w14:paraId="3FB32CB2">
      <w:pPr>
        <w:pStyle w:val="3"/>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二、招标文件</w:t>
      </w:r>
    </w:p>
    <w:p w14:paraId="03AC454C">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6.招标文件构成</w:t>
      </w:r>
    </w:p>
    <w:p w14:paraId="774CA233">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6.1 招标文件由以下部分组成：</w:t>
      </w:r>
    </w:p>
    <w:p w14:paraId="5E861F96">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（1）投标邀请</w:t>
      </w:r>
    </w:p>
    <w:p w14:paraId="3F52B9D8">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（2）投标人须知</w:t>
      </w:r>
    </w:p>
    <w:p w14:paraId="046D7817">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（3）合同文本</w:t>
      </w:r>
    </w:p>
    <w:p w14:paraId="051C80FB">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（4）采购需求</w:t>
      </w:r>
    </w:p>
    <w:p w14:paraId="7EE38134">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（5）评标方法与评标标准</w:t>
      </w:r>
    </w:p>
    <w:p w14:paraId="5FC68484">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（6）投标文件格式</w:t>
      </w:r>
    </w:p>
    <w:p w14:paraId="1066E9D1">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请仔细检查招标文件是否齐全，如有缺漏请立即与交易中心联系解决。</w:t>
      </w:r>
    </w:p>
    <w:p w14:paraId="212B7A71">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7.招标文件的澄清</w:t>
      </w:r>
    </w:p>
    <w:p w14:paraId="086C3995">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7.1 任何要求对招标文件进行澄清的投标人，应在投标截止期十日前按招标公告中的通讯地址，以书面形式通知采购人或者交易中心。</w:t>
      </w:r>
    </w:p>
    <w:p w14:paraId="763AE6E1">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8.招标文件的修改</w:t>
      </w:r>
    </w:p>
    <w:p w14:paraId="578B42BE">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8.1 在投标截止时间前，交易中心可以对招标文件进行修改。</w:t>
      </w:r>
    </w:p>
    <w:p w14:paraId="4C84AD44">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8.2 交易中心有权按照法定的要求推迟投标截止日期和开标日期。</w:t>
      </w:r>
    </w:p>
    <w:p w14:paraId="54B81822">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8.3 招标文件的修改将在江苏政府采购网公布，补充文件将作为招标文件的组成部分，并对投标人具有约束力。</w:t>
      </w:r>
    </w:p>
    <w:p w14:paraId="1A5ED18B">
      <w:pPr>
        <w:pStyle w:val="3"/>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三、投标文件的编制</w:t>
      </w:r>
    </w:p>
    <w:p w14:paraId="03C30B38">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9.投标文件编写注意事项</w:t>
      </w:r>
    </w:p>
    <w:p w14:paraId="1F097C56">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542D389B">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00BCCB07">
      <w:pPr>
        <w:pageBreakBefore w:val="0"/>
        <w:spacing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9.3根据关于印发《连云港市本级优化政府采购领域营商环境2026年重点举措》的通知（连采购〔2026〕11号）规定，自2026年4月1日起，针对市本级全部集中采购项目实施暗标盲评。</w:t>
      </w:r>
    </w:p>
    <w:p w14:paraId="5163A7E3">
      <w:pPr>
        <w:pageBreakBefore w:val="0"/>
        <w:spacing w:line="500" w:lineRule="exact"/>
        <w:ind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本项目评审因素中技术（方案）部分采用暗标评审。要求如下：</w:t>
      </w:r>
      <w:r>
        <w:rPr>
          <w:rFonts w:hint="eastAsia" w:ascii="宋体" w:hAnsi="宋体" w:eastAsia="宋体" w:cs="宋体"/>
          <w:b w:val="0"/>
          <w:bCs/>
          <w:color w:val="auto"/>
          <w:sz w:val="24"/>
          <w:szCs w:val="24"/>
          <w:highlight w:val="none"/>
        </w:rPr>
        <w:t>方案内容、文字</w:t>
      </w:r>
      <w:r>
        <w:rPr>
          <w:rFonts w:hint="eastAsia" w:ascii="宋体" w:hAnsi="宋体" w:eastAsia="宋体" w:cs="宋体"/>
          <w:b w:val="0"/>
          <w:bCs/>
          <w:color w:val="auto"/>
          <w:sz w:val="24"/>
          <w:szCs w:val="24"/>
          <w:highlight w:val="none"/>
          <w:lang w:eastAsia="zh-CN"/>
        </w:rPr>
        <w:t>、各类型图表、框图</w:t>
      </w:r>
      <w:r>
        <w:rPr>
          <w:rFonts w:hint="eastAsia" w:ascii="宋体" w:hAnsi="宋体" w:eastAsia="宋体" w:cs="宋体"/>
          <w:b w:val="0"/>
          <w:bCs/>
          <w:color w:val="auto"/>
          <w:sz w:val="24"/>
          <w:szCs w:val="24"/>
          <w:highlight w:val="none"/>
        </w:rPr>
        <w:t>均不得出现供应商名称、相关人员姓名和其他可识别供应商身份的字符、徽标、人员名称</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投标人独享的企业标准或编号等内容</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不得出现能显示企业特征或批注、底纹、阴影、水印等提示性的标记或标识</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不得出现以前所承担过的项目名称，不得作任何标识或暗示该供应商单位名称或人员姓名的标记</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相关人员姓名应以职务或职称代替。</w:t>
      </w:r>
    </w:p>
    <w:p w14:paraId="2FB7096F">
      <w:pPr>
        <w:keepNext w:val="0"/>
        <w:keepLines w:val="0"/>
        <w:pageBreakBefore w:val="0"/>
        <w:widowControl/>
        <w:numPr>
          <w:ilvl w:val="0"/>
          <w:numId w:val="0"/>
        </w:numPr>
        <w:spacing w:line="500" w:lineRule="exact"/>
        <w:ind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9.4</w:t>
      </w:r>
      <w:r>
        <w:rPr>
          <w:rFonts w:hint="eastAsia" w:ascii="宋体" w:hAnsi="宋体" w:eastAsia="宋体" w:cs="宋体"/>
          <w:b w:val="0"/>
          <w:bCs/>
          <w:color w:val="auto"/>
          <w:sz w:val="24"/>
          <w:szCs w:val="24"/>
          <w:highlight w:val="none"/>
        </w:rPr>
        <w:t>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auto"/>
          <w:sz w:val="24"/>
          <w:szCs w:val="24"/>
          <w:highlight w:val="none"/>
          <w:lang w:val="en-US" w:eastAsia="zh-CN"/>
        </w:rPr>
        <w:t>投标人</w:t>
      </w:r>
      <w:r>
        <w:rPr>
          <w:rFonts w:hint="eastAsia" w:ascii="宋体" w:hAnsi="宋体" w:eastAsia="宋体" w:cs="宋体"/>
          <w:b w:val="0"/>
          <w:bCs/>
          <w:color w:val="auto"/>
          <w:sz w:val="24"/>
          <w:szCs w:val="24"/>
          <w:highlight w:val="none"/>
        </w:rPr>
        <w:t>方案部分能够正常显示的，即视为“苏采云”系统方案部分暗标功能运行无故障。</w:t>
      </w:r>
      <w:r>
        <w:rPr>
          <w:rFonts w:hint="eastAsia" w:ascii="宋体" w:hAnsi="宋体" w:eastAsia="宋体" w:cs="宋体"/>
          <w:b w:val="0"/>
          <w:bCs/>
          <w:color w:val="auto"/>
          <w:sz w:val="24"/>
          <w:szCs w:val="24"/>
          <w:highlight w:val="none"/>
          <w:lang w:val="en-US" w:eastAsia="zh-CN"/>
        </w:rPr>
        <w:t>投标人</w:t>
      </w:r>
      <w:r>
        <w:rPr>
          <w:rFonts w:hint="eastAsia" w:ascii="宋体" w:hAnsi="宋体" w:eastAsia="宋体" w:cs="宋体"/>
          <w:b w:val="0"/>
          <w:bCs/>
          <w:color w:val="auto"/>
          <w:sz w:val="24"/>
          <w:szCs w:val="24"/>
          <w:highlight w:val="none"/>
        </w:rPr>
        <w:t>需按照</w:t>
      </w:r>
      <w:r>
        <w:rPr>
          <w:rFonts w:hint="eastAsia" w:ascii="宋体" w:hAnsi="宋体" w:eastAsia="宋体" w:cs="宋体"/>
          <w:b w:val="0"/>
          <w:bCs/>
          <w:color w:val="auto"/>
          <w:sz w:val="24"/>
          <w:szCs w:val="24"/>
          <w:highlight w:val="none"/>
          <w:lang w:val="en-US" w:eastAsia="zh-CN"/>
        </w:rPr>
        <w:t>上述</w:t>
      </w:r>
      <w:r>
        <w:rPr>
          <w:rFonts w:hint="eastAsia" w:ascii="宋体" w:hAnsi="宋体" w:eastAsia="宋体" w:cs="宋体"/>
          <w:b w:val="0"/>
          <w:bCs/>
          <w:color w:val="auto"/>
          <w:sz w:val="24"/>
          <w:szCs w:val="24"/>
          <w:highlight w:val="none"/>
        </w:rPr>
        <w:t>要求编制方案，未按要求编制的本项不得分。</w:t>
      </w:r>
    </w:p>
    <w:p w14:paraId="12F90A79">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10.投标文件的语言及度量衡单位</w:t>
      </w:r>
    </w:p>
    <w:p w14:paraId="05DCC22F">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F8A8E7E">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10.2 除技术性能另有规定外，投标文件所使用的度量衡单位，均须采用国家法定计量单位。</w:t>
      </w:r>
    </w:p>
    <w:p w14:paraId="24438404">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11.投标文件构成</w:t>
      </w:r>
    </w:p>
    <w:p w14:paraId="75CA8ED2">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11.1 投标人编写的投标文件应包括资格证明文件、符合性证明文件、投标分项报价表、技术要求响应及偏离表、商务要求响应及偏离表、其他证明文件、投标函、开标一览表等部分。</w:t>
      </w:r>
    </w:p>
    <w:p w14:paraId="1BCD8300">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11.2 如投标文件制作工具中格式和内容与江苏政府采购网发布的招标文件不一致，请以江苏政府采购网发布的招标文件为准。</w:t>
      </w:r>
    </w:p>
    <w:p w14:paraId="5163C9AF">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11.3 特别提醒投标人，混乱的编排导致投标文件被误读或评标委员会（以下简称评委会）查找不到有效文件是投标人的风险。</w:t>
      </w:r>
    </w:p>
    <w:p w14:paraId="6B700728">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12.证明投标人及投标标的符合招标文件规定的文件</w:t>
      </w:r>
    </w:p>
    <w:p w14:paraId="6A0B7D7F">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12.1 投标人应按照招标文件要求提交证明文件，证明其及投标标的符合招标文件规定。</w:t>
      </w:r>
    </w:p>
    <w:p w14:paraId="0F19DF92">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12.2 招标文件对证明文件无明确形式要求的，证明文件可以以文字资料、图纸和数据等形式提交。</w:t>
      </w:r>
    </w:p>
    <w:p w14:paraId="08DAA602">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12.3 投标人委托代理时应当提交授权委托书，请按招标文件第六章给定格式及要求填写并附法定代表人（单位负责人）与委托代理人身份证明。</w:t>
      </w:r>
    </w:p>
    <w:p w14:paraId="3F0DBBD7">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13.投标分项报价表</w:t>
      </w:r>
    </w:p>
    <w:p w14:paraId="7B41991B">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59582AF8">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（1）投标的货物总价；</w:t>
      </w:r>
    </w:p>
    <w:p w14:paraId="5093426B">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（2）货物的标准附件、备品备件、专用工具、运输、装卸等各种费用；</w:t>
      </w:r>
    </w:p>
    <w:p w14:paraId="11D8512F">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（3）必要的保险费用和各项税金；</w:t>
      </w:r>
    </w:p>
    <w:p w14:paraId="7BA9AE35">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（4）投标总价要求包含安装维保费用。</w:t>
      </w:r>
    </w:p>
    <w:p w14:paraId="132D45D6">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13.2 投标人应按照招标文件规定格式填报投标分项报价表。</w:t>
      </w:r>
    </w:p>
    <w:p w14:paraId="5CD07852">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13.3 投标货币。投标文件中的单价和总价无特殊规定的采用人民币报价，以元为单位标注。招标文件中另有规定的按规定执行。</w:t>
      </w:r>
    </w:p>
    <w:p w14:paraId="2FCDA3A9">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14.技术要求响应及偏离表、商务要求响应及偏离表</w:t>
      </w:r>
    </w:p>
    <w:p w14:paraId="0F0C04A0">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07BF62D4">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14.2 投标人可在投标文件中提供认为需要的其他技术文件或说明。</w:t>
      </w:r>
    </w:p>
    <w:p w14:paraId="12D98334">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15.服务承诺、培训计划、人员安排及其他</w:t>
      </w:r>
    </w:p>
    <w:p w14:paraId="2C656420">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15.1 投标人需根据招标文件要求提供有关售后服务的管理制度，售后服务机构的分布情况，售后服务人员的数量、素质、技术水平及售后服务的反应能力等。</w:t>
      </w:r>
    </w:p>
    <w:p w14:paraId="5BB40F35">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15.2 投标人需根据招标文件要求提供培训计划、人员安排等。</w:t>
      </w:r>
    </w:p>
    <w:p w14:paraId="26EE3C95">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15.3 投标人需根据招标文件要求提供所投标的的主要组成部分、功能设计、实现思路及关键技术等。</w:t>
      </w:r>
    </w:p>
    <w:p w14:paraId="3AF41B9F">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16.投标函和开标一览表</w:t>
      </w:r>
    </w:p>
    <w:p w14:paraId="0A3EC54F">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16.1 投标人应按照招标文件中提供的格式完整、正确填写投标函、开标一览表。</w:t>
      </w:r>
    </w:p>
    <w:p w14:paraId="308E3DBE">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16.2 对于采用货币报价的项目，开标一览表中的投标总报价应与投标分项报价表中的投标总报价一致，如不一致，不做无效投标处理，但评标时以开标一览表中价格为准。</w:t>
      </w:r>
    </w:p>
    <w:p w14:paraId="7608353C">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17.投标有效期</w:t>
      </w:r>
    </w:p>
    <w:p w14:paraId="4FF1B0AD">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17.1 投标有效期为交易中心规定的开标之日后六十（60）天。投标有效期比规定短的将被视为未实质性响应招标文件而予以拒绝。</w:t>
      </w:r>
    </w:p>
    <w:p w14:paraId="48CCA6E9">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p>
    <w:p w14:paraId="621AC8F3">
      <w:pPr>
        <w:pStyle w:val="3"/>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四、投标文件的递交</w:t>
      </w:r>
    </w:p>
    <w:p w14:paraId="755E9F2A">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18.电子投标文件的递交</w:t>
      </w:r>
    </w:p>
    <w:p w14:paraId="48D819C8">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18.1 投标人应当按照《操作手册》规定，在投标截止时间前制作并递交（上传）电子投标文件。</w:t>
      </w:r>
    </w:p>
    <w:p w14:paraId="24D11FF9">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19.投标截止时间</w:t>
      </w:r>
    </w:p>
    <w:p w14:paraId="245272EE">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19.1 投标人递交（上传）电子投标文件的时间不得迟于招标公告中规定的投标截止时间。</w:t>
      </w:r>
    </w:p>
    <w:p w14:paraId="2509766C">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投标人应充分考虑到计算机硬件、软件及网络环境等风险因素，如因投标人自身原因造成电子投标文件递交（上传）不成功的按照本招标文件第二章第27.1条规定做无效投标处理。</w:t>
      </w:r>
    </w:p>
    <w:p w14:paraId="4330C57D">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19.2 交易中心可以按照规定，通过修改招标文件酌情延长投标截止日期，在此情况下，投标人的所有权利和义务以及投标人受制的截止日期均应以延长后新的截止日期为准。</w:t>
      </w:r>
    </w:p>
    <w:p w14:paraId="1A8C6AD9">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20.投标文件的拒收</w:t>
      </w:r>
    </w:p>
    <w:p w14:paraId="6842F268">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20.1 交易中心拒绝接收在其规定的投标截止时间后递交（上传）的任何投标文件。</w:t>
      </w:r>
    </w:p>
    <w:p w14:paraId="1EFCA97F">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21.投标文件的撤回和修改</w:t>
      </w:r>
    </w:p>
    <w:p w14:paraId="3D82D8CF">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21.1 投标文件的撤回</w:t>
      </w:r>
    </w:p>
    <w:p w14:paraId="62E5C65C">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21.1.1 投标人可在投标截止时间前，撤回其电子投标文件，具体操作方法见《操作手册》。</w:t>
      </w:r>
    </w:p>
    <w:p w14:paraId="3CA6633A">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21.1.2 投标人撤回电子投标文件的，则认为其不再参与本项目投标活动。</w:t>
      </w:r>
    </w:p>
    <w:p w14:paraId="245A7497">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21.2 投标文件的修改</w:t>
      </w:r>
    </w:p>
    <w:p w14:paraId="0C6D3443">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21.2.1 投标人可在投标截止时间前，对其电子投标文件进行修改，具体操作方法见《操作手册》。</w:t>
      </w:r>
    </w:p>
    <w:p w14:paraId="00FB20A8">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21.2.2 在投标截止时间之后，投标人不得对其电子投标文件做任何修改。</w:t>
      </w:r>
    </w:p>
    <w:p w14:paraId="6C7400BC">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21.3 在投标截止时间至招标文件中规定的投标有效期满之间的这段时间内，投标人不得撤回其投标。</w:t>
      </w:r>
    </w:p>
    <w:p w14:paraId="160E8651">
      <w:pPr>
        <w:pStyle w:val="3"/>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五、开标与评标</w:t>
      </w:r>
    </w:p>
    <w:p w14:paraId="3B9DC376">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22.开标</w:t>
      </w:r>
    </w:p>
    <w:p w14:paraId="7EA09228">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22.1 交易中心将在招标公告中规定的时间和地点组织公开开标。投标人应当按时参加开标活动，并在“苏采云”系统规定的时间内对投标文件进行解密。</w:t>
      </w:r>
    </w:p>
    <w:p w14:paraId="61757C5E">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22.2 开标仪式由交易中心组织。“苏采云”系统将自动对项目进行开标，并宣布各投标人名称和投标价格。</w:t>
      </w:r>
    </w:p>
    <w:p w14:paraId="446159D3">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22.3 投标人在开标过程中涉及到的投标文件解密、开标结果确认等工作，应当按照《操作手册》规定执行。</w:t>
      </w:r>
    </w:p>
    <w:p w14:paraId="3061104D">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22.4 投标人如果对开标过程和开标记录有疑义，应当按照《操作手册》规定提出，未在“苏采云”系统《开标记录表》宣布后5分钟内提出的，视同认可开标结果。</w:t>
      </w:r>
    </w:p>
    <w:p w14:paraId="53D34663">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22.5 投标人未参加开标的，视同认可开标结果。</w:t>
      </w:r>
    </w:p>
    <w:p w14:paraId="76E33BB3">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23、评标委员会</w:t>
      </w:r>
    </w:p>
    <w:p w14:paraId="1827FD43">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23.1 开标后，交易中心将组织评委会进行评标。</w:t>
      </w:r>
    </w:p>
    <w:p w14:paraId="64BFD73D">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23.2 评委会由采购人代表和有关技术、经济等方面的评审专家组成，且人员构成符合政府采购有关规定。</w:t>
      </w:r>
    </w:p>
    <w:p w14:paraId="0FDCE208">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23.3 评委会按照采购文件规定的评审程序、评审方法和评审标准进行独立评审并确定中标候选人。</w:t>
      </w:r>
    </w:p>
    <w:p w14:paraId="64D53DEE">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24、评标过程的保密与公正</w:t>
      </w:r>
    </w:p>
    <w:p w14:paraId="0FE89298">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24.1 凡是与审查、澄清、评价和比较投标的有关资料以及授标建议等，采购人、评审专家、交易中心均不得向投标人或与评标无关的其他人员透露。</w:t>
      </w:r>
    </w:p>
    <w:p w14:paraId="30EA263B">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24.2 在评标过程中，投标人不得以任何行为影响评标过程，否则其投标文件将被作为无效投标文件。</w:t>
      </w:r>
    </w:p>
    <w:p w14:paraId="5FFB9156">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24.3 交易中心和评委会不向未中标的投标人解释未中标原因，也不公布评标过程中的相关细节。</w:t>
      </w:r>
    </w:p>
    <w:p w14:paraId="2166DF62">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24.4 采用综合评分法的项目，未中标的投标人可于中标结果公告期限届满之日起通过“苏采云”系统查看自己的评审得分及排序情况。</w:t>
      </w:r>
    </w:p>
    <w:p w14:paraId="27581FFB">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25、投标文件的澄清</w:t>
      </w:r>
    </w:p>
    <w:p w14:paraId="26F46D6C">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25.1 评标期间，评委会对投标文件中含义不明确、同类问题表述不一致或者有明显文字和计算错误的内容 ，有权要求投标人作出必要的澄清、说明或者补正。</w:t>
      </w:r>
    </w:p>
    <w:p w14:paraId="47E3487E">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64E6A359">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评委会并非对每个投标人都做澄清、说明或者补正要求。</w:t>
      </w:r>
    </w:p>
    <w:p w14:paraId="34CCF333">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4087B9ED">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25.3 接到评委会澄清、说明或者补正要求的投标人如未按规定响应，其风险由投标人自行承担。</w:t>
      </w:r>
    </w:p>
    <w:p w14:paraId="44B31673">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26、对投标文件的初审</w:t>
      </w:r>
    </w:p>
    <w:p w14:paraId="12EA3A3A">
      <w:pPr>
        <w:pageBreakBefore w:val="0"/>
        <w:spacing w:line="50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rPr>
        <w:t>26.1 投标文件初审分为资格审查和</w:t>
      </w:r>
      <w:r>
        <w:rPr>
          <w:rFonts w:hint="eastAsia" w:ascii="宋体" w:hAnsi="宋体" w:eastAsia="宋体" w:cs="宋体"/>
          <w:sz w:val="24"/>
          <w:szCs w:val="24"/>
          <w:highlight w:val="none"/>
        </w:rPr>
        <w:t>符合性审查。</w:t>
      </w:r>
    </w:p>
    <w:p w14:paraId="2D50742C">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26.1.1 资格审查：依据法律法规和招标文件的规定，由采购人对投标文件中的资格证明文件进行审查。资格审查的结论，采购人以书面形式向评委会进行反馈。</w:t>
      </w:r>
    </w:p>
    <w:p w14:paraId="7556B73F">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采购人进行资格性审查的同时，在信用中国网站（www.creditchina.gov.cn）查询投标人的信用记录，以确定投标人是否具备投标资格，查询结果留存并归档。</w:t>
      </w:r>
    </w:p>
    <w:p w14:paraId="4988858F">
      <w:pPr>
        <w:pageBreakBefore w:val="0"/>
        <w:spacing w:line="50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5DDAF787">
      <w:pPr>
        <w:pageBreakBefore w:val="0"/>
        <w:spacing w:line="500" w:lineRule="exact"/>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26.1.2 符合性审查：依据招标文件的规定，由评委会从投标文件的有效性、完整性和对招标文件的响应程度进行审查，以确定其是否对招标文件的实质性要求作出响应。</w:t>
      </w:r>
    </w:p>
    <w:p w14:paraId="6CCEB709">
      <w:pPr>
        <w:pageBreakBefore w:val="0"/>
        <w:spacing w:line="500" w:lineRule="exact"/>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本招标文件中斜体且有下划线部分为实质性要求和条件，投标人必须逐条做出满足实质性要求和条件的响应，否则将按无效响应处理。</w:t>
      </w:r>
    </w:p>
    <w:p w14:paraId="3A4C63D9">
      <w:pPr>
        <w:pageBreakBefore w:val="0"/>
        <w:spacing w:line="500" w:lineRule="exact"/>
        <w:ind w:firstLine="482"/>
        <w:jc w:val="both"/>
        <w:rPr>
          <w:rFonts w:hint="eastAsia" w:ascii="宋体" w:hAnsi="宋体" w:eastAsia="宋体" w:cs="宋体"/>
          <w:b/>
          <w:bCs/>
          <w:sz w:val="24"/>
          <w:szCs w:val="24"/>
        </w:rPr>
      </w:pPr>
      <w:r>
        <w:rPr>
          <w:rFonts w:hint="eastAsia" w:ascii="宋体" w:hAnsi="宋体" w:eastAsia="宋体" w:cs="宋体"/>
          <w:b/>
          <w:bCs/>
          <w:sz w:val="24"/>
          <w:szCs w:val="24"/>
        </w:rPr>
        <w:t>26.1.3政府采购异常低价审查：</w:t>
      </w:r>
    </w:p>
    <w:p w14:paraId="01DED99B">
      <w:pPr>
        <w:spacing w:line="360" w:lineRule="auto"/>
        <w:ind w:firstLine="480"/>
        <w:jc w:val="left"/>
        <w:rPr>
          <w:rFonts w:hint="eastAsia" w:ascii="Times New Roman" w:hAnsi="Times New Roman" w:eastAsia="新宋体"/>
          <w:color w:val="000000"/>
          <w:sz w:val="24"/>
          <w:szCs w:val="24"/>
          <w:lang w:val="en-US" w:eastAsia="zh-CN"/>
        </w:rPr>
      </w:pPr>
      <w:r>
        <w:rPr>
          <w:rFonts w:hint="eastAsia" w:ascii="宋体" w:hAnsi="宋体" w:eastAsia="宋体" w:cs="宋体"/>
          <w:b w:val="0"/>
          <w:bCs/>
          <w:sz w:val="24"/>
          <w:szCs w:val="24"/>
          <w:highlight w:val="none"/>
        </w:rPr>
        <w:t>（一）</w:t>
      </w:r>
      <w:r>
        <w:rPr>
          <w:rFonts w:hint="eastAsia" w:ascii="Times New Roman" w:hAnsi="Times New Roman" w:eastAsia="新宋体"/>
          <w:color w:val="000000"/>
          <w:sz w:val="24"/>
          <w:szCs w:val="24"/>
          <w:lang w:val="en-US" w:eastAsia="zh-CN"/>
        </w:rPr>
        <w:t>根据《关于推动解决政府采购异常低价问题的通知》（财库〔2026〕2号）规定，政府采购评审过程中出现下列情形之一的，评审委员会应当启动异常低价投标审查程序:</w:t>
      </w:r>
    </w:p>
    <w:p w14:paraId="67B53E64">
      <w:pPr>
        <w:spacing w:line="360" w:lineRule="auto"/>
        <w:ind w:firstLine="480"/>
        <w:jc w:val="left"/>
        <w:rPr>
          <w:rFonts w:ascii="Times New Roman" w:hAnsi="Times New Roman" w:eastAsia="新宋体"/>
          <w:color w:val="auto"/>
          <w:sz w:val="24"/>
          <w:szCs w:val="24"/>
        </w:rPr>
      </w:pPr>
      <w:r>
        <w:rPr>
          <w:rFonts w:hint="eastAsia" w:ascii="Times New Roman" w:hAnsi="Times New Roman" w:eastAsia="新宋体"/>
          <w:color w:val="auto"/>
          <w:sz w:val="24"/>
          <w:szCs w:val="24"/>
          <w:lang w:val="en-US" w:eastAsia="zh-CN"/>
        </w:rPr>
        <w:t>1.投标报价低于全部通过符合性审查供应商投标报价平均值65%的，即投标报价&lt;全部通过符合性审查供应商投标报价平均值×65%；</w:t>
      </w:r>
    </w:p>
    <w:p w14:paraId="0C724AF2">
      <w:pPr>
        <w:spacing w:line="360" w:lineRule="auto"/>
        <w:ind w:firstLine="480"/>
        <w:jc w:val="left"/>
        <w:rPr>
          <w:rFonts w:hint="default" w:ascii="Times New Roman" w:hAnsi="Times New Roman" w:eastAsia="新宋体"/>
          <w:color w:val="auto"/>
          <w:sz w:val="24"/>
          <w:szCs w:val="24"/>
        </w:rPr>
      </w:pPr>
      <w:r>
        <w:rPr>
          <w:rFonts w:hint="eastAsia" w:ascii="Times New Roman" w:hAnsi="Times New Roman" w:eastAsia="新宋体"/>
          <w:color w:val="auto"/>
          <w:sz w:val="24"/>
          <w:szCs w:val="24"/>
          <w:lang w:val="en-US" w:eastAsia="zh-CN"/>
        </w:rPr>
        <w:t>2.投标报价低于通过符合性审查的次低报价供应商投标报价65%的，即投标报价&lt;通过符合性审查的次低报价供应商投标报价×65%；</w:t>
      </w:r>
    </w:p>
    <w:p w14:paraId="26A0C0FB">
      <w:pPr>
        <w:spacing w:line="360" w:lineRule="auto"/>
        <w:ind w:firstLine="480"/>
        <w:jc w:val="left"/>
        <w:rPr>
          <w:rFonts w:hint="default" w:ascii="Times New Roman" w:hAnsi="Times New Roman" w:eastAsia="新宋体"/>
          <w:color w:val="auto"/>
          <w:sz w:val="24"/>
          <w:szCs w:val="24"/>
        </w:rPr>
      </w:pPr>
      <w:r>
        <w:rPr>
          <w:rFonts w:hint="eastAsia" w:ascii="Times New Roman" w:hAnsi="Times New Roman" w:eastAsia="新宋体"/>
          <w:color w:val="auto"/>
          <w:sz w:val="24"/>
          <w:szCs w:val="24"/>
          <w:lang w:val="en-US" w:eastAsia="zh-CN"/>
        </w:rPr>
        <w:t>3.投标报价低于采购项目最高限价65%的，即投标报价&lt;采购项目最高限价×65%；</w:t>
      </w:r>
    </w:p>
    <w:p w14:paraId="01995EE8">
      <w:pPr>
        <w:spacing w:line="360" w:lineRule="auto"/>
        <w:ind w:firstLine="480"/>
        <w:jc w:val="left"/>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4.评审委员会基于专业判断，认为供应商报价过低，有可能影响产品质量或者不能诚信履约的其他情形。</w:t>
      </w:r>
    </w:p>
    <w:p w14:paraId="45221D18">
      <w:pPr>
        <w:spacing w:line="360" w:lineRule="auto"/>
        <w:ind w:firstLine="480"/>
        <w:jc w:val="left"/>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相关法律法规对供应商报价有规定的，从其规定。</w:t>
      </w:r>
    </w:p>
    <w:p w14:paraId="25F29745">
      <w:pPr>
        <w:spacing w:line="360" w:lineRule="auto"/>
        <w:ind w:firstLine="480"/>
        <w:jc w:val="left"/>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p>
    <w:p w14:paraId="24F0DF6A">
      <w:pPr>
        <w:spacing w:line="360" w:lineRule="auto"/>
        <w:ind w:firstLine="480"/>
        <w:jc w:val="left"/>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648909CB">
      <w:pPr>
        <w:spacing w:line="360" w:lineRule="auto"/>
        <w:ind w:firstLine="480"/>
        <w:jc w:val="left"/>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98D3ACD">
      <w:pPr>
        <w:spacing w:line="360" w:lineRule="auto"/>
        <w:ind w:firstLine="480"/>
        <w:jc w:val="left"/>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异常低价投标审查的启动原因、审查意见和审查结果应当在评审报告中记录，并随供应商提供的相关书面说明及证明材料，以及评审委员会有关互联网浏览、查询历史一并归档。</w:t>
      </w:r>
    </w:p>
    <w:p w14:paraId="3BF2A62D">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lang w:val="en-US" w:eastAsia="zh-CN"/>
        </w:rPr>
        <w:t>26.1.4</w:t>
      </w:r>
      <w:r>
        <w:rPr>
          <w:rFonts w:hint="eastAsia" w:ascii="宋体" w:hAnsi="宋体" w:eastAsia="宋体" w:cs="宋体"/>
          <w:sz w:val="24"/>
          <w:szCs w:val="24"/>
        </w:rPr>
        <w:t>未通过资格审查或符合性审查的投标人，将通过“苏采云”系统中告知其未通过的原因，评审结束后，将不再告知。</w:t>
      </w:r>
    </w:p>
    <w:p w14:paraId="655F0DFC">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14:paraId="0C43E137">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p>
    <w:p w14:paraId="0CB32EB7">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重大偏离的认定需经过评委会以少数服从多数的原则作出结论。评委决定投标文件的响应性只根据投标文件本身的内容，而不寻求外部的证据。</w:t>
      </w:r>
    </w:p>
    <w:p w14:paraId="03BBBC69">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26.3 如果投标文件实质上没有响应招标文件的要求，评委会将予以拒绝，投标人不得通过修改或撤销不合要求的偏离或保留而使其投标成为实质性响应的投标。</w:t>
      </w:r>
    </w:p>
    <w:p w14:paraId="4F2A080E">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26.4 评委会将对确定为实质性响应的投标进行进一步审核，看其是否有计算上或累加上的算术错误，修正错误的原则如下：</w:t>
      </w:r>
    </w:p>
    <w:p w14:paraId="0DBA8610">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309D0F80">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39F73CC1">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0FC3E054">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07D01CE3">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6A4BFA5C">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27AC8B7C">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4FACD754">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3BA056B5">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非单一产品采购项目，招标文件中将载明核心产品。多家投标人提供的核心产品品牌相同的，按前两款规定处理。</w:t>
      </w:r>
    </w:p>
    <w:p w14:paraId="0C632528">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26.7 投标人在开、评标全过程中应保持通讯畅通，及时登录“苏采云”系统查阅、答复相关信息，并安排专人与交易中心及评委会联系。</w:t>
      </w:r>
    </w:p>
    <w:p w14:paraId="194EE1CF">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27、无效投标条款和废标条款</w:t>
      </w:r>
    </w:p>
    <w:p w14:paraId="591E46DE">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27.1 无效投标条款</w:t>
      </w:r>
    </w:p>
    <w:p w14:paraId="2528072A">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（1）投标人未按照招标文件要求递交（上传）电子投标文件的。</w:t>
      </w:r>
    </w:p>
    <w:p w14:paraId="3591FA5A">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（2）投标人在“苏采云”系统规定的时间内未成功解密电子投标文件的。</w:t>
      </w:r>
    </w:p>
    <w:p w14:paraId="5784BFD4">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（3）投标人不具备招标文件中规定的资格要求的。</w:t>
      </w:r>
    </w:p>
    <w:p w14:paraId="5C454468">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055EC661">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（5）投标人提交两个（含两个）以上不同的投标报价的。</w:t>
      </w:r>
    </w:p>
    <w:p w14:paraId="478D3883">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（6）投标人的报价超过了采购预算或者最高限价的。</w:t>
      </w:r>
    </w:p>
    <w:p w14:paraId="1E75F557">
      <w:pPr>
        <w:pageBreakBefore w:val="0"/>
        <w:spacing w:line="500" w:lineRule="exact"/>
        <w:ind w:firstLine="480"/>
        <w:jc w:val="both"/>
        <w:rPr>
          <w:rFonts w:hint="eastAsia" w:ascii="宋体" w:hAnsi="宋体" w:eastAsia="宋体" w:cs="宋体"/>
          <w:b w:val="0"/>
          <w:bCs/>
          <w:sz w:val="24"/>
          <w:szCs w:val="24"/>
        </w:rPr>
      </w:pPr>
      <w:r>
        <w:rPr>
          <w:rFonts w:hint="eastAsia" w:ascii="宋体" w:hAnsi="宋体" w:eastAsia="宋体" w:cs="宋体"/>
          <w:b w:val="0"/>
          <w:bCs/>
          <w:sz w:val="24"/>
          <w:szCs w:val="24"/>
        </w:rPr>
        <w:t>（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p>
    <w:p w14:paraId="7FC99918">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hint="eastAsia" w:ascii="宋体" w:hAnsi="宋体" w:eastAsia="宋体" w:cs="宋体"/>
          <w:sz w:val="24"/>
          <w:szCs w:val="24"/>
        </w:rPr>
        <w:t>（8）不符合招标文件中规定的实质性要求和条件的</w:t>
      </w:r>
      <w:r>
        <w:rPr>
          <w:rFonts w:hint="eastAsia" w:ascii="Times New Roman" w:hAnsi="Times New Roman" w:eastAsia="新宋体"/>
          <w:sz w:val="24"/>
          <w:szCs w:val="24"/>
        </w:rPr>
        <w:t>（</w:t>
      </w:r>
      <w:r>
        <w:rPr>
          <w:rFonts w:ascii="宋体" w:hAnsi="宋体" w:eastAsia="宋体" w:cs="宋体"/>
          <w:color w:val="000000"/>
          <w:sz w:val="24"/>
        </w:rPr>
        <w:t>（本招标文件中斜体且有下划线部分为实质性要求和条件）</w:t>
      </w:r>
    </w:p>
    <w:p w14:paraId="55980A7F">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10E7FAB7">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（10）投标人未通过符合性审查的。</w:t>
      </w:r>
    </w:p>
    <w:p w14:paraId="66B34C13">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（11）投标文件含有采购人不能接受的附加条件的。</w:t>
      </w:r>
    </w:p>
    <w:p w14:paraId="5D9E4ABF">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（12）投标文件未按照招标文件要求加盖公章（CA电子公章）的。</w:t>
      </w:r>
    </w:p>
    <w:p w14:paraId="21F375E8">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（13）其他法律、法规及本招标文件规定的属于无效投标的情形。</w:t>
      </w:r>
    </w:p>
    <w:p w14:paraId="3626D381">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27.2 有下列情形之一的，视为投标人串通投标，投标无效：</w:t>
      </w:r>
    </w:p>
    <w:p w14:paraId="623C1A3E">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03617E69">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1798DBCB">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14:paraId="1BB2098C">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35570157">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27.3 废标条款</w:t>
      </w:r>
    </w:p>
    <w:p w14:paraId="7936D1E5">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（1）因“苏采云”系统系统故障原因造成开标不成功的。</w:t>
      </w:r>
    </w:p>
    <w:p w14:paraId="500AFC08">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（2）评委会认定招标文件存在歧义、重大缺陷导致评审工作无法进行的。</w:t>
      </w:r>
    </w:p>
    <w:p w14:paraId="4A7DC984">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（3）符合专业条件的供应商或者对招标文件作实质响应的供应商不足三家的。</w:t>
      </w:r>
    </w:p>
    <w:p w14:paraId="705B0E01">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（4）出现影响采购公正的违法、违规行为的。</w:t>
      </w:r>
    </w:p>
    <w:p w14:paraId="5C691A64">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（5）因重大变故，采购任务取消的。</w:t>
      </w:r>
    </w:p>
    <w:p w14:paraId="7CFD2424">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27.4 出现投标截止时间结束后参加投标的供应商或者在评标期间对招标文件做出实质响应的供应商不足三家情况的，按照政府采购相关规定执行。</w:t>
      </w:r>
    </w:p>
    <w:p w14:paraId="2068BC24">
      <w:pPr>
        <w:pStyle w:val="3"/>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六、定标</w:t>
      </w:r>
    </w:p>
    <w:p w14:paraId="6DF06678">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28、确定中标单位</w:t>
      </w:r>
    </w:p>
    <w:p w14:paraId="2AF13409">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p>
    <w:p w14:paraId="05D93293">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28.2 采购人应根据评委会推荐的中标候选人确定中标人。</w:t>
      </w:r>
    </w:p>
    <w:p w14:paraId="3AD07E02">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28.3 交易中心将在江苏政府采购网发布中标公告，公告期限为1个工作日。</w:t>
      </w:r>
    </w:p>
    <w:p w14:paraId="641D5497">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28.4 若有充分证据证明，中标人存在下列情况之一的，一经查实，将被取消中标资格：</w:t>
      </w:r>
    </w:p>
    <w:p w14:paraId="4914C03A">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（1）提供虚假材料谋取中标、成交的。</w:t>
      </w:r>
    </w:p>
    <w:p w14:paraId="2490FD30">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（2）采取不正当手段诋毁、排挤其他供应商的。</w:t>
      </w:r>
    </w:p>
    <w:p w14:paraId="7FD8135B">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（3）与采购人、其他供应商或者采购代理机构恶意串通的。</w:t>
      </w:r>
    </w:p>
    <w:p w14:paraId="537B8E42">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（4）向采购人、交易中心行贿或者提供其他不正当利益的。</w:t>
      </w:r>
    </w:p>
    <w:p w14:paraId="3DD8ECE4">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（5）在招标采购过程中与采购人进行协商谈判的。</w:t>
      </w:r>
    </w:p>
    <w:p w14:paraId="7A022F08">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（6）属于本文件规定的无效条件，但在评标过程中又未被评委会发现的。</w:t>
      </w:r>
    </w:p>
    <w:p w14:paraId="1F125EC7">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29、中标通知书</w:t>
      </w:r>
    </w:p>
    <w:p w14:paraId="64A82797">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425F5C0D">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29.2 中标通知书将是合同的一个组成部分。对采购人和中标人均具有法律效力。中标通知书发出后，采购人改变中标结果的，或者中标人放弃中标项目的，应当依法承担法律责任。</w:t>
      </w:r>
    </w:p>
    <w:p w14:paraId="393D9E53">
      <w:pPr>
        <w:pStyle w:val="3"/>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七、授予合同</w:t>
      </w:r>
    </w:p>
    <w:p w14:paraId="3BA26F48">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30、履约保证金</w:t>
      </w:r>
    </w:p>
    <w:p w14:paraId="3FDAA3BB">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本项目履约保证金要求详见招标文件第四章 采购需求。</w:t>
      </w:r>
    </w:p>
    <w:p w14:paraId="120911A5">
      <w:pPr>
        <w:pStyle w:val="4"/>
        <w:spacing w:before="0" w:after="0" w:line="360" w:lineRule="auto"/>
        <w:ind w:firstLine="562"/>
        <w:jc w:val="left"/>
        <w:rPr>
          <w:rFonts w:eastAsia="新宋体"/>
          <w:sz w:val="28"/>
          <w:szCs w:val="28"/>
        </w:rPr>
      </w:pPr>
      <w:r>
        <w:rPr>
          <w:rFonts w:eastAsia="新宋体"/>
          <w:sz w:val="28"/>
          <w:szCs w:val="28"/>
        </w:rPr>
        <w:t>31、签订合同</w:t>
      </w:r>
    </w:p>
    <w:p w14:paraId="4DFAEB07">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31.1 中标人应当在中标通知书发出之日起三十日内，按照招标文件和中标人投标文件的规定，与采购人签订政府采购合同。</w:t>
      </w:r>
    </w:p>
    <w:p w14:paraId="12B43786">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31.2 招标文件、中标人的投标文件及招标过程中有关澄清、承诺等文件均应作为合同附件。</w:t>
      </w:r>
    </w:p>
    <w:p w14:paraId="5EC7AB80">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62B15769">
      <w:pPr>
        <w:pStyle w:val="4"/>
        <w:spacing w:before="0" w:after="0" w:line="360" w:lineRule="auto"/>
        <w:ind w:firstLine="562"/>
        <w:jc w:val="left"/>
        <w:rPr>
          <w:rFonts w:eastAsia="新宋体"/>
          <w:sz w:val="28"/>
          <w:szCs w:val="28"/>
        </w:rPr>
      </w:pPr>
      <w:r>
        <w:rPr>
          <w:rFonts w:eastAsia="新宋体"/>
          <w:sz w:val="28"/>
          <w:szCs w:val="28"/>
        </w:rPr>
        <w:t>32、合同标的的追加</w:t>
      </w:r>
    </w:p>
    <w:p w14:paraId="7B22C097">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180CDF21">
      <w:pPr>
        <w:pStyle w:val="4"/>
        <w:spacing w:before="0" w:after="0" w:line="360" w:lineRule="auto"/>
        <w:ind w:firstLine="562"/>
        <w:jc w:val="left"/>
        <w:rPr>
          <w:rFonts w:eastAsia="新宋体"/>
          <w:sz w:val="28"/>
          <w:szCs w:val="28"/>
        </w:rPr>
      </w:pPr>
      <w:r>
        <w:rPr>
          <w:rFonts w:eastAsia="新宋体"/>
          <w:sz w:val="28"/>
          <w:szCs w:val="28"/>
        </w:rPr>
        <w:t>33、政府采购履约资金扶持政策</w:t>
      </w:r>
    </w:p>
    <w:p w14:paraId="55D27CF8">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33.1 中标人可凭政府采购合同办理融资贷款，详情请见江苏政府采购网“政采贷”专栏。</w:t>
      </w:r>
    </w:p>
    <w:p w14:paraId="497D6A52">
      <w:pPr>
        <w:pStyle w:val="3"/>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八、询问与质疑</w:t>
      </w:r>
    </w:p>
    <w:p w14:paraId="47D83109">
      <w:pPr>
        <w:pStyle w:val="4"/>
        <w:spacing w:before="0" w:after="0" w:line="360" w:lineRule="auto"/>
        <w:ind w:firstLine="562"/>
        <w:jc w:val="left"/>
        <w:rPr>
          <w:rFonts w:eastAsia="新宋体"/>
          <w:sz w:val="28"/>
          <w:szCs w:val="28"/>
        </w:rPr>
      </w:pPr>
      <w:r>
        <w:rPr>
          <w:rFonts w:eastAsia="新宋体"/>
          <w:sz w:val="28"/>
          <w:szCs w:val="28"/>
        </w:rPr>
        <w:t>34、询问</w:t>
      </w:r>
    </w:p>
    <w:p w14:paraId="7B5C905F">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34.1 供应商对政府采购活动事项有疑问的，可以提出询问，采购人或者</w:t>
      </w:r>
      <w:r>
        <w:rPr>
          <w:rFonts w:hint="eastAsia" w:ascii="Times New Roman" w:hAnsi="Times New Roman" w:eastAsia="新宋体"/>
          <w:sz w:val="24"/>
          <w:szCs w:val="24"/>
          <w:lang w:eastAsia="zh-CN"/>
        </w:rPr>
        <w:t>采购中心</w:t>
      </w:r>
      <w:r>
        <w:rPr>
          <w:rFonts w:ascii="Times New Roman" w:hAnsi="Times New Roman" w:eastAsia="新宋体"/>
          <w:sz w:val="24"/>
          <w:szCs w:val="24"/>
        </w:rPr>
        <w:t>应当在3个工作日内对投标人依法提出的询问作出答复，但答复的内容不得涉及商业秘密。供应商提出的询问超出采购人对</w:t>
      </w:r>
      <w:r>
        <w:rPr>
          <w:rFonts w:hint="eastAsia" w:ascii="Times New Roman" w:hAnsi="Times New Roman" w:eastAsia="新宋体"/>
          <w:sz w:val="24"/>
          <w:szCs w:val="24"/>
          <w:lang w:eastAsia="zh-CN"/>
        </w:rPr>
        <w:t>采购中心</w:t>
      </w:r>
      <w:r>
        <w:rPr>
          <w:rFonts w:ascii="Times New Roman" w:hAnsi="Times New Roman" w:eastAsia="新宋体"/>
          <w:sz w:val="24"/>
          <w:szCs w:val="24"/>
        </w:rPr>
        <w:t>委托授权范围的，</w:t>
      </w:r>
      <w:r>
        <w:rPr>
          <w:rFonts w:hint="eastAsia" w:ascii="Times New Roman" w:hAnsi="Times New Roman" w:eastAsia="新宋体"/>
          <w:sz w:val="24"/>
          <w:szCs w:val="24"/>
          <w:lang w:eastAsia="zh-CN"/>
        </w:rPr>
        <w:t>采购中心</w:t>
      </w:r>
      <w:r>
        <w:rPr>
          <w:rFonts w:ascii="Times New Roman" w:hAnsi="Times New Roman" w:eastAsia="新宋体"/>
          <w:sz w:val="24"/>
          <w:szCs w:val="24"/>
        </w:rPr>
        <w:t>应当告知其向采购人提出。</w:t>
      </w:r>
    </w:p>
    <w:p w14:paraId="51708B39">
      <w:pPr>
        <w:pStyle w:val="4"/>
        <w:spacing w:before="0" w:after="0" w:line="360" w:lineRule="auto"/>
        <w:ind w:firstLine="562"/>
        <w:jc w:val="left"/>
        <w:rPr>
          <w:rFonts w:eastAsia="新宋体"/>
          <w:sz w:val="28"/>
          <w:szCs w:val="28"/>
        </w:rPr>
      </w:pPr>
      <w:r>
        <w:rPr>
          <w:rFonts w:eastAsia="新宋体"/>
          <w:sz w:val="28"/>
          <w:szCs w:val="28"/>
        </w:rPr>
        <w:t>35、质疑提出</w:t>
      </w:r>
    </w:p>
    <w:p w14:paraId="594DD380">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35.1 提出质疑的供应商应当是参与所质疑项目采购活动的供应商。</w:t>
      </w:r>
    </w:p>
    <w:p w14:paraId="6B681DB1">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Times New Roman" w:hAnsi="Times New Roman" w:eastAsia="新宋体"/>
          <w:sz w:val="24"/>
          <w:szCs w:val="24"/>
          <w:lang w:eastAsia="zh-CN"/>
        </w:rPr>
        <w:t>采购中心</w:t>
      </w:r>
      <w:r>
        <w:rPr>
          <w:rFonts w:ascii="Times New Roman" w:hAnsi="Times New Roman" w:eastAsia="新宋体"/>
          <w:sz w:val="24"/>
          <w:szCs w:val="24"/>
        </w:rPr>
        <w:t>提出质疑。</w:t>
      </w:r>
    </w:p>
    <w:p w14:paraId="48667770">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供应商应当在法定质疑期内一次性提出针对同一采购程序环节的质疑，供应商如在法定期限内对同一采购程序环节提出多次质疑的，采购人、</w:t>
      </w:r>
      <w:r>
        <w:rPr>
          <w:rFonts w:hint="eastAsia" w:ascii="Times New Roman" w:hAnsi="Times New Roman" w:eastAsia="新宋体"/>
          <w:sz w:val="24"/>
          <w:szCs w:val="24"/>
          <w:lang w:eastAsia="zh-CN"/>
        </w:rPr>
        <w:t>采购中心</w:t>
      </w:r>
      <w:r>
        <w:rPr>
          <w:rFonts w:ascii="Times New Roman" w:hAnsi="Times New Roman" w:eastAsia="新宋体"/>
          <w:sz w:val="24"/>
          <w:szCs w:val="24"/>
        </w:rPr>
        <w:t>将只对供应商第一次质疑作出答复。</w:t>
      </w:r>
    </w:p>
    <w:p w14:paraId="7BE69AA4">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未按照采购公告要求获取采购文件的供应商，视为未参与该项目采购活动，不具备对该采购文件提出质疑的法定权利。</w:t>
      </w:r>
    </w:p>
    <w:p w14:paraId="456EDFBD">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Times New Roman" w:hAnsi="Times New Roman" w:eastAsia="新宋体"/>
          <w:sz w:val="24"/>
          <w:szCs w:val="24"/>
          <w:lang w:eastAsia="zh-CN"/>
        </w:rPr>
        <w:t>采购中心</w:t>
      </w:r>
      <w:r>
        <w:rPr>
          <w:rFonts w:ascii="Times New Roman" w:hAnsi="Times New Roman" w:eastAsia="新宋体"/>
          <w:sz w:val="24"/>
          <w:szCs w:val="24"/>
        </w:rPr>
        <w:t>。采购人、</w:t>
      </w:r>
      <w:r>
        <w:rPr>
          <w:rFonts w:hint="eastAsia" w:ascii="Times New Roman" w:hAnsi="Times New Roman" w:eastAsia="新宋体"/>
          <w:sz w:val="24"/>
          <w:szCs w:val="24"/>
          <w:lang w:eastAsia="zh-CN"/>
        </w:rPr>
        <w:t>采购中心</w:t>
      </w:r>
      <w:r>
        <w:rPr>
          <w:rFonts w:ascii="Times New Roman" w:hAnsi="Times New Roman" w:eastAsia="新宋体"/>
          <w:sz w:val="24"/>
          <w:szCs w:val="24"/>
        </w:rPr>
        <w:t>不具有法定调查、认定权限。</w:t>
      </w:r>
    </w:p>
    <w:p w14:paraId="2F719CB7">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35.4 质疑函的接收方式为供应商书面原件提交。联系部门、联系电话和通讯地址详见招标文件第一章。质疑实行实名制，不得进行虚假、恶意质疑。</w:t>
      </w:r>
    </w:p>
    <w:p w14:paraId="67A2297D">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35.5 质疑函应当使用范本，详见招标文件第六章。供应商提出质疑应当提交质疑函和必要的证明材料，应当包括下列内容：</w:t>
      </w:r>
    </w:p>
    <w:p w14:paraId="3424EC44">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（1）供应商的姓名或者名称、地址、邮编、联系人及联系电话；</w:t>
      </w:r>
    </w:p>
    <w:p w14:paraId="685A88E5">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（2）质疑项目的名称、编号；</w:t>
      </w:r>
    </w:p>
    <w:p w14:paraId="54201F11">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（3）具体、明确的质疑事项和与质疑事项相关的请求；</w:t>
      </w:r>
    </w:p>
    <w:p w14:paraId="19109D32">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（4）事实依据；</w:t>
      </w:r>
    </w:p>
    <w:p w14:paraId="14316423">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（5）必要的法律依据；</w:t>
      </w:r>
    </w:p>
    <w:p w14:paraId="7D59D2F5">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（6）提出质疑的日期；</w:t>
      </w:r>
    </w:p>
    <w:p w14:paraId="135125D8">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（7）必要的证明材料；</w:t>
      </w:r>
    </w:p>
    <w:p w14:paraId="7C4EAB19">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（8）营业执照复印件及授权委托书原件、法定代表人（单位负责人）身份证复印件、委托代理人身份证复印件。</w:t>
      </w:r>
    </w:p>
    <w:p w14:paraId="0BB56403">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供应商为自然人的，应当由本人签字；供应商为法人或者其他组织的，应当由法定代表人、主要负责人，或者其委托代理人签字或者盖章，并加盖单位公章。</w:t>
      </w:r>
    </w:p>
    <w:p w14:paraId="4DD3EE9A">
      <w:pPr>
        <w:pStyle w:val="4"/>
        <w:spacing w:before="0" w:after="0" w:line="360" w:lineRule="auto"/>
        <w:ind w:firstLine="562"/>
        <w:jc w:val="left"/>
        <w:rPr>
          <w:rFonts w:eastAsia="新宋体"/>
          <w:sz w:val="24"/>
          <w:szCs w:val="24"/>
        </w:rPr>
      </w:pPr>
      <w:r>
        <w:rPr>
          <w:rFonts w:eastAsia="新宋体"/>
          <w:sz w:val="28"/>
          <w:szCs w:val="28"/>
        </w:rPr>
        <w:t>36、质疑函的受理和答复</w:t>
      </w:r>
    </w:p>
    <w:p w14:paraId="7CF6EF45">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Times New Roman" w:hAnsi="Times New Roman" w:eastAsia="新宋体"/>
          <w:sz w:val="24"/>
          <w:szCs w:val="24"/>
          <w:lang w:eastAsia="zh-CN"/>
        </w:rPr>
        <w:t>采购中心</w:t>
      </w:r>
      <w:r>
        <w:rPr>
          <w:rFonts w:ascii="Times New Roman" w:hAnsi="Times New Roman" w:eastAsia="新宋体"/>
          <w:sz w:val="24"/>
          <w:szCs w:val="24"/>
        </w:rPr>
        <w:t>不负责搜集必要的证明材料等工作。</w:t>
      </w:r>
    </w:p>
    <w:p w14:paraId="330D0996">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36.2 对符合法定要求的质疑，采购人接收。在处理过程中，发现需要质疑供应商进一步补充必要的证明材料的，质疑供应商应在法定的时间内提供，质疑答复时间相应顺延。质疑供应商不能按时提供必要的证明材料的，不利后果由质疑供应商自行承担。</w:t>
      </w:r>
    </w:p>
    <w:p w14:paraId="47279609">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36.3 对不符合质疑要求的，采购人、</w:t>
      </w:r>
      <w:r>
        <w:rPr>
          <w:rFonts w:hint="eastAsia" w:ascii="Times New Roman" w:hAnsi="Times New Roman" w:eastAsia="新宋体"/>
          <w:sz w:val="24"/>
          <w:szCs w:val="24"/>
          <w:lang w:eastAsia="zh-CN"/>
        </w:rPr>
        <w:t>采购中心</w:t>
      </w:r>
      <w:r>
        <w:rPr>
          <w:rFonts w:ascii="Times New Roman" w:hAnsi="Times New Roman" w:eastAsia="新宋体"/>
          <w:sz w:val="24"/>
          <w:szCs w:val="24"/>
        </w:rPr>
        <w:t>有权要求其补充必要的证明材料，质疑供应商未在法定时间内补充必要的证明材料的，不利后果由质疑供应商自行承担。</w:t>
      </w:r>
    </w:p>
    <w:p w14:paraId="5CBD95B4">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36.4 以下情形的质疑依法不予受理：</w:t>
      </w:r>
    </w:p>
    <w:p w14:paraId="737D7691">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（1）内容不符合《政府采购质疑和投诉办法》第十二条规定的质疑。</w:t>
      </w:r>
    </w:p>
    <w:p w14:paraId="4C94355C">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（2）超出政府采购法定期限的质疑。</w:t>
      </w:r>
    </w:p>
    <w:p w14:paraId="0A2A787F">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（3）以传真、电子邮件等方式递交的非原件形式的质疑。</w:t>
      </w:r>
    </w:p>
    <w:p w14:paraId="7DCCE1DA">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（4）未参与采购活动或在采购活动中自身权益未受到损害的供应商提出的质疑。</w:t>
      </w:r>
    </w:p>
    <w:p w14:paraId="2A7FB7FF">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（5）供应商组成联合体，联合体中任何一方或多方未按要求签字（盖章）、加盖公章的质疑。</w:t>
      </w:r>
    </w:p>
    <w:p w14:paraId="18DF3FCC">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36.5 采购人、</w:t>
      </w:r>
      <w:r>
        <w:rPr>
          <w:rFonts w:hint="eastAsia" w:ascii="Times New Roman" w:hAnsi="Times New Roman" w:eastAsia="新宋体"/>
          <w:sz w:val="24"/>
          <w:szCs w:val="24"/>
          <w:lang w:eastAsia="zh-CN"/>
        </w:rPr>
        <w:t>采购中心</w:t>
      </w:r>
      <w:r>
        <w:rPr>
          <w:rFonts w:ascii="Times New Roman" w:hAnsi="Times New Roman" w:eastAsia="新宋体"/>
          <w:sz w:val="24"/>
          <w:szCs w:val="24"/>
        </w:rPr>
        <w:t>依法受理的质疑，将按照政府采购有关规定，在法定期限内作出答复。</w:t>
      </w:r>
    </w:p>
    <w:p w14:paraId="0BEA5238">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36.6 因质疑供应商所留联系方式无效，或者无故不接收，导致质疑答复结果无法送达的，视为质疑供应商主动放弃知晓质疑答复结果的权利。</w:t>
      </w:r>
    </w:p>
    <w:p w14:paraId="306282EF">
      <w:pPr>
        <w:keepNext/>
        <w:keepLines/>
        <w:widowControl w:val="0"/>
        <w:spacing w:before="0" w:after="0" w:line="360" w:lineRule="auto"/>
        <w:ind w:firstLine="562"/>
        <w:jc w:val="left"/>
        <w:outlineLvl w:val="2"/>
        <w:rPr>
          <w:rFonts w:ascii="Calibri" w:hAnsi="Calibri" w:eastAsia="宋体" w:cs="Times New Roman"/>
          <w:b/>
          <w:bCs/>
          <w:sz w:val="28"/>
          <w:szCs w:val="28"/>
          <w:lang w:val="en-US" w:eastAsia="zh-CN" w:bidi="ar-SA"/>
        </w:rPr>
      </w:pPr>
      <w:r>
        <w:rPr>
          <w:rFonts w:hint="eastAsia" w:ascii="Calibri" w:hAnsi="Calibri" w:eastAsia="宋体" w:cs="Times New Roman"/>
          <w:b/>
          <w:bCs/>
          <w:sz w:val="28"/>
          <w:szCs w:val="28"/>
          <w:lang w:val="en-US" w:eastAsia="zh-CN" w:bidi="ar-SA"/>
        </w:rPr>
        <w:t>37、质疑处理</w:t>
      </w:r>
    </w:p>
    <w:p w14:paraId="23A4ADE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37.1质疑供应商未按照法定程序进行质疑投诉的，视为一般失信行为。</w:t>
      </w:r>
    </w:p>
    <w:p w14:paraId="70413DDC">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37.2质疑供应商不配合或者采取不正当手段干扰政府采购质疑、投诉处理工作的，视为一般失信行为。</w:t>
      </w:r>
    </w:p>
    <w:p w14:paraId="2B88098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37.3质疑供应商投诉受理期间，就同一事项多头举报，干扰财政部门投诉处理的，视为一般失信行为。</w:t>
      </w:r>
    </w:p>
    <w:p w14:paraId="72E458A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37.4质疑供应商在全国范围12个月内三次以上质疑查无实据的，视为一般失信行为。</w:t>
      </w:r>
    </w:p>
    <w:p w14:paraId="4145B1A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C78452C">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37.6质疑供应商在全国范围12个月内三次以上投诉查无实据的，视为严重失信行为。</w:t>
      </w:r>
    </w:p>
    <w:p w14:paraId="5F19E8D5">
      <w:pPr>
        <w:spacing w:line="500" w:lineRule="exact"/>
        <w:ind w:firstLine="480"/>
        <w:jc w:val="left"/>
        <w:rPr>
          <w:rFonts w:ascii="Times New Roman" w:hAnsi="Times New Roman" w:eastAsia="新宋体"/>
          <w:sz w:val="24"/>
          <w:szCs w:val="24"/>
        </w:rPr>
      </w:pPr>
      <w:r>
        <w:rPr>
          <w:rFonts w:hint="eastAsia" w:ascii="Calibri" w:hAnsi="Calibri" w:eastAsia="宋体" w:cs="Times New Roman"/>
          <w:sz w:val="24"/>
          <w:szCs w:val="24"/>
        </w:rPr>
        <w:t>37.7未尽事宜，依照有关法律、法规执行。</w:t>
      </w:r>
    </w:p>
    <w:p w14:paraId="60B05628">
      <w:pPr>
        <w:pStyle w:val="3"/>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九、政府采购政策功能</w:t>
      </w:r>
    </w:p>
    <w:p w14:paraId="6DDF1609">
      <w:pPr>
        <w:pStyle w:val="4"/>
        <w:spacing w:before="0" w:after="0" w:line="360" w:lineRule="auto"/>
        <w:ind w:firstLine="562"/>
        <w:jc w:val="left"/>
        <w:rPr>
          <w:sz w:val="28"/>
          <w:szCs w:val="28"/>
        </w:rPr>
      </w:pPr>
      <w:r>
        <w:rPr>
          <w:sz w:val="28"/>
          <w:szCs w:val="28"/>
        </w:rPr>
        <w:t>3</w:t>
      </w:r>
      <w:r>
        <w:rPr>
          <w:rFonts w:hint="eastAsia"/>
          <w:sz w:val="28"/>
          <w:szCs w:val="28"/>
          <w:lang w:val="en-US" w:eastAsia="zh-CN"/>
        </w:rPr>
        <w:t>8</w:t>
      </w:r>
      <w:r>
        <w:rPr>
          <w:sz w:val="28"/>
          <w:szCs w:val="28"/>
        </w:rPr>
        <w:t>、促进中小企业发展</w:t>
      </w:r>
    </w:p>
    <w:p w14:paraId="29F1F1E7">
      <w:pPr>
        <w:spacing w:line="360" w:lineRule="auto"/>
        <w:ind w:firstLine="480"/>
        <w:jc w:val="left"/>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lang w:val="en-US" w:eastAsia="zh-CN"/>
        </w:rPr>
        <w:t>8</w:t>
      </w:r>
      <w:r>
        <w:rPr>
          <w:rFonts w:ascii="Times New Roman" w:hAnsi="Times New Roman"/>
          <w:sz w:val="24"/>
          <w:szCs w:val="24"/>
        </w:rPr>
        <w:t>.1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580208D1">
      <w:pPr>
        <w:spacing w:line="360" w:lineRule="auto"/>
        <w:ind w:firstLine="480"/>
        <w:jc w:val="left"/>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lang w:val="en-US" w:eastAsia="zh-CN"/>
        </w:rPr>
        <w:t>8</w:t>
      </w:r>
      <w:r>
        <w:rPr>
          <w:rFonts w:ascii="Times New Roman" w:hAnsi="Times New Roman"/>
          <w:sz w:val="24"/>
          <w:szCs w:val="24"/>
        </w:rPr>
        <w:t>.2 投标人提供的货物全部由小型企业、微型企业、残疾人福利性单位、监狱企业制造的，对其报价给予10%的扣除，用扣除后的价格参与评审。提供的货物既有小微型企业制造，也有大中型企业制造的，不享受该扶持政策。</w:t>
      </w:r>
    </w:p>
    <w:p w14:paraId="6EB90B01">
      <w:pPr>
        <w:spacing w:line="360" w:lineRule="auto"/>
        <w:ind w:firstLine="480"/>
        <w:jc w:val="left"/>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lang w:val="en-US" w:eastAsia="zh-CN"/>
        </w:rPr>
        <w:t>8</w:t>
      </w:r>
      <w:r>
        <w:rPr>
          <w:rFonts w:ascii="Times New Roman" w:hAnsi="Times New Roman"/>
          <w:sz w:val="24"/>
          <w:szCs w:val="24"/>
        </w:rPr>
        <w:t>.3 参加本项目政府采购活动的供应商享受价格评审优惠的应当提供的材料：（1）投标人提供的货物全部由小型企业、微型企业制造的，提供《中小企业声明函》（第六章 投标文件格式）。</w:t>
      </w:r>
    </w:p>
    <w:p w14:paraId="58DAEB8A">
      <w:pPr>
        <w:spacing w:line="360" w:lineRule="auto"/>
        <w:ind w:firstLine="480"/>
        <w:jc w:val="left"/>
        <w:rPr>
          <w:rFonts w:ascii="Times New Roman" w:hAnsi="Times New Roman"/>
          <w:sz w:val="24"/>
          <w:szCs w:val="24"/>
        </w:rPr>
      </w:pPr>
      <w:r>
        <w:rPr>
          <w:rFonts w:ascii="Times New Roman" w:hAnsi="Times New Roman"/>
          <w:sz w:val="24"/>
          <w:szCs w:val="24"/>
        </w:rPr>
        <w:t>（2）符合《关于促进残疾人就业政府采购政策的通知》（财库〔2017〕141号）规定的条件并提供《残疾人福利性单位声明函》（第六章 投标文件格式）的残疾人福利性单位视同小型、微型企业。</w:t>
      </w:r>
    </w:p>
    <w:p w14:paraId="397E38F7">
      <w:pPr>
        <w:spacing w:line="360" w:lineRule="auto"/>
        <w:ind w:firstLine="480"/>
        <w:jc w:val="left"/>
        <w:rPr>
          <w:rFonts w:ascii="Times New Roman" w:hAnsi="Times New Roman"/>
          <w:sz w:val="24"/>
          <w:szCs w:val="24"/>
        </w:rPr>
      </w:pPr>
      <w:r>
        <w:rPr>
          <w:rFonts w:ascii="Times New Roman" w:hAnsi="Times New Roman"/>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2E70B70E">
      <w:pPr>
        <w:spacing w:line="360" w:lineRule="auto"/>
        <w:ind w:firstLine="480"/>
        <w:jc w:val="left"/>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lang w:val="en-US" w:eastAsia="zh-CN"/>
        </w:rPr>
        <w:t>8</w:t>
      </w:r>
      <w:r>
        <w:rPr>
          <w:rFonts w:ascii="Times New Roman" w:hAnsi="Times New Roman"/>
          <w:sz w:val="24"/>
          <w:szCs w:val="24"/>
        </w:rPr>
        <w:t>.4 残疾人福利单位、监狱企业属于小型、微型企业的，不重复享受政策。</w:t>
      </w:r>
    </w:p>
    <w:p w14:paraId="339E8B67">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38.5享受扶持政策获得政府采购合同的，小微型企业不得将合同分包给大中型企业，中型企业不得将合同分包给大型企业。</w:t>
      </w:r>
    </w:p>
    <w:p w14:paraId="742E1D5B">
      <w:pPr>
        <w:keepNext w:val="0"/>
        <w:keepLines w:val="0"/>
        <w:pageBreakBefore w:val="0"/>
        <w:widowControl w:val="0"/>
        <w:numPr>
          <w:ilvl w:val="0"/>
          <w:numId w:val="0"/>
        </w:numPr>
        <w:spacing w:line="500" w:lineRule="exact"/>
        <w:ind w:firstLine="482"/>
        <w:jc w:val="both"/>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39、采购本国产品的支持政策</w:t>
      </w:r>
    </w:p>
    <w:p w14:paraId="1C928442">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21C75FE6">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47912D9">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39.3 供应商需按照招标文件的要求提供《关于符合本国产品标准的声明函》（以下简称《声明函》），如不提供将不享受本国产品价格评审优惠。</w:t>
      </w:r>
    </w:p>
    <w:p w14:paraId="77A85015">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39.4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07CC917">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17C9F7F">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39.6政府采购中的本国产品标准及其他未尽事宜详见《国务院办公厅关于在政府采购中实施本国产品标准及相关政策的通知》（国办发〔2025〕34号）。</w:t>
      </w:r>
    </w:p>
    <w:p w14:paraId="52DA19E9">
      <w:pPr>
        <w:keepNext/>
        <w:keepLines/>
        <w:widowControl w:val="0"/>
        <w:spacing w:before="0" w:after="0" w:line="360" w:lineRule="auto"/>
        <w:ind w:firstLine="562"/>
        <w:jc w:val="left"/>
        <w:outlineLvl w:val="2"/>
        <w:rPr>
          <w:rFonts w:ascii="Calibri" w:hAnsi="Calibri" w:eastAsia="宋体" w:cs="Times New Roman"/>
          <w:b/>
          <w:bCs/>
          <w:sz w:val="28"/>
          <w:szCs w:val="28"/>
          <w:lang w:val="en-US" w:eastAsia="zh-CN" w:bidi="ar-SA"/>
        </w:rPr>
      </w:pPr>
      <w:r>
        <w:rPr>
          <w:rFonts w:hint="eastAsia" w:ascii="Calibri" w:hAnsi="Calibri" w:eastAsia="宋体" w:cs="Times New Roman"/>
          <w:b/>
          <w:bCs/>
          <w:sz w:val="28"/>
          <w:szCs w:val="28"/>
          <w:lang w:val="en-US" w:eastAsia="zh-CN" w:bidi="ar-SA"/>
        </w:rPr>
        <w:t>40、支持绿色发展</w:t>
      </w:r>
    </w:p>
    <w:p w14:paraId="0C8CAA2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lang w:val="en-US" w:eastAsia="zh-CN"/>
        </w:rPr>
        <w:t>40</w:t>
      </w:r>
      <w:r>
        <w:rPr>
          <w:rFonts w:hint="eastAsia" w:ascii="Calibri" w:hAnsi="Calibri" w:eastAsia="宋体" w:cs="Times New Roman"/>
          <w:sz w:val="24"/>
          <w:szCs w:val="24"/>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1993B4E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lang w:val="en-US" w:eastAsia="zh-CN"/>
        </w:rPr>
        <w:t>40</w:t>
      </w:r>
      <w:r>
        <w:rPr>
          <w:rFonts w:hint="eastAsia" w:ascii="Calibri" w:hAnsi="Calibri" w:eastAsia="宋体" w:cs="Times New Roman"/>
          <w:sz w:val="24"/>
          <w:szCs w:val="24"/>
        </w:rPr>
        <w:t>.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3AC1AE0E">
      <w:pPr>
        <w:keepNext/>
        <w:keepLines/>
        <w:widowControl w:val="0"/>
        <w:spacing w:before="0" w:after="0" w:line="360" w:lineRule="auto"/>
        <w:ind w:firstLine="562"/>
        <w:jc w:val="left"/>
        <w:outlineLvl w:val="2"/>
        <w:rPr>
          <w:rFonts w:ascii="Calibri" w:hAnsi="Calibri" w:eastAsia="宋体" w:cs="Times New Roman"/>
          <w:b/>
          <w:bCs/>
          <w:sz w:val="28"/>
          <w:szCs w:val="28"/>
          <w:lang w:val="en-US" w:eastAsia="zh-CN" w:bidi="ar-SA"/>
        </w:rPr>
      </w:pPr>
      <w:r>
        <w:rPr>
          <w:rFonts w:hint="eastAsia" w:ascii="Calibri" w:hAnsi="Calibri" w:eastAsia="宋体" w:cs="Times New Roman"/>
          <w:b/>
          <w:bCs/>
          <w:sz w:val="28"/>
          <w:szCs w:val="28"/>
          <w:lang w:val="en-US" w:eastAsia="zh-CN" w:bidi="ar-SA"/>
        </w:rPr>
        <w:t>41、政府采购需求标准</w:t>
      </w:r>
    </w:p>
    <w:p w14:paraId="56581937">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4</w:t>
      </w:r>
      <w:r>
        <w:rPr>
          <w:rFonts w:hint="eastAsia" w:ascii="Calibri" w:hAnsi="Calibri" w:eastAsia="宋体" w:cs="Times New Roman"/>
          <w:sz w:val="24"/>
          <w:szCs w:val="24"/>
          <w:lang w:val="en-US" w:eastAsia="zh-CN"/>
        </w:rPr>
        <w:t>1</w:t>
      </w:r>
      <w:r>
        <w:rPr>
          <w:rFonts w:hint="eastAsia" w:ascii="Calibri" w:hAnsi="Calibri" w:eastAsia="宋体" w:cs="Times New Roman"/>
          <w:sz w:val="24"/>
          <w:szCs w:val="24"/>
        </w:rPr>
        <w:t>.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01CAD190">
      <w:pPr>
        <w:keepNext/>
        <w:keepLines/>
        <w:widowControl w:val="0"/>
        <w:spacing w:before="0" w:after="0" w:line="360" w:lineRule="auto"/>
        <w:ind w:firstLine="562"/>
        <w:jc w:val="left"/>
        <w:outlineLvl w:val="2"/>
        <w:rPr>
          <w:rFonts w:hint="default" w:ascii="Calibri" w:hAnsi="Calibri" w:eastAsia="Arial" w:cs="Times New Roman"/>
          <w:b/>
          <w:bCs/>
          <w:sz w:val="28"/>
          <w:szCs w:val="28"/>
          <w:lang w:val="en-US" w:eastAsia="zh-CN" w:bidi="ar-SA"/>
        </w:rPr>
      </w:pPr>
      <w:bookmarkStart w:id="1" w:name="_Toc163482575"/>
      <w:r>
        <w:rPr>
          <w:rFonts w:hint="eastAsia" w:ascii="Calibri" w:hAnsi="Calibri" w:eastAsia="Arial" w:cs="Times New Roman"/>
          <w:b/>
          <w:bCs/>
          <w:sz w:val="28"/>
          <w:szCs w:val="28"/>
          <w:lang w:val="en-US" w:eastAsia="zh-CN" w:bidi="ar-SA"/>
        </w:rPr>
        <w:t>解释权</w:t>
      </w:r>
    </w:p>
    <w:p w14:paraId="6D407828">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本</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政府采购货物和服务招标投标管理办法</w:t>
      </w:r>
      <w:r>
        <w:rPr>
          <w:rFonts w:hint="eastAsia" w:ascii="Calibri" w:hAnsi="Calibri" w:eastAsia="Arial" w:cs="Times New Roman"/>
          <w:sz w:val="24"/>
          <w:szCs w:val="24"/>
        </w:rPr>
        <w:t>》及相关法律法规编制，解释权属采购人。</w:t>
      </w:r>
    </w:p>
    <w:p w14:paraId="7C90CD67">
      <w:pPr>
        <w:spacing w:line="50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rPr>
        <w:t>构成本</w:t>
      </w:r>
      <w:r>
        <w:rPr>
          <w:rFonts w:hint="eastAsia" w:ascii="Calibri" w:hAnsi="Calibri" w:eastAsia="宋体" w:cs="Times New Roman"/>
          <w:sz w:val="24"/>
          <w:szCs w:val="24"/>
          <w:lang w:eastAsia="zh-CN"/>
        </w:rPr>
        <w:t>招标文件</w:t>
      </w:r>
      <w:r>
        <w:rPr>
          <w:rFonts w:hint="eastAsia" w:ascii="Calibri" w:hAnsi="Calibri" w:eastAsia="Arial" w:cs="Times New Roman"/>
          <w:sz w:val="24"/>
          <w:szCs w:val="24"/>
        </w:rPr>
        <w:t>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招标文件</w:t>
      </w:r>
      <w:r>
        <w:rPr>
          <w:rFonts w:hint="eastAsia" w:ascii="Calibri" w:hAnsi="Calibri" w:eastAsia="Arial" w:cs="Times New Roman"/>
          <w:sz w:val="24"/>
          <w:szCs w:val="24"/>
        </w:rPr>
        <w:t>中有特别规定外，仅适用于政府采购阶段的规定，按</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公告（投标邀请书）、</w:t>
      </w:r>
      <w:r>
        <w:rPr>
          <w:rFonts w:hint="eastAsia" w:ascii="Calibri" w:hAnsi="Calibri" w:eastAsia="宋体" w:cs="Times New Roman"/>
          <w:sz w:val="24"/>
          <w:szCs w:val="24"/>
          <w:lang w:eastAsia="zh-CN"/>
        </w:rPr>
        <w:t>投标人</w:t>
      </w:r>
      <w:r>
        <w:rPr>
          <w:rFonts w:hint="eastAsia" w:ascii="Calibri" w:hAnsi="Calibri" w:eastAsia="Arial" w:cs="Times New Roman"/>
          <w:sz w:val="24"/>
          <w:szCs w:val="24"/>
        </w:rPr>
        <w:t>须知、评标办法、</w:t>
      </w:r>
      <w:r>
        <w:rPr>
          <w:rFonts w:hint="eastAsia" w:ascii="Calibri" w:hAnsi="Calibri" w:eastAsia="宋体" w:cs="Times New Roman"/>
          <w:sz w:val="24"/>
          <w:szCs w:val="24"/>
          <w:lang w:eastAsia="zh-CN"/>
        </w:rPr>
        <w:t>投标</w:t>
      </w:r>
      <w:r>
        <w:rPr>
          <w:rFonts w:hint="eastAsia" w:ascii="Calibri" w:hAnsi="Calibri" w:eastAsia="Arial" w:cs="Times New Roman"/>
          <w:sz w:val="24"/>
          <w:szCs w:val="24"/>
        </w:rPr>
        <w:t>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bookmarkEnd w:id="1"/>
    <w:p w14:paraId="056D152B">
      <w:pPr>
        <w:rPr>
          <w:rFonts w:hint="eastAsia" w:ascii="黑体" w:hAnsi="黑体" w:eastAsia="黑体"/>
          <w:b w:val="0"/>
        </w:rPr>
      </w:pPr>
    </w:p>
    <w:p w14:paraId="21EE61C8">
      <w:pPr>
        <w:pStyle w:val="2"/>
        <w:numPr>
          <w:ilvl w:val="0"/>
          <w:numId w:val="2"/>
        </w:numPr>
        <w:spacing w:line="360" w:lineRule="auto"/>
        <w:jc w:val="center"/>
        <w:rPr>
          <w:rFonts w:hint="eastAsia" w:ascii="黑体" w:hAnsi="黑体" w:eastAsia="黑体" w:cs="Times New Roman"/>
          <w:b w:val="0"/>
          <w:bCs/>
        </w:rPr>
      </w:pPr>
      <w:bookmarkStart w:id="2" w:name="_Toc163482576"/>
      <w:r>
        <w:rPr>
          <w:rFonts w:hint="eastAsia" w:ascii="黑体" w:hAnsi="黑体" w:eastAsia="黑体" w:cs="Times New Roman"/>
          <w:b w:val="0"/>
          <w:bCs/>
        </w:rPr>
        <w:t xml:space="preserve"> 合同文本</w:t>
      </w:r>
    </w:p>
    <w:p w14:paraId="10E3D5B8">
      <w:pPr>
        <w:pageBreakBefore w:val="0"/>
        <w:spacing w:line="500" w:lineRule="exact"/>
        <w:ind w:firstLine="480"/>
        <w:rPr>
          <w:rFonts w:hint="eastAsia" w:ascii="宋体" w:hAnsi="宋体" w:eastAsia="宋体" w:cs="Times New Roman"/>
          <w:bCs/>
          <w:color w:val="000000"/>
          <w:sz w:val="24"/>
          <w:szCs w:val="21"/>
          <w:highlight w:val="none"/>
        </w:rPr>
      </w:pPr>
      <w:bookmarkStart w:id="3" w:name="_Toc513029243"/>
      <w:bookmarkStart w:id="4" w:name="_Toc20823315"/>
      <w:bookmarkStart w:id="5" w:name="_Toc16938559"/>
      <w:r>
        <w:rPr>
          <w:rFonts w:hint="eastAsia" w:ascii="宋体" w:hAnsi="宋体" w:eastAsia="宋体" w:cs="Times New Roman"/>
          <w:bCs/>
          <w:color w:val="000000"/>
          <w:sz w:val="24"/>
          <w:szCs w:val="21"/>
          <w:highlight w:val="none"/>
        </w:rPr>
        <w:t>以下为中标后签定本项目合同的通用条款，中标人不得提出实质性的修改。</w:t>
      </w:r>
      <w:bookmarkEnd w:id="3"/>
      <w:bookmarkEnd w:id="4"/>
      <w:bookmarkEnd w:id="5"/>
    </w:p>
    <w:p w14:paraId="7A564087">
      <w:pPr>
        <w:numPr>
          <w:ilvl w:val="0"/>
          <w:numId w:val="0"/>
        </w:numPr>
        <w:rPr>
          <w:rFonts w:hint="default"/>
        </w:rPr>
      </w:pPr>
    </w:p>
    <w:p w14:paraId="00AAB849">
      <w:pPr>
        <w:widowControl w:val="0"/>
        <w:spacing w:after="0"/>
        <w:jc w:val="center"/>
        <w:rPr>
          <w:rFonts w:hint="default" w:ascii="宋体" w:hAnsi="宋体" w:eastAsia="宋体" w:cs="宋体"/>
          <w:b/>
          <w:bCs/>
          <w:spacing w:val="-20"/>
          <w:sz w:val="48"/>
          <w:szCs w:val="48"/>
          <w:lang w:val="en-US" w:eastAsia="zh-CN" w:bidi="ar-SA"/>
        </w:rPr>
      </w:pPr>
    </w:p>
    <w:p w14:paraId="071B740E">
      <w:pPr>
        <w:rPr>
          <w:rFonts w:hint="default" w:ascii="宋体" w:hAnsi="宋体" w:eastAsia="Arial" w:cs="宋体"/>
          <w:b/>
          <w:bCs/>
          <w:spacing w:val="-20"/>
          <w:sz w:val="48"/>
          <w:szCs w:val="48"/>
        </w:rPr>
      </w:pPr>
    </w:p>
    <w:p w14:paraId="5432CC7D">
      <w:pPr>
        <w:spacing w:line="400" w:lineRule="exact"/>
        <w:ind w:firstLine="440"/>
        <w:rPr>
          <w:rFonts w:hint="default" w:ascii="宋体" w:hAnsi="宋体" w:eastAsia="华文楷体" w:cs="宋体"/>
          <w:b/>
          <w:bCs/>
          <w:spacing w:val="-20"/>
          <w:sz w:val="48"/>
          <w:szCs w:val="48"/>
          <w:lang w:val="en-US" w:eastAsia="zh-CN" w:bidi="ar-SA"/>
        </w:rPr>
      </w:pPr>
    </w:p>
    <w:p w14:paraId="3B23BDB7">
      <w:pPr>
        <w:spacing w:line="400" w:lineRule="exact"/>
        <w:ind w:firstLine="440"/>
        <w:rPr>
          <w:rFonts w:hint="default" w:ascii="宋体" w:hAnsi="宋体" w:eastAsia="华文楷体" w:cs="宋体"/>
          <w:b/>
          <w:bCs/>
          <w:spacing w:val="-20"/>
          <w:sz w:val="48"/>
          <w:szCs w:val="48"/>
          <w:lang w:val="en-US" w:eastAsia="zh-CN" w:bidi="ar-SA"/>
        </w:rPr>
      </w:pPr>
    </w:p>
    <w:p w14:paraId="2CE096AB">
      <w:pPr>
        <w:spacing w:line="400" w:lineRule="exact"/>
        <w:ind w:firstLine="440"/>
        <w:rPr>
          <w:rFonts w:hint="default" w:ascii="宋体" w:hAnsi="宋体" w:eastAsia="华文楷体" w:cs="宋体"/>
          <w:b/>
          <w:bCs/>
          <w:spacing w:val="-20"/>
          <w:sz w:val="48"/>
          <w:szCs w:val="48"/>
          <w:lang w:val="en-US" w:eastAsia="zh-CN" w:bidi="ar-SA"/>
        </w:rPr>
      </w:pPr>
    </w:p>
    <w:p w14:paraId="2A98B5E9">
      <w:pPr>
        <w:widowControl w:val="0"/>
        <w:spacing w:after="0"/>
        <w:jc w:val="center"/>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t>政府采购货物买卖合同</w:t>
      </w:r>
    </w:p>
    <w:p w14:paraId="4FFEF8CD">
      <w:pPr>
        <w:rPr>
          <w:rFonts w:hint="default" w:ascii="宋体" w:hAnsi="宋体" w:eastAsia="Arial" w:cs="宋体"/>
          <w:b/>
          <w:bCs/>
          <w:spacing w:val="-20"/>
          <w:sz w:val="40"/>
          <w:szCs w:val="40"/>
        </w:rPr>
      </w:pPr>
    </w:p>
    <w:p w14:paraId="0F25C04C">
      <w:pPr>
        <w:rPr>
          <w:rFonts w:hint="default" w:ascii="宋体" w:hAnsi="宋体" w:eastAsia="Arial" w:cs="宋体"/>
          <w:b/>
          <w:bCs/>
          <w:spacing w:val="-20"/>
          <w:sz w:val="40"/>
          <w:szCs w:val="40"/>
        </w:rPr>
      </w:pPr>
    </w:p>
    <w:p w14:paraId="1FA2ED35">
      <w:pPr>
        <w:rPr>
          <w:rFonts w:hint="default" w:ascii="宋体" w:hAnsi="宋体" w:eastAsia="Arial" w:cs="宋体"/>
          <w:b/>
          <w:bCs/>
          <w:spacing w:val="-20"/>
          <w:sz w:val="40"/>
          <w:szCs w:val="40"/>
        </w:rPr>
      </w:pPr>
    </w:p>
    <w:p w14:paraId="2A4AB83B">
      <w:pPr>
        <w:spacing w:line="360" w:lineRule="auto"/>
        <w:ind w:left="420"/>
        <w:rPr>
          <w:rFonts w:hint="eastAsia" w:eastAsia="Arial" w:cs="Times New Roman"/>
          <w:sz w:val="32"/>
          <w:szCs w:val="32"/>
          <w:u w:val="none"/>
        </w:rPr>
      </w:pPr>
      <w:r>
        <w:rPr>
          <w:rFonts w:hint="eastAsia" w:ascii="宋体" w:hAnsi="宋体" w:eastAsia="Arial" w:cs="宋体"/>
          <w:sz w:val="32"/>
          <w:szCs w:val="32"/>
        </w:rPr>
        <w:t>项目名称：</w:t>
      </w:r>
      <w:r>
        <w:rPr>
          <w:rFonts w:hint="eastAsia" w:eastAsia="Arial" w:cs="Times New Roman"/>
          <w:sz w:val="32"/>
          <w:szCs w:val="32"/>
          <w:u w:val="single"/>
          <w:lang w:val="en-US" w:eastAsia="zh-CN"/>
        </w:rPr>
        <w:t xml:space="preserve">江苏海洋大学苍梧校区文达楼电梯采购更换项目   </w:t>
      </w:r>
      <w:r>
        <w:rPr>
          <w:rFonts w:hint="eastAsia" w:eastAsia="Arial" w:cs="Times New Roman"/>
          <w:sz w:val="32"/>
          <w:szCs w:val="32"/>
          <w:u w:val="single"/>
        </w:rPr>
        <w:t xml:space="preserve"> </w:t>
      </w:r>
      <w:r>
        <w:rPr>
          <w:rFonts w:hint="eastAsia" w:eastAsia="Arial" w:cs="Times New Roman"/>
          <w:sz w:val="32"/>
          <w:szCs w:val="32"/>
          <w:u w:val="none"/>
        </w:rPr>
        <w:t xml:space="preserve"> </w:t>
      </w:r>
    </w:p>
    <w:p w14:paraId="6D36A1BC">
      <w:pPr>
        <w:spacing w:line="360" w:lineRule="auto"/>
        <w:ind w:left="420"/>
        <w:rPr>
          <w:rFonts w:hint="default" w:eastAsia="Arial" w:cs="Times New Roman"/>
          <w:sz w:val="32"/>
          <w:szCs w:val="32"/>
          <w:u w:val="single"/>
        </w:rPr>
      </w:pPr>
      <w:r>
        <w:rPr>
          <w:rFonts w:hint="eastAsia" w:eastAsia="Arial" w:cs="Times New Roman"/>
          <w:sz w:val="32"/>
          <w:szCs w:val="32"/>
        </w:rPr>
        <w:t>合同编号：</w:t>
      </w:r>
      <w:r>
        <w:rPr>
          <w:rFonts w:hint="eastAsia" w:eastAsia="Arial" w:cs="Times New Roman"/>
          <w:sz w:val="32"/>
          <w:szCs w:val="32"/>
          <w:u w:val="single"/>
        </w:rPr>
        <w:t xml:space="preserve">                             </w:t>
      </w:r>
    </w:p>
    <w:p w14:paraId="3E188BC6">
      <w:pPr>
        <w:spacing w:line="360" w:lineRule="auto"/>
        <w:ind w:left="420"/>
        <w:rPr>
          <w:rFonts w:hint="eastAsia" w:eastAsia="Arial" w:cs="Times New Roman"/>
          <w:sz w:val="32"/>
          <w:szCs w:val="32"/>
          <w:u w:val="single"/>
        </w:rPr>
      </w:pPr>
      <w:r>
        <w:rPr>
          <w:rFonts w:hint="eastAsia" w:eastAsia="Arial" w:cs="Times New Roman"/>
          <w:sz w:val="32"/>
          <w:szCs w:val="32"/>
        </w:rPr>
        <w:t>甲    方：</w:t>
      </w:r>
      <w:r>
        <w:rPr>
          <w:rFonts w:hint="eastAsia" w:eastAsia="Arial" w:cs="Times New Roman"/>
          <w:sz w:val="32"/>
          <w:szCs w:val="32"/>
          <w:u w:val="single"/>
        </w:rPr>
        <w:t xml:space="preserve">  </w:t>
      </w:r>
      <w:r>
        <w:rPr>
          <w:rFonts w:hint="eastAsia" w:eastAsia="Arial" w:cs="Times New Roman"/>
          <w:sz w:val="32"/>
          <w:szCs w:val="32"/>
          <w:u w:val="single"/>
          <w:lang w:val="en-US" w:eastAsia="zh-CN"/>
        </w:rPr>
        <w:t xml:space="preserve">江苏海洋大学  </w:t>
      </w:r>
      <w:r>
        <w:rPr>
          <w:rFonts w:hint="eastAsia" w:eastAsia="Arial" w:cs="Times New Roman"/>
          <w:sz w:val="32"/>
          <w:szCs w:val="32"/>
          <w:u w:val="single"/>
        </w:rPr>
        <w:t xml:space="preserve"> </w:t>
      </w:r>
      <w:r>
        <w:rPr>
          <w:rFonts w:hint="eastAsia" w:eastAsia="宋体" w:cs="Times New Roman"/>
          <w:sz w:val="32"/>
          <w:szCs w:val="32"/>
          <w:u w:val="single"/>
          <w:lang w:val="en-US" w:eastAsia="zh-CN"/>
        </w:rPr>
        <w:t xml:space="preserve">          </w:t>
      </w:r>
      <w:r>
        <w:rPr>
          <w:rFonts w:hint="eastAsia" w:eastAsia="Arial" w:cs="Times New Roman"/>
          <w:sz w:val="32"/>
          <w:szCs w:val="32"/>
          <w:u w:val="single"/>
        </w:rPr>
        <w:t xml:space="preserve">   </w:t>
      </w:r>
    </w:p>
    <w:p w14:paraId="1A7A9AE1">
      <w:pPr>
        <w:spacing w:line="360" w:lineRule="auto"/>
        <w:ind w:left="420"/>
        <w:rPr>
          <w:rFonts w:hint="default" w:eastAsia="Arial" w:cs="Times New Roman"/>
          <w:sz w:val="32"/>
          <w:szCs w:val="32"/>
          <w:u w:val="single"/>
        </w:rPr>
      </w:pPr>
      <w:r>
        <w:rPr>
          <w:rFonts w:hint="eastAsia" w:eastAsia="Arial" w:cs="Times New Roman"/>
          <w:sz w:val="32"/>
          <w:szCs w:val="32"/>
        </w:rPr>
        <w:t>乙    方：</w:t>
      </w:r>
      <w:r>
        <w:rPr>
          <w:rFonts w:hint="eastAsia" w:eastAsia="Arial" w:cs="Times New Roman"/>
          <w:sz w:val="32"/>
          <w:szCs w:val="32"/>
          <w:u w:val="single"/>
        </w:rPr>
        <w:t xml:space="preserve">                             </w:t>
      </w:r>
    </w:p>
    <w:p w14:paraId="1BF51BB6">
      <w:pPr>
        <w:spacing w:line="360" w:lineRule="auto"/>
        <w:ind w:left="420"/>
        <w:rPr>
          <w:rFonts w:hint="default" w:eastAsia="Arial" w:cs="Times New Roman"/>
          <w:sz w:val="32"/>
          <w:szCs w:val="32"/>
        </w:rPr>
      </w:pPr>
      <w:r>
        <w:rPr>
          <w:rFonts w:hint="eastAsia" w:eastAsia="Arial" w:cs="Times New Roman"/>
          <w:sz w:val="32"/>
          <w:szCs w:val="32"/>
        </w:rPr>
        <w:t>签订时间：</w:t>
      </w:r>
      <w:r>
        <w:rPr>
          <w:rFonts w:hint="eastAsia" w:eastAsia="Arial" w:cs="Times New Roman"/>
          <w:sz w:val="32"/>
          <w:szCs w:val="32"/>
          <w:u w:val="single"/>
        </w:rPr>
        <w:t xml:space="preserve">      </w:t>
      </w:r>
      <w:r>
        <w:rPr>
          <w:rFonts w:hint="default" w:eastAsia="Arial" w:cs="Times New Roman"/>
          <w:sz w:val="32"/>
          <w:szCs w:val="32"/>
          <w:u w:val="single"/>
        </w:rPr>
        <w:t xml:space="preserve">           </w:t>
      </w:r>
      <w:r>
        <w:rPr>
          <w:rFonts w:hint="eastAsia" w:eastAsia="Arial" w:cs="Times New Roman"/>
          <w:sz w:val="32"/>
          <w:szCs w:val="32"/>
          <w:u w:val="single"/>
        </w:rPr>
        <w:t xml:space="preserve">            </w:t>
      </w:r>
    </w:p>
    <w:p w14:paraId="5F8F30E8">
      <w:pPr>
        <w:rPr>
          <w:rFonts w:hint="default" w:eastAsia="Arial" w:cs="Times New Roman"/>
        </w:rPr>
      </w:pPr>
    </w:p>
    <w:p w14:paraId="202C2BE7">
      <w:pPr>
        <w:rPr>
          <w:rFonts w:hint="default" w:eastAsia="黑体" w:cs="Times New Roman"/>
          <w:sz w:val="44"/>
          <w:szCs w:val="44"/>
        </w:rPr>
      </w:pPr>
      <w:r>
        <w:rPr>
          <w:rFonts w:hint="default" w:eastAsia="黑体" w:cs="Times New Roman"/>
          <w:sz w:val="44"/>
          <w:szCs w:val="44"/>
        </w:rPr>
        <w:br w:type="page" w:clear="all"/>
      </w:r>
    </w:p>
    <w:p w14:paraId="2F07374D">
      <w:pPr>
        <w:jc w:val="center"/>
        <w:rPr>
          <w:rFonts w:ascii="黑体" w:hAnsi="黑体" w:eastAsia="黑体"/>
          <w:sz w:val="40"/>
          <w:szCs w:val="44"/>
        </w:rPr>
      </w:pPr>
      <w:r>
        <w:rPr>
          <w:rFonts w:hint="eastAsia" w:ascii="黑体" w:hAnsi="黑体" w:eastAsia="黑体"/>
          <w:sz w:val="40"/>
          <w:szCs w:val="44"/>
        </w:rPr>
        <w:t>使用说明</w:t>
      </w:r>
    </w:p>
    <w:p w14:paraId="33BC812B">
      <w:pPr>
        <w:jc w:val="center"/>
        <w:rPr>
          <w:rFonts w:ascii="黑体" w:hAnsi="黑体" w:eastAsia="黑体"/>
          <w:sz w:val="44"/>
          <w:szCs w:val="44"/>
        </w:rPr>
      </w:pPr>
    </w:p>
    <w:p w14:paraId="45B05692">
      <w:pPr>
        <w:ind w:firstLine="560"/>
        <w:rPr>
          <w:rFonts w:ascii="仿宋" w:hAnsi="仿宋" w:eastAsia="仿宋" w:cs="仿宋_GB2312"/>
          <w:sz w:val="28"/>
          <w:szCs w:val="32"/>
        </w:rPr>
      </w:pPr>
      <w:r>
        <w:rPr>
          <w:rFonts w:hint="eastAsia" w:ascii="仿宋" w:hAnsi="仿宋" w:eastAsia="仿宋" w:cs="仿宋_GB2312"/>
          <w:sz w:val="28"/>
          <w:szCs w:val="32"/>
        </w:rPr>
        <w:t>1.本合同标准文本适用于购买现成货物的采购项目，不包括需要供应商定制开发、创新研发的货物采购项目。</w:t>
      </w:r>
    </w:p>
    <w:p w14:paraId="59F12290">
      <w:pPr>
        <w:ind w:firstLine="560"/>
        <w:rPr>
          <w:rFonts w:ascii="仿宋" w:hAnsi="仿宋" w:eastAsia="仿宋" w:cs="仿宋_GB2312"/>
          <w:sz w:val="28"/>
          <w:szCs w:val="32"/>
        </w:rPr>
      </w:pPr>
      <w:r>
        <w:rPr>
          <w:rFonts w:hint="eastAsia" w:ascii="仿宋" w:hAnsi="仿宋" w:eastAsia="仿宋" w:cs="仿宋_GB2312"/>
          <w:sz w:val="28"/>
          <w:szCs w:val="32"/>
        </w:rPr>
        <w:t>2.本合同标准文本为政府采购货物买卖合同编制提供参考，可以结合采购项目具体情况，对文本作必要的调整修订后使用。</w:t>
      </w:r>
    </w:p>
    <w:p w14:paraId="5D6495B3">
      <w:pPr>
        <w:ind w:firstLine="560"/>
        <w:rPr>
          <w:rFonts w:ascii="仿宋" w:hAnsi="仿宋" w:eastAsia="仿宋" w:cs="仿宋_GB2312"/>
          <w:sz w:val="28"/>
          <w:szCs w:val="32"/>
        </w:rPr>
      </w:pPr>
      <w:r>
        <w:rPr>
          <w:rFonts w:hint="eastAsia" w:ascii="仿宋" w:hAnsi="仿宋" w:eastAsia="仿宋" w:cs="仿宋_GB2312"/>
          <w:sz w:val="28"/>
          <w:szCs w:val="32"/>
        </w:rPr>
        <w:t>3.本合同标准文本各条款中，如涉及填写多家供应商、制造商，多种采购标的、分包主要内容等信息的，可根据采购项目具体情况添加信息项。</w:t>
      </w:r>
    </w:p>
    <w:p w14:paraId="2BD4C0B0">
      <w:pPr>
        <w:widowControl/>
        <w:jc w:val="left"/>
        <w:rPr>
          <w:rFonts w:ascii="黑体" w:hAnsi="黑体" w:eastAsia="黑体" w:cstheme="majorBidi"/>
          <w:sz w:val="28"/>
          <w:szCs w:val="28"/>
        </w:rPr>
      </w:pPr>
      <w:bookmarkStart w:id="6" w:name="_Toc22209"/>
      <w:r>
        <w:rPr>
          <w:rFonts w:ascii="黑体" w:hAnsi="黑体" w:eastAsia="黑体"/>
          <w:b/>
          <w:bCs/>
          <w:sz w:val="28"/>
          <w:szCs w:val="28"/>
        </w:rPr>
        <w:br w:type="page" w:clear="all"/>
      </w:r>
      <w:bookmarkEnd w:id="6"/>
    </w:p>
    <w:p w14:paraId="3DAD5E98">
      <w:pPr>
        <w:keepNext/>
        <w:keepLines/>
        <w:widowControl w:val="0"/>
        <w:spacing w:before="260" w:after="260" w:line="400" w:lineRule="exact"/>
        <w:jc w:val="center"/>
        <w:outlineLvl w:val="1"/>
        <w:rPr>
          <w:rFonts w:hint="eastAsia" w:ascii="黑体" w:hAnsi="黑体" w:eastAsia="黑体" w:cs="Times New Roman"/>
          <w:b/>
          <w:bCs/>
          <w:sz w:val="28"/>
          <w:szCs w:val="28"/>
          <w:lang w:val="en-US" w:eastAsia="zh-CN" w:bidi="ar-SA"/>
        </w:rPr>
      </w:pPr>
      <w:bookmarkStart w:id="7" w:name="_Toc27624"/>
    </w:p>
    <w:p w14:paraId="294882DA">
      <w:pPr>
        <w:keepNext/>
        <w:keepLines/>
        <w:widowControl w:val="0"/>
        <w:spacing w:before="260" w:after="260" w:line="400" w:lineRule="exact"/>
        <w:jc w:val="center"/>
        <w:outlineLvl w:val="1"/>
        <w:rPr>
          <w:rFonts w:hint="eastAsia" w:ascii="黑体" w:hAnsi="华文中宋" w:eastAsia="黑体" w:cs="Times New Roman"/>
          <w:b w:val="0"/>
          <w:bCs w:val="0"/>
          <w:sz w:val="28"/>
          <w:szCs w:val="28"/>
          <w:lang w:val="en-US" w:eastAsia="zh-CN" w:bidi="ar-SA"/>
        </w:rPr>
      </w:pPr>
      <w:r>
        <w:rPr>
          <w:rFonts w:hint="eastAsia" w:ascii="黑体" w:hAnsi="黑体" w:eastAsia="黑体" w:cs="Times New Roman"/>
          <w:b w:val="0"/>
          <w:bCs w:val="0"/>
          <w:sz w:val="28"/>
          <w:szCs w:val="28"/>
          <w:lang w:val="en-US" w:eastAsia="zh-CN" w:bidi="ar-SA"/>
        </w:rPr>
        <w:t xml:space="preserve">第一节 </w:t>
      </w:r>
      <w:r>
        <w:rPr>
          <w:rFonts w:hint="eastAsia" w:ascii="黑体" w:hAnsi="华文中宋" w:eastAsia="黑体" w:cs="Times New Roman"/>
          <w:b w:val="0"/>
          <w:bCs w:val="0"/>
          <w:sz w:val="28"/>
          <w:szCs w:val="28"/>
          <w:lang w:val="en-US" w:eastAsia="zh-CN" w:bidi="ar-SA"/>
        </w:rPr>
        <w:t>政府采购合同协议书</w:t>
      </w:r>
    </w:p>
    <w:p w14:paraId="479F97C2">
      <w:pPr>
        <w:keepNext/>
        <w:keepLines/>
        <w:widowControl w:val="0"/>
        <w:spacing w:before="260" w:after="260" w:line="400" w:lineRule="exact"/>
        <w:jc w:val="center"/>
        <w:outlineLvl w:val="1"/>
        <w:rPr>
          <w:rFonts w:hint="eastAsia" w:ascii="黑体" w:hAnsi="华文中宋" w:eastAsia="黑体" w:cs="Times New Roman"/>
          <w:b w:val="0"/>
          <w:bCs w:val="0"/>
          <w:sz w:val="28"/>
          <w:szCs w:val="28"/>
          <w:lang w:val="en-US" w:eastAsia="zh-CN" w:bidi="ar-SA"/>
        </w:rPr>
      </w:pPr>
    </w:p>
    <w:p w14:paraId="247B3402">
      <w:pPr>
        <w:spacing w:before="0" w:line="400" w:lineRule="exact"/>
        <w:rPr>
          <w:rFonts w:hint="default" w:ascii="宋体" w:hAnsi="宋体" w:eastAsia="Arial" w:cs="Times New Roman"/>
          <w:szCs w:val="21"/>
        </w:rPr>
      </w:pPr>
      <w:r>
        <w:rPr>
          <w:rFonts w:hint="eastAsia" w:ascii="宋体" w:hAnsi="宋体" w:eastAsia="Arial" w:cs="Times New Roman"/>
          <w:szCs w:val="21"/>
        </w:rPr>
        <w:t>甲方（全称）：</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江苏海洋大学 </w:t>
      </w:r>
      <w:r>
        <w:rPr>
          <w:rFonts w:hint="eastAsia" w:ascii="宋体" w:hAnsi="宋体" w:eastAsia="Arial" w:cs="Times New Roman"/>
          <w:szCs w:val="21"/>
          <w:u w:val="single"/>
        </w:rPr>
        <w:t xml:space="preserve">    </w:t>
      </w:r>
      <w:r>
        <w:rPr>
          <w:rFonts w:hint="eastAsia" w:ascii="宋体" w:hAnsi="宋体" w:eastAsia="Arial" w:cs="Times New Roman"/>
          <w:szCs w:val="21"/>
        </w:rPr>
        <w:t>（采购人</w:t>
      </w:r>
      <w:r>
        <w:rPr>
          <w:rFonts w:hint="eastAsia" w:ascii="宋体" w:hAnsi="宋体" w:eastAsia="Arial" w:cs="Times New Roman"/>
          <w:szCs w:val="21"/>
          <w:lang w:eastAsia="zh-CN"/>
        </w:rPr>
        <w:t>、受采购人委托签订合同的单位</w:t>
      </w:r>
      <w:r>
        <w:rPr>
          <w:rFonts w:hint="eastAsia" w:ascii="宋体" w:hAnsi="宋体" w:eastAsia="Arial" w:cs="Times New Roman"/>
          <w:szCs w:val="21"/>
        </w:rPr>
        <w:t>或采购文件约定的合同甲方）</w:t>
      </w:r>
    </w:p>
    <w:p w14:paraId="52EB3A67">
      <w:pPr>
        <w:spacing w:before="0" w:line="400" w:lineRule="exact"/>
        <w:rPr>
          <w:rFonts w:hint="default" w:eastAsia="宋体" w:cs="Times New Roman"/>
          <w:lang w:val="en-US" w:eastAsia="zh-CN"/>
        </w:rPr>
      </w:pPr>
      <w:r>
        <w:rPr>
          <w:rFonts w:hint="eastAsia" w:ascii="宋体" w:hAnsi="宋体" w:eastAsia="Arial" w:cs="Times New Roman"/>
          <w:szCs w:val="21"/>
        </w:rPr>
        <w:t>乙方（全称）：</w:t>
      </w:r>
      <w:r>
        <w:rPr>
          <w:rFonts w:hint="eastAsia" w:ascii="宋体" w:hAnsi="宋体" w:eastAsia="Arial" w:cs="Times New Roman"/>
          <w:szCs w:val="21"/>
          <w:u w:val="single"/>
        </w:rPr>
        <w:t xml:space="preserve">                       </w:t>
      </w:r>
      <w:r>
        <w:rPr>
          <w:rFonts w:hint="eastAsia" w:ascii="宋体" w:hAnsi="宋体" w:eastAsia="Arial" w:cs="Times New Roman"/>
          <w:szCs w:val="21"/>
        </w:rPr>
        <w:t>（供应商）</w:t>
      </w:r>
    </w:p>
    <w:p w14:paraId="30E5AA5A">
      <w:pPr>
        <w:widowControl w:val="0"/>
        <w:spacing w:before="0" w:after="0" w:line="400" w:lineRule="exact"/>
        <w:ind w:left="0" w:firstLine="420"/>
        <w:jc w:val="both"/>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依据《中华人民共和国民法典》、《中华人民共和国政府采购法》等有关的法律法规，以及</w:t>
      </w:r>
      <w:r>
        <w:rPr>
          <w:rFonts w:hint="eastAsia" w:ascii="宋体" w:hAnsi="宋体" w:eastAsia="宋体" w:cs="Times New Roman"/>
          <w:i w:val="0"/>
          <w:iCs w:val="0"/>
          <w:sz w:val="21"/>
          <w:szCs w:val="21"/>
          <w:u w:val="none"/>
          <w:lang w:val="en-US" w:eastAsia="zh-CN" w:bidi="ar-SA"/>
        </w:rPr>
        <w:t>本采购项目</w:t>
      </w:r>
      <w:r>
        <w:rPr>
          <w:rFonts w:hint="eastAsia" w:ascii="宋体" w:hAnsi="宋体" w:eastAsia="宋体" w:cs="Times New Roman"/>
          <w:sz w:val="21"/>
          <w:szCs w:val="21"/>
          <w:lang w:val="en-US" w:eastAsia="zh-CN" w:bidi="ar-SA"/>
        </w:rPr>
        <w:t xml:space="preserve">的招标文件等采购文件、乙方的《投标（响应）文件》及《中标（中标）通知书》，甲乙双方同意签订本合同。具体情况及要求如下：     </w:t>
      </w:r>
    </w:p>
    <w:p w14:paraId="4D109D6B">
      <w:pPr>
        <w:numPr>
          <w:ilvl w:val="0"/>
          <w:numId w:val="3"/>
        </w:numPr>
        <w:spacing w:before="0" w:line="400" w:lineRule="exact"/>
        <w:ind w:firstLine="422"/>
        <w:rPr>
          <w:rFonts w:hint="default" w:ascii="宋体" w:hAnsi="宋体" w:eastAsia="Arial" w:cs="Times New Roman"/>
          <w:b/>
          <w:szCs w:val="21"/>
        </w:rPr>
      </w:pPr>
      <w:r>
        <w:rPr>
          <w:rFonts w:hint="eastAsia" w:ascii="宋体" w:hAnsi="宋体" w:eastAsia="Arial" w:cs="Times New Roman"/>
          <w:b/>
          <w:szCs w:val="21"/>
        </w:rPr>
        <w:t>项目信息</w:t>
      </w:r>
    </w:p>
    <w:p w14:paraId="3B493982">
      <w:pPr>
        <w:widowControl w:val="0"/>
        <w:numPr>
          <w:ilvl w:val="0"/>
          <w:numId w:val="4"/>
        </w:numPr>
        <w:spacing w:before="0" w:after="0" w:line="400" w:lineRule="exact"/>
        <w:ind w:left="0" w:firstLine="420"/>
        <w:jc w:val="both"/>
        <w:rPr>
          <w:rFonts w:hint="default" w:ascii="宋体" w:hAnsi="宋体" w:eastAsia="宋体" w:cs="Times New Roman"/>
          <w:sz w:val="21"/>
          <w:szCs w:val="21"/>
          <w:u w:val="single"/>
          <w:lang w:val="en-US" w:eastAsia="zh-CN" w:bidi="ar-SA"/>
        </w:rPr>
      </w:pPr>
      <w:r>
        <w:rPr>
          <w:rFonts w:hint="eastAsia" w:ascii="宋体" w:hAnsi="宋体" w:eastAsia="宋体" w:cs="Times New Roman"/>
          <w:sz w:val="21"/>
          <w:szCs w:val="21"/>
          <w:lang w:val="en-US" w:eastAsia="zh-CN" w:bidi="ar-SA"/>
        </w:rPr>
        <w:t>采购项目名称：</w:t>
      </w:r>
      <w:r>
        <w:rPr>
          <w:rFonts w:hint="default"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u w:val="single"/>
          <w:lang w:val="en-US" w:eastAsia="zh-CN" w:bidi="ar-SA"/>
        </w:rPr>
        <w:t xml:space="preserve">江苏海洋大学苍梧校区文达楼电梯采购更换项目          </w:t>
      </w:r>
      <w:r>
        <w:rPr>
          <w:rFonts w:hint="default" w:ascii="宋体" w:hAnsi="宋体" w:eastAsia="宋体" w:cs="Times New Roman"/>
          <w:sz w:val="21"/>
          <w:szCs w:val="21"/>
          <w:u w:val="single"/>
          <w:lang w:val="en-US" w:eastAsia="zh-CN" w:bidi="ar-SA"/>
        </w:rPr>
        <w:t xml:space="preserve">   </w:t>
      </w:r>
      <w:r>
        <w:rPr>
          <w:rFonts w:hint="default" w:ascii="宋体" w:hAnsi="宋体" w:eastAsia="宋体" w:cs="Times New Roman"/>
          <w:sz w:val="21"/>
          <w:szCs w:val="21"/>
          <w:u w:val="none"/>
          <w:lang w:val="en-US" w:eastAsia="zh-CN" w:bidi="ar-SA"/>
        </w:rPr>
        <w:t xml:space="preserve">           </w:t>
      </w:r>
    </w:p>
    <w:p w14:paraId="08E473E0">
      <w:pPr>
        <w:widowControl w:val="0"/>
        <w:numPr>
          <w:ilvl w:val="0"/>
          <w:numId w:val="0"/>
        </w:numPr>
        <w:tabs>
          <w:tab w:val="left" w:pos="999"/>
        </w:tabs>
        <w:spacing w:before="0" w:after="0" w:line="400" w:lineRule="exact"/>
        <w:ind w:left="0" w:firstLine="0"/>
        <w:jc w:val="both"/>
        <w:rPr>
          <w:rFonts w:hint="default" w:ascii="宋体" w:hAnsi="宋体" w:eastAsia="宋体" w:cs="Times New Roman"/>
          <w:sz w:val="21"/>
          <w:szCs w:val="21"/>
          <w:u w:val="none"/>
          <w:lang w:val="en-US" w:eastAsia="zh-CN" w:bidi="ar-SA"/>
        </w:rPr>
      </w:pPr>
      <w:r>
        <w:rPr>
          <w:rFonts w:hint="eastAsia" w:ascii="宋体" w:hAnsi="宋体" w:eastAsia="宋体" w:cs="Times New Roman"/>
          <w:sz w:val="21"/>
          <w:szCs w:val="21"/>
          <w:u w:val="none"/>
          <w:lang w:val="en-US" w:eastAsia="zh-CN" w:bidi="ar-SA"/>
        </w:rPr>
        <w:t xml:space="preserve">         采购项目编号：</w:t>
      </w:r>
      <w:r>
        <w:rPr>
          <w:rFonts w:hint="default" w:ascii="宋体" w:hAnsi="宋体" w:eastAsia="宋体" w:cs="Times New Roman"/>
          <w:sz w:val="21"/>
          <w:szCs w:val="21"/>
          <w:u w:val="single"/>
          <w:lang w:val="en-US" w:eastAsia="zh-CN" w:bidi="ar-SA"/>
        </w:rPr>
        <w:t xml:space="preserve">                                          </w:t>
      </w:r>
    </w:p>
    <w:p w14:paraId="72F6D92E">
      <w:pPr>
        <w:widowControl w:val="0"/>
        <w:spacing w:before="0" w:after="0" w:line="400" w:lineRule="exact"/>
        <w:ind w:left="0" w:firstLine="420"/>
        <w:jc w:val="both"/>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（2）采购计划编号：</w:t>
      </w:r>
      <w:r>
        <w:rPr>
          <w:rFonts w:hint="default"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u w:val="single"/>
          <w:lang w:val="en-US" w:eastAsia="zh-CN" w:bidi="ar-SA"/>
        </w:rPr>
        <w:t xml:space="preserve">                </w:t>
      </w:r>
      <w:r>
        <w:rPr>
          <w:rFonts w:hint="default" w:ascii="宋体" w:hAnsi="宋体" w:eastAsia="宋体" w:cs="Times New Roman"/>
          <w:sz w:val="21"/>
          <w:szCs w:val="21"/>
          <w:u w:val="single"/>
          <w:lang w:val="en-US" w:eastAsia="zh-CN" w:bidi="ar-SA"/>
        </w:rPr>
        <w:t xml:space="preserve">     </w:t>
      </w:r>
      <w:r>
        <w:rPr>
          <w:rFonts w:hint="default" w:ascii="宋体" w:hAnsi="宋体" w:eastAsia="宋体" w:cs="Times New Roman"/>
          <w:sz w:val="21"/>
          <w:szCs w:val="21"/>
          <w:lang w:val="en-US" w:eastAsia="zh-CN" w:bidi="ar-SA"/>
        </w:rPr>
        <w:t xml:space="preserve"> </w:t>
      </w:r>
    </w:p>
    <w:p w14:paraId="2803624B">
      <w:pPr>
        <w:spacing w:before="0" w:line="400" w:lineRule="exact"/>
        <w:ind w:firstLine="420"/>
        <w:rPr>
          <w:rFonts w:hint="eastAsia" w:ascii="宋体" w:hAnsi="宋体" w:eastAsia="Arial" w:cs="Times New Roman"/>
          <w:szCs w:val="21"/>
        </w:rPr>
      </w:pPr>
      <w:r>
        <w:rPr>
          <w:rFonts w:hint="eastAsia" w:ascii="宋体" w:hAnsi="宋体" w:eastAsia="Arial" w:cs="Times New Roman"/>
          <w:szCs w:val="21"/>
        </w:rPr>
        <w:t>（3）项目内容：</w:t>
      </w:r>
    </w:p>
    <w:p w14:paraId="35B9E697">
      <w:pPr>
        <w:spacing w:before="0" w:line="400" w:lineRule="exact"/>
        <w:ind w:firstLine="420"/>
        <w:rPr>
          <w:rFonts w:hint="eastAsia" w:ascii="宋体" w:hAnsi="宋体" w:eastAsia="Arial" w:cs="Times New Roman"/>
          <w:szCs w:val="21"/>
          <w:lang w:val="en-US" w:eastAsia="zh-CN"/>
        </w:rPr>
      </w:pPr>
      <w:r>
        <w:rPr>
          <w:rFonts w:hint="eastAsia" w:ascii="宋体" w:hAnsi="宋体" w:eastAsia="Arial" w:cs="Times New Roman"/>
          <w:szCs w:val="21"/>
          <w:lang w:val="en-US" w:eastAsia="zh-CN"/>
        </w:rPr>
        <w:t xml:space="preserve">     </w:t>
      </w:r>
      <w:r>
        <w:rPr>
          <w:rFonts w:hint="eastAsia" w:ascii="宋体" w:hAnsi="宋体" w:eastAsia="Arial" w:cs="Times New Roman"/>
          <w:szCs w:val="21"/>
          <w:lang w:eastAsia="zh-CN"/>
        </w:rPr>
        <w:t>采购标的及数量</w:t>
      </w:r>
      <w:r>
        <w:rPr>
          <w:rFonts w:hint="eastAsia" w:ascii="宋体" w:hAnsi="宋体" w:eastAsia="Arial" w:cs="Times New Roman"/>
          <w:szCs w:val="21"/>
          <w:lang w:val="en-US" w:eastAsia="zh-CN"/>
        </w:rPr>
        <w:t>（台/套</w:t>
      </w:r>
      <w:r>
        <w:rPr>
          <w:rFonts w:hint="default" w:ascii="宋体" w:hAnsi="宋体" w:eastAsia="Arial" w:cs="Times New Roman"/>
          <w:szCs w:val="21"/>
          <w:lang w:val="en" w:eastAsia="zh-CN"/>
        </w:rPr>
        <w:t>/</w:t>
      </w:r>
      <w:r>
        <w:rPr>
          <w:rFonts w:hint="eastAsia" w:ascii="宋体" w:hAnsi="宋体" w:eastAsia="Arial" w:cs="Times New Roman"/>
          <w:szCs w:val="21"/>
          <w:lang w:val="en" w:eastAsia="zh-CN"/>
        </w:rPr>
        <w:t>个</w:t>
      </w:r>
      <w:r>
        <w:rPr>
          <w:rFonts w:hint="default" w:ascii="宋体" w:hAnsi="宋体" w:eastAsia="Arial" w:cs="Times New Roman"/>
          <w:szCs w:val="21"/>
          <w:lang w:val="en" w:eastAsia="zh-CN"/>
        </w:rPr>
        <w:t>/</w:t>
      </w:r>
      <w:r>
        <w:rPr>
          <w:rFonts w:hint="eastAsia" w:ascii="宋体" w:hAnsi="宋体" w:eastAsia="Arial" w:cs="Times New Roman"/>
          <w:szCs w:val="21"/>
          <w:lang w:val="en" w:eastAsia="zh-CN"/>
        </w:rPr>
        <w:t>架</w:t>
      </w:r>
      <w:r>
        <w:rPr>
          <w:rFonts w:hint="default" w:ascii="宋体" w:hAnsi="宋体" w:eastAsia="Arial" w:cs="Times New Roman"/>
          <w:szCs w:val="21"/>
          <w:lang w:val="en" w:eastAsia="zh-CN"/>
        </w:rPr>
        <w:t>/</w:t>
      </w:r>
      <w:r>
        <w:rPr>
          <w:rFonts w:hint="eastAsia" w:ascii="宋体" w:hAnsi="宋体" w:eastAsia="Arial" w:cs="Times New Roman"/>
          <w:szCs w:val="21"/>
          <w:lang w:val="en" w:eastAsia="zh-CN"/>
        </w:rPr>
        <w:t>组等</w:t>
      </w:r>
      <w:r>
        <w:rPr>
          <w:rFonts w:hint="eastAsia" w:ascii="宋体" w:hAnsi="宋体" w:eastAsia="Arial" w:cs="Times New Roman"/>
          <w:szCs w:val="21"/>
          <w:lang w:val="en-US" w:eastAsia="zh-CN"/>
        </w:rPr>
        <w:t>）</w:t>
      </w:r>
      <w:r>
        <w:rPr>
          <w:rFonts w:hint="eastAsia" w:ascii="宋体" w:hAnsi="宋体" w:eastAsia="Arial" w:cs="Times New Roman"/>
          <w:szCs w:val="21"/>
          <w:lang w:eastAsia="zh-CN"/>
        </w:rPr>
        <w:t>：</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none"/>
          <w:lang w:val="en-US" w:eastAsia="zh-CN"/>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lang w:val="en-US" w:eastAsia="zh-CN"/>
        </w:rPr>
        <w:t xml:space="preserve"> </w:t>
      </w:r>
    </w:p>
    <w:p w14:paraId="75928DDF">
      <w:pPr>
        <w:numPr>
          <w:ilvl w:val="0"/>
          <w:numId w:val="0"/>
        </w:numPr>
        <w:spacing w:before="0" w:line="400" w:lineRule="exact"/>
        <w:ind w:firstLine="420"/>
        <w:rPr>
          <w:rFonts w:hint="default" w:ascii="宋体" w:hAnsi="宋体" w:eastAsia="Arial" w:cs="宋体"/>
          <w:szCs w:val="21"/>
          <w:lang w:val="en" w:eastAsia="zh-CN"/>
        </w:rPr>
      </w:pPr>
      <w:r>
        <w:rPr>
          <w:rFonts w:hint="eastAsia" w:ascii="宋体" w:hAnsi="宋体" w:eastAsia="Arial" w:cs="Times New Roman"/>
          <w:szCs w:val="21"/>
          <w:highlight w:val="none"/>
          <w:u w:val="none"/>
          <w:lang w:val="en-US" w:eastAsia="zh-CN"/>
        </w:rPr>
        <w:t xml:space="preserve">     </w:t>
      </w:r>
      <w:r>
        <w:rPr>
          <w:rFonts w:hint="eastAsia" w:ascii="宋体" w:hAnsi="宋体" w:eastAsia="Arial" w:cs="宋体"/>
          <w:szCs w:val="21"/>
          <w:lang w:val="en-US" w:eastAsia="zh-CN"/>
        </w:rPr>
        <w:t>品牌：</w:t>
      </w:r>
      <w:r>
        <w:rPr>
          <w:rFonts w:hint="eastAsia" w:ascii="宋体" w:hAnsi="宋体" w:eastAsia="Arial" w:cs="宋体"/>
          <w:szCs w:val="21"/>
          <w:u w:val="single"/>
          <w:lang w:val="en-US" w:eastAsia="zh-CN"/>
        </w:rPr>
        <w:t xml:space="preserve">      </w:t>
      </w:r>
      <w:r>
        <w:rPr>
          <w:rFonts w:hint="default"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hint="default"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hint="default" w:ascii="宋体" w:hAnsi="宋体" w:eastAsia="Arial" w:cs="宋体"/>
          <w:szCs w:val="21"/>
          <w:u w:val="none"/>
          <w:lang w:val="en" w:eastAsia="zh-CN"/>
        </w:rPr>
        <w:t xml:space="preserve">     </w:t>
      </w:r>
      <w:r>
        <w:rPr>
          <w:rFonts w:hint="eastAsia" w:ascii="宋体" w:hAnsi="宋体" w:eastAsia="Arial" w:cs="宋体"/>
          <w:szCs w:val="21"/>
          <w:lang w:val="en-US" w:eastAsia="zh-CN"/>
        </w:rPr>
        <w:t>规格型号：</w:t>
      </w:r>
      <w:r>
        <w:rPr>
          <w:rFonts w:hint="eastAsia" w:ascii="宋体" w:hAnsi="宋体" w:eastAsia="Arial" w:cs="宋体"/>
          <w:szCs w:val="21"/>
          <w:u w:val="single"/>
          <w:lang w:val="en-US" w:eastAsia="zh-CN"/>
        </w:rPr>
        <w:t xml:space="preserve">   </w:t>
      </w:r>
      <w:r>
        <w:rPr>
          <w:rFonts w:hint="default"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hint="default" w:ascii="宋体" w:hAnsi="宋体" w:eastAsia="Arial" w:cs="宋体"/>
          <w:szCs w:val="21"/>
          <w:u w:val="single"/>
          <w:lang w:val="en" w:eastAsia="zh-CN"/>
        </w:rPr>
        <w:t xml:space="preserve">   </w:t>
      </w:r>
    </w:p>
    <w:p w14:paraId="42B94615">
      <w:pPr>
        <w:spacing w:before="0" w:line="400" w:lineRule="exact"/>
        <w:ind w:firstLine="945"/>
        <w:rPr>
          <w:rFonts w:hint="default" w:ascii="宋体" w:hAnsi="宋体" w:eastAsia="Arial" w:cs="Times New Roman"/>
          <w:szCs w:val="21"/>
          <w:highlight w:val="none"/>
          <w:u w:val="single"/>
        </w:rPr>
      </w:pPr>
      <w:r>
        <w:rPr>
          <w:rFonts w:hint="eastAsia" w:ascii="宋体" w:hAnsi="宋体" w:eastAsia="Arial" w:cs="Times New Roman"/>
          <w:szCs w:val="21"/>
          <w:highlight w:val="none"/>
          <w:u w:val="none"/>
          <w:lang w:val="en-US" w:eastAsia="zh-CN"/>
        </w:rPr>
        <w:t>采购标的的技术要求、商务要求具体见附件。</w:t>
      </w:r>
    </w:p>
    <w:p w14:paraId="1D38C896">
      <w:pPr>
        <w:numPr>
          <w:ilvl w:val="0"/>
          <w:numId w:val="0"/>
        </w:numPr>
        <w:spacing w:before="0" w:line="400" w:lineRule="exact"/>
        <w:ind w:firstLine="945"/>
        <w:rPr>
          <w:rFonts w:hint="eastAsia" w:ascii="宋体" w:hAnsi="宋体" w:eastAsia="Arial" w:cs="宋体"/>
          <w:szCs w:val="21"/>
          <w:lang w:val="en-US" w:eastAsia="zh-CN"/>
        </w:rPr>
      </w:pPr>
      <w:r>
        <w:rPr>
          <w:rFonts w:hint="eastAsia" w:ascii="汉仪书宋二S" w:hAnsi="汉仪书宋二S" w:eastAsia="汉仪书宋二S" w:cs="汉仪书宋二S"/>
          <w:szCs w:val="21"/>
          <w:lang w:val="en-US" w:eastAsia="zh-CN"/>
        </w:rPr>
        <w:t>①</w:t>
      </w:r>
      <w:r>
        <w:rPr>
          <w:rFonts w:hint="eastAsia" w:ascii="宋体" w:hAnsi="宋体" w:eastAsia="Arial" w:cs="宋体"/>
          <w:szCs w:val="21"/>
          <w:lang w:val="en-US" w:eastAsia="zh-CN"/>
        </w:rPr>
        <w:t>涉及信息类产品，请填写该产品关键部件的品牌、型号：</w:t>
      </w:r>
    </w:p>
    <w:p w14:paraId="7CF22559">
      <w:pPr>
        <w:numPr>
          <w:ilvl w:val="0"/>
          <w:numId w:val="0"/>
        </w:numPr>
        <w:spacing w:before="0" w:line="400" w:lineRule="exact"/>
        <w:ind w:firstLine="420"/>
        <w:rPr>
          <w:rFonts w:hint="eastAsia" w:ascii="宋体" w:hAnsi="宋体" w:eastAsia="Arial" w:cs="宋体"/>
          <w:szCs w:val="21"/>
          <w:u w:val="single"/>
          <w:lang w:val="en-US" w:eastAsia="zh-CN"/>
        </w:rPr>
      </w:pPr>
      <w:r>
        <w:rPr>
          <w:rFonts w:hint="eastAsia" w:ascii="宋体" w:hAnsi="宋体" w:eastAsia="Arial" w:cs="宋体"/>
          <w:szCs w:val="21"/>
          <w:lang w:val="en-US" w:eastAsia="zh-CN"/>
        </w:rPr>
        <w:t xml:space="preserve">     标的名称：</w:t>
      </w:r>
      <w:r>
        <w:rPr>
          <w:rFonts w:hint="eastAsia" w:ascii="宋体" w:hAnsi="宋体" w:eastAsia="Arial" w:cs="宋体"/>
          <w:szCs w:val="21"/>
          <w:u w:val="single"/>
          <w:lang w:val="en-US" w:eastAsia="zh-CN"/>
        </w:rPr>
        <w:t xml:space="preserve">      </w:t>
      </w:r>
      <w:r>
        <w:rPr>
          <w:rFonts w:hint="default"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p>
    <w:p w14:paraId="234B448A">
      <w:pPr>
        <w:numPr>
          <w:ilvl w:val="0"/>
          <w:numId w:val="0"/>
        </w:numPr>
        <w:spacing w:before="0" w:line="400" w:lineRule="exact"/>
        <w:ind w:firstLine="420"/>
        <w:rPr>
          <w:rFonts w:hint="eastAsia" w:ascii="宋体" w:hAnsi="宋体" w:eastAsia="Arial" w:cs="宋体"/>
          <w:szCs w:val="21"/>
          <w:lang w:val="en-US" w:eastAsia="zh-CN"/>
        </w:rPr>
      </w:pPr>
      <w:r>
        <w:rPr>
          <w:rFonts w:hint="eastAsia" w:ascii="宋体" w:hAnsi="宋体" w:eastAsia="Arial" w:cs="宋体"/>
          <w:szCs w:val="21"/>
          <w:lang w:val="en-US" w:eastAsia="zh-CN"/>
        </w:rPr>
        <w:t xml:space="preserve">     关键部件：</w:t>
      </w:r>
      <w:r>
        <w:rPr>
          <w:rFonts w:hint="eastAsia" w:ascii="宋体" w:hAnsi="宋体" w:eastAsia="Arial" w:cs="宋体"/>
          <w:szCs w:val="21"/>
          <w:u w:val="single"/>
          <w:lang w:val="en-US" w:eastAsia="zh-CN"/>
        </w:rPr>
        <w:t xml:space="preserve">          </w:t>
      </w:r>
      <w:r>
        <w:rPr>
          <w:rFonts w:hint="eastAsia" w:ascii="宋体" w:hAnsi="宋体" w:eastAsia="Arial" w:cs="宋体"/>
          <w:szCs w:val="21"/>
          <w:u w:val="none"/>
          <w:lang w:val="en-US" w:eastAsia="zh-CN"/>
        </w:rPr>
        <w:t xml:space="preserve"> </w:t>
      </w:r>
      <w:r>
        <w:rPr>
          <w:rFonts w:hint="eastAsia" w:ascii="宋体" w:hAnsi="宋体" w:eastAsia="Arial" w:cs="宋体"/>
          <w:szCs w:val="21"/>
          <w:lang w:val="en-US" w:eastAsia="zh-CN"/>
        </w:rPr>
        <w:t>品牌：</w:t>
      </w:r>
      <w:r>
        <w:rPr>
          <w:rFonts w:hint="eastAsia" w:ascii="宋体" w:hAnsi="宋体" w:eastAsia="Arial" w:cs="宋体"/>
          <w:szCs w:val="21"/>
          <w:u w:val="single"/>
          <w:lang w:val="en-US" w:eastAsia="zh-CN"/>
        </w:rPr>
        <w:t xml:space="preserve">        </w:t>
      </w:r>
      <w:r>
        <w:rPr>
          <w:rFonts w:hint="eastAsia" w:ascii="宋体" w:hAnsi="宋体" w:eastAsia="Arial" w:cs="宋体"/>
          <w:szCs w:val="21"/>
          <w:u w:val="none"/>
          <w:lang w:val="en-US" w:eastAsia="zh-CN"/>
        </w:rPr>
        <w:t xml:space="preserve"> </w:t>
      </w:r>
      <w:r>
        <w:rPr>
          <w:rFonts w:hint="eastAsia" w:ascii="宋体" w:hAnsi="宋体" w:eastAsia="Arial" w:cs="宋体"/>
          <w:szCs w:val="21"/>
          <w:lang w:val="en-US" w:eastAsia="zh-CN"/>
        </w:rPr>
        <w:t>型号：</w:t>
      </w:r>
      <w:r>
        <w:rPr>
          <w:rFonts w:hint="eastAsia" w:ascii="宋体" w:hAnsi="宋体" w:eastAsia="Arial" w:cs="宋体"/>
          <w:szCs w:val="21"/>
          <w:u w:val="single"/>
          <w:lang w:val="en-US" w:eastAsia="zh-CN"/>
        </w:rPr>
        <w:t xml:space="preserve">       </w:t>
      </w:r>
      <w:r>
        <w:rPr>
          <w:rFonts w:hint="eastAsia" w:ascii="宋体" w:hAnsi="宋体" w:eastAsia="Arial" w:cs="宋体"/>
          <w:szCs w:val="21"/>
          <w:lang w:val="en-US" w:eastAsia="zh-CN"/>
        </w:rPr>
        <w:t xml:space="preserve"> </w:t>
      </w:r>
    </w:p>
    <w:p w14:paraId="6A706064">
      <w:pPr>
        <w:spacing w:line="400" w:lineRule="exact"/>
        <w:ind w:firstLine="44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p>
    <w:p w14:paraId="5189ACFB">
      <w:pPr>
        <w:spacing w:line="400" w:lineRule="exact"/>
        <w:ind w:firstLine="44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型号：</w:t>
      </w:r>
      <w:r>
        <w:rPr>
          <w:rFonts w:hint="eastAsia" w:ascii="宋体" w:hAnsi="宋体" w:eastAsia="宋体" w:cs="宋体"/>
          <w:sz w:val="21"/>
          <w:szCs w:val="21"/>
          <w:u w:val="single"/>
          <w:lang w:val="en-US" w:eastAsia="zh-CN" w:bidi="ar-SA"/>
        </w:rPr>
        <w:t xml:space="preserve">       </w:t>
      </w:r>
    </w:p>
    <w:p w14:paraId="33C97228">
      <w:pPr>
        <w:numPr>
          <w:ilvl w:val="0"/>
          <w:numId w:val="0"/>
        </w:numPr>
        <w:spacing w:before="0" w:line="400" w:lineRule="exact"/>
        <w:ind w:firstLine="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p>
    <w:p w14:paraId="7D73AB52">
      <w:pPr>
        <w:numPr>
          <w:ilvl w:val="0"/>
          <w:numId w:val="0"/>
        </w:numPr>
        <w:spacing w:before="0" w:line="400" w:lineRule="exact"/>
        <w:ind w:firstLine="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汉仪书宋二S" w:hAnsi="汉仪书宋二S" w:eastAsia="汉仪书宋二S" w:cs="汉仪书宋二S"/>
          <w:sz w:val="21"/>
          <w:szCs w:val="21"/>
          <w:lang w:val="en-US" w:eastAsia="zh-CN" w:bidi="ar-SA"/>
        </w:rPr>
        <w:t>②</w:t>
      </w:r>
      <w:r>
        <w:rPr>
          <w:rFonts w:hint="eastAsia" w:ascii="宋体" w:hAnsi="宋体" w:eastAsia="宋体" w:cs="宋体"/>
          <w:sz w:val="21"/>
          <w:szCs w:val="21"/>
          <w:lang w:val="en-US" w:eastAsia="zh-CN" w:bidi="ar-SA"/>
        </w:rPr>
        <w:t>涉及车辆采购，请填写是否属于新能源汽车：</w:t>
      </w:r>
    </w:p>
    <w:p w14:paraId="727AC59A">
      <w:pPr>
        <w:numPr>
          <w:ilvl w:val="0"/>
          <w:numId w:val="0"/>
        </w:numPr>
        <w:spacing w:before="0" w:line="400" w:lineRule="exact"/>
        <w:ind w:firstLine="0"/>
        <w:rPr>
          <w:rFonts w:hint="eastAsia" w:ascii="Arial" w:hAnsi="Arial" w:eastAsia="Arial" w:cs="Arial"/>
          <w:iCs w:val="0"/>
          <w:sz w:val="21"/>
          <w:szCs w:val="21"/>
          <w:lang w:val="en-US" w:eastAsia="zh-CN" w:bidi="ar-SA"/>
        </w:rPr>
      </w:pPr>
      <w:r>
        <w:rPr>
          <w:rFonts w:hint="eastAsia" w:ascii="Arial" w:hAnsi="Arial" w:eastAsia="Arial" w:cs="Arial"/>
          <w:sz w:val="21"/>
          <w:szCs w:val="21"/>
          <w:lang w:val="en-US" w:eastAsia="zh-CN" w:bidi="ar-SA"/>
        </w:rPr>
        <w:t xml:space="preserve">         </w:t>
      </w:r>
      <w:r>
        <w:rPr>
          <w:rFonts w:hint="default" w:ascii="Wingdings" w:hAnsi="Wingdings" w:eastAsia="Wingdings" w:cs="Wingdings"/>
          <w:iCs w:val="0"/>
          <w:sz w:val="21"/>
          <w:szCs w:val="21"/>
          <w:lang w:val="en-US" w:eastAsia="zh-CN" w:bidi="ar-SA"/>
        </w:rPr>
        <w:t>¨</w:t>
      </w:r>
      <w:r>
        <w:rPr>
          <w:rFonts w:hint="eastAsia" w:ascii="Arial" w:hAnsi="Arial" w:eastAsia="Arial" w:cs="Arial"/>
          <w:iCs w:val="0"/>
          <w:sz w:val="21"/>
          <w:szCs w:val="21"/>
          <w:lang w:val="en-US" w:eastAsia="zh-CN" w:bidi="ar-SA"/>
        </w:rPr>
        <w:t>是，《政府采购品目分类目录》底级品目名称</w:t>
      </w:r>
      <w:r>
        <w:rPr>
          <w:rFonts w:hint="eastAsia" w:ascii="Arial" w:hAnsi="Arial" w:eastAsia="Arial" w:cs="Arial"/>
          <w:sz w:val="21"/>
          <w:szCs w:val="21"/>
          <w:lang w:val="en-US" w:eastAsia="zh-CN" w:bidi="ar-SA"/>
        </w:rPr>
        <w:t>：</w:t>
      </w:r>
      <w:r>
        <w:rPr>
          <w:rFonts w:hint="eastAsia" w:ascii="宋体" w:hAnsi="宋体" w:eastAsia="宋体" w:cs="宋体"/>
          <w:sz w:val="21"/>
          <w:szCs w:val="21"/>
          <w:u w:val="single"/>
          <w:lang w:val="en-US" w:eastAsia="zh-CN" w:bidi="ar-SA"/>
        </w:rPr>
        <w:t xml:space="preserve">     </w:t>
      </w:r>
      <w:r>
        <w:rPr>
          <w:rFonts w:hint="eastAsia" w:ascii="Arial" w:hAnsi="Arial" w:eastAsia="Arial" w:cs="Arial"/>
          <w:sz w:val="21"/>
          <w:szCs w:val="21"/>
          <w:lang w:val="en-US" w:eastAsia="zh-CN" w:bidi="ar-SA"/>
        </w:rPr>
        <w:t xml:space="preserve"> 数量：</w:t>
      </w:r>
      <w:r>
        <w:rPr>
          <w:rFonts w:hint="eastAsia" w:ascii="Arial" w:hAnsi="Arial" w:eastAsia="Arial" w:cs="Arial"/>
          <w:sz w:val="21"/>
          <w:szCs w:val="21"/>
          <w:u w:val="single"/>
          <w:lang w:val="en-US" w:eastAsia="zh-CN" w:bidi="ar-SA"/>
        </w:rPr>
        <w:t xml:space="preserve"> </w:t>
      </w:r>
      <w:r>
        <w:rPr>
          <w:rFonts w:hint="eastAsia" w:ascii="宋体" w:hAnsi="宋体" w:eastAsia="宋体" w:cs="宋体"/>
          <w:sz w:val="21"/>
          <w:szCs w:val="21"/>
          <w:u w:val="single"/>
          <w:lang w:val="en-US" w:eastAsia="zh-CN" w:bidi="ar-SA"/>
        </w:rPr>
        <w:t xml:space="preserve">   </w:t>
      </w:r>
      <w:r>
        <w:rPr>
          <w:rFonts w:hint="eastAsia" w:ascii="Arial" w:hAnsi="Arial" w:eastAsia="Arial" w:cs="Arial"/>
          <w:sz w:val="21"/>
          <w:szCs w:val="21"/>
          <w:lang w:val="en-US" w:eastAsia="zh-CN" w:bidi="ar-SA"/>
        </w:rPr>
        <w:t xml:space="preserve"> 金额：</w:t>
      </w:r>
      <w:r>
        <w:rPr>
          <w:rFonts w:hint="eastAsia" w:ascii="宋体" w:hAnsi="宋体" w:eastAsia="宋体" w:cs="宋体"/>
          <w:sz w:val="21"/>
          <w:szCs w:val="21"/>
          <w:u w:val="single"/>
          <w:lang w:val="en-US" w:eastAsia="zh-CN" w:bidi="ar-SA"/>
        </w:rPr>
        <w:t xml:space="preserve">     </w:t>
      </w:r>
      <w:r>
        <w:rPr>
          <w:rFonts w:hint="eastAsia" w:ascii="Arial" w:hAnsi="Arial" w:eastAsia="Arial" w:cs="Arial"/>
          <w:iCs w:val="0"/>
          <w:sz w:val="21"/>
          <w:szCs w:val="21"/>
          <w:lang w:val="en-US" w:eastAsia="zh-CN" w:bidi="ar-SA"/>
        </w:rPr>
        <w:t xml:space="preserve"> </w:t>
      </w:r>
    </w:p>
    <w:p w14:paraId="0BB98AA4">
      <w:pPr>
        <w:numPr>
          <w:ilvl w:val="0"/>
          <w:numId w:val="0"/>
        </w:numPr>
        <w:spacing w:before="0" w:line="400" w:lineRule="exact"/>
        <w:ind w:firstLine="0"/>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 xml:space="preserve">         </w:t>
      </w:r>
      <w:r>
        <w:rPr>
          <w:rFonts w:ascii="Wingdings" w:hAnsi="Wingdings" w:eastAsia="Wingdings" w:cs="Wingdings"/>
          <w:iCs w:val="0"/>
          <w:sz w:val="21"/>
          <w:szCs w:val="21"/>
          <w:lang w:val="en-US" w:eastAsia="zh-CN" w:bidi="ar-SA"/>
        </w:rPr>
        <w:t>þ</w:t>
      </w:r>
      <w:r>
        <w:rPr>
          <w:rFonts w:hint="eastAsia" w:ascii="Arial" w:hAnsi="Arial" w:eastAsia="Arial" w:cs="Arial"/>
          <w:iCs w:val="0"/>
          <w:sz w:val="21"/>
          <w:szCs w:val="21"/>
          <w:lang w:val="en-US" w:eastAsia="zh-CN" w:bidi="ar-SA"/>
        </w:rPr>
        <w:t>否</w:t>
      </w:r>
    </w:p>
    <w:p w14:paraId="2677043D">
      <w:pPr>
        <w:numPr>
          <w:ilvl w:val="0"/>
          <w:numId w:val="0"/>
        </w:numPr>
        <w:spacing w:before="0" w:line="400" w:lineRule="exact"/>
        <w:ind w:left="0" w:firstLine="0"/>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 xml:space="preserve">    （</w:t>
      </w:r>
      <w:r>
        <w:rPr>
          <w:rFonts w:hint="default" w:ascii="Arial" w:hAnsi="Arial" w:eastAsia="Arial" w:cs="Arial"/>
          <w:iCs w:val="0"/>
          <w:sz w:val="21"/>
          <w:szCs w:val="21"/>
          <w:lang w:val="en" w:eastAsia="zh-CN" w:bidi="ar-SA"/>
        </w:rPr>
        <w:t>4</w:t>
      </w:r>
      <w:r>
        <w:rPr>
          <w:rFonts w:hint="eastAsia" w:ascii="Arial" w:hAnsi="Arial" w:eastAsia="Arial" w:cs="Arial"/>
          <w:iCs w:val="0"/>
          <w:sz w:val="21"/>
          <w:szCs w:val="21"/>
          <w:lang w:val="en-US" w:eastAsia="zh-CN" w:bidi="ar-SA"/>
        </w:rPr>
        <w:t>）政府采购组织形式：</w:t>
      </w:r>
      <w:r>
        <w:rPr>
          <w:rFonts w:hint="default" w:ascii="Wingdings" w:hAnsi="Wingdings" w:eastAsia="Wingdings" w:cs="Wingdings"/>
          <w:iCs w:val="0"/>
          <w:sz w:val="21"/>
          <w:szCs w:val="21"/>
          <w:lang w:val="en-US" w:eastAsia="zh-CN" w:bidi="ar-SA"/>
        </w:rPr>
        <w:t>þ</w:t>
      </w:r>
      <w:r>
        <w:rPr>
          <w:rFonts w:hint="eastAsia" w:ascii="Arial" w:hAnsi="Arial" w:eastAsia="Arial" w:cs="Arial"/>
          <w:iCs w:val="0"/>
          <w:sz w:val="21"/>
          <w:szCs w:val="21"/>
          <w:lang w:val="en-US" w:eastAsia="zh-CN" w:bidi="ar-SA"/>
        </w:rPr>
        <w:t xml:space="preserve">政府集中采购  </w:t>
      </w:r>
      <w:r>
        <w:rPr>
          <w:rFonts w:hint="default" w:ascii="Wingdings" w:hAnsi="Wingdings" w:eastAsia="Wingdings" w:cs="Wingdings"/>
          <w:iCs w:val="0"/>
          <w:sz w:val="21"/>
          <w:szCs w:val="21"/>
          <w:lang w:val="en-US" w:eastAsia="zh-CN" w:bidi="ar-SA"/>
        </w:rPr>
        <w:t>¨</w:t>
      </w:r>
      <w:r>
        <w:rPr>
          <w:rFonts w:hint="eastAsia" w:ascii="Arial" w:hAnsi="Arial" w:eastAsia="Arial" w:cs="Arial"/>
          <w:iCs w:val="0"/>
          <w:sz w:val="21"/>
          <w:szCs w:val="21"/>
          <w:lang w:val="en-US" w:eastAsia="zh-CN" w:bidi="ar-SA"/>
        </w:rPr>
        <w:t xml:space="preserve">部门集中采购  </w:t>
      </w:r>
      <w:r>
        <w:rPr>
          <w:rFonts w:hint="default" w:ascii="Wingdings" w:hAnsi="Wingdings" w:eastAsia="Wingdings" w:cs="Wingdings"/>
          <w:iCs w:val="0"/>
          <w:sz w:val="21"/>
          <w:szCs w:val="21"/>
          <w:lang w:val="en-US" w:eastAsia="zh-CN" w:bidi="ar-SA"/>
        </w:rPr>
        <w:t>¨</w:t>
      </w:r>
      <w:r>
        <w:rPr>
          <w:rFonts w:hint="eastAsia" w:ascii="Arial" w:hAnsi="Arial" w:eastAsia="Arial" w:cs="Arial"/>
          <w:iCs w:val="0"/>
          <w:sz w:val="21"/>
          <w:szCs w:val="21"/>
          <w:lang w:val="en-US" w:eastAsia="zh-CN" w:bidi="ar-SA"/>
        </w:rPr>
        <w:t>分散采购</w:t>
      </w:r>
    </w:p>
    <w:p w14:paraId="10ECD301">
      <w:pPr>
        <w:numPr>
          <w:ilvl w:val="0"/>
          <w:numId w:val="0"/>
        </w:numPr>
        <w:spacing w:before="0" w:line="400" w:lineRule="exact"/>
        <w:ind w:left="0" w:firstLine="420"/>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w:t>
      </w:r>
      <w:r>
        <w:rPr>
          <w:rFonts w:hint="default" w:ascii="Arial" w:hAnsi="Arial" w:eastAsia="Arial" w:cs="Arial"/>
          <w:iCs w:val="0"/>
          <w:sz w:val="21"/>
          <w:szCs w:val="21"/>
          <w:lang w:val="en" w:eastAsia="zh-CN" w:bidi="ar-SA"/>
        </w:rPr>
        <w:t>5</w:t>
      </w:r>
      <w:r>
        <w:rPr>
          <w:rFonts w:hint="eastAsia" w:ascii="Arial" w:hAnsi="Arial" w:eastAsia="Arial" w:cs="Arial"/>
          <w:iCs w:val="0"/>
          <w:sz w:val="21"/>
          <w:szCs w:val="21"/>
          <w:lang w:val="en-US" w:eastAsia="zh-CN" w:bidi="ar-SA"/>
        </w:rPr>
        <w:t>）政府采购方式：</w:t>
      </w:r>
      <w:r>
        <w:rPr>
          <w:rFonts w:ascii="Wingdings" w:hAnsi="Wingdings" w:eastAsia="Wingdings" w:cs="Wingdings"/>
          <w:iCs w:val="0"/>
          <w:sz w:val="21"/>
          <w:szCs w:val="21"/>
          <w:lang w:val="en-US" w:eastAsia="zh-CN" w:bidi="ar-SA"/>
        </w:rPr>
        <w:t>þ</w:t>
      </w:r>
      <w:r>
        <w:rPr>
          <w:rFonts w:hint="eastAsia" w:ascii="Arial" w:hAnsi="Arial" w:eastAsia="Arial" w:cs="Arial"/>
          <w:iCs w:val="0"/>
          <w:sz w:val="21"/>
          <w:szCs w:val="21"/>
          <w:lang w:val="en-US" w:eastAsia="zh-CN" w:bidi="ar-SA"/>
        </w:rPr>
        <w:t xml:space="preserve">公开招标 </w:t>
      </w:r>
      <w:r>
        <w:rPr>
          <w:rFonts w:hint="default" w:ascii="Wingdings" w:hAnsi="Wingdings" w:eastAsia="Wingdings" w:cs="Wingdings"/>
          <w:iCs w:val="0"/>
          <w:sz w:val="21"/>
          <w:szCs w:val="21"/>
          <w:lang w:val="en-US" w:eastAsia="zh-CN" w:bidi="ar-SA"/>
        </w:rPr>
        <w:t>¨</w:t>
      </w:r>
      <w:r>
        <w:rPr>
          <w:rFonts w:hint="eastAsia" w:ascii="Arial" w:hAnsi="Arial" w:eastAsia="Arial" w:cs="Arial"/>
          <w:iCs w:val="0"/>
          <w:sz w:val="21"/>
          <w:szCs w:val="21"/>
          <w:lang w:val="en-US" w:eastAsia="zh-CN" w:bidi="ar-SA"/>
        </w:rPr>
        <w:t xml:space="preserve">邀请招标 </w:t>
      </w:r>
      <w:r>
        <w:rPr>
          <w:rFonts w:hint="default" w:ascii="Wingdings" w:hAnsi="Wingdings" w:eastAsia="Wingdings" w:cs="Wingdings"/>
          <w:iCs w:val="0"/>
          <w:sz w:val="21"/>
          <w:szCs w:val="21"/>
          <w:lang w:val="en-US" w:eastAsia="zh-CN" w:bidi="ar-SA"/>
        </w:rPr>
        <w:t>¨</w:t>
      </w:r>
      <w:r>
        <w:rPr>
          <w:rFonts w:hint="eastAsia" w:ascii="Arial" w:hAnsi="Arial" w:eastAsia="Arial" w:cs="Arial"/>
          <w:iCs w:val="0"/>
          <w:sz w:val="21"/>
          <w:szCs w:val="21"/>
          <w:lang w:val="en-US" w:eastAsia="zh-CN" w:bidi="ar-SA"/>
        </w:rPr>
        <w:t xml:space="preserve">竞争性谈判 </w:t>
      </w:r>
      <w:r>
        <w:rPr>
          <w:rFonts w:ascii="Wingdings" w:hAnsi="Wingdings" w:eastAsia="Wingdings" w:cs="Wingdings"/>
          <w:iCs w:val="0"/>
          <w:sz w:val="21"/>
          <w:szCs w:val="21"/>
          <w:lang w:val="en-US" w:eastAsia="zh-CN" w:bidi="ar-SA"/>
        </w:rPr>
        <w:t>¨</w:t>
      </w:r>
      <w:r>
        <w:rPr>
          <w:rFonts w:hint="eastAsia" w:ascii="Arial" w:hAnsi="Arial" w:eastAsia="Arial" w:cs="Arial"/>
          <w:iCs w:val="0"/>
          <w:sz w:val="21"/>
          <w:szCs w:val="21"/>
          <w:lang w:val="en-US" w:eastAsia="zh-CN" w:bidi="ar-SA"/>
        </w:rPr>
        <w:t>竞争性采购</w:t>
      </w:r>
    </w:p>
    <w:p w14:paraId="2ABC9E5F">
      <w:pPr>
        <w:numPr>
          <w:ilvl w:val="0"/>
          <w:numId w:val="0"/>
        </w:numPr>
        <w:spacing w:before="0" w:line="400" w:lineRule="exact"/>
        <w:ind w:left="0" w:firstLine="420"/>
        <w:rPr>
          <w:rFonts w:hint="eastAsia" w:ascii="宋体" w:hAnsi="宋体" w:eastAsia="宋体" w:cs="宋体"/>
          <w:iCs w:val="0"/>
          <w:sz w:val="21"/>
          <w:szCs w:val="21"/>
          <w:u w:val="single"/>
          <w:lang w:val="en-US" w:eastAsia="zh-CN" w:bidi="ar-SA"/>
        </w:rPr>
      </w:pPr>
      <w:r>
        <w:rPr>
          <w:rFonts w:hint="eastAsia" w:ascii="宋体" w:hAnsi="宋体" w:eastAsia="华文楷体" w:cs="宋体"/>
          <w:sz w:val="22"/>
          <w:szCs w:val="21"/>
          <w:u w:val="none"/>
          <w:lang w:val="en-US" w:eastAsia="zh-CN" w:bidi="ar-SA"/>
        </w:rPr>
        <w:t xml:space="preserve">                  </w:t>
      </w:r>
      <w:r>
        <w:rPr>
          <w:rFonts w:hint="default" w:ascii="Wingdings" w:hAnsi="Wingdings" w:eastAsia="Wingdings" w:cs="Wingdings"/>
          <w:iCs w:val="0"/>
          <w:sz w:val="21"/>
          <w:szCs w:val="21"/>
          <w:lang w:val="en-US" w:eastAsia="zh-CN" w:bidi="ar-SA"/>
        </w:rPr>
        <w:t>¨</w:t>
      </w:r>
      <w:r>
        <w:rPr>
          <w:rFonts w:hint="eastAsia" w:ascii="Arial" w:hAnsi="Arial" w:eastAsia="Arial" w:cs="Arial"/>
          <w:iCs w:val="0"/>
          <w:sz w:val="21"/>
          <w:szCs w:val="21"/>
          <w:lang w:val="en-US" w:eastAsia="zh-CN" w:bidi="ar-SA"/>
        </w:rPr>
        <w:t xml:space="preserve">询价 </w:t>
      </w:r>
      <w:r>
        <w:rPr>
          <w:rFonts w:hint="default" w:ascii="Wingdings" w:hAnsi="Wingdings" w:eastAsia="Wingdings" w:cs="Wingdings"/>
          <w:iCs w:val="0"/>
          <w:sz w:val="21"/>
          <w:szCs w:val="21"/>
          <w:lang w:val="en-US" w:eastAsia="zh-CN" w:bidi="ar-SA"/>
        </w:rPr>
        <w:t>¨</w:t>
      </w:r>
      <w:r>
        <w:rPr>
          <w:rFonts w:hint="eastAsia" w:ascii="Arial" w:hAnsi="Arial" w:eastAsia="Arial" w:cs="Arial"/>
          <w:iCs w:val="0"/>
          <w:sz w:val="21"/>
          <w:szCs w:val="21"/>
          <w:lang w:val="en-US" w:eastAsia="zh-CN" w:bidi="ar-SA"/>
        </w:rPr>
        <w:t xml:space="preserve">单一来源 </w:t>
      </w:r>
      <w:r>
        <w:rPr>
          <w:rFonts w:hint="default" w:ascii="Wingdings" w:hAnsi="Wingdings" w:eastAsia="Wingdings" w:cs="Wingdings"/>
          <w:iCs w:val="0"/>
          <w:sz w:val="21"/>
          <w:szCs w:val="21"/>
          <w:lang w:val="en-US" w:eastAsia="zh-CN" w:bidi="ar-SA"/>
        </w:rPr>
        <w:t>¨</w:t>
      </w:r>
      <w:r>
        <w:rPr>
          <w:rFonts w:hint="eastAsia" w:ascii="Arial" w:hAnsi="Arial" w:eastAsia="Arial" w:cs="Arial"/>
          <w:iCs w:val="0"/>
          <w:sz w:val="21"/>
          <w:szCs w:val="21"/>
          <w:lang w:val="en-US" w:eastAsia="zh-CN" w:bidi="ar-SA"/>
        </w:rPr>
        <w:t xml:space="preserve">框架协议 </w:t>
      </w:r>
      <w:r>
        <w:rPr>
          <w:rFonts w:hint="default" w:ascii="Wingdings" w:hAnsi="Wingdings" w:eastAsia="Wingdings" w:cs="Wingdings"/>
          <w:iCs w:val="0"/>
          <w:sz w:val="21"/>
          <w:szCs w:val="21"/>
          <w:lang w:val="en-US" w:eastAsia="zh-CN" w:bidi="ar-SA"/>
        </w:rPr>
        <w:t>¨</w:t>
      </w:r>
      <w:r>
        <w:rPr>
          <w:rFonts w:hint="eastAsia" w:ascii="Arial" w:hAnsi="Arial" w:eastAsia="Arial" w:cs="Arial"/>
          <w:iCs w:val="0"/>
          <w:sz w:val="21"/>
          <w:szCs w:val="21"/>
          <w:lang w:val="en-US" w:eastAsia="zh-CN" w:bidi="ar-SA"/>
        </w:rPr>
        <w:t>其他：</w:t>
      </w:r>
      <w:r>
        <w:rPr>
          <w:rFonts w:hint="eastAsia" w:ascii="宋体" w:hAnsi="宋体" w:eastAsia="宋体" w:cs="宋体"/>
          <w:iCs w:val="0"/>
          <w:sz w:val="21"/>
          <w:szCs w:val="21"/>
          <w:u w:val="single"/>
          <w:lang w:val="en-US" w:eastAsia="zh-CN" w:bidi="ar-SA"/>
        </w:rPr>
        <w:t xml:space="preserve">          </w:t>
      </w:r>
    </w:p>
    <w:p w14:paraId="1D8217F4">
      <w:pPr>
        <w:numPr>
          <w:ilvl w:val="0"/>
          <w:numId w:val="0"/>
        </w:numPr>
        <w:spacing w:before="0" w:line="400" w:lineRule="exact"/>
        <w:ind w:left="0" w:firstLine="420"/>
        <w:rPr>
          <w:rFonts w:hint="default" w:ascii="宋体" w:hAnsi="宋体" w:eastAsia="宋体" w:cs="宋体"/>
          <w:iCs w:val="0"/>
          <w:sz w:val="21"/>
          <w:szCs w:val="21"/>
          <w:u w:val="none"/>
          <w:lang w:val="en-US" w:eastAsia="zh-CN" w:bidi="ar-SA"/>
        </w:rPr>
      </w:pPr>
      <w:r>
        <w:rPr>
          <w:rFonts w:hint="eastAsia" w:ascii="宋体" w:hAnsi="宋体" w:eastAsia="宋体" w:cs="宋体"/>
          <w:iCs w:val="0"/>
          <w:sz w:val="21"/>
          <w:szCs w:val="21"/>
          <w:u w:val="none"/>
          <w:lang w:val="en-US" w:eastAsia="zh-CN" w:bidi="ar-SA"/>
        </w:rPr>
        <w:t>（注：在框架协议采购的第二阶段，可选择使用该合同文本）</w:t>
      </w:r>
    </w:p>
    <w:p w14:paraId="271D298A">
      <w:pPr>
        <w:numPr>
          <w:ilvl w:val="0"/>
          <w:numId w:val="0"/>
        </w:numPr>
        <w:spacing w:before="0" w:line="400" w:lineRule="exact"/>
        <w:ind w:firstLine="220"/>
        <w:rPr>
          <w:rFonts w:hint="eastAsia" w:ascii="宋体" w:hAnsi="宋体" w:eastAsia="宋体" w:cs="Times New Roman"/>
          <w:sz w:val="21"/>
          <w:szCs w:val="21"/>
          <w:lang w:val="en-US" w:eastAsia="zh-CN" w:bidi="ar-SA"/>
        </w:rPr>
      </w:pPr>
      <w:r>
        <w:rPr>
          <w:rFonts w:hint="eastAsia" w:ascii="宋体" w:hAnsi="宋体" w:eastAsia="华文楷体" w:cs="华文楷体"/>
          <w:sz w:val="22"/>
          <w:szCs w:val="21"/>
          <w:lang w:val="en-US" w:eastAsia="zh-CN" w:bidi="ar-SA"/>
        </w:rPr>
        <w:t xml:space="preserve"> （</w:t>
      </w:r>
      <w:r>
        <w:rPr>
          <w:rFonts w:hint="default" w:ascii="宋体" w:hAnsi="宋体" w:eastAsia="华文楷体" w:cs="华文楷体"/>
          <w:sz w:val="22"/>
          <w:szCs w:val="21"/>
          <w:lang w:val="en" w:eastAsia="zh-CN" w:bidi="ar-SA"/>
        </w:rPr>
        <w:t>6</w:t>
      </w:r>
      <w:r>
        <w:rPr>
          <w:rFonts w:hint="eastAsia" w:ascii="宋体" w:hAnsi="宋体" w:eastAsia="华文楷体" w:cs="华文楷体"/>
          <w:sz w:val="22"/>
          <w:szCs w:val="21"/>
          <w:lang w:val="en-US" w:eastAsia="zh-CN" w:bidi="ar-SA"/>
        </w:rPr>
        <w:t>）</w:t>
      </w:r>
      <w:r>
        <w:rPr>
          <w:rFonts w:hint="eastAsia" w:ascii="宋体" w:hAnsi="宋体" w:eastAsia="宋体" w:cs="Times New Roman"/>
          <w:sz w:val="21"/>
          <w:szCs w:val="21"/>
          <w:lang w:val="en-US" w:eastAsia="zh-CN" w:bidi="ar-SA"/>
        </w:rPr>
        <w:t>中标（中标）采购标的制造商是否为中小企业：</w:t>
      </w:r>
      <w:r>
        <w:rPr>
          <w:rFonts w:hint="default" w:ascii="Wingdings" w:hAnsi="Wingdings" w:eastAsia="Wingdings" w:cs="Wingdings"/>
          <w:sz w:val="21"/>
          <w:szCs w:val="21"/>
          <w:lang w:val="en-US" w:eastAsia="zh-CN" w:bidi="ar-SA"/>
        </w:rPr>
        <w:t>¨</w:t>
      </w:r>
      <w:r>
        <w:rPr>
          <w:rFonts w:hint="eastAsia" w:ascii="宋体" w:hAnsi="宋体" w:eastAsia="宋体" w:cs="Times New Roman"/>
          <w:sz w:val="21"/>
          <w:szCs w:val="21"/>
          <w:lang w:val="en-US" w:eastAsia="zh-CN" w:bidi="ar-SA"/>
        </w:rPr>
        <w:t xml:space="preserve">是      </w:t>
      </w:r>
      <w:r>
        <w:rPr>
          <w:rFonts w:hint="default" w:ascii="Wingdings" w:hAnsi="Wingdings" w:eastAsia="Wingdings" w:cs="Wingdings"/>
          <w:sz w:val="21"/>
          <w:szCs w:val="21"/>
          <w:lang w:val="en-US" w:eastAsia="zh-CN" w:bidi="ar-SA"/>
        </w:rPr>
        <w:t>¨</w:t>
      </w:r>
      <w:r>
        <w:rPr>
          <w:rFonts w:hint="eastAsia" w:ascii="宋体" w:hAnsi="宋体" w:eastAsia="宋体" w:cs="Times New Roman"/>
          <w:sz w:val="21"/>
          <w:szCs w:val="21"/>
          <w:lang w:val="en-US" w:eastAsia="zh-CN" w:bidi="ar-SA"/>
        </w:rPr>
        <w:t>否</w:t>
      </w:r>
    </w:p>
    <w:p w14:paraId="6A218AC1">
      <w:pPr>
        <w:numPr>
          <w:ilvl w:val="0"/>
          <w:numId w:val="0"/>
        </w:numPr>
        <w:spacing w:before="0" w:line="400" w:lineRule="exact"/>
        <w:ind w:left="0" w:firstLine="0"/>
        <w:rPr>
          <w:rFonts w:hint="eastAsia" w:ascii="宋体" w:hAnsi="宋体" w:eastAsia="Arial" w:cs="Times New Roman"/>
          <w:iCs/>
          <w:szCs w:val="21"/>
        </w:rPr>
      </w:pPr>
      <w:r>
        <w:rPr>
          <w:rFonts w:hint="eastAsia" w:ascii="宋体" w:hAnsi="宋体" w:eastAsia="Arial" w:cs="Times New Roman"/>
          <w:szCs w:val="21"/>
          <w:lang w:val="en-US" w:eastAsia="zh-CN"/>
        </w:rPr>
        <w:t xml:space="preserve">         本合同</w:t>
      </w:r>
      <w:r>
        <w:rPr>
          <w:rFonts w:hint="eastAsia" w:ascii="宋体" w:hAnsi="宋体" w:eastAsia="Arial" w:cs="Times New Roman"/>
          <w:szCs w:val="21"/>
        </w:rPr>
        <w:t>是否</w:t>
      </w:r>
      <w:r>
        <w:rPr>
          <w:rFonts w:hint="eastAsia" w:ascii="宋体" w:hAnsi="宋体" w:eastAsia="Arial" w:cs="Times New Roman"/>
          <w:szCs w:val="21"/>
          <w:lang w:eastAsia="zh-CN"/>
        </w:rPr>
        <w:t>为专门面向</w:t>
      </w:r>
      <w:r>
        <w:rPr>
          <w:rFonts w:hint="eastAsia" w:ascii="宋体" w:hAnsi="宋体" w:eastAsia="Arial" w:cs="Times New Roman"/>
          <w:szCs w:val="21"/>
        </w:rPr>
        <w:t>中小企业</w:t>
      </w:r>
      <w:r>
        <w:rPr>
          <w:rFonts w:hint="eastAsia" w:ascii="宋体" w:hAnsi="宋体" w:eastAsia="Arial" w:cs="Times New Roman"/>
          <w:szCs w:val="21"/>
          <w:lang w:eastAsia="zh-CN"/>
        </w:rPr>
        <w:t>的采</w:t>
      </w:r>
      <w:r>
        <w:rPr>
          <w:rFonts w:hint="eastAsia" w:ascii="宋体" w:hAnsi="宋体" w:eastAsia="Arial" w:cs="Times New Roman"/>
          <w:szCs w:val="21"/>
          <w:shd w:val="clear" w:color="auto" w:fill="auto"/>
          <w:lang w:eastAsia="zh-CN"/>
        </w:rPr>
        <w:t>购</w:t>
      </w:r>
      <w:r>
        <w:rPr>
          <w:rFonts w:hint="eastAsia" w:ascii="宋体" w:hAnsi="宋体" w:eastAsia="Arial" w:cs="Times New Roman"/>
          <w:szCs w:val="21"/>
          <w:shd w:val="clear" w:color="auto" w:fill="auto"/>
        </w:rPr>
        <w:t>合同</w:t>
      </w:r>
      <w:r>
        <w:rPr>
          <w:rFonts w:hint="eastAsia" w:ascii="宋体" w:hAnsi="宋体" w:eastAsia="Arial" w:cs="Times New Roman"/>
          <w:szCs w:val="21"/>
          <w:shd w:val="clear" w:color="auto" w:fill="auto"/>
          <w:lang w:eastAsia="zh-CN"/>
        </w:rPr>
        <w:t>（中小企业预留合同）</w:t>
      </w:r>
      <w:r>
        <w:rPr>
          <w:rFonts w:hint="eastAsia" w:ascii="宋体" w:hAnsi="宋体" w:eastAsia="Arial" w:cs="Times New Roman"/>
          <w:szCs w:val="21"/>
          <w:shd w:val="clear" w:color="auto" w:fill="auto"/>
        </w:rPr>
        <w:t>：</w:t>
      </w:r>
      <w:r>
        <w:rPr>
          <w:rFonts w:hint="default" w:ascii="Wingdings" w:hAnsi="Wingdings" w:eastAsia="Wingdings" w:cs="Wingdings"/>
          <w:iCs/>
          <w:szCs w:val="21"/>
        </w:rPr>
        <w:t>¨</w:t>
      </w:r>
      <w:r>
        <w:rPr>
          <w:rFonts w:hint="eastAsia" w:ascii="宋体" w:hAnsi="宋体" w:eastAsia="Arial" w:cs="Times New Roman"/>
          <w:iCs/>
          <w:szCs w:val="21"/>
        </w:rPr>
        <w:t xml:space="preserve">是 </w:t>
      </w:r>
      <w:r>
        <w:rPr>
          <w:rFonts w:hint="eastAsia" w:ascii="宋体" w:hAnsi="宋体" w:eastAsia="Arial" w:cs="Times New Roman"/>
          <w:iCs/>
          <w:szCs w:val="21"/>
          <w:lang w:val="en-US" w:eastAsia="zh-CN"/>
        </w:rPr>
        <w:t xml:space="preserve">  </w:t>
      </w:r>
      <w:r>
        <w:rPr>
          <w:rFonts w:hint="eastAsia" w:ascii="宋体" w:hAnsi="宋体" w:eastAsia="Arial" w:cs="Times New Roman"/>
          <w:iCs/>
          <w:szCs w:val="21"/>
        </w:rPr>
        <w:t xml:space="preserve"> </w:t>
      </w:r>
      <w:r>
        <w:rPr>
          <w:rFonts w:hint="default" w:ascii="Wingdings" w:hAnsi="Wingdings" w:eastAsia="Wingdings" w:cs="Wingdings"/>
          <w:iCs/>
          <w:szCs w:val="21"/>
        </w:rPr>
        <w:t>þ</w:t>
      </w:r>
      <w:r>
        <w:rPr>
          <w:rFonts w:hint="eastAsia" w:ascii="宋体" w:hAnsi="宋体" w:eastAsia="Arial" w:cs="Times New Roman"/>
          <w:iCs/>
          <w:szCs w:val="21"/>
        </w:rPr>
        <w:t>否</w:t>
      </w:r>
    </w:p>
    <w:p w14:paraId="6A6B84F9">
      <w:pPr>
        <w:numPr>
          <w:ilvl w:val="0"/>
          <w:numId w:val="0"/>
        </w:numPr>
        <w:spacing w:before="0" w:line="400" w:lineRule="exact"/>
        <w:ind w:firstLine="0"/>
        <w:rPr>
          <w:rFonts w:hint="eastAsia" w:ascii="宋体" w:hAnsi="宋体" w:eastAsia="Arial" w:cs="Times New Roman"/>
          <w:iCs/>
          <w:szCs w:val="21"/>
        </w:rPr>
      </w:pPr>
      <w:r>
        <w:rPr>
          <w:rFonts w:hint="eastAsia" w:eastAsia="Arial" w:cs="Times New Roman"/>
          <w:lang w:val="en-US" w:eastAsia="zh-CN"/>
        </w:rPr>
        <w:t xml:space="preserve">         若本项目不专门面向中小企业采购，是否给予小微企业评审优惠：</w:t>
      </w:r>
      <w:r>
        <w:rPr>
          <w:rFonts w:hint="default" w:ascii="Wingdings" w:hAnsi="Wingdings" w:eastAsia="Wingdings" w:cs="Wingdings"/>
          <w:iCs/>
          <w:szCs w:val="21"/>
        </w:rPr>
        <w:t>þ</w:t>
      </w:r>
      <w:r>
        <w:rPr>
          <w:rFonts w:hint="eastAsia" w:ascii="宋体" w:hAnsi="宋体" w:eastAsia="Arial" w:cs="Times New Roman"/>
          <w:iCs/>
          <w:szCs w:val="21"/>
        </w:rPr>
        <w:t xml:space="preserve">是   </w:t>
      </w:r>
      <w:r>
        <w:rPr>
          <w:rFonts w:hint="default" w:ascii="Wingdings" w:hAnsi="Wingdings" w:eastAsia="Wingdings" w:cs="Wingdings"/>
          <w:iCs/>
          <w:szCs w:val="21"/>
        </w:rPr>
        <w:t>¨</w:t>
      </w:r>
      <w:r>
        <w:rPr>
          <w:rFonts w:hint="eastAsia" w:ascii="宋体" w:hAnsi="宋体" w:eastAsia="Arial" w:cs="Times New Roman"/>
          <w:iCs/>
          <w:szCs w:val="21"/>
        </w:rPr>
        <w:t>否</w:t>
      </w:r>
    </w:p>
    <w:p w14:paraId="1E04FA88">
      <w:pPr>
        <w:numPr>
          <w:ilvl w:val="0"/>
          <w:numId w:val="0"/>
        </w:numPr>
        <w:spacing w:before="0" w:line="400" w:lineRule="exact"/>
        <w:ind w:firstLine="0"/>
        <w:rPr>
          <w:rFonts w:hint="eastAsia" w:ascii="宋体" w:hAnsi="宋体" w:eastAsia="Arial" w:cs="Times New Roman"/>
          <w:iCs/>
          <w:szCs w:val="21"/>
        </w:rPr>
      </w:pPr>
      <w:r>
        <w:rPr>
          <w:rFonts w:hint="eastAsia" w:eastAsia="Arial" w:cs="Times New Roman"/>
          <w:lang w:val="en-US" w:eastAsia="zh-CN"/>
        </w:rPr>
        <w:t xml:space="preserve">         中标（中标）采购标的制造商是否为残疾人福利性单位：</w:t>
      </w:r>
      <w:r>
        <w:rPr>
          <w:rFonts w:hint="default" w:ascii="Wingdings" w:hAnsi="Wingdings" w:eastAsia="Wingdings" w:cs="Wingdings"/>
          <w:iCs/>
          <w:szCs w:val="21"/>
        </w:rPr>
        <w:t>¨</w:t>
      </w:r>
      <w:r>
        <w:rPr>
          <w:rFonts w:hint="eastAsia" w:ascii="宋体" w:hAnsi="宋体" w:eastAsia="Arial" w:cs="Times New Roman"/>
          <w:iCs/>
          <w:szCs w:val="21"/>
        </w:rPr>
        <w:t xml:space="preserve">是   </w:t>
      </w:r>
      <w:r>
        <w:rPr>
          <w:rFonts w:hint="default" w:ascii="Wingdings" w:hAnsi="Wingdings" w:eastAsia="Wingdings" w:cs="Wingdings"/>
          <w:iCs/>
          <w:szCs w:val="21"/>
        </w:rPr>
        <w:t>¨</w:t>
      </w:r>
      <w:r>
        <w:rPr>
          <w:rFonts w:hint="eastAsia" w:ascii="宋体" w:hAnsi="宋体" w:eastAsia="Arial" w:cs="Times New Roman"/>
          <w:iCs/>
          <w:szCs w:val="21"/>
        </w:rPr>
        <w:t>否</w:t>
      </w:r>
    </w:p>
    <w:p w14:paraId="04B0CA7E">
      <w:pPr>
        <w:numPr>
          <w:ilvl w:val="0"/>
          <w:numId w:val="0"/>
        </w:numPr>
        <w:spacing w:line="400" w:lineRule="exact"/>
        <w:ind w:firstLine="0"/>
        <w:rPr>
          <w:rFonts w:hint="default" w:eastAsia="Arial" w:cs="Times New Roman"/>
          <w:lang w:val="en-US" w:eastAsia="zh-CN"/>
        </w:rPr>
      </w:pPr>
      <w:r>
        <w:rPr>
          <w:rFonts w:hint="eastAsia" w:eastAsia="Arial" w:cs="Times New Roman"/>
          <w:lang w:val="en-US" w:eastAsia="zh-CN"/>
        </w:rPr>
        <w:t xml:space="preserve">         中标（中标）采购标的制造商是否为监狱企业：</w:t>
      </w:r>
      <w:r>
        <w:rPr>
          <w:rFonts w:hint="default" w:ascii="Wingdings" w:hAnsi="Wingdings" w:eastAsia="Wingdings" w:cs="Wingdings"/>
          <w:iCs/>
          <w:szCs w:val="21"/>
        </w:rPr>
        <w:t>¨</w:t>
      </w:r>
      <w:r>
        <w:rPr>
          <w:rFonts w:hint="eastAsia" w:ascii="宋体" w:hAnsi="宋体" w:eastAsia="Arial" w:cs="Times New Roman"/>
          <w:iCs/>
          <w:szCs w:val="21"/>
        </w:rPr>
        <w:t xml:space="preserve">是       </w:t>
      </w:r>
      <w:r>
        <w:rPr>
          <w:rFonts w:hint="default" w:ascii="Wingdings" w:hAnsi="Wingdings" w:eastAsia="Wingdings" w:cs="Wingdings"/>
          <w:iCs/>
          <w:szCs w:val="21"/>
        </w:rPr>
        <w:t>¨</w:t>
      </w:r>
      <w:r>
        <w:rPr>
          <w:rFonts w:hint="eastAsia" w:ascii="宋体" w:hAnsi="宋体" w:eastAsia="Arial" w:cs="Times New Roman"/>
          <w:iCs/>
          <w:szCs w:val="21"/>
        </w:rPr>
        <w:t>否</w:t>
      </w:r>
    </w:p>
    <w:p w14:paraId="5253A476">
      <w:pPr>
        <w:spacing w:before="0" w:line="400" w:lineRule="exact"/>
        <w:ind w:firstLine="420"/>
        <w:rPr>
          <w:rFonts w:hint="default" w:ascii="宋体" w:hAnsi="宋体" w:eastAsia="Arial" w:cs="Times New Roman"/>
          <w:szCs w:val="21"/>
        </w:rPr>
      </w:pPr>
      <w:r>
        <w:rPr>
          <w:rFonts w:hint="eastAsia" w:ascii="宋体" w:hAnsi="宋体" w:eastAsia="Arial" w:cs="Times New Roman"/>
          <w:szCs w:val="21"/>
        </w:rPr>
        <w:t>（</w:t>
      </w:r>
      <w:r>
        <w:rPr>
          <w:rFonts w:hint="default" w:ascii="宋体" w:hAnsi="宋体" w:eastAsia="Arial" w:cs="Times New Roman"/>
          <w:szCs w:val="21"/>
          <w:lang w:val="en" w:eastAsia="zh-CN"/>
        </w:rPr>
        <w:t>7</w:t>
      </w:r>
      <w:r>
        <w:rPr>
          <w:rFonts w:hint="eastAsia" w:ascii="宋体" w:hAnsi="宋体" w:eastAsia="Arial" w:cs="Times New Roman"/>
          <w:szCs w:val="21"/>
        </w:rPr>
        <w:t>）合同是否分包：</w:t>
      </w:r>
      <w:r>
        <w:rPr>
          <w:rFonts w:hint="default" w:ascii="Wingdings" w:hAnsi="Wingdings" w:eastAsia="Wingdings" w:cs="Wingdings"/>
          <w:iCs/>
          <w:szCs w:val="21"/>
        </w:rPr>
        <w:t>¨</w:t>
      </w:r>
      <w:r>
        <w:rPr>
          <w:rFonts w:hint="eastAsia" w:ascii="宋体" w:hAnsi="宋体" w:eastAsia="Arial" w:cs="Times New Roman"/>
          <w:iCs/>
          <w:szCs w:val="21"/>
        </w:rPr>
        <w:t xml:space="preserve">是       </w:t>
      </w:r>
      <w:r>
        <w:rPr>
          <w:rFonts w:ascii="Wingdings" w:hAnsi="Wingdings" w:eastAsia="Wingdings" w:cs="Wingdings"/>
          <w:iCs/>
          <w:szCs w:val="21"/>
        </w:rPr>
        <w:t>þ</w:t>
      </w:r>
      <w:r>
        <w:rPr>
          <w:rFonts w:hint="eastAsia" w:ascii="宋体" w:hAnsi="宋体" w:eastAsia="Arial" w:cs="Times New Roman"/>
          <w:iCs/>
          <w:szCs w:val="21"/>
        </w:rPr>
        <w:t>否</w:t>
      </w:r>
    </w:p>
    <w:p w14:paraId="6858A5E1">
      <w:pPr>
        <w:spacing w:before="0" w:line="400" w:lineRule="exact"/>
        <w:ind w:firstLine="840"/>
        <w:rPr>
          <w:rFonts w:hint="eastAsia"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分包主要内容：</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p>
    <w:p w14:paraId="4202F738">
      <w:pPr>
        <w:spacing w:before="0" w:line="400" w:lineRule="exact"/>
        <w:ind w:firstLine="840"/>
        <w:rPr>
          <w:rFonts w:hint="eastAsia" w:ascii="宋体" w:hAnsi="宋体" w:eastAsia="Arial" w:cs="Times New Roman"/>
          <w:szCs w:val="21"/>
          <w:highlight w:val="none"/>
        </w:rPr>
      </w:pPr>
      <w:r>
        <w:rPr>
          <w:rFonts w:hint="eastAsia" w:ascii="宋体" w:hAnsi="宋体" w:eastAsia="Arial" w:cs="Times New Roman"/>
          <w:szCs w:val="21"/>
          <w:u w:val="none"/>
          <w:lang w:val="en-US" w:eastAsia="zh-CN"/>
        </w:rPr>
        <w:t xml:space="preserve"> </w:t>
      </w:r>
      <w:r>
        <w:rPr>
          <w:rFonts w:hint="eastAsia" w:ascii="宋体" w:hAnsi="宋体" w:eastAsia="Arial" w:cs="Times New Roman"/>
          <w:szCs w:val="21"/>
        </w:rPr>
        <w:t>分包</w:t>
      </w:r>
      <w:r>
        <w:rPr>
          <w:rFonts w:hint="eastAsia" w:ascii="宋体" w:hAnsi="宋体" w:eastAsia="Arial" w:cs="Times New Roman"/>
          <w:szCs w:val="21"/>
          <w:highlight w:val="none"/>
        </w:rPr>
        <w:t>供应商</w:t>
      </w:r>
      <w:r>
        <w:rPr>
          <w:rFonts w:hint="eastAsia" w:ascii="宋体" w:hAnsi="宋体" w:eastAsia="Arial" w:cs="Times New Roman"/>
          <w:szCs w:val="21"/>
          <w:highlight w:val="none"/>
          <w:lang w:eastAsia="zh-CN"/>
        </w:rPr>
        <w:t>/制造商</w:t>
      </w:r>
      <w:r>
        <w:rPr>
          <w:rFonts w:hint="eastAsia" w:ascii="宋体" w:hAnsi="宋体" w:eastAsia="Arial" w:cs="Times New Roman"/>
          <w:szCs w:val="21"/>
          <w:highlight w:val="none"/>
        </w:rPr>
        <w:t>名称</w:t>
      </w:r>
      <w:r>
        <w:rPr>
          <w:rFonts w:hint="eastAsia" w:ascii="宋体" w:hAnsi="宋体" w:eastAsia="Arial" w:cs="Times New Roman"/>
          <w:szCs w:val="21"/>
          <w:highlight w:val="none"/>
          <w:lang w:eastAsia="zh-CN"/>
        </w:rPr>
        <w:t>（如供应商和制造商不同，请分别填写）</w:t>
      </w:r>
      <w:r>
        <w:rPr>
          <w:rFonts w:hint="eastAsia" w:ascii="宋体" w:hAnsi="宋体" w:eastAsia="Arial" w:cs="Times New Roman"/>
          <w:szCs w:val="21"/>
          <w:highlight w:val="none"/>
        </w:rPr>
        <w:t>：</w:t>
      </w:r>
    </w:p>
    <w:p w14:paraId="3ADD604A">
      <w:pPr>
        <w:spacing w:before="0" w:line="400" w:lineRule="exact"/>
        <w:ind w:firstLine="840"/>
        <w:rPr>
          <w:rFonts w:hint="default" w:ascii="宋体" w:hAnsi="宋体" w:eastAsia="Arial" w:cs="Times New Roman"/>
          <w:szCs w:val="21"/>
          <w:highlight w:val="none"/>
          <w:u w:val="single"/>
        </w:rPr>
      </w:pPr>
      <w:r>
        <w:rPr>
          <w:rFonts w:hint="eastAsia" w:ascii="宋体" w:hAnsi="宋体" w:eastAsia="Arial" w:cs="Times New Roman"/>
          <w:szCs w:val="21"/>
          <w:highlight w:val="none"/>
          <w:u w:val="none"/>
        </w:rPr>
        <w:t xml:space="preserve"> </w:t>
      </w:r>
      <w:r>
        <w:rPr>
          <w:rFonts w:hint="eastAsia" w:ascii="宋体" w:hAnsi="宋体" w:eastAsia="Arial" w:cs="Times New Roman"/>
          <w:szCs w:val="21"/>
          <w:highlight w:val="none"/>
          <w:u w:val="single"/>
          <w:lang w:val="en-US" w:eastAsia="zh-CN"/>
        </w:rPr>
        <w:t xml:space="preserve">  </w:t>
      </w:r>
      <w:r>
        <w:rPr>
          <w:rFonts w:hint="eastAsia" w:ascii="宋体" w:hAnsi="宋体" w:eastAsia="Arial" w:cs="Times New Roman"/>
          <w:szCs w:val="21"/>
          <w:highlight w:val="none"/>
          <w:u w:val="single"/>
        </w:rPr>
        <w:t xml:space="preserve">                                 </w:t>
      </w:r>
      <w:r>
        <w:rPr>
          <w:rFonts w:hint="eastAsia" w:ascii="宋体" w:hAnsi="宋体" w:eastAsia="Arial" w:cs="Times New Roman"/>
          <w:szCs w:val="21"/>
          <w:highlight w:val="none"/>
          <w:u w:val="single"/>
          <w:lang w:val="en-US" w:eastAsia="zh-CN"/>
        </w:rPr>
        <w:t xml:space="preserve">                       </w:t>
      </w:r>
    </w:p>
    <w:p w14:paraId="325396AE">
      <w:pPr>
        <w:spacing w:before="0" w:line="400" w:lineRule="exact"/>
        <w:ind w:firstLine="840"/>
        <w:rPr>
          <w:rFonts w:hint="eastAsia" w:ascii="宋体" w:hAnsi="宋体" w:eastAsia="Arial" w:cs="Times New Roman"/>
          <w:szCs w:val="21"/>
        </w:rPr>
      </w:pPr>
      <w:r>
        <w:rPr>
          <w:rFonts w:hint="eastAsia" w:ascii="宋体" w:hAnsi="宋体" w:eastAsia="Arial" w:cs="Times New Roman"/>
          <w:szCs w:val="21"/>
          <w:highlight w:val="none"/>
          <w:lang w:val="en-US" w:eastAsia="zh-CN"/>
        </w:rPr>
        <w:t xml:space="preserve"> </w:t>
      </w:r>
      <w:r>
        <w:rPr>
          <w:rFonts w:hint="eastAsia" w:ascii="宋体" w:hAnsi="宋体" w:eastAsia="Arial" w:cs="Times New Roman"/>
          <w:szCs w:val="21"/>
          <w:highlight w:val="none"/>
        </w:rPr>
        <w:t>分包供应商</w:t>
      </w:r>
      <w:r>
        <w:rPr>
          <w:rFonts w:hint="eastAsia" w:ascii="宋体" w:hAnsi="宋体" w:eastAsia="Arial" w:cs="Times New Roman"/>
          <w:szCs w:val="21"/>
          <w:highlight w:val="none"/>
          <w:lang w:val="en-US" w:eastAsia="zh-CN"/>
        </w:rPr>
        <w:t>/</w:t>
      </w:r>
      <w:r>
        <w:rPr>
          <w:rFonts w:hint="eastAsia" w:ascii="宋体" w:hAnsi="宋体" w:eastAsia="Arial" w:cs="Times New Roman"/>
          <w:szCs w:val="21"/>
          <w:highlight w:val="none"/>
          <w:lang w:eastAsia="zh-CN"/>
        </w:rPr>
        <w:t>制造商</w:t>
      </w:r>
      <w:r>
        <w:rPr>
          <w:rFonts w:hint="eastAsia" w:ascii="宋体" w:hAnsi="宋体" w:eastAsia="Arial" w:cs="Times New Roman"/>
          <w:szCs w:val="21"/>
        </w:rPr>
        <w:t>类型</w:t>
      </w:r>
      <w:r>
        <w:rPr>
          <w:rFonts w:hint="eastAsia" w:ascii="宋体" w:hAnsi="宋体" w:eastAsia="Arial" w:cs="Times New Roman"/>
          <w:szCs w:val="21"/>
          <w:highlight w:val="none"/>
          <w:lang w:eastAsia="zh-CN"/>
        </w:rPr>
        <w:t>（如果供应商和制造商不同，只填写制造商类型）</w:t>
      </w:r>
      <w:r>
        <w:rPr>
          <w:rFonts w:hint="eastAsia" w:ascii="宋体" w:hAnsi="宋体" w:eastAsia="Arial" w:cs="Times New Roman"/>
          <w:szCs w:val="21"/>
        </w:rPr>
        <w:t>：</w:t>
      </w:r>
    </w:p>
    <w:p w14:paraId="09D4AA58">
      <w:pPr>
        <w:spacing w:line="400" w:lineRule="exact"/>
        <w:ind w:firstLine="840"/>
        <w:rPr>
          <w:rFonts w:hint="eastAsia" w:ascii="宋体" w:hAnsi="宋体" w:eastAsia="Arial" w:cs="Times New Roman"/>
          <w:iCs/>
          <w:szCs w:val="21"/>
          <w:lang w:val="en-US" w:eastAsia="zh-CN"/>
        </w:rPr>
      </w:pPr>
      <w:r>
        <w:rPr>
          <w:rFonts w:hint="eastAsia" w:ascii="宋体" w:hAnsi="宋体" w:eastAsia="Arial" w:cs="Times New Roman"/>
          <w:iCs/>
          <w:szCs w:val="21"/>
          <w:lang w:val="en-US" w:eastAsia="zh-CN"/>
        </w:rPr>
        <w:t xml:space="preserve"> </w:t>
      </w:r>
      <w:r>
        <w:rPr>
          <w:rFonts w:hint="default" w:ascii="Wingdings" w:hAnsi="Wingdings" w:eastAsia="Wingdings" w:cs="Wingdings"/>
          <w:iCs/>
          <w:szCs w:val="21"/>
        </w:rPr>
        <w:t>¨</w:t>
      </w:r>
      <w:r>
        <w:rPr>
          <w:rFonts w:hint="eastAsia" w:ascii="宋体" w:hAnsi="宋体" w:eastAsia="Arial" w:cs="Times New Roman"/>
          <w:iCs/>
          <w:szCs w:val="21"/>
        </w:rPr>
        <w:t xml:space="preserve">大型企业  </w:t>
      </w:r>
      <w:r>
        <w:rPr>
          <w:rFonts w:hint="default" w:ascii="Wingdings" w:hAnsi="Wingdings" w:eastAsia="Wingdings" w:cs="Wingdings"/>
          <w:iCs/>
          <w:szCs w:val="21"/>
        </w:rPr>
        <w:t>¨</w:t>
      </w:r>
      <w:r>
        <w:rPr>
          <w:rFonts w:hint="eastAsia" w:ascii="宋体" w:hAnsi="宋体" w:eastAsia="Arial" w:cs="Times New Roman"/>
          <w:iCs/>
          <w:szCs w:val="21"/>
        </w:rPr>
        <w:t xml:space="preserve">中型企业  </w:t>
      </w:r>
      <w:r>
        <w:rPr>
          <w:rFonts w:hint="default" w:ascii="Wingdings" w:hAnsi="Wingdings" w:eastAsia="Wingdings" w:cs="Wingdings"/>
          <w:iCs/>
          <w:szCs w:val="21"/>
        </w:rPr>
        <w:t>¨</w:t>
      </w:r>
      <w:r>
        <w:rPr>
          <w:rFonts w:hint="eastAsia" w:ascii="宋体" w:hAnsi="宋体" w:eastAsia="Arial" w:cs="Times New Roman"/>
          <w:iCs/>
          <w:szCs w:val="21"/>
        </w:rPr>
        <w:t>小微型企业</w:t>
      </w:r>
      <w:r>
        <w:rPr>
          <w:rFonts w:hint="eastAsia" w:ascii="宋体" w:hAnsi="宋体" w:eastAsia="Arial" w:cs="Times New Roman"/>
          <w:iCs/>
          <w:szCs w:val="21"/>
          <w:lang w:val="en-US" w:eastAsia="zh-CN"/>
        </w:rPr>
        <w:t xml:space="preserve">  </w:t>
      </w:r>
    </w:p>
    <w:p w14:paraId="718DDB70">
      <w:pPr>
        <w:spacing w:line="400" w:lineRule="exact"/>
        <w:ind w:firstLine="840"/>
        <w:rPr>
          <w:rFonts w:hint="default" w:eastAsia="华文楷体" w:cs="Times New Roman"/>
          <w:u w:val="none"/>
          <w:lang w:val="en-US" w:eastAsia="zh-CN"/>
        </w:rPr>
      </w:pPr>
      <w:r>
        <w:rPr>
          <w:rFonts w:hint="eastAsia" w:ascii="宋体" w:hAnsi="宋体" w:eastAsia="Arial" w:cs="Times New Roman"/>
          <w:iCs/>
          <w:szCs w:val="21"/>
          <w:lang w:val="en-US" w:eastAsia="zh-CN"/>
        </w:rPr>
        <w:t xml:space="preserve"> </w:t>
      </w:r>
      <w:r>
        <w:rPr>
          <w:rFonts w:hint="default" w:ascii="Wingdings" w:hAnsi="Wingdings" w:eastAsia="Wingdings" w:cs="Wingdings"/>
          <w:iCs/>
          <w:szCs w:val="21"/>
        </w:rPr>
        <w:t>¨</w:t>
      </w:r>
      <w:r>
        <w:rPr>
          <w:rFonts w:hint="eastAsia" w:ascii="宋体" w:hAnsi="宋体" w:eastAsia="Arial" w:cs="Times New Roman"/>
          <w:iCs/>
          <w:szCs w:val="21"/>
          <w:lang w:eastAsia="zh-CN"/>
        </w:rPr>
        <w:t>残疾人福利性单位</w:t>
      </w:r>
      <w:r>
        <w:rPr>
          <w:rFonts w:hint="eastAsia" w:ascii="宋体" w:hAnsi="宋体" w:eastAsia="Arial" w:cs="Times New Roman"/>
          <w:iCs/>
          <w:szCs w:val="21"/>
          <w:lang w:val="en-US" w:eastAsia="zh-CN"/>
        </w:rPr>
        <w:t xml:space="preserve"> </w:t>
      </w:r>
      <w:r>
        <w:rPr>
          <w:rFonts w:hint="default" w:ascii="Wingdings" w:hAnsi="Wingdings" w:eastAsia="Wingdings" w:cs="Wingdings"/>
          <w:iCs/>
          <w:szCs w:val="21"/>
        </w:rPr>
        <w:t>¨</w:t>
      </w:r>
      <w:r>
        <w:rPr>
          <w:rFonts w:hint="eastAsia" w:ascii="宋体" w:hAnsi="宋体" w:eastAsia="Arial" w:cs="Times New Roman"/>
          <w:iCs/>
          <w:szCs w:val="21"/>
          <w:lang w:eastAsia="zh-CN"/>
        </w:rPr>
        <w:t>监狱</w:t>
      </w:r>
      <w:r>
        <w:rPr>
          <w:rFonts w:hint="eastAsia" w:ascii="宋体" w:hAnsi="宋体" w:eastAsia="Arial" w:cs="Times New Roman"/>
          <w:iCs/>
          <w:szCs w:val="21"/>
        </w:rPr>
        <w:t>企业</w:t>
      </w:r>
      <w:r>
        <w:rPr>
          <w:rFonts w:hint="eastAsia" w:ascii="宋体" w:hAnsi="宋体" w:eastAsia="Arial" w:cs="Times New Roman"/>
          <w:iCs/>
          <w:szCs w:val="21"/>
          <w:lang w:val="en-US" w:eastAsia="zh-CN"/>
        </w:rPr>
        <w:t xml:space="preserve"> </w:t>
      </w:r>
      <w:r>
        <w:rPr>
          <w:rFonts w:hint="default" w:ascii="Wingdings" w:hAnsi="Wingdings" w:eastAsia="Wingdings" w:cs="Wingdings"/>
          <w:iCs/>
          <w:szCs w:val="21"/>
        </w:rPr>
        <w:t>¨</w:t>
      </w:r>
      <w:r>
        <w:rPr>
          <w:rFonts w:hint="eastAsia" w:ascii="宋体" w:hAnsi="宋体" w:eastAsia="Arial" w:cs="Times New Roman"/>
          <w:iCs/>
          <w:szCs w:val="21"/>
          <w:lang w:eastAsia="zh-CN"/>
        </w:rPr>
        <w:t>其他</w:t>
      </w:r>
    </w:p>
    <w:p w14:paraId="06030FC7">
      <w:pPr>
        <w:numPr>
          <w:ilvl w:val="0"/>
          <w:numId w:val="0"/>
        </w:numPr>
        <w:spacing w:before="0" w:line="400" w:lineRule="exact"/>
        <w:ind w:left="0" w:firstLine="0"/>
        <w:rPr>
          <w:rFonts w:hint="eastAsia" w:ascii="宋体" w:hAnsi="宋体" w:eastAsia="Arial" w:cs="宋体"/>
          <w:iCs/>
          <w:szCs w:val="21"/>
          <w:highlight w:val="none"/>
        </w:rPr>
      </w:pPr>
      <w:r>
        <w:rPr>
          <w:rFonts w:hint="eastAsia" w:ascii="宋体" w:hAnsi="宋体" w:eastAsia="Arial" w:cs="Times New Roman"/>
          <w:szCs w:val="21"/>
          <w:highlight w:val="none"/>
          <w:u w:val="none"/>
          <w:lang w:val="en-US" w:eastAsia="zh-CN"/>
        </w:rPr>
        <w:t xml:space="preserve">    </w:t>
      </w:r>
      <w:r>
        <w:rPr>
          <w:rFonts w:hint="eastAsia" w:ascii="宋体" w:hAnsi="宋体" w:eastAsia="Arial" w:cs="宋体"/>
          <w:szCs w:val="21"/>
          <w:highlight w:val="none"/>
          <w:u w:val="none"/>
          <w:lang w:val="en-US" w:eastAsia="zh-CN"/>
        </w:rPr>
        <w:t>（</w:t>
      </w:r>
      <w:r>
        <w:rPr>
          <w:rFonts w:hint="default" w:ascii="宋体" w:hAnsi="宋体" w:eastAsia="Arial" w:cs="宋体"/>
          <w:szCs w:val="21"/>
          <w:highlight w:val="none"/>
          <w:u w:val="none"/>
          <w:lang w:val="en" w:eastAsia="zh-CN"/>
        </w:rPr>
        <w:t>8</w:t>
      </w:r>
      <w:r>
        <w:rPr>
          <w:rFonts w:hint="eastAsia" w:ascii="宋体" w:hAnsi="宋体" w:eastAsia="Arial" w:cs="宋体"/>
          <w:szCs w:val="21"/>
          <w:highlight w:val="none"/>
          <w:u w:val="none"/>
          <w:lang w:val="en-US" w:eastAsia="zh-CN"/>
        </w:rPr>
        <w:t>）中标（中标）供应商是否为外商投资企业：</w:t>
      </w:r>
      <w:r>
        <w:rPr>
          <w:rFonts w:hint="default" w:ascii="Wingdings" w:hAnsi="Wingdings" w:eastAsia="Wingdings" w:cs="Wingdings"/>
          <w:iCs/>
          <w:szCs w:val="21"/>
          <w:highlight w:val="none"/>
        </w:rPr>
        <w:t>¨</w:t>
      </w:r>
      <w:r>
        <w:rPr>
          <w:rFonts w:hint="eastAsia" w:ascii="宋体" w:hAnsi="宋体" w:eastAsia="Arial" w:cs="宋体"/>
          <w:iCs/>
          <w:szCs w:val="21"/>
          <w:highlight w:val="none"/>
        </w:rPr>
        <w:t xml:space="preserve">是       </w:t>
      </w:r>
      <w:r>
        <w:rPr>
          <w:rFonts w:ascii="Wingdings" w:hAnsi="Wingdings" w:eastAsia="Wingdings" w:cs="Wingdings"/>
          <w:iCs/>
          <w:szCs w:val="21"/>
          <w:highlight w:val="none"/>
        </w:rPr>
        <w:t>þ</w:t>
      </w:r>
      <w:r>
        <w:rPr>
          <w:rFonts w:hint="eastAsia" w:ascii="宋体" w:hAnsi="宋体" w:eastAsia="Arial" w:cs="宋体"/>
          <w:iCs/>
          <w:szCs w:val="21"/>
          <w:highlight w:val="none"/>
        </w:rPr>
        <w:t>否</w:t>
      </w:r>
    </w:p>
    <w:p w14:paraId="6AA520F0">
      <w:pPr>
        <w:tabs>
          <w:tab w:val="left" w:pos="1340"/>
        </w:tabs>
        <w:spacing w:line="400" w:lineRule="exact"/>
        <w:ind w:firstLine="440"/>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     外商投资企业类型：</w:t>
      </w:r>
      <w:r>
        <w:rPr>
          <w:rFonts w:hint="default" w:ascii="Wingdings" w:hAnsi="Wingdings" w:eastAsia="Wingdings" w:cs="Wingdings"/>
          <w:iCs/>
          <w:sz w:val="21"/>
          <w:szCs w:val="21"/>
          <w:highlight w:val="none"/>
          <w:lang w:val="en-US" w:eastAsia="zh-CN" w:bidi="ar-SA"/>
        </w:rPr>
        <w:t>¨</w:t>
      </w:r>
      <w:r>
        <w:rPr>
          <w:rFonts w:hint="eastAsia" w:ascii="宋体" w:hAnsi="宋体" w:eastAsia="宋体" w:cs="宋体"/>
          <w:sz w:val="21"/>
          <w:szCs w:val="21"/>
          <w:highlight w:val="none"/>
          <w:u w:val="none"/>
          <w:lang w:val="en-US" w:eastAsia="zh-CN" w:bidi="ar-SA"/>
        </w:rPr>
        <w:t xml:space="preserve">全部由外国投资者投资  </w:t>
      </w:r>
      <w:r>
        <w:rPr>
          <w:rFonts w:hint="default" w:ascii="Wingdings" w:hAnsi="Wingdings" w:eastAsia="Wingdings" w:cs="Wingdings"/>
          <w:iCs/>
          <w:sz w:val="21"/>
          <w:szCs w:val="21"/>
          <w:highlight w:val="none"/>
          <w:lang w:val="en-US" w:eastAsia="zh-CN" w:bidi="ar-SA"/>
        </w:rPr>
        <w:t>¨</w:t>
      </w:r>
      <w:r>
        <w:rPr>
          <w:rFonts w:hint="eastAsia" w:ascii="宋体" w:hAnsi="宋体" w:eastAsia="宋体" w:cs="宋体"/>
          <w:iCs/>
          <w:sz w:val="21"/>
          <w:szCs w:val="21"/>
          <w:highlight w:val="none"/>
          <w:lang w:val="en-US" w:eastAsia="zh-CN" w:bidi="ar-SA"/>
        </w:rPr>
        <w:t>部分由外国投资者投资</w:t>
      </w:r>
    </w:p>
    <w:p w14:paraId="116DD502">
      <w:pPr>
        <w:numPr>
          <w:ilvl w:val="0"/>
          <w:numId w:val="0"/>
        </w:numPr>
        <w:spacing w:before="0" w:line="400" w:lineRule="exact"/>
        <w:ind w:firstLine="42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default" w:ascii="宋体" w:hAnsi="宋体" w:eastAsia="Arial"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31914556">
      <w:pPr>
        <w:numPr>
          <w:ilvl w:val="0"/>
          <w:numId w:val="0"/>
        </w:numPr>
        <w:spacing w:before="0" w:line="400" w:lineRule="exact"/>
        <w:ind w:firstLine="840"/>
        <w:rPr>
          <w:rFonts w:hint="eastAsia" w:ascii="宋体" w:hAnsi="宋体" w:eastAsia="宋体" w:cs="宋体"/>
          <w:szCs w:val="21"/>
          <w:u w:val="single"/>
          <w:lang w:val="en-US" w:eastAsia="zh-CN"/>
        </w:rPr>
      </w:pPr>
      <w:r>
        <w:rPr>
          <w:rFonts w:hint="eastAsia" w:ascii="宋体" w:hAnsi="宋体" w:eastAsia="Arial" w:cs="宋体"/>
          <w:iCs w:val="0"/>
          <w:szCs w:val="21"/>
          <w:lang w:val="en-US" w:eastAsia="zh-CN"/>
        </w:rPr>
        <w:t xml:space="preserve"> </w:t>
      </w:r>
      <w:r>
        <w:rPr>
          <w:rFonts w:hint="default" w:ascii="Wingdings" w:hAnsi="Wingdings" w:eastAsia="Wingdings" w:cs="Wingdings"/>
          <w:iCs w:val="0"/>
          <w:szCs w:val="21"/>
        </w:rPr>
        <w:t>¨</w:t>
      </w:r>
      <w:r>
        <w:rPr>
          <w:rFonts w:hint="eastAsia" w:ascii="宋体" w:hAnsi="宋体" w:eastAsia="宋体" w:cs="宋体"/>
          <w:iCs w:val="0"/>
          <w:szCs w:val="21"/>
        </w:rPr>
        <w:t>是</w:t>
      </w:r>
      <w:r>
        <w:rPr>
          <w:rFonts w:hint="eastAsia" w:ascii="宋体" w:hAnsi="宋体" w:eastAsia="宋体" w:cs="宋体"/>
          <w:iCs w:val="0"/>
          <w:szCs w:val="21"/>
          <w:lang w:eastAsia="zh-CN"/>
        </w:rPr>
        <w:t>，</w:t>
      </w:r>
      <w:r>
        <w:rPr>
          <w:rFonts w:hint="eastAsia" w:ascii="宋体" w:hAnsi="宋体" w:eastAsia="Arial"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eastAsia="Arial" w:cs="宋体"/>
          <w:szCs w:val="21"/>
          <w:lang w:val="en-US" w:eastAsia="zh-CN"/>
        </w:rPr>
        <w:t>金额：</w:t>
      </w:r>
      <w:r>
        <w:rPr>
          <w:rFonts w:hint="eastAsia" w:ascii="宋体" w:hAnsi="宋体" w:eastAsia="宋体" w:cs="宋体"/>
          <w:szCs w:val="21"/>
          <w:u w:val="single"/>
          <w:lang w:val="en-US" w:eastAsia="zh-CN"/>
        </w:rPr>
        <w:t xml:space="preserve">  </w:t>
      </w:r>
      <w:r>
        <w:rPr>
          <w:rFonts w:hint="eastAsia" w:ascii="宋体" w:hAnsi="宋体" w:eastAsia="Arial" w:cs="宋体"/>
          <w:szCs w:val="21"/>
          <w:u w:val="single"/>
          <w:lang w:val="en-US" w:eastAsia="zh-CN"/>
        </w:rPr>
        <w:t xml:space="preserve">     </w:t>
      </w:r>
      <w:r>
        <w:rPr>
          <w:rFonts w:hint="eastAsia" w:ascii="宋体" w:hAnsi="宋体" w:eastAsia="宋体" w:cs="宋体"/>
          <w:szCs w:val="21"/>
          <w:u w:val="single"/>
          <w:lang w:val="en-US" w:eastAsia="zh-CN"/>
        </w:rPr>
        <w:t xml:space="preserve"> </w:t>
      </w:r>
    </w:p>
    <w:p w14:paraId="19555760">
      <w:pPr>
        <w:numPr>
          <w:ilvl w:val="0"/>
          <w:numId w:val="0"/>
        </w:numPr>
        <w:spacing w:before="0" w:line="400" w:lineRule="exact"/>
        <w:ind w:firstLine="840"/>
        <w:rPr>
          <w:rFonts w:hint="eastAsia" w:ascii="宋体" w:hAnsi="宋体" w:eastAsia="宋体" w:cs="Times New Roman"/>
          <w:iCs w:val="0"/>
          <w:szCs w:val="21"/>
        </w:rPr>
      </w:pPr>
      <w:r>
        <w:rPr>
          <w:rFonts w:hint="eastAsia" w:ascii="宋体" w:hAnsi="宋体" w:eastAsia="Arial"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Arial"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Arial" w:cs="宋体"/>
          <w:szCs w:val="21"/>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cs="Times New Roman"/>
          <w:iCs w:val="0"/>
          <w:szCs w:val="21"/>
        </w:rPr>
        <w:t xml:space="preserve">      </w:t>
      </w:r>
    </w:p>
    <w:p w14:paraId="4E5D7651">
      <w:pPr>
        <w:spacing w:before="0" w:line="400" w:lineRule="exact"/>
        <w:ind w:firstLine="840"/>
        <w:rPr>
          <w:rFonts w:hint="eastAsia" w:ascii="宋体" w:hAnsi="宋体" w:eastAsia="Arial" w:cs="Times New Roman"/>
          <w:szCs w:val="21"/>
          <w:u w:val="none"/>
          <w:lang w:val="en-US" w:eastAsia="zh-CN"/>
        </w:rPr>
      </w:pPr>
      <w:r>
        <w:rPr>
          <w:rFonts w:hint="eastAsia" w:ascii="宋体" w:hAnsi="宋体" w:eastAsia="Arial" w:cs="Times New Roman"/>
          <w:iCs w:val="0"/>
          <w:szCs w:val="21"/>
          <w:lang w:val="en-US" w:eastAsia="zh-CN"/>
        </w:rPr>
        <w:t xml:space="preserve"> </w:t>
      </w:r>
      <w:r>
        <w:rPr>
          <w:rFonts w:hint="default" w:ascii="Wingdings" w:hAnsi="Wingdings" w:eastAsia="Wingdings" w:cs="Wingdings"/>
          <w:iCs w:val="0"/>
          <w:szCs w:val="21"/>
        </w:rPr>
        <w:t>þ</w:t>
      </w:r>
      <w:r>
        <w:rPr>
          <w:rFonts w:hint="eastAsia" w:ascii="宋体" w:hAnsi="宋体" w:eastAsia="宋体" w:cs="Times New Roman"/>
          <w:iCs w:val="0"/>
          <w:szCs w:val="21"/>
          <w:lang w:eastAsia="zh-CN"/>
        </w:rPr>
        <w:t>否</w:t>
      </w:r>
    </w:p>
    <w:p w14:paraId="18FCD910">
      <w:pPr>
        <w:numPr>
          <w:ilvl w:val="0"/>
          <w:numId w:val="0"/>
        </w:numPr>
        <w:tabs>
          <w:tab w:val="left" w:pos="740"/>
        </w:tabs>
        <w:spacing w:before="0" w:line="400" w:lineRule="exact"/>
        <w:ind w:left="0" w:firstLine="0"/>
        <w:rPr>
          <w:rFonts w:hint="eastAsia" w:ascii="宋体" w:hAnsi="宋体" w:eastAsia="宋体" w:cs="Times New Roman"/>
          <w:b w:val="0"/>
          <w:bCs w:val="0"/>
          <w:sz w:val="21"/>
          <w:szCs w:val="21"/>
          <w:highlight w:val="none"/>
          <w:u w:val="none"/>
          <w:lang w:val="en-US" w:eastAsia="zh-CN"/>
        </w:rPr>
      </w:pPr>
      <w:r>
        <w:rPr>
          <w:rFonts w:hint="eastAsia" w:ascii="宋体" w:hAnsi="宋体" w:eastAsia="Arial" w:cs="Times New Roman"/>
          <w:b w:val="0"/>
          <w:bCs w:val="0"/>
          <w:sz w:val="21"/>
          <w:szCs w:val="21"/>
          <w:u w:val="none"/>
          <w:lang w:val="en-US" w:eastAsia="zh-CN"/>
        </w:rPr>
        <w:t xml:space="preserve">  </w:t>
      </w:r>
      <w:r>
        <w:rPr>
          <w:rFonts w:hint="eastAsia" w:ascii="宋体" w:hAnsi="宋体" w:eastAsia="Arial" w:cs="Times New Roman"/>
          <w:b w:val="0"/>
          <w:bCs w:val="0"/>
          <w:sz w:val="21"/>
          <w:szCs w:val="21"/>
          <w:highlight w:val="none"/>
          <w:u w:val="none"/>
          <w:lang w:val="en-US" w:eastAsia="zh-CN"/>
        </w:rPr>
        <w:t xml:space="preserve">  （1</w:t>
      </w:r>
      <w:r>
        <w:rPr>
          <w:rFonts w:hint="default" w:ascii="宋体" w:hAnsi="宋体" w:eastAsia="Arial" w:cs="Times New Roman"/>
          <w:b w:val="0"/>
          <w:bCs w:val="0"/>
          <w:sz w:val="21"/>
          <w:szCs w:val="21"/>
          <w:highlight w:val="none"/>
          <w:u w:val="none"/>
          <w:lang w:val="en" w:eastAsia="zh-CN"/>
        </w:rPr>
        <w:t>0</w:t>
      </w:r>
      <w:r>
        <w:rPr>
          <w:rFonts w:hint="eastAsia" w:ascii="宋体" w:hAnsi="宋体" w:eastAsia="Arial" w:cs="Times New Roman"/>
          <w:b w:val="0"/>
          <w:bCs w:val="0"/>
          <w:sz w:val="21"/>
          <w:szCs w:val="21"/>
          <w:highlight w:val="none"/>
          <w:u w:val="none"/>
          <w:lang w:val="en-US" w:eastAsia="zh-CN"/>
        </w:rPr>
        <w:t>）</w:t>
      </w:r>
      <w:r>
        <w:rPr>
          <w:rFonts w:hint="eastAsia" w:ascii="宋体" w:hAnsi="宋体" w:eastAsia="宋体" w:cs="Times New Roman"/>
          <w:b w:val="0"/>
          <w:bCs w:val="0"/>
          <w:sz w:val="21"/>
          <w:szCs w:val="21"/>
          <w:highlight w:val="none"/>
          <w:u w:val="none"/>
          <w:lang w:val="en-US" w:eastAsia="zh-CN"/>
        </w:rPr>
        <w:t>是否涉及节能产品：</w:t>
      </w:r>
    </w:p>
    <w:p w14:paraId="5A4B3BC4">
      <w:pPr>
        <w:numPr>
          <w:ilvl w:val="0"/>
          <w:numId w:val="0"/>
        </w:numPr>
        <w:tabs>
          <w:tab w:val="left" w:pos="740"/>
        </w:tabs>
        <w:spacing w:before="0" w:line="400" w:lineRule="exact"/>
        <w:ind w:firstLine="0"/>
        <w:rPr>
          <w:rFonts w:hint="eastAsia" w:ascii="宋体" w:hAnsi="宋体" w:eastAsia="Arial" w:cs="Times New Roman"/>
          <w:iCs/>
          <w:szCs w:val="21"/>
          <w:highlight w:val="non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ascii="Wingdings" w:hAnsi="Wingdings" w:eastAsia="Wingdings" w:cs="Wingdings"/>
          <w:iCs w:val="0"/>
          <w:szCs w:val="21"/>
          <w:highlight w:val="none"/>
        </w:rPr>
        <w:t>¨</w:t>
      </w:r>
      <w:r>
        <w:rPr>
          <w:rFonts w:hint="eastAsia" w:ascii="宋体" w:hAnsi="宋体" w:eastAsia="宋体" w:cs="Times New Roman"/>
          <w:iCs w:val="0"/>
          <w:szCs w:val="21"/>
          <w:highlight w:val="none"/>
        </w:rPr>
        <w:t>是</w:t>
      </w:r>
      <w:r>
        <w:rPr>
          <w:rFonts w:hint="eastAsia" w:ascii="宋体" w:hAnsi="宋体" w:eastAsia="宋体" w:cs="Times New Roman"/>
          <w:iCs w:val="0"/>
          <w:szCs w:val="21"/>
          <w:highlight w:val="none"/>
          <w:lang w:eastAsia="zh-CN"/>
        </w:rPr>
        <w:t>，</w:t>
      </w:r>
      <w:r>
        <w:rPr>
          <w:rFonts w:hint="eastAsia" w:ascii="宋体" w:hAnsi="宋体" w:eastAsia="Arial" w:cs="Times New Roman"/>
          <w:iCs w:val="0"/>
          <w:szCs w:val="21"/>
          <w:highlight w:val="none"/>
          <w:lang w:eastAsia="zh-CN"/>
        </w:rPr>
        <w:t>《节能产品政府采购品目清单》的底级品目名称：</w:t>
      </w:r>
      <w:r>
        <w:rPr>
          <w:rFonts w:hint="eastAsia" w:ascii="宋体" w:hAnsi="宋体" w:eastAsia="宋体" w:cs="Times New Roman"/>
          <w:szCs w:val="21"/>
          <w:highlight w:val="none"/>
          <w:u w:val="single"/>
          <w:lang w:val="en-US" w:eastAsia="zh-CN"/>
        </w:rPr>
        <w:t xml:space="preserve">                </w:t>
      </w:r>
      <w:r>
        <w:rPr>
          <w:rFonts w:hint="eastAsia" w:ascii="宋体" w:hAnsi="宋体" w:eastAsia="Arial" w:cs="Times New Roman"/>
          <w:szCs w:val="21"/>
          <w:highlight w:val="none"/>
          <w:u w:val="single"/>
          <w:lang w:val="en-US" w:eastAsia="zh-CN"/>
        </w:rPr>
        <w:t xml:space="preserve"> </w:t>
      </w:r>
      <w:r>
        <w:rPr>
          <w:rFonts w:hint="eastAsia" w:ascii="宋体" w:hAnsi="宋体" w:eastAsia="Arial" w:cs="Times New Roman"/>
          <w:iCs/>
          <w:szCs w:val="21"/>
          <w:highlight w:val="none"/>
          <w:lang w:val="en-US" w:eastAsia="zh-CN"/>
        </w:rPr>
        <w:t xml:space="preserve">     </w:t>
      </w:r>
    </w:p>
    <w:p w14:paraId="2C0202DB">
      <w:pPr>
        <w:numPr>
          <w:ilvl w:val="0"/>
          <w:numId w:val="0"/>
        </w:numPr>
        <w:tabs>
          <w:tab w:val="left" w:pos="740"/>
        </w:tabs>
        <w:spacing w:before="0" w:line="400" w:lineRule="exact"/>
        <w:ind w:firstLine="0"/>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w:t>
      </w:r>
      <w:r>
        <w:rPr>
          <w:rFonts w:hint="eastAsia" w:ascii="宋体" w:hAnsi="宋体" w:eastAsia="Arial" w:cs="Times New Roman"/>
          <w:iCs/>
          <w:szCs w:val="21"/>
          <w:highlight w:val="none"/>
          <w:lang w:eastAsia="zh-CN"/>
        </w:rPr>
        <w:t>强制采购</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w:t>
      </w:r>
      <w:r>
        <w:rPr>
          <w:rFonts w:hint="eastAsia" w:ascii="宋体" w:hAnsi="宋体" w:eastAsia="Arial" w:cs="Times New Roman"/>
          <w:iCs/>
          <w:szCs w:val="21"/>
          <w:highlight w:val="none"/>
          <w:lang w:eastAsia="zh-CN"/>
        </w:rPr>
        <w:t>优先采购</w:t>
      </w:r>
      <w:r>
        <w:rPr>
          <w:rFonts w:hint="eastAsia" w:ascii="宋体" w:hAnsi="宋体" w:eastAsia="Arial" w:cs="Times New Roman"/>
          <w:iCs/>
          <w:szCs w:val="21"/>
          <w:highlight w:val="none"/>
          <w:lang w:val="en-US" w:eastAsia="zh-CN"/>
        </w:rPr>
        <w:t xml:space="preserve">    </w:t>
      </w:r>
    </w:p>
    <w:p w14:paraId="687F96FF">
      <w:pPr>
        <w:numPr>
          <w:ilvl w:val="0"/>
          <w:numId w:val="0"/>
        </w:numPr>
        <w:tabs>
          <w:tab w:val="left" w:pos="740"/>
        </w:tabs>
        <w:spacing w:before="0" w:line="400" w:lineRule="exact"/>
        <w:ind w:firstLine="0"/>
        <w:rPr>
          <w:rFonts w:hint="eastAsia" w:ascii="宋体" w:hAnsi="宋体" w:eastAsia="宋体" w:cs="Times New Roman"/>
          <w:iCs w:val="0"/>
          <w:szCs w:val="21"/>
          <w:highlight w:val="none"/>
        </w:rPr>
      </w:pP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val="0"/>
          <w:szCs w:val="21"/>
          <w:highlight w:val="none"/>
        </w:rPr>
        <w:t>¨</w:t>
      </w:r>
      <w:r>
        <w:rPr>
          <w:rFonts w:hint="eastAsia" w:ascii="宋体" w:hAnsi="宋体" w:eastAsia="宋体" w:cs="Times New Roman"/>
          <w:iCs w:val="0"/>
          <w:szCs w:val="21"/>
          <w:highlight w:val="none"/>
        </w:rPr>
        <w:t>否</w:t>
      </w:r>
    </w:p>
    <w:p w14:paraId="7617F1E8">
      <w:pPr>
        <w:numPr>
          <w:ilvl w:val="0"/>
          <w:numId w:val="0"/>
        </w:numPr>
        <w:tabs>
          <w:tab w:val="left" w:pos="740"/>
        </w:tabs>
        <w:spacing w:before="0" w:line="400" w:lineRule="exact"/>
        <w:ind w:left="0" w:firstLine="0"/>
        <w:rPr>
          <w:rFonts w:hint="eastAsia" w:ascii="宋体" w:hAnsi="宋体" w:eastAsia="宋体" w:cs="Times New Roman"/>
          <w:b w:val="0"/>
          <w:bCs w:val="0"/>
          <w:sz w:val="21"/>
          <w:szCs w:val="21"/>
          <w:highlight w:val="none"/>
          <w:u w:val="non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hint="eastAsia" w:ascii="宋体" w:hAnsi="宋体" w:eastAsia="宋体" w:cs="Times New Roman"/>
          <w:b w:val="0"/>
          <w:bCs w:val="0"/>
          <w:sz w:val="21"/>
          <w:szCs w:val="21"/>
          <w:highlight w:val="none"/>
          <w:u w:val="none"/>
          <w:lang w:val="en-US" w:eastAsia="zh-CN"/>
        </w:rPr>
        <w:t>是否涉及</w:t>
      </w:r>
      <w:r>
        <w:rPr>
          <w:rFonts w:hint="eastAsia" w:ascii="宋体" w:hAnsi="宋体" w:eastAsia="Arial" w:cs="Times New Roman"/>
          <w:b w:val="0"/>
          <w:bCs w:val="0"/>
          <w:sz w:val="21"/>
          <w:szCs w:val="21"/>
          <w:highlight w:val="none"/>
          <w:u w:val="none"/>
          <w:lang w:val="en-US" w:eastAsia="zh-CN"/>
        </w:rPr>
        <w:t>环境标志</w:t>
      </w:r>
      <w:r>
        <w:rPr>
          <w:rFonts w:hint="eastAsia" w:ascii="宋体" w:hAnsi="宋体" w:eastAsia="宋体" w:cs="Times New Roman"/>
          <w:b w:val="0"/>
          <w:bCs w:val="0"/>
          <w:sz w:val="21"/>
          <w:szCs w:val="21"/>
          <w:highlight w:val="none"/>
          <w:u w:val="none"/>
          <w:lang w:val="en-US" w:eastAsia="zh-CN"/>
        </w:rPr>
        <w:t>产品：</w:t>
      </w:r>
    </w:p>
    <w:p w14:paraId="654175C4">
      <w:pPr>
        <w:numPr>
          <w:ilvl w:val="0"/>
          <w:numId w:val="0"/>
        </w:numPr>
        <w:tabs>
          <w:tab w:val="left" w:pos="740"/>
        </w:tabs>
        <w:spacing w:before="0" w:line="400" w:lineRule="exact"/>
        <w:ind w:firstLine="0"/>
        <w:rPr>
          <w:rFonts w:hint="default" w:ascii="宋体" w:hAnsi="宋体" w:eastAsia="Arial" w:cs="Times New Roman"/>
          <w:iCs w:val="0"/>
          <w:szCs w:val="21"/>
          <w:highlight w:val="none"/>
          <w:u w:val="singl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ascii="Wingdings" w:hAnsi="Wingdings" w:eastAsia="Wingdings" w:cs="Wingdings"/>
          <w:iCs w:val="0"/>
          <w:szCs w:val="21"/>
          <w:highlight w:val="none"/>
        </w:rPr>
        <w:t>¨</w:t>
      </w:r>
      <w:r>
        <w:rPr>
          <w:rFonts w:hint="eastAsia" w:ascii="宋体" w:hAnsi="宋体" w:eastAsia="宋体" w:cs="Times New Roman"/>
          <w:iCs w:val="0"/>
          <w:szCs w:val="21"/>
          <w:highlight w:val="none"/>
        </w:rPr>
        <w:t>是</w:t>
      </w:r>
      <w:r>
        <w:rPr>
          <w:rFonts w:hint="eastAsia" w:ascii="宋体" w:hAnsi="宋体" w:eastAsia="宋体" w:cs="Times New Roman"/>
          <w:iCs w:val="0"/>
          <w:szCs w:val="21"/>
          <w:highlight w:val="none"/>
          <w:lang w:eastAsia="zh-CN"/>
        </w:rPr>
        <w:t>，</w:t>
      </w:r>
      <w:r>
        <w:rPr>
          <w:rFonts w:hint="eastAsia" w:ascii="宋体" w:hAnsi="宋体" w:eastAsia="Arial" w:cs="Times New Roman"/>
          <w:iCs w:val="0"/>
          <w:szCs w:val="21"/>
          <w:highlight w:val="none"/>
          <w:lang w:eastAsia="zh-CN"/>
        </w:rPr>
        <w:t>《环境标志产品政府采购品目清单》的底级品目名称：</w:t>
      </w:r>
      <w:r>
        <w:rPr>
          <w:rFonts w:hint="eastAsia" w:ascii="宋体" w:hAnsi="宋体" w:eastAsia="Arial" w:cs="Times New Roman"/>
          <w:iCs w:val="0"/>
          <w:szCs w:val="21"/>
          <w:highlight w:val="none"/>
          <w:u w:val="single"/>
          <w:lang w:val="en-US" w:eastAsia="zh-CN"/>
        </w:rPr>
        <w:t xml:space="preserve">             </w:t>
      </w:r>
    </w:p>
    <w:p w14:paraId="69339B4E">
      <w:pPr>
        <w:numPr>
          <w:ilvl w:val="0"/>
          <w:numId w:val="0"/>
        </w:numPr>
        <w:tabs>
          <w:tab w:val="left" w:pos="740"/>
        </w:tabs>
        <w:spacing w:before="0" w:line="400" w:lineRule="exact"/>
        <w:ind w:firstLine="0"/>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szCs w:val="21"/>
          <w:highlight w:val="none"/>
        </w:rPr>
        <w:t>¨</w:t>
      </w:r>
      <w:r>
        <w:rPr>
          <w:rFonts w:hint="eastAsia" w:ascii="宋体" w:hAnsi="宋体" w:eastAsia="Arial" w:cs="Times New Roman"/>
          <w:iCs/>
          <w:szCs w:val="21"/>
          <w:highlight w:val="none"/>
          <w:lang w:eastAsia="zh-CN"/>
        </w:rPr>
        <w:t>强制采购</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w:t>
      </w:r>
      <w:r>
        <w:rPr>
          <w:rFonts w:hint="eastAsia" w:ascii="宋体" w:hAnsi="宋体" w:eastAsia="Arial" w:cs="Times New Roman"/>
          <w:iCs/>
          <w:szCs w:val="21"/>
          <w:highlight w:val="none"/>
          <w:lang w:eastAsia="zh-CN"/>
        </w:rPr>
        <w:t>优先采购</w:t>
      </w:r>
      <w:r>
        <w:rPr>
          <w:rFonts w:hint="eastAsia" w:ascii="宋体" w:hAnsi="宋体" w:eastAsia="Arial" w:cs="Times New Roman"/>
          <w:iCs/>
          <w:szCs w:val="21"/>
          <w:highlight w:val="none"/>
          <w:lang w:val="en-US" w:eastAsia="zh-CN"/>
        </w:rPr>
        <w:t xml:space="preserve">    </w:t>
      </w:r>
    </w:p>
    <w:p w14:paraId="5B69356B">
      <w:pPr>
        <w:numPr>
          <w:ilvl w:val="0"/>
          <w:numId w:val="0"/>
        </w:numPr>
        <w:tabs>
          <w:tab w:val="left" w:pos="740"/>
        </w:tabs>
        <w:spacing w:before="0" w:line="400" w:lineRule="exact"/>
        <w:ind w:firstLine="0"/>
        <w:rPr>
          <w:rFonts w:hint="eastAsia" w:ascii="宋体" w:hAnsi="宋体" w:eastAsia="Arial" w:cs="Times New Roman"/>
          <w:b w:val="0"/>
          <w:bCs w:val="0"/>
          <w:sz w:val="21"/>
          <w:szCs w:val="21"/>
          <w:highlight w:val="none"/>
          <w:u w:val="none"/>
          <w:lang w:val="en-US" w:eastAsia="zh-CN"/>
        </w:rPr>
      </w:pP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val="0"/>
          <w:szCs w:val="21"/>
          <w:highlight w:val="none"/>
        </w:rPr>
        <w:t>¨</w:t>
      </w:r>
      <w:r>
        <w:rPr>
          <w:rFonts w:hint="eastAsia" w:ascii="宋体" w:hAnsi="宋体" w:eastAsia="宋体" w:cs="Times New Roman"/>
          <w:iCs w:val="0"/>
          <w:szCs w:val="21"/>
          <w:highlight w:val="none"/>
        </w:rPr>
        <w:t>否</w:t>
      </w:r>
    </w:p>
    <w:p w14:paraId="0A2451A7">
      <w:pPr>
        <w:numPr>
          <w:ilvl w:val="0"/>
          <w:numId w:val="0"/>
        </w:numPr>
        <w:spacing w:before="0" w:line="400" w:lineRule="exact"/>
        <w:ind w:firstLine="0"/>
        <w:rPr>
          <w:rFonts w:hint="eastAsia" w:ascii="宋体" w:hAnsi="宋体" w:eastAsia="宋体" w:cs="Times New Roman"/>
          <w:iCs w:val="0"/>
          <w:sz w:val="21"/>
          <w:szCs w:val="21"/>
          <w:highlight w:val="none"/>
          <w:u w:val="none"/>
          <w:lang w:val="en-US" w:eastAsia="zh-CN" w:bidi="ar-SA"/>
        </w:rPr>
      </w:pPr>
      <w:r>
        <w:rPr>
          <w:rFonts w:hint="eastAsia" w:ascii="宋体" w:hAnsi="宋体" w:eastAsia="华文楷体" w:cs="华文楷体"/>
          <w:b w:val="0"/>
          <w:bCs w:val="0"/>
          <w:sz w:val="21"/>
          <w:szCs w:val="21"/>
          <w:highlight w:val="none"/>
          <w:u w:val="none"/>
          <w:lang w:val="en-US" w:eastAsia="zh-CN" w:bidi="ar-SA"/>
        </w:rPr>
        <w:t xml:space="preserve">          </w:t>
      </w:r>
      <w:r>
        <w:rPr>
          <w:rFonts w:hint="eastAsia" w:ascii="宋体" w:hAnsi="宋体" w:eastAsia="宋体" w:cs="Times New Roman"/>
          <w:b w:val="0"/>
          <w:bCs w:val="0"/>
          <w:sz w:val="21"/>
          <w:szCs w:val="21"/>
          <w:highlight w:val="none"/>
          <w:u w:val="none"/>
          <w:lang w:val="en-US" w:eastAsia="zh-CN" w:bidi="ar-SA"/>
        </w:rPr>
        <w:t>是否涉及绿色产品：</w:t>
      </w:r>
      <w:r>
        <w:rPr>
          <w:rFonts w:hint="eastAsia" w:ascii="宋体" w:hAnsi="宋体" w:eastAsia="宋体" w:cs="Times New Roman"/>
          <w:iCs w:val="0"/>
          <w:sz w:val="21"/>
          <w:szCs w:val="21"/>
          <w:highlight w:val="none"/>
          <w:u w:val="none"/>
          <w:lang w:val="en-US" w:eastAsia="zh-CN" w:bidi="ar-SA"/>
        </w:rPr>
        <w:t xml:space="preserve"> </w:t>
      </w:r>
    </w:p>
    <w:p w14:paraId="13C38F97">
      <w:pPr>
        <w:spacing w:line="400" w:lineRule="exact"/>
        <w:ind w:firstLine="420"/>
        <w:rPr>
          <w:rFonts w:hint="eastAsia" w:ascii="宋体" w:hAnsi="宋体" w:eastAsia="宋体" w:cs="华文楷体"/>
          <w:sz w:val="22"/>
          <w:szCs w:val="21"/>
          <w:highlight w:val="none"/>
          <w:u w:val="single"/>
          <w:lang w:val="en-US" w:eastAsia="zh-CN" w:bidi="ar-SA"/>
        </w:rPr>
      </w:pPr>
      <w:r>
        <w:rPr>
          <w:rFonts w:hint="eastAsia" w:ascii="宋体" w:hAnsi="宋体" w:eastAsia="宋体" w:cs="Times New Roman"/>
          <w:iCs w:val="0"/>
          <w:sz w:val="21"/>
          <w:szCs w:val="21"/>
          <w:highlight w:val="none"/>
          <w:u w:val="none"/>
          <w:lang w:val="en-US" w:eastAsia="zh-CN" w:bidi="ar-SA"/>
        </w:rPr>
        <w:t xml:space="preserve">     </w:t>
      </w:r>
      <w:r>
        <w:rPr>
          <w:rFonts w:ascii="Wingdings" w:hAnsi="Wingdings" w:eastAsia="Wingdings" w:cs="Wingdings"/>
          <w:iCs w:val="0"/>
          <w:sz w:val="21"/>
          <w:szCs w:val="21"/>
          <w:highlight w:val="none"/>
          <w:u w:val="none"/>
          <w:lang w:val="en-US" w:eastAsia="zh-CN" w:bidi="ar-SA"/>
        </w:rPr>
        <w:t>¨</w:t>
      </w:r>
      <w:r>
        <w:rPr>
          <w:rFonts w:hint="eastAsia" w:ascii="宋体" w:hAnsi="宋体" w:eastAsia="宋体" w:cs="Times New Roman"/>
          <w:iCs w:val="0"/>
          <w:sz w:val="21"/>
          <w:szCs w:val="21"/>
          <w:highlight w:val="none"/>
          <w:u w:val="none"/>
          <w:lang w:val="en-US" w:eastAsia="zh-CN" w:bidi="ar-SA"/>
        </w:rPr>
        <w:t>是，绿色产品政府采购相关政策确定的底级品目名称：</w:t>
      </w:r>
      <w:r>
        <w:rPr>
          <w:rFonts w:hint="eastAsia" w:ascii="宋体" w:hAnsi="宋体" w:eastAsia="宋体" w:cs="华文楷体"/>
          <w:sz w:val="22"/>
          <w:szCs w:val="21"/>
          <w:highlight w:val="none"/>
          <w:u w:val="single"/>
          <w:lang w:val="en-US" w:eastAsia="zh-CN" w:bidi="ar-SA"/>
        </w:rPr>
        <w:t xml:space="preserve">         </w:t>
      </w:r>
    </w:p>
    <w:p w14:paraId="2068E371">
      <w:pPr>
        <w:numPr>
          <w:ilvl w:val="0"/>
          <w:numId w:val="0"/>
        </w:numPr>
        <w:tabs>
          <w:tab w:val="left" w:pos="740"/>
        </w:tabs>
        <w:spacing w:before="0" w:line="400" w:lineRule="exact"/>
        <w:ind w:firstLine="0"/>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szCs w:val="21"/>
          <w:highlight w:val="none"/>
        </w:rPr>
        <w:t>¨</w:t>
      </w:r>
      <w:r>
        <w:rPr>
          <w:rFonts w:hint="eastAsia" w:ascii="宋体" w:hAnsi="宋体" w:eastAsia="Arial" w:cs="Times New Roman"/>
          <w:iCs/>
          <w:szCs w:val="21"/>
          <w:highlight w:val="none"/>
          <w:lang w:eastAsia="zh-CN"/>
        </w:rPr>
        <w:t>强制采购</w:t>
      </w: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szCs w:val="21"/>
          <w:highlight w:val="none"/>
        </w:rPr>
        <w:t>¨</w:t>
      </w:r>
      <w:r>
        <w:rPr>
          <w:rFonts w:hint="eastAsia" w:ascii="宋体" w:hAnsi="宋体" w:eastAsia="Arial" w:cs="Times New Roman"/>
          <w:iCs/>
          <w:szCs w:val="21"/>
          <w:highlight w:val="none"/>
          <w:lang w:eastAsia="zh-CN"/>
        </w:rPr>
        <w:t>优先采购</w:t>
      </w:r>
      <w:r>
        <w:rPr>
          <w:rFonts w:hint="eastAsia" w:ascii="宋体" w:hAnsi="宋体" w:eastAsia="Arial" w:cs="Times New Roman"/>
          <w:iCs/>
          <w:szCs w:val="21"/>
          <w:highlight w:val="none"/>
          <w:lang w:val="en-US" w:eastAsia="zh-CN"/>
        </w:rPr>
        <w:t xml:space="preserve">    </w:t>
      </w:r>
    </w:p>
    <w:p w14:paraId="3D497610">
      <w:pPr>
        <w:spacing w:line="400" w:lineRule="exact"/>
        <w:ind w:firstLine="420"/>
        <w:rPr>
          <w:rFonts w:hint="eastAsia" w:ascii="宋体" w:hAnsi="宋体" w:eastAsia="华文楷体" w:cs="华文楷体"/>
          <w:b w:val="0"/>
          <w:bCs w:val="0"/>
          <w:sz w:val="21"/>
          <w:szCs w:val="21"/>
          <w:u w:val="none"/>
          <w:lang w:val="en-US" w:eastAsia="zh-CN" w:bidi="ar-SA"/>
        </w:rPr>
      </w:pPr>
      <w:r>
        <w:rPr>
          <w:rFonts w:hint="eastAsia" w:ascii="宋体" w:hAnsi="宋体" w:eastAsia="宋体" w:cs="Times New Roman"/>
          <w:iCs w:val="0"/>
          <w:sz w:val="21"/>
          <w:szCs w:val="21"/>
          <w:u w:val="none"/>
          <w:lang w:val="en-US" w:eastAsia="zh-CN" w:bidi="ar-SA"/>
        </w:rPr>
        <w:t xml:space="preserve">     </w:t>
      </w:r>
      <w:r>
        <w:rPr>
          <w:rFonts w:hint="default" w:ascii="Wingdings" w:hAnsi="Wingdings" w:eastAsia="Wingdings" w:cs="Wingdings"/>
          <w:iCs w:val="0"/>
          <w:sz w:val="21"/>
          <w:szCs w:val="21"/>
          <w:u w:val="none"/>
          <w:lang w:val="en-US" w:eastAsia="zh-CN" w:bidi="ar-SA"/>
        </w:rPr>
        <w:t>¨</w:t>
      </w:r>
      <w:r>
        <w:rPr>
          <w:rFonts w:hint="eastAsia" w:ascii="宋体" w:hAnsi="宋体" w:eastAsia="宋体" w:cs="Times New Roman"/>
          <w:iCs w:val="0"/>
          <w:sz w:val="21"/>
          <w:szCs w:val="21"/>
          <w:u w:val="none"/>
          <w:lang w:val="en-US" w:eastAsia="zh-CN" w:bidi="ar-SA"/>
        </w:rPr>
        <w:t>否</w:t>
      </w:r>
    </w:p>
    <w:p w14:paraId="1A6AE8FE">
      <w:pPr>
        <w:numPr>
          <w:ilvl w:val="0"/>
          <w:numId w:val="0"/>
        </w:numPr>
        <w:spacing w:before="0" w:line="400" w:lineRule="exact"/>
        <w:ind w:firstLine="0"/>
        <w:rPr>
          <w:rFonts w:hint="eastAsia" w:ascii="宋体" w:hAnsi="宋体" w:eastAsia="宋体" w:cs="Times New Roman"/>
          <w:szCs w:val="21"/>
          <w:lang w:val="en-US" w:eastAsia="zh-CN"/>
        </w:rPr>
      </w:pPr>
      <w:r>
        <w:rPr>
          <w:rFonts w:hint="eastAsia" w:ascii="宋体" w:hAnsi="宋体" w:eastAsia="Arial" w:cs="Times New Roman"/>
          <w:szCs w:val="21"/>
          <w:lang w:val="en-US" w:eastAsia="zh-CN"/>
        </w:rPr>
        <w:t xml:space="preserve">    （1</w:t>
      </w:r>
      <w:r>
        <w:rPr>
          <w:rFonts w:hint="default" w:ascii="宋体" w:hAnsi="宋体" w:eastAsia="Arial" w:cs="Times New Roman"/>
          <w:szCs w:val="21"/>
          <w:lang w:val="en" w:eastAsia="zh-CN"/>
        </w:rPr>
        <w:t>1</w:t>
      </w:r>
      <w:r>
        <w:rPr>
          <w:rFonts w:hint="eastAsia" w:ascii="宋体" w:hAnsi="宋体" w:eastAsia="Arial" w:cs="Times New Roman"/>
          <w:szCs w:val="21"/>
          <w:lang w:val="en-US" w:eastAsia="zh-CN"/>
        </w:rPr>
        <w:t>）</w:t>
      </w:r>
      <w:r>
        <w:rPr>
          <w:rFonts w:hint="eastAsia" w:ascii="宋体" w:hAnsi="宋体" w:eastAsia="宋体" w:cs="Times New Roman"/>
          <w:szCs w:val="21"/>
          <w:lang w:val="en-US" w:eastAsia="zh-CN"/>
        </w:rPr>
        <w:t>涉及商品包装和快递包装的，是否参考</w:t>
      </w:r>
      <w:r>
        <w:rPr>
          <w:rFonts w:hint="eastAsia" w:ascii="宋体" w:hAnsi="宋体" w:eastAsia="Arial" w:cs="Times New Roman"/>
          <w:szCs w:val="21"/>
        </w:rPr>
        <w:t>《商品包装政府采购需求标准（试行）》、《快递包装政府采购需求标准（试行）》</w:t>
      </w:r>
      <w:r>
        <w:rPr>
          <w:rFonts w:hint="eastAsia" w:ascii="宋体" w:hAnsi="宋体" w:eastAsia="宋体" w:cs="Times New Roman"/>
          <w:szCs w:val="21"/>
          <w:lang w:eastAsia="zh-CN"/>
        </w:rPr>
        <w:t>明确产品及相关快递服务的具体包装要求：</w:t>
      </w:r>
    </w:p>
    <w:p w14:paraId="51727270">
      <w:pPr>
        <w:numPr>
          <w:ilvl w:val="0"/>
          <w:numId w:val="0"/>
        </w:numPr>
        <w:spacing w:before="0" w:line="400" w:lineRule="exact"/>
        <w:ind w:firstLine="840"/>
        <w:rPr>
          <w:rFonts w:hint="eastAsia" w:ascii="宋体" w:hAnsi="宋体" w:eastAsia="宋体" w:cs="Times New Roman"/>
          <w:iCs w:val="0"/>
          <w:szCs w:val="21"/>
          <w:lang w:val="en-US" w:eastAsia="zh-CN"/>
        </w:rPr>
      </w:pPr>
      <w:r>
        <w:rPr>
          <w:rFonts w:hint="default" w:ascii="Wingdings" w:hAnsi="Wingdings" w:eastAsia="Wingdings" w:cs="Wingdings"/>
          <w:iCs w:val="0"/>
          <w:szCs w:val="21"/>
        </w:rPr>
        <w:t>þ</w:t>
      </w:r>
      <w:r>
        <w:rPr>
          <w:rFonts w:hint="eastAsia" w:ascii="宋体" w:hAnsi="宋体" w:eastAsia="宋体" w:cs="Times New Roman"/>
          <w:iCs w:val="0"/>
          <w:szCs w:val="21"/>
        </w:rPr>
        <w:t xml:space="preserve">是       </w:t>
      </w:r>
      <w:r>
        <w:rPr>
          <w:rFonts w:hint="default" w:ascii="Wingdings" w:hAnsi="Wingdings" w:eastAsia="Wingdings" w:cs="Wingdings"/>
          <w:iCs w:val="0"/>
          <w:szCs w:val="21"/>
        </w:rPr>
        <w:t>¨</w:t>
      </w:r>
      <w:r>
        <w:rPr>
          <w:rFonts w:hint="eastAsia" w:ascii="宋体" w:hAnsi="宋体" w:eastAsia="宋体" w:cs="Times New Roman"/>
          <w:iCs w:val="0"/>
          <w:szCs w:val="21"/>
        </w:rPr>
        <w:t>否</w:t>
      </w:r>
      <w:r>
        <w:rPr>
          <w:rFonts w:hint="eastAsia" w:ascii="宋体" w:hAnsi="宋体" w:eastAsia="宋体" w:cs="Times New Roman"/>
          <w:iCs w:val="0"/>
          <w:szCs w:val="21"/>
          <w:lang w:val="en-US" w:eastAsia="zh-CN"/>
        </w:rPr>
        <w:t xml:space="preserve">      </w:t>
      </w:r>
      <w:r>
        <w:rPr>
          <w:rFonts w:hint="default" w:ascii="Wingdings" w:hAnsi="Wingdings" w:eastAsia="Wingdings" w:cs="Wingdings"/>
          <w:iCs w:val="0"/>
          <w:szCs w:val="21"/>
        </w:rPr>
        <w:t>¨</w:t>
      </w:r>
      <w:r>
        <w:rPr>
          <w:rFonts w:hint="eastAsia" w:ascii="宋体" w:hAnsi="宋体" w:eastAsia="宋体" w:cs="Times New Roman"/>
          <w:iCs w:val="0"/>
          <w:szCs w:val="21"/>
          <w:lang w:eastAsia="zh-CN"/>
        </w:rPr>
        <w:t>不涉及</w:t>
      </w:r>
    </w:p>
    <w:p w14:paraId="3FB7B22C">
      <w:pPr>
        <w:numPr>
          <w:ilvl w:val="0"/>
          <w:numId w:val="3"/>
        </w:numPr>
        <w:spacing w:before="0" w:line="400" w:lineRule="exact"/>
        <w:ind w:firstLine="422"/>
        <w:rPr>
          <w:rFonts w:hint="default" w:ascii="宋体" w:hAnsi="宋体" w:eastAsia="Arial" w:cs="Times New Roman"/>
          <w:b/>
          <w:szCs w:val="21"/>
          <w:highlight w:val="none"/>
        </w:rPr>
      </w:pPr>
      <w:r>
        <w:rPr>
          <w:rFonts w:hint="eastAsia" w:ascii="宋体" w:hAnsi="宋体" w:eastAsia="Arial" w:cs="Times New Roman"/>
          <w:b/>
          <w:szCs w:val="21"/>
          <w:highlight w:val="none"/>
        </w:rPr>
        <w:t>合同金额</w:t>
      </w:r>
    </w:p>
    <w:p w14:paraId="47B0BEA6">
      <w:pPr>
        <w:spacing w:before="0" w:line="400" w:lineRule="exact"/>
        <w:ind w:firstLine="420"/>
        <w:rPr>
          <w:rFonts w:hint="default" w:ascii="宋体" w:hAnsi="宋体" w:eastAsia="Arial" w:cs="Times New Roman"/>
          <w:szCs w:val="21"/>
        </w:rPr>
      </w:pPr>
      <w:r>
        <w:rPr>
          <w:rFonts w:hint="eastAsia" w:ascii="宋体" w:hAnsi="宋体" w:eastAsia="Arial" w:cs="Times New Roman"/>
          <w:szCs w:val="21"/>
        </w:rPr>
        <w:t>（1）合同金额小写：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p>
    <w:p w14:paraId="7E64AA15">
      <w:pPr>
        <w:spacing w:before="0" w:line="400" w:lineRule="exact"/>
        <w:ind w:left="0" w:firstLine="0"/>
        <w:rPr>
          <w:rFonts w:hint="default"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大写：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p>
    <w:p w14:paraId="5BA5EFBE">
      <w:pPr>
        <w:spacing w:before="0" w:line="400" w:lineRule="exact"/>
        <w:ind w:firstLine="0"/>
        <w:rPr>
          <w:rFonts w:hint="default" w:ascii="宋体" w:hAnsi="宋体" w:eastAsia="Arial" w:cs="Times New Roman"/>
          <w:szCs w:val="21"/>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分包金额</w:t>
      </w:r>
      <w:r>
        <w:rPr>
          <w:rFonts w:hint="eastAsia" w:ascii="宋体" w:hAnsi="宋体" w:eastAsia="Arial" w:cs="Times New Roman"/>
          <w:szCs w:val="21"/>
          <w:lang w:eastAsia="zh-CN"/>
        </w:rPr>
        <w:t>（如有）</w:t>
      </w:r>
      <w:r>
        <w:rPr>
          <w:rFonts w:hint="eastAsia" w:ascii="宋体" w:hAnsi="宋体" w:eastAsia="Arial" w:cs="Times New Roman"/>
          <w:szCs w:val="21"/>
        </w:rPr>
        <w:t>小写：</w:t>
      </w:r>
      <w:r>
        <w:rPr>
          <w:rFonts w:hint="eastAsia" w:ascii="宋体" w:hAnsi="宋体" w:eastAsia="Arial" w:cs="Times New Roman"/>
          <w:szCs w:val="21"/>
          <w:u w:val="single"/>
        </w:rPr>
        <w:t xml:space="preserve">                   </w:t>
      </w:r>
    </w:p>
    <w:p w14:paraId="7F99DE76">
      <w:pPr>
        <w:spacing w:before="0" w:line="400" w:lineRule="exact"/>
        <w:ind w:firstLine="0"/>
        <w:rPr>
          <w:rFonts w:hint="eastAsia"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大写：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p>
    <w:p w14:paraId="7B6293C2">
      <w:pPr>
        <w:spacing w:before="0" w:line="400" w:lineRule="exact"/>
        <w:ind w:firstLine="0"/>
        <w:rPr>
          <w:rFonts w:hint="eastAsia" w:ascii="宋体" w:hAnsi="宋体" w:eastAsia="Arial" w:cs="Times New Roman"/>
          <w:szCs w:val="21"/>
          <w:lang w:val="en-US" w:eastAsia="zh-CN"/>
        </w:rPr>
      </w:pPr>
      <w:r>
        <w:rPr>
          <w:rFonts w:hint="eastAsia" w:ascii="宋体" w:hAnsi="宋体" w:eastAsia="Arial" w:cs="Times New Roman"/>
          <w:szCs w:val="21"/>
          <w:lang w:val="en-US" w:eastAsia="zh-CN"/>
        </w:rPr>
        <w:t xml:space="preserve">    （注：固定单价合同应填写单价和最高限价）</w:t>
      </w:r>
    </w:p>
    <w:p w14:paraId="5789EFC1">
      <w:pPr>
        <w:numPr>
          <w:ilvl w:val="0"/>
          <w:numId w:val="0"/>
        </w:numPr>
        <w:spacing w:before="0" w:line="400" w:lineRule="exact"/>
        <w:ind w:firstLine="0"/>
        <w:rPr>
          <w:rFonts w:hint="eastAsia"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    </w:t>
      </w:r>
      <w:r>
        <w:rPr>
          <w:rFonts w:hint="eastAsia" w:ascii="宋体" w:hAnsi="宋体" w:eastAsia="Arial" w:cs="Times New Roman"/>
          <w:szCs w:val="21"/>
          <w:highlight w:val="none"/>
          <w:lang w:eastAsia="zh-CN"/>
        </w:rPr>
        <w:t>（</w:t>
      </w:r>
      <w:r>
        <w:rPr>
          <w:rFonts w:hint="eastAsia" w:ascii="宋体" w:hAnsi="宋体" w:eastAsia="Arial" w:cs="Times New Roman"/>
          <w:szCs w:val="21"/>
          <w:highlight w:val="none"/>
          <w:lang w:val="en-US" w:eastAsia="zh-CN"/>
        </w:rPr>
        <w:t>2</w:t>
      </w:r>
      <w:r>
        <w:rPr>
          <w:rFonts w:hint="eastAsia" w:ascii="宋体" w:hAnsi="宋体" w:eastAsia="Arial" w:cs="Times New Roman"/>
          <w:szCs w:val="21"/>
          <w:highlight w:val="none"/>
          <w:lang w:eastAsia="zh-CN"/>
        </w:rPr>
        <w:t>）</w:t>
      </w:r>
      <w:r>
        <w:rPr>
          <w:rFonts w:hint="eastAsia" w:ascii="宋体" w:hAnsi="宋体" w:eastAsia="Arial" w:cs="Times New Roman"/>
          <w:szCs w:val="21"/>
          <w:highlight w:val="none"/>
        </w:rPr>
        <w:t>合同定价方式</w:t>
      </w:r>
      <w:r>
        <w:rPr>
          <w:rFonts w:hint="eastAsia" w:ascii="宋体" w:hAnsi="宋体" w:eastAsia="Arial" w:cs="Times New Roman"/>
          <w:szCs w:val="21"/>
          <w:highlight w:val="none"/>
          <w:lang w:eastAsia="zh-CN"/>
        </w:rPr>
        <w:t>（采用组合定价方式的，可以勾选多项）</w:t>
      </w:r>
      <w:r>
        <w:rPr>
          <w:rFonts w:hint="eastAsia" w:ascii="宋体" w:hAnsi="宋体" w:eastAsia="Arial" w:cs="Times New Roman"/>
          <w:szCs w:val="21"/>
          <w:highlight w:val="none"/>
        </w:rPr>
        <w:t>：</w:t>
      </w:r>
    </w:p>
    <w:p w14:paraId="1C7591EE">
      <w:pPr>
        <w:spacing w:before="0" w:line="400" w:lineRule="exact"/>
        <w:ind w:firstLine="420"/>
        <w:rPr>
          <w:rFonts w:hint="eastAsia" w:ascii="宋体" w:hAnsi="宋体" w:eastAsia="宋体" w:cs="Times New Roman"/>
          <w:szCs w:val="21"/>
          <w:highlight w:val="none"/>
          <w:lang w:eastAsia="zh-CN"/>
        </w:rPr>
      </w:pP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szCs w:val="21"/>
          <w:highlight w:val="none"/>
        </w:rPr>
        <w:t>þ</w:t>
      </w:r>
      <w:r>
        <w:rPr>
          <w:rFonts w:hint="eastAsia" w:ascii="宋体" w:hAnsi="宋体" w:eastAsia="Arial" w:cs="Times New Roman"/>
          <w:iCs/>
          <w:szCs w:val="21"/>
          <w:highlight w:val="none"/>
        </w:rPr>
        <w:t xml:space="preserve">固定总价 </w:t>
      </w:r>
      <w:r>
        <w:rPr>
          <w:rFonts w:hint="default" w:ascii="Wingdings" w:hAnsi="Wingdings" w:eastAsia="Wingdings" w:cs="Wingdings"/>
          <w:iCs/>
          <w:szCs w:val="21"/>
          <w:highlight w:val="none"/>
        </w:rPr>
        <w:t>¨</w:t>
      </w:r>
      <w:r>
        <w:rPr>
          <w:rFonts w:hint="eastAsia" w:ascii="宋体" w:hAnsi="宋体" w:eastAsia="Arial" w:cs="Times New Roman"/>
          <w:iCs/>
          <w:szCs w:val="21"/>
          <w:highlight w:val="none"/>
        </w:rPr>
        <w:t>固定单价</w:t>
      </w: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szCs w:val="21"/>
          <w:highlight w:val="none"/>
        </w:rPr>
        <w:t>¨</w:t>
      </w:r>
      <w:r>
        <w:rPr>
          <w:rFonts w:hint="eastAsia" w:ascii="宋体" w:hAnsi="宋体" w:eastAsia="Arial" w:cs="Times New Roman"/>
          <w:iCs/>
          <w:szCs w:val="21"/>
          <w:highlight w:val="none"/>
          <w:lang w:eastAsia="zh-CN"/>
        </w:rPr>
        <w:t>固定费率</w:t>
      </w:r>
      <w:r>
        <w:rPr>
          <w:rFonts w:hint="eastAsia" w:ascii="宋体" w:hAnsi="宋体" w:eastAsia="Arial" w:cs="Times New Roman"/>
          <w:iCs/>
          <w:szCs w:val="21"/>
          <w:highlight w:val="none"/>
        </w:rPr>
        <w:t xml:space="preserve"> </w:t>
      </w:r>
      <w:r>
        <w:rPr>
          <w:rFonts w:hint="default" w:ascii="Wingdings" w:hAnsi="Wingdings" w:eastAsia="Wingdings" w:cs="Wingdings"/>
          <w:iCs/>
          <w:szCs w:val="21"/>
          <w:highlight w:val="none"/>
        </w:rPr>
        <w:t>¨</w:t>
      </w:r>
      <w:r>
        <w:rPr>
          <w:rFonts w:hint="eastAsia" w:ascii="宋体" w:hAnsi="宋体" w:eastAsia="Arial" w:cs="Times New Roman"/>
          <w:iCs/>
          <w:szCs w:val="21"/>
          <w:highlight w:val="none"/>
        </w:rPr>
        <w:t xml:space="preserve">成本补偿 </w:t>
      </w:r>
      <w:r>
        <w:rPr>
          <w:rFonts w:hint="default" w:ascii="Wingdings" w:hAnsi="Wingdings" w:eastAsia="Wingdings" w:cs="Wingdings"/>
          <w:iCs/>
          <w:szCs w:val="21"/>
          <w:highlight w:val="none"/>
        </w:rPr>
        <w:t>¨</w:t>
      </w:r>
      <w:r>
        <w:rPr>
          <w:rFonts w:hint="eastAsia" w:ascii="宋体" w:hAnsi="宋体" w:eastAsia="Arial" w:cs="Times New Roman"/>
          <w:iCs/>
          <w:szCs w:val="21"/>
          <w:highlight w:val="none"/>
        </w:rPr>
        <w:t>绩效激励</w:t>
      </w: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szCs w:val="21"/>
          <w:highlight w:val="none"/>
        </w:rPr>
        <w:t>¨</w:t>
      </w:r>
      <w:r>
        <w:rPr>
          <w:rFonts w:hint="eastAsia" w:ascii="宋体" w:hAnsi="宋体" w:eastAsia="Arial" w:cs="Times New Roman"/>
          <w:iCs/>
          <w:szCs w:val="21"/>
          <w:highlight w:val="none"/>
          <w:lang w:eastAsia="zh-CN"/>
        </w:rPr>
        <w:t>其他</w:t>
      </w:r>
      <w:r>
        <w:rPr>
          <w:rFonts w:hint="eastAsia" w:ascii="宋体" w:hAnsi="宋体" w:eastAsia="Arial" w:cs="Times New Roman"/>
          <w:szCs w:val="21"/>
          <w:highlight w:val="none"/>
          <w:u w:val="single"/>
        </w:rPr>
        <w:t xml:space="preserve">       </w:t>
      </w:r>
    </w:p>
    <w:p w14:paraId="3D379FEC">
      <w:pPr>
        <w:widowControl w:val="0"/>
        <w:spacing w:line="400" w:lineRule="exact"/>
        <w:ind w:firstLine="420"/>
        <w:jc w:val="both"/>
        <w:rPr>
          <w:rFonts w:hint="default" w:ascii="Times New Roman" w:hAnsi="Times New Roman"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（3）付款方式（按项目实际勾选填写）：</w:t>
      </w:r>
    </w:p>
    <w:p w14:paraId="57C5F2B1">
      <w:pPr>
        <w:spacing w:before="0" w:line="400" w:lineRule="exact"/>
        <w:ind w:firstLine="630"/>
        <w:rPr>
          <w:rFonts w:hint="default" w:ascii="宋体" w:hAnsi="宋体" w:eastAsia="Arial" w:cs="Times New Roman"/>
          <w:szCs w:val="21"/>
          <w:highlight w:val="none"/>
          <w:u w:val="single"/>
        </w:rPr>
      </w:pPr>
      <w:r>
        <w:rPr>
          <w:rFonts w:hint="default" w:ascii="Wingdings" w:hAnsi="Wingdings" w:eastAsia="Wingdings" w:cs="Wingdings"/>
          <w:szCs w:val="21"/>
          <w:highlight w:val="none"/>
        </w:rPr>
        <w:t>¨</w:t>
      </w:r>
      <w:r>
        <w:rPr>
          <w:rFonts w:hint="eastAsia" w:ascii="宋体" w:hAnsi="宋体" w:eastAsia="Arial" w:cs="Times New Roman"/>
          <w:szCs w:val="21"/>
          <w:highlight w:val="none"/>
        </w:rPr>
        <w:t>全额付款：</w:t>
      </w:r>
      <w:r>
        <w:rPr>
          <w:rFonts w:hint="eastAsia" w:ascii="宋体" w:hAnsi="宋体" w:eastAsia="Arial" w:cs="Times New Roman"/>
          <w:szCs w:val="21"/>
          <w:highlight w:val="none"/>
          <w:u w:val="single"/>
        </w:rPr>
        <w:t xml:space="preserve">     （应</w:t>
      </w:r>
      <w:r>
        <w:rPr>
          <w:rFonts w:hint="eastAsia" w:ascii="宋体" w:hAnsi="宋体" w:eastAsia="Arial" w:cs="Times New Roman"/>
          <w:szCs w:val="21"/>
          <w:highlight w:val="none"/>
          <w:u w:val="single"/>
          <w:lang w:eastAsia="zh-CN"/>
        </w:rPr>
        <w:t>明确</w:t>
      </w:r>
      <w:r>
        <w:rPr>
          <w:rFonts w:hint="eastAsia" w:ascii="宋体" w:hAnsi="宋体" w:eastAsia="Arial" w:cs="Times New Roman"/>
          <w:szCs w:val="21"/>
          <w:highlight w:val="none"/>
          <w:u w:val="single"/>
        </w:rPr>
        <w:t>一次性支付合同款项</w:t>
      </w:r>
      <w:r>
        <w:rPr>
          <w:rFonts w:hint="eastAsia" w:ascii="宋体" w:hAnsi="宋体" w:eastAsia="Arial" w:cs="Times New Roman"/>
          <w:szCs w:val="21"/>
          <w:highlight w:val="none"/>
          <w:u w:val="single"/>
          <w:lang w:eastAsia="zh-CN"/>
        </w:rPr>
        <w:t>的条件</w:t>
      </w:r>
      <w:r>
        <w:rPr>
          <w:rFonts w:hint="eastAsia" w:ascii="宋体" w:hAnsi="宋体" w:eastAsia="Arial" w:cs="Times New Roman"/>
          <w:szCs w:val="21"/>
          <w:highlight w:val="none"/>
          <w:u w:val="single"/>
        </w:rPr>
        <w:t xml:space="preserve">）                    </w:t>
      </w:r>
    </w:p>
    <w:p w14:paraId="35BE4D56">
      <w:pPr>
        <w:spacing w:line="400" w:lineRule="exact"/>
        <w:ind w:firstLine="630"/>
        <w:rPr>
          <w:rFonts w:hint="eastAsia" w:ascii="宋体" w:hAnsi="宋体" w:eastAsia="Arial" w:cs="Times New Roman"/>
          <w:szCs w:val="21"/>
          <w:highlight w:val="none"/>
          <w:u w:val="single"/>
          <w:lang w:eastAsia="zh-CN"/>
        </w:rPr>
      </w:pPr>
      <w:r>
        <w:rPr>
          <w:rFonts w:hint="default" w:ascii="Wingdings" w:hAnsi="Wingdings" w:eastAsia="Wingdings" w:cs="Wingdings"/>
          <w:szCs w:val="21"/>
          <w:highlight w:val="none"/>
        </w:rPr>
        <w:t>þ</w:t>
      </w:r>
      <w:r>
        <w:rPr>
          <w:rFonts w:hint="eastAsia" w:ascii="宋体" w:hAnsi="宋体" w:eastAsia="Arial" w:cs="Times New Roman"/>
          <w:szCs w:val="21"/>
          <w:highlight w:val="none"/>
        </w:rPr>
        <w:t>分期付款：</w:t>
      </w:r>
      <w:r>
        <w:rPr>
          <w:rFonts w:hint="eastAsia" w:ascii="宋体" w:hAnsi="宋体" w:eastAsia="Arial" w:cs="Times New Roman"/>
          <w:szCs w:val="21"/>
          <w:highlight w:val="none"/>
          <w:u w:val="single"/>
        </w:rPr>
        <w:t>安装完毕付至</w:t>
      </w:r>
      <w:r>
        <w:rPr>
          <w:rFonts w:hint="eastAsia" w:ascii="宋体" w:hAnsi="宋体" w:eastAsia="Arial" w:cs="Times New Roman"/>
          <w:szCs w:val="21"/>
          <w:highlight w:val="none"/>
          <w:u w:val="single"/>
          <w:lang w:val="en-US" w:eastAsia="zh-CN"/>
        </w:rPr>
        <w:t>每部电梯</w:t>
      </w:r>
      <w:r>
        <w:rPr>
          <w:rFonts w:hint="eastAsia" w:ascii="宋体" w:hAnsi="宋体" w:eastAsia="Arial" w:cs="Times New Roman"/>
          <w:szCs w:val="21"/>
          <w:highlight w:val="none"/>
          <w:u w:val="single"/>
        </w:rPr>
        <w:t>价款的80%，</w:t>
      </w:r>
      <w:r>
        <w:rPr>
          <w:rFonts w:hint="eastAsia" w:ascii="宋体" w:hAnsi="宋体" w:eastAsia="Arial" w:cs="Times New Roman"/>
          <w:szCs w:val="21"/>
          <w:highlight w:val="none"/>
          <w:u w:val="single"/>
          <w:lang w:val="en-US" w:eastAsia="zh-CN"/>
        </w:rPr>
        <w:t>剩余20%待所有电梯安装完毕并经</w:t>
      </w:r>
      <w:r>
        <w:rPr>
          <w:rFonts w:hint="eastAsia" w:ascii="宋体" w:hAnsi="宋体" w:eastAsia="Arial" w:cs="Times New Roman"/>
          <w:szCs w:val="21"/>
          <w:highlight w:val="none"/>
          <w:u w:val="single"/>
        </w:rPr>
        <w:t>特种设备安全监督部门验收合格、取得“电梯使用登记标志”后付清余款。</w:t>
      </w:r>
    </w:p>
    <w:p w14:paraId="2FEFFCFA">
      <w:pPr>
        <w:spacing w:before="0" w:line="400" w:lineRule="exact"/>
        <w:ind w:firstLine="630"/>
        <w:rPr>
          <w:rFonts w:hint="default" w:ascii="宋体" w:hAnsi="宋体" w:eastAsia="Arial" w:cs="Times New Roman"/>
          <w:szCs w:val="21"/>
          <w:highlight w:val="none"/>
          <w:u w:val="single"/>
        </w:rPr>
      </w:pPr>
      <w:r>
        <w:rPr>
          <w:rFonts w:hint="default" w:ascii="Wingdings" w:hAnsi="Wingdings" w:eastAsia="Wingdings" w:cs="Wingdings"/>
          <w:szCs w:val="21"/>
          <w:highlight w:val="none"/>
        </w:rPr>
        <w:t>¨</w:t>
      </w:r>
      <w:r>
        <w:rPr>
          <w:rFonts w:hint="eastAsia" w:ascii="宋体" w:hAnsi="宋体" w:eastAsia="Arial" w:cs="Times New Roman"/>
          <w:szCs w:val="21"/>
          <w:highlight w:val="none"/>
        </w:rPr>
        <w:t>成本补偿：</w:t>
      </w:r>
      <w:r>
        <w:rPr>
          <w:rFonts w:hint="eastAsia" w:ascii="宋体" w:hAnsi="宋体" w:eastAsia="Arial" w:cs="Times New Roman"/>
          <w:szCs w:val="21"/>
          <w:highlight w:val="none"/>
          <w:u w:val="single"/>
        </w:rPr>
        <w:t xml:space="preserve">      （应明确按照成本补偿方式的支付方式和支付条件）   </w:t>
      </w:r>
    </w:p>
    <w:p w14:paraId="45AE2DED">
      <w:pPr>
        <w:spacing w:before="0" w:line="400" w:lineRule="exact"/>
        <w:ind w:firstLine="630"/>
        <w:rPr>
          <w:rFonts w:hint="default" w:ascii="宋体" w:hAnsi="宋体" w:eastAsia="Arial" w:cs="Times New Roman"/>
          <w:szCs w:val="21"/>
          <w:highlight w:val="none"/>
        </w:rPr>
      </w:pPr>
      <w:r>
        <w:rPr>
          <w:rFonts w:hint="default" w:ascii="Wingdings" w:hAnsi="Wingdings" w:eastAsia="Wingdings" w:cs="Wingdings"/>
          <w:szCs w:val="21"/>
          <w:highlight w:val="none"/>
        </w:rPr>
        <w:t>¨</w:t>
      </w:r>
      <w:r>
        <w:rPr>
          <w:rFonts w:hint="eastAsia" w:ascii="宋体" w:hAnsi="宋体" w:eastAsia="Arial" w:cs="Times New Roman"/>
          <w:szCs w:val="21"/>
          <w:highlight w:val="none"/>
        </w:rPr>
        <w:t>绩效激励：</w:t>
      </w:r>
      <w:r>
        <w:rPr>
          <w:rFonts w:hint="eastAsia" w:ascii="宋体" w:hAnsi="宋体" w:eastAsia="Arial" w:cs="Times New Roman"/>
          <w:szCs w:val="21"/>
          <w:highlight w:val="none"/>
          <w:u w:val="single"/>
        </w:rPr>
        <w:t xml:space="preserve">      （应明确按照绩效激励方式的支付方式和支付条件）   </w:t>
      </w:r>
    </w:p>
    <w:p w14:paraId="2F44F9CA">
      <w:pPr>
        <w:numPr>
          <w:ilvl w:val="0"/>
          <w:numId w:val="3"/>
        </w:numPr>
        <w:spacing w:before="0" w:line="400" w:lineRule="exact"/>
        <w:ind w:firstLine="422"/>
        <w:rPr>
          <w:rFonts w:hint="default" w:ascii="宋体" w:hAnsi="宋体" w:eastAsia="Arial" w:cs="Times New Roman"/>
          <w:b/>
          <w:bCs w:val="0"/>
          <w:szCs w:val="21"/>
          <w:highlight w:val="none"/>
          <w:u w:val="single"/>
        </w:rPr>
      </w:pPr>
      <w:r>
        <w:rPr>
          <w:rFonts w:hint="eastAsia" w:ascii="宋体" w:hAnsi="宋体" w:eastAsia="Arial" w:cs="Times New Roman"/>
          <w:b/>
          <w:bCs w:val="0"/>
          <w:szCs w:val="21"/>
          <w:highlight w:val="none"/>
        </w:rPr>
        <w:t>合同履行</w:t>
      </w:r>
    </w:p>
    <w:p w14:paraId="43781397">
      <w:pPr>
        <w:spacing w:before="0" w:line="400" w:lineRule="exact"/>
        <w:ind w:firstLine="420"/>
        <w:rPr>
          <w:rFonts w:hint="eastAsia" w:ascii="宋体" w:hAnsi="宋体" w:eastAsia="Arial" w:cs="宋体"/>
          <w:szCs w:val="21"/>
          <w:highlight w:val="none"/>
        </w:rPr>
      </w:pPr>
      <w:r>
        <w:rPr>
          <w:rFonts w:hint="eastAsia" w:ascii="宋体" w:hAnsi="宋体" w:eastAsia="Arial" w:cs="宋体"/>
          <w:szCs w:val="21"/>
          <w:highlight w:val="none"/>
        </w:rPr>
        <w:t>（1）起始日期：</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年</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月</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日，完成日期：</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年</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月</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日。</w:t>
      </w:r>
    </w:p>
    <w:p w14:paraId="718D5E9B">
      <w:pPr>
        <w:spacing w:before="0" w:line="400" w:lineRule="exact"/>
        <w:ind w:firstLine="420"/>
        <w:rPr>
          <w:rFonts w:hint="eastAsia" w:ascii="宋体" w:hAnsi="宋体" w:eastAsia="Arial" w:cs="宋体"/>
          <w:szCs w:val="21"/>
          <w:highlight w:val="none"/>
          <w:u w:val="single"/>
        </w:rPr>
      </w:pPr>
      <w:r>
        <w:rPr>
          <w:rFonts w:hint="eastAsia" w:ascii="宋体" w:hAnsi="宋体" w:eastAsia="Arial" w:cs="宋体"/>
          <w:szCs w:val="21"/>
          <w:highlight w:val="none"/>
        </w:rPr>
        <w:t>（2）</w:t>
      </w:r>
      <w:r>
        <w:rPr>
          <w:rFonts w:hint="eastAsia" w:ascii="宋体" w:hAnsi="宋体" w:eastAsia="Arial" w:cs="宋体"/>
          <w:szCs w:val="21"/>
          <w:highlight w:val="none"/>
          <w:lang w:eastAsia="zh-CN"/>
        </w:rPr>
        <w:t>履约</w:t>
      </w:r>
      <w:r>
        <w:rPr>
          <w:rFonts w:hint="eastAsia" w:ascii="宋体" w:hAnsi="宋体" w:eastAsia="Arial" w:cs="宋体"/>
          <w:szCs w:val="21"/>
          <w:highlight w:val="none"/>
        </w:rPr>
        <w:t>地点</w:t>
      </w:r>
      <w:r>
        <w:rPr>
          <w:rFonts w:hint="eastAsia" w:ascii="宋体" w:hAnsi="宋体" w:eastAsia="Arial" w:cs="宋体"/>
          <w:b w:val="0"/>
          <w:bCs/>
          <w:szCs w:val="21"/>
          <w:highlight w:val="none"/>
        </w:rPr>
        <w:t>：</w:t>
      </w:r>
      <w:r>
        <w:rPr>
          <w:rFonts w:hint="eastAsia" w:ascii="宋体" w:hAnsi="宋体" w:eastAsia="Arial" w:cs="宋体"/>
          <w:szCs w:val="21"/>
          <w:highlight w:val="none"/>
          <w:u w:val="single"/>
        </w:rPr>
        <w:t xml:space="preserve">                             </w:t>
      </w:r>
    </w:p>
    <w:p w14:paraId="50BF7B56">
      <w:pPr>
        <w:spacing w:before="0" w:line="400" w:lineRule="exact"/>
        <w:ind w:firstLine="420"/>
        <w:rPr>
          <w:rFonts w:hint="eastAsia" w:ascii="宋体" w:hAnsi="宋体" w:eastAsia="宋体" w:cs="宋体"/>
          <w:sz w:val="21"/>
          <w:szCs w:val="21"/>
          <w:lang w:eastAsia="zh-CN"/>
        </w:rPr>
      </w:pPr>
      <w:r>
        <w:rPr>
          <w:rFonts w:hint="eastAsia" w:ascii="宋体" w:hAnsi="宋体" w:eastAsia="Arial" w:cs="宋体"/>
          <w:bCs/>
          <w:szCs w:val="21"/>
        </w:rPr>
        <w:t>（3）履约担保：</w:t>
      </w:r>
      <w:r>
        <w:rPr>
          <w:rFonts w:hint="eastAsia" w:ascii="宋体" w:hAnsi="宋体" w:eastAsia="宋体" w:cs="宋体"/>
          <w:sz w:val="21"/>
          <w:lang w:val="en-US" w:eastAsia="zh-CN"/>
        </w:rPr>
        <w:t>是否收取履约保证金：</w:t>
      </w:r>
      <w:r>
        <w:rPr>
          <w:rFonts w:ascii="Wingdings" w:hAnsi="Wingdings" w:eastAsia="Wingdings" w:cs="Wingdings"/>
          <w:sz w:val="21"/>
          <w:szCs w:val="21"/>
        </w:rPr>
        <w:t>þ</w:t>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default" w:ascii="Wingdings" w:hAnsi="Wingdings" w:eastAsia="Wingdings" w:cs="Wingdings"/>
          <w:sz w:val="21"/>
          <w:szCs w:val="21"/>
        </w:rPr>
        <w:t>¨</w:t>
      </w:r>
      <w:r>
        <w:rPr>
          <w:rFonts w:hint="eastAsia" w:ascii="宋体" w:hAnsi="宋体" w:eastAsia="宋体" w:cs="宋体"/>
          <w:sz w:val="21"/>
          <w:szCs w:val="21"/>
          <w:lang w:eastAsia="zh-CN"/>
        </w:rPr>
        <w:t>否</w:t>
      </w:r>
    </w:p>
    <w:p w14:paraId="5167B5A9">
      <w:pPr>
        <w:spacing w:line="400" w:lineRule="exact"/>
        <w:ind w:firstLine="440"/>
        <w:rPr>
          <w:rFonts w:hint="eastAsia" w:ascii="宋体" w:hAnsi="宋体" w:eastAsia="宋体" w:cs="宋体"/>
          <w:sz w:val="21"/>
          <w:szCs w:val="21"/>
          <w:lang w:val="en-US" w:eastAsia="zh-CN" w:bidi="ar-SA"/>
        </w:rPr>
      </w:pPr>
      <w:r>
        <w:rPr>
          <w:rFonts w:hint="eastAsia" w:ascii="宋体" w:hAnsi="宋体" w:eastAsia="华文楷体" w:cs="宋体"/>
          <w:bCs/>
          <w:sz w:val="22"/>
          <w:szCs w:val="21"/>
          <w:u w:val="none"/>
          <w:lang w:val="en-US" w:eastAsia="zh-CN" w:bidi="ar-SA"/>
        </w:rPr>
        <w:t xml:space="preserve">  </w:t>
      </w:r>
      <w:r>
        <w:rPr>
          <w:rFonts w:hint="eastAsia" w:ascii="宋体" w:hAnsi="宋体" w:eastAsia="宋体" w:cs="宋体"/>
          <w:sz w:val="21"/>
          <w:szCs w:val="21"/>
          <w:lang w:val="en-US" w:eastAsia="zh-CN" w:bidi="ar-SA"/>
        </w:rPr>
        <w:t xml:space="preserve">  收取履约保证金形式：</w:t>
      </w:r>
      <w:r>
        <w:rPr>
          <w:rFonts w:hint="eastAsia" w:ascii="宋体" w:hAnsi="宋体" w:eastAsia="宋体" w:cs="宋体"/>
          <w:bCs/>
          <w:sz w:val="21"/>
          <w:szCs w:val="21"/>
          <w:u w:val="single"/>
          <w:lang w:val="en-US" w:eastAsia="zh-CN" w:bidi="ar-SA"/>
        </w:rPr>
        <w:t xml:space="preserve"> 中标供应商应当以支票、汇票、本票或者金融机构、担保机构出具的保函等非现金形式提交。                           </w:t>
      </w:r>
    </w:p>
    <w:p w14:paraId="5346AAD0">
      <w:pPr>
        <w:spacing w:line="400" w:lineRule="exact"/>
        <w:ind w:firstLine="44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sz w:val="21"/>
          <w:szCs w:val="21"/>
          <w:u w:val="single"/>
          <w:lang w:val="en-US" w:eastAsia="zh-CN" w:bidi="ar-SA"/>
        </w:rPr>
        <w:t xml:space="preserve">   </w:t>
      </w:r>
      <w:r>
        <w:rPr>
          <w:rFonts w:hint="eastAsia" w:ascii="宋体" w:hAnsi="宋体" w:eastAsia="宋体" w:cs="宋体"/>
          <w:bCs/>
          <w:sz w:val="21"/>
          <w:szCs w:val="21"/>
          <w:highlight w:val="none"/>
          <w:u w:val="single"/>
          <w:lang w:val="en-US" w:eastAsia="zh-CN" w:bidi="ar-SA"/>
        </w:rPr>
        <w:t>政府采购合同金额的10% 。</w:t>
      </w:r>
      <w:r>
        <w:rPr>
          <w:rFonts w:hint="eastAsia" w:ascii="宋体" w:hAnsi="宋体" w:eastAsia="宋体" w:cs="宋体"/>
          <w:bCs/>
          <w:sz w:val="21"/>
          <w:szCs w:val="21"/>
          <w:u w:val="single"/>
          <w:lang w:val="en-US" w:eastAsia="zh-CN" w:bidi="ar-SA"/>
        </w:rPr>
        <w:t xml:space="preserve">                         </w:t>
      </w:r>
    </w:p>
    <w:p w14:paraId="3F2D21BA">
      <w:pPr>
        <w:spacing w:line="400" w:lineRule="exact"/>
        <w:ind w:firstLine="420"/>
        <w:rPr>
          <w:rFonts w:hint="eastAsia" w:ascii="宋体" w:hAnsi="宋体" w:eastAsia="宋体" w:cs="宋体"/>
          <w:sz w:val="21"/>
          <w:lang w:val="en-US" w:eastAsia="zh-CN"/>
        </w:rPr>
      </w:pPr>
      <w:r>
        <w:rPr>
          <w:rFonts w:hint="eastAsia" w:ascii="宋体" w:hAnsi="宋体" w:eastAsia="Arial" w:cs="宋体"/>
          <w:bCs/>
          <w:szCs w:val="21"/>
          <w:u w:val="none"/>
          <w:lang w:val="en-US" w:eastAsia="zh-CN"/>
        </w:rPr>
        <w:t xml:space="preserve">    履约担保期限</w:t>
      </w:r>
      <w:r>
        <w:rPr>
          <w:rFonts w:hint="eastAsia" w:ascii="宋体" w:hAnsi="宋体" w:eastAsia="Arial"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全部货物供货完成并经</w:t>
      </w:r>
      <w:r>
        <w:rPr>
          <w:rFonts w:hint="eastAsia" w:ascii="宋体" w:hAnsi="宋体" w:eastAsia="Arial" w:cs="Times New Roman"/>
          <w:szCs w:val="21"/>
          <w:highlight w:val="none"/>
          <w:u w:val="single"/>
        </w:rPr>
        <w:t>特种设备安全监督部门验收合格、取得“电梯使用登记标志”后</w:t>
      </w:r>
      <w:r>
        <w:rPr>
          <w:rFonts w:hint="eastAsia" w:ascii="宋体" w:hAnsi="宋体" w:eastAsia="宋体" w:cs="Times New Roman"/>
          <w:szCs w:val="21"/>
          <w:highlight w:val="none"/>
          <w:u w:val="single"/>
          <w:lang w:eastAsia="zh-CN"/>
        </w:rPr>
        <w:t>，</w:t>
      </w:r>
      <w:r>
        <w:rPr>
          <w:rFonts w:hint="eastAsia" w:ascii="宋体" w:hAnsi="宋体" w:eastAsia="宋体" w:cs="宋体"/>
          <w:bCs/>
          <w:sz w:val="21"/>
          <w:szCs w:val="21"/>
          <w:highlight w:val="none"/>
          <w:u w:val="single"/>
          <w:lang w:val="en-US" w:eastAsia="zh-CN"/>
        </w:rPr>
        <w:t>15日内退还。</w:t>
      </w:r>
      <w:r>
        <w:rPr>
          <w:rFonts w:hint="eastAsia" w:ascii="宋体" w:hAnsi="宋体" w:eastAsia="Arial" w:cs="宋体"/>
          <w:bCs/>
          <w:sz w:val="21"/>
          <w:szCs w:val="21"/>
          <w:highlight w:val="none"/>
          <w:u w:val="single"/>
          <w:lang w:val="en-US" w:eastAsia="zh-CN"/>
        </w:rPr>
        <w:t xml:space="preserve">   </w:t>
      </w:r>
      <w:r>
        <w:rPr>
          <w:rFonts w:hint="eastAsia" w:ascii="宋体" w:hAnsi="宋体" w:eastAsia="Arial" w:cs="宋体"/>
          <w:bCs/>
          <w:sz w:val="21"/>
          <w:szCs w:val="21"/>
          <w:u w:val="single"/>
          <w:lang w:val="en-US" w:eastAsia="zh-CN"/>
        </w:rPr>
        <w:t xml:space="preserve"> </w:t>
      </w:r>
    </w:p>
    <w:p w14:paraId="47664189">
      <w:pPr>
        <w:spacing w:before="0" w:line="400" w:lineRule="exact"/>
        <w:ind w:firstLine="420"/>
        <w:rPr>
          <w:rFonts w:hint="eastAsia" w:ascii="宋体" w:hAnsi="宋体" w:eastAsia="Arial" w:cs="宋体"/>
          <w:bCs/>
          <w:szCs w:val="21"/>
        </w:rPr>
      </w:pPr>
      <w:r>
        <w:rPr>
          <w:rFonts w:hint="eastAsia" w:ascii="宋体" w:hAnsi="宋体" w:eastAsia="Arial" w:cs="宋体"/>
          <w:bCs/>
          <w:szCs w:val="21"/>
        </w:rPr>
        <w:t>（4）分期履行要求：</w:t>
      </w:r>
      <w:r>
        <w:rPr>
          <w:rFonts w:hint="eastAsia" w:ascii="宋体" w:hAnsi="宋体" w:eastAsia="Arial" w:cs="宋体"/>
          <w:bCs/>
          <w:szCs w:val="21"/>
          <w:u w:val="single"/>
        </w:rPr>
        <w:t xml:space="preserve">                                                   </w:t>
      </w:r>
      <w:r>
        <w:rPr>
          <w:rFonts w:hint="eastAsia" w:ascii="宋体" w:hAnsi="宋体" w:eastAsia="Arial" w:cs="宋体"/>
          <w:bCs/>
          <w:szCs w:val="21"/>
          <w:u w:val="single"/>
          <w:lang w:val="en-US" w:eastAsia="zh-CN"/>
        </w:rPr>
        <w:t xml:space="preserve">    </w:t>
      </w:r>
      <w:r>
        <w:rPr>
          <w:rFonts w:hint="eastAsia" w:ascii="宋体" w:hAnsi="宋体" w:eastAsia="Arial" w:cs="宋体"/>
          <w:bCs/>
          <w:szCs w:val="21"/>
          <w:u w:val="single"/>
        </w:rPr>
        <w:t xml:space="preserve"> </w:t>
      </w:r>
    </w:p>
    <w:p w14:paraId="0490FF57">
      <w:pPr>
        <w:spacing w:before="0" w:line="400" w:lineRule="exact"/>
        <w:ind w:firstLine="420"/>
        <w:rPr>
          <w:rFonts w:hint="eastAsia" w:ascii="宋体" w:hAnsi="宋体" w:eastAsia="Arial" w:cs="宋体"/>
          <w:szCs w:val="21"/>
          <w:u w:val="single"/>
        </w:rPr>
      </w:pPr>
      <w:r>
        <w:rPr>
          <w:rFonts w:hint="eastAsia" w:ascii="宋体" w:hAnsi="宋体" w:eastAsia="Arial" w:cs="宋体"/>
          <w:bCs/>
          <w:szCs w:val="21"/>
        </w:rPr>
        <w:t>（5）</w:t>
      </w:r>
      <w:r>
        <w:rPr>
          <w:rFonts w:hint="eastAsia" w:ascii="宋体" w:hAnsi="宋体" w:eastAsia="Arial" w:cs="宋体"/>
          <w:bCs/>
          <w:szCs w:val="21"/>
          <w:lang w:eastAsia="zh-CN"/>
        </w:rPr>
        <w:t>风险处置措施和替代方案</w:t>
      </w:r>
      <w:r>
        <w:rPr>
          <w:rFonts w:hint="eastAsia" w:ascii="宋体" w:hAnsi="宋体" w:eastAsia="Arial" w:cs="宋体"/>
          <w:bCs/>
          <w:szCs w:val="21"/>
        </w:rPr>
        <w:t>：</w:t>
      </w:r>
      <w:r>
        <w:rPr>
          <w:rFonts w:hint="eastAsia" w:ascii="宋体" w:hAnsi="宋体" w:eastAsia="Arial" w:cs="宋体"/>
          <w:color w:val="0000FF"/>
          <w:szCs w:val="21"/>
          <w:u w:val="single"/>
        </w:rPr>
        <w:t xml:space="preserve"> </w:t>
      </w:r>
      <w:r>
        <w:rPr>
          <w:rFonts w:hint="eastAsia" w:ascii="宋体" w:hAnsi="宋体" w:eastAsia="Arial" w:cs="宋体"/>
          <w:color w:val="000000"/>
          <w:szCs w:val="21"/>
          <w:u w:val="single"/>
        </w:rPr>
        <w:t xml:space="preserve">              </w:t>
      </w:r>
      <w:r>
        <w:rPr>
          <w:rFonts w:hint="eastAsia" w:ascii="宋体" w:hAnsi="宋体" w:eastAsia="Arial" w:cs="宋体"/>
          <w:szCs w:val="21"/>
          <w:u w:val="single"/>
        </w:rPr>
        <w:t xml:space="preserve">                                </w:t>
      </w:r>
    </w:p>
    <w:p w14:paraId="0235399D">
      <w:pPr>
        <w:numPr>
          <w:ilvl w:val="0"/>
          <w:numId w:val="3"/>
        </w:numPr>
        <w:spacing w:before="0" w:line="400" w:lineRule="exact"/>
        <w:ind w:firstLine="422"/>
        <w:rPr>
          <w:rFonts w:hint="default" w:ascii="宋体" w:hAnsi="宋体" w:eastAsia="Arial" w:cs="Times New Roman"/>
          <w:b/>
          <w:szCs w:val="21"/>
        </w:rPr>
      </w:pPr>
      <w:r>
        <w:rPr>
          <w:rFonts w:hint="eastAsia" w:ascii="宋体" w:hAnsi="宋体" w:eastAsia="Arial" w:cs="Times New Roman"/>
          <w:b/>
          <w:szCs w:val="21"/>
        </w:rPr>
        <w:t>合同验收</w:t>
      </w:r>
    </w:p>
    <w:p w14:paraId="1E7F71AF">
      <w:pPr>
        <w:numPr>
          <w:ilvl w:val="0"/>
          <w:numId w:val="5"/>
        </w:numPr>
        <w:spacing w:before="0" w:line="400" w:lineRule="exact"/>
        <w:ind w:firstLine="420"/>
        <w:rPr>
          <w:rFonts w:hint="eastAsia" w:ascii="宋体" w:hAnsi="宋体" w:eastAsia="Arial" w:cs="Times New Roman"/>
          <w:bCs/>
          <w:szCs w:val="21"/>
        </w:rPr>
      </w:pPr>
      <w:r>
        <w:rPr>
          <w:rFonts w:hint="eastAsia" w:ascii="宋体" w:hAnsi="宋体" w:eastAsia="Arial" w:cs="Times New Roman"/>
          <w:bCs/>
          <w:szCs w:val="21"/>
        </w:rPr>
        <w:t>验收组织方式：</w:t>
      </w:r>
      <w:r>
        <w:rPr>
          <w:rFonts w:ascii="Wingdings" w:hAnsi="Wingdings" w:eastAsia="Wingdings" w:cs="Wingdings"/>
          <w:sz w:val="21"/>
          <w:szCs w:val="21"/>
        </w:rPr>
        <w:t>þ</w:t>
      </w:r>
      <w:r>
        <w:rPr>
          <w:rFonts w:hint="eastAsia" w:ascii="宋体" w:hAnsi="宋体" w:eastAsia="Arial" w:cs="Times New Roman"/>
          <w:bCs/>
          <w:szCs w:val="21"/>
        </w:rPr>
        <w:t xml:space="preserve">自行组织 </w:t>
      </w:r>
      <w:r>
        <w:rPr>
          <w:rFonts w:ascii="Wingdings" w:hAnsi="Wingdings" w:eastAsia="Wingdings" w:cs="Wingdings"/>
          <w:sz w:val="21"/>
          <w:szCs w:val="21"/>
        </w:rPr>
        <w:t>¨</w:t>
      </w:r>
      <w:r>
        <w:rPr>
          <w:rFonts w:hint="eastAsia" w:ascii="宋体" w:hAnsi="宋体" w:eastAsia="Arial" w:cs="Times New Roman"/>
          <w:bCs/>
          <w:szCs w:val="21"/>
        </w:rPr>
        <w:t>委托第三方组织</w:t>
      </w:r>
    </w:p>
    <w:p w14:paraId="5445D75E">
      <w:pPr>
        <w:numPr>
          <w:ilvl w:val="0"/>
          <w:numId w:val="0"/>
        </w:numPr>
        <w:spacing w:before="0" w:line="400" w:lineRule="exact"/>
        <w:rPr>
          <w:rFonts w:hint="default" w:ascii="宋体" w:hAnsi="宋体" w:eastAsia="Arial" w:cs="Times New Roman"/>
          <w:bCs/>
          <w:szCs w:val="21"/>
        </w:rPr>
      </w:pPr>
      <w:r>
        <w:rPr>
          <w:rFonts w:hint="eastAsia" w:ascii="宋体" w:hAnsi="宋体" w:eastAsia="Arial" w:cs="Times New Roman"/>
          <w:bCs/>
          <w:szCs w:val="21"/>
          <w:lang w:val="en-US" w:eastAsia="zh-CN"/>
        </w:rPr>
        <w:t xml:space="preserve">        </w:t>
      </w:r>
      <w:r>
        <w:rPr>
          <w:rFonts w:hint="eastAsia" w:ascii="宋体" w:hAnsi="宋体" w:eastAsia="Arial" w:cs="Times New Roman"/>
          <w:bCs/>
          <w:szCs w:val="21"/>
        </w:rPr>
        <w:t>验收主体：</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lang w:val="en-US" w:eastAsia="zh-CN"/>
        </w:rPr>
        <w:t xml:space="preserve">江苏海洋大学 </w:t>
      </w:r>
      <w:r>
        <w:rPr>
          <w:rFonts w:hint="eastAsia" w:ascii="宋体" w:hAnsi="宋体" w:eastAsia="Arial" w:cs="Times New Roman"/>
          <w:bCs/>
          <w:szCs w:val="21"/>
          <w:u w:val="single"/>
        </w:rPr>
        <w:t xml:space="preserve">           </w:t>
      </w:r>
    </w:p>
    <w:p w14:paraId="2B055AFA">
      <w:pPr>
        <w:spacing w:before="0" w:line="400" w:lineRule="exact"/>
        <w:ind w:firstLine="0"/>
        <w:rPr>
          <w:rFonts w:hint="default" w:ascii="宋体" w:hAnsi="宋体" w:eastAsia="Arial" w:cs="Times New Roman"/>
          <w:bCs/>
          <w:szCs w:val="21"/>
        </w:rPr>
      </w:pPr>
      <w:r>
        <w:rPr>
          <w:rFonts w:hint="eastAsia" w:ascii="宋体" w:hAnsi="宋体" w:eastAsia="Arial" w:cs="Times New Roman"/>
          <w:bCs/>
          <w:szCs w:val="21"/>
          <w:lang w:val="en-US" w:eastAsia="zh-CN"/>
        </w:rPr>
        <w:t xml:space="preserve">        </w:t>
      </w:r>
      <w:r>
        <w:rPr>
          <w:rFonts w:hint="eastAsia" w:ascii="宋体" w:hAnsi="宋体" w:eastAsia="Arial" w:cs="Times New Roman"/>
          <w:bCs/>
          <w:szCs w:val="21"/>
        </w:rPr>
        <w:t>是否邀请本项目的其他供应商</w:t>
      </w:r>
      <w:r>
        <w:rPr>
          <w:rFonts w:hint="eastAsia" w:ascii="宋体" w:hAnsi="宋体" w:eastAsia="Arial" w:cs="Times New Roman"/>
          <w:bCs/>
          <w:szCs w:val="21"/>
          <w:lang w:eastAsia="zh-CN"/>
        </w:rPr>
        <w:t>参加验收</w:t>
      </w:r>
      <w:r>
        <w:rPr>
          <w:rFonts w:hint="eastAsia" w:ascii="宋体" w:hAnsi="宋体" w:eastAsia="Arial" w:cs="Times New Roman"/>
          <w:bCs/>
          <w:szCs w:val="21"/>
        </w:rPr>
        <w:t>：</w:t>
      </w:r>
      <w:r>
        <w:rPr>
          <w:rFonts w:hint="default" w:ascii="Wingdings" w:hAnsi="Wingdings" w:eastAsia="Wingdings" w:cs="Wingdings"/>
          <w:sz w:val="21"/>
          <w:szCs w:val="21"/>
        </w:rPr>
        <w:t>¨</w:t>
      </w:r>
      <w:r>
        <w:rPr>
          <w:rFonts w:hint="eastAsia" w:ascii="宋体" w:hAnsi="宋体" w:eastAsia="Arial" w:cs="Times New Roman"/>
          <w:bCs/>
          <w:szCs w:val="21"/>
        </w:rPr>
        <w:t xml:space="preserve">是  </w:t>
      </w:r>
      <w:r>
        <w:rPr>
          <w:rFonts w:hint="default" w:ascii="Wingdings" w:hAnsi="Wingdings" w:eastAsia="Wingdings" w:cs="Wingdings"/>
          <w:sz w:val="21"/>
          <w:szCs w:val="21"/>
        </w:rPr>
        <w:t>þ</w:t>
      </w:r>
      <w:r>
        <w:rPr>
          <w:rFonts w:hint="eastAsia" w:ascii="宋体" w:hAnsi="宋体" w:eastAsia="Arial" w:cs="Times New Roman"/>
          <w:bCs/>
          <w:szCs w:val="21"/>
        </w:rPr>
        <w:t>否</w:t>
      </w:r>
    </w:p>
    <w:p w14:paraId="397709B7">
      <w:pPr>
        <w:spacing w:before="0" w:line="400" w:lineRule="exact"/>
        <w:ind w:firstLine="840"/>
        <w:rPr>
          <w:rFonts w:hint="default" w:ascii="宋体" w:hAnsi="宋体" w:eastAsia="Arial" w:cs="Times New Roman"/>
          <w:bCs/>
          <w:szCs w:val="21"/>
        </w:rPr>
      </w:pPr>
      <w:r>
        <w:rPr>
          <w:rFonts w:hint="eastAsia" w:ascii="宋体" w:hAnsi="宋体" w:eastAsia="Arial" w:cs="Times New Roman"/>
          <w:bCs/>
          <w:szCs w:val="21"/>
        </w:rPr>
        <w:t>是否邀请专家</w:t>
      </w:r>
      <w:r>
        <w:rPr>
          <w:rFonts w:hint="eastAsia" w:ascii="宋体" w:hAnsi="宋体" w:eastAsia="Arial" w:cs="Times New Roman"/>
          <w:bCs/>
          <w:szCs w:val="21"/>
          <w:lang w:eastAsia="zh-CN"/>
        </w:rPr>
        <w:t>参加验收</w:t>
      </w:r>
      <w:r>
        <w:rPr>
          <w:rFonts w:hint="eastAsia" w:ascii="宋体" w:hAnsi="宋体" w:eastAsia="Arial" w:cs="Times New Roman"/>
          <w:bCs/>
          <w:szCs w:val="21"/>
        </w:rPr>
        <w:t>：</w:t>
      </w:r>
      <w:r>
        <w:rPr>
          <w:rFonts w:ascii="Wingdings" w:hAnsi="Wingdings" w:eastAsia="Wingdings" w:cs="Wingdings"/>
          <w:sz w:val="21"/>
          <w:szCs w:val="21"/>
        </w:rPr>
        <w:t>¨</w:t>
      </w:r>
      <w:r>
        <w:rPr>
          <w:rFonts w:hint="eastAsia" w:ascii="宋体" w:hAnsi="宋体" w:eastAsia="Arial" w:cs="Times New Roman"/>
          <w:bCs/>
          <w:szCs w:val="21"/>
        </w:rPr>
        <w:t xml:space="preserve">是  </w:t>
      </w:r>
      <w:r>
        <w:rPr>
          <w:rFonts w:ascii="Wingdings" w:hAnsi="Wingdings" w:eastAsia="Wingdings" w:cs="Wingdings"/>
          <w:sz w:val="21"/>
          <w:szCs w:val="21"/>
        </w:rPr>
        <w:t>þ</w:t>
      </w:r>
      <w:r>
        <w:rPr>
          <w:rFonts w:hint="eastAsia" w:ascii="宋体" w:hAnsi="宋体" w:eastAsia="Arial" w:cs="Times New Roman"/>
          <w:bCs/>
          <w:szCs w:val="21"/>
        </w:rPr>
        <w:t>否</w:t>
      </w:r>
    </w:p>
    <w:p w14:paraId="625F044D">
      <w:pPr>
        <w:spacing w:before="0" w:line="400" w:lineRule="exact"/>
        <w:ind w:firstLine="840"/>
        <w:rPr>
          <w:rFonts w:hint="default" w:ascii="宋体" w:hAnsi="宋体" w:eastAsia="Arial" w:cs="Times New Roman"/>
          <w:bCs/>
          <w:szCs w:val="21"/>
        </w:rPr>
      </w:pPr>
      <w:r>
        <w:rPr>
          <w:rFonts w:hint="eastAsia" w:ascii="宋体" w:hAnsi="宋体" w:eastAsia="Arial" w:cs="Times New Roman"/>
          <w:bCs/>
          <w:szCs w:val="21"/>
        </w:rPr>
        <w:t>是否邀请服务对象</w:t>
      </w:r>
      <w:r>
        <w:rPr>
          <w:rFonts w:hint="eastAsia" w:ascii="宋体" w:hAnsi="宋体" w:eastAsia="Arial" w:cs="Times New Roman"/>
          <w:bCs/>
          <w:szCs w:val="21"/>
          <w:lang w:eastAsia="zh-CN"/>
        </w:rPr>
        <w:t>参加验收</w:t>
      </w:r>
      <w:r>
        <w:rPr>
          <w:rFonts w:hint="eastAsia" w:ascii="宋体" w:hAnsi="宋体" w:eastAsia="Arial" w:cs="Times New Roman"/>
          <w:bCs/>
          <w:szCs w:val="21"/>
        </w:rPr>
        <w:t>：</w:t>
      </w:r>
      <w:r>
        <w:rPr>
          <w:rFonts w:ascii="Wingdings" w:hAnsi="Wingdings" w:eastAsia="Wingdings" w:cs="Wingdings"/>
          <w:sz w:val="21"/>
          <w:szCs w:val="21"/>
        </w:rPr>
        <w:t>¨</w:t>
      </w:r>
      <w:r>
        <w:rPr>
          <w:rFonts w:hint="eastAsia" w:ascii="宋体" w:hAnsi="宋体" w:eastAsia="Arial" w:cs="Times New Roman"/>
          <w:bCs/>
          <w:szCs w:val="21"/>
        </w:rPr>
        <w:t xml:space="preserve">是  </w:t>
      </w:r>
      <w:r>
        <w:rPr>
          <w:rFonts w:ascii="Wingdings" w:hAnsi="Wingdings" w:eastAsia="Wingdings" w:cs="Wingdings"/>
          <w:sz w:val="21"/>
          <w:szCs w:val="21"/>
        </w:rPr>
        <w:t>þ</w:t>
      </w:r>
      <w:r>
        <w:rPr>
          <w:rFonts w:hint="eastAsia" w:ascii="宋体" w:hAnsi="宋体" w:eastAsia="Arial" w:cs="Times New Roman"/>
          <w:bCs/>
          <w:szCs w:val="21"/>
        </w:rPr>
        <w:t>否</w:t>
      </w:r>
    </w:p>
    <w:p w14:paraId="49646111">
      <w:pPr>
        <w:spacing w:before="0" w:line="400" w:lineRule="exact"/>
        <w:ind w:firstLine="840"/>
        <w:rPr>
          <w:rFonts w:hint="default" w:ascii="宋体" w:hAnsi="宋体" w:eastAsia="Arial" w:cs="Times New Roman"/>
          <w:bCs/>
          <w:szCs w:val="21"/>
        </w:rPr>
      </w:pPr>
      <w:r>
        <w:rPr>
          <w:rFonts w:hint="eastAsia" w:ascii="宋体" w:hAnsi="宋体" w:eastAsia="Arial" w:cs="Times New Roman"/>
          <w:bCs/>
          <w:szCs w:val="21"/>
        </w:rPr>
        <w:t>是否邀请第三方检测机构</w:t>
      </w:r>
      <w:r>
        <w:rPr>
          <w:rFonts w:hint="eastAsia" w:ascii="宋体" w:hAnsi="宋体" w:eastAsia="Arial" w:cs="Times New Roman"/>
          <w:bCs/>
          <w:szCs w:val="21"/>
          <w:lang w:eastAsia="zh-CN"/>
        </w:rPr>
        <w:t>参加验收</w:t>
      </w:r>
      <w:r>
        <w:rPr>
          <w:rFonts w:hint="eastAsia" w:ascii="宋体" w:hAnsi="宋体" w:eastAsia="Arial" w:cs="Times New Roman"/>
          <w:bCs/>
          <w:szCs w:val="21"/>
        </w:rPr>
        <w:t>：</w:t>
      </w:r>
      <w:r>
        <w:rPr>
          <w:rFonts w:ascii="Wingdings" w:hAnsi="Wingdings" w:eastAsia="Wingdings" w:cs="Wingdings"/>
          <w:sz w:val="21"/>
          <w:szCs w:val="21"/>
        </w:rPr>
        <w:t>þ</w:t>
      </w:r>
      <w:r>
        <w:rPr>
          <w:rFonts w:hint="eastAsia" w:ascii="宋体" w:hAnsi="宋体" w:eastAsia="Arial" w:cs="Times New Roman"/>
          <w:bCs/>
          <w:szCs w:val="21"/>
        </w:rPr>
        <w:t xml:space="preserve">是  </w:t>
      </w:r>
      <w:r>
        <w:rPr>
          <w:rFonts w:ascii="Wingdings" w:hAnsi="Wingdings" w:eastAsia="Wingdings" w:cs="Wingdings"/>
          <w:sz w:val="21"/>
          <w:szCs w:val="21"/>
        </w:rPr>
        <w:t>¨</w:t>
      </w:r>
      <w:r>
        <w:rPr>
          <w:rFonts w:hint="eastAsia" w:ascii="宋体" w:hAnsi="宋体" w:eastAsia="Arial" w:cs="Times New Roman"/>
          <w:bCs/>
          <w:szCs w:val="21"/>
        </w:rPr>
        <w:t>否</w:t>
      </w:r>
    </w:p>
    <w:p w14:paraId="15A3A575">
      <w:pPr>
        <w:spacing w:before="0" w:line="400" w:lineRule="exact"/>
        <w:ind w:firstLine="840"/>
        <w:rPr>
          <w:rFonts w:hint="eastAsia" w:ascii="宋体" w:hAnsi="宋体" w:eastAsia="Arial" w:cs="Times New Roman"/>
          <w:bCs/>
          <w:szCs w:val="21"/>
        </w:rPr>
      </w:pPr>
      <w:r>
        <w:rPr>
          <w:rFonts w:hint="eastAsia" w:ascii="宋体" w:hAnsi="宋体" w:eastAsia="Arial" w:cs="Times New Roman"/>
          <w:bCs/>
          <w:szCs w:val="21"/>
          <w:lang w:eastAsia="zh-CN"/>
        </w:rPr>
        <w:t>是否进行抽查检测：</w:t>
      </w:r>
      <w:r>
        <w:rPr>
          <w:rFonts w:ascii="Wingdings" w:hAnsi="Wingdings" w:eastAsia="Wingdings" w:cs="Wingdings"/>
          <w:sz w:val="21"/>
          <w:szCs w:val="21"/>
        </w:rPr>
        <w:t>¨</w:t>
      </w:r>
      <w:r>
        <w:rPr>
          <w:rFonts w:hint="eastAsia" w:ascii="宋体" w:hAnsi="宋体" w:eastAsia="Arial" w:cs="Times New Roman"/>
          <w:bCs/>
          <w:szCs w:val="21"/>
        </w:rPr>
        <w:t>是</w:t>
      </w:r>
      <w:r>
        <w:rPr>
          <w:rFonts w:hint="eastAsia" w:ascii="宋体" w:hAnsi="宋体" w:eastAsia="Arial" w:cs="Times New Roman"/>
          <w:bCs/>
          <w:szCs w:val="21"/>
          <w:lang w:eastAsia="zh-CN"/>
        </w:rPr>
        <w:t>，抽查比例：</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lang w:val="en-US" w:eastAsia="zh-CN"/>
        </w:rPr>
        <w:t xml:space="preserve">     </w:t>
      </w:r>
      <w:r>
        <w:rPr>
          <w:rFonts w:hint="eastAsia" w:ascii="宋体" w:hAnsi="宋体" w:eastAsia="Arial" w:cs="Times New Roman"/>
          <w:bCs/>
          <w:szCs w:val="21"/>
        </w:rPr>
        <w:t xml:space="preserve"> </w:t>
      </w:r>
      <w:r>
        <w:rPr>
          <w:rFonts w:ascii="Wingdings" w:hAnsi="Wingdings" w:eastAsia="Wingdings" w:cs="Wingdings"/>
          <w:sz w:val="21"/>
          <w:szCs w:val="21"/>
        </w:rPr>
        <w:t>þ</w:t>
      </w:r>
      <w:r>
        <w:rPr>
          <w:rFonts w:hint="eastAsia" w:ascii="宋体" w:hAnsi="宋体" w:eastAsia="Arial" w:cs="Times New Roman"/>
          <w:bCs/>
          <w:szCs w:val="21"/>
        </w:rPr>
        <w:t>否</w:t>
      </w:r>
    </w:p>
    <w:p w14:paraId="3C1524B4">
      <w:pPr>
        <w:spacing w:before="0" w:line="400" w:lineRule="exact"/>
        <w:ind w:firstLine="840"/>
        <w:rPr>
          <w:rFonts w:hint="eastAsia" w:ascii="宋体" w:hAnsi="宋体" w:eastAsia="宋体" w:cs="Times New Roman"/>
          <w:bCs/>
          <w:szCs w:val="21"/>
          <w:u w:val="single"/>
          <w:lang w:eastAsia="zh-CN"/>
        </w:rPr>
      </w:pPr>
      <w:r>
        <w:rPr>
          <w:rFonts w:hint="eastAsia" w:ascii="宋体" w:hAnsi="宋体" w:eastAsia="宋体" w:cs="Times New Roman"/>
          <w:bCs/>
          <w:szCs w:val="21"/>
          <w:lang w:val="en-US" w:eastAsia="zh-CN"/>
        </w:rPr>
        <w:t>是否存在破坏性检测：</w:t>
      </w:r>
      <w:r>
        <w:rPr>
          <w:rFonts w:hint="default" w:ascii="Wingdings" w:hAnsi="Wingdings" w:eastAsia="Wingdings" w:cs="Wingdings"/>
          <w:sz w:val="21"/>
          <w:szCs w:val="21"/>
        </w:rPr>
        <w:t>¨</w:t>
      </w:r>
      <w:r>
        <w:rPr>
          <w:rFonts w:hint="eastAsia" w:ascii="宋体" w:hAnsi="宋体" w:eastAsia="宋体" w:cs="Times New Roman"/>
          <w:bCs/>
          <w:szCs w:val="21"/>
        </w:rPr>
        <w:t>是</w:t>
      </w:r>
      <w:r>
        <w:rPr>
          <w:rFonts w:hint="eastAsia" w:ascii="宋体" w:hAnsi="宋体" w:eastAsia="宋体" w:cs="Times New Roman"/>
          <w:bCs/>
          <w:szCs w:val="21"/>
          <w:lang w:eastAsia="zh-CN"/>
        </w:rPr>
        <w:t>，</w:t>
      </w:r>
      <w:r>
        <w:rPr>
          <w:rFonts w:hint="eastAsia" w:ascii="宋体" w:hAnsi="宋体" w:eastAsia="宋体" w:cs="Times New Roman"/>
          <w:bCs/>
          <w:szCs w:val="21"/>
          <w:u w:val="single"/>
          <w:lang w:eastAsia="zh-CN"/>
        </w:rPr>
        <w:t>（应明确对被破坏的检测产品的处理方式）</w:t>
      </w:r>
    </w:p>
    <w:p w14:paraId="3ED44FB4">
      <w:pPr>
        <w:spacing w:before="0" w:line="400" w:lineRule="exact"/>
        <w:ind w:firstLine="840"/>
        <w:rPr>
          <w:rFonts w:hint="eastAsia" w:ascii="宋体" w:hAnsi="宋体" w:eastAsia="宋体" w:cs="Times New Roman"/>
          <w:bCs/>
          <w:szCs w:val="21"/>
          <w:lang w:eastAsia="zh-CN"/>
        </w:rPr>
      </w:pPr>
      <w:r>
        <w:rPr>
          <w:rFonts w:hint="eastAsia" w:ascii="宋体" w:hAnsi="宋体" w:eastAsia="宋体" w:cs="Times New Roman"/>
          <w:bCs/>
          <w:szCs w:val="21"/>
          <w:lang w:val="en-US" w:eastAsia="zh-CN"/>
        </w:rPr>
        <w:t xml:space="preserve">                    </w:t>
      </w:r>
      <w:r>
        <w:rPr>
          <w:rFonts w:hint="default" w:ascii="Wingdings" w:hAnsi="Wingdings" w:eastAsia="Wingdings" w:cs="Wingdings"/>
          <w:sz w:val="21"/>
          <w:szCs w:val="21"/>
        </w:rPr>
        <w:t>þ</w:t>
      </w:r>
      <w:r>
        <w:rPr>
          <w:rFonts w:hint="eastAsia" w:ascii="宋体" w:hAnsi="宋体" w:eastAsia="宋体" w:cs="Times New Roman"/>
          <w:bCs/>
          <w:szCs w:val="21"/>
        </w:rPr>
        <w:t>否</w:t>
      </w:r>
    </w:p>
    <w:p w14:paraId="55ACDFFC">
      <w:pPr>
        <w:spacing w:before="0" w:line="400" w:lineRule="exact"/>
        <w:ind w:firstLine="840"/>
        <w:rPr>
          <w:rFonts w:hint="eastAsia" w:ascii="宋体" w:hAnsi="宋体" w:eastAsia="Arial" w:cs="Times New Roman"/>
          <w:bCs/>
          <w:szCs w:val="21"/>
          <w:u w:val="single"/>
        </w:rPr>
      </w:pPr>
      <w:r>
        <w:rPr>
          <w:rFonts w:hint="eastAsia" w:ascii="宋体" w:hAnsi="宋体" w:eastAsia="Arial" w:cs="Times New Roman"/>
          <w:bCs/>
          <w:szCs w:val="21"/>
        </w:rPr>
        <w:t>验收组织的其他事项：</w:t>
      </w:r>
      <w:r>
        <w:rPr>
          <w:rFonts w:hint="eastAsia" w:ascii="宋体" w:hAnsi="宋体" w:eastAsia="Arial" w:cs="Times New Roman"/>
          <w:bCs/>
          <w:szCs w:val="21"/>
          <w:u w:val="single"/>
        </w:rPr>
        <w:t xml:space="preserve">                </w:t>
      </w:r>
    </w:p>
    <w:p w14:paraId="0E802C0C">
      <w:pPr>
        <w:spacing w:before="0" w:line="400" w:lineRule="exact"/>
        <w:ind w:firstLine="420"/>
        <w:rPr>
          <w:rFonts w:hint="eastAsia" w:ascii="宋体" w:hAnsi="宋体" w:eastAsia="Arial" w:cs="Times New Roman"/>
          <w:bCs/>
          <w:szCs w:val="21"/>
          <w:u w:val="single"/>
        </w:rPr>
      </w:pPr>
      <w:r>
        <w:rPr>
          <w:rFonts w:hint="eastAsia" w:ascii="宋体" w:hAnsi="宋体" w:eastAsia="Arial" w:cs="Times New Roman"/>
          <w:bCs/>
          <w:szCs w:val="21"/>
        </w:rPr>
        <w:t>（2）履约验收时间：</w:t>
      </w:r>
      <w:r>
        <w:rPr>
          <w:rFonts w:hint="eastAsia" w:ascii="宋体" w:hAnsi="宋体" w:eastAsia="Arial" w:cs="Times New Roman"/>
          <w:bCs/>
          <w:szCs w:val="21"/>
          <w:u w:val="single"/>
        </w:rPr>
        <w:t>供应商提出验收申请之日起</w:t>
      </w:r>
      <w:r>
        <w:rPr>
          <w:rFonts w:hint="eastAsia" w:ascii="宋体" w:hAnsi="宋体" w:eastAsia="Arial" w:cs="Times New Roman"/>
          <w:bCs/>
          <w:szCs w:val="21"/>
          <w:u w:val="single"/>
          <w:lang w:val="en-US" w:eastAsia="zh-CN"/>
        </w:rPr>
        <w:t>20</w:t>
      </w:r>
      <w:r>
        <w:rPr>
          <w:rFonts w:hint="eastAsia" w:ascii="宋体" w:hAnsi="宋体" w:eastAsia="Arial" w:cs="Times New Roman"/>
          <w:bCs/>
          <w:szCs w:val="21"/>
          <w:u w:val="single"/>
        </w:rPr>
        <w:t>日内组织验收</w:t>
      </w:r>
      <w:r>
        <w:rPr>
          <w:rFonts w:hint="eastAsia" w:ascii="宋体" w:hAnsi="宋体" w:eastAsia="Arial" w:cs="Times New Roman"/>
          <w:bCs/>
          <w:szCs w:val="21"/>
          <w:u w:val="single"/>
          <w:lang w:val="en-US" w:eastAsia="zh-CN"/>
        </w:rPr>
        <w:t xml:space="preserve"> </w:t>
      </w:r>
    </w:p>
    <w:p w14:paraId="0A1A4F22">
      <w:pPr>
        <w:spacing w:before="0" w:line="400" w:lineRule="exact"/>
        <w:ind w:firstLine="420"/>
        <w:rPr>
          <w:rFonts w:hint="eastAsia" w:ascii="宋体" w:hAnsi="宋体" w:eastAsia="Arial" w:cs="Times New Roman"/>
          <w:bCs/>
          <w:szCs w:val="21"/>
        </w:rPr>
      </w:pPr>
      <w:r>
        <w:rPr>
          <w:rFonts w:hint="eastAsia" w:ascii="宋体" w:hAnsi="宋体" w:eastAsia="Arial" w:cs="Times New Roman"/>
          <w:bCs/>
          <w:szCs w:val="21"/>
        </w:rPr>
        <w:t>（3）履约验收方式：</w:t>
      </w:r>
      <w:r>
        <w:rPr>
          <w:rFonts w:ascii="Wingdings" w:hAnsi="Wingdings" w:eastAsia="Wingdings" w:cs="Wingdings"/>
          <w:sz w:val="21"/>
          <w:szCs w:val="21"/>
        </w:rPr>
        <w:t>¨</w:t>
      </w:r>
      <w:r>
        <w:rPr>
          <w:rFonts w:hint="eastAsia" w:ascii="宋体" w:hAnsi="宋体" w:eastAsia="Arial" w:cs="Times New Roman"/>
          <w:bCs/>
          <w:szCs w:val="21"/>
        </w:rPr>
        <w:t xml:space="preserve">一次性验收         </w:t>
      </w:r>
    </w:p>
    <w:p w14:paraId="7E750BCB">
      <w:pPr>
        <w:spacing w:before="0" w:line="400" w:lineRule="exact"/>
        <w:ind w:firstLine="0"/>
        <w:rPr>
          <w:rFonts w:hint="eastAsia" w:ascii="宋体" w:hAnsi="宋体" w:eastAsia="宋体" w:cs="Times New Roman"/>
          <w:bCs/>
          <w:szCs w:val="21"/>
          <w:lang w:val="en-US" w:eastAsia="zh-CN"/>
        </w:rPr>
      </w:pPr>
      <w:r>
        <w:rPr>
          <w:rFonts w:hint="eastAsia" w:ascii="宋体" w:hAnsi="宋体" w:eastAsia="Arial" w:cs="Times New Roman"/>
          <w:bCs/>
          <w:szCs w:val="21"/>
          <w:lang w:val="en-US" w:eastAsia="zh-CN"/>
        </w:rPr>
        <w:t xml:space="preserve">                       </w:t>
      </w:r>
      <w:r>
        <w:rPr>
          <w:rFonts w:ascii="Wingdings" w:hAnsi="Wingdings" w:eastAsia="Wingdings" w:cs="Wingdings"/>
          <w:sz w:val="21"/>
          <w:szCs w:val="21"/>
        </w:rPr>
        <w:t>þ</w:t>
      </w:r>
      <w:r>
        <w:rPr>
          <w:rFonts w:hint="eastAsia" w:ascii="宋体" w:hAnsi="宋体" w:eastAsia="Arial" w:cs="Times New Roman"/>
          <w:bCs/>
          <w:szCs w:val="21"/>
        </w:rPr>
        <w:t>分期/分项验收</w:t>
      </w:r>
      <w:r>
        <w:rPr>
          <w:rFonts w:hint="eastAsia" w:ascii="宋体" w:hAnsi="宋体" w:eastAsia="Arial" w:cs="Times New Roman"/>
          <w:bCs/>
          <w:szCs w:val="21"/>
          <w:lang w:eastAsia="zh-CN"/>
        </w:rPr>
        <w:t>：</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每安装完成一台，组织验收一台不影响投入使用。</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lang w:val="en-US" w:eastAsia="zh-CN"/>
        </w:rPr>
        <w:t xml:space="preserve"> </w:t>
      </w:r>
    </w:p>
    <w:p w14:paraId="48C2DBFE">
      <w:pPr>
        <w:spacing w:before="0" w:line="400" w:lineRule="exact"/>
        <w:ind w:firstLine="420"/>
        <w:rPr>
          <w:rFonts w:hint="default" w:ascii="宋体" w:hAnsi="宋体" w:eastAsia="Arial" w:cs="Times New Roman"/>
          <w:bCs/>
          <w:szCs w:val="21"/>
        </w:rPr>
      </w:pPr>
      <w:r>
        <w:rPr>
          <w:rFonts w:hint="eastAsia" w:ascii="宋体" w:hAnsi="宋体" w:eastAsia="Arial" w:cs="Times New Roman"/>
          <w:bCs/>
          <w:szCs w:val="21"/>
        </w:rPr>
        <w:t>（4）履约验收程序：</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详见采购文件</w:t>
      </w:r>
      <w:r>
        <w:rPr>
          <w:rFonts w:hint="eastAsia" w:ascii="宋体" w:hAnsi="宋体" w:eastAsia="Arial" w:cs="Times New Roman"/>
          <w:bCs/>
          <w:szCs w:val="21"/>
          <w:u w:val="single"/>
        </w:rPr>
        <w:t xml:space="preserve">                                    </w:t>
      </w:r>
    </w:p>
    <w:p w14:paraId="20AC518C">
      <w:pPr>
        <w:spacing w:before="0" w:line="400" w:lineRule="exact"/>
        <w:ind w:firstLine="420"/>
        <w:rPr>
          <w:rFonts w:hint="default" w:ascii="宋体" w:hAnsi="宋体" w:eastAsia="Arial" w:cs="Times New Roman"/>
          <w:bCs/>
          <w:szCs w:val="21"/>
          <w:u w:val="single"/>
        </w:rPr>
      </w:pPr>
      <w:r>
        <w:rPr>
          <w:rFonts w:hint="eastAsia" w:ascii="宋体" w:hAnsi="宋体" w:eastAsia="Arial" w:cs="Times New Roman"/>
          <w:bCs/>
          <w:szCs w:val="21"/>
        </w:rPr>
        <w:t>（5）履约验收的内容：</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详见采购文件</w:t>
      </w:r>
      <w:r>
        <w:rPr>
          <w:rFonts w:hint="eastAsia" w:ascii="宋体" w:hAnsi="宋体" w:eastAsia="Arial" w:cs="Times New Roman"/>
          <w:bCs/>
          <w:szCs w:val="21"/>
          <w:u w:val="single"/>
        </w:rPr>
        <w:t xml:space="preserve">                                      </w:t>
      </w:r>
    </w:p>
    <w:p w14:paraId="7090F14A">
      <w:pPr>
        <w:spacing w:before="0" w:line="400" w:lineRule="exact"/>
        <w:ind w:firstLine="420"/>
        <w:rPr>
          <w:rFonts w:hint="eastAsia" w:ascii="宋体" w:hAnsi="宋体" w:eastAsia="Arial" w:cs="Times New Roman"/>
          <w:bCs/>
          <w:szCs w:val="21"/>
          <w:u w:val="single"/>
        </w:rPr>
      </w:pPr>
      <w:r>
        <w:rPr>
          <w:rFonts w:hint="eastAsia" w:ascii="宋体" w:hAnsi="宋体" w:eastAsia="Arial" w:cs="Times New Roman"/>
          <w:bCs/>
          <w:szCs w:val="21"/>
        </w:rPr>
        <w:t>（6）履约验收标准：</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详见采购文件</w:t>
      </w:r>
      <w:r>
        <w:rPr>
          <w:rFonts w:hint="eastAsia" w:ascii="宋体" w:hAnsi="宋体" w:eastAsia="Arial" w:cs="Times New Roman"/>
          <w:bCs/>
          <w:szCs w:val="21"/>
          <w:u w:val="single"/>
        </w:rPr>
        <w:t xml:space="preserve">                                  </w:t>
      </w:r>
    </w:p>
    <w:p w14:paraId="362E6CE6">
      <w:pPr>
        <w:spacing w:line="400" w:lineRule="exact"/>
        <w:ind w:firstLine="440"/>
        <w:rPr>
          <w:rFonts w:hint="eastAsia" w:ascii="宋体" w:hAnsi="宋体" w:eastAsia="宋体" w:cs="宋体"/>
          <w:sz w:val="21"/>
          <w:szCs w:val="21"/>
          <w:lang w:val="en-US" w:eastAsia="zh-CN" w:bidi="ar-SA"/>
        </w:rPr>
      </w:pPr>
      <w:r>
        <w:rPr>
          <w:rFonts w:hint="eastAsia" w:ascii="宋体" w:hAnsi="宋体" w:eastAsia="宋体" w:cs="宋体"/>
          <w:bCs/>
          <w:sz w:val="21"/>
          <w:szCs w:val="21"/>
          <w:u w:val="none"/>
          <w:lang w:val="en-US" w:eastAsia="zh-CN" w:bidi="ar-SA"/>
        </w:rPr>
        <w:t>（7）是否以采购活动中供应商提供的样品作为参考：</w:t>
      </w:r>
      <w:r>
        <w:rPr>
          <w:rFonts w:hint="default" w:ascii="Wingdings" w:hAnsi="Wingdings" w:eastAsia="Wingdings" w:cs="Wingdings"/>
          <w:sz w:val="21"/>
          <w:szCs w:val="21"/>
          <w:lang w:val="en-US" w:eastAsia="zh-CN" w:bidi="ar-SA"/>
        </w:rPr>
        <w:t>¨</w:t>
      </w:r>
      <w:r>
        <w:rPr>
          <w:rFonts w:hint="eastAsia" w:ascii="宋体" w:hAnsi="宋体" w:eastAsia="宋体" w:cs="宋体"/>
          <w:bCs/>
          <w:sz w:val="21"/>
          <w:szCs w:val="21"/>
          <w:lang w:val="en-US" w:eastAsia="zh-CN" w:bidi="ar-SA"/>
        </w:rPr>
        <w:t xml:space="preserve">是  </w:t>
      </w:r>
      <w:r>
        <w:rPr>
          <w:rFonts w:hint="default" w:ascii="Wingdings" w:hAnsi="Wingdings" w:eastAsia="Wingdings" w:cs="Wingdings"/>
          <w:sz w:val="21"/>
          <w:szCs w:val="21"/>
          <w:lang w:val="en-US" w:eastAsia="zh-CN" w:bidi="ar-SA"/>
        </w:rPr>
        <w:t>þ</w:t>
      </w:r>
      <w:r>
        <w:rPr>
          <w:rFonts w:hint="eastAsia" w:ascii="宋体" w:hAnsi="宋体" w:eastAsia="宋体" w:cs="宋体"/>
          <w:bCs/>
          <w:sz w:val="21"/>
          <w:szCs w:val="21"/>
          <w:lang w:val="en-US" w:eastAsia="zh-CN" w:bidi="ar-SA"/>
        </w:rPr>
        <w:t>否</w:t>
      </w:r>
    </w:p>
    <w:p w14:paraId="69700201">
      <w:pPr>
        <w:spacing w:before="0" w:line="400" w:lineRule="exact"/>
        <w:ind w:firstLine="420"/>
        <w:rPr>
          <w:rFonts w:hint="eastAsia" w:ascii="宋体" w:hAnsi="宋体" w:eastAsia="Arial" w:cs="宋体"/>
          <w:bCs/>
          <w:szCs w:val="21"/>
          <w:u w:val="single"/>
        </w:rPr>
      </w:pPr>
      <w:r>
        <w:rPr>
          <w:rFonts w:hint="eastAsia" w:ascii="宋体" w:hAnsi="宋体" w:eastAsia="Arial" w:cs="宋体"/>
          <w:bCs/>
          <w:szCs w:val="21"/>
        </w:rPr>
        <w:t>（8）履约验收其他事项：</w:t>
      </w:r>
      <w:r>
        <w:rPr>
          <w:rFonts w:hint="eastAsia" w:ascii="宋体" w:hAnsi="宋体" w:eastAsia="Arial" w:cs="宋体"/>
          <w:bCs/>
          <w:szCs w:val="21"/>
          <w:u w:val="single"/>
        </w:rPr>
        <w:t xml:space="preserve">      </w:t>
      </w:r>
      <w:r>
        <w:rPr>
          <w:rFonts w:hint="eastAsia" w:ascii="宋体" w:hAnsi="宋体" w:eastAsia="Arial" w:cs="宋体"/>
          <w:bCs/>
          <w:i w:val="0"/>
          <w:iCs w:val="0"/>
          <w:szCs w:val="21"/>
          <w:u w:val="single"/>
          <w:lang w:val="en-US" w:eastAsia="zh-CN"/>
        </w:rPr>
        <w:t>验收费用由中标人支付</w:t>
      </w:r>
      <w:r>
        <w:rPr>
          <w:rFonts w:hint="eastAsia" w:ascii="宋体" w:hAnsi="宋体" w:eastAsia="Arial" w:cs="宋体"/>
          <w:bCs/>
          <w:szCs w:val="21"/>
          <w:u w:val="single"/>
        </w:rPr>
        <w:t xml:space="preserve">          </w:t>
      </w:r>
    </w:p>
    <w:p w14:paraId="4F40B5D4">
      <w:pPr>
        <w:numPr>
          <w:ilvl w:val="0"/>
          <w:numId w:val="3"/>
        </w:numPr>
        <w:spacing w:before="0" w:line="400" w:lineRule="exact"/>
        <w:ind w:firstLine="422"/>
        <w:rPr>
          <w:rFonts w:hint="eastAsia" w:ascii="宋体" w:hAnsi="宋体" w:eastAsia="Arial" w:cs="Times New Roman"/>
          <w:b/>
          <w:szCs w:val="21"/>
        </w:rPr>
      </w:pPr>
      <w:r>
        <w:rPr>
          <w:rFonts w:hint="eastAsia" w:ascii="宋体" w:hAnsi="宋体" w:eastAsia="Arial" w:cs="Times New Roman"/>
          <w:b/>
          <w:szCs w:val="21"/>
        </w:rPr>
        <w:t>组成合同的文件</w:t>
      </w:r>
    </w:p>
    <w:p w14:paraId="2F9E5EFC">
      <w:pPr>
        <w:spacing w:before="0" w:line="400" w:lineRule="exact"/>
        <w:ind w:firstLine="420"/>
        <w:rPr>
          <w:rFonts w:hint="default" w:ascii="宋体" w:hAnsi="宋体" w:eastAsia="Arial" w:cs="Times New Roman"/>
          <w:szCs w:val="21"/>
        </w:rPr>
      </w:pPr>
      <w:r>
        <w:rPr>
          <w:rFonts w:hint="eastAsia" w:ascii="宋体" w:hAnsi="宋体" w:eastAsia="Arial" w:cs="Times New Roman"/>
          <w:szCs w:val="21"/>
        </w:rPr>
        <w:t>本协议书与下列文件一起构成合同文件，如下述文件之间有任何抵触、矛盾或歧义，应按以下顺序解释：</w:t>
      </w:r>
    </w:p>
    <w:p w14:paraId="08FCE4CE">
      <w:pPr>
        <w:spacing w:before="0" w:line="400" w:lineRule="exact"/>
        <w:ind w:firstLine="420"/>
        <w:rPr>
          <w:rFonts w:hint="eastAsia" w:ascii="宋体" w:hAnsi="宋体" w:eastAsia="Arial" w:cs="Times New Roman"/>
          <w:color w:val="auto"/>
          <w:szCs w:val="21"/>
          <w:lang w:eastAsia="zh-CN"/>
        </w:rPr>
      </w:pPr>
      <w:r>
        <w:rPr>
          <w:rFonts w:hint="eastAsia" w:ascii="宋体" w:hAnsi="宋体" w:eastAsia="Arial" w:cs="Times New Roman"/>
          <w:color w:val="auto"/>
          <w:szCs w:val="21"/>
        </w:rPr>
        <w:t>（1）</w:t>
      </w:r>
      <w:r>
        <w:rPr>
          <w:rFonts w:hint="eastAsia" w:ascii="宋体" w:hAnsi="宋体" w:eastAsia="Arial" w:cs="Times New Roman"/>
          <w:color w:val="auto"/>
          <w:szCs w:val="21"/>
          <w:lang w:eastAsia="zh-CN"/>
        </w:rPr>
        <w:t>政府采购</w:t>
      </w:r>
      <w:r>
        <w:rPr>
          <w:rFonts w:hint="eastAsia" w:ascii="宋体" w:hAnsi="宋体" w:eastAsia="Arial" w:cs="Times New Roman"/>
          <w:color w:val="auto"/>
          <w:szCs w:val="21"/>
        </w:rPr>
        <w:t>合同协议书及其变更、补充</w:t>
      </w:r>
      <w:r>
        <w:rPr>
          <w:rFonts w:hint="eastAsia" w:ascii="宋体" w:hAnsi="宋体" w:eastAsia="Arial" w:cs="Times New Roman"/>
          <w:color w:val="auto"/>
          <w:szCs w:val="21"/>
          <w:lang w:eastAsia="zh-CN"/>
        </w:rPr>
        <w:t>协议</w:t>
      </w:r>
    </w:p>
    <w:p w14:paraId="0D2EF8C7">
      <w:pPr>
        <w:spacing w:before="0" w:line="400" w:lineRule="exact"/>
        <w:ind w:firstLine="420"/>
        <w:rPr>
          <w:rFonts w:hint="default" w:ascii="宋体" w:hAnsi="宋体" w:eastAsia="Arial" w:cs="Times New Roman"/>
          <w:szCs w:val="21"/>
        </w:rPr>
      </w:pPr>
      <w:r>
        <w:rPr>
          <w:rFonts w:hint="eastAsia" w:ascii="宋体" w:hAnsi="宋体" w:eastAsia="Arial" w:cs="Times New Roman"/>
          <w:szCs w:val="21"/>
        </w:rPr>
        <w:t>（</w:t>
      </w:r>
      <w:r>
        <w:rPr>
          <w:rFonts w:hint="eastAsia" w:ascii="宋体" w:hAnsi="宋体" w:eastAsia="Arial" w:cs="Times New Roman"/>
          <w:szCs w:val="21"/>
          <w:lang w:val="en-US" w:eastAsia="zh-CN"/>
        </w:rPr>
        <w:t>2</w:t>
      </w:r>
      <w:r>
        <w:rPr>
          <w:rFonts w:hint="eastAsia" w:ascii="宋体" w:hAnsi="宋体" w:eastAsia="Arial" w:cs="Times New Roman"/>
          <w:szCs w:val="21"/>
        </w:rPr>
        <w:t>）政府采购合同专用条款</w:t>
      </w:r>
    </w:p>
    <w:p w14:paraId="02336135">
      <w:pPr>
        <w:spacing w:before="0" w:line="400" w:lineRule="exact"/>
        <w:ind w:firstLine="420"/>
        <w:rPr>
          <w:rFonts w:hint="default" w:ascii="宋体" w:hAnsi="宋体" w:eastAsia="Arial" w:cs="Times New Roman"/>
          <w:szCs w:val="21"/>
        </w:rPr>
      </w:pPr>
      <w:r>
        <w:rPr>
          <w:rFonts w:hint="eastAsia" w:ascii="宋体" w:hAnsi="宋体" w:eastAsia="Arial" w:cs="Times New Roman"/>
          <w:szCs w:val="21"/>
        </w:rPr>
        <w:t>（</w:t>
      </w:r>
      <w:r>
        <w:rPr>
          <w:rFonts w:hint="eastAsia" w:ascii="宋体" w:hAnsi="宋体" w:eastAsia="Arial" w:cs="Times New Roman"/>
          <w:szCs w:val="21"/>
          <w:lang w:val="en-US" w:eastAsia="zh-CN"/>
        </w:rPr>
        <w:t>3</w:t>
      </w:r>
      <w:r>
        <w:rPr>
          <w:rFonts w:hint="eastAsia" w:ascii="宋体" w:hAnsi="宋体" w:eastAsia="Arial" w:cs="Times New Roman"/>
          <w:szCs w:val="21"/>
        </w:rPr>
        <w:t>）政府采购合同通用条款</w:t>
      </w:r>
    </w:p>
    <w:p w14:paraId="3D2D3355">
      <w:pPr>
        <w:spacing w:before="0" w:line="400" w:lineRule="exact"/>
        <w:ind w:firstLine="420"/>
        <w:rPr>
          <w:rFonts w:hint="default" w:ascii="宋体" w:hAnsi="宋体" w:eastAsia="Arial" w:cs="Times New Roman"/>
          <w:color w:val="auto"/>
          <w:szCs w:val="21"/>
        </w:rPr>
      </w:pPr>
      <w:r>
        <w:rPr>
          <w:rFonts w:hint="eastAsia" w:ascii="宋体" w:hAnsi="宋体" w:eastAsia="Arial" w:cs="Times New Roman"/>
          <w:color w:val="auto"/>
          <w:szCs w:val="21"/>
        </w:rPr>
        <w:t>（</w:t>
      </w:r>
      <w:r>
        <w:rPr>
          <w:rFonts w:hint="eastAsia" w:ascii="宋体" w:hAnsi="宋体" w:eastAsia="Arial" w:cs="Times New Roman"/>
          <w:color w:val="auto"/>
          <w:szCs w:val="21"/>
          <w:lang w:val="en-US" w:eastAsia="zh-CN"/>
        </w:rPr>
        <w:t>4</w:t>
      </w:r>
      <w:r>
        <w:rPr>
          <w:rFonts w:hint="eastAsia" w:ascii="宋体" w:hAnsi="宋体" w:eastAsia="Arial" w:cs="Times New Roman"/>
          <w:color w:val="auto"/>
          <w:szCs w:val="21"/>
        </w:rPr>
        <w:t>）中标</w:t>
      </w:r>
      <w:r>
        <w:rPr>
          <w:rFonts w:hint="eastAsia" w:ascii="宋体" w:hAnsi="宋体" w:eastAsia="Arial" w:cs="Times New Roman"/>
          <w:color w:val="auto"/>
          <w:szCs w:val="21"/>
          <w:lang w:eastAsia="zh-CN"/>
        </w:rPr>
        <w:t>（中标）</w:t>
      </w:r>
      <w:r>
        <w:rPr>
          <w:rFonts w:hint="eastAsia" w:ascii="宋体" w:hAnsi="宋体" w:eastAsia="Arial" w:cs="Times New Roman"/>
          <w:color w:val="auto"/>
          <w:szCs w:val="21"/>
        </w:rPr>
        <w:t>通知书</w:t>
      </w:r>
    </w:p>
    <w:p w14:paraId="710EDEA1">
      <w:pPr>
        <w:spacing w:before="0" w:line="400" w:lineRule="exact"/>
        <w:ind w:firstLine="420"/>
        <w:rPr>
          <w:rFonts w:hint="default" w:ascii="宋体" w:hAnsi="宋体" w:eastAsia="Arial" w:cs="Times New Roman"/>
          <w:szCs w:val="21"/>
        </w:rPr>
      </w:pPr>
      <w:r>
        <w:rPr>
          <w:rFonts w:hint="eastAsia" w:ascii="宋体" w:hAnsi="宋体" w:eastAsia="Arial" w:cs="Times New Roman"/>
          <w:szCs w:val="21"/>
        </w:rPr>
        <w:t>（</w:t>
      </w:r>
      <w:r>
        <w:rPr>
          <w:rFonts w:hint="eastAsia" w:ascii="宋体" w:hAnsi="宋体" w:eastAsia="Arial" w:cs="Times New Roman"/>
          <w:szCs w:val="21"/>
          <w:lang w:val="en-US" w:eastAsia="zh-CN"/>
        </w:rPr>
        <w:t>5</w:t>
      </w:r>
      <w:r>
        <w:rPr>
          <w:rFonts w:hint="eastAsia" w:ascii="宋体" w:hAnsi="宋体" w:eastAsia="Arial" w:cs="Times New Roman"/>
          <w:szCs w:val="21"/>
        </w:rPr>
        <w:t>）投标（响应）文件</w:t>
      </w:r>
    </w:p>
    <w:p w14:paraId="30232E47">
      <w:pPr>
        <w:spacing w:before="0" w:line="400" w:lineRule="exact"/>
        <w:ind w:firstLine="420"/>
        <w:rPr>
          <w:rFonts w:hint="default" w:ascii="宋体" w:hAnsi="宋体" w:eastAsia="Arial" w:cs="Times New Roman"/>
          <w:szCs w:val="21"/>
        </w:rPr>
      </w:pPr>
      <w:r>
        <w:rPr>
          <w:rFonts w:hint="eastAsia" w:ascii="宋体" w:hAnsi="宋体" w:eastAsia="Arial" w:cs="Times New Roman"/>
          <w:szCs w:val="21"/>
        </w:rPr>
        <w:t>（6）采购文件</w:t>
      </w:r>
    </w:p>
    <w:p w14:paraId="349D8C54">
      <w:pPr>
        <w:spacing w:before="0" w:line="400" w:lineRule="exact"/>
        <w:ind w:firstLine="420"/>
        <w:rPr>
          <w:rFonts w:hint="default" w:ascii="宋体" w:hAnsi="宋体" w:eastAsia="Arial" w:cs="Times New Roman"/>
          <w:szCs w:val="21"/>
        </w:rPr>
      </w:pPr>
      <w:r>
        <w:rPr>
          <w:rFonts w:hint="eastAsia" w:ascii="宋体" w:hAnsi="宋体" w:eastAsia="Arial" w:cs="Times New Roman"/>
          <w:szCs w:val="21"/>
        </w:rPr>
        <w:t>（7）有关技术文件，图纸</w:t>
      </w:r>
    </w:p>
    <w:p w14:paraId="399D6163">
      <w:pPr>
        <w:spacing w:line="400" w:lineRule="exact"/>
        <w:ind w:firstLine="440"/>
        <w:rPr>
          <w:rFonts w:hint="eastAsia" w:ascii="宋体" w:hAnsi="宋体" w:eastAsia="宋体" w:cs="宋体"/>
          <w:bCs w:val="0"/>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（8）</w:t>
      </w:r>
      <w:r>
        <w:rPr>
          <w:rFonts w:hint="eastAsia" w:ascii="宋体" w:hAnsi="宋体" w:eastAsia="宋体" w:cs="宋体"/>
          <w:bCs w:val="0"/>
          <w:color w:val="000000"/>
          <w:sz w:val="21"/>
          <w:szCs w:val="21"/>
          <w:highlight w:val="none"/>
          <w:lang w:val="en-US" w:eastAsia="zh-CN" w:bidi="ar-SA"/>
        </w:rPr>
        <w:t>国家法律、行政法规和规章制度规定或合同约定的作为合同组成部分的其他文件</w:t>
      </w:r>
    </w:p>
    <w:p w14:paraId="6E250BF6">
      <w:pPr>
        <w:spacing w:line="400" w:lineRule="exact"/>
        <w:ind w:firstLine="440"/>
        <w:rPr>
          <w:rFonts w:hint="eastAsia" w:ascii="宋体" w:hAnsi="宋体" w:eastAsia="Arial" w:cs="Times New Roman"/>
          <w:b/>
          <w:sz w:val="21"/>
          <w:szCs w:val="21"/>
          <w:lang w:val="en-US" w:eastAsia="zh-CN" w:bidi="ar-SA"/>
        </w:rPr>
      </w:pPr>
    </w:p>
    <w:p w14:paraId="670B7998">
      <w:pPr>
        <w:spacing w:line="400" w:lineRule="exact"/>
        <w:ind w:firstLine="440"/>
        <w:rPr>
          <w:rFonts w:hint="eastAsia" w:ascii="宋体" w:hAnsi="宋体" w:eastAsia="Arial" w:cs="Times New Roman"/>
          <w:b/>
          <w:sz w:val="21"/>
          <w:szCs w:val="21"/>
          <w:lang w:val="en-US" w:eastAsia="zh-CN" w:bidi="ar-SA"/>
        </w:rPr>
      </w:pPr>
      <w:r>
        <w:rPr>
          <w:rFonts w:hint="eastAsia" w:ascii="宋体" w:hAnsi="宋体" w:eastAsia="Arial" w:cs="Times New Roman"/>
          <w:b/>
          <w:sz w:val="21"/>
          <w:szCs w:val="21"/>
          <w:lang w:val="en-US" w:eastAsia="zh-CN" w:bidi="ar-SA"/>
        </w:rPr>
        <w:t>6.备用配件</w:t>
      </w:r>
    </w:p>
    <w:p w14:paraId="37E38B3E">
      <w:pPr>
        <w:spacing w:line="560" w:lineRule="exact"/>
        <w:ind w:firstLine="420"/>
        <w:jc w:val="left"/>
        <w:rPr>
          <w:rFonts w:hint="default" w:ascii="仿宋_GB2312" w:hAnsi="仿宋" w:eastAsia="仿宋_GB2312" w:cs="Times New Roman"/>
          <w:color w:val="auto"/>
          <w:sz w:val="32"/>
          <w:szCs w:val="32"/>
          <w:highlight w:val="none"/>
          <w:lang w:val="en-US" w:eastAsia="zh-CN"/>
        </w:rPr>
      </w:pPr>
      <w:r>
        <w:rPr>
          <w:rFonts w:hint="eastAsia" w:ascii="宋体" w:hAnsi="宋体" w:eastAsia="宋体" w:cs="宋体"/>
          <w:bCs w:val="0"/>
          <w:color w:val="000000"/>
          <w:sz w:val="21"/>
          <w:szCs w:val="21"/>
          <w:highlight w:val="none"/>
          <w:lang w:val="en-US" w:eastAsia="zh-CN" w:bidi="ar-SA"/>
        </w:rPr>
        <w:t>可能涉及的运行维护、升级更新、备品备件、耗材等，供应商备用套数：</w:t>
      </w:r>
    </w:p>
    <w:p w14:paraId="109A04FF">
      <w:pPr>
        <w:spacing w:line="400" w:lineRule="exact"/>
        <w:ind w:left="0" w:firstLine="0"/>
        <w:rPr>
          <w:rFonts w:hint="eastAsia" w:ascii="宋体" w:hAnsi="宋体" w:eastAsia="Arial" w:cs="Times New Roman"/>
          <w:b/>
          <w:sz w:val="21"/>
          <w:szCs w:val="21"/>
          <w:lang w:val="en-US" w:eastAsia="zh-CN" w:bidi="ar-SA"/>
        </w:rPr>
      </w:pPr>
    </w:p>
    <w:tbl>
      <w:tblPr>
        <w:tblStyle w:val="35"/>
        <w:tblW w:w="0" w:type="auto"/>
        <w:tblInd w:w="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5"/>
        <w:gridCol w:w="6030"/>
      </w:tblGrid>
      <w:tr w14:paraId="7285F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5" w:type="dxa"/>
            <w:noWrap w:val="0"/>
            <w:vAlign w:val="center"/>
          </w:tcPr>
          <w:p w14:paraId="78E958B2">
            <w:pPr>
              <w:widowControl/>
              <w:spacing w:line="400" w:lineRule="exact"/>
              <w:jc w:val="center"/>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bidi="ar"/>
              </w:rPr>
              <w:t>序号</w:t>
            </w:r>
          </w:p>
        </w:tc>
        <w:tc>
          <w:tcPr>
            <w:tcW w:w="6030" w:type="dxa"/>
            <w:noWrap w:val="0"/>
            <w:vAlign w:val="center"/>
          </w:tcPr>
          <w:p w14:paraId="75E96AF5">
            <w:pPr>
              <w:widowControl/>
              <w:spacing w:line="400" w:lineRule="exact"/>
              <w:jc w:val="center"/>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bidi="ar"/>
              </w:rPr>
              <w:t>产品名称</w:t>
            </w:r>
          </w:p>
        </w:tc>
      </w:tr>
      <w:tr w14:paraId="50491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5" w:type="dxa"/>
            <w:noWrap w:val="0"/>
            <w:vAlign w:val="center"/>
          </w:tcPr>
          <w:p w14:paraId="4EBF0344">
            <w:pPr>
              <w:widowControl/>
              <w:spacing w:line="400" w:lineRule="exact"/>
              <w:jc w:val="center"/>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1</w:t>
            </w:r>
          </w:p>
        </w:tc>
        <w:tc>
          <w:tcPr>
            <w:tcW w:w="6030" w:type="dxa"/>
            <w:noWrap w:val="0"/>
            <w:vAlign w:val="center"/>
          </w:tcPr>
          <w:p w14:paraId="3A8F7AD5">
            <w:pPr>
              <w:widowControl/>
              <w:spacing w:line="400" w:lineRule="exact"/>
              <w:jc w:val="center"/>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盘车手轮</w:t>
            </w:r>
          </w:p>
        </w:tc>
      </w:tr>
      <w:tr w14:paraId="577EF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1965" w:type="dxa"/>
            <w:noWrap w:val="0"/>
            <w:vAlign w:val="center"/>
          </w:tcPr>
          <w:p w14:paraId="28328091">
            <w:pPr>
              <w:widowControl/>
              <w:spacing w:line="400" w:lineRule="exact"/>
              <w:jc w:val="center"/>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2</w:t>
            </w:r>
          </w:p>
        </w:tc>
        <w:tc>
          <w:tcPr>
            <w:tcW w:w="6030" w:type="dxa"/>
            <w:noWrap w:val="0"/>
            <w:vAlign w:val="center"/>
          </w:tcPr>
          <w:p w14:paraId="7102AEA7">
            <w:pPr>
              <w:widowControl/>
              <w:spacing w:line="400" w:lineRule="exact"/>
              <w:jc w:val="center"/>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开闸扳手</w:t>
            </w:r>
          </w:p>
        </w:tc>
      </w:tr>
      <w:tr w14:paraId="26947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5" w:type="dxa"/>
            <w:noWrap w:val="0"/>
            <w:vAlign w:val="center"/>
          </w:tcPr>
          <w:p w14:paraId="7BFC6115">
            <w:pPr>
              <w:widowControl/>
              <w:spacing w:line="400" w:lineRule="exact"/>
              <w:jc w:val="center"/>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3</w:t>
            </w:r>
          </w:p>
        </w:tc>
        <w:tc>
          <w:tcPr>
            <w:tcW w:w="6030" w:type="dxa"/>
            <w:noWrap w:val="0"/>
            <w:vAlign w:val="center"/>
          </w:tcPr>
          <w:p w14:paraId="7D4B6AE3">
            <w:pPr>
              <w:widowControl/>
              <w:spacing w:line="400" w:lineRule="exact"/>
              <w:jc w:val="center"/>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门 钥 匙</w:t>
            </w:r>
          </w:p>
        </w:tc>
      </w:tr>
      <w:tr w14:paraId="7AA4E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5" w:type="dxa"/>
            <w:noWrap w:val="0"/>
            <w:vAlign w:val="center"/>
          </w:tcPr>
          <w:p w14:paraId="1B9505B0">
            <w:pPr>
              <w:widowControl/>
              <w:spacing w:line="400" w:lineRule="exact"/>
              <w:jc w:val="center"/>
              <w:rPr>
                <w:rFonts w:hint="eastAsia" w:ascii="仿宋" w:hAnsi="仿宋" w:eastAsia="仿宋" w:cs="仿宋"/>
                <w:i w:val="0"/>
                <w:iCs w:val="0"/>
                <w:color w:val="auto"/>
                <w:sz w:val="24"/>
                <w:szCs w:val="24"/>
                <w:highlight w:val="none"/>
                <w:lang w:val="en-US" w:eastAsia="zh-CN" w:bidi="ar"/>
              </w:rPr>
            </w:pPr>
            <w:r>
              <w:rPr>
                <w:rFonts w:hint="eastAsia" w:ascii="仿宋" w:hAnsi="仿宋" w:eastAsia="仿宋" w:cs="仿宋"/>
                <w:i w:val="0"/>
                <w:iCs w:val="0"/>
                <w:color w:val="auto"/>
                <w:sz w:val="24"/>
                <w:szCs w:val="24"/>
                <w:highlight w:val="none"/>
                <w:lang w:val="en-US" w:eastAsia="zh-CN" w:bidi="ar"/>
              </w:rPr>
              <w:t>4</w:t>
            </w:r>
          </w:p>
        </w:tc>
        <w:tc>
          <w:tcPr>
            <w:tcW w:w="6030" w:type="dxa"/>
            <w:noWrap w:val="0"/>
            <w:vAlign w:val="center"/>
          </w:tcPr>
          <w:p w14:paraId="2F7233D6">
            <w:pPr>
              <w:widowControl/>
              <w:spacing w:line="400" w:lineRule="exact"/>
              <w:jc w:val="center"/>
              <w:rPr>
                <w:rFonts w:hint="eastAsia" w:ascii="仿宋" w:hAnsi="仿宋" w:eastAsia="仿宋" w:cs="仿宋"/>
                <w:i w:val="0"/>
                <w:iCs w:val="0"/>
                <w:color w:val="auto"/>
                <w:sz w:val="24"/>
                <w:szCs w:val="24"/>
                <w:highlight w:val="none"/>
                <w:lang w:eastAsia="zh-CN" w:bidi="ar"/>
              </w:rPr>
            </w:pPr>
            <w:r>
              <w:rPr>
                <w:rFonts w:hint="eastAsia" w:ascii="仿宋" w:hAnsi="仿宋" w:eastAsia="仿宋" w:cs="仿宋"/>
                <w:i w:val="0"/>
                <w:iCs w:val="0"/>
                <w:color w:val="auto"/>
                <w:sz w:val="24"/>
                <w:szCs w:val="24"/>
                <w:highlight w:val="none"/>
                <w:lang w:bidi="ar"/>
              </w:rPr>
              <w:t>靴 衬</w:t>
            </w:r>
            <w:r>
              <w:rPr>
                <w:rFonts w:hint="eastAsia" w:ascii="仿宋" w:hAnsi="仿宋" w:eastAsia="仿宋" w:cs="仿宋"/>
                <w:i w:val="0"/>
                <w:iCs w:val="0"/>
                <w:color w:val="auto"/>
                <w:sz w:val="24"/>
                <w:szCs w:val="24"/>
                <w:highlight w:val="none"/>
                <w:lang w:eastAsia="zh-CN" w:bidi="ar"/>
              </w:rPr>
              <w:t>（</w:t>
            </w:r>
            <w:r>
              <w:rPr>
                <w:rFonts w:hint="eastAsia" w:ascii="仿宋" w:hAnsi="仿宋" w:eastAsia="仿宋" w:cs="仿宋"/>
                <w:i w:val="0"/>
                <w:iCs w:val="0"/>
                <w:color w:val="auto"/>
                <w:sz w:val="24"/>
                <w:szCs w:val="24"/>
                <w:highlight w:val="none"/>
                <w:lang w:val="en-US" w:eastAsia="zh-CN" w:bidi="ar"/>
              </w:rPr>
              <w:t>10套</w:t>
            </w:r>
            <w:r>
              <w:rPr>
                <w:rFonts w:hint="eastAsia" w:ascii="仿宋" w:hAnsi="仿宋" w:eastAsia="仿宋" w:cs="仿宋"/>
                <w:i w:val="0"/>
                <w:iCs w:val="0"/>
                <w:color w:val="auto"/>
                <w:sz w:val="24"/>
                <w:szCs w:val="24"/>
                <w:highlight w:val="none"/>
                <w:lang w:eastAsia="zh-CN" w:bidi="ar"/>
              </w:rPr>
              <w:t>）</w:t>
            </w:r>
          </w:p>
        </w:tc>
      </w:tr>
      <w:tr w14:paraId="06A0D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5" w:type="dxa"/>
            <w:noWrap w:val="0"/>
            <w:vAlign w:val="center"/>
          </w:tcPr>
          <w:p w14:paraId="2E216F22">
            <w:pPr>
              <w:widowControl/>
              <w:spacing w:line="400" w:lineRule="exact"/>
              <w:jc w:val="center"/>
              <w:rPr>
                <w:rFonts w:hint="eastAsia" w:ascii="仿宋" w:hAnsi="仿宋" w:eastAsia="仿宋" w:cs="仿宋"/>
                <w:i w:val="0"/>
                <w:iCs w:val="0"/>
                <w:color w:val="auto"/>
                <w:sz w:val="24"/>
                <w:szCs w:val="24"/>
                <w:highlight w:val="none"/>
                <w:lang w:val="en-US" w:eastAsia="zh-CN" w:bidi="ar"/>
              </w:rPr>
            </w:pPr>
            <w:r>
              <w:rPr>
                <w:rFonts w:hint="eastAsia" w:ascii="仿宋" w:hAnsi="仿宋" w:eastAsia="仿宋" w:cs="仿宋"/>
                <w:i w:val="0"/>
                <w:iCs w:val="0"/>
                <w:color w:val="auto"/>
                <w:sz w:val="24"/>
                <w:szCs w:val="24"/>
                <w:highlight w:val="none"/>
                <w:lang w:val="en-US" w:eastAsia="zh-CN" w:bidi="ar"/>
              </w:rPr>
              <w:t>5</w:t>
            </w:r>
          </w:p>
        </w:tc>
        <w:tc>
          <w:tcPr>
            <w:tcW w:w="6030" w:type="dxa"/>
            <w:noWrap w:val="0"/>
            <w:vAlign w:val="center"/>
          </w:tcPr>
          <w:p w14:paraId="19644D9F">
            <w:pPr>
              <w:widowControl/>
              <w:spacing w:line="400" w:lineRule="exact"/>
              <w:jc w:val="center"/>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黄油枪</w:t>
            </w:r>
          </w:p>
        </w:tc>
      </w:tr>
      <w:tr w14:paraId="17C6B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5" w:type="dxa"/>
            <w:noWrap w:val="0"/>
            <w:vAlign w:val="center"/>
          </w:tcPr>
          <w:p w14:paraId="310866C8">
            <w:pPr>
              <w:widowControl/>
              <w:spacing w:line="400" w:lineRule="exact"/>
              <w:jc w:val="center"/>
              <w:rPr>
                <w:rFonts w:hint="eastAsia" w:ascii="仿宋" w:hAnsi="仿宋" w:eastAsia="仿宋" w:cs="仿宋"/>
                <w:i w:val="0"/>
                <w:iCs w:val="0"/>
                <w:color w:val="auto"/>
                <w:sz w:val="24"/>
                <w:szCs w:val="24"/>
                <w:highlight w:val="none"/>
                <w:lang w:val="en-US" w:eastAsia="zh-CN" w:bidi="ar"/>
              </w:rPr>
            </w:pPr>
            <w:r>
              <w:rPr>
                <w:rFonts w:hint="eastAsia" w:ascii="仿宋" w:hAnsi="仿宋" w:eastAsia="仿宋" w:cs="仿宋"/>
                <w:i w:val="0"/>
                <w:iCs w:val="0"/>
                <w:color w:val="auto"/>
                <w:sz w:val="24"/>
                <w:szCs w:val="24"/>
                <w:highlight w:val="none"/>
                <w:lang w:val="en-US" w:eastAsia="zh-CN" w:bidi="ar"/>
              </w:rPr>
              <w:t>6</w:t>
            </w:r>
          </w:p>
        </w:tc>
        <w:tc>
          <w:tcPr>
            <w:tcW w:w="6030" w:type="dxa"/>
            <w:noWrap w:val="0"/>
            <w:vAlign w:val="center"/>
          </w:tcPr>
          <w:p w14:paraId="04D8AD72">
            <w:pPr>
              <w:widowControl/>
              <w:spacing w:line="400" w:lineRule="exact"/>
              <w:jc w:val="center"/>
              <w:rPr>
                <w:rFonts w:hint="eastAsia" w:ascii="仿宋" w:hAnsi="仿宋" w:eastAsia="仿宋" w:cs="仿宋"/>
                <w:i w:val="0"/>
                <w:iCs w:val="0"/>
                <w:color w:val="auto"/>
                <w:sz w:val="24"/>
                <w:szCs w:val="24"/>
                <w:highlight w:val="none"/>
                <w:lang w:eastAsia="zh-CN" w:bidi="ar"/>
              </w:rPr>
            </w:pPr>
            <w:r>
              <w:rPr>
                <w:rFonts w:hint="eastAsia" w:ascii="仿宋" w:hAnsi="仿宋" w:eastAsia="仿宋" w:cs="仿宋"/>
                <w:i w:val="0"/>
                <w:iCs w:val="0"/>
                <w:color w:val="auto"/>
                <w:sz w:val="24"/>
                <w:szCs w:val="24"/>
                <w:highlight w:val="none"/>
                <w:lang w:bidi="ar"/>
              </w:rPr>
              <w:t>门 靴</w:t>
            </w:r>
            <w:r>
              <w:rPr>
                <w:rFonts w:hint="eastAsia" w:ascii="仿宋" w:hAnsi="仿宋" w:eastAsia="仿宋" w:cs="仿宋"/>
                <w:i w:val="0"/>
                <w:iCs w:val="0"/>
                <w:color w:val="auto"/>
                <w:sz w:val="24"/>
                <w:szCs w:val="24"/>
                <w:highlight w:val="none"/>
                <w:lang w:eastAsia="zh-CN" w:bidi="ar"/>
              </w:rPr>
              <w:t>（</w:t>
            </w:r>
            <w:r>
              <w:rPr>
                <w:rFonts w:hint="eastAsia" w:ascii="仿宋" w:hAnsi="仿宋" w:eastAsia="仿宋" w:cs="仿宋"/>
                <w:i w:val="0"/>
                <w:iCs w:val="0"/>
                <w:color w:val="auto"/>
                <w:sz w:val="24"/>
                <w:szCs w:val="24"/>
                <w:highlight w:val="none"/>
                <w:lang w:val="en-US" w:eastAsia="zh-CN" w:bidi="ar"/>
              </w:rPr>
              <w:t>10套</w:t>
            </w:r>
            <w:r>
              <w:rPr>
                <w:rFonts w:hint="eastAsia" w:ascii="仿宋" w:hAnsi="仿宋" w:eastAsia="仿宋" w:cs="仿宋"/>
                <w:i w:val="0"/>
                <w:iCs w:val="0"/>
                <w:color w:val="auto"/>
                <w:sz w:val="24"/>
                <w:szCs w:val="24"/>
                <w:highlight w:val="none"/>
                <w:lang w:eastAsia="zh-CN" w:bidi="ar"/>
              </w:rPr>
              <w:t>）</w:t>
            </w:r>
          </w:p>
        </w:tc>
      </w:tr>
      <w:tr w14:paraId="6C126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5" w:type="dxa"/>
            <w:noWrap w:val="0"/>
            <w:vAlign w:val="center"/>
          </w:tcPr>
          <w:p w14:paraId="19B7E53D">
            <w:pPr>
              <w:widowControl/>
              <w:spacing w:line="400" w:lineRule="exact"/>
              <w:jc w:val="center"/>
              <w:rPr>
                <w:rFonts w:hint="eastAsia" w:ascii="仿宋" w:hAnsi="仿宋" w:eastAsia="仿宋" w:cs="仿宋"/>
                <w:i w:val="0"/>
                <w:iCs w:val="0"/>
                <w:color w:val="auto"/>
                <w:sz w:val="24"/>
                <w:szCs w:val="24"/>
                <w:highlight w:val="none"/>
                <w:lang w:val="en-US" w:eastAsia="zh-CN" w:bidi="ar"/>
              </w:rPr>
            </w:pPr>
            <w:r>
              <w:rPr>
                <w:rFonts w:hint="eastAsia" w:ascii="仿宋" w:hAnsi="仿宋" w:eastAsia="仿宋" w:cs="仿宋"/>
                <w:i w:val="0"/>
                <w:iCs w:val="0"/>
                <w:color w:val="auto"/>
                <w:sz w:val="24"/>
                <w:szCs w:val="24"/>
                <w:highlight w:val="none"/>
                <w:lang w:val="en-US" w:eastAsia="zh-CN" w:bidi="ar"/>
              </w:rPr>
              <w:t>7</w:t>
            </w:r>
          </w:p>
        </w:tc>
        <w:tc>
          <w:tcPr>
            <w:tcW w:w="6030" w:type="dxa"/>
            <w:noWrap w:val="0"/>
            <w:vAlign w:val="center"/>
          </w:tcPr>
          <w:p w14:paraId="1F834312">
            <w:pPr>
              <w:widowControl/>
              <w:spacing w:line="400" w:lineRule="exact"/>
              <w:jc w:val="center"/>
              <w:rPr>
                <w:rFonts w:hint="eastAsia" w:ascii="仿宋" w:hAnsi="仿宋" w:eastAsia="仿宋" w:cs="仿宋"/>
                <w:i w:val="0"/>
                <w:iCs w:val="0"/>
                <w:color w:val="auto"/>
                <w:sz w:val="24"/>
                <w:szCs w:val="24"/>
                <w:highlight w:val="none"/>
                <w:lang w:eastAsia="zh-CN" w:bidi="ar"/>
              </w:rPr>
            </w:pPr>
            <w:r>
              <w:rPr>
                <w:rFonts w:hint="eastAsia" w:ascii="仿宋" w:hAnsi="仿宋" w:eastAsia="仿宋" w:cs="仿宋"/>
                <w:i w:val="0"/>
                <w:iCs w:val="0"/>
                <w:color w:val="auto"/>
                <w:sz w:val="24"/>
                <w:szCs w:val="24"/>
                <w:highlight w:val="none"/>
                <w:lang w:bidi="ar"/>
              </w:rPr>
              <w:t>保险丝</w:t>
            </w:r>
            <w:r>
              <w:rPr>
                <w:rFonts w:hint="eastAsia" w:ascii="仿宋" w:hAnsi="仿宋" w:eastAsia="仿宋" w:cs="仿宋"/>
                <w:i w:val="0"/>
                <w:iCs w:val="0"/>
                <w:color w:val="auto"/>
                <w:sz w:val="24"/>
                <w:szCs w:val="24"/>
                <w:highlight w:val="none"/>
                <w:lang w:eastAsia="zh-CN" w:bidi="ar"/>
              </w:rPr>
              <w:t>（</w:t>
            </w:r>
            <w:r>
              <w:rPr>
                <w:rFonts w:hint="eastAsia" w:ascii="仿宋" w:hAnsi="仿宋" w:eastAsia="仿宋" w:cs="仿宋"/>
                <w:i w:val="0"/>
                <w:iCs w:val="0"/>
                <w:color w:val="auto"/>
                <w:sz w:val="24"/>
                <w:szCs w:val="24"/>
                <w:highlight w:val="none"/>
                <w:lang w:val="en-US" w:eastAsia="zh-CN" w:bidi="ar"/>
              </w:rPr>
              <w:t>10套</w:t>
            </w:r>
            <w:r>
              <w:rPr>
                <w:rFonts w:hint="eastAsia" w:ascii="仿宋" w:hAnsi="仿宋" w:eastAsia="仿宋" w:cs="仿宋"/>
                <w:i w:val="0"/>
                <w:iCs w:val="0"/>
                <w:color w:val="auto"/>
                <w:sz w:val="24"/>
                <w:szCs w:val="24"/>
                <w:highlight w:val="none"/>
                <w:lang w:eastAsia="zh-CN" w:bidi="ar"/>
              </w:rPr>
              <w:t>）</w:t>
            </w:r>
          </w:p>
        </w:tc>
      </w:tr>
      <w:tr w14:paraId="58BB3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5" w:type="dxa"/>
            <w:noWrap w:val="0"/>
            <w:vAlign w:val="center"/>
          </w:tcPr>
          <w:p w14:paraId="7C51F0C6">
            <w:pPr>
              <w:widowControl/>
              <w:spacing w:line="400" w:lineRule="exact"/>
              <w:jc w:val="center"/>
              <w:rPr>
                <w:rFonts w:hint="eastAsia" w:ascii="仿宋" w:hAnsi="仿宋" w:eastAsia="仿宋" w:cs="仿宋"/>
                <w:i w:val="0"/>
                <w:iCs w:val="0"/>
                <w:color w:val="auto"/>
                <w:sz w:val="24"/>
                <w:szCs w:val="24"/>
                <w:highlight w:val="none"/>
                <w:lang w:val="en-US" w:eastAsia="zh-CN" w:bidi="ar"/>
              </w:rPr>
            </w:pPr>
            <w:r>
              <w:rPr>
                <w:rFonts w:hint="eastAsia" w:ascii="仿宋" w:hAnsi="仿宋" w:eastAsia="仿宋" w:cs="仿宋"/>
                <w:i w:val="0"/>
                <w:iCs w:val="0"/>
                <w:color w:val="auto"/>
                <w:sz w:val="24"/>
                <w:szCs w:val="24"/>
                <w:highlight w:val="none"/>
                <w:lang w:val="en-US" w:eastAsia="zh-CN" w:bidi="ar"/>
              </w:rPr>
              <w:t>8</w:t>
            </w:r>
          </w:p>
        </w:tc>
        <w:tc>
          <w:tcPr>
            <w:tcW w:w="6030" w:type="dxa"/>
            <w:noWrap w:val="0"/>
            <w:vAlign w:val="center"/>
          </w:tcPr>
          <w:p w14:paraId="6772D7F6">
            <w:pPr>
              <w:widowControl/>
              <w:spacing w:line="400" w:lineRule="exact"/>
              <w:jc w:val="center"/>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压力油壶</w:t>
            </w:r>
          </w:p>
        </w:tc>
      </w:tr>
      <w:tr w14:paraId="43A9C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5" w:type="dxa"/>
            <w:noWrap w:val="0"/>
            <w:vAlign w:val="center"/>
          </w:tcPr>
          <w:p w14:paraId="7F492E4A">
            <w:pPr>
              <w:widowControl/>
              <w:spacing w:line="400" w:lineRule="exact"/>
              <w:jc w:val="center"/>
              <w:rPr>
                <w:rFonts w:hint="eastAsia" w:ascii="仿宋" w:hAnsi="仿宋" w:eastAsia="仿宋" w:cs="仿宋"/>
                <w:i w:val="0"/>
                <w:iCs w:val="0"/>
                <w:color w:val="auto"/>
                <w:sz w:val="24"/>
                <w:szCs w:val="24"/>
                <w:highlight w:val="none"/>
                <w:lang w:val="en-US" w:eastAsia="zh-CN" w:bidi="ar"/>
              </w:rPr>
            </w:pPr>
            <w:r>
              <w:rPr>
                <w:rFonts w:hint="eastAsia" w:ascii="仿宋" w:hAnsi="仿宋" w:eastAsia="仿宋" w:cs="仿宋"/>
                <w:i w:val="0"/>
                <w:iCs w:val="0"/>
                <w:color w:val="auto"/>
                <w:sz w:val="24"/>
                <w:szCs w:val="24"/>
                <w:highlight w:val="none"/>
                <w:lang w:val="en-US" w:eastAsia="zh-CN" w:bidi="ar"/>
              </w:rPr>
              <w:t>9</w:t>
            </w:r>
          </w:p>
        </w:tc>
        <w:tc>
          <w:tcPr>
            <w:tcW w:w="6030" w:type="dxa"/>
            <w:noWrap w:val="0"/>
            <w:vAlign w:val="center"/>
          </w:tcPr>
          <w:p w14:paraId="704A5136">
            <w:pPr>
              <w:widowControl/>
              <w:spacing w:line="400" w:lineRule="exact"/>
              <w:jc w:val="center"/>
              <w:rPr>
                <w:rFonts w:hint="eastAsia" w:ascii="仿宋" w:hAnsi="仿宋" w:eastAsia="仿宋" w:cs="仿宋"/>
                <w:i w:val="0"/>
                <w:iCs w:val="0"/>
                <w:color w:val="auto"/>
                <w:sz w:val="24"/>
                <w:szCs w:val="24"/>
                <w:highlight w:val="none"/>
                <w:lang w:eastAsia="zh-CN" w:bidi="ar"/>
              </w:rPr>
            </w:pPr>
            <w:r>
              <w:rPr>
                <w:rFonts w:hint="eastAsia" w:ascii="仿宋" w:hAnsi="仿宋" w:eastAsia="仿宋" w:cs="仿宋"/>
                <w:i w:val="0"/>
                <w:iCs w:val="0"/>
                <w:color w:val="auto"/>
                <w:sz w:val="24"/>
                <w:szCs w:val="24"/>
                <w:highlight w:val="none"/>
                <w:lang w:val="en-US" w:eastAsia="zh-CN" w:bidi="ar"/>
              </w:rPr>
              <w:t>轿厢</w:t>
            </w:r>
            <w:r>
              <w:rPr>
                <w:rFonts w:hint="eastAsia" w:ascii="仿宋" w:hAnsi="仿宋" w:eastAsia="仿宋" w:cs="仿宋"/>
                <w:i w:val="0"/>
                <w:iCs w:val="0"/>
                <w:color w:val="auto"/>
                <w:sz w:val="24"/>
                <w:szCs w:val="24"/>
                <w:highlight w:val="none"/>
                <w:lang w:bidi="ar"/>
              </w:rPr>
              <w:t>灯</w:t>
            </w:r>
            <w:r>
              <w:rPr>
                <w:rFonts w:hint="eastAsia" w:ascii="仿宋" w:hAnsi="仿宋" w:eastAsia="仿宋" w:cs="仿宋"/>
                <w:i w:val="0"/>
                <w:iCs w:val="0"/>
                <w:color w:val="auto"/>
                <w:sz w:val="24"/>
                <w:szCs w:val="24"/>
                <w:highlight w:val="none"/>
                <w:lang w:val="en-US" w:eastAsia="zh-CN" w:bidi="ar"/>
              </w:rPr>
              <w:t>具</w:t>
            </w:r>
            <w:r>
              <w:rPr>
                <w:rFonts w:hint="eastAsia" w:ascii="仿宋" w:hAnsi="仿宋" w:eastAsia="仿宋" w:cs="仿宋"/>
                <w:i w:val="0"/>
                <w:iCs w:val="0"/>
                <w:color w:val="auto"/>
                <w:sz w:val="24"/>
                <w:szCs w:val="24"/>
                <w:highlight w:val="none"/>
                <w:lang w:eastAsia="zh-CN" w:bidi="ar"/>
              </w:rPr>
              <w:t>（</w:t>
            </w:r>
            <w:r>
              <w:rPr>
                <w:rFonts w:hint="eastAsia" w:ascii="仿宋" w:hAnsi="仿宋" w:eastAsia="仿宋" w:cs="仿宋"/>
                <w:i w:val="0"/>
                <w:iCs w:val="0"/>
                <w:color w:val="auto"/>
                <w:sz w:val="24"/>
                <w:szCs w:val="24"/>
                <w:highlight w:val="none"/>
                <w:lang w:val="en-US" w:eastAsia="zh-CN" w:bidi="ar"/>
              </w:rPr>
              <w:t>10套</w:t>
            </w:r>
            <w:r>
              <w:rPr>
                <w:rFonts w:hint="eastAsia" w:ascii="仿宋" w:hAnsi="仿宋" w:eastAsia="仿宋" w:cs="仿宋"/>
                <w:i w:val="0"/>
                <w:iCs w:val="0"/>
                <w:color w:val="auto"/>
                <w:sz w:val="24"/>
                <w:szCs w:val="24"/>
                <w:highlight w:val="none"/>
                <w:lang w:eastAsia="zh-CN" w:bidi="ar"/>
              </w:rPr>
              <w:t>）</w:t>
            </w:r>
          </w:p>
        </w:tc>
      </w:tr>
    </w:tbl>
    <w:p w14:paraId="2C440480">
      <w:pPr>
        <w:spacing w:line="400" w:lineRule="exact"/>
        <w:ind w:firstLine="440"/>
        <w:rPr>
          <w:rFonts w:hint="default" w:ascii="宋体" w:hAnsi="宋体" w:eastAsia="宋体" w:cs="宋体"/>
          <w:bCs w:val="0"/>
          <w:color w:val="000000"/>
          <w:sz w:val="21"/>
          <w:szCs w:val="21"/>
          <w:highlight w:val="none"/>
          <w:lang w:val="en-US" w:eastAsia="zh-CN" w:bidi="ar-SA"/>
        </w:rPr>
      </w:pPr>
    </w:p>
    <w:p w14:paraId="20962390">
      <w:pPr>
        <w:numPr>
          <w:ilvl w:val="0"/>
          <w:numId w:val="0"/>
        </w:numPr>
        <w:spacing w:before="0" w:line="400" w:lineRule="exact"/>
        <w:ind w:firstLine="422"/>
        <w:rPr>
          <w:rFonts w:hint="eastAsia" w:ascii="宋体" w:hAnsi="宋体" w:eastAsia="Arial" w:cs="Times New Roman"/>
          <w:b/>
          <w:szCs w:val="21"/>
        </w:rPr>
      </w:pPr>
      <w:r>
        <w:rPr>
          <w:rFonts w:hint="eastAsia" w:ascii="宋体" w:hAnsi="宋体" w:eastAsia="宋体" w:cs="Times New Roman"/>
          <w:b/>
          <w:szCs w:val="21"/>
          <w:lang w:val="en-US" w:eastAsia="zh-CN"/>
        </w:rPr>
        <w:t>7.</w:t>
      </w:r>
      <w:r>
        <w:rPr>
          <w:rFonts w:hint="eastAsia" w:ascii="宋体" w:hAnsi="宋体" w:eastAsia="Arial" w:cs="Times New Roman"/>
          <w:b/>
          <w:szCs w:val="21"/>
        </w:rPr>
        <w:t>合同生效</w:t>
      </w:r>
    </w:p>
    <w:p w14:paraId="4874D7CF">
      <w:pPr>
        <w:spacing w:before="0" w:line="400" w:lineRule="exact"/>
        <w:ind w:firstLine="420"/>
        <w:rPr>
          <w:rFonts w:hint="default" w:ascii="宋体" w:hAnsi="宋体" w:eastAsia="Arial" w:cs="Times New Roman"/>
          <w:szCs w:val="21"/>
        </w:rPr>
      </w:pPr>
      <w:r>
        <w:rPr>
          <w:rFonts w:hint="eastAsia" w:ascii="宋体" w:hAnsi="宋体" w:eastAsia="Arial" w:cs="Times New Roman"/>
          <w:szCs w:val="21"/>
        </w:rPr>
        <w:t>本合同自</w:t>
      </w:r>
      <w:r>
        <w:rPr>
          <w:rFonts w:hint="eastAsia" w:ascii="宋体" w:hAnsi="宋体" w:eastAsia="Arial" w:cs="Times New Roman"/>
          <w:szCs w:val="21"/>
          <w:u w:val="single"/>
        </w:rPr>
        <w:t xml:space="preserve">                             </w:t>
      </w:r>
      <w:r>
        <w:rPr>
          <w:rFonts w:hint="eastAsia" w:ascii="宋体" w:hAnsi="宋体" w:eastAsia="Arial" w:cs="Times New Roman"/>
          <w:szCs w:val="21"/>
        </w:rPr>
        <w:t>生效。</w:t>
      </w:r>
    </w:p>
    <w:p w14:paraId="348431CB">
      <w:pPr>
        <w:numPr>
          <w:ilvl w:val="0"/>
          <w:numId w:val="0"/>
        </w:numPr>
        <w:spacing w:before="0" w:line="400" w:lineRule="exact"/>
        <w:ind w:firstLine="422"/>
        <w:rPr>
          <w:rFonts w:hint="eastAsia" w:ascii="宋体" w:hAnsi="宋体" w:eastAsia="Arial" w:cs="Times New Roman"/>
          <w:b/>
          <w:szCs w:val="21"/>
        </w:rPr>
      </w:pPr>
      <w:r>
        <w:rPr>
          <w:rFonts w:hint="eastAsia" w:ascii="宋体" w:hAnsi="宋体" w:eastAsia="宋体" w:cs="Times New Roman"/>
          <w:b/>
          <w:szCs w:val="21"/>
          <w:lang w:val="en-US" w:eastAsia="zh-CN"/>
        </w:rPr>
        <w:t>8.</w:t>
      </w:r>
      <w:r>
        <w:rPr>
          <w:rFonts w:hint="eastAsia" w:ascii="宋体" w:hAnsi="宋体" w:eastAsia="Arial" w:cs="Times New Roman"/>
          <w:b/>
          <w:szCs w:val="21"/>
        </w:rPr>
        <w:t>合同份数</w:t>
      </w:r>
    </w:p>
    <w:p w14:paraId="18B39630">
      <w:pPr>
        <w:spacing w:before="0" w:line="400" w:lineRule="exact"/>
        <w:ind w:firstLine="420"/>
        <w:rPr>
          <w:rFonts w:hint="default" w:ascii="宋体" w:hAnsi="宋体" w:eastAsia="宋体" w:cs="Times New Roman"/>
          <w:szCs w:val="21"/>
        </w:rPr>
      </w:pPr>
      <w:r>
        <w:rPr>
          <w:rFonts w:hint="eastAsia" w:ascii="宋体" w:hAnsi="宋体" w:eastAsia="宋体" w:cs="Times New Roman"/>
          <w:szCs w:val="21"/>
        </w:rPr>
        <w:t>本合同一式</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陆</w:t>
      </w:r>
      <w:r>
        <w:rPr>
          <w:rFonts w:hint="eastAsia" w:ascii="宋体" w:hAnsi="宋体" w:eastAsia="宋体" w:cs="Times New Roman"/>
          <w:szCs w:val="21"/>
          <w:u w:val="single"/>
        </w:rPr>
        <w:t xml:space="preserve"> </w:t>
      </w:r>
      <w:r>
        <w:rPr>
          <w:rFonts w:hint="eastAsia" w:ascii="宋体" w:hAnsi="宋体" w:eastAsia="宋体" w:cs="Times New Roman"/>
          <w:szCs w:val="21"/>
        </w:rPr>
        <w:t>份，</w:t>
      </w:r>
      <w:r>
        <w:rPr>
          <w:rFonts w:hint="eastAsia" w:ascii="宋体" w:hAnsi="宋体" w:eastAsia="宋体" w:cs="Times New Roman"/>
          <w:szCs w:val="21"/>
          <w:lang w:eastAsia="zh-CN"/>
        </w:rPr>
        <w:t>甲方</w:t>
      </w:r>
      <w:r>
        <w:rPr>
          <w:rFonts w:hint="eastAsia" w:ascii="宋体" w:hAnsi="宋体" w:eastAsia="宋体" w:cs="Times New Roman"/>
          <w:szCs w:val="21"/>
        </w:rPr>
        <w:t>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叁</w:t>
      </w:r>
      <w:r>
        <w:rPr>
          <w:rFonts w:hint="eastAsia" w:ascii="宋体" w:hAnsi="宋体" w:eastAsia="宋体" w:cs="Times New Roman"/>
          <w:szCs w:val="21"/>
          <w:u w:val="single"/>
        </w:rPr>
        <w:t xml:space="preserve"> </w:t>
      </w:r>
      <w:r>
        <w:rPr>
          <w:rFonts w:hint="eastAsia" w:ascii="宋体" w:hAnsi="宋体" w:eastAsia="宋体" w:cs="Times New Roman"/>
          <w:szCs w:val="21"/>
        </w:rPr>
        <w:t>份，</w:t>
      </w:r>
      <w:r>
        <w:rPr>
          <w:rFonts w:hint="eastAsia" w:ascii="宋体" w:hAnsi="宋体" w:eastAsia="宋体" w:cs="Times New Roman"/>
          <w:szCs w:val="21"/>
          <w:lang w:eastAsia="zh-CN"/>
        </w:rPr>
        <w:t>乙方</w:t>
      </w:r>
      <w:r>
        <w:rPr>
          <w:rFonts w:hint="eastAsia" w:ascii="宋体" w:hAnsi="宋体" w:eastAsia="宋体" w:cs="Times New Roman"/>
          <w:szCs w:val="21"/>
        </w:rPr>
        <w:t>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壹</w:t>
      </w:r>
      <w:r>
        <w:rPr>
          <w:rFonts w:hint="eastAsia" w:ascii="宋体" w:hAnsi="宋体" w:eastAsia="宋体" w:cs="Times New Roman"/>
          <w:szCs w:val="21"/>
          <w:u w:val="single"/>
        </w:rPr>
        <w:t xml:space="preserve"> </w:t>
      </w:r>
      <w:r>
        <w:rPr>
          <w:rFonts w:hint="eastAsia" w:ascii="宋体" w:hAnsi="宋体" w:eastAsia="宋体" w:cs="Times New Roman"/>
          <w:szCs w:val="21"/>
        </w:rPr>
        <w:t>份，</w:t>
      </w:r>
      <w:r>
        <w:rPr>
          <w:rFonts w:hint="eastAsia" w:ascii="宋体" w:hAnsi="宋体" w:eastAsia="宋体" w:cs="Times New Roman"/>
          <w:szCs w:val="21"/>
          <w:lang w:val="en-US" w:eastAsia="zh-CN"/>
        </w:rPr>
        <w:t>监督部门执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壹</w:t>
      </w:r>
      <w:r>
        <w:rPr>
          <w:rFonts w:hint="eastAsia" w:ascii="宋体" w:hAnsi="宋体" w:eastAsia="宋体" w:cs="Times New Roman"/>
          <w:szCs w:val="21"/>
          <w:u w:val="single"/>
        </w:rPr>
        <w:t xml:space="preserve"> </w:t>
      </w:r>
      <w:r>
        <w:rPr>
          <w:rFonts w:hint="eastAsia" w:ascii="宋体" w:hAnsi="宋体" w:eastAsia="宋体" w:cs="Times New Roman"/>
          <w:szCs w:val="21"/>
          <w:lang w:val="en-US" w:eastAsia="zh-CN"/>
        </w:rPr>
        <w:t>份，连云港市政府采购中心</w:t>
      </w:r>
      <w:r>
        <w:rPr>
          <w:rFonts w:hint="eastAsia" w:ascii="宋体" w:hAnsi="宋体" w:eastAsia="宋体" w:cs="Times New Roman"/>
          <w:szCs w:val="21"/>
        </w:rPr>
        <w:t>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壹</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份</w:t>
      </w:r>
      <w:r>
        <w:rPr>
          <w:rFonts w:hint="eastAsia" w:ascii="宋体" w:hAnsi="宋体" w:eastAsia="宋体" w:cs="Times New Roman"/>
          <w:szCs w:val="21"/>
          <w:lang w:eastAsia="zh-CN"/>
        </w:rPr>
        <w:t>，</w:t>
      </w:r>
      <w:r>
        <w:rPr>
          <w:rFonts w:hint="eastAsia" w:ascii="宋体" w:hAnsi="宋体" w:eastAsia="宋体" w:cs="Times New Roman"/>
          <w:szCs w:val="21"/>
        </w:rPr>
        <w:t>均具有同等法律效力。</w:t>
      </w:r>
    </w:p>
    <w:p w14:paraId="7F81DDE6">
      <w:pPr>
        <w:spacing w:before="0" w:line="400" w:lineRule="exact"/>
        <w:ind w:firstLine="420"/>
        <w:rPr>
          <w:rFonts w:hint="default" w:ascii="宋体" w:hAnsi="宋体" w:eastAsia="Arial" w:cs="Times New Roman"/>
          <w:szCs w:val="21"/>
        </w:rPr>
      </w:pPr>
      <w:r>
        <w:rPr>
          <w:rFonts w:hint="eastAsia" w:ascii="宋体" w:hAnsi="宋体" w:eastAsia="Arial" w:cs="Times New Roman"/>
          <w:szCs w:val="21"/>
        </w:rPr>
        <w:t>合同订立时间：</w:t>
      </w:r>
      <w:r>
        <w:rPr>
          <w:rFonts w:hint="eastAsia" w:ascii="宋体" w:hAnsi="宋体" w:eastAsia="Arial" w:cs="Times New Roman"/>
          <w:szCs w:val="21"/>
          <w:u w:val="single"/>
        </w:rPr>
        <w:t xml:space="preserve">         </w:t>
      </w:r>
      <w:r>
        <w:rPr>
          <w:rFonts w:hint="eastAsia" w:ascii="宋体" w:hAnsi="宋体" w:eastAsia="Arial" w:cs="Times New Roman"/>
          <w:szCs w:val="21"/>
        </w:rPr>
        <w:t>年</w:t>
      </w:r>
      <w:r>
        <w:rPr>
          <w:rFonts w:hint="eastAsia" w:ascii="宋体" w:hAnsi="宋体" w:eastAsia="Arial" w:cs="Times New Roman"/>
          <w:szCs w:val="21"/>
          <w:u w:val="single"/>
        </w:rPr>
        <w:t xml:space="preserve">      </w:t>
      </w:r>
      <w:r>
        <w:rPr>
          <w:rFonts w:hint="eastAsia" w:ascii="宋体" w:hAnsi="宋体" w:eastAsia="Arial" w:cs="Times New Roman"/>
          <w:szCs w:val="21"/>
        </w:rPr>
        <w:t>月</w:t>
      </w:r>
      <w:r>
        <w:rPr>
          <w:rFonts w:hint="eastAsia" w:ascii="宋体" w:hAnsi="宋体" w:eastAsia="Arial" w:cs="Times New Roman"/>
          <w:szCs w:val="21"/>
          <w:u w:val="single"/>
        </w:rPr>
        <w:t xml:space="preserve">      </w:t>
      </w:r>
      <w:r>
        <w:rPr>
          <w:rFonts w:hint="eastAsia" w:ascii="宋体" w:hAnsi="宋体" w:eastAsia="Arial" w:cs="Times New Roman"/>
          <w:szCs w:val="21"/>
        </w:rPr>
        <w:t>日</w:t>
      </w:r>
    </w:p>
    <w:p w14:paraId="2599EEC7">
      <w:pPr>
        <w:spacing w:before="0" w:line="400" w:lineRule="exact"/>
        <w:ind w:firstLine="420"/>
        <w:rPr>
          <w:rFonts w:hint="default" w:ascii="宋体" w:hAnsi="宋体" w:eastAsia="Arial" w:cs="Times New Roman"/>
          <w:szCs w:val="21"/>
        </w:rPr>
      </w:pPr>
      <w:r>
        <w:rPr>
          <w:rFonts w:hint="eastAsia" w:ascii="宋体" w:hAnsi="宋体" w:eastAsia="Arial" w:cs="Times New Roman"/>
          <w:szCs w:val="21"/>
        </w:rPr>
        <w:t>合同订立地点：</w:t>
      </w:r>
      <w:r>
        <w:rPr>
          <w:rFonts w:hint="eastAsia" w:ascii="宋体" w:hAnsi="宋体" w:eastAsia="Arial" w:cs="Times New Roman"/>
          <w:szCs w:val="21"/>
          <w:u w:val="single"/>
        </w:rPr>
        <w:t xml:space="preserve">                           </w:t>
      </w:r>
    </w:p>
    <w:p w14:paraId="76FCD3C3">
      <w:pPr>
        <w:spacing w:before="0" w:line="400" w:lineRule="exact"/>
        <w:ind w:firstLine="420"/>
        <w:rPr>
          <w:rFonts w:hint="default" w:eastAsia="Arial" w:cs="Times New Roman"/>
        </w:rPr>
      </w:pPr>
      <w:r>
        <w:rPr>
          <w:rFonts w:hint="eastAsia" w:ascii="宋体" w:hAnsi="宋体" w:eastAsia="Arial" w:cs="Times New Roman"/>
          <w:szCs w:val="21"/>
        </w:rPr>
        <w:t>附件：具体标</w:t>
      </w:r>
      <w:r>
        <w:rPr>
          <w:rFonts w:hint="eastAsia" w:ascii="宋体" w:hAnsi="宋体" w:eastAsia="Arial" w:cs="Times New Roman"/>
          <w:szCs w:val="21"/>
          <w:lang w:eastAsia="zh-CN"/>
        </w:rPr>
        <w:t>的及其</w:t>
      </w:r>
      <w:r>
        <w:rPr>
          <w:rFonts w:hint="eastAsia" w:ascii="宋体" w:hAnsi="宋体" w:eastAsia="Arial" w:cs="Times New Roman"/>
          <w:szCs w:val="21"/>
          <w:highlight w:val="none"/>
          <w:u w:val="none"/>
          <w:lang w:val="en-US" w:eastAsia="zh-CN"/>
        </w:rPr>
        <w:t>技术要求和商务要求</w:t>
      </w:r>
      <w:r>
        <w:rPr>
          <w:rFonts w:hint="eastAsia" w:ascii="宋体" w:hAnsi="宋体" w:eastAsia="Arial" w:cs="Times New Roman"/>
          <w:szCs w:val="21"/>
        </w:rPr>
        <w:t>、联合协议、分包</w:t>
      </w:r>
      <w:r>
        <w:rPr>
          <w:rFonts w:hint="eastAsia" w:ascii="宋体" w:hAnsi="宋体" w:eastAsia="Arial" w:cs="Times New Roman"/>
          <w:szCs w:val="21"/>
          <w:lang w:eastAsia="zh-CN"/>
        </w:rPr>
        <w:t>意向</w:t>
      </w:r>
      <w:r>
        <w:rPr>
          <w:rFonts w:hint="eastAsia" w:ascii="宋体" w:hAnsi="宋体" w:eastAsia="Arial" w:cs="Times New Roman"/>
          <w:szCs w:val="21"/>
        </w:rPr>
        <w:t>协议等。</w:t>
      </w:r>
    </w:p>
    <w:p w14:paraId="457F2E29">
      <w:pPr>
        <w:widowControl w:val="0"/>
        <w:spacing w:line="400" w:lineRule="exact"/>
        <w:ind w:firstLine="420"/>
        <w:jc w:val="both"/>
        <w:rPr>
          <w:rFonts w:hint="default" w:ascii="Times New Roman" w:hAnsi="Times New Roman" w:eastAsia="宋体" w:cs="Times New Roman"/>
          <w:sz w:val="21"/>
          <w:szCs w:val="21"/>
          <w:lang w:val="en-US" w:eastAsia="zh-CN" w:bidi="ar-SA"/>
        </w:rPr>
      </w:pPr>
    </w:p>
    <w:p w14:paraId="402B5499">
      <w:pPr>
        <w:keepNext/>
        <w:keepLines/>
        <w:widowControl w:val="0"/>
        <w:spacing w:before="260" w:after="260" w:line="400" w:lineRule="exact"/>
        <w:jc w:val="both"/>
        <w:outlineLvl w:val="1"/>
        <w:rPr>
          <w:rFonts w:hint="eastAsia" w:ascii="Times New Roman" w:hAnsi="Times New Roman" w:eastAsia="宋体" w:cs="Times New Roman"/>
          <w:sz w:val="21"/>
          <w:szCs w:val="21"/>
          <w:lang w:val="en-US" w:eastAsia="zh-CN" w:bidi="ar-SA"/>
        </w:rPr>
      </w:pPr>
      <w:r>
        <w:rPr>
          <w:rFonts w:hint="default" w:ascii="Cambria" w:hAnsi="Cambria" w:eastAsia="Arial" w:cs="Times New Roman"/>
          <w:b/>
          <w:bCs/>
          <w:sz w:val="32"/>
          <w:szCs w:val="32"/>
          <w:lang w:val="en" w:eastAsia="zh-CN" w:bidi="ar-SA"/>
        </w:rPr>
        <w:t xml:space="preserve">   </w:t>
      </w:r>
      <w:r>
        <w:rPr>
          <w:rFonts w:hint="eastAsia" w:eastAsia="Arial" w:cs="Times New Roman"/>
        </w:rPr>
        <w:br w:type="page" w:clear="all"/>
      </w:r>
    </w:p>
    <w:tbl>
      <w:tblPr>
        <w:tblStyle w:val="3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4B458DA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90" w:hRule="atLeast"/>
        </w:trPr>
        <w:tc>
          <w:tcPr>
            <w:tcW w:w="2562" w:type="pct"/>
            <w:gridSpan w:val="2"/>
            <w:tcBorders>
              <w:bottom w:val="single" w:color="auto" w:sz="2" w:space="0"/>
              <w:right w:val="single" w:color="auto" w:sz="2" w:space="0"/>
            </w:tcBorders>
            <w:noWrap w:val="0"/>
            <w:vAlign w:val="center"/>
          </w:tcPr>
          <w:p w14:paraId="761D3ED4">
            <w:pPr>
              <w:spacing w:line="300" w:lineRule="exact"/>
              <w:jc w:val="center"/>
              <w:rPr>
                <w:rFonts w:hint="default" w:eastAsia="Arial" w:cs="Times New Roman"/>
              </w:rPr>
            </w:pPr>
            <w:r>
              <w:rPr>
                <w:rFonts w:hint="default" w:eastAsia="Arial" w:cs="Times New Roman"/>
                <w:szCs w:val="21"/>
              </w:rPr>
              <w:t>甲方</w:t>
            </w:r>
            <w:r>
              <w:rPr>
                <w:rFonts w:hint="eastAsia" w:eastAsia="Arial" w:cs="Times New Roman"/>
                <w:szCs w:val="21"/>
              </w:rPr>
              <w:t>（采购人</w:t>
            </w:r>
            <w:r>
              <w:rPr>
                <w:rFonts w:hint="eastAsia" w:ascii="宋体" w:hAnsi="宋体" w:eastAsia="Arial" w:cs="Times New Roman"/>
                <w:szCs w:val="21"/>
                <w:lang w:eastAsia="zh-CN"/>
              </w:rPr>
              <w:t>、受采购人委托签订合同的单位</w:t>
            </w:r>
            <w:r>
              <w:rPr>
                <w:rFonts w:hint="eastAsia" w:ascii="宋体" w:hAnsi="宋体" w:eastAsia="Arial" w:cs="Times New Roman"/>
                <w:szCs w:val="21"/>
              </w:rPr>
              <w:t>或</w:t>
            </w:r>
            <w:r>
              <w:rPr>
                <w:rFonts w:hint="eastAsia" w:eastAsia="Arial" w:cs="Times New Roman"/>
                <w:szCs w:val="21"/>
              </w:rPr>
              <w:t>采购文件约定的合同甲方）</w:t>
            </w:r>
          </w:p>
        </w:tc>
        <w:tc>
          <w:tcPr>
            <w:tcW w:w="2437" w:type="pct"/>
            <w:gridSpan w:val="2"/>
            <w:tcBorders>
              <w:left w:val="single" w:color="auto" w:sz="2" w:space="0"/>
              <w:bottom w:val="single" w:color="auto" w:sz="2" w:space="0"/>
            </w:tcBorders>
            <w:noWrap w:val="0"/>
            <w:vAlign w:val="center"/>
          </w:tcPr>
          <w:p w14:paraId="4A6AD986">
            <w:pPr>
              <w:spacing w:line="300" w:lineRule="exact"/>
              <w:jc w:val="center"/>
              <w:rPr>
                <w:rFonts w:hint="default" w:eastAsia="Arial" w:cs="Times New Roman"/>
              </w:rPr>
            </w:pPr>
            <w:r>
              <w:rPr>
                <w:rFonts w:hint="default" w:eastAsia="Arial" w:cs="Times New Roman"/>
                <w:szCs w:val="21"/>
              </w:rPr>
              <w:t>乙方</w:t>
            </w:r>
            <w:r>
              <w:rPr>
                <w:rFonts w:hint="eastAsia" w:eastAsia="Arial" w:cs="Times New Roman"/>
                <w:szCs w:val="21"/>
              </w:rPr>
              <w:t>（供应商）</w:t>
            </w:r>
          </w:p>
        </w:tc>
      </w:tr>
      <w:tr w14:paraId="696625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4609621E">
            <w:pPr>
              <w:spacing w:line="300" w:lineRule="exact"/>
              <w:jc w:val="center"/>
              <w:rPr>
                <w:rFonts w:hint="default" w:eastAsia="Arial" w:cs="Times New Roman"/>
                <w:szCs w:val="21"/>
              </w:rPr>
            </w:pPr>
            <w:r>
              <w:rPr>
                <w:rFonts w:hint="default" w:eastAsia="Arial" w:cs="Times New Roman"/>
                <w:szCs w:val="21"/>
              </w:rPr>
              <w:t>单位名称</w:t>
            </w:r>
            <w:r>
              <w:rPr>
                <w:rFonts w:hint="eastAsia" w:eastAsia="Arial" w:cs="Times New Roman"/>
                <w:szCs w:val="21"/>
              </w:rPr>
              <w:t>（公章</w:t>
            </w:r>
            <w:r>
              <w:rPr>
                <w:rFonts w:hint="eastAsia" w:eastAsia="Arial" w:cs="Times New Roman"/>
                <w:szCs w:val="21"/>
                <w:lang w:eastAsia="zh-CN"/>
              </w:rPr>
              <w:t>或合同章</w:t>
            </w:r>
            <w:r>
              <w:rPr>
                <w:rFonts w:hint="eastAsia" w:eastAsia="Arial" w:cs="Times New Roman"/>
                <w:szCs w:val="21"/>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1E44FC2">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793F842">
            <w:pPr>
              <w:spacing w:line="300" w:lineRule="exact"/>
              <w:jc w:val="center"/>
              <w:rPr>
                <w:rFonts w:hint="default" w:eastAsia="Arial" w:cs="Times New Roman"/>
                <w:szCs w:val="21"/>
              </w:rPr>
            </w:pPr>
            <w:r>
              <w:rPr>
                <w:rFonts w:hint="default" w:eastAsia="Arial" w:cs="Times New Roman"/>
                <w:szCs w:val="21"/>
              </w:rPr>
              <w:t>单位名称</w:t>
            </w:r>
            <w:r>
              <w:rPr>
                <w:rFonts w:hint="eastAsia" w:eastAsia="Arial" w:cs="Times New Roman"/>
                <w:szCs w:val="21"/>
              </w:rPr>
              <w:t>（公章</w:t>
            </w:r>
            <w:r>
              <w:rPr>
                <w:rFonts w:hint="eastAsia" w:eastAsia="Arial" w:cs="Times New Roman"/>
                <w:szCs w:val="21"/>
                <w:lang w:eastAsia="zh-CN"/>
              </w:rPr>
              <w:t>或合同章</w:t>
            </w:r>
            <w:r>
              <w:rPr>
                <w:rFonts w:hint="eastAsia" w:eastAsia="Arial" w:cs="Times New Roman"/>
                <w:szCs w:val="21"/>
              </w:rPr>
              <w:t>）</w:t>
            </w:r>
          </w:p>
        </w:tc>
        <w:tc>
          <w:tcPr>
            <w:tcW w:w="1259" w:type="pct"/>
            <w:tcBorders>
              <w:top w:val="single" w:color="auto" w:sz="2" w:space="0"/>
              <w:left w:val="single" w:color="auto" w:sz="2" w:space="0"/>
              <w:bottom w:val="single" w:color="auto" w:sz="2" w:space="0"/>
            </w:tcBorders>
            <w:noWrap w:val="0"/>
            <w:vAlign w:val="center"/>
          </w:tcPr>
          <w:p w14:paraId="39D14E52">
            <w:pPr>
              <w:spacing w:line="300" w:lineRule="exact"/>
              <w:jc w:val="center"/>
              <w:rPr>
                <w:rFonts w:hint="default" w:eastAsia="Arial" w:cs="Times New Roman"/>
                <w:spacing w:val="20"/>
                <w:szCs w:val="21"/>
              </w:rPr>
            </w:pPr>
          </w:p>
        </w:tc>
      </w:tr>
      <w:tr w14:paraId="57891C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1171" w:hRule="atLeast"/>
        </w:trPr>
        <w:tc>
          <w:tcPr>
            <w:tcW w:w="1126" w:type="pct"/>
            <w:vMerge w:val="restart"/>
            <w:tcBorders>
              <w:top w:val="single" w:color="auto" w:sz="2" w:space="0"/>
              <w:right w:val="single" w:color="auto" w:sz="2" w:space="0"/>
            </w:tcBorders>
            <w:noWrap w:val="0"/>
            <w:vAlign w:val="center"/>
          </w:tcPr>
          <w:p w14:paraId="1A8E134A">
            <w:pPr>
              <w:spacing w:line="300" w:lineRule="exact"/>
              <w:jc w:val="center"/>
              <w:rPr>
                <w:rFonts w:hint="default" w:eastAsia="Arial" w:cs="Times New Roman"/>
                <w:szCs w:val="21"/>
              </w:rPr>
            </w:pPr>
            <w:r>
              <w:rPr>
                <w:rFonts w:hint="default" w:eastAsia="Arial" w:cs="Times New Roman"/>
                <w:szCs w:val="21"/>
              </w:rPr>
              <w:t>法定代表人</w:t>
            </w:r>
          </w:p>
          <w:p w14:paraId="0C86F39D">
            <w:pPr>
              <w:spacing w:line="300" w:lineRule="exact"/>
              <w:ind w:firstLine="100"/>
              <w:jc w:val="center"/>
              <w:rPr>
                <w:rFonts w:hint="default" w:eastAsia="Arial" w:cs="Times New Roman"/>
                <w:szCs w:val="21"/>
              </w:rPr>
            </w:pPr>
            <w:r>
              <w:rPr>
                <w:rFonts w:hint="eastAsia" w:eastAsia="Arial" w:cs="Times New Roman"/>
                <w:szCs w:val="21"/>
              </w:rPr>
              <w:t>或其</w:t>
            </w:r>
            <w:r>
              <w:rPr>
                <w:rFonts w:hint="default" w:eastAsia="Arial" w:cs="Times New Roman"/>
                <w:szCs w:val="21"/>
              </w:rPr>
              <w:t>委托代理人</w:t>
            </w:r>
            <w:r>
              <w:rPr>
                <w:rFonts w:hint="eastAsia" w:eastAsia="Arial" w:cs="Times New Roman"/>
                <w:szCs w:val="21"/>
              </w:rPr>
              <w:t>（签章）</w:t>
            </w:r>
          </w:p>
        </w:tc>
        <w:tc>
          <w:tcPr>
            <w:tcW w:w="1436" w:type="pct"/>
            <w:vMerge w:val="restart"/>
            <w:tcBorders>
              <w:top w:val="single" w:color="auto" w:sz="2" w:space="0"/>
              <w:left w:val="single" w:color="auto" w:sz="2" w:space="0"/>
              <w:right w:val="single" w:color="auto" w:sz="2" w:space="0"/>
            </w:tcBorders>
            <w:noWrap w:val="0"/>
            <w:vAlign w:val="center"/>
          </w:tcPr>
          <w:p w14:paraId="66C03DC3">
            <w:pPr>
              <w:spacing w:line="300" w:lineRule="exact"/>
              <w:jc w:val="center"/>
              <w:rPr>
                <w:rFonts w:hint="default" w:eastAsia="Arial" w:cs="Times New Roman"/>
                <w:szCs w:val="21"/>
              </w:rPr>
            </w:pPr>
          </w:p>
        </w:tc>
        <w:tc>
          <w:tcPr>
            <w:tcW w:w="1178" w:type="pct"/>
            <w:tcBorders>
              <w:top w:val="single" w:color="auto" w:sz="2" w:space="0"/>
              <w:left w:val="single" w:color="auto" w:sz="2" w:space="0"/>
              <w:right w:val="single" w:color="auto" w:sz="2" w:space="0"/>
            </w:tcBorders>
            <w:noWrap w:val="0"/>
            <w:vAlign w:val="center"/>
          </w:tcPr>
          <w:p w14:paraId="4E970F5C">
            <w:pPr>
              <w:spacing w:line="300" w:lineRule="exact"/>
              <w:jc w:val="center"/>
              <w:rPr>
                <w:rFonts w:hint="default" w:eastAsia="Arial" w:cs="Times New Roman"/>
                <w:szCs w:val="21"/>
              </w:rPr>
            </w:pPr>
            <w:r>
              <w:rPr>
                <w:rFonts w:hint="default" w:eastAsia="Arial" w:cs="Times New Roman"/>
                <w:szCs w:val="21"/>
              </w:rPr>
              <w:t>法定代表人</w:t>
            </w:r>
          </w:p>
          <w:p w14:paraId="64552CCD">
            <w:pPr>
              <w:spacing w:line="300" w:lineRule="exact"/>
              <w:jc w:val="center"/>
              <w:rPr>
                <w:rFonts w:hint="default" w:eastAsia="Arial" w:cs="Times New Roman"/>
                <w:szCs w:val="21"/>
              </w:rPr>
            </w:pPr>
            <w:r>
              <w:rPr>
                <w:rFonts w:hint="eastAsia" w:eastAsia="Arial" w:cs="Times New Roman"/>
                <w:szCs w:val="21"/>
              </w:rPr>
              <w:t>或其</w:t>
            </w:r>
            <w:r>
              <w:rPr>
                <w:rFonts w:hint="default" w:eastAsia="Arial" w:cs="Times New Roman"/>
                <w:szCs w:val="21"/>
              </w:rPr>
              <w:t>委托代理人</w:t>
            </w:r>
            <w:r>
              <w:rPr>
                <w:rFonts w:hint="eastAsia" w:eastAsia="Arial" w:cs="Times New Roman"/>
                <w:szCs w:val="21"/>
              </w:rPr>
              <w:t>（签章）</w:t>
            </w:r>
          </w:p>
        </w:tc>
        <w:tc>
          <w:tcPr>
            <w:tcW w:w="1259" w:type="pct"/>
            <w:tcBorders>
              <w:top w:val="single" w:color="auto" w:sz="2" w:space="0"/>
              <w:left w:val="single" w:color="auto" w:sz="2" w:space="0"/>
              <w:bottom w:val="single" w:color="auto" w:sz="2" w:space="0"/>
            </w:tcBorders>
            <w:noWrap w:val="0"/>
            <w:vAlign w:val="center"/>
          </w:tcPr>
          <w:p w14:paraId="3F4F5579">
            <w:pPr>
              <w:spacing w:line="300" w:lineRule="exact"/>
              <w:jc w:val="center"/>
              <w:rPr>
                <w:rFonts w:hint="default" w:eastAsia="Arial" w:cs="Times New Roman"/>
                <w:szCs w:val="21"/>
              </w:rPr>
            </w:pPr>
          </w:p>
        </w:tc>
      </w:tr>
      <w:tr w14:paraId="67E6945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31E41F79">
            <w:pPr>
              <w:spacing w:line="300" w:lineRule="exact"/>
              <w:jc w:val="center"/>
              <w:rPr>
                <w:rFonts w:hint="default" w:eastAsia="Arial" w:cs="Times New Roman"/>
                <w:szCs w:val="21"/>
              </w:rPr>
            </w:pPr>
          </w:p>
        </w:tc>
        <w:tc>
          <w:tcPr>
            <w:tcW w:w="1436" w:type="pct"/>
            <w:vMerge w:val="continue"/>
            <w:tcBorders>
              <w:left w:val="single" w:color="auto" w:sz="2" w:space="0"/>
              <w:bottom w:val="single" w:color="auto" w:sz="2" w:space="0"/>
              <w:right w:val="single" w:color="auto" w:sz="2" w:space="0"/>
            </w:tcBorders>
            <w:noWrap w:val="0"/>
            <w:vAlign w:val="center"/>
          </w:tcPr>
          <w:p w14:paraId="0C94CA8E">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AE3FB3B">
            <w:pPr>
              <w:spacing w:line="300" w:lineRule="exact"/>
              <w:jc w:val="center"/>
              <w:rPr>
                <w:rFonts w:hint="eastAsia" w:eastAsia="宋体" w:cs="Times New Roman"/>
                <w:szCs w:val="21"/>
                <w:lang w:eastAsia="zh-CN"/>
              </w:rPr>
            </w:pPr>
            <w:r>
              <w:rPr>
                <w:rFonts w:hint="eastAsia" w:eastAsia="Arial" w:cs="Times New Roman"/>
                <w:szCs w:val="21"/>
                <w:lang w:eastAsia="zh-CN"/>
              </w:rPr>
              <w:t>拥有者性别</w:t>
            </w:r>
          </w:p>
        </w:tc>
        <w:tc>
          <w:tcPr>
            <w:tcW w:w="1259" w:type="pct"/>
            <w:tcBorders>
              <w:top w:val="single" w:color="auto" w:sz="2" w:space="0"/>
              <w:left w:val="single" w:color="auto" w:sz="2" w:space="0"/>
              <w:bottom w:val="single" w:color="auto" w:sz="2" w:space="0"/>
            </w:tcBorders>
            <w:noWrap w:val="0"/>
            <w:vAlign w:val="center"/>
          </w:tcPr>
          <w:p w14:paraId="58568A08">
            <w:pPr>
              <w:spacing w:line="300" w:lineRule="exact"/>
              <w:jc w:val="center"/>
              <w:rPr>
                <w:rFonts w:hint="default" w:eastAsia="Arial" w:cs="Times New Roman"/>
                <w:spacing w:val="20"/>
                <w:szCs w:val="21"/>
              </w:rPr>
            </w:pPr>
          </w:p>
        </w:tc>
      </w:tr>
      <w:tr w14:paraId="6B60F34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18645BD">
            <w:pPr>
              <w:spacing w:line="300" w:lineRule="exact"/>
              <w:jc w:val="center"/>
              <w:rPr>
                <w:rFonts w:hint="eastAsia" w:eastAsia="宋体" w:cs="Times New Roman"/>
                <w:szCs w:val="21"/>
                <w:lang w:eastAsia="zh-CN"/>
              </w:rPr>
            </w:pPr>
            <w:r>
              <w:rPr>
                <w:rFonts w:hint="eastAsia" w:eastAsia="Arial" w:cs="Times New Roman"/>
                <w:szCs w:val="21"/>
                <w:lang w:eastAsia="zh-CN"/>
              </w:rPr>
              <w:t>住</w:t>
            </w:r>
            <w:r>
              <w:rPr>
                <w:rFonts w:hint="eastAsia" w:eastAsia="Arial" w:cs="Times New Roman"/>
                <w:szCs w:val="21"/>
                <w:lang w:val="en-US" w:eastAsia="zh-CN"/>
              </w:rPr>
              <w:t xml:space="preserve">  </w:t>
            </w:r>
            <w:r>
              <w:rPr>
                <w:rFonts w:hint="eastAsia" w:eastAsia="Arial" w:cs="Times New Roman"/>
                <w:szCs w:val="21"/>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531D347">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D6805E9">
            <w:pPr>
              <w:spacing w:line="300" w:lineRule="exact"/>
              <w:jc w:val="center"/>
              <w:rPr>
                <w:rFonts w:hint="eastAsia" w:eastAsia="宋体" w:cs="Times New Roman"/>
                <w:szCs w:val="21"/>
                <w:lang w:eastAsia="zh-CN"/>
              </w:rPr>
            </w:pPr>
            <w:r>
              <w:rPr>
                <w:rFonts w:hint="eastAsia" w:eastAsia="Arial" w:cs="Times New Roman"/>
                <w:szCs w:val="21"/>
                <w:lang w:eastAsia="zh-CN"/>
              </w:rPr>
              <w:t>住</w:t>
            </w:r>
            <w:r>
              <w:rPr>
                <w:rFonts w:hint="eastAsia" w:eastAsia="Arial" w:cs="Times New Roman"/>
                <w:szCs w:val="21"/>
                <w:lang w:val="en-US" w:eastAsia="zh-CN"/>
              </w:rPr>
              <w:t xml:space="preserve">  </w:t>
            </w:r>
            <w:r>
              <w:rPr>
                <w:rFonts w:hint="eastAsia" w:eastAsia="Arial" w:cs="Times New Roman"/>
                <w:szCs w:val="21"/>
                <w:lang w:eastAsia="zh-CN"/>
              </w:rPr>
              <w:t>所</w:t>
            </w:r>
          </w:p>
        </w:tc>
        <w:tc>
          <w:tcPr>
            <w:tcW w:w="1259" w:type="pct"/>
            <w:tcBorders>
              <w:top w:val="single" w:color="auto" w:sz="2" w:space="0"/>
              <w:left w:val="single" w:color="auto" w:sz="2" w:space="0"/>
              <w:bottom w:val="single" w:color="auto" w:sz="2" w:space="0"/>
            </w:tcBorders>
            <w:noWrap w:val="0"/>
            <w:vAlign w:val="center"/>
          </w:tcPr>
          <w:p w14:paraId="2E0E5435">
            <w:pPr>
              <w:spacing w:line="300" w:lineRule="exact"/>
              <w:jc w:val="center"/>
              <w:rPr>
                <w:rFonts w:hint="default" w:eastAsia="Arial" w:cs="Times New Roman"/>
                <w:spacing w:val="20"/>
                <w:szCs w:val="21"/>
              </w:rPr>
            </w:pPr>
          </w:p>
        </w:tc>
      </w:tr>
      <w:tr w14:paraId="20AF753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60129EE">
            <w:pPr>
              <w:spacing w:line="300" w:lineRule="exact"/>
              <w:jc w:val="center"/>
              <w:rPr>
                <w:rFonts w:hint="default" w:eastAsia="Arial" w:cs="Times New Roman"/>
                <w:szCs w:val="21"/>
              </w:rPr>
            </w:pPr>
            <w:r>
              <w:rPr>
                <w:rFonts w:hint="default" w:eastAsia="Arial" w:cs="Times New Roman"/>
                <w:szCs w:val="21"/>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E05A788">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CBE2ED4">
            <w:pPr>
              <w:spacing w:line="300" w:lineRule="exact"/>
              <w:jc w:val="center"/>
              <w:rPr>
                <w:rFonts w:hint="default" w:eastAsia="Arial" w:cs="Times New Roman"/>
                <w:szCs w:val="21"/>
              </w:rPr>
            </w:pPr>
            <w:r>
              <w:rPr>
                <w:rFonts w:hint="default" w:eastAsia="Arial" w:cs="Times New Roman"/>
                <w:szCs w:val="21"/>
              </w:rPr>
              <w:t>联 系 人</w:t>
            </w:r>
          </w:p>
        </w:tc>
        <w:tc>
          <w:tcPr>
            <w:tcW w:w="1259" w:type="pct"/>
            <w:tcBorders>
              <w:top w:val="single" w:color="auto" w:sz="2" w:space="0"/>
              <w:left w:val="single" w:color="auto" w:sz="2" w:space="0"/>
              <w:bottom w:val="single" w:color="auto" w:sz="2" w:space="0"/>
            </w:tcBorders>
            <w:noWrap w:val="0"/>
            <w:vAlign w:val="center"/>
          </w:tcPr>
          <w:p w14:paraId="5882C45C">
            <w:pPr>
              <w:spacing w:line="300" w:lineRule="exact"/>
              <w:jc w:val="center"/>
              <w:rPr>
                <w:rFonts w:hint="default" w:eastAsia="Arial" w:cs="Times New Roman"/>
                <w:spacing w:val="20"/>
                <w:szCs w:val="21"/>
              </w:rPr>
            </w:pPr>
          </w:p>
        </w:tc>
      </w:tr>
      <w:tr w14:paraId="2C94FBB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2E4E03E">
            <w:pPr>
              <w:spacing w:line="300" w:lineRule="exact"/>
              <w:jc w:val="center"/>
              <w:rPr>
                <w:rFonts w:hint="default" w:eastAsia="Arial" w:cs="Times New Roman"/>
                <w:szCs w:val="21"/>
              </w:rPr>
            </w:pPr>
            <w:r>
              <w:rPr>
                <w:rFonts w:hint="default" w:eastAsia="Arial" w:cs="Times New Roman"/>
                <w:szCs w:val="21"/>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986915C">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DF1B80E">
            <w:pPr>
              <w:spacing w:line="300" w:lineRule="exact"/>
              <w:jc w:val="center"/>
              <w:rPr>
                <w:rFonts w:hint="default" w:eastAsia="Arial" w:cs="Times New Roman"/>
                <w:szCs w:val="21"/>
              </w:rPr>
            </w:pPr>
            <w:r>
              <w:rPr>
                <w:rFonts w:hint="default" w:eastAsia="Arial" w:cs="Times New Roman"/>
                <w:szCs w:val="21"/>
              </w:rPr>
              <w:t>联系电话</w:t>
            </w:r>
          </w:p>
        </w:tc>
        <w:tc>
          <w:tcPr>
            <w:tcW w:w="1259" w:type="pct"/>
            <w:tcBorders>
              <w:top w:val="single" w:color="auto" w:sz="2" w:space="0"/>
              <w:left w:val="single" w:color="auto" w:sz="2" w:space="0"/>
              <w:bottom w:val="single" w:color="auto" w:sz="2" w:space="0"/>
            </w:tcBorders>
            <w:noWrap w:val="0"/>
            <w:vAlign w:val="center"/>
          </w:tcPr>
          <w:p w14:paraId="27D83C5B">
            <w:pPr>
              <w:spacing w:line="300" w:lineRule="exact"/>
              <w:jc w:val="center"/>
              <w:rPr>
                <w:rFonts w:hint="default" w:eastAsia="Arial" w:cs="Times New Roman"/>
                <w:spacing w:val="20"/>
                <w:szCs w:val="21"/>
              </w:rPr>
            </w:pPr>
          </w:p>
        </w:tc>
      </w:tr>
      <w:tr w14:paraId="4206B62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81B4507">
            <w:pPr>
              <w:spacing w:line="300" w:lineRule="exact"/>
              <w:jc w:val="center"/>
              <w:rPr>
                <w:rFonts w:hint="eastAsia" w:eastAsia="宋体" w:cs="Times New Roman"/>
                <w:szCs w:val="21"/>
                <w:lang w:eastAsia="zh-CN"/>
              </w:rPr>
            </w:pPr>
            <w:r>
              <w:rPr>
                <w:rFonts w:hint="eastAsia" w:eastAsia="Arial" w:cs="Times New Roman"/>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FEF91BD">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99BDC52">
            <w:pPr>
              <w:spacing w:line="300" w:lineRule="exact"/>
              <w:jc w:val="center"/>
              <w:rPr>
                <w:rFonts w:hint="default" w:eastAsia="Arial" w:cs="Times New Roman"/>
                <w:szCs w:val="21"/>
              </w:rPr>
            </w:pPr>
            <w:r>
              <w:rPr>
                <w:rFonts w:hint="eastAsia" w:eastAsia="Arial" w:cs="Times New Roman"/>
                <w:szCs w:val="21"/>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41390426">
            <w:pPr>
              <w:spacing w:line="300" w:lineRule="exact"/>
              <w:jc w:val="center"/>
              <w:rPr>
                <w:rFonts w:hint="default" w:eastAsia="Arial" w:cs="Times New Roman"/>
                <w:spacing w:val="20"/>
                <w:szCs w:val="21"/>
              </w:rPr>
            </w:pPr>
          </w:p>
        </w:tc>
      </w:tr>
      <w:tr w14:paraId="0CE6856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13C8407">
            <w:pPr>
              <w:spacing w:line="300" w:lineRule="exact"/>
              <w:jc w:val="center"/>
              <w:rPr>
                <w:rFonts w:hint="default" w:eastAsia="Arial" w:cs="Times New Roman"/>
                <w:szCs w:val="21"/>
              </w:rPr>
            </w:pPr>
            <w:r>
              <w:rPr>
                <w:rFonts w:hint="default" w:eastAsia="Arial" w:cs="Times New Roman"/>
                <w:szCs w:val="21"/>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6002A67">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27976D9">
            <w:pPr>
              <w:spacing w:line="300" w:lineRule="exact"/>
              <w:jc w:val="center"/>
              <w:rPr>
                <w:rFonts w:hint="default" w:eastAsia="Arial" w:cs="Times New Roman"/>
                <w:szCs w:val="21"/>
              </w:rPr>
            </w:pPr>
            <w:r>
              <w:rPr>
                <w:rFonts w:hint="default" w:eastAsia="Arial" w:cs="Times New Roman"/>
                <w:szCs w:val="21"/>
              </w:rPr>
              <w:t>邮政编码</w:t>
            </w:r>
          </w:p>
        </w:tc>
        <w:tc>
          <w:tcPr>
            <w:tcW w:w="1259" w:type="pct"/>
            <w:tcBorders>
              <w:top w:val="single" w:color="auto" w:sz="2" w:space="0"/>
              <w:left w:val="single" w:color="auto" w:sz="2" w:space="0"/>
              <w:bottom w:val="single" w:color="auto" w:sz="2" w:space="0"/>
            </w:tcBorders>
            <w:noWrap w:val="0"/>
            <w:vAlign w:val="center"/>
          </w:tcPr>
          <w:p w14:paraId="57491F40">
            <w:pPr>
              <w:spacing w:line="300" w:lineRule="exact"/>
              <w:jc w:val="center"/>
              <w:rPr>
                <w:rFonts w:hint="default" w:eastAsia="Arial" w:cs="Times New Roman"/>
                <w:spacing w:val="20"/>
                <w:szCs w:val="21"/>
              </w:rPr>
            </w:pPr>
          </w:p>
        </w:tc>
      </w:tr>
      <w:tr w14:paraId="3C1ECAE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6869DC6">
            <w:pPr>
              <w:spacing w:line="300" w:lineRule="exact"/>
              <w:jc w:val="center"/>
              <w:rPr>
                <w:rFonts w:hint="default" w:eastAsia="Arial" w:cs="Times New Roman"/>
                <w:szCs w:val="21"/>
              </w:rPr>
            </w:pPr>
            <w:r>
              <w:rPr>
                <w:rFonts w:hint="eastAsia" w:eastAsia="Arial" w:cs="Times New Roman"/>
                <w:szCs w:val="21"/>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480BE2B">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03F11F6">
            <w:pPr>
              <w:spacing w:line="300" w:lineRule="exact"/>
              <w:jc w:val="center"/>
              <w:rPr>
                <w:rFonts w:hint="default" w:eastAsia="Arial" w:cs="Times New Roman"/>
                <w:szCs w:val="21"/>
              </w:rPr>
            </w:pPr>
            <w:r>
              <w:rPr>
                <w:rFonts w:hint="eastAsia" w:eastAsia="Arial" w:cs="Times New Roman"/>
                <w:szCs w:val="21"/>
              </w:rPr>
              <w:t>电子邮箱</w:t>
            </w:r>
          </w:p>
        </w:tc>
        <w:tc>
          <w:tcPr>
            <w:tcW w:w="1259" w:type="pct"/>
            <w:tcBorders>
              <w:top w:val="single" w:color="auto" w:sz="2" w:space="0"/>
              <w:left w:val="single" w:color="auto" w:sz="2" w:space="0"/>
              <w:bottom w:val="single" w:color="auto" w:sz="2" w:space="0"/>
            </w:tcBorders>
            <w:noWrap w:val="0"/>
            <w:vAlign w:val="center"/>
          </w:tcPr>
          <w:p w14:paraId="46132B4D">
            <w:pPr>
              <w:spacing w:line="300" w:lineRule="exact"/>
              <w:jc w:val="center"/>
              <w:rPr>
                <w:rFonts w:hint="default" w:eastAsia="Arial" w:cs="Times New Roman"/>
                <w:spacing w:val="20"/>
                <w:szCs w:val="21"/>
              </w:rPr>
            </w:pPr>
          </w:p>
        </w:tc>
      </w:tr>
      <w:tr w14:paraId="4320F6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289DE95">
            <w:pPr>
              <w:spacing w:line="300" w:lineRule="exact"/>
              <w:jc w:val="center"/>
              <w:rPr>
                <w:rFonts w:hint="default" w:eastAsia="Arial" w:cs="Times New Roman"/>
                <w:szCs w:val="21"/>
              </w:rPr>
            </w:pPr>
            <w:r>
              <w:rPr>
                <w:rFonts w:hint="eastAsia" w:eastAsia="Arial" w:cs="Times New Roman"/>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2684E2D">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30872DF">
            <w:pPr>
              <w:spacing w:line="300" w:lineRule="exact"/>
              <w:jc w:val="center"/>
              <w:rPr>
                <w:rFonts w:hint="default" w:eastAsia="Arial" w:cs="Times New Roman"/>
                <w:szCs w:val="21"/>
              </w:rPr>
            </w:pPr>
            <w:r>
              <w:rPr>
                <w:rFonts w:hint="eastAsia" w:eastAsia="Arial" w:cs="Times New Roman"/>
                <w:szCs w:val="21"/>
              </w:rPr>
              <w:t>统一社会信用代码</w:t>
            </w:r>
          </w:p>
        </w:tc>
        <w:tc>
          <w:tcPr>
            <w:tcW w:w="1259" w:type="pct"/>
            <w:tcBorders>
              <w:top w:val="single" w:color="auto" w:sz="2" w:space="0"/>
              <w:left w:val="single" w:color="auto" w:sz="2" w:space="0"/>
              <w:bottom w:val="single" w:color="auto" w:sz="2" w:space="0"/>
            </w:tcBorders>
            <w:noWrap w:val="0"/>
            <w:vAlign w:val="center"/>
          </w:tcPr>
          <w:p w14:paraId="0B5D0C90">
            <w:pPr>
              <w:spacing w:line="300" w:lineRule="exact"/>
              <w:jc w:val="center"/>
              <w:rPr>
                <w:rFonts w:hint="default" w:eastAsia="Arial" w:cs="Times New Roman"/>
                <w:spacing w:val="20"/>
                <w:szCs w:val="21"/>
              </w:rPr>
            </w:pPr>
          </w:p>
        </w:tc>
      </w:tr>
      <w:tr w14:paraId="40BA714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E3D44B0">
            <w:pPr>
              <w:spacing w:line="300" w:lineRule="exact"/>
              <w:jc w:val="center"/>
              <w:rPr>
                <w:rFonts w:hint="default" w:eastAsia="Arial" w:cs="Times New Roman"/>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076BB8F">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517315F">
            <w:pPr>
              <w:spacing w:line="300" w:lineRule="exact"/>
              <w:jc w:val="center"/>
              <w:rPr>
                <w:rFonts w:hint="default" w:eastAsia="Arial" w:cs="Times New Roman"/>
                <w:szCs w:val="21"/>
              </w:rPr>
            </w:pPr>
            <w:r>
              <w:rPr>
                <w:rFonts w:hint="default" w:eastAsia="Arial" w:cs="Times New Roman"/>
                <w:szCs w:val="21"/>
              </w:rPr>
              <w:t>开户名称</w:t>
            </w:r>
          </w:p>
        </w:tc>
        <w:tc>
          <w:tcPr>
            <w:tcW w:w="1259" w:type="pct"/>
            <w:tcBorders>
              <w:top w:val="single" w:color="auto" w:sz="2" w:space="0"/>
              <w:left w:val="single" w:color="auto" w:sz="2" w:space="0"/>
              <w:bottom w:val="single" w:color="auto" w:sz="2" w:space="0"/>
            </w:tcBorders>
            <w:noWrap w:val="0"/>
            <w:vAlign w:val="center"/>
          </w:tcPr>
          <w:p w14:paraId="1DF7B252">
            <w:pPr>
              <w:spacing w:line="300" w:lineRule="exact"/>
              <w:jc w:val="center"/>
              <w:rPr>
                <w:rFonts w:hint="default" w:eastAsia="Arial" w:cs="Times New Roman"/>
                <w:spacing w:val="20"/>
                <w:szCs w:val="21"/>
              </w:rPr>
            </w:pPr>
          </w:p>
        </w:tc>
      </w:tr>
      <w:tr w14:paraId="2F1AB86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404230B">
            <w:pPr>
              <w:spacing w:line="300" w:lineRule="exact"/>
              <w:jc w:val="center"/>
              <w:rPr>
                <w:rFonts w:hint="default" w:eastAsia="Arial" w:cs="Times New Roman"/>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68D536F">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174A894">
            <w:pPr>
              <w:spacing w:line="300" w:lineRule="exact"/>
              <w:jc w:val="center"/>
              <w:rPr>
                <w:rFonts w:hint="default" w:eastAsia="Arial" w:cs="Times New Roman"/>
                <w:szCs w:val="21"/>
              </w:rPr>
            </w:pPr>
            <w:r>
              <w:rPr>
                <w:rFonts w:hint="default" w:eastAsia="Arial" w:cs="Times New Roman"/>
                <w:szCs w:val="21"/>
              </w:rPr>
              <w:t>开户银行</w:t>
            </w:r>
          </w:p>
        </w:tc>
        <w:tc>
          <w:tcPr>
            <w:tcW w:w="1259" w:type="pct"/>
            <w:tcBorders>
              <w:top w:val="single" w:color="auto" w:sz="2" w:space="0"/>
              <w:left w:val="single" w:color="auto" w:sz="2" w:space="0"/>
              <w:bottom w:val="single" w:color="auto" w:sz="2" w:space="0"/>
            </w:tcBorders>
            <w:noWrap w:val="0"/>
            <w:vAlign w:val="center"/>
          </w:tcPr>
          <w:p w14:paraId="62820D81">
            <w:pPr>
              <w:spacing w:line="300" w:lineRule="exact"/>
              <w:jc w:val="center"/>
              <w:rPr>
                <w:rFonts w:hint="default" w:eastAsia="Arial" w:cs="Times New Roman"/>
                <w:spacing w:val="20"/>
                <w:szCs w:val="21"/>
              </w:rPr>
            </w:pPr>
          </w:p>
        </w:tc>
      </w:tr>
      <w:tr w14:paraId="0B81A40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D6B50A8">
            <w:pPr>
              <w:spacing w:line="300" w:lineRule="exact"/>
              <w:jc w:val="center"/>
              <w:rPr>
                <w:rFonts w:hint="default" w:eastAsia="Arial" w:cs="Times New Roman"/>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C688303">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E74368D">
            <w:pPr>
              <w:spacing w:line="300" w:lineRule="exact"/>
              <w:jc w:val="center"/>
              <w:rPr>
                <w:rFonts w:hint="default" w:eastAsia="Arial" w:cs="Times New Roman"/>
                <w:szCs w:val="21"/>
              </w:rPr>
            </w:pPr>
            <w:r>
              <w:rPr>
                <w:rFonts w:hint="default" w:eastAsia="Arial" w:cs="Times New Roman"/>
                <w:szCs w:val="21"/>
              </w:rPr>
              <w:t>银行账号</w:t>
            </w:r>
          </w:p>
        </w:tc>
        <w:tc>
          <w:tcPr>
            <w:tcW w:w="1259" w:type="pct"/>
            <w:tcBorders>
              <w:top w:val="single" w:color="auto" w:sz="2" w:space="0"/>
              <w:left w:val="single" w:color="auto" w:sz="2" w:space="0"/>
              <w:bottom w:val="single" w:color="auto" w:sz="2" w:space="0"/>
            </w:tcBorders>
            <w:noWrap w:val="0"/>
            <w:vAlign w:val="center"/>
          </w:tcPr>
          <w:p w14:paraId="4A0DD6C8">
            <w:pPr>
              <w:spacing w:line="300" w:lineRule="exact"/>
              <w:jc w:val="center"/>
              <w:rPr>
                <w:rFonts w:hint="default" w:eastAsia="Arial" w:cs="Times New Roman"/>
                <w:spacing w:val="20"/>
                <w:szCs w:val="21"/>
              </w:rPr>
            </w:pPr>
          </w:p>
        </w:tc>
      </w:tr>
      <w:tr w14:paraId="71E03ED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1AA687B1">
            <w:pPr>
              <w:widowControl w:val="0"/>
              <w:spacing w:before="156" w:after="0" w:line="360" w:lineRule="auto"/>
              <w:ind w:left="0"/>
              <w:jc w:val="left"/>
              <w:rPr>
                <w:rFonts w:hint="default" w:ascii="Times New Roman" w:hAnsi="Times New Roman" w:eastAsia="宋体" w:cs="Times New Roman"/>
                <w:spacing w:val="20"/>
                <w:sz w:val="21"/>
                <w:szCs w:val="21"/>
                <w:lang w:val="en-US" w:eastAsia="zh-CN" w:bidi="ar-SA"/>
              </w:rPr>
            </w:pPr>
            <w:r>
              <w:rPr>
                <w:rFonts w:hint="eastAsia" w:ascii="宋体" w:hAnsi="宋体" w:eastAsia="宋体" w:cs="Times New Roman"/>
                <w:sz w:val="21"/>
                <w:szCs w:val="21"/>
                <w:lang w:val="en-US" w:eastAsia="zh-CN" w:bidi="ar-SA"/>
              </w:rPr>
              <w:t>注：涉及联合体或其他合同主体的信息应按上表格式加列。</w:t>
            </w:r>
          </w:p>
        </w:tc>
      </w:tr>
    </w:tbl>
    <w:p w14:paraId="120703AC">
      <w:pPr>
        <w:jc w:val="center"/>
        <w:rPr>
          <w:b/>
          <w:bCs/>
          <w:sz w:val="32"/>
        </w:rPr>
      </w:pPr>
      <w:r>
        <w:rPr>
          <w:rFonts w:hint="default" w:ascii="宋体" w:hAnsi="宋体" w:eastAsia="Arial" w:cs="Times New Roman"/>
          <w:b/>
          <w:bCs/>
          <w:sz w:val="21"/>
          <w:szCs w:val="21"/>
          <w:u w:val="single"/>
          <w:lang w:val="en-US" w:eastAsia="zh-CN" w:bidi="ar-SA"/>
        </w:rPr>
        <w:br w:type="page" w:clear="all"/>
      </w:r>
      <w:r>
        <w:rPr>
          <w:rFonts w:hint="eastAsia"/>
          <w:b/>
          <w:sz w:val="32"/>
        </w:rPr>
        <w:t>第二节 政府采购合同通用条款</w:t>
      </w:r>
      <w:bookmarkEnd w:id="7"/>
    </w:p>
    <w:p w14:paraId="29F5802A">
      <w:pPr>
        <w:tabs>
          <w:tab w:val="left" w:pos="8820"/>
          <w:tab w:val="left" w:pos="9345"/>
          <w:tab w:val="left" w:pos="9765"/>
        </w:tabs>
        <w:spacing w:line="360" w:lineRule="auto"/>
        <w:rPr>
          <w:rFonts w:ascii="宋体" w:hAnsi="宋体"/>
          <w:b/>
          <w:bCs/>
          <w:sz w:val="24"/>
          <w:szCs w:val="24"/>
        </w:rPr>
      </w:pPr>
      <w:r>
        <w:rPr>
          <w:rFonts w:hint="eastAsia" w:ascii="宋体" w:hAnsi="宋体"/>
          <w:b/>
          <w:sz w:val="24"/>
          <w:szCs w:val="24"/>
        </w:rPr>
        <w:t>1.</w:t>
      </w:r>
      <w:r>
        <w:rPr>
          <w:rFonts w:hint="eastAsia" w:ascii="宋体" w:hAnsi="宋体"/>
          <w:b/>
          <w:bCs/>
          <w:sz w:val="24"/>
          <w:szCs w:val="24"/>
        </w:rPr>
        <w:t>定义</w:t>
      </w:r>
    </w:p>
    <w:p w14:paraId="56F5CB40">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 合同当事人</w:t>
      </w:r>
    </w:p>
    <w:p w14:paraId="32D0BC05">
      <w:pPr>
        <w:spacing w:line="360" w:lineRule="auto"/>
        <w:ind w:firstLine="480"/>
        <w:rPr>
          <w:rFonts w:ascii="宋体" w:hAnsi="宋体"/>
          <w:sz w:val="24"/>
          <w:szCs w:val="24"/>
        </w:rPr>
      </w:pPr>
      <w:r>
        <w:rPr>
          <w:rFonts w:hint="eastAsia" w:ascii="宋体" w:hAnsi="宋体"/>
          <w:sz w:val="24"/>
          <w:szCs w:val="24"/>
        </w:rPr>
        <w:t>（1）采购人（以下称甲方）是指使用财政性资金，通过政府采购方式向供应商购买货物及其相关服务的国家机关、事业单位、团体组织。</w:t>
      </w:r>
    </w:p>
    <w:p w14:paraId="20F21CE4">
      <w:pPr>
        <w:spacing w:line="360" w:lineRule="auto"/>
        <w:ind w:firstLine="480"/>
        <w:rPr>
          <w:rFonts w:ascii="宋体" w:hAnsi="宋体"/>
          <w:sz w:val="24"/>
          <w:szCs w:val="24"/>
        </w:rPr>
      </w:pPr>
      <w:r>
        <w:rPr>
          <w:rFonts w:hint="eastAsia" w:ascii="宋体" w:hAnsi="宋体"/>
          <w:sz w:val="24"/>
          <w:szCs w:val="24"/>
        </w:rPr>
        <w:t>（2）供应商（以下称乙方）是指参加政府采购活动并且中标（成交），向采购人提供合同约定的货物及其相关服务的法人、非法人组织或者自然人。</w:t>
      </w:r>
    </w:p>
    <w:p w14:paraId="72F82961">
      <w:pPr>
        <w:spacing w:line="360" w:lineRule="auto"/>
        <w:ind w:firstLine="480"/>
        <w:rPr>
          <w:rFonts w:ascii="宋体" w:hAnsi="宋体"/>
          <w:sz w:val="24"/>
          <w:szCs w:val="24"/>
        </w:rPr>
      </w:pPr>
      <w:r>
        <w:rPr>
          <w:rFonts w:hint="eastAsia" w:ascii="宋体" w:hAnsi="宋体"/>
          <w:sz w:val="24"/>
          <w:szCs w:val="24"/>
        </w:rPr>
        <w:t>（3）其他合同主体是指除采购人和供应商以外，</w:t>
      </w:r>
      <w:r>
        <w:rPr>
          <w:rFonts w:hint="eastAsia" w:ascii="宋体" w:hAnsi="宋体" w:cs="宋体"/>
          <w:bCs/>
          <w:color w:val="000000" w:themeColor="text1"/>
          <w:sz w:val="24"/>
          <w:szCs w:val="24"/>
          <w14:textFill>
            <w14:solidFill>
              <w14:schemeClr w14:val="tx1"/>
            </w14:solidFill>
          </w14:textFill>
        </w:rPr>
        <w:t>依法参与合同缔结或履行，享有权利、承担义务的合同当事人</w:t>
      </w:r>
      <w:r>
        <w:rPr>
          <w:rFonts w:hint="eastAsia" w:ascii="宋体" w:hAnsi="宋体"/>
          <w:sz w:val="24"/>
          <w:szCs w:val="24"/>
        </w:rPr>
        <w:t>。</w:t>
      </w:r>
    </w:p>
    <w:p w14:paraId="73CFF730">
      <w:pPr>
        <w:tabs>
          <w:tab w:val="left" w:pos="570"/>
          <w:tab w:val="left" w:pos="9240"/>
          <w:tab w:val="left" w:pos="9555"/>
        </w:tabs>
        <w:spacing w:line="360" w:lineRule="auto"/>
        <w:ind w:firstLine="480"/>
        <w:rPr>
          <w:rFonts w:ascii="宋体" w:hAnsi="宋体"/>
          <w:sz w:val="24"/>
          <w:szCs w:val="24"/>
        </w:rPr>
      </w:pPr>
      <w:r>
        <w:rPr>
          <w:rFonts w:hint="eastAsia" w:ascii="宋体" w:hAnsi="宋体"/>
          <w:sz w:val="24"/>
          <w:szCs w:val="24"/>
        </w:rPr>
        <w:t>1.2 本合同下列术语应解释为：</w:t>
      </w:r>
    </w:p>
    <w:p w14:paraId="1C15B09D">
      <w:pPr>
        <w:spacing w:line="360" w:lineRule="auto"/>
        <w:ind w:firstLine="480"/>
        <w:rPr>
          <w:rFonts w:ascii="宋体" w:hAnsi="宋体"/>
          <w:sz w:val="24"/>
          <w:szCs w:val="24"/>
        </w:rPr>
      </w:pPr>
      <w:r>
        <w:rPr>
          <w:rFonts w:hint="eastAsia" w:ascii="宋体" w:hAnsi="宋体"/>
          <w:sz w:val="24"/>
          <w:szCs w:val="24"/>
        </w:rPr>
        <w:t>（1）“合同”系指</w:t>
      </w:r>
      <w:r>
        <w:rPr>
          <w:rFonts w:hint="eastAsia" w:ascii="宋体" w:hAnsi="宋体" w:cs="宋体"/>
          <w:bCs/>
          <w:color w:val="000000" w:themeColor="text1"/>
          <w:sz w:val="24"/>
          <w:szCs w:val="24"/>
          <w14:textFill>
            <w14:solidFill>
              <w14:schemeClr w14:val="tx1"/>
            </w14:solidFill>
          </w14:textFill>
        </w:rPr>
        <w:t>合同当事人意思表示达成一致的任何协议，包括签署的</w:t>
      </w:r>
      <w:r>
        <w:rPr>
          <w:rFonts w:hint="eastAsia" w:ascii="宋体" w:hAnsi="宋体"/>
          <w:sz w:val="24"/>
          <w:szCs w:val="24"/>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14:textFill>
            <w14:solidFill>
              <w14:schemeClr w14:val="tx1"/>
            </w14:solidFill>
          </w14:textFill>
        </w:rPr>
        <w:t>国家法律、行政法规和规章制度规定或合同约定的作为合同组成部分的其他文件</w:t>
      </w:r>
      <w:r>
        <w:rPr>
          <w:rFonts w:hint="eastAsia" w:ascii="宋体" w:hAnsi="宋体"/>
          <w:sz w:val="24"/>
          <w:szCs w:val="24"/>
        </w:rPr>
        <w:t>。</w:t>
      </w:r>
    </w:p>
    <w:p w14:paraId="7E3CBD94">
      <w:pPr>
        <w:tabs>
          <w:tab w:val="left" w:pos="570"/>
          <w:tab w:val="left" w:pos="9240"/>
          <w:tab w:val="left" w:pos="9555"/>
        </w:tabs>
        <w:spacing w:line="360" w:lineRule="auto"/>
        <w:ind w:firstLine="480"/>
        <w:rPr>
          <w:rFonts w:ascii="宋体" w:hAnsi="宋体"/>
          <w:sz w:val="24"/>
          <w:szCs w:val="24"/>
        </w:rPr>
      </w:pPr>
      <w:r>
        <w:rPr>
          <w:rFonts w:hint="eastAsia" w:ascii="宋体" w:hAnsi="宋体"/>
          <w:sz w:val="24"/>
          <w:szCs w:val="24"/>
        </w:rPr>
        <w:t>（2）“合同价款”系指根据本合同规定乙方在全面履行合同义务后甲方应支付给乙方的价款。</w:t>
      </w:r>
    </w:p>
    <w:p w14:paraId="4E5FC36A">
      <w:pPr>
        <w:tabs>
          <w:tab w:val="left" w:pos="570"/>
          <w:tab w:val="left" w:pos="9240"/>
          <w:tab w:val="left" w:pos="9555"/>
        </w:tabs>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sz w:val="24"/>
          <w:szCs w:val="24"/>
        </w:rPr>
        <w:t>（3）“货物”系指乙方根据本合同规定须向甲方提供的各种形态和种类的物品，包括原材料、设备、产品（</w:t>
      </w:r>
      <w:r>
        <w:rPr>
          <w:rFonts w:hint="eastAsia" w:ascii="宋体" w:hAnsi="宋体"/>
          <w:color w:val="000000" w:themeColor="text1"/>
          <w:sz w:val="24"/>
          <w:szCs w:val="24"/>
          <w14:textFill>
            <w14:solidFill>
              <w14:schemeClr w14:val="tx1"/>
            </w14:solidFill>
          </w14:textFill>
        </w:rPr>
        <w:t>包括软件）及相关的其备品备件、工具、手册及</w:t>
      </w:r>
      <w:r>
        <w:rPr>
          <w:rFonts w:ascii="宋体" w:hAnsi="宋体"/>
          <w:color w:val="000000" w:themeColor="text1"/>
          <w:sz w:val="24"/>
          <w:szCs w:val="24"/>
          <w14:textFill>
            <w14:solidFill>
              <w14:schemeClr w14:val="tx1"/>
            </w14:solidFill>
          </w14:textFill>
        </w:rPr>
        <w:t>其他</w:t>
      </w:r>
      <w:r>
        <w:rPr>
          <w:rFonts w:hint="eastAsia" w:ascii="宋体" w:hAnsi="宋体"/>
          <w:color w:val="000000" w:themeColor="text1"/>
          <w:sz w:val="24"/>
          <w:szCs w:val="24"/>
          <w14:textFill>
            <w14:solidFill>
              <w14:schemeClr w14:val="tx1"/>
            </w14:solidFill>
          </w14:textFill>
        </w:rPr>
        <w:t>技术资料和材料等。</w:t>
      </w:r>
    </w:p>
    <w:p w14:paraId="208D5875">
      <w:pPr>
        <w:spacing w:line="360" w:lineRule="auto"/>
        <w:ind w:firstLine="480"/>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r>
        <w:rPr>
          <w:rFonts w:hint="eastAsia" w:ascii="宋体" w:hAnsi="宋体"/>
          <w:sz w:val="24"/>
          <w:szCs w:val="24"/>
        </w:rPr>
        <w:t>相关</w:t>
      </w:r>
      <w:r>
        <w:rPr>
          <w:rFonts w:hint="eastAsia" w:ascii="宋体" w:hAnsi="宋体"/>
          <w:color w:val="000000" w:themeColor="text1"/>
          <w:sz w:val="24"/>
          <w:szCs w:val="24"/>
          <w14:textFill>
            <w14:solidFill>
              <w14:schemeClr w14:val="tx1"/>
            </w14:solidFill>
          </w14:textFill>
        </w:rPr>
        <w:t>服务”系指根据合同规定，乙方应提供的与货物有关的技术、管理和</w:t>
      </w:r>
      <w:r>
        <w:rPr>
          <w:rFonts w:ascii="宋体" w:hAnsi="宋体"/>
          <w:color w:val="000000" w:themeColor="text1"/>
          <w:sz w:val="24"/>
          <w:szCs w:val="24"/>
          <w14:textFill>
            <w14:solidFill>
              <w14:schemeClr w14:val="tx1"/>
            </w14:solidFill>
          </w14:textFill>
        </w:rPr>
        <w:t>其他</w:t>
      </w:r>
      <w:r>
        <w:rPr>
          <w:rFonts w:hint="eastAsia" w:ascii="宋体" w:hAnsi="宋体"/>
          <w:color w:val="000000" w:themeColor="text1"/>
          <w:sz w:val="24"/>
          <w:szCs w:val="24"/>
          <w14:textFill>
            <w14:solidFill>
              <w14:schemeClr w14:val="tx1"/>
            </w14:solidFill>
          </w14:textFill>
        </w:rPr>
        <w:t>服务，包括但不限于：管理和质量保证、运输、保险、检验、现场准备、安装、集成、调试、培训、维修、废弃处置、技术支持等以及合同中规定乙方应承担的</w:t>
      </w:r>
      <w:r>
        <w:rPr>
          <w:rFonts w:ascii="宋体" w:hAnsi="宋体"/>
          <w:color w:val="000000" w:themeColor="text1"/>
          <w:sz w:val="24"/>
          <w:szCs w:val="24"/>
          <w14:textFill>
            <w14:solidFill>
              <w14:schemeClr w14:val="tx1"/>
            </w14:solidFill>
          </w14:textFill>
        </w:rPr>
        <w:t>其他</w:t>
      </w:r>
      <w:r>
        <w:rPr>
          <w:rFonts w:hint="eastAsia" w:ascii="宋体" w:hAnsi="宋体"/>
          <w:color w:val="000000" w:themeColor="text1"/>
          <w:sz w:val="24"/>
          <w:szCs w:val="24"/>
          <w14:textFill>
            <w14:solidFill>
              <w14:schemeClr w14:val="tx1"/>
            </w14:solidFill>
          </w14:textFill>
        </w:rPr>
        <w:t>义务。</w:t>
      </w:r>
    </w:p>
    <w:p w14:paraId="6C6EDBC3">
      <w:pPr>
        <w:spacing w:line="360" w:lineRule="auto"/>
        <w:ind w:firstLine="480"/>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2AB32680">
      <w:pPr>
        <w:tabs>
          <w:tab w:val="left" w:pos="570"/>
          <w:tab w:val="left" w:pos="9240"/>
          <w:tab w:val="left" w:pos="9555"/>
        </w:tabs>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w:t>
      </w:r>
      <w:r>
        <w:rPr>
          <w:rFonts w:hint="eastAsia" w:ascii="宋体" w:hAnsi="宋体"/>
          <w:sz w:val="24"/>
          <w:szCs w:val="24"/>
        </w:rPr>
        <w:t>“联合体”系指由两个以上的自然人、法人或者非法人组织组成，以一个供应商的身份共同参加政府采购的主体</w:t>
      </w:r>
      <w:r>
        <w:rPr>
          <w:rFonts w:hint="eastAsia" w:ascii="宋体" w:hAnsi="宋体"/>
          <w:color w:val="000000" w:themeColor="text1"/>
          <w:sz w:val="24"/>
          <w:szCs w:val="24"/>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14:textFill>
            <w14:solidFill>
              <w14:schemeClr w14:val="tx1"/>
            </w14:solidFill>
          </w14:textFill>
        </w:rPr>
        <w:t>政府采购合同专用条款</w:t>
      </w:r>
      <w:r>
        <w:rPr>
          <w:rFonts w:hint="eastAsia" w:ascii="宋体" w:hAnsi="宋体"/>
          <w:color w:val="000000" w:themeColor="text1"/>
          <w:sz w:val="24"/>
          <w:szCs w:val="24"/>
          <w14:textFill>
            <w14:solidFill>
              <w14:schemeClr w14:val="tx1"/>
            </w14:solidFill>
          </w14:textFill>
        </w:rPr>
        <w:t>】。</w:t>
      </w:r>
    </w:p>
    <w:p w14:paraId="4760C875">
      <w:pPr>
        <w:tabs>
          <w:tab w:val="left" w:pos="570"/>
          <w:tab w:val="left" w:pos="9240"/>
          <w:tab w:val="left" w:pos="9555"/>
        </w:tabs>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（7）其他术语解释，见【</w:t>
      </w:r>
      <w:r>
        <w:rPr>
          <w:rFonts w:hint="eastAsia" w:ascii="宋体" w:hAnsi="宋体"/>
          <w:bCs/>
          <w:color w:val="000000" w:themeColor="text1"/>
          <w:sz w:val="24"/>
          <w:szCs w:val="24"/>
          <w14:textFill>
            <w14:solidFill>
              <w14:schemeClr w14:val="tx1"/>
            </w14:solidFill>
          </w14:textFill>
        </w:rPr>
        <w:t>政府采购合同专用条款</w:t>
      </w:r>
      <w:r>
        <w:rPr>
          <w:rFonts w:hint="eastAsia" w:ascii="宋体" w:hAnsi="宋体"/>
          <w:color w:val="000000" w:themeColor="text1"/>
          <w:sz w:val="24"/>
          <w:szCs w:val="24"/>
          <w14:textFill>
            <w14:solidFill>
              <w14:schemeClr w14:val="tx1"/>
            </w14:solidFill>
          </w14:textFill>
        </w:rPr>
        <w:t>】。</w:t>
      </w:r>
    </w:p>
    <w:p w14:paraId="4C1DBBE5">
      <w:pPr>
        <w:numPr>
          <w:ilvl w:val="0"/>
          <w:numId w:val="6"/>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合同标的及金额</w:t>
      </w:r>
    </w:p>
    <w:p w14:paraId="18916C8C">
      <w:pPr>
        <w:spacing w:line="360" w:lineRule="auto"/>
        <w:ind w:firstLine="480"/>
        <w:rPr>
          <w:rFonts w:ascii="宋体" w:hAnsi="宋体"/>
          <w:b/>
          <w:bCs/>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2.1 合同标的及金额应与中标（成交）结果一致。乙方为履行本合同而发生的所有费用均应包含在合同价款中，甲方不再另行支付</w:t>
      </w:r>
      <w:r>
        <w:rPr>
          <w:rFonts w:ascii="宋体" w:hAnsi="宋体"/>
          <w:color w:val="000000" w:themeColor="text1"/>
          <w:sz w:val="24"/>
          <w:szCs w:val="24"/>
          <w14:textFill>
            <w14:solidFill>
              <w14:schemeClr w14:val="tx1"/>
            </w14:solidFill>
          </w14:textFill>
        </w:rPr>
        <w:t>其他</w:t>
      </w:r>
      <w:r>
        <w:rPr>
          <w:rFonts w:hint="eastAsia" w:ascii="宋体" w:hAnsi="宋体"/>
          <w:color w:val="000000" w:themeColor="text1"/>
          <w:sz w:val="24"/>
          <w:szCs w:val="24"/>
          <w14:textFill>
            <w14:solidFill>
              <w14:schemeClr w14:val="tx1"/>
            </w14:solidFill>
          </w14:textFill>
        </w:rPr>
        <w:t>任何费用。</w:t>
      </w:r>
    </w:p>
    <w:p w14:paraId="7E346D3B">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3. 履行合同的时间、地点和方式</w:t>
      </w:r>
    </w:p>
    <w:p w14:paraId="46FC6758">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w:t>
      </w:r>
      <w:r>
        <w:rPr>
          <w:rFonts w:hint="eastAsia" w:ascii="宋体" w:hAnsi="宋体" w:cs="宋体"/>
          <w:sz w:val="24"/>
          <w:szCs w:val="24"/>
        </w:rPr>
        <w:t>乙方应当在约定的时间、地点，按照约定方式履行合同。</w:t>
      </w:r>
    </w:p>
    <w:p w14:paraId="4B423A50">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4. 甲方的权利和义务</w:t>
      </w:r>
    </w:p>
    <w:p w14:paraId="1979C392">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w:t>
      </w:r>
      <w:r>
        <w:rPr>
          <w:rFonts w:ascii="宋体" w:hAnsi="宋体"/>
          <w:color w:val="000000" w:themeColor="text1"/>
          <w:sz w:val="24"/>
          <w:szCs w:val="24"/>
          <w14:textFill>
            <w14:solidFill>
              <w14:schemeClr w14:val="tx1"/>
            </w14:solidFill>
          </w14:textFill>
        </w:rPr>
        <w:t>签署合同后，甲方</w:t>
      </w:r>
      <w:r>
        <w:rPr>
          <w:rFonts w:hint="eastAsia" w:ascii="宋体" w:hAnsi="宋体"/>
          <w:color w:val="000000" w:themeColor="text1"/>
          <w:sz w:val="24"/>
          <w:szCs w:val="24"/>
          <w14:textFill>
            <w14:solidFill>
              <w14:schemeClr w14:val="tx1"/>
            </w14:solidFill>
          </w14:textFill>
        </w:rPr>
        <w:t>应</w:t>
      </w:r>
      <w:r>
        <w:rPr>
          <w:rFonts w:ascii="宋体" w:hAnsi="宋体"/>
          <w:color w:val="000000" w:themeColor="text1"/>
          <w:sz w:val="24"/>
          <w:szCs w:val="24"/>
          <w14:textFill>
            <w14:solidFill>
              <w14:schemeClr w14:val="tx1"/>
            </w14:solidFill>
          </w14:textFill>
        </w:rPr>
        <w:t>确定</w:t>
      </w:r>
      <w:r>
        <w:rPr>
          <w:rFonts w:hint="eastAsia" w:ascii="宋体" w:hAnsi="宋体"/>
          <w:color w:val="000000" w:themeColor="text1"/>
          <w:sz w:val="24"/>
          <w:szCs w:val="24"/>
          <w14:textFill>
            <w14:solidFill>
              <w14:schemeClr w14:val="tx1"/>
            </w14:solidFill>
          </w14:textFill>
        </w:rPr>
        <w:t>项目负责人（或项目联系人）</w:t>
      </w:r>
      <w:r>
        <w:rPr>
          <w:rFonts w:ascii="宋体" w:hAnsi="宋体"/>
          <w:color w:val="000000" w:themeColor="text1"/>
          <w:sz w:val="24"/>
          <w:szCs w:val="24"/>
          <w14:textFill>
            <w14:solidFill>
              <w14:schemeClr w14:val="tx1"/>
            </w14:solidFill>
          </w14:textFill>
        </w:rPr>
        <w:t>，负责与本合同有关的事务。</w:t>
      </w:r>
      <w:r>
        <w:rPr>
          <w:rFonts w:hint="eastAsia" w:ascii="宋体" w:hAnsi="宋体"/>
          <w:color w:val="000000" w:themeColor="text1"/>
          <w:sz w:val="24"/>
          <w:szCs w:val="24"/>
          <w14:textFill>
            <w14:solidFill>
              <w14:schemeClr w14:val="tx1"/>
            </w14:solidFill>
          </w14:textFill>
        </w:rPr>
        <w:t>甲方有权对乙方的履约行为进行检查，并</w:t>
      </w:r>
      <w:r>
        <w:rPr>
          <w:rFonts w:ascii="宋体" w:hAnsi="宋体"/>
          <w:color w:val="000000" w:themeColor="text1"/>
          <w:sz w:val="24"/>
          <w:szCs w:val="24"/>
          <w14:textFill>
            <w14:solidFill>
              <w14:schemeClr w14:val="tx1"/>
            </w14:solidFill>
          </w14:textFill>
        </w:rPr>
        <w:t>及时确认乙方提交的事项</w:t>
      </w:r>
      <w:r>
        <w:rPr>
          <w:rFonts w:hint="eastAsia" w:ascii="宋体" w:hAnsi="宋体"/>
          <w:color w:val="000000" w:themeColor="text1"/>
          <w:sz w:val="24"/>
          <w:szCs w:val="24"/>
          <w14:textFill>
            <w14:solidFill>
              <w14:schemeClr w14:val="tx1"/>
            </w14:solidFill>
          </w14:textFill>
        </w:rPr>
        <w:t>。甲方应当</w:t>
      </w:r>
      <w:r>
        <w:rPr>
          <w:rFonts w:ascii="宋体" w:hAnsi="宋体"/>
          <w:color w:val="000000" w:themeColor="text1"/>
          <w:sz w:val="24"/>
          <w:szCs w:val="24"/>
          <w14:textFill>
            <w14:solidFill>
              <w14:schemeClr w14:val="tx1"/>
            </w14:solidFill>
          </w14:textFill>
        </w:rPr>
        <w:t>配合乙方完成</w:t>
      </w:r>
      <w:r>
        <w:rPr>
          <w:rFonts w:hint="eastAsia" w:ascii="宋体" w:hAnsi="宋体"/>
          <w:color w:val="000000" w:themeColor="text1"/>
          <w:sz w:val="24"/>
          <w:szCs w:val="24"/>
          <w14:textFill>
            <w14:solidFill>
              <w14:schemeClr w14:val="tx1"/>
            </w14:solidFill>
          </w14:textFill>
        </w:rPr>
        <w:t>相关项目</w:t>
      </w:r>
      <w:r>
        <w:rPr>
          <w:rFonts w:ascii="宋体" w:hAnsi="宋体"/>
          <w:color w:val="000000" w:themeColor="text1"/>
          <w:sz w:val="24"/>
          <w:szCs w:val="24"/>
          <w14:textFill>
            <w14:solidFill>
              <w14:schemeClr w14:val="tx1"/>
            </w14:solidFill>
          </w14:textFill>
        </w:rPr>
        <w:t>实施工作。</w:t>
      </w:r>
    </w:p>
    <w:p w14:paraId="215953C4">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w:t>
      </w:r>
      <w:r>
        <w:rPr>
          <w:rFonts w:ascii="宋体" w:hAnsi="宋体"/>
          <w:color w:val="000000" w:themeColor="text1"/>
          <w:sz w:val="24"/>
          <w:szCs w:val="24"/>
          <w14:textFill>
            <w14:solidFill>
              <w14:schemeClr w14:val="tx1"/>
            </w14:solidFill>
          </w14:textFill>
        </w:rPr>
        <w:t>甲方有权要求乙方按时提交各阶段有关</w:t>
      </w:r>
      <w:r>
        <w:rPr>
          <w:rFonts w:hint="eastAsia" w:ascii="宋体" w:hAnsi="宋体"/>
          <w:color w:val="000000" w:themeColor="text1"/>
          <w:sz w:val="24"/>
          <w:szCs w:val="24"/>
          <w14:textFill>
            <w14:solidFill>
              <w14:schemeClr w14:val="tx1"/>
            </w14:solidFill>
          </w14:textFill>
        </w:rPr>
        <w:t>安排计划</w:t>
      </w:r>
      <w:r>
        <w:rPr>
          <w:rFonts w:ascii="宋体" w:hAnsi="宋体"/>
          <w:color w:val="000000" w:themeColor="text1"/>
          <w:sz w:val="24"/>
          <w:szCs w:val="24"/>
          <w14:textFill>
            <w14:solidFill>
              <w14:schemeClr w14:val="tx1"/>
            </w14:solidFill>
          </w14:textFill>
        </w:rPr>
        <w:t>，并有权</w:t>
      </w:r>
      <w:r>
        <w:rPr>
          <w:rFonts w:hint="eastAsia" w:ascii="宋体" w:hAnsi="宋体"/>
          <w:color w:val="000000" w:themeColor="text1"/>
          <w:sz w:val="24"/>
          <w:szCs w:val="24"/>
          <w14:textFill>
            <w14:solidFill>
              <w14:schemeClr w14:val="tx1"/>
            </w14:solidFill>
          </w14:textFill>
        </w:rPr>
        <w:t>定期核对乙方提供货物数量、规格、质量等内容。甲方</w:t>
      </w:r>
      <w:r>
        <w:rPr>
          <w:rFonts w:ascii="宋体" w:hAnsi="宋体"/>
          <w:color w:val="000000" w:themeColor="text1"/>
          <w:sz w:val="24"/>
          <w:szCs w:val="24"/>
          <w14:textFill>
            <w14:solidFill>
              <w14:schemeClr w14:val="tx1"/>
            </w14:solidFill>
          </w14:textFill>
        </w:rPr>
        <w:t>有权督促乙方工作并要求乙方</w:t>
      </w:r>
      <w:r>
        <w:rPr>
          <w:rFonts w:hint="eastAsia" w:ascii="宋体" w:hAnsi="宋体"/>
          <w:color w:val="000000" w:themeColor="text1"/>
          <w:sz w:val="24"/>
          <w:szCs w:val="24"/>
          <w14:textFill>
            <w14:solidFill>
              <w14:schemeClr w14:val="tx1"/>
            </w14:solidFill>
          </w14:textFill>
        </w:rPr>
        <w:t>更</w:t>
      </w:r>
      <w:r>
        <w:rPr>
          <w:rFonts w:ascii="宋体" w:hAnsi="宋体"/>
          <w:color w:val="000000" w:themeColor="text1"/>
          <w:sz w:val="24"/>
          <w:szCs w:val="24"/>
          <w14:textFill>
            <w14:solidFill>
              <w14:schemeClr w14:val="tx1"/>
            </w14:solidFill>
          </w14:textFill>
        </w:rPr>
        <w:t>换不符合要求的</w:t>
      </w:r>
      <w:r>
        <w:rPr>
          <w:rFonts w:hint="eastAsia" w:ascii="宋体" w:hAnsi="宋体"/>
          <w:color w:val="000000" w:themeColor="text1"/>
          <w:sz w:val="24"/>
          <w:szCs w:val="24"/>
          <w14:textFill>
            <w14:solidFill>
              <w14:schemeClr w14:val="tx1"/>
            </w14:solidFill>
          </w14:textFill>
        </w:rPr>
        <w:t>货物</w:t>
      </w:r>
      <w:r>
        <w:rPr>
          <w:rFonts w:ascii="宋体" w:hAnsi="宋体"/>
          <w:color w:val="000000" w:themeColor="text1"/>
          <w:sz w:val="24"/>
          <w:szCs w:val="24"/>
          <w14:textFill>
            <w14:solidFill>
              <w14:schemeClr w14:val="tx1"/>
            </w14:solidFill>
          </w14:textFill>
        </w:rPr>
        <w:t>。</w:t>
      </w:r>
    </w:p>
    <w:p w14:paraId="490CA95F">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r>
        <w:rPr>
          <w:rFonts w:ascii="宋体" w:hAnsi="宋体"/>
          <w:color w:val="000000" w:themeColor="text1"/>
          <w:sz w:val="24"/>
          <w:szCs w:val="24"/>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甲方</w:t>
      </w:r>
      <w:r>
        <w:rPr>
          <w:rFonts w:hint="eastAsia" w:ascii="宋体" w:hAnsi="宋体"/>
          <w:color w:val="000000" w:themeColor="text1"/>
          <w:sz w:val="24"/>
          <w:szCs w:val="24"/>
          <w14:textFill>
            <w14:solidFill>
              <w14:schemeClr w14:val="tx1"/>
            </w14:solidFill>
          </w14:textFill>
        </w:rPr>
        <w:t>有权要求乙方对缺陷部分予以修复，并按合同约定享有货物保修及其他合同约定的权利。</w:t>
      </w:r>
    </w:p>
    <w:p w14:paraId="0838FF06">
      <w:pPr>
        <w:spacing w:line="360" w:lineRule="auto"/>
        <w:ind w:firstLine="480"/>
        <w:rPr>
          <w:rFonts w:eastAsia="华文楷体"/>
          <w:sz w:val="24"/>
          <w:szCs w:val="24"/>
        </w:rPr>
      </w:pPr>
      <w:r>
        <w:rPr>
          <w:rFonts w:ascii="宋体" w:hAnsi="宋体"/>
          <w:color w:val="000000" w:themeColor="text1"/>
          <w:sz w:val="24"/>
          <w:szCs w:val="24"/>
          <w14:textFill>
            <w14:solidFill>
              <w14:schemeClr w14:val="tx1"/>
            </w14:solidFill>
          </w14:textFill>
        </w:rPr>
        <w:t>4.4</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甲方应当按照合同约定及时对交付的货物进行验收</w:t>
      </w:r>
      <w:r>
        <w:rPr>
          <w:rFonts w:hint="eastAsia" w:ascii="宋体" w:hAnsi="宋体"/>
          <w:color w:val="000000" w:themeColor="text1"/>
          <w:sz w:val="24"/>
          <w:szCs w:val="24"/>
          <w14:textFill>
            <w14:solidFill>
              <w14:schemeClr w14:val="tx1"/>
            </w14:solidFill>
          </w14:textFill>
        </w:rPr>
        <w:t>，</w:t>
      </w:r>
      <w:r>
        <w:rPr>
          <w:rFonts w:hint="eastAsia" w:ascii="宋体" w:hAnsi="宋体" w:cs="宋体"/>
          <w:sz w:val="24"/>
          <w:szCs w:val="24"/>
        </w:rPr>
        <w:t>未</w:t>
      </w:r>
      <w:r>
        <w:rPr>
          <w:rFonts w:hint="eastAsia" w:ascii="宋体" w:hAnsi="宋体"/>
          <w:color w:val="000000" w:themeColor="text1"/>
          <w:sz w:val="24"/>
          <w:szCs w:val="24"/>
          <w14:textFill>
            <w14:solidFill>
              <w14:schemeClr w14:val="tx1"/>
            </w14:solidFill>
          </w14:textFill>
        </w:rPr>
        <w:t>在</w:t>
      </w:r>
      <w:r>
        <w:rPr>
          <w:rFonts w:hint="eastAsia" w:ascii="宋体" w:hAnsi="宋体" w:cs="宋体"/>
          <w:bCs/>
          <w:sz w:val="24"/>
          <w:szCs w:val="24"/>
        </w:rPr>
        <w:t>【政府采购合同专用条款】</w:t>
      </w:r>
      <w:r>
        <w:rPr>
          <w:rFonts w:hint="eastAsia" w:ascii="宋体" w:hAnsi="宋体" w:cs="宋体"/>
          <w:sz w:val="24"/>
          <w:szCs w:val="24"/>
        </w:rPr>
        <w:t>约定的期限内对乙方履约提出任何异议或者向乙方作出任何说明的，</w:t>
      </w:r>
      <w:r>
        <w:rPr>
          <w:rFonts w:hint="eastAsia" w:ascii="宋体" w:hAnsi="宋体"/>
          <w:color w:val="000000" w:themeColor="text1"/>
          <w:sz w:val="24"/>
          <w:szCs w:val="24"/>
          <w14:textFill>
            <w14:solidFill>
              <w14:schemeClr w14:val="tx1"/>
            </w14:solidFill>
          </w14:textFill>
        </w:rPr>
        <w:t>视为验收通过。</w:t>
      </w:r>
    </w:p>
    <w:p w14:paraId="4889DE19">
      <w:pPr>
        <w:spacing w:line="360" w:lineRule="auto"/>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 xml:space="preserve"> 甲方应当根据合同约定及时向乙方支付合同价款</w:t>
      </w:r>
      <w:r>
        <w:rPr>
          <w:rFonts w:ascii="宋体" w:hAnsi="宋体"/>
          <w:color w:val="000000" w:themeColor="text1"/>
          <w:sz w:val="24"/>
          <w:szCs w:val="24"/>
          <w14:textFill>
            <w14:solidFill>
              <w14:schemeClr w14:val="tx1"/>
            </w14:solidFill>
          </w14:textFill>
        </w:rPr>
        <w:t>，不得以内部人员变更、履行内部付款流程等为由，拒绝或迟延支付。</w:t>
      </w:r>
    </w:p>
    <w:p w14:paraId="3F3D1B2A">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4.6 国家法律法规规定及</w:t>
      </w:r>
      <w:r>
        <w:rPr>
          <w:rFonts w:hint="eastAsia" w:ascii="宋体" w:hAnsi="宋体" w:cs="宋体"/>
          <w:bCs/>
          <w:sz w:val="24"/>
          <w:szCs w:val="24"/>
        </w:rPr>
        <w:t>【政府采购合同专用条款】</w:t>
      </w:r>
      <w:r>
        <w:rPr>
          <w:rFonts w:hint="eastAsia" w:ascii="宋体" w:hAnsi="宋体"/>
          <w:color w:val="000000" w:themeColor="text1"/>
          <w:sz w:val="24"/>
          <w:szCs w:val="24"/>
          <w14:textFill>
            <w14:solidFill>
              <w14:schemeClr w14:val="tx1"/>
            </w14:solidFill>
          </w14:textFill>
        </w:rPr>
        <w:t>约定应由甲方承担的其他义务和责任。</w:t>
      </w:r>
    </w:p>
    <w:p w14:paraId="23328804">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5. 乙方的权利和义务</w:t>
      </w:r>
    </w:p>
    <w:p w14:paraId="38F33EE3">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w:t>
      </w:r>
      <w:r>
        <w:rPr>
          <w:rFonts w:ascii="宋体" w:hAnsi="宋体"/>
          <w:color w:val="000000" w:themeColor="text1"/>
          <w:sz w:val="24"/>
          <w:szCs w:val="24"/>
          <w14:textFill>
            <w14:solidFill>
              <w14:schemeClr w14:val="tx1"/>
            </w14:solidFill>
          </w14:textFill>
        </w:rPr>
        <w:t>签署合同后，乙方</w:t>
      </w:r>
      <w:r>
        <w:rPr>
          <w:rFonts w:hint="eastAsia" w:ascii="宋体" w:hAnsi="宋体"/>
          <w:color w:val="000000" w:themeColor="text1"/>
          <w:sz w:val="24"/>
          <w:szCs w:val="24"/>
          <w14:textFill>
            <w14:solidFill>
              <w14:schemeClr w14:val="tx1"/>
            </w14:solidFill>
          </w14:textFill>
        </w:rPr>
        <w:t>应</w:t>
      </w:r>
      <w:r>
        <w:rPr>
          <w:rFonts w:ascii="宋体" w:hAnsi="宋体"/>
          <w:color w:val="000000" w:themeColor="text1"/>
          <w:sz w:val="24"/>
          <w:szCs w:val="24"/>
          <w14:textFill>
            <w14:solidFill>
              <w14:schemeClr w14:val="tx1"/>
            </w14:solidFill>
          </w14:textFill>
        </w:rPr>
        <w:t>确定</w:t>
      </w:r>
      <w:r>
        <w:rPr>
          <w:rFonts w:hint="eastAsia" w:ascii="宋体" w:hAnsi="宋体"/>
          <w:color w:val="000000" w:themeColor="text1"/>
          <w:sz w:val="24"/>
          <w:szCs w:val="24"/>
          <w14:textFill>
            <w14:solidFill>
              <w14:schemeClr w14:val="tx1"/>
            </w14:solidFill>
          </w14:textFill>
        </w:rPr>
        <w:t>项目负责人（或项目联系人）</w:t>
      </w:r>
      <w:r>
        <w:rPr>
          <w:rFonts w:ascii="宋体" w:hAnsi="宋体"/>
          <w:color w:val="000000" w:themeColor="text1"/>
          <w:sz w:val="24"/>
          <w:szCs w:val="24"/>
          <w14:textFill>
            <w14:solidFill>
              <w14:schemeClr w14:val="tx1"/>
            </w14:solidFill>
          </w14:textFill>
        </w:rPr>
        <w:t>，负责与本合同有关的事务。</w:t>
      </w:r>
    </w:p>
    <w:p w14:paraId="70FEE759">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w:t>
      </w: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乙方应按照合同要求</w:t>
      </w:r>
      <w:r>
        <w:rPr>
          <w:rFonts w:hint="eastAsia" w:ascii="宋体" w:hAnsi="宋体"/>
          <w:color w:val="000000" w:themeColor="text1"/>
          <w:sz w:val="24"/>
          <w:szCs w:val="24"/>
          <w14:textFill>
            <w14:solidFill>
              <w14:schemeClr w14:val="tx1"/>
            </w14:solidFill>
          </w14:textFill>
        </w:rPr>
        <w:t>履约</w:t>
      </w:r>
      <w:r>
        <w:rPr>
          <w:rFonts w:ascii="宋体" w:hAnsi="宋体"/>
          <w:color w:val="000000" w:themeColor="text1"/>
          <w:sz w:val="24"/>
          <w:szCs w:val="24"/>
          <w14:textFill>
            <w14:solidFill>
              <w14:schemeClr w14:val="tx1"/>
            </w14:solidFill>
          </w14:textFill>
        </w:rPr>
        <w:t>，充分合理安排，确保</w:t>
      </w:r>
      <w:r>
        <w:rPr>
          <w:rFonts w:hint="eastAsia" w:ascii="宋体" w:hAnsi="宋体"/>
          <w:color w:val="000000" w:themeColor="text1"/>
          <w:sz w:val="24"/>
          <w:szCs w:val="24"/>
          <w14:textFill>
            <w14:solidFill>
              <w14:schemeClr w14:val="tx1"/>
            </w14:solidFill>
          </w14:textFill>
        </w:rPr>
        <w:t>提供的货物及相关服务符合合同有关</w:t>
      </w:r>
      <w:r>
        <w:rPr>
          <w:rFonts w:ascii="宋体" w:hAnsi="宋体"/>
          <w:color w:val="000000" w:themeColor="text1"/>
          <w:sz w:val="24"/>
          <w:szCs w:val="24"/>
          <w14:textFill>
            <w14:solidFill>
              <w14:schemeClr w14:val="tx1"/>
            </w14:solidFill>
          </w14:textFill>
        </w:rPr>
        <w:t>要求</w:t>
      </w:r>
      <w:r>
        <w:rPr>
          <w:rFonts w:hint="eastAsia" w:ascii="宋体" w:hAnsi="宋体"/>
          <w:color w:val="000000" w:themeColor="text1"/>
          <w:sz w:val="24"/>
          <w:szCs w:val="24"/>
          <w14:textFill>
            <w14:solidFill>
              <w14:schemeClr w14:val="tx1"/>
            </w14:solidFill>
          </w14:textFill>
        </w:rPr>
        <w:t>。接受项目行业管理部门及政府有关部门的指导，配合甲方的履约检查及验收，并</w:t>
      </w:r>
      <w:r>
        <w:rPr>
          <w:rFonts w:ascii="宋体" w:hAnsi="宋体"/>
          <w:color w:val="000000" w:themeColor="text1"/>
          <w:sz w:val="24"/>
          <w:szCs w:val="24"/>
          <w14:textFill>
            <w14:solidFill>
              <w14:schemeClr w14:val="tx1"/>
            </w14:solidFill>
          </w14:textFill>
        </w:rPr>
        <w:t>负责项目实施过程中的所有协调工作。</w:t>
      </w:r>
    </w:p>
    <w:p w14:paraId="1C686DA4">
      <w:pPr>
        <w:spacing w:line="360" w:lineRule="auto"/>
        <w:ind w:firstLine="422"/>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5.</w:t>
      </w:r>
      <w:r>
        <w:rPr>
          <w:rFonts w:ascii="宋体" w:hAnsi="宋体" w:eastAsia="宋体" w:cs="Times New Roman"/>
          <w:color w:val="000000" w:themeColor="text1"/>
          <w:sz w:val="24"/>
          <w:szCs w:val="24"/>
          <w14:textFill>
            <w14:solidFill>
              <w14:schemeClr w14:val="tx1"/>
            </w14:solidFill>
          </w14:textFill>
        </w:rPr>
        <w:t>3</w:t>
      </w:r>
      <w:r>
        <w:rPr>
          <w:rFonts w:hint="eastAsia" w:ascii="宋体" w:hAnsi="宋体" w:eastAsia="宋体" w:cs="Times New Roman"/>
          <w:color w:val="000000" w:themeColor="text1"/>
          <w:sz w:val="24"/>
          <w:szCs w:val="24"/>
          <w14:textFill>
            <w14:solidFill>
              <w14:schemeClr w14:val="tx1"/>
            </w14:solidFill>
          </w14:textFill>
        </w:rPr>
        <w:t xml:space="preserve"> 乙方有权</w:t>
      </w:r>
      <w:r>
        <w:rPr>
          <w:rFonts w:hint="eastAsia" w:ascii="宋体" w:hAnsi="宋体" w:eastAsia="宋体" w:cs="宋体"/>
          <w:color w:val="000000" w:themeColor="text1"/>
          <w:sz w:val="24"/>
          <w:szCs w:val="24"/>
          <w14:textFill>
            <w14:solidFill>
              <w14:schemeClr w14:val="tx1"/>
            </w14:solidFill>
          </w14:textFill>
        </w:rPr>
        <w:t>根据合同约定向甲方收取合同价款。</w:t>
      </w:r>
    </w:p>
    <w:p w14:paraId="05523E82">
      <w:pPr>
        <w:spacing w:line="360" w:lineRule="auto"/>
        <w:ind w:firstLine="422"/>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5.</w:t>
      </w:r>
      <w:r>
        <w:rPr>
          <w:rFonts w:ascii="宋体" w:hAnsi="宋体" w:eastAsia="宋体" w:cs="Times New Roman"/>
          <w:color w:val="000000" w:themeColor="text1"/>
          <w:sz w:val="24"/>
          <w:szCs w:val="24"/>
          <w14:textFill>
            <w14:solidFill>
              <w14:schemeClr w14:val="tx1"/>
            </w14:solidFill>
          </w14:textFill>
        </w:rPr>
        <w:t>4</w:t>
      </w:r>
      <w:r>
        <w:rPr>
          <w:rFonts w:hint="eastAsia" w:ascii="宋体" w:hAnsi="宋体" w:eastAsia="宋体" w:cs="Times New Roman"/>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国家法律法规规定</w:t>
      </w:r>
      <w:r>
        <w:rPr>
          <w:rFonts w:hint="eastAsia" w:ascii="宋体" w:hAnsi="宋体" w:eastAsia="宋体" w:cs="Times New Roman"/>
          <w:color w:val="000000" w:themeColor="text1"/>
          <w:sz w:val="24"/>
          <w:szCs w:val="24"/>
          <w14:textFill>
            <w14:solidFill>
              <w14:schemeClr w14:val="tx1"/>
            </w14:solidFill>
          </w14:textFill>
        </w:rPr>
        <w:t>及</w:t>
      </w:r>
      <w:r>
        <w:rPr>
          <w:rFonts w:hint="eastAsia" w:ascii="宋体" w:hAnsi="宋体" w:eastAsia="宋体" w:cs="宋体"/>
          <w:bCs/>
          <w:sz w:val="24"/>
          <w:szCs w:val="24"/>
        </w:rPr>
        <w:t>【政府采购合同专用条款】</w:t>
      </w:r>
      <w:r>
        <w:rPr>
          <w:rFonts w:hint="eastAsia" w:ascii="宋体" w:hAnsi="宋体" w:eastAsia="宋体" w:cs="宋体"/>
          <w:sz w:val="24"/>
          <w:szCs w:val="24"/>
        </w:rPr>
        <w:t>约定应</w:t>
      </w:r>
      <w:r>
        <w:rPr>
          <w:rFonts w:hint="eastAsia" w:ascii="宋体" w:hAnsi="宋体" w:eastAsia="宋体" w:cs="宋体"/>
          <w:color w:val="000000" w:themeColor="text1"/>
          <w:sz w:val="24"/>
          <w:szCs w:val="24"/>
          <w14:textFill>
            <w14:solidFill>
              <w14:schemeClr w14:val="tx1"/>
            </w14:solidFill>
          </w14:textFill>
        </w:rPr>
        <w:t>由乙方承担的其他义务和责任。</w:t>
      </w:r>
    </w:p>
    <w:p w14:paraId="6591B3AD">
      <w:pPr>
        <w:numPr>
          <w:ilvl w:val="0"/>
          <w:numId w:val="7"/>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合同履行</w:t>
      </w:r>
    </w:p>
    <w:p w14:paraId="7A35B3B6">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6.1 甲乙双方应当按照</w:t>
      </w:r>
      <w:r>
        <w:rPr>
          <w:rFonts w:hint="eastAsia" w:ascii="宋体" w:hAnsi="宋体" w:cs="宋体"/>
          <w:bCs/>
          <w:sz w:val="24"/>
          <w:szCs w:val="24"/>
        </w:rPr>
        <w:t>【政府采购合同专用条款】</w:t>
      </w:r>
      <w:r>
        <w:rPr>
          <w:rFonts w:hint="eastAsia" w:ascii="宋体" w:hAnsi="宋体"/>
          <w:color w:val="000000" w:themeColor="text1"/>
          <w:sz w:val="24"/>
          <w:szCs w:val="24"/>
          <w14:textFill>
            <w14:solidFill>
              <w14:schemeClr w14:val="tx1"/>
            </w14:solidFill>
          </w14:textFill>
        </w:rPr>
        <w:t>约定顺序履行合同义务；如果没有先后顺序的，应当同时履行。</w:t>
      </w:r>
    </w:p>
    <w:p w14:paraId="22BBB2A4">
      <w:pPr>
        <w:spacing w:line="360" w:lineRule="auto"/>
        <w:ind w:firstLine="480"/>
        <w:rPr>
          <w:sz w:val="24"/>
          <w:szCs w:val="24"/>
        </w:rPr>
      </w:pPr>
      <w:r>
        <w:rPr>
          <w:rFonts w:hint="eastAsia" w:ascii="宋体" w:hAnsi="宋体"/>
          <w:color w:val="000000" w:themeColor="text1"/>
          <w:sz w:val="24"/>
          <w:szCs w:val="24"/>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52576190">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7. 货物包装、运输、保险和交付要求</w:t>
      </w:r>
    </w:p>
    <w:p w14:paraId="00B14058">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7.1 本合同</w:t>
      </w:r>
      <w:r>
        <w:rPr>
          <w:rFonts w:hint="eastAsia" w:ascii="宋体" w:hAnsi="宋体"/>
          <w:bCs/>
          <w:color w:val="000000" w:themeColor="text1"/>
          <w:sz w:val="24"/>
          <w:szCs w:val="24"/>
          <w14:textFill>
            <w14:solidFill>
              <w14:schemeClr w14:val="tx1"/>
            </w14:solidFill>
          </w14:textFill>
        </w:rPr>
        <w:t>涉及商品包装、快递包装的，</w:t>
      </w:r>
      <w:r>
        <w:rPr>
          <w:rFonts w:hint="eastAsia" w:ascii="宋体" w:hAnsi="宋体"/>
          <w:color w:val="000000" w:themeColor="text1"/>
          <w:sz w:val="24"/>
          <w:szCs w:val="24"/>
          <w14:textFill>
            <w14:solidFill>
              <w14:schemeClr w14:val="tx1"/>
            </w14:solidFill>
          </w14:textFill>
        </w:rPr>
        <w:t>除【政府采购合同专用条款】</w:t>
      </w:r>
      <w:r>
        <w:rPr>
          <w:rFonts w:hint="eastAsia" w:ascii="宋体" w:hAnsi="宋体"/>
          <w:bCs/>
          <w:color w:val="000000" w:themeColor="text1"/>
          <w:sz w:val="24"/>
          <w:szCs w:val="24"/>
          <w14:textFill>
            <w14:solidFill>
              <w14:schemeClr w14:val="tx1"/>
            </w14:solidFill>
          </w14:textFill>
        </w:rPr>
        <w:t>另有约定外，</w:t>
      </w:r>
      <w:r>
        <w:rPr>
          <w:rFonts w:hint="eastAsia" w:ascii="宋体" w:hAnsi="宋体"/>
          <w:color w:val="000000" w:themeColor="text1"/>
          <w:sz w:val="24"/>
          <w:szCs w:val="24"/>
          <w14:textFill>
            <w14:solidFill>
              <w14:schemeClr w14:val="tx1"/>
            </w14:solidFill>
          </w14:textFill>
        </w:rPr>
        <w:t>包装应适应远距离运输、防潮、防震、防锈和防野蛮装卸等要求，确保货物安全无损地运抵【政府采购合同专用条款】</w:t>
      </w:r>
      <w:r>
        <w:rPr>
          <w:rFonts w:hint="eastAsia" w:ascii="宋体" w:hAnsi="宋体"/>
          <w:bCs/>
          <w:color w:val="000000" w:themeColor="text1"/>
          <w:sz w:val="24"/>
          <w:szCs w:val="24"/>
          <w14:textFill>
            <w14:solidFill>
              <w14:schemeClr w14:val="tx1"/>
            </w14:solidFill>
          </w14:textFill>
        </w:rPr>
        <w:t>约定的</w:t>
      </w:r>
      <w:r>
        <w:rPr>
          <w:rFonts w:hint="eastAsia" w:ascii="宋体" w:hAnsi="宋体"/>
          <w:color w:val="000000" w:themeColor="text1"/>
          <w:sz w:val="24"/>
          <w:szCs w:val="24"/>
          <w14:textFill>
            <w14:solidFill>
              <w14:schemeClr w14:val="tx1"/>
            </w14:solidFill>
          </w14:textFill>
        </w:rPr>
        <w:t>指定现场。</w:t>
      </w:r>
    </w:p>
    <w:p w14:paraId="34966523">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7.2 除【政府采购合同专用条款】</w:t>
      </w:r>
      <w:r>
        <w:rPr>
          <w:rFonts w:hint="eastAsia" w:ascii="宋体" w:hAnsi="宋体"/>
          <w:bCs/>
          <w:color w:val="000000" w:themeColor="text1"/>
          <w:sz w:val="24"/>
          <w:szCs w:val="24"/>
          <w14:textFill>
            <w14:solidFill>
              <w14:schemeClr w14:val="tx1"/>
            </w14:solidFill>
          </w14:textFill>
        </w:rPr>
        <w:t>另有约定外，</w:t>
      </w:r>
      <w:r>
        <w:rPr>
          <w:rFonts w:hint="eastAsia" w:ascii="宋体" w:hAnsi="宋体"/>
          <w:color w:val="000000" w:themeColor="text1"/>
          <w:sz w:val="24"/>
          <w:szCs w:val="24"/>
          <w14:textFill>
            <w14:solidFill>
              <w14:schemeClr w14:val="tx1"/>
            </w14:solidFill>
          </w14:textFill>
        </w:rPr>
        <w:t>乙方负责办理将货物运抵本合同规定的交货地点，并装卸、交付至甲方的一切运输事项，相关费用应包含在合同价款中。</w:t>
      </w:r>
    </w:p>
    <w:p w14:paraId="73DF2589">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7.3 货物保险要求按【政府采购合同专用条款】</w:t>
      </w:r>
      <w:r>
        <w:rPr>
          <w:rFonts w:hint="eastAsia" w:ascii="宋体" w:hAnsi="宋体"/>
          <w:bCs/>
          <w:color w:val="000000" w:themeColor="text1"/>
          <w:sz w:val="24"/>
          <w:szCs w:val="24"/>
          <w14:textFill>
            <w14:solidFill>
              <w14:schemeClr w14:val="tx1"/>
            </w14:solidFill>
          </w14:textFill>
        </w:rPr>
        <w:t>规定执行</w:t>
      </w:r>
      <w:r>
        <w:rPr>
          <w:rFonts w:hint="eastAsia" w:ascii="宋体" w:hAnsi="宋体"/>
          <w:color w:val="000000" w:themeColor="text1"/>
          <w:sz w:val="24"/>
          <w:szCs w:val="24"/>
          <w14:textFill>
            <w14:solidFill>
              <w14:schemeClr w14:val="tx1"/>
            </w14:solidFill>
          </w14:textFill>
        </w:rPr>
        <w:t>。</w:t>
      </w:r>
    </w:p>
    <w:p w14:paraId="455C94AE">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2D8E3EC">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7.5 </w:t>
      </w:r>
      <w:r>
        <w:rPr>
          <w:rFonts w:hint="eastAsia" w:ascii="宋体" w:hAnsi="宋体" w:cs="宋体"/>
          <w:color w:val="000000"/>
          <w:sz w:val="24"/>
          <w:szCs w:val="24"/>
        </w:rPr>
        <w:t>乙方在运输到达之前应提前通知甲方，并提示货物运输装卸的注意事项，甲方配合乙方做好货物的接收工作。</w:t>
      </w:r>
    </w:p>
    <w:p w14:paraId="76DAF7D3">
      <w:pPr>
        <w:widowControl/>
        <w:spacing w:line="360" w:lineRule="auto"/>
        <w:ind w:firstLine="480"/>
        <w:rPr>
          <w:rFonts w:ascii="华文楷体" w:hAnsi="华文楷体" w:eastAsia="华文楷体" w:cs="华文楷体"/>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7.6 </w:t>
      </w:r>
      <w:r>
        <w:rPr>
          <w:rFonts w:hint="eastAsia" w:ascii="宋体" w:hAnsi="宋体" w:eastAsia="宋体" w:cs="Times New Roman"/>
          <w:color w:val="000000"/>
          <w:sz w:val="24"/>
          <w:szCs w:val="24"/>
        </w:rPr>
        <w:t>如因包装、运输问题导致货物</w:t>
      </w:r>
      <w:r>
        <w:rPr>
          <w:rFonts w:hint="eastAsia" w:ascii="宋体" w:hAnsi="宋体" w:eastAsia="宋体" w:cs="Times New Roman"/>
          <w:color w:val="000000" w:themeColor="text1"/>
          <w:sz w:val="24"/>
          <w:szCs w:val="24"/>
          <w14:textFill>
            <w14:solidFill>
              <w14:schemeClr w14:val="tx1"/>
            </w14:solidFill>
          </w14:textFill>
        </w:rPr>
        <w:t>损毁、丢失</w:t>
      </w:r>
      <w:r>
        <w:rPr>
          <w:rFonts w:hint="eastAsia" w:ascii="宋体" w:hAnsi="宋体" w:eastAsia="宋体" w:cs="Times New Roman"/>
          <w:color w:val="000000"/>
          <w:sz w:val="24"/>
          <w:szCs w:val="24"/>
        </w:rPr>
        <w:t>或者品质下降，甲方有权要求降价、换货、拒收部分或整批货物，由此产生的费用和损失，均由乙方承担。</w:t>
      </w:r>
    </w:p>
    <w:p w14:paraId="4BF91095">
      <w:pPr>
        <w:spacing w:line="360" w:lineRule="auto"/>
        <w:rPr>
          <w:rFonts w:ascii="宋体" w:hAnsi="宋体"/>
          <w:b/>
          <w:sz w:val="24"/>
          <w:szCs w:val="24"/>
        </w:rPr>
      </w:pPr>
      <w:r>
        <w:rPr>
          <w:rFonts w:hint="eastAsia" w:ascii="宋体" w:hAnsi="宋体"/>
          <w:b/>
          <w:color w:val="000000" w:themeColor="text1"/>
          <w:sz w:val="24"/>
          <w:szCs w:val="24"/>
          <w14:textFill>
            <w14:solidFill>
              <w14:schemeClr w14:val="tx1"/>
            </w14:solidFill>
          </w14:textFill>
        </w:rPr>
        <w:t xml:space="preserve">8. </w:t>
      </w:r>
      <w:r>
        <w:rPr>
          <w:rFonts w:hint="eastAsia" w:ascii="宋体" w:hAnsi="宋体"/>
          <w:b/>
          <w:sz w:val="24"/>
          <w:szCs w:val="24"/>
        </w:rPr>
        <w:t>质量标准和保证</w:t>
      </w:r>
    </w:p>
    <w:p w14:paraId="2C08C4EC">
      <w:pPr>
        <w:spacing w:line="360" w:lineRule="auto"/>
        <w:ind w:firstLine="480"/>
        <w:rPr>
          <w:rFonts w:ascii="宋体" w:hAnsi="宋体" w:eastAsia="宋体" w:cs="Courier New"/>
          <w:b/>
          <w:sz w:val="24"/>
          <w:szCs w:val="24"/>
        </w:rPr>
      </w:pPr>
      <w:r>
        <w:rPr>
          <w:rFonts w:hint="eastAsia" w:ascii="宋体" w:hAnsi="宋体" w:eastAsia="宋体" w:cs="Courier New"/>
          <w:sz w:val="24"/>
          <w:szCs w:val="24"/>
        </w:rPr>
        <w:t>8.1 质量标准</w:t>
      </w:r>
    </w:p>
    <w:p w14:paraId="6CDB93C9">
      <w:pPr>
        <w:spacing w:line="360" w:lineRule="auto"/>
        <w:ind w:firstLine="480"/>
        <w:rPr>
          <w:rFonts w:ascii="宋体" w:hAnsi="宋体"/>
          <w:sz w:val="24"/>
          <w:szCs w:val="24"/>
        </w:rPr>
      </w:pPr>
      <w:r>
        <w:rPr>
          <w:rFonts w:hint="eastAsia" w:ascii="宋体" w:hAnsi="宋体"/>
          <w:sz w:val="24"/>
          <w:szCs w:val="24"/>
        </w:rPr>
        <w:t>（1）本合同下提供的货物应符合合同</w:t>
      </w:r>
      <w:r>
        <w:rPr>
          <w:rFonts w:hint="eastAsia" w:ascii="宋体" w:hAnsi="宋体" w:cs="宋体"/>
          <w:color w:val="000000"/>
          <w:sz w:val="24"/>
          <w:szCs w:val="24"/>
        </w:rPr>
        <w:t>约定的</w:t>
      </w:r>
      <w:r>
        <w:rPr>
          <w:rFonts w:hint="eastAsia" w:ascii="宋体" w:hAnsi="宋体" w:cs="宋体"/>
          <w:sz w:val="24"/>
          <w:szCs w:val="24"/>
        </w:rPr>
        <w:t>品牌、规格型号、技术性能、配置、质量、数量等要求。</w:t>
      </w:r>
      <w:r>
        <w:rPr>
          <w:rFonts w:hint="eastAsia" w:ascii="宋体" w:hAnsi="宋体"/>
          <w:sz w:val="24"/>
          <w:szCs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73CB97D">
      <w:pPr>
        <w:spacing w:line="360" w:lineRule="auto"/>
        <w:ind w:firstLine="480"/>
        <w:rPr>
          <w:rFonts w:ascii="宋体" w:hAnsi="宋体" w:eastAsia="宋体" w:cs="Courier New"/>
          <w:sz w:val="24"/>
          <w:szCs w:val="24"/>
        </w:rPr>
      </w:pPr>
      <w:r>
        <w:rPr>
          <w:rFonts w:hint="eastAsia" w:ascii="宋体" w:hAnsi="宋体" w:eastAsia="宋体" w:cs="Courier New"/>
          <w:sz w:val="24"/>
          <w:szCs w:val="24"/>
        </w:rPr>
        <w:t>（2）采用中华人民共和国法定计量单位。</w:t>
      </w:r>
    </w:p>
    <w:p w14:paraId="0DB8DC9F">
      <w:pPr>
        <w:spacing w:line="360" w:lineRule="auto"/>
        <w:ind w:firstLine="480"/>
        <w:rPr>
          <w:rFonts w:ascii="宋体" w:hAnsi="宋体"/>
          <w:sz w:val="24"/>
          <w:szCs w:val="24"/>
        </w:rPr>
      </w:pPr>
      <w:r>
        <w:rPr>
          <w:rFonts w:hint="eastAsia" w:ascii="宋体" w:hAnsi="宋体"/>
          <w:sz w:val="24"/>
          <w:szCs w:val="24"/>
        </w:rPr>
        <w:t>（3）乙方所提供的货物应符合国家有关安全、环保、卫生的规定。</w:t>
      </w:r>
    </w:p>
    <w:p w14:paraId="14CCB9A5">
      <w:pPr>
        <w:spacing w:line="360" w:lineRule="auto"/>
        <w:ind w:firstLine="480"/>
        <w:rPr>
          <w:rFonts w:ascii="宋体" w:hAnsi="宋体"/>
          <w:sz w:val="24"/>
          <w:szCs w:val="24"/>
        </w:rPr>
      </w:pPr>
      <w:r>
        <w:rPr>
          <w:rFonts w:hint="eastAsia" w:ascii="宋体" w:hAnsi="宋体"/>
          <w:sz w:val="24"/>
          <w:szCs w:val="24"/>
        </w:rPr>
        <w:t>（4）乙方应向甲方提交所提供货物的技术文件，包括相应的中文技术文件，如：产品目录、图纸、操作手册、使用说明、维护手册或服务指南等。上述文件应包装好随货物一同发运。</w:t>
      </w:r>
    </w:p>
    <w:p w14:paraId="7245FFB4">
      <w:pPr>
        <w:spacing w:line="360" w:lineRule="auto"/>
        <w:ind w:firstLine="480"/>
        <w:rPr>
          <w:rFonts w:ascii="宋体" w:hAnsi="宋体"/>
          <w:sz w:val="24"/>
          <w:szCs w:val="24"/>
        </w:rPr>
      </w:pPr>
      <w:r>
        <w:rPr>
          <w:rFonts w:hint="eastAsia" w:ascii="宋体" w:hAnsi="宋体"/>
          <w:sz w:val="24"/>
          <w:szCs w:val="24"/>
        </w:rPr>
        <w:t>8.2 保证</w:t>
      </w:r>
    </w:p>
    <w:p w14:paraId="0A6FB2A2">
      <w:pPr>
        <w:spacing w:line="360" w:lineRule="auto"/>
        <w:ind w:firstLine="480"/>
        <w:rPr>
          <w:rFonts w:ascii="宋体" w:hAnsi="宋体"/>
          <w:sz w:val="24"/>
          <w:szCs w:val="24"/>
        </w:rPr>
      </w:pPr>
      <w:r>
        <w:rPr>
          <w:rFonts w:hint="eastAsia" w:ascii="宋体" w:hAnsi="宋体"/>
          <w:sz w:val="24"/>
          <w:szCs w:val="24"/>
        </w:rPr>
        <w:t>（1）乙方应保证提供的货物完全符合合同规定的质量、规格和性能要求。乙方应保证货物在正确安装、正常使用和保养条件下，</w:t>
      </w:r>
      <w:r>
        <w:rPr>
          <w:rFonts w:hint="eastAsia" w:ascii="宋体" w:hAnsi="宋体" w:cs="宋体"/>
          <w:sz w:val="24"/>
          <w:szCs w:val="24"/>
        </w:rPr>
        <w:t>在其使用寿命期内具备合同约定的性能</w:t>
      </w:r>
      <w:r>
        <w:rPr>
          <w:rFonts w:hint="eastAsia" w:ascii="宋体" w:hAnsi="宋体"/>
          <w:sz w:val="24"/>
          <w:szCs w:val="24"/>
        </w:rPr>
        <w:t>。存在质量保证期的，货物最终交付验收合格后在【政府采购合同专用条款】规定或乙方书面承诺（两者以较长的为准）的质量保证期内，本保证保持有效。</w:t>
      </w:r>
    </w:p>
    <w:p w14:paraId="752DB8A7">
      <w:pPr>
        <w:spacing w:line="360" w:lineRule="auto"/>
        <w:ind w:firstLine="480"/>
        <w:rPr>
          <w:rFonts w:ascii="宋体" w:hAnsi="宋体"/>
          <w:sz w:val="24"/>
          <w:szCs w:val="24"/>
        </w:rPr>
      </w:pPr>
      <w:r>
        <w:rPr>
          <w:rFonts w:hint="eastAsia" w:ascii="宋体" w:hAnsi="宋体"/>
          <w:sz w:val="24"/>
          <w:szCs w:val="24"/>
        </w:rPr>
        <w:t>（2）在质量保证期内所发现的缺陷，甲方应尽快以书面形式通知乙方。</w:t>
      </w:r>
    </w:p>
    <w:p w14:paraId="79D18837">
      <w:pPr>
        <w:spacing w:line="360" w:lineRule="auto"/>
        <w:ind w:firstLine="480"/>
        <w:rPr>
          <w:rFonts w:ascii="宋体" w:hAnsi="宋体"/>
          <w:sz w:val="24"/>
          <w:szCs w:val="24"/>
        </w:rPr>
      </w:pPr>
      <w:r>
        <w:rPr>
          <w:rFonts w:hint="eastAsia" w:ascii="宋体" w:hAnsi="宋体"/>
          <w:sz w:val="24"/>
          <w:szCs w:val="24"/>
        </w:rPr>
        <w:t>（3）乙方收到通知后，应在【政府采购合同专用条款】规定的响应时间内以合理的速度免费维修或更换有缺陷的货物或部件。</w:t>
      </w:r>
    </w:p>
    <w:p w14:paraId="7FD6205D">
      <w:pPr>
        <w:spacing w:line="360" w:lineRule="auto"/>
        <w:ind w:firstLine="480"/>
        <w:rPr>
          <w:rFonts w:ascii="宋体" w:hAnsi="宋体"/>
          <w:sz w:val="24"/>
          <w:szCs w:val="24"/>
        </w:rPr>
      </w:pPr>
      <w:r>
        <w:rPr>
          <w:rFonts w:hint="eastAsia" w:ascii="宋体" w:hAnsi="宋体"/>
          <w:sz w:val="24"/>
          <w:szCs w:val="24"/>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14:textFill>
            <w14:solidFill>
              <w14:schemeClr w14:val="tx1"/>
            </w14:solidFill>
          </w14:textFill>
        </w:rPr>
        <w:t>5</w:t>
      </w:r>
      <w:r>
        <w:rPr>
          <w:rFonts w:hint="eastAsia" w:ascii="宋体" w:hAnsi="宋体"/>
          <w:sz w:val="24"/>
          <w:szCs w:val="24"/>
        </w:rPr>
        <w:t>.1条规定以书面形式</w:t>
      </w:r>
      <w:r>
        <w:rPr>
          <w:rFonts w:hint="eastAsia" w:ascii="宋体" w:hAnsi="宋体"/>
          <w:color w:val="000000" w:themeColor="text1"/>
          <w:sz w:val="24"/>
          <w:szCs w:val="24"/>
          <w14:textFill>
            <w14:solidFill>
              <w14:schemeClr w14:val="tx1"/>
            </w14:solidFill>
          </w14:textFill>
        </w:rPr>
        <w:t>追究</w:t>
      </w:r>
      <w:r>
        <w:rPr>
          <w:rFonts w:hint="eastAsia" w:ascii="宋体" w:hAnsi="宋体"/>
          <w:sz w:val="24"/>
          <w:szCs w:val="24"/>
        </w:rPr>
        <w:t>乙方</w:t>
      </w:r>
      <w:r>
        <w:rPr>
          <w:rFonts w:hint="eastAsia" w:ascii="宋体" w:hAnsi="宋体"/>
          <w:color w:val="000000" w:themeColor="text1"/>
          <w:sz w:val="24"/>
          <w:szCs w:val="24"/>
          <w14:textFill>
            <w14:solidFill>
              <w14:schemeClr w14:val="tx1"/>
            </w14:solidFill>
          </w14:textFill>
        </w:rPr>
        <w:t>的违约责任</w:t>
      </w:r>
      <w:r>
        <w:rPr>
          <w:rFonts w:hint="eastAsia" w:ascii="宋体" w:hAnsi="宋体"/>
          <w:sz w:val="24"/>
          <w:szCs w:val="24"/>
        </w:rPr>
        <w:t>。</w:t>
      </w:r>
    </w:p>
    <w:p w14:paraId="2ABDBE01">
      <w:pPr>
        <w:spacing w:line="360" w:lineRule="auto"/>
        <w:ind w:firstLine="480"/>
        <w:rPr>
          <w:sz w:val="24"/>
          <w:szCs w:val="24"/>
        </w:rPr>
      </w:pPr>
      <w:r>
        <w:rPr>
          <w:rFonts w:hint="eastAsia" w:ascii="宋体" w:hAnsi="宋体"/>
          <w:sz w:val="24"/>
          <w:szCs w:val="24"/>
        </w:rPr>
        <w:t>（5）乙方在约定的时间内未能弥补缺陷，甲方可采取必要的补救措施，但其风险和费用将由乙方承担，甲方根据合同约定对乙方行使的其他权利不受影响。</w:t>
      </w:r>
    </w:p>
    <w:p w14:paraId="5E4A835D">
      <w:pPr>
        <w:spacing w:line="360" w:lineRule="auto"/>
        <w:rPr>
          <w:rFonts w:ascii="宋体" w:hAnsi="宋体"/>
          <w:b/>
          <w:bCs/>
          <w:sz w:val="24"/>
          <w:szCs w:val="24"/>
        </w:rPr>
      </w:pPr>
      <w:r>
        <w:rPr>
          <w:rFonts w:hint="eastAsia" w:ascii="宋体" w:hAnsi="宋体"/>
          <w:b/>
          <w:bCs/>
          <w:color w:val="000000" w:themeColor="text1"/>
          <w:sz w:val="24"/>
          <w:szCs w:val="24"/>
          <w14:textFill>
            <w14:solidFill>
              <w14:schemeClr w14:val="tx1"/>
            </w14:solidFill>
          </w14:textFill>
        </w:rPr>
        <w:t>9</w:t>
      </w:r>
      <w:r>
        <w:rPr>
          <w:rFonts w:hint="eastAsia" w:ascii="宋体" w:hAnsi="宋体"/>
          <w:b/>
          <w:bCs/>
          <w:sz w:val="24"/>
          <w:szCs w:val="24"/>
        </w:rPr>
        <w:t>.权利瑕疵担保</w:t>
      </w:r>
    </w:p>
    <w:p w14:paraId="0B8040DE">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9.1 乙方保证对其出售的货物享有合法的权利。</w:t>
      </w:r>
    </w:p>
    <w:p w14:paraId="34270B8E">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w:t>
      </w:r>
      <w:r>
        <w:rPr>
          <w:rFonts w:hint="eastAsia" w:ascii="宋体" w:hAnsi="宋体" w:cs="宋体"/>
          <w:sz w:val="24"/>
          <w:szCs w:val="24"/>
        </w:rPr>
        <w:t>乙方保证在交付的货物上不存在抵押权等担保物权。</w:t>
      </w:r>
    </w:p>
    <w:p w14:paraId="2E74A912">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9.3 如甲方使用上述货物构成对第三人侵权的，则由乙方承担全部责任。</w:t>
      </w:r>
    </w:p>
    <w:p w14:paraId="314640C1">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10.知识产权保护</w:t>
      </w:r>
    </w:p>
    <w:p w14:paraId="5E4C986C">
      <w:pPr>
        <w:spacing w:line="360" w:lineRule="auto"/>
        <w:ind w:firstLine="480"/>
        <w:rPr>
          <w:rFonts w:ascii="宋体" w:hAnsi="宋体"/>
          <w:sz w:val="24"/>
          <w:szCs w:val="24"/>
        </w:rPr>
      </w:pPr>
      <w:r>
        <w:rPr>
          <w:rFonts w:hint="eastAsia" w:ascii="宋体" w:hAnsi="宋体"/>
          <w:color w:val="000000" w:themeColor="text1"/>
          <w:sz w:val="24"/>
          <w:szCs w:val="24"/>
          <w14:textFill>
            <w14:solidFill>
              <w14:schemeClr w14:val="tx1"/>
            </w14:solidFill>
          </w14:textFill>
        </w:rPr>
        <w:t>10.1 乙方对其所销售的货物应当享有知识产权或经权利人合法授权，保证没有侵犯任</w:t>
      </w:r>
      <w:r>
        <w:rPr>
          <w:rFonts w:hint="eastAsia" w:ascii="宋体" w:hAnsi="宋体"/>
          <w:sz w:val="24"/>
          <w:szCs w:val="24"/>
        </w:rPr>
        <w:t>何第三人的知识产权等权利。</w:t>
      </w:r>
      <w:bookmarkStart w:id="8" w:name="_Hlk163047038"/>
      <w:r>
        <w:rPr>
          <w:rFonts w:hint="eastAsia" w:ascii="宋体" w:hAnsi="宋体" w:cs="宋体"/>
          <w:sz w:val="24"/>
          <w:szCs w:val="24"/>
        </w:rPr>
        <w:t>因违反前述约定对第三人构成侵权的，应当由乙方向第三人承担法律责任；甲方依法向第三人赔偿后，有权向乙方追偿。甲方有其他损失的，乙方应当赔偿</w:t>
      </w:r>
      <w:bookmarkEnd w:id="8"/>
      <w:r>
        <w:rPr>
          <w:rFonts w:hint="eastAsia" w:ascii="宋体" w:hAnsi="宋体"/>
          <w:sz w:val="24"/>
          <w:szCs w:val="24"/>
        </w:rPr>
        <w:t>。</w:t>
      </w:r>
    </w:p>
    <w:p w14:paraId="17CE2F28">
      <w:pPr>
        <w:spacing w:line="360" w:lineRule="auto"/>
        <w:rPr>
          <w:rFonts w:ascii="宋体" w:hAnsi="宋体"/>
          <w:b/>
          <w:bCs/>
          <w:sz w:val="24"/>
          <w:szCs w:val="24"/>
        </w:rPr>
      </w:pPr>
      <w:r>
        <w:rPr>
          <w:rFonts w:hint="eastAsia" w:ascii="宋体" w:hAnsi="宋体"/>
          <w:b/>
          <w:bCs/>
          <w:sz w:val="24"/>
          <w:szCs w:val="24"/>
        </w:rPr>
        <w:t>11.保密义务</w:t>
      </w:r>
    </w:p>
    <w:p w14:paraId="0B599B99">
      <w:pPr>
        <w:spacing w:line="360" w:lineRule="auto"/>
        <w:ind w:firstLine="480"/>
        <w:rPr>
          <w:rFonts w:ascii="宋体" w:hAnsi="宋体" w:cs="宋体"/>
          <w:sz w:val="24"/>
          <w:szCs w:val="24"/>
        </w:rPr>
      </w:pPr>
      <w:r>
        <w:rPr>
          <w:rFonts w:hint="eastAsia" w:ascii="宋体" w:hAnsi="宋体" w:cs="宋体"/>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【政府采购合同专用条款】</w:t>
      </w:r>
      <w:r>
        <w:rPr>
          <w:rFonts w:hint="eastAsia" w:ascii="宋体" w:hAnsi="宋体" w:cs="宋体"/>
          <w:sz w:val="24"/>
          <w:szCs w:val="24"/>
        </w:rPr>
        <w:t>中约定。</w:t>
      </w:r>
    </w:p>
    <w:p w14:paraId="7BF132F1">
      <w:pPr>
        <w:spacing w:line="360" w:lineRule="auto"/>
        <w:rPr>
          <w:rFonts w:ascii="宋体" w:hAnsi="宋体"/>
          <w:b/>
          <w:bCs/>
          <w:sz w:val="24"/>
          <w:szCs w:val="24"/>
        </w:rPr>
      </w:pPr>
      <w:r>
        <w:rPr>
          <w:rFonts w:hint="eastAsia" w:ascii="宋体" w:hAnsi="宋体"/>
          <w:b/>
          <w:bCs/>
          <w:sz w:val="24"/>
          <w:szCs w:val="24"/>
        </w:rPr>
        <w:t>12.合同价款支付</w:t>
      </w:r>
    </w:p>
    <w:p w14:paraId="15592A5F">
      <w:pPr>
        <w:spacing w:line="360" w:lineRule="auto"/>
        <w:ind w:firstLine="480"/>
        <w:rPr>
          <w:rFonts w:ascii="宋体" w:hAnsi="宋体"/>
          <w:sz w:val="24"/>
          <w:szCs w:val="24"/>
        </w:rPr>
      </w:pPr>
      <w:r>
        <w:rPr>
          <w:rFonts w:hint="eastAsia" w:ascii="宋体" w:hAnsi="宋体"/>
          <w:sz w:val="24"/>
          <w:szCs w:val="24"/>
        </w:rPr>
        <w:t>12.1 合同价款支付按照国库集中支付制度及财政管理相关规定执行。</w:t>
      </w:r>
    </w:p>
    <w:p w14:paraId="47E6C8C3">
      <w:pPr>
        <w:spacing w:line="360" w:lineRule="auto"/>
        <w:ind w:firstLine="480"/>
        <w:rPr>
          <w:rFonts w:ascii="宋体" w:hAnsi="宋体"/>
          <w:sz w:val="24"/>
          <w:szCs w:val="24"/>
        </w:rPr>
      </w:pPr>
      <w:r>
        <w:rPr>
          <w:rFonts w:hint="eastAsia" w:ascii="宋体" w:hAnsi="宋体"/>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4A308E62">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13.履约保证金</w:t>
      </w:r>
    </w:p>
    <w:p w14:paraId="1A982A18">
      <w:pPr>
        <w:spacing w:line="360" w:lineRule="auto"/>
        <w:ind w:firstLine="480"/>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乙方应当以支票、汇票、本票或者金融机构、担保机构出具的保函等非现金形式提交。</w:t>
      </w:r>
    </w:p>
    <w:p w14:paraId="185CCBDC">
      <w:pPr>
        <w:spacing w:line="360" w:lineRule="auto"/>
        <w:ind w:firstLine="480"/>
        <w:rPr>
          <w:rFonts w:ascii="宋体" w:hAnsi="宋体"/>
          <w:sz w:val="24"/>
          <w:szCs w:val="24"/>
        </w:rPr>
      </w:pPr>
      <w:r>
        <w:rPr>
          <w:rFonts w:hint="eastAsia" w:ascii="宋体" w:hAnsi="宋体"/>
          <w:sz w:val="24"/>
          <w:szCs w:val="24"/>
        </w:rPr>
        <w:t>13.2 如果乙方出现</w:t>
      </w:r>
      <w:r>
        <w:rPr>
          <w:rFonts w:hint="eastAsia" w:ascii="宋体" w:hAnsi="宋体" w:cs="宋体"/>
          <w:bCs/>
          <w:sz w:val="24"/>
          <w:szCs w:val="24"/>
        </w:rPr>
        <w:t>【政府采购合同专用条款】</w:t>
      </w:r>
      <w:r>
        <w:rPr>
          <w:rFonts w:hint="eastAsia" w:ascii="宋体" w:hAnsi="宋体" w:cs="宋体"/>
          <w:sz w:val="24"/>
          <w:szCs w:val="24"/>
        </w:rPr>
        <w:t>约定情形的</w:t>
      </w:r>
      <w:r>
        <w:rPr>
          <w:rFonts w:hint="eastAsia" w:ascii="宋体" w:hAnsi="宋体"/>
          <w:sz w:val="24"/>
          <w:szCs w:val="24"/>
        </w:rPr>
        <w:t>，履约保证金不予退还；如果乙方未能按合同约定全面履行义务，甲方有权从履约保证金中取得补偿或赔偿，且不影响甲方要求乙方承担合同约定的超过履约保证金的违约责任的权利。</w:t>
      </w:r>
    </w:p>
    <w:p w14:paraId="303D7B3C">
      <w:pPr>
        <w:spacing w:line="360" w:lineRule="auto"/>
        <w:ind w:firstLine="420"/>
        <w:rPr>
          <w:sz w:val="24"/>
          <w:szCs w:val="24"/>
        </w:rPr>
      </w:pPr>
      <w:r>
        <w:rPr>
          <w:rFonts w:hint="eastAsia" w:ascii="宋体" w:hAnsi="宋体"/>
          <w:sz w:val="24"/>
          <w:szCs w:val="24"/>
        </w:rPr>
        <w:t>13.3 甲方在项目通过验收后按照【政府采购合同专用条款】规定的时间内将履约保证金退还乙方；逾期退还的，乙方可要求甲方支付违约金，违约金按照【政府采购合同专用条款】规定支付。</w:t>
      </w:r>
    </w:p>
    <w:p w14:paraId="7CBAEAC7">
      <w:pPr>
        <w:spacing w:line="360" w:lineRule="auto"/>
        <w:rPr>
          <w:rFonts w:ascii="宋体" w:hAnsi="宋体"/>
          <w:b/>
          <w:sz w:val="24"/>
          <w:szCs w:val="24"/>
        </w:rPr>
      </w:pPr>
      <w:r>
        <w:rPr>
          <w:rFonts w:hint="eastAsia" w:ascii="宋体" w:hAnsi="宋体"/>
          <w:b/>
          <w:bCs/>
          <w:sz w:val="24"/>
          <w:szCs w:val="24"/>
        </w:rPr>
        <w:t>14.</w:t>
      </w:r>
      <w:r>
        <w:rPr>
          <w:rFonts w:hint="eastAsia"/>
          <w:b/>
          <w:sz w:val="24"/>
          <w:szCs w:val="24"/>
        </w:rPr>
        <w:t>售后</w:t>
      </w:r>
      <w:r>
        <w:rPr>
          <w:rFonts w:hint="eastAsia" w:ascii="宋体" w:hAnsi="宋体"/>
          <w:b/>
          <w:sz w:val="24"/>
          <w:szCs w:val="24"/>
        </w:rPr>
        <w:t>服务</w:t>
      </w:r>
    </w:p>
    <w:p w14:paraId="0673172B">
      <w:pPr>
        <w:spacing w:line="360" w:lineRule="auto"/>
        <w:ind w:firstLine="480"/>
        <w:rPr>
          <w:rFonts w:ascii="宋体" w:hAnsi="宋体"/>
          <w:sz w:val="24"/>
          <w:szCs w:val="24"/>
        </w:rPr>
      </w:pPr>
      <w:r>
        <w:rPr>
          <w:rFonts w:hint="eastAsia" w:ascii="宋体" w:hAnsi="宋体"/>
          <w:sz w:val="24"/>
          <w:szCs w:val="24"/>
        </w:rPr>
        <w:t>14.1 除项目不涉及或采购活动中明确约定无须承担外，乙方还应提供下列服务：</w:t>
      </w:r>
    </w:p>
    <w:p w14:paraId="5C59C7CB">
      <w:pPr>
        <w:spacing w:line="360" w:lineRule="auto"/>
        <w:ind w:firstLine="480"/>
        <w:rPr>
          <w:rFonts w:ascii="宋体" w:hAnsi="宋体"/>
          <w:sz w:val="24"/>
          <w:szCs w:val="24"/>
        </w:rPr>
      </w:pPr>
      <w:r>
        <w:rPr>
          <w:rFonts w:hint="eastAsia" w:ascii="宋体" w:hAnsi="宋体"/>
          <w:sz w:val="24"/>
          <w:szCs w:val="24"/>
        </w:rPr>
        <w:t>（1）货物的现场移动、安装、调试、启动监督及技术支持；</w:t>
      </w:r>
    </w:p>
    <w:p w14:paraId="35894521">
      <w:pPr>
        <w:spacing w:line="360" w:lineRule="auto"/>
        <w:ind w:firstLine="480"/>
        <w:rPr>
          <w:rFonts w:ascii="宋体" w:hAnsi="宋体"/>
          <w:sz w:val="24"/>
          <w:szCs w:val="24"/>
        </w:rPr>
      </w:pPr>
      <w:r>
        <w:rPr>
          <w:rFonts w:hint="eastAsia" w:ascii="宋体" w:hAnsi="宋体"/>
          <w:sz w:val="24"/>
          <w:szCs w:val="24"/>
        </w:rPr>
        <w:t>（2）提供货物组装和维修所需的专用工具和辅助材料；</w:t>
      </w:r>
    </w:p>
    <w:p w14:paraId="66A1A698">
      <w:pPr>
        <w:spacing w:line="360" w:lineRule="auto"/>
        <w:ind w:firstLine="480"/>
        <w:rPr>
          <w:rFonts w:ascii="宋体" w:hAnsi="宋体"/>
          <w:sz w:val="24"/>
          <w:szCs w:val="24"/>
        </w:rPr>
      </w:pPr>
      <w:r>
        <w:rPr>
          <w:rFonts w:hint="eastAsia" w:ascii="宋体" w:hAnsi="宋体"/>
          <w:sz w:val="24"/>
          <w:szCs w:val="24"/>
        </w:rPr>
        <w:t>（3）在</w:t>
      </w:r>
      <w:r>
        <w:rPr>
          <w:rFonts w:hint="eastAsia" w:ascii="宋体" w:hAnsi="宋体" w:cs="宋体"/>
          <w:bCs/>
          <w:sz w:val="24"/>
          <w:szCs w:val="24"/>
        </w:rPr>
        <w:t>【政府采购合同专用条款】</w:t>
      </w:r>
      <w:r>
        <w:rPr>
          <w:rFonts w:hint="eastAsia" w:ascii="宋体" w:hAnsi="宋体"/>
          <w:sz w:val="24"/>
          <w:szCs w:val="24"/>
        </w:rPr>
        <w:t>约定的期限内对所有的货物实施运行监督、维修，但前提条件是该服务并不能免除乙方在质量保证期内所承担的义务；</w:t>
      </w:r>
    </w:p>
    <w:p w14:paraId="2F07DA93">
      <w:pPr>
        <w:spacing w:line="360" w:lineRule="auto"/>
        <w:ind w:firstLine="480"/>
        <w:rPr>
          <w:rFonts w:ascii="宋体" w:hAnsi="宋体"/>
          <w:sz w:val="24"/>
          <w:szCs w:val="24"/>
        </w:rPr>
      </w:pPr>
      <w:r>
        <w:rPr>
          <w:rFonts w:hint="eastAsia" w:ascii="宋体" w:hAnsi="宋体"/>
          <w:sz w:val="24"/>
          <w:szCs w:val="24"/>
        </w:rPr>
        <w:t>（4）在制造商所在地或指定现场就货物的安装、启动、运营、维护、废弃处置等对甲方操作人员进行培训</w:t>
      </w:r>
      <w:r>
        <w:rPr>
          <w:rFonts w:hint="eastAsia" w:ascii="宋体" w:hAnsi="宋体" w:cs="宋体"/>
          <w:sz w:val="24"/>
          <w:szCs w:val="24"/>
        </w:rPr>
        <w:t>；</w:t>
      </w:r>
    </w:p>
    <w:p w14:paraId="09F67802">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02D1AE96">
      <w:pPr>
        <w:spacing w:line="360" w:lineRule="auto"/>
        <w:ind w:firstLine="480"/>
        <w:rPr>
          <w:rFonts w:ascii="宋体" w:hAnsi="宋体"/>
          <w:sz w:val="24"/>
          <w:szCs w:val="24"/>
        </w:rPr>
      </w:pPr>
      <w:r>
        <w:rPr>
          <w:rFonts w:hint="eastAsia" w:ascii="宋体" w:hAnsi="宋体"/>
          <w:sz w:val="24"/>
          <w:szCs w:val="24"/>
        </w:rPr>
        <w:t>（6）【政府采购合同专用条款】规定由乙方提供的其他服务。</w:t>
      </w:r>
    </w:p>
    <w:p w14:paraId="4D8940A7">
      <w:pPr>
        <w:spacing w:line="360" w:lineRule="auto"/>
        <w:ind w:firstLine="480"/>
        <w:rPr>
          <w:rFonts w:ascii="宋体" w:hAnsi="宋体"/>
          <w:sz w:val="24"/>
          <w:szCs w:val="24"/>
        </w:rPr>
      </w:pPr>
      <w:r>
        <w:rPr>
          <w:rFonts w:hint="eastAsia" w:ascii="宋体" w:hAnsi="宋体"/>
          <w:sz w:val="24"/>
          <w:szCs w:val="24"/>
        </w:rPr>
        <w:t>14.2 乙方提供的售后服务的费用已包含在合同价款中，甲方不再另行支付。</w:t>
      </w:r>
    </w:p>
    <w:p w14:paraId="6EFC4CCE">
      <w:pPr>
        <w:spacing w:line="360" w:lineRule="auto"/>
        <w:rPr>
          <w:rFonts w:ascii="宋体" w:hAnsi="宋体"/>
          <w:bCs/>
          <w:sz w:val="24"/>
          <w:szCs w:val="24"/>
        </w:rPr>
      </w:pPr>
      <w:r>
        <w:rPr>
          <w:rFonts w:hint="eastAsia" w:ascii="宋体" w:hAnsi="宋体"/>
          <w:bCs/>
          <w:sz w:val="24"/>
          <w:szCs w:val="24"/>
        </w:rPr>
        <w:t>15.违约责任</w:t>
      </w:r>
    </w:p>
    <w:p w14:paraId="45C6C18E">
      <w:pPr>
        <w:spacing w:line="360" w:lineRule="auto"/>
        <w:ind w:firstLine="480"/>
        <w:rPr>
          <w:rFonts w:ascii="宋体" w:hAnsi="宋体"/>
          <w:bCs/>
          <w:sz w:val="24"/>
          <w:szCs w:val="24"/>
        </w:rPr>
      </w:pPr>
      <w:r>
        <w:rPr>
          <w:rFonts w:hint="eastAsia" w:ascii="宋体" w:hAnsi="宋体"/>
          <w:bCs/>
          <w:sz w:val="24"/>
          <w:szCs w:val="24"/>
        </w:rPr>
        <w:t>15.1 质量瑕疵的违约责任</w:t>
      </w:r>
    </w:p>
    <w:p w14:paraId="494B4489">
      <w:pPr>
        <w:spacing w:line="360" w:lineRule="auto"/>
        <w:ind w:firstLine="480"/>
        <w:rPr>
          <w:rFonts w:ascii="宋体" w:hAnsi="宋体"/>
          <w:sz w:val="24"/>
          <w:szCs w:val="24"/>
        </w:rPr>
      </w:pPr>
      <w:r>
        <w:rPr>
          <w:rFonts w:hint="eastAsia" w:ascii="宋体" w:hAnsi="宋体"/>
          <w:sz w:val="24"/>
          <w:szCs w:val="24"/>
        </w:rPr>
        <w:t>乙方提供的产品不符合合同约定的质量标准或存在产品质量缺陷，甲方有权要求乙方根据【政府采购合同专用条款】</w:t>
      </w:r>
      <w:r>
        <w:rPr>
          <w:rFonts w:hint="eastAsia" w:ascii="宋体" w:hAnsi="宋体"/>
          <w:bCs/>
          <w:sz w:val="24"/>
          <w:szCs w:val="24"/>
        </w:rPr>
        <w:t>要求</w:t>
      </w:r>
      <w:r>
        <w:rPr>
          <w:rFonts w:hint="eastAsia" w:ascii="宋体" w:hAnsi="宋体"/>
          <w:sz w:val="24"/>
          <w:szCs w:val="24"/>
        </w:rPr>
        <w:t>及时修理、重作、更换，并承担由此给甲方造成的损失。</w:t>
      </w:r>
    </w:p>
    <w:p w14:paraId="0C240E9A">
      <w:pPr>
        <w:spacing w:line="360" w:lineRule="auto"/>
        <w:ind w:firstLine="480"/>
        <w:rPr>
          <w:rFonts w:ascii="宋体" w:hAnsi="宋体"/>
          <w:bCs/>
          <w:sz w:val="24"/>
          <w:szCs w:val="24"/>
        </w:rPr>
      </w:pPr>
      <w:r>
        <w:rPr>
          <w:rFonts w:hint="eastAsia" w:ascii="宋体" w:hAnsi="宋体"/>
          <w:bCs/>
          <w:sz w:val="24"/>
          <w:szCs w:val="24"/>
        </w:rPr>
        <w:t>15.2 迟延交货的违约责任</w:t>
      </w:r>
    </w:p>
    <w:p w14:paraId="0EC8274F">
      <w:pPr>
        <w:spacing w:line="360" w:lineRule="auto"/>
        <w:ind w:firstLine="480"/>
        <w:rPr>
          <w:rFonts w:ascii="宋体" w:hAnsi="宋体"/>
          <w:sz w:val="24"/>
          <w:szCs w:val="24"/>
        </w:rPr>
      </w:pPr>
      <w:r>
        <w:rPr>
          <w:rFonts w:hint="eastAsia" w:ascii="宋体" w:hAnsi="宋体"/>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1957509">
      <w:pPr>
        <w:spacing w:line="360" w:lineRule="auto"/>
        <w:ind w:firstLine="480"/>
        <w:rPr>
          <w:rFonts w:ascii="宋体" w:hAnsi="宋体"/>
          <w:sz w:val="24"/>
          <w:szCs w:val="24"/>
        </w:rPr>
      </w:pPr>
      <w:r>
        <w:rPr>
          <w:rFonts w:hint="eastAsia" w:ascii="宋体" w:hAnsi="宋体"/>
          <w:sz w:val="24"/>
          <w:szCs w:val="24"/>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7276B278">
      <w:pPr>
        <w:spacing w:line="360" w:lineRule="auto"/>
        <w:ind w:firstLine="480"/>
        <w:rPr>
          <w:rFonts w:ascii="宋体" w:hAnsi="宋体"/>
          <w:sz w:val="24"/>
          <w:szCs w:val="24"/>
        </w:rPr>
      </w:pPr>
      <w:r>
        <w:rPr>
          <w:rFonts w:hint="eastAsia" w:ascii="宋体" w:hAnsi="宋体"/>
          <w:sz w:val="24"/>
          <w:szCs w:val="24"/>
        </w:rPr>
        <w:t>15.3 迟延支付的违约责任</w:t>
      </w:r>
    </w:p>
    <w:p w14:paraId="40ED0406">
      <w:pPr>
        <w:spacing w:line="360" w:lineRule="auto"/>
        <w:ind w:firstLine="480"/>
        <w:rPr>
          <w:rFonts w:ascii="宋体" w:hAnsi="宋体"/>
          <w:sz w:val="24"/>
          <w:szCs w:val="24"/>
        </w:rPr>
      </w:pPr>
      <w:r>
        <w:rPr>
          <w:rFonts w:hint="eastAsia" w:ascii="宋体" w:hAnsi="宋体"/>
          <w:sz w:val="24"/>
          <w:szCs w:val="24"/>
        </w:rPr>
        <w:t>甲方存在迟延支付乙方合同款项的，应当承担</w:t>
      </w:r>
      <w:r>
        <w:rPr>
          <w:rFonts w:hint="eastAsia" w:ascii="宋体" w:hAnsi="宋体"/>
          <w:bCs/>
          <w:sz w:val="24"/>
          <w:szCs w:val="24"/>
        </w:rPr>
        <w:t>【政府采购合同专用条款】</w:t>
      </w:r>
      <w:r>
        <w:rPr>
          <w:rFonts w:hint="eastAsia" w:ascii="宋体" w:hAnsi="宋体"/>
          <w:sz w:val="24"/>
          <w:szCs w:val="24"/>
        </w:rPr>
        <w:t>规定的逾期付款利息。</w:t>
      </w:r>
    </w:p>
    <w:p w14:paraId="1F94305C">
      <w:pPr>
        <w:spacing w:line="360" w:lineRule="auto"/>
        <w:ind w:firstLine="480"/>
        <w:rPr>
          <w:rFonts w:ascii="宋体" w:hAnsi="宋体"/>
          <w:sz w:val="24"/>
          <w:szCs w:val="24"/>
        </w:rPr>
      </w:pPr>
      <w:r>
        <w:rPr>
          <w:rFonts w:hint="eastAsia" w:ascii="宋体" w:hAnsi="宋体"/>
          <w:bCs/>
          <w:sz w:val="24"/>
          <w:szCs w:val="24"/>
        </w:rPr>
        <w:t>15.4 其他违约责任根据项目实际需要按【政府采购合同专用条款】</w:t>
      </w:r>
      <w:r>
        <w:rPr>
          <w:rFonts w:hint="eastAsia" w:ascii="宋体" w:hAnsi="宋体"/>
          <w:sz w:val="24"/>
          <w:szCs w:val="24"/>
        </w:rPr>
        <w:t>规定执行。</w:t>
      </w:r>
    </w:p>
    <w:p w14:paraId="024D5D17">
      <w:pPr>
        <w:numPr>
          <w:ilvl w:val="0"/>
          <w:numId w:val="8"/>
        </w:numPr>
        <w:spacing w:line="360" w:lineRule="auto"/>
        <w:rPr>
          <w:rFonts w:ascii="宋体" w:hAnsi="宋体"/>
          <w:b/>
          <w:sz w:val="24"/>
          <w:szCs w:val="24"/>
        </w:rPr>
      </w:pPr>
      <w:r>
        <w:rPr>
          <w:rFonts w:hint="eastAsia" w:ascii="宋体" w:hAnsi="宋体"/>
          <w:b/>
          <w:sz w:val="24"/>
          <w:szCs w:val="24"/>
        </w:rPr>
        <w:t>合同变更、中止与终止</w:t>
      </w:r>
    </w:p>
    <w:p w14:paraId="332E4FF9">
      <w:pPr>
        <w:spacing w:line="360" w:lineRule="auto"/>
        <w:ind w:firstLine="480"/>
        <w:rPr>
          <w:rFonts w:ascii="宋体" w:hAnsi="宋体"/>
          <w:bCs/>
          <w:sz w:val="24"/>
          <w:szCs w:val="24"/>
        </w:rPr>
      </w:pPr>
      <w:r>
        <w:rPr>
          <w:rFonts w:hint="eastAsia" w:ascii="宋体" w:hAnsi="宋体"/>
          <w:bCs/>
          <w:sz w:val="24"/>
          <w:szCs w:val="24"/>
        </w:rPr>
        <w:t>16.1 合同的变更</w:t>
      </w:r>
    </w:p>
    <w:p w14:paraId="0CF78207">
      <w:pPr>
        <w:spacing w:line="360" w:lineRule="auto"/>
        <w:ind w:firstLine="480"/>
        <w:rPr>
          <w:rFonts w:ascii="宋体" w:hAnsi="宋体"/>
          <w:sz w:val="24"/>
          <w:szCs w:val="24"/>
        </w:rPr>
      </w:pPr>
      <w:r>
        <w:rPr>
          <w:rFonts w:hint="eastAsia" w:ascii="宋体" w:hAnsi="宋体"/>
          <w:sz w:val="24"/>
          <w:szCs w:val="24"/>
        </w:rPr>
        <w:t>政府采购合同履行中，在不改变合同其他条款的前提下，甲方可以在合同价款10%的范围内追加与合同标的相同的货物，并就此与乙方协商一致后签订补充协议。</w:t>
      </w:r>
    </w:p>
    <w:p w14:paraId="38E25A9E">
      <w:pPr>
        <w:spacing w:line="360" w:lineRule="auto"/>
        <w:ind w:firstLine="480"/>
        <w:rPr>
          <w:rFonts w:ascii="宋体" w:hAnsi="宋体"/>
          <w:sz w:val="24"/>
          <w:szCs w:val="24"/>
        </w:rPr>
      </w:pPr>
      <w:r>
        <w:rPr>
          <w:rFonts w:hint="eastAsia" w:ascii="宋体" w:hAnsi="宋体"/>
          <w:sz w:val="24"/>
          <w:szCs w:val="24"/>
        </w:rPr>
        <w:t>16.2 合同的中止</w:t>
      </w:r>
    </w:p>
    <w:p w14:paraId="452CBA9D">
      <w:pPr>
        <w:spacing w:line="360" w:lineRule="auto"/>
        <w:ind w:firstLine="480"/>
        <w:rPr>
          <w:rFonts w:ascii="宋体" w:hAnsi="宋体"/>
          <w:sz w:val="24"/>
          <w:szCs w:val="24"/>
        </w:rPr>
      </w:pPr>
      <w:r>
        <w:rPr>
          <w:rFonts w:hint="eastAsia" w:ascii="宋体" w:hAnsi="宋体"/>
          <w:sz w:val="24"/>
          <w:szCs w:val="24"/>
        </w:rPr>
        <w:t>（1）合同履行过程中因供应商就采购文件、采购过程或结果提起投诉的，甲方认为有必要的，可以中止合同的履行。</w:t>
      </w:r>
    </w:p>
    <w:p w14:paraId="55E951BE">
      <w:pPr>
        <w:spacing w:line="360" w:lineRule="auto"/>
        <w:ind w:firstLine="480"/>
        <w:rPr>
          <w:rFonts w:ascii="宋体" w:hAnsi="宋体"/>
          <w:sz w:val="24"/>
          <w:szCs w:val="24"/>
        </w:rPr>
      </w:pPr>
      <w:r>
        <w:rPr>
          <w:rFonts w:hint="eastAsia" w:ascii="宋体" w:hAnsi="宋体"/>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6019675">
      <w:pPr>
        <w:widowControl/>
        <w:spacing w:line="360" w:lineRule="auto"/>
        <w:ind w:firstLine="480"/>
        <w:rPr>
          <w:rFonts w:ascii="华文楷体" w:hAnsi="华文楷体" w:eastAsia="华文楷体" w:cs="华文楷体"/>
          <w:sz w:val="24"/>
          <w:szCs w:val="24"/>
        </w:rPr>
      </w:pPr>
      <w:r>
        <w:rPr>
          <w:rFonts w:hint="eastAsia" w:ascii="宋体" w:hAnsi="宋体" w:eastAsia="宋体" w:cs="宋体"/>
          <w:sz w:val="24"/>
          <w:szCs w:val="24"/>
        </w:rPr>
        <w:t>（3）乙方分立、合并或者变更住所的，应当及时以书面形式告知甲方。乙方没有及时告知甲方，致使合同履行发生困难的，甲方可以中止合同履行并要求乙方承担由此给甲方造成的损失。</w:t>
      </w:r>
    </w:p>
    <w:p w14:paraId="4DEE8375">
      <w:pPr>
        <w:spacing w:line="360" w:lineRule="auto"/>
        <w:ind w:firstLine="480"/>
        <w:rPr>
          <w:sz w:val="24"/>
          <w:szCs w:val="24"/>
        </w:rPr>
      </w:pPr>
      <w:r>
        <w:rPr>
          <w:rFonts w:hint="eastAsia" w:ascii="宋体" w:hAnsi="宋体"/>
          <w:sz w:val="24"/>
          <w:szCs w:val="24"/>
        </w:rPr>
        <w:t>（4）甲方不得以行政区划调整、政府换届、机构或者职能调整以及相关责任人更替为由中止合同。</w:t>
      </w:r>
    </w:p>
    <w:p w14:paraId="79DD3C6F">
      <w:pPr>
        <w:spacing w:line="360" w:lineRule="auto"/>
        <w:ind w:firstLine="480"/>
        <w:rPr>
          <w:rFonts w:ascii="宋体" w:hAnsi="宋体"/>
          <w:sz w:val="24"/>
          <w:szCs w:val="24"/>
        </w:rPr>
      </w:pPr>
      <w:r>
        <w:rPr>
          <w:rFonts w:hint="eastAsia" w:ascii="宋体" w:hAnsi="宋体"/>
          <w:sz w:val="24"/>
          <w:szCs w:val="24"/>
        </w:rPr>
        <w:t>16.3 合同的终止</w:t>
      </w:r>
    </w:p>
    <w:p w14:paraId="58E5BB2F">
      <w:pPr>
        <w:spacing w:line="360" w:lineRule="auto"/>
        <w:ind w:firstLine="480"/>
        <w:rPr>
          <w:rFonts w:ascii="宋体" w:hAnsi="宋体"/>
          <w:sz w:val="24"/>
          <w:szCs w:val="24"/>
        </w:rPr>
      </w:pPr>
      <w:r>
        <w:rPr>
          <w:rFonts w:hint="eastAsia" w:ascii="宋体" w:hAnsi="宋体"/>
          <w:sz w:val="24"/>
          <w:szCs w:val="24"/>
        </w:rPr>
        <w:t>（1）合同因有效期限届满而终止；</w:t>
      </w:r>
    </w:p>
    <w:p w14:paraId="1D8DF6D3">
      <w:pPr>
        <w:spacing w:line="360" w:lineRule="auto"/>
        <w:ind w:firstLine="480"/>
        <w:rPr>
          <w:rFonts w:ascii="宋体" w:hAnsi="宋体" w:cs="宋体"/>
          <w:sz w:val="24"/>
          <w:szCs w:val="24"/>
        </w:rPr>
      </w:pPr>
      <w:r>
        <w:rPr>
          <w:rFonts w:hint="eastAsia" w:ascii="宋体" w:hAnsi="宋体"/>
          <w:sz w:val="24"/>
          <w:szCs w:val="24"/>
        </w:rPr>
        <w:t>（2）乙方未按合同约定履行，构成根本性违约的，甲方有权终止合同，</w:t>
      </w:r>
      <w:r>
        <w:rPr>
          <w:rFonts w:hint="eastAsia" w:ascii="宋体" w:hAnsi="宋体" w:cs="宋体"/>
          <w:sz w:val="24"/>
          <w:szCs w:val="24"/>
        </w:rPr>
        <w:t>并追究乙方的违约责任</w:t>
      </w:r>
      <w:r>
        <w:rPr>
          <w:rFonts w:hint="eastAsia" w:ascii="宋体" w:hAnsi="宋体"/>
          <w:sz w:val="24"/>
          <w:szCs w:val="24"/>
        </w:rPr>
        <w:t>。</w:t>
      </w:r>
    </w:p>
    <w:p w14:paraId="568DB9BE">
      <w:pPr>
        <w:widowControl/>
        <w:spacing w:line="360" w:lineRule="auto"/>
        <w:ind w:firstLine="480"/>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涉及国家利益、社会公共利益的情形</w:t>
      </w:r>
    </w:p>
    <w:p w14:paraId="763FB0CE">
      <w:pPr>
        <w:widowControl/>
        <w:spacing w:line="360" w:lineRule="auto"/>
        <w:ind w:firstLine="480"/>
        <w:rPr>
          <w:rFonts w:ascii="华文楷体" w:hAnsi="华文楷体" w:eastAsia="华文楷体" w:cs="华文楷体"/>
          <w:sz w:val="24"/>
          <w:szCs w:val="24"/>
        </w:rPr>
      </w:pPr>
      <w:r>
        <w:rPr>
          <w:rFonts w:hint="eastAsia" w:ascii="宋体" w:hAnsi="宋体" w:eastAsia="宋体" w:cs="宋体"/>
          <w:sz w:val="24"/>
          <w:szCs w:val="24"/>
        </w:rPr>
        <w:t>政府采购合同继续履行将损害国家利益和社会公共利益的，双方当事人应当变更、中止或者终止合同。有过错的一方应当承担赔偿责任，双方都有过错的，各自承担相应的责任。</w:t>
      </w:r>
    </w:p>
    <w:p w14:paraId="201FB456">
      <w:pPr>
        <w:spacing w:line="360" w:lineRule="auto"/>
        <w:rPr>
          <w:rFonts w:ascii="宋体" w:hAnsi="宋体"/>
          <w:b/>
          <w:bCs/>
          <w:sz w:val="24"/>
          <w:szCs w:val="24"/>
        </w:rPr>
      </w:pPr>
      <w:r>
        <w:rPr>
          <w:rFonts w:hint="eastAsia" w:ascii="宋体" w:hAnsi="宋体"/>
          <w:b/>
          <w:bCs/>
          <w:sz w:val="24"/>
          <w:szCs w:val="24"/>
        </w:rPr>
        <w:t>17.合同分包</w:t>
      </w:r>
    </w:p>
    <w:p w14:paraId="2AEE9CFB">
      <w:pPr>
        <w:spacing w:line="360" w:lineRule="auto"/>
        <w:ind w:firstLine="480"/>
        <w:rPr>
          <w:rFonts w:ascii="宋体" w:hAnsi="宋体"/>
          <w:sz w:val="24"/>
          <w:szCs w:val="24"/>
        </w:rPr>
      </w:pPr>
      <w:r>
        <w:rPr>
          <w:rFonts w:hint="eastAsia" w:ascii="宋体" w:hAnsi="宋体"/>
          <w:sz w:val="24"/>
          <w:szCs w:val="24"/>
        </w:rPr>
        <w:t>17.1 乙方不得将合同转包给其他供应商。涉及合同分包的，乙方应根据采购文件和投标（响应）文件规定进行合同分包。</w:t>
      </w:r>
    </w:p>
    <w:p w14:paraId="3C7476E9">
      <w:pPr>
        <w:spacing w:line="360" w:lineRule="auto"/>
        <w:ind w:firstLine="480"/>
        <w:rPr>
          <w:rFonts w:ascii="宋体" w:hAnsi="宋体"/>
          <w:sz w:val="24"/>
          <w:szCs w:val="24"/>
        </w:rPr>
      </w:pPr>
      <w:r>
        <w:rPr>
          <w:rFonts w:hint="eastAsia" w:ascii="宋体" w:hAnsi="宋体"/>
          <w:sz w:val="24"/>
          <w:szCs w:val="24"/>
        </w:rPr>
        <w:t>17.2 乙方执行政府采购政策向中小企业依法分包的，乙方应当按采购文件和投标（响应）文件签订分包意向协议，分包意向协议属于本合同组成部分。</w:t>
      </w:r>
    </w:p>
    <w:p w14:paraId="1809EBBC">
      <w:pPr>
        <w:spacing w:line="360" w:lineRule="auto"/>
        <w:rPr>
          <w:rFonts w:ascii="宋体" w:hAnsi="宋体"/>
          <w:b/>
          <w:bCs/>
          <w:sz w:val="24"/>
          <w:szCs w:val="24"/>
        </w:rPr>
      </w:pPr>
      <w:r>
        <w:rPr>
          <w:rFonts w:hint="eastAsia" w:ascii="宋体" w:hAnsi="宋体"/>
          <w:b/>
          <w:bCs/>
          <w:sz w:val="24"/>
          <w:szCs w:val="24"/>
        </w:rPr>
        <w:t>18.不可抗力</w:t>
      </w:r>
    </w:p>
    <w:p w14:paraId="4825C504">
      <w:pPr>
        <w:spacing w:line="360" w:lineRule="auto"/>
        <w:ind w:firstLine="480"/>
        <w:rPr>
          <w:rFonts w:ascii="宋体" w:hAnsi="宋体"/>
          <w:sz w:val="24"/>
          <w:szCs w:val="24"/>
        </w:rPr>
      </w:pPr>
      <w:r>
        <w:rPr>
          <w:rFonts w:hint="eastAsia" w:ascii="宋体" w:hAnsi="宋体"/>
          <w:sz w:val="24"/>
          <w:szCs w:val="24"/>
        </w:rPr>
        <w:t>18.1 不可抗力是指合同双方不能预见、不能避免且不能克服的客观情况。</w:t>
      </w:r>
    </w:p>
    <w:p w14:paraId="7DF976B2">
      <w:pPr>
        <w:spacing w:line="360" w:lineRule="auto"/>
        <w:ind w:firstLine="480"/>
        <w:rPr>
          <w:rFonts w:ascii="宋体" w:hAnsi="宋体"/>
          <w:sz w:val="24"/>
          <w:szCs w:val="24"/>
        </w:rPr>
      </w:pPr>
      <w:r>
        <w:rPr>
          <w:rFonts w:hint="eastAsia" w:ascii="宋体" w:hAnsi="宋体"/>
          <w:sz w:val="24"/>
          <w:szCs w:val="24"/>
        </w:rPr>
        <w:t>18.2 任何一方对由于不可抗力造成的部分或全部不能履行合同不承担违约责任。但迟延履行后发生不可抗力的，不能免除责任。</w:t>
      </w:r>
    </w:p>
    <w:p w14:paraId="20A6F1A6">
      <w:pPr>
        <w:spacing w:line="360" w:lineRule="auto"/>
        <w:ind w:firstLine="480"/>
        <w:rPr>
          <w:rFonts w:ascii="宋体" w:hAnsi="宋体"/>
          <w:sz w:val="24"/>
          <w:szCs w:val="24"/>
        </w:rPr>
      </w:pPr>
      <w:r>
        <w:rPr>
          <w:rFonts w:hint="eastAsia" w:ascii="宋体" w:hAnsi="宋体"/>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FE8A065">
      <w:pPr>
        <w:spacing w:line="360" w:lineRule="auto"/>
        <w:rPr>
          <w:rFonts w:ascii="宋体" w:hAnsi="宋体"/>
          <w:b/>
          <w:bCs/>
          <w:sz w:val="24"/>
          <w:szCs w:val="24"/>
        </w:rPr>
      </w:pPr>
      <w:r>
        <w:rPr>
          <w:rFonts w:hint="eastAsia" w:ascii="宋体" w:hAnsi="宋体"/>
          <w:b/>
          <w:bCs/>
          <w:sz w:val="24"/>
          <w:szCs w:val="24"/>
        </w:rPr>
        <w:t>19.解决争议的方法</w:t>
      </w:r>
    </w:p>
    <w:p w14:paraId="09B6BC83">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51FF7D24">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19.2 选择仲裁的，应在</w:t>
      </w:r>
      <w:r>
        <w:rPr>
          <w:rFonts w:hint="eastAsia" w:ascii="宋体" w:hAnsi="宋体" w:eastAsia="宋体" w:cs="宋体"/>
          <w:bCs/>
          <w:sz w:val="24"/>
          <w:szCs w:val="24"/>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Cs/>
          <w:sz w:val="24"/>
          <w:szCs w:val="24"/>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53647D1F">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19.3 如甲乙双方有争议的事项不影响合同其他部分的履行，在争议解决期间，合同其他部分应当继续履行。</w:t>
      </w:r>
    </w:p>
    <w:p w14:paraId="5BA15816">
      <w:pPr>
        <w:spacing w:line="360" w:lineRule="auto"/>
        <w:rPr>
          <w:rFonts w:ascii="宋体" w:hAnsi="宋体"/>
          <w:sz w:val="24"/>
          <w:szCs w:val="24"/>
        </w:rPr>
      </w:pPr>
      <w:r>
        <w:rPr>
          <w:rFonts w:hint="eastAsia" w:ascii="宋体" w:hAnsi="宋体"/>
          <w:b/>
          <w:sz w:val="24"/>
          <w:szCs w:val="24"/>
        </w:rPr>
        <w:t>20.政府采购政策</w:t>
      </w:r>
    </w:p>
    <w:p w14:paraId="2241D43F">
      <w:pPr>
        <w:spacing w:line="360" w:lineRule="auto"/>
        <w:ind w:firstLine="480"/>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本合同应当按照规定执行政府采购政策。</w:t>
      </w:r>
    </w:p>
    <w:p w14:paraId="655A96FF">
      <w:pPr>
        <w:spacing w:line="360" w:lineRule="auto"/>
        <w:ind w:firstLine="480"/>
        <w:rPr>
          <w:rFonts w:ascii="宋体" w:hAnsi="宋体"/>
          <w:sz w:val="24"/>
          <w:szCs w:val="24"/>
        </w:rPr>
      </w:pPr>
      <w:r>
        <w:rPr>
          <w:rFonts w:ascii="宋体" w:hAnsi="宋体"/>
          <w:sz w:val="24"/>
          <w:szCs w:val="24"/>
        </w:rPr>
        <w:t>2</w:t>
      </w:r>
      <w:r>
        <w:rPr>
          <w:rFonts w:hint="eastAsia" w:ascii="宋体" w:hAnsi="宋体"/>
          <w:sz w:val="24"/>
          <w:szCs w:val="24"/>
        </w:rPr>
        <w:t>0.2 本合同依法执行政府采购政策的方式和内容，属于合同履约验收的范围。</w:t>
      </w:r>
      <w:r>
        <w:rPr>
          <w:rFonts w:hint="eastAsia" w:ascii="宋体" w:hAnsi="宋体" w:cs="宋体"/>
          <w:sz w:val="24"/>
          <w:szCs w:val="24"/>
        </w:rPr>
        <w:t>甲乙双方</w:t>
      </w:r>
      <w:r>
        <w:rPr>
          <w:rFonts w:hint="eastAsia" w:ascii="宋体" w:hAnsi="宋体" w:cs="宋体"/>
          <w:sz w:val="24"/>
          <w:szCs w:val="24"/>
          <w:lang w:val="en-GB"/>
        </w:rPr>
        <w:t>未按规定要求执行政府采购政策造成损失的</w:t>
      </w:r>
      <w:r>
        <w:rPr>
          <w:rFonts w:hint="eastAsia" w:ascii="宋体" w:hAnsi="宋体"/>
          <w:sz w:val="24"/>
          <w:szCs w:val="24"/>
        </w:rPr>
        <w:t>，有过错的一方应当承担赔偿责任，双方都有过错的，各自承担相应的责任。</w:t>
      </w:r>
    </w:p>
    <w:p w14:paraId="24116615">
      <w:pPr>
        <w:spacing w:line="360" w:lineRule="auto"/>
        <w:ind w:firstLine="480"/>
        <w:rPr>
          <w:rFonts w:ascii="Calibri" w:hAnsi="Calibri" w:eastAsia="宋体" w:cs="Times New Roman"/>
          <w:sz w:val="24"/>
          <w:szCs w:val="24"/>
        </w:rPr>
      </w:pPr>
      <w:r>
        <w:rPr>
          <w:rFonts w:ascii="宋体" w:hAnsi="宋体" w:eastAsia="宋体" w:cs="Times New Roman"/>
          <w:sz w:val="24"/>
          <w:szCs w:val="24"/>
        </w:rPr>
        <w:t>2</w:t>
      </w:r>
      <w:r>
        <w:rPr>
          <w:rFonts w:hint="eastAsia" w:ascii="宋体" w:hAnsi="宋体" w:eastAsia="宋体" w:cs="Times New Roman"/>
          <w:sz w:val="24"/>
          <w:szCs w:val="24"/>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DDD4E77">
      <w:pPr>
        <w:spacing w:line="360" w:lineRule="auto"/>
        <w:rPr>
          <w:rFonts w:ascii="宋体" w:hAnsi="宋体"/>
          <w:b/>
          <w:sz w:val="24"/>
          <w:szCs w:val="24"/>
        </w:rPr>
      </w:pPr>
      <w:r>
        <w:rPr>
          <w:rFonts w:hint="eastAsia" w:ascii="宋体" w:hAnsi="宋体"/>
          <w:b/>
          <w:sz w:val="24"/>
          <w:szCs w:val="24"/>
        </w:rPr>
        <w:t>21.法律适用</w:t>
      </w:r>
    </w:p>
    <w:p w14:paraId="5B323690">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21.1 本合同的订立、生效、解释、履行及与本合同有关的争议解决，均适用法律、行政法规。</w:t>
      </w:r>
    </w:p>
    <w:p w14:paraId="0F918F92">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21.2 本合同条款与法律、行政法规的强制性规定不一致的，双方当事人应按照法律、行政法规的强制性规定修改本合同的相关条款。</w:t>
      </w:r>
    </w:p>
    <w:p w14:paraId="3A818CF8">
      <w:pPr>
        <w:numPr>
          <w:ilvl w:val="255"/>
          <w:numId w:val="0"/>
        </w:numPr>
        <w:spacing w:line="360" w:lineRule="auto"/>
        <w:rPr>
          <w:rFonts w:ascii="宋体" w:hAnsi="宋体"/>
          <w:b/>
          <w:sz w:val="24"/>
          <w:szCs w:val="24"/>
        </w:rPr>
      </w:pPr>
      <w:r>
        <w:rPr>
          <w:rFonts w:hint="eastAsia" w:ascii="宋体" w:hAnsi="宋体"/>
          <w:b/>
          <w:sz w:val="24"/>
          <w:szCs w:val="24"/>
        </w:rPr>
        <w:t>22. 通知</w:t>
      </w:r>
    </w:p>
    <w:p w14:paraId="7F02B0D7">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22.1 本合同任何一方向对方发出的通知、信件、数据电文等，应当发送至本合同第一部分《政府采购合同协议书》所约定的通讯地址、联系人、联系电话或电子邮箱。</w:t>
      </w:r>
    </w:p>
    <w:p w14:paraId="2F52AE45">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22.2 一方当事人变更名称、住所、联系人、联系电话或电子邮箱等信息的，应当在变更后3日内及时书面通知对方，对方实际收到变更通知前的送达仍为有效送达。</w:t>
      </w:r>
    </w:p>
    <w:p w14:paraId="1A4D1F04">
      <w:pPr>
        <w:spacing w:line="360" w:lineRule="auto"/>
        <w:ind w:firstLine="480"/>
        <w:rPr>
          <w:rFonts w:ascii="宋体" w:hAnsi="宋体"/>
          <w:sz w:val="24"/>
          <w:szCs w:val="24"/>
        </w:rPr>
      </w:pPr>
      <w:r>
        <w:rPr>
          <w:rFonts w:hint="eastAsia" w:ascii="宋体" w:hAnsi="宋体"/>
          <w:sz w:val="24"/>
          <w:szCs w:val="24"/>
        </w:rPr>
        <w:t>22.3 本合同一方给另一方的通知均应采用书面形式，传真或快递送到本合同中规定的对方的地址和办理签收手续。</w:t>
      </w:r>
    </w:p>
    <w:p w14:paraId="443862F9">
      <w:pPr>
        <w:spacing w:line="360" w:lineRule="auto"/>
        <w:ind w:firstLine="480"/>
        <w:rPr>
          <w:rFonts w:ascii="宋体" w:hAnsi="宋体"/>
          <w:sz w:val="24"/>
          <w:szCs w:val="24"/>
        </w:rPr>
      </w:pPr>
      <w:r>
        <w:rPr>
          <w:rFonts w:hint="eastAsia" w:ascii="宋体" w:hAnsi="宋体"/>
          <w:sz w:val="24"/>
          <w:szCs w:val="24"/>
        </w:rPr>
        <w:t>22.4 通知以送达之日或通知书中规定的生效之日起生效，两者中以较迟之日为准。</w:t>
      </w:r>
    </w:p>
    <w:p w14:paraId="436B2426">
      <w:pPr>
        <w:numPr>
          <w:ilvl w:val="0"/>
          <w:numId w:val="9"/>
        </w:numPr>
        <w:spacing w:line="360" w:lineRule="auto"/>
        <w:rPr>
          <w:rFonts w:ascii="宋体" w:hAnsi="宋体"/>
          <w:b/>
          <w:bCs/>
          <w:sz w:val="24"/>
          <w:szCs w:val="24"/>
        </w:rPr>
      </w:pPr>
      <w:r>
        <w:rPr>
          <w:rFonts w:hint="eastAsia" w:ascii="宋体" w:hAnsi="宋体"/>
          <w:b/>
          <w:bCs/>
          <w:sz w:val="24"/>
          <w:szCs w:val="24"/>
        </w:rPr>
        <w:t>合同未尽事项</w:t>
      </w:r>
    </w:p>
    <w:p w14:paraId="6248F7E6">
      <w:pPr>
        <w:spacing w:line="360" w:lineRule="auto"/>
        <w:ind w:firstLine="480"/>
        <w:rPr>
          <w:rFonts w:ascii="宋体" w:hAnsi="宋体"/>
          <w:bCs/>
          <w:sz w:val="24"/>
          <w:szCs w:val="24"/>
        </w:rPr>
      </w:pPr>
      <w:r>
        <w:rPr>
          <w:rFonts w:hint="eastAsia" w:ascii="宋体" w:hAnsi="宋体"/>
          <w:bCs/>
          <w:sz w:val="24"/>
          <w:szCs w:val="24"/>
        </w:rPr>
        <w:t>23.1 合同未尽事项见</w:t>
      </w:r>
      <w:r>
        <w:rPr>
          <w:rFonts w:hint="eastAsia" w:ascii="宋体" w:hAnsi="宋体"/>
          <w:sz w:val="24"/>
          <w:szCs w:val="24"/>
        </w:rPr>
        <w:t>【政府采购合同专用条款】</w:t>
      </w:r>
      <w:r>
        <w:rPr>
          <w:rFonts w:hint="eastAsia" w:ascii="宋体" w:hAnsi="宋体"/>
          <w:bCs/>
          <w:sz w:val="24"/>
          <w:szCs w:val="24"/>
        </w:rPr>
        <w:t>。</w:t>
      </w:r>
    </w:p>
    <w:p w14:paraId="67CF5F58">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9" w:name="_Toc20313"/>
    </w:p>
    <w:p w14:paraId="41309402">
      <w:pPr>
        <w:jc w:val="center"/>
        <w:rPr>
          <w:rFonts w:ascii="黑体" w:hAnsi="华文中宋" w:eastAsia="黑体"/>
          <w:sz w:val="28"/>
          <w:szCs w:val="28"/>
        </w:rPr>
      </w:pPr>
      <w:r>
        <w:rPr>
          <w:rFonts w:hint="eastAsia" w:ascii="黑体" w:hAnsi="华文中宋" w:eastAsia="黑体"/>
          <w:sz w:val="28"/>
          <w:szCs w:val="28"/>
        </w:rPr>
        <w:br w:type="page" w:clear="all"/>
      </w:r>
      <w:bookmarkEnd w:id="9"/>
    </w:p>
    <w:p w14:paraId="09B9CF5B">
      <w:pPr>
        <w:keepNext/>
        <w:keepLines/>
        <w:widowControl w:val="0"/>
        <w:spacing w:before="260" w:after="260" w:line="416" w:lineRule="auto"/>
        <w:jc w:val="center"/>
        <w:outlineLvl w:val="1"/>
        <w:rPr>
          <w:rFonts w:hint="default" w:ascii="黑体" w:hAnsi="华文中宋" w:eastAsia="黑体" w:cs="Times New Roman"/>
          <w:b w:val="0"/>
          <w:bCs w:val="0"/>
          <w:sz w:val="28"/>
          <w:szCs w:val="28"/>
          <w:lang w:val="en-US" w:eastAsia="zh-CN" w:bidi="ar-SA"/>
        </w:rPr>
      </w:pPr>
      <w:r>
        <w:rPr>
          <w:rFonts w:hint="eastAsia" w:ascii="黑体" w:hAnsi="华文中宋" w:eastAsia="黑体" w:cs="Times New Roman"/>
          <w:b w:val="0"/>
          <w:bCs w:val="0"/>
          <w:sz w:val="28"/>
          <w:szCs w:val="28"/>
          <w:lang w:val="en-US" w:eastAsia="zh-CN" w:bidi="ar-SA"/>
        </w:rPr>
        <w:t>第三节 政府采购合同专用条款</w:t>
      </w:r>
    </w:p>
    <w:tbl>
      <w:tblPr>
        <w:tblStyle w:val="3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9D412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596AD6A">
            <w:pPr>
              <w:jc w:val="center"/>
              <w:rPr>
                <w:rFonts w:hint="default" w:ascii="宋体" w:hAnsi="宋体" w:eastAsia="Arial" w:cs="Times New Roman"/>
                <w:szCs w:val="21"/>
              </w:rPr>
            </w:pPr>
            <w:r>
              <w:rPr>
                <w:rFonts w:hint="eastAsia" w:ascii="宋体" w:hAnsi="宋体" w:eastAsia="Arial" w:cs="Times New Roman"/>
                <w:szCs w:val="21"/>
              </w:rPr>
              <w:t>第二节</w:t>
            </w:r>
          </w:p>
          <w:p w14:paraId="09C0E14F">
            <w:pPr>
              <w:jc w:val="center"/>
              <w:rPr>
                <w:rFonts w:hint="default" w:ascii="宋体" w:hAnsi="宋体" w:eastAsia="Arial" w:cs="Times New Roman"/>
                <w:szCs w:val="21"/>
              </w:rPr>
            </w:pPr>
            <w:r>
              <w:rPr>
                <w:rFonts w:hint="eastAsia" w:ascii="宋体" w:hAnsi="宋体" w:eastAsia="Arial" w:cs="Times New Roman"/>
                <w:szCs w:val="21"/>
              </w:rPr>
              <w:t>第1.2（</w:t>
            </w:r>
            <w:r>
              <w:rPr>
                <w:rFonts w:hint="eastAsia" w:ascii="宋体" w:hAnsi="宋体" w:eastAsia="Arial" w:cs="Times New Roman"/>
                <w:szCs w:val="21"/>
                <w:lang w:val="en-US" w:eastAsia="zh-CN"/>
              </w:rPr>
              <w:t>6</w:t>
            </w:r>
            <w:r>
              <w:rPr>
                <w:rFonts w:hint="eastAsia" w:ascii="宋体" w:hAnsi="宋体" w:eastAsia="Arial" w:cs="Times New Roman"/>
                <w:szCs w:val="21"/>
              </w:rPr>
              <w:t>）项</w:t>
            </w:r>
          </w:p>
        </w:tc>
        <w:tc>
          <w:tcPr>
            <w:tcW w:w="1742" w:type="dxa"/>
            <w:noWrap w:val="0"/>
            <w:vAlign w:val="center"/>
          </w:tcPr>
          <w:p w14:paraId="2B0A41AB">
            <w:pPr>
              <w:jc w:val="left"/>
              <w:rPr>
                <w:rFonts w:hint="default" w:ascii="宋体" w:hAnsi="宋体" w:eastAsia="Arial" w:cs="Times New Roman"/>
                <w:szCs w:val="21"/>
              </w:rPr>
            </w:pPr>
            <w:r>
              <w:rPr>
                <w:rFonts w:hint="eastAsia" w:ascii="宋体" w:hAnsi="宋体" w:eastAsia="Arial" w:cs="Times New Roman"/>
                <w:szCs w:val="21"/>
                <w:lang w:eastAsia="zh-CN"/>
              </w:rPr>
              <w:t>联合体具体要求</w:t>
            </w:r>
          </w:p>
        </w:tc>
        <w:tc>
          <w:tcPr>
            <w:tcW w:w="5170" w:type="dxa"/>
            <w:noWrap w:val="0"/>
            <w:vAlign w:val="center"/>
          </w:tcPr>
          <w:p w14:paraId="04E5A925">
            <w:pPr>
              <w:jc w:val="left"/>
              <w:rPr>
                <w:rFonts w:hint="default" w:ascii="宋体" w:hAnsi="宋体" w:eastAsia="Arial" w:cs="Times New Roman"/>
                <w:szCs w:val="21"/>
              </w:rPr>
            </w:pPr>
            <w:r>
              <w:rPr>
                <w:rFonts w:hint="eastAsia" w:ascii="宋体" w:hAnsi="宋体" w:eastAsia="宋体" w:cs="Times New Roman"/>
                <w:szCs w:val="21"/>
                <w:lang w:val="en-US" w:eastAsia="zh-CN"/>
              </w:rPr>
              <w:t>不接受联合体</w:t>
            </w:r>
          </w:p>
        </w:tc>
      </w:tr>
      <w:tr w14:paraId="49D29EE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60D72EFC">
            <w:pPr>
              <w:jc w:val="center"/>
              <w:rPr>
                <w:rFonts w:hint="default" w:ascii="宋体" w:hAnsi="宋体" w:eastAsia="Arial" w:cs="Times New Roman"/>
                <w:szCs w:val="21"/>
              </w:rPr>
            </w:pPr>
            <w:r>
              <w:rPr>
                <w:rFonts w:hint="eastAsia" w:ascii="宋体" w:hAnsi="宋体" w:eastAsia="Arial" w:cs="Times New Roman"/>
                <w:szCs w:val="21"/>
              </w:rPr>
              <w:t>第二节</w:t>
            </w:r>
          </w:p>
          <w:p w14:paraId="2729B6C8">
            <w:pPr>
              <w:jc w:val="center"/>
              <w:rPr>
                <w:rFonts w:hint="eastAsia" w:ascii="宋体" w:hAnsi="宋体" w:eastAsia="宋体" w:cs="Times New Roman"/>
                <w:sz w:val="21"/>
                <w:szCs w:val="21"/>
                <w:lang w:val="en-US" w:eastAsia="zh-CN" w:bidi="ar-SA"/>
              </w:rPr>
            </w:pPr>
            <w:r>
              <w:rPr>
                <w:rFonts w:hint="eastAsia" w:ascii="宋体" w:hAnsi="宋体" w:eastAsia="Arial" w:cs="Times New Roman"/>
                <w:szCs w:val="21"/>
              </w:rPr>
              <w:t>第1.2（</w:t>
            </w:r>
            <w:r>
              <w:rPr>
                <w:rFonts w:hint="eastAsia" w:ascii="宋体" w:hAnsi="宋体" w:eastAsia="Arial" w:cs="Times New Roman"/>
                <w:szCs w:val="21"/>
                <w:lang w:val="en-US" w:eastAsia="zh-CN"/>
              </w:rPr>
              <w:t>7</w:t>
            </w:r>
            <w:r>
              <w:rPr>
                <w:rFonts w:hint="eastAsia" w:ascii="宋体" w:hAnsi="宋体" w:eastAsia="Arial" w:cs="Times New Roman"/>
                <w:szCs w:val="21"/>
              </w:rPr>
              <w:t>）项</w:t>
            </w:r>
          </w:p>
        </w:tc>
        <w:tc>
          <w:tcPr>
            <w:tcW w:w="1742" w:type="dxa"/>
            <w:noWrap w:val="0"/>
            <w:vAlign w:val="center"/>
          </w:tcPr>
          <w:p w14:paraId="6E1ECAB5">
            <w:pPr>
              <w:jc w:val="left"/>
              <w:rPr>
                <w:rFonts w:hint="eastAsia" w:ascii="宋体" w:hAnsi="宋体" w:eastAsia="宋体" w:cs="Times New Roman"/>
                <w:sz w:val="21"/>
                <w:szCs w:val="21"/>
                <w:lang w:val="en-US" w:eastAsia="zh-CN" w:bidi="ar-SA"/>
              </w:rPr>
            </w:pPr>
            <w:r>
              <w:rPr>
                <w:rFonts w:hint="eastAsia" w:ascii="宋体" w:hAnsi="宋体" w:eastAsia="Arial" w:cs="Times New Roman"/>
                <w:szCs w:val="21"/>
              </w:rPr>
              <w:t>其他术语解释</w:t>
            </w:r>
          </w:p>
        </w:tc>
        <w:tc>
          <w:tcPr>
            <w:tcW w:w="5170" w:type="dxa"/>
            <w:noWrap w:val="0"/>
            <w:vAlign w:val="center"/>
          </w:tcPr>
          <w:p w14:paraId="677E5CB0">
            <w:pPr>
              <w:jc w:val="left"/>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t>/</w:t>
            </w:r>
          </w:p>
        </w:tc>
      </w:tr>
      <w:tr w14:paraId="6CD4A3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65D2371">
            <w:pPr>
              <w:jc w:val="center"/>
              <w:rPr>
                <w:rFonts w:hint="default" w:ascii="宋体" w:hAnsi="宋体" w:eastAsia="Arial" w:cs="Times New Roman"/>
                <w:szCs w:val="21"/>
              </w:rPr>
            </w:pPr>
            <w:r>
              <w:rPr>
                <w:rFonts w:hint="eastAsia" w:ascii="宋体" w:hAnsi="宋体" w:eastAsia="Arial" w:cs="Times New Roman"/>
                <w:szCs w:val="21"/>
              </w:rPr>
              <w:t>第二节</w:t>
            </w:r>
          </w:p>
          <w:p w14:paraId="005549BC">
            <w:pPr>
              <w:jc w:val="center"/>
              <w:rPr>
                <w:rFonts w:hint="default" w:ascii="宋体" w:hAnsi="宋体" w:eastAsia="宋体" w:cs="Times New Roman"/>
                <w:szCs w:val="21"/>
                <w:lang w:val="en-US" w:eastAsia="zh-CN"/>
              </w:rPr>
            </w:pPr>
            <w:r>
              <w:rPr>
                <w:rFonts w:hint="eastAsia" w:ascii="宋体" w:hAnsi="宋体" w:eastAsia="Arial" w:cs="Times New Roman"/>
                <w:szCs w:val="21"/>
                <w:lang w:eastAsia="zh-CN"/>
              </w:rPr>
              <w:t>第</w:t>
            </w:r>
            <w:r>
              <w:rPr>
                <w:rFonts w:hint="eastAsia" w:ascii="宋体" w:hAnsi="宋体" w:eastAsia="Arial" w:cs="Times New Roman"/>
                <w:szCs w:val="21"/>
                <w:lang w:val="en-US" w:eastAsia="zh-CN"/>
              </w:rPr>
              <w:t>4.4款</w:t>
            </w:r>
          </w:p>
        </w:tc>
        <w:tc>
          <w:tcPr>
            <w:tcW w:w="1742" w:type="dxa"/>
            <w:noWrap w:val="0"/>
            <w:vAlign w:val="center"/>
          </w:tcPr>
          <w:p w14:paraId="7492D854">
            <w:pPr>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lang w:eastAsia="zh-CN"/>
              </w:rPr>
              <w:t>履约验收中甲方提出异议或作出说明的期限</w:t>
            </w:r>
          </w:p>
        </w:tc>
        <w:tc>
          <w:tcPr>
            <w:tcW w:w="5170" w:type="dxa"/>
            <w:noWrap w:val="0"/>
            <w:vAlign w:val="center"/>
          </w:tcPr>
          <w:p w14:paraId="15DCB0E9">
            <w:pPr>
              <w:jc w:val="left"/>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5个工作日</w:t>
            </w:r>
          </w:p>
        </w:tc>
      </w:tr>
      <w:tr w14:paraId="2D8956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908BA42">
            <w:pPr>
              <w:jc w:val="center"/>
              <w:rPr>
                <w:rFonts w:hint="default" w:ascii="宋体" w:hAnsi="宋体" w:eastAsia="Arial" w:cs="Times New Roman"/>
                <w:szCs w:val="21"/>
              </w:rPr>
            </w:pPr>
            <w:r>
              <w:rPr>
                <w:rFonts w:hint="eastAsia" w:ascii="宋体" w:hAnsi="宋体" w:eastAsia="Arial" w:cs="Times New Roman"/>
                <w:szCs w:val="21"/>
              </w:rPr>
              <w:t>第二节</w:t>
            </w:r>
          </w:p>
          <w:p w14:paraId="28A1D6D6">
            <w:pPr>
              <w:jc w:val="center"/>
              <w:rPr>
                <w:rFonts w:hint="eastAsia" w:ascii="宋体" w:hAnsi="宋体" w:eastAsia="Arial" w:cs="Times New Roman"/>
                <w:szCs w:val="21"/>
              </w:rPr>
            </w:pPr>
            <w:r>
              <w:rPr>
                <w:rFonts w:hint="eastAsia" w:ascii="宋体" w:hAnsi="宋体" w:eastAsia="Arial" w:cs="Times New Roman"/>
                <w:szCs w:val="21"/>
                <w:lang w:eastAsia="zh-CN"/>
              </w:rPr>
              <w:t>第</w:t>
            </w:r>
            <w:r>
              <w:rPr>
                <w:rFonts w:hint="eastAsia" w:ascii="宋体" w:hAnsi="宋体" w:eastAsia="Arial" w:cs="Times New Roman"/>
                <w:szCs w:val="21"/>
                <w:lang w:val="en-US" w:eastAsia="zh-CN"/>
              </w:rPr>
              <w:t>4.6款</w:t>
            </w:r>
          </w:p>
        </w:tc>
        <w:tc>
          <w:tcPr>
            <w:tcW w:w="1742" w:type="dxa"/>
            <w:noWrap w:val="0"/>
            <w:vAlign w:val="center"/>
          </w:tcPr>
          <w:p w14:paraId="2CAB42C0">
            <w:pPr>
              <w:jc w:val="left"/>
              <w:rPr>
                <w:rFonts w:hint="eastAsia" w:ascii="宋体" w:hAnsi="宋体" w:eastAsia="宋体" w:cs="Times New Roman"/>
                <w:szCs w:val="21"/>
                <w:lang w:eastAsia="zh-CN"/>
              </w:rPr>
            </w:pPr>
            <w:r>
              <w:rPr>
                <w:rFonts w:hint="eastAsia" w:ascii="宋体" w:hAnsi="宋体" w:eastAsia="Arial" w:cs="Times New Roman"/>
                <w:szCs w:val="21"/>
                <w:lang w:eastAsia="zh-CN"/>
              </w:rPr>
              <w:t>约定甲方承担的其他义务和责任</w:t>
            </w:r>
          </w:p>
        </w:tc>
        <w:tc>
          <w:tcPr>
            <w:tcW w:w="5170" w:type="dxa"/>
            <w:noWrap w:val="0"/>
            <w:vAlign w:val="center"/>
          </w:tcPr>
          <w:p w14:paraId="0D71D4F6">
            <w:pPr>
              <w:jc w:val="left"/>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t>/</w:t>
            </w:r>
          </w:p>
        </w:tc>
      </w:tr>
      <w:tr w14:paraId="38E7041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21C3020">
            <w:pPr>
              <w:jc w:val="center"/>
              <w:rPr>
                <w:rFonts w:hint="eastAsia" w:ascii="宋体" w:hAnsi="宋体" w:eastAsia="Arial" w:cs="Times New Roman"/>
                <w:szCs w:val="21"/>
                <w:lang w:eastAsia="zh-CN"/>
              </w:rPr>
            </w:pPr>
            <w:r>
              <w:rPr>
                <w:rFonts w:hint="eastAsia" w:ascii="宋体" w:hAnsi="宋体" w:eastAsia="Arial" w:cs="Times New Roman"/>
                <w:szCs w:val="21"/>
                <w:lang w:eastAsia="zh-CN"/>
              </w:rPr>
              <w:t>第二节</w:t>
            </w:r>
          </w:p>
          <w:p w14:paraId="024DEED9">
            <w:pPr>
              <w:jc w:val="center"/>
              <w:rPr>
                <w:rFonts w:hint="default" w:eastAsia="Arial" w:cs="Times New Roman"/>
                <w:lang w:val="en-US" w:eastAsia="zh-CN"/>
              </w:rPr>
            </w:pPr>
            <w:r>
              <w:rPr>
                <w:rFonts w:hint="eastAsia" w:ascii="宋体" w:hAnsi="宋体" w:eastAsia="Arial" w:cs="Times New Roman"/>
                <w:szCs w:val="21"/>
                <w:lang w:eastAsia="zh-CN"/>
              </w:rPr>
              <w:t>第</w:t>
            </w:r>
            <w:r>
              <w:rPr>
                <w:rFonts w:hint="eastAsia" w:ascii="宋体" w:hAnsi="宋体" w:eastAsia="Arial" w:cs="Times New Roman"/>
                <w:szCs w:val="21"/>
                <w:lang w:val="en-US" w:eastAsia="zh-CN"/>
              </w:rPr>
              <w:t>5.4款</w:t>
            </w:r>
          </w:p>
        </w:tc>
        <w:tc>
          <w:tcPr>
            <w:tcW w:w="1742" w:type="dxa"/>
            <w:noWrap w:val="0"/>
            <w:vAlign w:val="center"/>
          </w:tcPr>
          <w:p w14:paraId="5A3745CE">
            <w:pPr>
              <w:jc w:val="left"/>
              <w:rPr>
                <w:rFonts w:hint="eastAsia" w:ascii="宋体" w:hAnsi="宋体" w:eastAsia="Arial" w:cs="Times New Roman"/>
                <w:szCs w:val="21"/>
                <w:lang w:eastAsia="zh-CN"/>
              </w:rPr>
            </w:pPr>
            <w:r>
              <w:rPr>
                <w:rFonts w:hint="eastAsia" w:ascii="宋体" w:hAnsi="宋体" w:eastAsia="Arial" w:cs="Times New Roman"/>
                <w:szCs w:val="21"/>
                <w:lang w:eastAsia="zh-CN"/>
              </w:rPr>
              <w:t>约定乙方承担的其他义务和责任</w:t>
            </w:r>
          </w:p>
        </w:tc>
        <w:tc>
          <w:tcPr>
            <w:tcW w:w="5170" w:type="dxa"/>
            <w:noWrap w:val="0"/>
            <w:vAlign w:val="center"/>
          </w:tcPr>
          <w:p w14:paraId="391398D4">
            <w:pPr>
              <w:jc w:val="left"/>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t>/</w:t>
            </w:r>
          </w:p>
        </w:tc>
      </w:tr>
      <w:tr w14:paraId="49D95B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D7E8040">
            <w:pPr>
              <w:jc w:val="center"/>
              <w:rPr>
                <w:rFonts w:hint="eastAsia" w:ascii="宋体" w:hAnsi="宋体" w:eastAsia="Arial" w:cs="Times New Roman"/>
                <w:szCs w:val="21"/>
                <w:lang w:eastAsia="zh-CN"/>
              </w:rPr>
            </w:pPr>
            <w:r>
              <w:rPr>
                <w:rFonts w:hint="eastAsia" w:ascii="宋体" w:hAnsi="宋体" w:eastAsia="Arial" w:cs="Times New Roman"/>
                <w:szCs w:val="21"/>
                <w:lang w:eastAsia="zh-CN"/>
              </w:rPr>
              <w:t>第二节</w:t>
            </w:r>
          </w:p>
          <w:p w14:paraId="651AC768">
            <w:pPr>
              <w:jc w:val="center"/>
              <w:rPr>
                <w:rFonts w:hint="eastAsia" w:ascii="宋体" w:hAnsi="宋体" w:eastAsia="Arial" w:cs="Times New Roman"/>
                <w:szCs w:val="21"/>
                <w:lang w:eastAsia="zh-CN"/>
              </w:rPr>
            </w:pPr>
            <w:r>
              <w:rPr>
                <w:rFonts w:hint="eastAsia" w:ascii="宋体" w:hAnsi="宋体" w:eastAsia="Arial" w:cs="Times New Roman"/>
                <w:szCs w:val="21"/>
                <w:lang w:eastAsia="zh-CN"/>
              </w:rPr>
              <w:t>第</w:t>
            </w:r>
            <w:r>
              <w:rPr>
                <w:rFonts w:hint="eastAsia" w:ascii="宋体" w:hAnsi="宋体" w:eastAsia="Arial" w:cs="Times New Roman"/>
                <w:szCs w:val="21"/>
                <w:lang w:val="en-US" w:eastAsia="zh-CN"/>
              </w:rPr>
              <w:t>6.1款</w:t>
            </w:r>
          </w:p>
        </w:tc>
        <w:tc>
          <w:tcPr>
            <w:tcW w:w="1742" w:type="dxa"/>
            <w:noWrap w:val="0"/>
            <w:vAlign w:val="center"/>
          </w:tcPr>
          <w:p w14:paraId="32A1AB16">
            <w:pPr>
              <w:jc w:val="left"/>
              <w:rPr>
                <w:rFonts w:hint="eastAsia" w:ascii="宋体" w:hAnsi="宋体" w:eastAsia="Arial" w:cs="Times New Roman"/>
                <w:szCs w:val="21"/>
                <w:lang w:eastAsia="zh-CN"/>
              </w:rPr>
            </w:pPr>
            <w:r>
              <w:rPr>
                <w:rFonts w:hint="eastAsia" w:ascii="宋体" w:hAnsi="宋体" w:eastAsia="Arial" w:cs="Times New Roman"/>
                <w:szCs w:val="21"/>
                <w:lang w:eastAsia="zh-CN"/>
              </w:rPr>
              <w:t>履行合同义务的顺序</w:t>
            </w:r>
          </w:p>
        </w:tc>
        <w:tc>
          <w:tcPr>
            <w:tcW w:w="5170" w:type="dxa"/>
            <w:noWrap w:val="0"/>
            <w:vAlign w:val="center"/>
          </w:tcPr>
          <w:p w14:paraId="59B9B8E1">
            <w:pPr>
              <w:jc w:val="lef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乙方送达指定地点，经安装调试后申请验收，验收合格后甲方支付合同款项。</w:t>
            </w:r>
          </w:p>
        </w:tc>
      </w:tr>
      <w:tr w14:paraId="6DBD27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3D15C614">
            <w:pPr>
              <w:jc w:val="center"/>
              <w:rPr>
                <w:rFonts w:hint="default" w:ascii="宋体" w:hAnsi="宋体" w:eastAsia="Arial" w:cs="Times New Roman"/>
                <w:szCs w:val="21"/>
              </w:rPr>
            </w:pPr>
            <w:r>
              <w:rPr>
                <w:rFonts w:hint="eastAsia" w:ascii="宋体" w:hAnsi="宋体" w:eastAsia="Arial" w:cs="Times New Roman"/>
                <w:szCs w:val="21"/>
              </w:rPr>
              <w:t>第二节</w:t>
            </w:r>
          </w:p>
          <w:p w14:paraId="0729BAFD">
            <w:pPr>
              <w:jc w:val="center"/>
              <w:rPr>
                <w:rFonts w:hint="default" w:ascii="宋体" w:hAnsi="宋体" w:eastAsia="Arial" w:cs="Times New Roman"/>
                <w:szCs w:val="21"/>
              </w:rPr>
            </w:pPr>
            <w:r>
              <w:rPr>
                <w:rFonts w:hint="eastAsia" w:ascii="宋体" w:hAnsi="宋体" w:eastAsia="Arial" w:cs="Times New Roman"/>
                <w:szCs w:val="21"/>
              </w:rPr>
              <w:t>第</w:t>
            </w:r>
            <w:r>
              <w:rPr>
                <w:rFonts w:hint="eastAsia" w:ascii="宋体" w:hAnsi="宋体" w:eastAsia="Arial" w:cs="Times New Roman"/>
                <w:szCs w:val="21"/>
                <w:lang w:val="en-US" w:eastAsia="zh-CN"/>
              </w:rPr>
              <w:t>7</w:t>
            </w:r>
            <w:r>
              <w:rPr>
                <w:rFonts w:hint="eastAsia" w:ascii="宋体" w:hAnsi="宋体" w:eastAsia="Arial" w:cs="Times New Roman"/>
                <w:szCs w:val="21"/>
              </w:rPr>
              <w:t>.1</w:t>
            </w:r>
            <w:r>
              <w:rPr>
                <w:rFonts w:hint="eastAsia" w:ascii="宋体" w:hAnsi="宋体" w:eastAsia="Arial" w:cs="Times New Roman"/>
                <w:szCs w:val="21"/>
                <w:lang w:val="en-US" w:eastAsia="zh-CN"/>
              </w:rPr>
              <w:t>款</w:t>
            </w:r>
          </w:p>
        </w:tc>
        <w:tc>
          <w:tcPr>
            <w:tcW w:w="1742" w:type="dxa"/>
            <w:noWrap w:val="0"/>
            <w:vAlign w:val="center"/>
          </w:tcPr>
          <w:p w14:paraId="00179567">
            <w:pPr>
              <w:jc w:val="left"/>
              <w:rPr>
                <w:rFonts w:hint="default" w:ascii="宋体" w:hAnsi="宋体" w:eastAsia="Arial" w:cs="Times New Roman"/>
                <w:szCs w:val="21"/>
              </w:rPr>
            </w:pPr>
            <w:r>
              <w:rPr>
                <w:rFonts w:hint="eastAsia" w:ascii="宋体" w:hAnsi="宋体" w:eastAsia="Arial" w:cs="Times New Roman"/>
                <w:szCs w:val="21"/>
              </w:rPr>
              <w:t>包装</w:t>
            </w:r>
            <w:r>
              <w:rPr>
                <w:rFonts w:hint="eastAsia" w:ascii="宋体" w:hAnsi="宋体" w:eastAsia="Arial" w:cs="Times New Roman"/>
                <w:szCs w:val="21"/>
                <w:lang w:eastAsia="zh-CN"/>
              </w:rPr>
              <w:t>特殊要求</w:t>
            </w:r>
          </w:p>
        </w:tc>
        <w:tc>
          <w:tcPr>
            <w:tcW w:w="5170" w:type="dxa"/>
            <w:noWrap w:val="0"/>
            <w:vAlign w:val="center"/>
          </w:tcPr>
          <w:p w14:paraId="192C58BB">
            <w:pPr>
              <w:rPr>
                <w:rFonts w:hint="default" w:eastAsia="Arial" w:cs="Times New Roman"/>
                <w:lang w:val="en-US" w:eastAsia="zh-CN"/>
              </w:rPr>
            </w:pPr>
            <w:r>
              <w:rPr>
                <w:rFonts w:hint="eastAsia" w:eastAsia="Arial" w:cs="Times New Roman"/>
                <w:lang w:val="en-US" w:eastAsia="zh-CN"/>
              </w:rPr>
              <w:t>绿色环保</w:t>
            </w:r>
          </w:p>
        </w:tc>
      </w:tr>
      <w:tr w14:paraId="6DD76D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3B927B04">
            <w:pPr>
              <w:jc w:val="center"/>
              <w:rPr>
                <w:rFonts w:hint="eastAsia" w:ascii="宋体" w:hAnsi="宋体" w:eastAsia="Arial" w:cs="Times New Roman"/>
                <w:szCs w:val="21"/>
              </w:rPr>
            </w:pPr>
          </w:p>
        </w:tc>
        <w:tc>
          <w:tcPr>
            <w:tcW w:w="1742" w:type="dxa"/>
            <w:noWrap w:val="0"/>
            <w:vAlign w:val="center"/>
          </w:tcPr>
          <w:p w14:paraId="5D2DB1C0">
            <w:pPr>
              <w:jc w:val="left"/>
              <w:rPr>
                <w:rFonts w:hint="eastAsia" w:ascii="宋体" w:hAnsi="宋体" w:eastAsia="宋体" w:cs="Times New Roman"/>
                <w:szCs w:val="21"/>
                <w:lang w:eastAsia="zh-CN"/>
              </w:rPr>
            </w:pPr>
            <w:r>
              <w:rPr>
                <w:rFonts w:hint="eastAsia" w:ascii="宋体" w:hAnsi="宋体" w:eastAsia="Arial" w:cs="Times New Roman"/>
                <w:szCs w:val="21"/>
                <w:lang w:eastAsia="zh-CN"/>
              </w:rPr>
              <w:t>指定现场</w:t>
            </w:r>
          </w:p>
        </w:tc>
        <w:tc>
          <w:tcPr>
            <w:tcW w:w="5170" w:type="dxa"/>
            <w:noWrap w:val="0"/>
            <w:vAlign w:val="center"/>
          </w:tcPr>
          <w:p w14:paraId="77217405">
            <w:pPr>
              <w:rPr>
                <w:rFonts w:hint="default" w:eastAsia="Arial" w:cs="Times New Roman"/>
                <w:lang w:val="en-US"/>
              </w:rPr>
            </w:pPr>
            <w:r>
              <w:rPr>
                <w:rFonts w:hint="eastAsia" w:eastAsia="宋体" w:cs="Times New Roman"/>
                <w:lang w:eastAsia="zh-CN"/>
              </w:rPr>
              <w:t>江苏海洋大学苍梧校区文达</w:t>
            </w:r>
            <w:r>
              <w:rPr>
                <w:rFonts w:hint="eastAsia" w:eastAsia="宋体" w:cs="Times New Roman"/>
                <w:lang w:val="en-US" w:eastAsia="zh-CN"/>
              </w:rPr>
              <w:t>楼</w:t>
            </w:r>
          </w:p>
        </w:tc>
      </w:tr>
      <w:tr w14:paraId="0CB1DC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0DA391EE">
            <w:pPr>
              <w:jc w:val="center"/>
              <w:rPr>
                <w:rFonts w:hint="default" w:ascii="宋体" w:hAnsi="宋体" w:eastAsia="Arial" w:cs="Times New Roman"/>
                <w:szCs w:val="21"/>
              </w:rPr>
            </w:pPr>
            <w:r>
              <w:rPr>
                <w:rFonts w:hint="eastAsia" w:ascii="宋体" w:hAnsi="宋体" w:eastAsia="Arial" w:cs="Times New Roman"/>
                <w:szCs w:val="21"/>
              </w:rPr>
              <w:t>第二节</w:t>
            </w:r>
          </w:p>
          <w:p w14:paraId="3D74A072">
            <w:pPr>
              <w:jc w:val="center"/>
              <w:rPr>
                <w:rFonts w:hint="eastAsia" w:ascii="宋体" w:hAnsi="宋体" w:eastAsia="Arial" w:cs="Times New Roman"/>
                <w:szCs w:val="21"/>
              </w:rPr>
            </w:pPr>
            <w:r>
              <w:rPr>
                <w:rFonts w:hint="eastAsia" w:ascii="宋体" w:hAnsi="宋体" w:eastAsia="Arial" w:cs="Times New Roman"/>
                <w:szCs w:val="21"/>
              </w:rPr>
              <w:t>第</w:t>
            </w:r>
            <w:r>
              <w:rPr>
                <w:rFonts w:hint="eastAsia" w:ascii="宋体" w:hAnsi="宋体" w:eastAsia="Arial" w:cs="Times New Roman"/>
                <w:szCs w:val="21"/>
                <w:lang w:val="en-US" w:eastAsia="zh-CN"/>
              </w:rPr>
              <w:t>7</w:t>
            </w:r>
            <w:r>
              <w:rPr>
                <w:rFonts w:hint="eastAsia" w:ascii="宋体" w:hAnsi="宋体" w:eastAsia="Arial" w:cs="Times New Roman"/>
                <w:szCs w:val="21"/>
              </w:rPr>
              <w:t>.2</w:t>
            </w:r>
            <w:r>
              <w:rPr>
                <w:rFonts w:hint="eastAsia" w:ascii="宋体" w:hAnsi="宋体" w:eastAsia="Arial" w:cs="Times New Roman"/>
                <w:szCs w:val="21"/>
                <w:lang w:val="en-US" w:eastAsia="zh-CN"/>
              </w:rPr>
              <w:t>款</w:t>
            </w:r>
          </w:p>
        </w:tc>
        <w:tc>
          <w:tcPr>
            <w:tcW w:w="1742" w:type="dxa"/>
            <w:noWrap w:val="0"/>
            <w:vAlign w:val="center"/>
          </w:tcPr>
          <w:p w14:paraId="762233F2">
            <w:pPr>
              <w:jc w:val="left"/>
              <w:rPr>
                <w:rFonts w:hint="eastAsia" w:ascii="宋体" w:hAnsi="宋体" w:eastAsia="宋体" w:cs="Times New Roman"/>
                <w:szCs w:val="21"/>
                <w:lang w:eastAsia="zh-CN"/>
              </w:rPr>
            </w:pPr>
            <w:r>
              <w:rPr>
                <w:rFonts w:hint="eastAsia" w:ascii="宋体" w:hAnsi="宋体" w:eastAsia="Arial" w:cs="Times New Roman"/>
                <w:szCs w:val="21"/>
                <w:lang w:eastAsia="zh-CN"/>
              </w:rPr>
              <w:t>运输特殊要求</w:t>
            </w:r>
          </w:p>
        </w:tc>
        <w:tc>
          <w:tcPr>
            <w:tcW w:w="5170" w:type="dxa"/>
            <w:noWrap w:val="0"/>
            <w:vAlign w:val="center"/>
          </w:tcPr>
          <w:p w14:paraId="43A4E746">
            <w:pPr>
              <w:rPr>
                <w:rFonts w:hint="eastAsia" w:eastAsia="Arial" w:cs="Times New Roman"/>
              </w:rPr>
            </w:pPr>
            <w:r>
              <w:rPr>
                <w:rFonts w:hint="default" w:ascii="宋体" w:hAnsi="宋体" w:eastAsia="宋体" w:cs="Times New Roman"/>
                <w:sz w:val="21"/>
                <w:szCs w:val="21"/>
                <w:lang w:val="en-US" w:eastAsia="zh-CN" w:bidi="ar-SA"/>
              </w:rPr>
              <w:t>/</w:t>
            </w:r>
          </w:p>
        </w:tc>
      </w:tr>
      <w:tr w14:paraId="6F6EF6B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768CDE6F">
            <w:pPr>
              <w:jc w:val="center"/>
              <w:rPr>
                <w:rFonts w:hint="default" w:ascii="宋体" w:hAnsi="宋体" w:eastAsia="Arial" w:cs="Times New Roman"/>
                <w:szCs w:val="21"/>
              </w:rPr>
            </w:pPr>
            <w:r>
              <w:rPr>
                <w:rFonts w:hint="eastAsia" w:ascii="宋体" w:hAnsi="宋体" w:eastAsia="Arial" w:cs="Times New Roman"/>
                <w:szCs w:val="21"/>
              </w:rPr>
              <w:t>第二节</w:t>
            </w:r>
          </w:p>
          <w:p w14:paraId="73CE5531">
            <w:pPr>
              <w:jc w:val="center"/>
              <w:rPr>
                <w:rFonts w:hint="eastAsia" w:ascii="宋体" w:hAnsi="宋体" w:eastAsia="Arial" w:cs="Times New Roman"/>
                <w:szCs w:val="21"/>
              </w:rPr>
            </w:pPr>
            <w:r>
              <w:rPr>
                <w:rFonts w:hint="eastAsia" w:ascii="宋体" w:hAnsi="宋体" w:eastAsia="Arial" w:cs="Times New Roman"/>
                <w:szCs w:val="21"/>
              </w:rPr>
              <w:t>第</w:t>
            </w:r>
            <w:r>
              <w:rPr>
                <w:rFonts w:hint="eastAsia" w:ascii="宋体" w:hAnsi="宋体" w:eastAsia="Arial" w:cs="Times New Roman"/>
                <w:szCs w:val="21"/>
                <w:lang w:val="en-US" w:eastAsia="zh-CN"/>
              </w:rPr>
              <w:t>7</w:t>
            </w:r>
            <w:r>
              <w:rPr>
                <w:rFonts w:hint="eastAsia" w:ascii="宋体" w:hAnsi="宋体" w:eastAsia="Arial" w:cs="Times New Roman"/>
                <w:szCs w:val="21"/>
              </w:rPr>
              <w:t>.3</w:t>
            </w:r>
            <w:r>
              <w:rPr>
                <w:rFonts w:hint="eastAsia" w:ascii="宋体" w:hAnsi="宋体" w:eastAsia="Arial" w:cs="Times New Roman"/>
                <w:szCs w:val="21"/>
                <w:lang w:val="en-US" w:eastAsia="zh-CN"/>
              </w:rPr>
              <w:t>款</w:t>
            </w:r>
          </w:p>
        </w:tc>
        <w:tc>
          <w:tcPr>
            <w:tcW w:w="1742" w:type="dxa"/>
            <w:noWrap w:val="0"/>
            <w:vAlign w:val="center"/>
          </w:tcPr>
          <w:p w14:paraId="78A65661">
            <w:pPr>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lang w:eastAsia="zh-CN"/>
              </w:rPr>
              <w:t>保险要求</w:t>
            </w:r>
          </w:p>
        </w:tc>
        <w:tc>
          <w:tcPr>
            <w:tcW w:w="5170" w:type="dxa"/>
            <w:noWrap w:val="0"/>
            <w:vAlign w:val="center"/>
          </w:tcPr>
          <w:p w14:paraId="653B2111">
            <w:pPr>
              <w:rPr>
                <w:rFonts w:hint="eastAsia" w:eastAsia="Arial" w:cs="Times New Roman"/>
                <w:highlight w:val="none"/>
              </w:rPr>
            </w:pPr>
            <w:r>
              <w:rPr>
                <w:rFonts w:hint="eastAsia" w:eastAsia="宋体" w:cs="Times New Roman"/>
                <w:highlight w:val="none"/>
                <w:lang w:eastAsia="zh-CN"/>
              </w:rPr>
              <w:t>供应商自行承担</w:t>
            </w:r>
          </w:p>
        </w:tc>
      </w:tr>
      <w:tr w14:paraId="01C98AE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AB651C3">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第二节</w:t>
            </w:r>
          </w:p>
          <w:p w14:paraId="5FC9ECE0">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第</w:t>
            </w:r>
            <w:r>
              <w:rPr>
                <w:rFonts w:hint="eastAsia" w:ascii="宋体" w:hAnsi="宋体" w:eastAsia="Arial" w:cs="Times New Roman"/>
                <w:szCs w:val="21"/>
                <w:highlight w:val="none"/>
                <w:lang w:val="en-US" w:eastAsia="zh-CN"/>
              </w:rPr>
              <w:t>8</w:t>
            </w:r>
            <w:r>
              <w:rPr>
                <w:rFonts w:hint="eastAsia" w:ascii="宋体" w:hAnsi="宋体" w:eastAsia="Arial" w:cs="Times New Roman"/>
                <w:szCs w:val="21"/>
                <w:highlight w:val="none"/>
              </w:rPr>
              <w:t>.2（1）项</w:t>
            </w:r>
          </w:p>
        </w:tc>
        <w:tc>
          <w:tcPr>
            <w:tcW w:w="1742" w:type="dxa"/>
            <w:noWrap w:val="0"/>
            <w:vAlign w:val="center"/>
          </w:tcPr>
          <w:p w14:paraId="74102FDF">
            <w:pPr>
              <w:jc w:val="left"/>
              <w:rPr>
                <w:rFonts w:hint="default" w:ascii="宋体" w:hAnsi="宋体" w:eastAsia="Arial" w:cs="Times New Roman"/>
                <w:szCs w:val="21"/>
                <w:highlight w:val="none"/>
              </w:rPr>
            </w:pPr>
            <w:r>
              <w:rPr>
                <w:rFonts w:hint="eastAsia" w:ascii="宋体" w:hAnsi="宋体" w:eastAsia="Arial" w:cs="Times New Roman"/>
                <w:szCs w:val="21"/>
                <w:highlight w:val="none"/>
              </w:rPr>
              <w:t>质量保证期</w:t>
            </w:r>
          </w:p>
        </w:tc>
        <w:tc>
          <w:tcPr>
            <w:tcW w:w="5170" w:type="dxa"/>
            <w:noWrap w:val="0"/>
            <w:vAlign w:val="center"/>
          </w:tcPr>
          <w:p w14:paraId="778CDD3F">
            <w:pPr>
              <w:jc w:val="left"/>
              <w:rPr>
                <w:rFonts w:hint="default" w:ascii="宋体" w:hAnsi="宋体" w:eastAsia="Arial" w:cs="Times New Roman"/>
                <w:szCs w:val="21"/>
                <w:highlight w:val="none"/>
                <w:lang w:val="en-US" w:eastAsia="zh-CN"/>
              </w:rPr>
            </w:pPr>
          </w:p>
        </w:tc>
      </w:tr>
      <w:tr w14:paraId="7B847C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7853288">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第二节</w:t>
            </w:r>
          </w:p>
          <w:p w14:paraId="5B7EDBAA">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第</w:t>
            </w:r>
            <w:r>
              <w:rPr>
                <w:rFonts w:hint="eastAsia" w:ascii="宋体" w:hAnsi="宋体" w:eastAsia="Arial" w:cs="Times New Roman"/>
                <w:szCs w:val="21"/>
                <w:highlight w:val="none"/>
                <w:lang w:val="en-US" w:eastAsia="zh-CN"/>
              </w:rPr>
              <w:t>8</w:t>
            </w:r>
            <w:r>
              <w:rPr>
                <w:rFonts w:hint="eastAsia" w:ascii="宋体" w:hAnsi="宋体" w:eastAsia="Arial" w:cs="Times New Roman"/>
                <w:szCs w:val="21"/>
                <w:highlight w:val="none"/>
              </w:rPr>
              <w:t>.2（3）项</w:t>
            </w:r>
          </w:p>
        </w:tc>
        <w:tc>
          <w:tcPr>
            <w:tcW w:w="1742" w:type="dxa"/>
            <w:noWrap w:val="0"/>
            <w:vAlign w:val="center"/>
          </w:tcPr>
          <w:p w14:paraId="47054463">
            <w:pPr>
              <w:jc w:val="left"/>
              <w:rPr>
                <w:rFonts w:hint="eastAsia" w:ascii="宋体" w:hAnsi="宋体" w:eastAsia="Arial" w:cs="Times New Roman"/>
                <w:szCs w:val="21"/>
                <w:highlight w:val="none"/>
                <w:lang w:eastAsia="zh-CN"/>
              </w:rPr>
            </w:pPr>
            <w:r>
              <w:rPr>
                <w:rFonts w:hint="eastAsia" w:ascii="宋体" w:hAnsi="宋体" w:eastAsia="Arial" w:cs="Times New Roman"/>
                <w:szCs w:val="21"/>
                <w:highlight w:val="none"/>
                <w:lang w:eastAsia="zh-CN"/>
              </w:rPr>
              <w:t>货物质量缺陷</w:t>
            </w:r>
          </w:p>
          <w:p w14:paraId="5AEFEA3B">
            <w:pPr>
              <w:jc w:val="left"/>
              <w:rPr>
                <w:rFonts w:hint="default" w:ascii="宋体" w:hAnsi="宋体" w:eastAsia="Arial" w:cs="Times New Roman"/>
                <w:szCs w:val="21"/>
                <w:highlight w:val="none"/>
              </w:rPr>
            </w:pPr>
            <w:r>
              <w:rPr>
                <w:rFonts w:hint="eastAsia" w:ascii="宋体" w:hAnsi="宋体" w:eastAsia="Arial" w:cs="Times New Roman"/>
                <w:szCs w:val="21"/>
                <w:highlight w:val="none"/>
              </w:rPr>
              <w:t>响应时间</w:t>
            </w:r>
          </w:p>
        </w:tc>
        <w:tc>
          <w:tcPr>
            <w:tcW w:w="5170" w:type="dxa"/>
            <w:noWrap w:val="0"/>
            <w:vAlign w:val="center"/>
          </w:tcPr>
          <w:p w14:paraId="04F1D41F">
            <w:pPr>
              <w:jc w:val="left"/>
              <w:rPr>
                <w:rFonts w:hint="default" w:ascii="宋体" w:hAnsi="宋体" w:eastAsia="Arial" w:cs="Times New Roman"/>
                <w:szCs w:val="21"/>
                <w:highlight w:val="none"/>
                <w:lang w:val="en-US" w:eastAsia="zh-CN"/>
              </w:rPr>
            </w:pPr>
            <w:r>
              <w:rPr>
                <w:rFonts w:hint="eastAsia" w:ascii="宋体" w:hAnsi="宋体" w:eastAsia="Arial" w:cs="Times New Roman"/>
                <w:szCs w:val="21"/>
                <w:highlight w:val="none"/>
                <w:lang w:val="en-US" w:eastAsia="zh-CN"/>
              </w:rPr>
              <w:t>2小时</w:t>
            </w:r>
          </w:p>
        </w:tc>
      </w:tr>
      <w:tr w14:paraId="3EBBE3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598AD62">
            <w:pPr>
              <w:jc w:val="center"/>
              <w:rPr>
                <w:rFonts w:hint="eastAsia" w:ascii="宋体" w:hAnsi="宋体" w:eastAsia="Arial" w:cs="宋体"/>
                <w:szCs w:val="21"/>
                <w:lang w:val="en-US" w:eastAsia="zh-CN"/>
              </w:rPr>
            </w:pPr>
            <w:r>
              <w:rPr>
                <w:rFonts w:hint="eastAsia" w:ascii="宋体" w:hAnsi="宋体" w:eastAsia="Arial" w:cs="宋体"/>
                <w:szCs w:val="21"/>
                <w:lang w:val="en-US" w:eastAsia="zh-CN"/>
              </w:rPr>
              <w:t>第二节</w:t>
            </w:r>
          </w:p>
          <w:p w14:paraId="53BDDB50">
            <w:pPr>
              <w:spacing w:line="400" w:lineRule="exact"/>
              <w:ind w:firstLine="0"/>
              <w:jc w:val="center"/>
              <w:rPr>
                <w:rFonts w:hint="default" w:ascii="华文楷体" w:hAnsi="华文楷体" w:eastAsia="华文楷体" w:cs="华文楷体"/>
                <w:sz w:val="22"/>
                <w:szCs w:val="21"/>
                <w:lang w:val="en-US" w:eastAsia="zh-CN" w:bidi="ar-SA"/>
              </w:rPr>
            </w:pPr>
            <w:r>
              <w:rPr>
                <w:rFonts w:hint="eastAsia" w:ascii="宋体" w:hAnsi="宋体" w:eastAsia="宋体" w:cs="宋体"/>
                <w:sz w:val="22"/>
                <w:szCs w:val="21"/>
                <w:lang w:val="en-US" w:eastAsia="zh-CN" w:bidi="ar-SA"/>
              </w:rPr>
              <w:t>第11.1款</w:t>
            </w:r>
          </w:p>
        </w:tc>
        <w:tc>
          <w:tcPr>
            <w:tcW w:w="1742" w:type="dxa"/>
            <w:noWrap w:val="0"/>
            <w:vAlign w:val="center"/>
          </w:tcPr>
          <w:p w14:paraId="6C3AF628">
            <w:pPr>
              <w:jc w:val="both"/>
              <w:rPr>
                <w:rFonts w:hint="default" w:ascii="宋体" w:hAnsi="宋体" w:eastAsia="宋体" w:cs="Times New Roman"/>
                <w:szCs w:val="21"/>
                <w:lang w:val="en-US" w:eastAsia="zh-CN"/>
              </w:rPr>
            </w:pPr>
            <w:r>
              <w:rPr>
                <w:rFonts w:hint="eastAsia" w:ascii="宋体" w:hAnsi="宋体" w:eastAsia="Arial" w:cs="Times New Roman"/>
                <w:szCs w:val="21"/>
                <w:lang w:val="en-US" w:eastAsia="zh-CN"/>
              </w:rPr>
              <w:t>其他应当保密的信息</w:t>
            </w:r>
          </w:p>
        </w:tc>
        <w:tc>
          <w:tcPr>
            <w:tcW w:w="5170" w:type="dxa"/>
            <w:noWrap w:val="0"/>
            <w:vAlign w:val="center"/>
          </w:tcPr>
          <w:p w14:paraId="14D7FFD4">
            <w:pPr>
              <w:jc w:val="left"/>
              <w:rPr>
                <w:rFonts w:hint="default" w:ascii="宋体" w:hAnsi="宋体" w:eastAsia="Arial" w:cs="Times New Roman"/>
                <w:szCs w:val="21"/>
              </w:rPr>
            </w:pPr>
            <w:r>
              <w:rPr>
                <w:rFonts w:hint="default" w:ascii="宋体" w:hAnsi="宋体" w:eastAsia="宋体" w:cs="Times New Roman"/>
                <w:sz w:val="21"/>
                <w:szCs w:val="21"/>
                <w:lang w:val="en-US" w:eastAsia="zh-CN" w:bidi="ar-SA"/>
              </w:rPr>
              <w:t>/</w:t>
            </w:r>
          </w:p>
        </w:tc>
      </w:tr>
      <w:tr w14:paraId="5552E9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593EB562">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第二节</w:t>
            </w:r>
          </w:p>
          <w:p w14:paraId="51C4CC25">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第1</w:t>
            </w:r>
            <w:r>
              <w:rPr>
                <w:rFonts w:hint="eastAsia" w:ascii="宋体" w:hAnsi="宋体" w:eastAsia="Arial" w:cs="Times New Roman"/>
                <w:szCs w:val="21"/>
                <w:highlight w:val="none"/>
                <w:lang w:val="en-US" w:eastAsia="zh-CN"/>
              </w:rPr>
              <w:t>2</w:t>
            </w:r>
            <w:r>
              <w:rPr>
                <w:rFonts w:hint="eastAsia" w:ascii="宋体" w:hAnsi="宋体" w:eastAsia="Arial" w:cs="Times New Roman"/>
                <w:szCs w:val="21"/>
                <w:highlight w:val="none"/>
              </w:rPr>
              <w:t>.2款</w:t>
            </w:r>
          </w:p>
        </w:tc>
        <w:tc>
          <w:tcPr>
            <w:tcW w:w="1742" w:type="dxa"/>
            <w:noWrap w:val="0"/>
            <w:vAlign w:val="center"/>
          </w:tcPr>
          <w:p w14:paraId="5CB51E81">
            <w:pPr>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rPr>
              <w:t>合同价款支付</w:t>
            </w:r>
            <w:r>
              <w:rPr>
                <w:rFonts w:hint="eastAsia" w:ascii="宋体" w:hAnsi="宋体" w:eastAsia="Arial" w:cs="Times New Roman"/>
                <w:szCs w:val="21"/>
                <w:highlight w:val="none"/>
                <w:lang w:eastAsia="zh-CN"/>
              </w:rPr>
              <w:t>时间</w:t>
            </w:r>
          </w:p>
        </w:tc>
        <w:tc>
          <w:tcPr>
            <w:tcW w:w="5170" w:type="dxa"/>
            <w:noWrap w:val="0"/>
            <w:vAlign w:val="center"/>
          </w:tcPr>
          <w:p w14:paraId="3C6E8DAF">
            <w:pPr>
              <w:jc w:val="left"/>
              <w:rPr>
                <w:rFonts w:hint="default" w:ascii="宋体" w:hAnsi="宋体" w:eastAsia="Arial" w:cs="Times New Roman"/>
                <w:szCs w:val="21"/>
                <w:highlight w:val="none"/>
              </w:rPr>
            </w:pPr>
            <w:r>
              <w:rPr>
                <w:rFonts w:hint="eastAsia" w:ascii="宋体" w:hAnsi="宋体" w:eastAsia="宋体" w:cs="Times New Roman"/>
                <w:szCs w:val="21"/>
                <w:highlight w:val="none"/>
                <w:lang w:val="en-US" w:eastAsia="zh-CN"/>
              </w:rPr>
              <w:t>所需2部电梯分批安装，安装完毕付至每部电梯价款的80%，剩余20%待所有电梯安装完毕并经特种设备安全监督部门验收合格、取得“电梯使用登记标志”后付清余款。</w:t>
            </w:r>
          </w:p>
        </w:tc>
      </w:tr>
      <w:tr w14:paraId="6216BC4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1EDD7B8A">
            <w:pPr>
              <w:jc w:val="center"/>
              <w:rPr>
                <w:rFonts w:hint="eastAsia" w:ascii="宋体" w:hAnsi="宋体" w:eastAsia="Arial" w:cs="Times New Roman"/>
                <w:szCs w:val="21"/>
              </w:rPr>
            </w:pPr>
            <w:r>
              <w:rPr>
                <w:rFonts w:hint="eastAsia" w:ascii="宋体" w:hAnsi="宋体" w:eastAsia="Arial" w:cs="Times New Roman"/>
                <w:szCs w:val="21"/>
              </w:rPr>
              <w:t>第二节</w:t>
            </w:r>
          </w:p>
          <w:p w14:paraId="069C9A91">
            <w:pPr>
              <w:jc w:val="center"/>
              <w:rPr>
                <w:rFonts w:hint="eastAsia" w:ascii="宋体" w:hAnsi="宋体" w:eastAsia="Arial" w:cs="Times New Roman"/>
                <w:szCs w:val="21"/>
              </w:rPr>
            </w:pPr>
            <w:r>
              <w:rPr>
                <w:rFonts w:hint="eastAsia" w:ascii="宋体" w:hAnsi="宋体" w:eastAsia="Arial" w:cs="Times New Roman"/>
                <w:szCs w:val="21"/>
              </w:rPr>
              <w:t>第</w:t>
            </w:r>
            <w:r>
              <w:rPr>
                <w:rFonts w:hint="eastAsia" w:ascii="宋体" w:hAnsi="宋体" w:eastAsia="Arial" w:cs="Times New Roman"/>
                <w:szCs w:val="21"/>
                <w:lang w:val="en-US" w:eastAsia="zh-CN"/>
              </w:rPr>
              <w:t>13.2</w:t>
            </w:r>
            <w:r>
              <w:rPr>
                <w:rFonts w:hint="eastAsia" w:ascii="宋体" w:hAnsi="宋体" w:eastAsia="Arial" w:cs="Times New Roman"/>
                <w:szCs w:val="21"/>
              </w:rPr>
              <w:t>款</w:t>
            </w:r>
          </w:p>
        </w:tc>
        <w:tc>
          <w:tcPr>
            <w:tcW w:w="1742" w:type="dxa"/>
            <w:noWrap w:val="0"/>
            <w:vAlign w:val="center"/>
          </w:tcPr>
          <w:p w14:paraId="71647ED2">
            <w:pPr>
              <w:jc w:val="left"/>
              <w:rPr>
                <w:rFonts w:hint="default" w:ascii="宋体" w:hAnsi="宋体" w:eastAsia="宋体" w:cs="Times New Roman"/>
                <w:szCs w:val="21"/>
                <w:lang w:val="en-US" w:eastAsia="zh-CN"/>
              </w:rPr>
            </w:pPr>
            <w:r>
              <w:rPr>
                <w:rFonts w:hint="eastAsia" w:ascii="宋体" w:hAnsi="宋体" w:eastAsia="Arial" w:cs="Times New Roman"/>
                <w:szCs w:val="21"/>
                <w:lang w:val="en-US" w:eastAsia="zh-CN"/>
              </w:rPr>
              <w:t>履约保证金不予退还的情形</w:t>
            </w:r>
          </w:p>
        </w:tc>
        <w:tc>
          <w:tcPr>
            <w:tcW w:w="5170" w:type="dxa"/>
            <w:noWrap w:val="0"/>
            <w:vAlign w:val="center"/>
          </w:tcPr>
          <w:p w14:paraId="03CA5891">
            <w:pPr>
              <w:jc w:val="left"/>
              <w:rPr>
                <w:rFonts w:hint="default" w:ascii="宋体" w:hAnsi="宋体" w:eastAsia="Arial" w:cs="Times New Roman"/>
                <w:szCs w:val="21"/>
                <w:highlight w:val="none"/>
              </w:rPr>
            </w:pPr>
            <w:r>
              <w:rPr>
                <w:rFonts w:hint="eastAsia" w:ascii="宋体" w:hAnsi="宋体" w:eastAsia="宋体" w:cs="Times New Roman"/>
                <w:szCs w:val="21"/>
                <w:highlight w:val="none"/>
                <w:lang w:val="en-US" w:eastAsia="zh-CN"/>
              </w:rPr>
              <w:t>乙方拒不签订合同或拒不履行合同义务，履约保证金不予退还。</w:t>
            </w:r>
          </w:p>
        </w:tc>
      </w:tr>
      <w:tr w14:paraId="4D61358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2061F08">
            <w:pPr>
              <w:jc w:val="center"/>
              <w:rPr>
                <w:rFonts w:hint="eastAsia" w:ascii="宋体" w:hAnsi="宋体" w:eastAsia="Arial" w:cs="Times New Roman"/>
                <w:szCs w:val="21"/>
                <w:highlight w:val="none"/>
              </w:rPr>
            </w:pPr>
            <w:r>
              <w:rPr>
                <w:rFonts w:hint="eastAsia" w:ascii="宋体" w:hAnsi="宋体" w:eastAsia="Arial" w:cs="Times New Roman"/>
                <w:szCs w:val="21"/>
                <w:highlight w:val="none"/>
              </w:rPr>
              <w:t>第二节</w:t>
            </w:r>
          </w:p>
          <w:p w14:paraId="4550DCE7">
            <w:pPr>
              <w:jc w:val="center"/>
              <w:rPr>
                <w:rFonts w:hint="eastAsia" w:ascii="宋体" w:hAnsi="宋体" w:eastAsia="Arial" w:cs="Times New Roman"/>
                <w:szCs w:val="21"/>
                <w:highlight w:val="none"/>
              </w:rPr>
            </w:pPr>
            <w:r>
              <w:rPr>
                <w:rFonts w:hint="eastAsia" w:ascii="宋体" w:hAnsi="宋体" w:eastAsia="Arial" w:cs="Times New Roman"/>
                <w:szCs w:val="21"/>
                <w:highlight w:val="none"/>
              </w:rPr>
              <w:t>第</w:t>
            </w:r>
            <w:r>
              <w:rPr>
                <w:rFonts w:hint="eastAsia" w:ascii="宋体" w:hAnsi="宋体" w:eastAsia="Arial" w:cs="Times New Roman"/>
                <w:szCs w:val="21"/>
                <w:highlight w:val="none"/>
                <w:lang w:val="en-US" w:eastAsia="zh-CN"/>
              </w:rPr>
              <w:t>13.3</w:t>
            </w:r>
            <w:r>
              <w:rPr>
                <w:rFonts w:hint="eastAsia" w:ascii="宋体" w:hAnsi="宋体" w:eastAsia="Arial" w:cs="Times New Roman"/>
                <w:szCs w:val="21"/>
                <w:highlight w:val="none"/>
              </w:rPr>
              <w:t>款</w:t>
            </w:r>
          </w:p>
        </w:tc>
        <w:tc>
          <w:tcPr>
            <w:tcW w:w="1742" w:type="dxa"/>
            <w:noWrap w:val="0"/>
            <w:vAlign w:val="center"/>
          </w:tcPr>
          <w:p w14:paraId="0AD80E7B">
            <w:pPr>
              <w:jc w:val="left"/>
              <w:rPr>
                <w:rFonts w:hint="default" w:ascii="宋体" w:hAnsi="宋体" w:eastAsia="Arial" w:cs="Times New Roman"/>
                <w:szCs w:val="21"/>
                <w:highlight w:val="none"/>
              </w:rPr>
            </w:pPr>
            <w:r>
              <w:rPr>
                <w:rFonts w:hint="eastAsia" w:ascii="宋体" w:hAnsi="宋体" w:eastAsia="Arial" w:cs="Times New Roman"/>
                <w:szCs w:val="21"/>
                <w:highlight w:val="none"/>
              </w:rPr>
              <w:t>履约保证金退还时间及</w:t>
            </w:r>
            <w:r>
              <w:rPr>
                <w:rFonts w:hint="eastAsia" w:ascii="宋体" w:hAnsi="宋体" w:eastAsia="Arial" w:cs="Times New Roman"/>
                <w:szCs w:val="21"/>
                <w:highlight w:val="none"/>
                <w:lang w:eastAsia="zh-CN"/>
              </w:rPr>
              <w:t>逾期退还的</w:t>
            </w:r>
            <w:r>
              <w:rPr>
                <w:rFonts w:hint="eastAsia" w:ascii="宋体" w:hAnsi="宋体" w:eastAsia="Arial" w:cs="Times New Roman"/>
                <w:szCs w:val="21"/>
                <w:highlight w:val="none"/>
              </w:rPr>
              <w:t>违约金</w:t>
            </w:r>
          </w:p>
        </w:tc>
        <w:tc>
          <w:tcPr>
            <w:tcW w:w="5170" w:type="dxa"/>
            <w:noWrap w:val="0"/>
            <w:vAlign w:val="center"/>
          </w:tcPr>
          <w:p w14:paraId="70832CE9">
            <w:pPr>
              <w:jc w:val="left"/>
              <w:rPr>
                <w:rFonts w:hint="default" w:ascii="宋体" w:hAnsi="宋体" w:eastAsia="Arial" w:cs="Times New Roman"/>
                <w:szCs w:val="21"/>
                <w:highlight w:val="none"/>
              </w:rPr>
            </w:pPr>
            <w:r>
              <w:rPr>
                <w:rFonts w:hint="eastAsia" w:ascii="宋体" w:hAnsi="宋体" w:eastAsia="Arial" w:cs="Times New Roman"/>
                <w:szCs w:val="21"/>
                <w:highlight w:val="none"/>
                <w:lang w:val="en-US" w:eastAsia="zh-CN"/>
              </w:rPr>
              <w:t>全部货物供货完成并经采购人验收合格后两个月内退还。</w:t>
            </w:r>
          </w:p>
        </w:tc>
      </w:tr>
      <w:tr w14:paraId="5497EEE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5BC560B8">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第二节</w:t>
            </w:r>
          </w:p>
          <w:p w14:paraId="3A90B785">
            <w:pPr>
              <w:jc w:val="center"/>
              <w:rPr>
                <w:rFonts w:hint="eastAsia" w:ascii="宋体" w:hAnsi="宋体" w:eastAsia="Arial" w:cs="Times New Roman"/>
                <w:szCs w:val="21"/>
                <w:highlight w:val="none"/>
              </w:rPr>
            </w:pPr>
            <w:r>
              <w:rPr>
                <w:rFonts w:hint="eastAsia" w:ascii="宋体" w:hAnsi="宋体" w:eastAsia="Arial" w:cs="Times New Roman"/>
                <w:szCs w:val="21"/>
                <w:highlight w:val="none"/>
              </w:rPr>
              <w:t>第1</w:t>
            </w:r>
            <w:r>
              <w:rPr>
                <w:rFonts w:hint="eastAsia" w:ascii="宋体" w:hAnsi="宋体" w:eastAsia="Arial" w:cs="Times New Roman"/>
                <w:szCs w:val="21"/>
                <w:highlight w:val="none"/>
                <w:lang w:val="en-US" w:eastAsia="zh-CN"/>
              </w:rPr>
              <w:t>4</w:t>
            </w:r>
            <w:r>
              <w:rPr>
                <w:rFonts w:hint="eastAsia" w:ascii="宋体" w:hAnsi="宋体" w:eastAsia="Arial" w:cs="Times New Roman"/>
                <w:szCs w:val="21"/>
                <w:highlight w:val="none"/>
              </w:rPr>
              <w:t>.1（</w:t>
            </w:r>
            <w:r>
              <w:rPr>
                <w:rFonts w:hint="eastAsia" w:ascii="宋体" w:hAnsi="宋体" w:eastAsia="Arial" w:cs="Times New Roman"/>
                <w:szCs w:val="21"/>
                <w:highlight w:val="none"/>
                <w:lang w:val="en-US" w:eastAsia="zh-CN"/>
              </w:rPr>
              <w:t>3</w:t>
            </w:r>
            <w:r>
              <w:rPr>
                <w:rFonts w:hint="eastAsia" w:ascii="宋体" w:hAnsi="宋体" w:eastAsia="Arial" w:cs="Times New Roman"/>
                <w:szCs w:val="21"/>
                <w:highlight w:val="none"/>
              </w:rPr>
              <w:t>）项</w:t>
            </w:r>
          </w:p>
        </w:tc>
        <w:tc>
          <w:tcPr>
            <w:tcW w:w="1742" w:type="dxa"/>
            <w:noWrap w:val="0"/>
            <w:vAlign w:val="center"/>
          </w:tcPr>
          <w:p w14:paraId="4523533C">
            <w:pPr>
              <w:jc w:val="left"/>
              <w:rPr>
                <w:rFonts w:hint="eastAsia" w:ascii="宋体" w:hAnsi="宋体" w:eastAsia="Arial" w:cs="Times New Roman"/>
                <w:szCs w:val="21"/>
                <w:highlight w:val="none"/>
                <w:lang w:val="en-US" w:eastAsia="zh-CN"/>
              </w:rPr>
            </w:pPr>
            <w:r>
              <w:rPr>
                <w:rFonts w:hint="eastAsia" w:ascii="宋体" w:hAnsi="宋体" w:eastAsia="Arial" w:cs="Times New Roman"/>
                <w:szCs w:val="21"/>
                <w:highlight w:val="none"/>
                <w:lang w:val="en-US" w:eastAsia="zh-CN"/>
              </w:rPr>
              <w:t>运行监督、维修期限</w:t>
            </w:r>
          </w:p>
        </w:tc>
        <w:tc>
          <w:tcPr>
            <w:tcW w:w="5170" w:type="dxa"/>
            <w:noWrap w:val="0"/>
            <w:vAlign w:val="center"/>
          </w:tcPr>
          <w:p w14:paraId="12FE8353">
            <w:pPr>
              <w:jc w:val="left"/>
              <w:rPr>
                <w:rFonts w:hint="default" w:ascii="宋体" w:hAnsi="宋体" w:eastAsia="Arial" w:cs="Times New Roman"/>
                <w:szCs w:val="21"/>
                <w:highlight w:val="none"/>
              </w:rPr>
            </w:pPr>
            <w:r>
              <w:rPr>
                <w:rFonts w:hint="eastAsia" w:ascii="宋体" w:hAnsi="宋体" w:eastAsia="Arial" w:cs="Times New Roman"/>
                <w:szCs w:val="21"/>
                <w:highlight w:val="none"/>
                <w:lang w:val="en-US" w:eastAsia="zh-CN"/>
              </w:rPr>
              <w:t>质保期内</w:t>
            </w:r>
          </w:p>
        </w:tc>
      </w:tr>
      <w:tr w14:paraId="48FF12D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701195E0">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第二节</w:t>
            </w:r>
          </w:p>
          <w:p w14:paraId="5DA0D4CB">
            <w:pPr>
              <w:jc w:val="center"/>
              <w:rPr>
                <w:rFonts w:hint="eastAsia" w:ascii="宋体" w:hAnsi="宋体" w:eastAsia="Arial" w:cs="Times New Roman"/>
                <w:szCs w:val="21"/>
                <w:highlight w:val="none"/>
              </w:rPr>
            </w:pPr>
            <w:r>
              <w:rPr>
                <w:rFonts w:hint="eastAsia" w:ascii="宋体" w:hAnsi="宋体" w:eastAsia="Arial" w:cs="Times New Roman"/>
                <w:szCs w:val="21"/>
                <w:highlight w:val="none"/>
              </w:rPr>
              <w:t>第1</w:t>
            </w:r>
            <w:r>
              <w:rPr>
                <w:rFonts w:hint="eastAsia" w:ascii="宋体" w:hAnsi="宋体" w:eastAsia="Arial" w:cs="Times New Roman"/>
                <w:szCs w:val="21"/>
                <w:highlight w:val="none"/>
                <w:lang w:val="en-US" w:eastAsia="zh-CN"/>
              </w:rPr>
              <w:t>4</w:t>
            </w:r>
            <w:r>
              <w:rPr>
                <w:rFonts w:hint="eastAsia" w:ascii="宋体" w:hAnsi="宋体" w:eastAsia="Arial" w:cs="Times New Roman"/>
                <w:szCs w:val="21"/>
                <w:highlight w:val="none"/>
              </w:rPr>
              <w:t>.1（</w:t>
            </w:r>
            <w:r>
              <w:rPr>
                <w:rFonts w:hint="eastAsia" w:ascii="宋体" w:hAnsi="宋体" w:eastAsia="Arial" w:cs="Times New Roman"/>
                <w:szCs w:val="21"/>
                <w:highlight w:val="none"/>
                <w:lang w:val="en-US" w:eastAsia="zh-CN"/>
              </w:rPr>
              <w:t>5</w:t>
            </w:r>
            <w:r>
              <w:rPr>
                <w:rFonts w:hint="eastAsia" w:ascii="宋体" w:hAnsi="宋体" w:eastAsia="Arial" w:cs="Times New Roman"/>
                <w:szCs w:val="21"/>
                <w:highlight w:val="none"/>
              </w:rPr>
              <w:t>）项</w:t>
            </w:r>
          </w:p>
        </w:tc>
        <w:tc>
          <w:tcPr>
            <w:tcW w:w="1742" w:type="dxa"/>
            <w:noWrap w:val="0"/>
            <w:vAlign w:val="center"/>
          </w:tcPr>
          <w:p w14:paraId="02868939">
            <w:pPr>
              <w:jc w:val="left"/>
              <w:rPr>
                <w:rFonts w:hint="default" w:ascii="宋体" w:hAnsi="宋体" w:eastAsia="宋体" w:cs="Times New Roman"/>
                <w:szCs w:val="21"/>
                <w:highlight w:val="none"/>
                <w:lang w:val="en-US" w:eastAsia="zh-CN"/>
              </w:rPr>
            </w:pPr>
            <w:r>
              <w:rPr>
                <w:rFonts w:hint="eastAsia" w:ascii="宋体" w:hAnsi="宋体" w:eastAsia="Arial" w:cs="Times New Roman"/>
                <w:szCs w:val="21"/>
                <w:highlight w:val="none"/>
                <w:lang w:val="en-US" w:eastAsia="zh-CN"/>
              </w:rPr>
              <w:t>货物回收的约定</w:t>
            </w:r>
          </w:p>
        </w:tc>
        <w:tc>
          <w:tcPr>
            <w:tcW w:w="5170" w:type="dxa"/>
            <w:noWrap w:val="0"/>
            <w:vAlign w:val="center"/>
          </w:tcPr>
          <w:p w14:paraId="72C10E06">
            <w:pPr>
              <w:jc w:val="left"/>
              <w:rPr>
                <w:rFonts w:hint="default" w:ascii="宋体" w:hAnsi="宋体" w:eastAsia="Arial" w:cs="Times New Roman"/>
                <w:szCs w:val="21"/>
                <w:highlight w:val="none"/>
              </w:rPr>
            </w:pPr>
            <w:r>
              <w:rPr>
                <w:rFonts w:hint="default" w:ascii="宋体" w:hAnsi="宋体" w:eastAsia="宋体" w:cs="Times New Roman"/>
                <w:sz w:val="21"/>
                <w:szCs w:val="21"/>
                <w:highlight w:val="none"/>
                <w:lang w:val="en-US" w:eastAsia="zh-CN" w:bidi="ar-SA"/>
              </w:rPr>
              <w:t>/</w:t>
            </w:r>
          </w:p>
        </w:tc>
      </w:tr>
      <w:tr w14:paraId="0E53B6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A353C3C">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第二节</w:t>
            </w:r>
          </w:p>
          <w:p w14:paraId="016D6DA0">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第1</w:t>
            </w:r>
            <w:r>
              <w:rPr>
                <w:rFonts w:hint="eastAsia" w:ascii="宋体" w:hAnsi="宋体" w:eastAsia="Arial" w:cs="Times New Roman"/>
                <w:szCs w:val="21"/>
                <w:highlight w:val="none"/>
                <w:lang w:val="en-US" w:eastAsia="zh-CN"/>
              </w:rPr>
              <w:t>4</w:t>
            </w:r>
            <w:r>
              <w:rPr>
                <w:rFonts w:hint="eastAsia" w:ascii="宋体" w:hAnsi="宋体" w:eastAsia="Arial" w:cs="Times New Roman"/>
                <w:szCs w:val="21"/>
                <w:highlight w:val="none"/>
              </w:rPr>
              <w:t>.1（</w:t>
            </w:r>
            <w:r>
              <w:rPr>
                <w:rFonts w:hint="eastAsia" w:ascii="宋体" w:hAnsi="宋体" w:eastAsia="Arial" w:cs="Times New Roman"/>
                <w:szCs w:val="21"/>
                <w:highlight w:val="none"/>
                <w:lang w:val="en-US" w:eastAsia="zh-CN"/>
              </w:rPr>
              <w:t>6</w:t>
            </w:r>
            <w:r>
              <w:rPr>
                <w:rFonts w:hint="eastAsia" w:ascii="宋体" w:hAnsi="宋体" w:eastAsia="Arial" w:cs="Times New Roman"/>
                <w:szCs w:val="21"/>
                <w:highlight w:val="none"/>
              </w:rPr>
              <w:t>）项</w:t>
            </w:r>
          </w:p>
        </w:tc>
        <w:tc>
          <w:tcPr>
            <w:tcW w:w="1742" w:type="dxa"/>
            <w:noWrap w:val="0"/>
            <w:vAlign w:val="center"/>
          </w:tcPr>
          <w:p w14:paraId="42F67C93">
            <w:pPr>
              <w:jc w:val="left"/>
              <w:rPr>
                <w:rFonts w:hint="default" w:ascii="宋体" w:hAnsi="宋体" w:eastAsia="Arial" w:cs="Times New Roman"/>
                <w:szCs w:val="21"/>
                <w:highlight w:val="none"/>
              </w:rPr>
            </w:pPr>
            <w:r>
              <w:rPr>
                <w:rFonts w:hint="eastAsia" w:ascii="宋体" w:hAnsi="宋体" w:eastAsia="Arial" w:cs="Times New Roman"/>
                <w:szCs w:val="21"/>
                <w:highlight w:val="none"/>
              </w:rPr>
              <w:t>乙方提供的其他服务</w:t>
            </w:r>
          </w:p>
        </w:tc>
        <w:tc>
          <w:tcPr>
            <w:tcW w:w="5170" w:type="dxa"/>
            <w:noWrap w:val="0"/>
            <w:vAlign w:val="center"/>
          </w:tcPr>
          <w:p w14:paraId="50F2BBA6">
            <w:pPr>
              <w:jc w:val="left"/>
              <w:rPr>
                <w:rFonts w:hint="default" w:ascii="宋体" w:hAnsi="宋体" w:eastAsia="Arial" w:cs="Times New Roman"/>
                <w:szCs w:val="21"/>
                <w:highlight w:val="none"/>
              </w:rPr>
            </w:pPr>
            <w:r>
              <w:rPr>
                <w:rFonts w:hint="eastAsia" w:ascii="宋体" w:hAnsi="宋体" w:eastAsia="Arial" w:cs="Times New Roman"/>
                <w:szCs w:val="21"/>
                <w:highlight w:val="none"/>
                <w:lang w:val="en-US" w:eastAsia="zh-CN"/>
              </w:rPr>
              <w:t>出现因货物产品质量原因，致使</w:t>
            </w:r>
            <w:r>
              <w:rPr>
                <w:rFonts w:hint="eastAsia" w:ascii="宋体" w:hAnsi="宋体" w:eastAsia="Arial" w:cs="Times New Roman"/>
                <w:color w:val="auto"/>
                <w:szCs w:val="21"/>
                <w:highlight w:val="none"/>
                <w:lang w:eastAsia="zh-CN"/>
              </w:rPr>
              <w:t>修理、重作、更换，</w:t>
            </w:r>
            <w:r>
              <w:rPr>
                <w:rFonts w:hint="eastAsia" w:ascii="宋体" w:hAnsi="宋体" w:eastAsia="Arial" w:cs="Times New Roman"/>
                <w:color w:val="auto"/>
                <w:szCs w:val="21"/>
                <w:highlight w:val="none"/>
                <w:lang w:val="en-US" w:eastAsia="zh-CN"/>
              </w:rPr>
              <w:t>需要在2小时内响应并作出承诺完成时间。</w:t>
            </w:r>
          </w:p>
        </w:tc>
      </w:tr>
      <w:tr w14:paraId="2E74C13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D82BD39">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第二节</w:t>
            </w:r>
          </w:p>
          <w:p w14:paraId="103B10C6">
            <w:pPr>
              <w:jc w:val="center"/>
              <w:rPr>
                <w:rFonts w:hint="default" w:ascii="宋体" w:hAnsi="宋体" w:eastAsia="宋体" w:cs="Times New Roman"/>
                <w:szCs w:val="21"/>
                <w:highlight w:val="none"/>
                <w:lang w:val="en-US" w:eastAsia="zh-CN"/>
              </w:rPr>
            </w:pPr>
            <w:r>
              <w:rPr>
                <w:rFonts w:hint="eastAsia" w:ascii="宋体" w:hAnsi="宋体" w:eastAsia="Arial" w:cs="Times New Roman"/>
                <w:szCs w:val="21"/>
                <w:highlight w:val="none"/>
              </w:rPr>
              <w:t>第1</w:t>
            </w:r>
            <w:r>
              <w:rPr>
                <w:rFonts w:hint="eastAsia" w:ascii="宋体" w:hAnsi="宋体" w:eastAsia="Arial" w:cs="Times New Roman"/>
                <w:szCs w:val="21"/>
                <w:highlight w:val="none"/>
                <w:lang w:val="en-US" w:eastAsia="zh-CN"/>
              </w:rPr>
              <w:t>5</w:t>
            </w:r>
            <w:r>
              <w:rPr>
                <w:rFonts w:hint="eastAsia" w:ascii="宋体" w:hAnsi="宋体" w:eastAsia="Arial" w:cs="Times New Roman"/>
                <w:szCs w:val="21"/>
                <w:highlight w:val="none"/>
              </w:rPr>
              <w:t>.</w:t>
            </w:r>
            <w:r>
              <w:rPr>
                <w:rFonts w:hint="eastAsia" w:ascii="宋体" w:hAnsi="宋体" w:eastAsia="Arial" w:cs="Times New Roman"/>
                <w:szCs w:val="21"/>
                <w:highlight w:val="none"/>
                <w:lang w:val="en-US" w:eastAsia="zh-CN"/>
              </w:rPr>
              <w:t>1款</w:t>
            </w:r>
          </w:p>
        </w:tc>
        <w:tc>
          <w:tcPr>
            <w:tcW w:w="1742" w:type="dxa"/>
            <w:noWrap w:val="0"/>
            <w:vAlign w:val="center"/>
          </w:tcPr>
          <w:p w14:paraId="2267E770">
            <w:pPr>
              <w:jc w:val="left"/>
              <w:rPr>
                <w:rFonts w:hint="eastAsia" w:ascii="宋体" w:hAnsi="宋体" w:eastAsia="Arial" w:cs="Times New Roman"/>
                <w:szCs w:val="21"/>
                <w:highlight w:val="none"/>
              </w:rPr>
            </w:pPr>
            <w:r>
              <w:rPr>
                <w:rFonts w:hint="eastAsia" w:ascii="宋体" w:hAnsi="宋体" w:eastAsia="Arial" w:cs="Times New Roman"/>
                <w:color w:val="auto"/>
                <w:szCs w:val="21"/>
                <w:highlight w:val="none"/>
                <w:lang w:eastAsia="zh-CN"/>
              </w:rPr>
              <w:t>修理、重作、更换相关具体规定</w:t>
            </w:r>
          </w:p>
        </w:tc>
        <w:tc>
          <w:tcPr>
            <w:tcW w:w="5170" w:type="dxa"/>
            <w:noWrap w:val="0"/>
            <w:vAlign w:val="center"/>
          </w:tcPr>
          <w:p w14:paraId="089D10B3">
            <w:pPr>
              <w:jc w:val="left"/>
              <w:rPr>
                <w:rFonts w:hint="default" w:ascii="宋体" w:hAnsi="宋体" w:eastAsia="Arial" w:cs="Times New Roman"/>
                <w:szCs w:val="21"/>
                <w:highlight w:val="none"/>
              </w:rPr>
            </w:pPr>
            <w:r>
              <w:rPr>
                <w:rFonts w:hint="default" w:ascii="宋体" w:hAnsi="宋体" w:eastAsia="宋体" w:cs="Times New Roman"/>
                <w:sz w:val="21"/>
                <w:szCs w:val="21"/>
                <w:highlight w:val="none"/>
                <w:lang w:val="en-US" w:eastAsia="zh-CN" w:bidi="ar-SA"/>
              </w:rPr>
              <w:t>/</w:t>
            </w:r>
          </w:p>
        </w:tc>
      </w:tr>
      <w:tr w14:paraId="2F9C462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C20F8B4">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第二节</w:t>
            </w:r>
          </w:p>
          <w:p w14:paraId="5BA380AB">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第1</w:t>
            </w:r>
            <w:r>
              <w:rPr>
                <w:rFonts w:hint="eastAsia" w:ascii="宋体" w:hAnsi="宋体" w:eastAsia="Arial" w:cs="Times New Roman"/>
                <w:szCs w:val="21"/>
                <w:highlight w:val="none"/>
                <w:lang w:val="en-US" w:eastAsia="zh-CN"/>
              </w:rPr>
              <w:t>5</w:t>
            </w:r>
            <w:r>
              <w:rPr>
                <w:rFonts w:hint="eastAsia" w:ascii="宋体" w:hAnsi="宋体" w:eastAsia="Arial" w:cs="Times New Roman"/>
                <w:szCs w:val="21"/>
                <w:highlight w:val="none"/>
              </w:rPr>
              <w:t>.2（2）项</w:t>
            </w:r>
          </w:p>
        </w:tc>
        <w:tc>
          <w:tcPr>
            <w:tcW w:w="1742" w:type="dxa"/>
            <w:noWrap w:val="0"/>
            <w:vAlign w:val="center"/>
          </w:tcPr>
          <w:p w14:paraId="5FC1AA95">
            <w:pPr>
              <w:jc w:val="left"/>
              <w:rPr>
                <w:rFonts w:hint="default" w:ascii="宋体" w:hAnsi="宋体" w:eastAsia="Arial" w:cs="Times New Roman"/>
                <w:szCs w:val="21"/>
                <w:highlight w:val="none"/>
              </w:rPr>
            </w:pPr>
            <w:r>
              <w:rPr>
                <w:rFonts w:hint="eastAsia" w:ascii="宋体" w:hAnsi="宋体" w:eastAsia="Arial" w:cs="Times New Roman"/>
                <w:szCs w:val="21"/>
                <w:highlight w:val="none"/>
              </w:rPr>
              <w:t>迟延交货赔偿费</w:t>
            </w:r>
          </w:p>
        </w:tc>
        <w:tc>
          <w:tcPr>
            <w:tcW w:w="5170" w:type="dxa"/>
            <w:noWrap w:val="0"/>
            <w:vAlign w:val="center"/>
          </w:tcPr>
          <w:p w14:paraId="4E26038F">
            <w:pPr>
              <w:jc w:val="left"/>
              <w:rPr>
                <w:rFonts w:hint="default" w:ascii="宋体" w:hAnsi="宋体" w:eastAsia="Arial" w:cs="Times New Roman"/>
                <w:szCs w:val="21"/>
                <w:highlight w:val="none"/>
                <w:u w:val="single"/>
              </w:rPr>
            </w:pPr>
            <w:r>
              <w:rPr>
                <w:rFonts w:hint="default" w:ascii="宋体" w:hAnsi="宋体" w:eastAsia="宋体" w:cs="Times New Roman"/>
                <w:szCs w:val="21"/>
                <w:highlight w:val="none"/>
                <w:u w:val="none"/>
                <w:lang w:val="en-US" w:eastAsia="zh-CN"/>
              </w:rPr>
              <w:t>乙方逾期交付合同标的的，乙方应按逾期交付总额每日1%向甲方支付违约金，由甲方从待付合同款中扣除，最高限额为本合同总额的100%。</w:t>
            </w:r>
          </w:p>
        </w:tc>
      </w:tr>
      <w:tr w14:paraId="392BD4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F766CC1">
            <w:pPr>
              <w:jc w:val="center"/>
              <w:rPr>
                <w:rFonts w:hint="default" w:ascii="宋体" w:hAnsi="宋体" w:eastAsia="Arial" w:cs="Times New Roman"/>
                <w:szCs w:val="21"/>
              </w:rPr>
            </w:pPr>
            <w:r>
              <w:rPr>
                <w:rFonts w:hint="eastAsia" w:ascii="宋体" w:hAnsi="宋体" w:eastAsia="Arial" w:cs="Times New Roman"/>
                <w:szCs w:val="21"/>
              </w:rPr>
              <w:t>第二节</w:t>
            </w:r>
          </w:p>
          <w:p w14:paraId="1EF266FA">
            <w:pPr>
              <w:jc w:val="center"/>
              <w:rPr>
                <w:rFonts w:hint="eastAsia" w:ascii="宋体" w:hAnsi="宋体" w:eastAsia="Arial" w:cs="Times New Roman"/>
                <w:szCs w:val="21"/>
              </w:rPr>
            </w:pPr>
            <w:r>
              <w:rPr>
                <w:rFonts w:hint="eastAsia" w:ascii="宋体" w:hAnsi="宋体" w:eastAsia="Arial" w:cs="Times New Roman"/>
                <w:szCs w:val="21"/>
              </w:rPr>
              <w:t>第1</w:t>
            </w:r>
            <w:r>
              <w:rPr>
                <w:rFonts w:hint="eastAsia" w:ascii="宋体" w:hAnsi="宋体" w:eastAsia="Arial" w:cs="Times New Roman"/>
                <w:szCs w:val="21"/>
                <w:lang w:val="en-US" w:eastAsia="zh-CN"/>
              </w:rPr>
              <w:t>5</w:t>
            </w:r>
            <w:r>
              <w:rPr>
                <w:rFonts w:hint="eastAsia" w:ascii="宋体" w:hAnsi="宋体" w:eastAsia="Arial" w:cs="Times New Roman"/>
                <w:szCs w:val="21"/>
              </w:rPr>
              <w:t>.</w:t>
            </w:r>
            <w:r>
              <w:rPr>
                <w:rFonts w:hint="eastAsia" w:ascii="宋体" w:hAnsi="宋体" w:eastAsia="Arial" w:cs="Times New Roman"/>
                <w:szCs w:val="21"/>
                <w:lang w:val="en-US" w:eastAsia="zh-CN"/>
              </w:rPr>
              <w:t>3款</w:t>
            </w:r>
          </w:p>
        </w:tc>
        <w:tc>
          <w:tcPr>
            <w:tcW w:w="1742" w:type="dxa"/>
            <w:noWrap w:val="0"/>
            <w:vAlign w:val="center"/>
          </w:tcPr>
          <w:p w14:paraId="5C487167">
            <w:pPr>
              <w:jc w:val="left"/>
              <w:rPr>
                <w:rFonts w:hint="eastAsia" w:ascii="宋体" w:hAnsi="宋体" w:eastAsia="Arial" w:cs="Times New Roman"/>
                <w:szCs w:val="21"/>
              </w:rPr>
            </w:pPr>
            <w:r>
              <w:rPr>
                <w:rFonts w:hint="eastAsia" w:ascii="宋体" w:hAnsi="宋体" w:eastAsia="Arial" w:cs="Times New Roman"/>
                <w:szCs w:val="21"/>
              </w:rPr>
              <w:t>逾期付款利息</w:t>
            </w:r>
          </w:p>
        </w:tc>
        <w:tc>
          <w:tcPr>
            <w:tcW w:w="5170" w:type="dxa"/>
            <w:noWrap w:val="0"/>
            <w:vAlign w:val="center"/>
          </w:tcPr>
          <w:p w14:paraId="311CA476">
            <w:pPr>
              <w:jc w:val="left"/>
              <w:rPr>
                <w:rFonts w:hint="default" w:ascii="宋体" w:hAnsi="宋体" w:eastAsia="Arial" w:cs="Times New Roman"/>
                <w:szCs w:val="21"/>
                <w:u w:val="single"/>
              </w:rPr>
            </w:pPr>
            <w:r>
              <w:rPr>
                <w:rFonts w:hint="default" w:ascii="宋体" w:hAnsi="宋体" w:eastAsia="宋体" w:cs="Times New Roman"/>
                <w:sz w:val="21"/>
                <w:szCs w:val="21"/>
                <w:lang w:val="en-US" w:eastAsia="zh-CN" w:bidi="ar-SA"/>
              </w:rPr>
              <w:t>/</w:t>
            </w:r>
          </w:p>
        </w:tc>
      </w:tr>
      <w:tr w14:paraId="09201E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65B98DAD">
            <w:pPr>
              <w:jc w:val="center"/>
              <w:rPr>
                <w:rFonts w:hint="default" w:ascii="宋体" w:hAnsi="宋体" w:eastAsia="Arial" w:cs="Times New Roman"/>
                <w:szCs w:val="21"/>
              </w:rPr>
            </w:pPr>
            <w:r>
              <w:rPr>
                <w:rFonts w:hint="eastAsia" w:ascii="宋体" w:hAnsi="宋体" w:eastAsia="Arial" w:cs="Times New Roman"/>
                <w:szCs w:val="21"/>
              </w:rPr>
              <w:t>第二节</w:t>
            </w:r>
          </w:p>
          <w:p w14:paraId="18434A56">
            <w:pPr>
              <w:jc w:val="center"/>
              <w:rPr>
                <w:rFonts w:hint="default" w:ascii="宋体" w:hAnsi="宋体" w:eastAsia="Arial" w:cs="Times New Roman"/>
                <w:szCs w:val="21"/>
              </w:rPr>
            </w:pPr>
            <w:r>
              <w:rPr>
                <w:rFonts w:hint="eastAsia" w:ascii="宋体" w:hAnsi="宋体" w:eastAsia="Arial" w:cs="Times New Roman"/>
                <w:szCs w:val="21"/>
              </w:rPr>
              <w:t>第1</w:t>
            </w:r>
            <w:r>
              <w:rPr>
                <w:rFonts w:hint="eastAsia" w:ascii="宋体" w:hAnsi="宋体" w:eastAsia="Arial" w:cs="Times New Roman"/>
                <w:szCs w:val="21"/>
                <w:lang w:val="en-US" w:eastAsia="zh-CN"/>
              </w:rPr>
              <w:t>5</w:t>
            </w:r>
            <w:r>
              <w:rPr>
                <w:rFonts w:hint="eastAsia" w:ascii="宋体" w:hAnsi="宋体" w:eastAsia="Arial" w:cs="Times New Roman"/>
                <w:szCs w:val="21"/>
              </w:rPr>
              <w:t>.4</w:t>
            </w:r>
            <w:r>
              <w:rPr>
                <w:rFonts w:hint="eastAsia" w:ascii="宋体" w:hAnsi="宋体" w:eastAsia="Arial" w:cs="Times New Roman"/>
                <w:szCs w:val="21"/>
                <w:lang w:val="en-US" w:eastAsia="zh-CN"/>
              </w:rPr>
              <w:t>款</w:t>
            </w:r>
          </w:p>
        </w:tc>
        <w:tc>
          <w:tcPr>
            <w:tcW w:w="1742" w:type="dxa"/>
            <w:tcBorders>
              <w:left w:val="single" w:color="auto" w:sz="2" w:space="0"/>
              <w:bottom w:val="single" w:color="auto" w:sz="2" w:space="0"/>
              <w:right w:val="single" w:color="auto" w:sz="2" w:space="0"/>
            </w:tcBorders>
            <w:noWrap w:val="0"/>
            <w:vAlign w:val="center"/>
          </w:tcPr>
          <w:p w14:paraId="2D420D41">
            <w:pPr>
              <w:jc w:val="left"/>
              <w:rPr>
                <w:rFonts w:hint="default" w:ascii="宋体" w:hAnsi="宋体" w:eastAsia="Arial" w:cs="Times New Roman"/>
                <w:szCs w:val="21"/>
              </w:rPr>
            </w:pPr>
            <w:r>
              <w:rPr>
                <w:rFonts w:hint="eastAsia" w:ascii="宋体" w:hAnsi="宋体" w:eastAsia="Arial" w:cs="Times New Roman"/>
                <w:szCs w:val="21"/>
              </w:rPr>
              <w:t>其他违约责任</w:t>
            </w:r>
          </w:p>
        </w:tc>
        <w:tc>
          <w:tcPr>
            <w:tcW w:w="5170" w:type="dxa"/>
            <w:tcBorders>
              <w:left w:val="single" w:color="auto" w:sz="2" w:space="0"/>
              <w:bottom w:val="single" w:color="auto" w:sz="2" w:space="0"/>
            </w:tcBorders>
            <w:noWrap w:val="0"/>
            <w:vAlign w:val="center"/>
          </w:tcPr>
          <w:p w14:paraId="161F18B9">
            <w:pPr>
              <w:jc w:val="left"/>
              <w:rPr>
                <w:rFonts w:hint="default" w:ascii="宋体" w:hAnsi="宋体" w:eastAsia="Arial" w:cs="Times New Roman"/>
                <w:szCs w:val="21"/>
                <w:u w:val="single"/>
              </w:rPr>
            </w:pPr>
            <w:r>
              <w:rPr>
                <w:rFonts w:hint="default" w:ascii="宋体" w:hAnsi="宋体" w:eastAsia="宋体" w:cs="Times New Roman"/>
                <w:sz w:val="21"/>
                <w:szCs w:val="21"/>
                <w:lang w:val="en-US" w:eastAsia="zh-CN" w:bidi="ar-SA"/>
              </w:rPr>
              <w:t>/</w:t>
            </w:r>
          </w:p>
        </w:tc>
      </w:tr>
      <w:tr w14:paraId="55BE57F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7AF1246A">
            <w:pPr>
              <w:jc w:val="center"/>
              <w:rPr>
                <w:rFonts w:hint="default" w:ascii="宋体" w:hAnsi="宋体" w:eastAsia="Arial" w:cs="Times New Roman"/>
                <w:szCs w:val="21"/>
              </w:rPr>
            </w:pPr>
            <w:r>
              <w:rPr>
                <w:rFonts w:hint="eastAsia" w:ascii="宋体" w:hAnsi="宋体" w:eastAsia="Arial" w:cs="Times New Roman"/>
                <w:szCs w:val="21"/>
              </w:rPr>
              <w:t>第二节</w:t>
            </w:r>
          </w:p>
          <w:p w14:paraId="6338A3C7">
            <w:pPr>
              <w:jc w:val="center"/>
              <w:rPr>
                <w:rFonts w:hint="default" w:ascii="宋体" w:hAnsi="宋体" w:eastAsia="Arial" w:cs="Times New Roman"/>
                <w:szCs w:val="21"/>
              </w:rPr>
            </w:pPr>
            <w:r>
              <w:rPr>
                <w:rFonts w:hint="eastAsia" w:ascii="宋体" w:hAnsi="宋体" w:eastAsia="Arial" w:cs="Times New Roman"/>
                <w:szCs w:val="21"/>
              </w:rPr>
              <w:t>第</w:t>
            </w:r>
            <w:r>
              <w:rPr>
                <w:rFonts w:hint="eastAsia" w:ascii="宋体" w:hAnsi="宋体" w:eastAsia="Arial" w:cs="Times New Roman"/>
                <w:szCs w:val="21"/>
                <w:lang w:val="en-US" w:eastAsia="zh-CN"/>
              </w:rPr>
              <w:t>19</w:t>
            </w:r>
            <w:r>
              <w:rPr>
                <w:rFonts w:hint="eastAsia" w:ascii="宋体" w:hAnsi="宋体" w:eastAsia="Arial" w:cs="Times New Roman"/>
                <w:szCs w:val="21"/>
              </w:rPr>
              <w:t>.2</w:t>
            </w:r>
            <w:r>
              <w:rPr>
                <w:rFonts w:hint="eastAsia" w:ascii="宋体" w:hAnsi="宋体" w:eastAsia="Arial" w:cs="Times New Roman"/>
                <w:szCs w:val="21"/>
                <w:lang w:val="en-US" w:eastAsia="zh-CN"/>
              </w:rPr>
              <w:t>款</w:t>
            </w:r>
          </w:p>
        </w:tc>
        <w:tc>
          <w:tcPr>
            <w:tcW w:w="1742" w:type="dxa"/>
            <w:tcBorders>
              <w:top w:val="single" w:color="auto" w:sz="2" w:space="0"/>
              <w:left w:val="single" w:color="auto" w:sz="2" w:space="0"/>
              <w:right w:val="single" w:color="auto" w:sz="2" w:space="0"/>
            </w:tcBorders>
            <w:noWrap w:val="0"/>
            <w:vAlign w:val="center"/>
          </w:tcPr>
          <w:p w14:paraId="4BDDA04F">
            <w:pPr>
              <w:jc w:val="left"/>
              <w:rPr>
                <w:rFonts w:hint="default" w:ascii="宋体" w:hAnsi="宋体" w:eastAsia="Arial" w:cs="Times New Roman"/>
                <w:szCs w:val="21"/>
              </w:rPr>
            </w:pPr>
            <w:r>
              <w:rPr>
                <w:rFonts w:hint="eastAsia" w:ascii="宋体" w:hAnsi="宋体" w:eastAsia="Arial" w:cs="Times New Roman"/>
                <w:szCs w:val="21"/>
                <w:lang w:val="en-US" w:eastAsia="zh-CN"/>
              </w:rPr>
              <w:t>解决争议的方法</w:t>
            </w:r>
          </w:p>
        </w:tc>
        <w:tc>
          <w:tcPr>
            <w:tcW w:w="5170" w:type="dxa"/>
            <w:tcBorders>
              <w:top w:val="single" w:color="auto" w:sz="2" w:space="0"/>
              <w:left w:val="single" w:color="auto" w:sz="2" w:space="0"/>
            </w:tcBorders>
            <w:noWrap w:val="0"/>
            <w:vAlign w:val="center"/>
          </w:tcPr>
          <w:p w14:paraId="12FEB10A">
            <w:pPr>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lang w:eastAsia="zh-CN"/>
              </w:rPr>
              <w:t>（</w:t>
            </w:r>
            <w:r>
              <w:rPr>
                <w:rFonts w:hint="eastAsia" w:ascii="宋体" w:hAnsi="宋体" w:eastAsia="宋体" w:cs="宋体"/>
                <w:b w:val="0"/>
                <w:bCs w:val="0"/>
                <w:iCs/>
                <w:szCs w:val="21"/>
                <w:u w:val="single"/>
                <w:lang w:val="en-US" w:eastAsia="zh-CN"/>
              </w:rPr>
              <w:t>2</w:t>
            </w:r>
            <w:r>
              <w:rPr>
                <w:rFonts w:hint="eastAsia" w:ascii="宋体" w:hAnsi="宋体" w:eastAsia="宋体" w:cs="宋体"/>
                <w:b w:val="0"/>
                <w:bCs w:val="0"/>
                <w:iCs/>
                <w:szCs w:val="21"/>
                <w:u w:val="single"/>
                <w:lang w:eastAsia="zh-CN"/>
              </w:rPr>
              <w:t>）</w:t>
            </w:r>
            <w:r>
              <w:rPr>
                <w:rFonts w:hint="eastAsia" w:ascii="宋体" w:hAnsi="宋体" w:eastAsia="宋体" w:cs="宋体"/>
                <w:b w:val="0"/>
                <w:bCs w:val="0"/>
                <w:iCs/>
                <w:szCs w:val="21"/>
              </w:rPr>
              <w:t>种方式解决：</w:t>
            </w:r>
          </w:p>
          <w:p w14:paraId="42903D53">
            <w:pPr>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4FCB5233">
            <w:pPr>
              <w:ind w:firstLine="0"/>
              <w:jc w:val="left"/>
              <w:rPr>
                <w:rFonts w:hint="default" w:ascii="宋体" w:hAnsi="宋体" w:eastAsia="Arial" w:cs="Times New Roman"/>
                <w:szCs w:val="21"/>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u w:val="single"/>
                <w:lang w:val="en-US" w:eastAsia="zh-CN"/>
              </w:rPr>
              <w:t>连云港市</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14:paraId="3FC1DB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43CD8C52">
            <w:pPr>
              <w:jc w:val="center"/>
              <w:rPr>
                <w:rFonts w:hint="default" w:ascii="宋体" w:hAnsi="宋体" w:eastAsia="Arial" w:cs="Times New Roman"/>
                <w:szCs w:val="21"/>
              </w:rPr>
            </w:pPr>
            <w:r>
              <w:rPr>
                <w:rFonts w:hint="eastAsia" w:ascii="宋体" w:hAnsi="宋体" w:eastAsia="Arial" w:cs="Times New Roman"/>
                <w:szCs w:val="21"/>
              </w:rPr>
              <w:t>第二节</w:t>
            </w:r>
          </w:p>
          <w:p w14:paraId="6792EA3A">
            <w:pPr>
              <w:jc w:val="center"/>
              <w:rPr>
                <w:rFonts w:hint="default" w:ascii="宋体" w:hAnsi="宋体" w:eastAsia="Arial" w:cs="Times New Roman"/>
                <w:szCs w:val="21"/>
              </w:rPr>
            </w:pPr>
            <w:r>
              <w:rPr>
                <w:rFonts w:hint="eastAsia" w:ascii="宋体" w:hAnsi="宋体" w:eastAsia="Arial" w:cs="Times New Roman"/>
                <w:szCs w:val="21"/>
              </w:rPr>
              <w:t>第2</w:t>
            </w:r>
            <w:r>
              <w:rPr>
                <w:rFonts w:hint="eastAsia" w:ascii="宋体" w:hAnsi="宋体" w:eastAsia="Arial" w:cs="Times New Roman"/>
                <w:szCs w:val="21"/>
                <w:lang w:val="en-US" w:eastAsia="zh-CN"/>
              </w:rPr>
              <w:t>3.1</w:t>
            </w:r>
            <w:r>
              <w:rPr>
                <w:rFonts w:hint="eastAsia" w:ascii="宋体" w:hAnsi="宋体" w:eastAsia="Arial" w:cs="Times New Roman"/>
                <w:szCs w:val="21"/>
                <w:lang w:eastAsia="zh-CN"/>
              </w:rPr>
              <w:t>款</w:t>
            </w:r>
          </w:p>
        </w:tc>
        <w:tc>
          <w:tcPr>
            <w:tcW w:w="1742" w:type="dxa"/>
            <w:noWrap w:val="0"/>
            <w:vAlign w:val="center"/>
          </w:tcPr>
          <w:p w14:paraId="6F120E3B">
            <w:pPr>
              <w:jc w:val="left"/>
              <w:rPr>
                <w:rFonts w:hint="default" w:ascii="宋体" w:hAnsi="宋体" w:eastAsia="Arial" w:cs="Times New Roman"/>
                <w:szCs w:val="21"/>
              </w:rPr>
            </w:pPr>
            <w:r>
              <w:rPr>
                <w:rFonts w:hint="eastAsia" w:ascii="宋体" w:hAnsi="宋体" w:eastAsia="Arial" w:cs="Times New Roman"/>
                <w:bCs/>
                <w:color w:val="auto"/>
                <w:szCs w:val="21"/>
                <w:highlight w:val="none"/>
                <w:lang w:eastAsia="zh-CN"/>
              </w:rPr>
              <w:t>其他专用条款</w:t>
            </w:r>
          </w:p>
        </w:tc>
        <w:tc>
          <w:tcPr>
            <w:tcW w:w="5170" w:type="dxa"/>
            <w:noWrap w:val="0"/>
            <w:vAlign w:val="center"/>
          </w:tcPr>
          <w:p w14:paraId="0F1F7911">
            <w:pPr>
              <w:jc w:val="left"/>
              <w:rPr>
                <w:rFonts w:hint="default" w:ascii="宋体" w:hAnsi="宋体" w:eastAsia="宋体" w:cs="Times New Roman"/>
                <w:szCs w:val="21"/>
                <w:lang w:val="en-US" w:eastAsia="zh-CN"/>
              </w:rPr>
            </w:pPr>
            <w:r>
              <w:rPr>
                <w:rFonts w:hint="default" w:ascii="宋体" w:hAnsi="宋体" w:eastAsia="宋体" w:cs="Times New Roman"/>
                <w:sz w:val="21"/>
                <w:szCs w:val="21"/>
                <w:lang w:val="en-US" w:eastAsia="zh-CN" w:bidi="ar-SA"/>
              </w:rPr>
              <w:t>/</w:t>
            </w:r>
          </w:p>
        </w:tc>
      </w:tr>
    </w:tbl>
    <w:p w14:paraId="12E858DB"/>
    <w:p w14:paraId="68FDE4B2"/>
    <w:p w14:paraId="4C3782C1"/>
    <w:p w14:paraId="287CD62B"/>
    <w:p w14:paraId="5E780FA1"/>
    <w:p w14:paraId="1932C3B8"/>
    <w:p w14:paraId="519BF3C8"/>
    <w:p w14:paraId="67D30DB1"/>
    <w:p w14:paraId="0CA88220"/>
    <w:p w14:paraId="25BCFCFF">
      <w:pPr>
        <w:rPr>
          <w:rFonts w:hint="eastAsia" w:ascii="黑体" w:hAnsi="黑体" w:eastAsia="黑体"/>
          <w:b w:val="0"/>
        </w:rPr>
      </w:pPr>
      <w:r>
        <w:rPr>
          <w:rFonts w:hint="eastAsia" w:ascii="黑体" w:hAnsi="黑体" w:eastAsia="黑体"/>
          <w:b w:val="0"/>
        </w:rPr>
        <w:br w:type="page" w:clear="all"/>
      </w:r>
    </w:p>
    <w:p w14:paraId="1237C545">
      <w:pPr>
        <w:pStyle w:val="2"/>
        <w:spacing w:line="360" w:lineRule="auto"/>
        <w:jc w:val="center"/>
        <w:rPr>
          <w:rFonts w:ascii="Times New Roman" w:hAnsi="Times New Roman" w:eastAsia="新宋体"/>
          <w:b/>
          <w:sz w:val="40"/>
          <w:szCs w:val="44"/>
        </w:rPr>
      </w:pPr>
      <w:r>
        <w:rPr>
          <w:rFonts w:hint="eastAsia" w:ascii="黑体" w:hAnsi="黑体" w:eastAsia="黑体"/>
          <w:b w:val="0"/>
        </w:rPr>
        <w:t>第四章  采购需求</w:t>
      </w:r>
      <w:bookmarkEnd w:id="2"/>
    </w:p>
    <w:tbl>
      <w:tblPr>
        <w:tblStyle w:val="35"/>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4"/>
      </w:tblGrid>
      <w:tr w14:paraId="0DEB4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804" w:type="dxa"/>
            <w:tcBorders>
              <w:top w:val="nil"/>
              <w:left w:val="nil"/>
              <w:bottom w:val="single" w:color="auto" w:sz="4" w:space="0"/>
              <w:right w:val="nil"/>
            </w:tcBorders>
            <w:noWrap w:val="0"/>
            <w:vAlign w:val="center"/>
          </w:tcPr>
          <w:p w14:paraId="22978CE9">
            <w:pPr>
              <w:spacing w:line="500" w:lineRule="exact"/>
              <w:ind w:firstLine="482"/>
              <w:jc w:val="left"/>
              <w:rPr>
                <w:b/>
                <w:sz w:val="24"/>
                <w:szCs w:val="24"/>
              </w:rPr>
            </w:pPr>
            <w:r>
              <w:rPr>
                <w:rFonts w:hint="eastAsia"/>
                <w:b/>
                <w:sz w:val="24"/>
                <w:szCs w:val="24"/>
              </w:rPr>
              <w:t>说明：本项目属性为货物，采购标的对应的中小企业划分标准所属行业</w:t>
            </w:r>
            <w:r>
              <w:rPr>
                <w:rFonts w:hint="eastAsia"/>
                <w:b/>
                <w:sz w:val="24"/>
                <w:szCs w:val="24"/>
                <w:lang w:val="en-US" w:eastAsia="zh-CN"/>
              </w:rPr>
              <w:t>为</w:t>
            </w:r>
            <w:r>
              <w:rPr>
                <w:rFonts w:hint="eastAsia"/>
                <w:b/>
                <w:sz w:val="24"/>
                <w:szCs w:val="24"/>
                <w:u w:val="single"/>
              </w:rPr>
              <w:t xml:space="preserve"> </w:t>
            </w:r>
            <w:r>
              <w:rPr>
                <w:rFonts w:hint="eastAsia" w:ascii="宋体" w:hAnsi="宋体" w:eastAsia="宋体" w:cs="Courier New"/>
                <w:b/>
                <w:bCs/>
                <w:color w:val="000000"/>
                <w:sz w:val="24"/>
                <w:szCs w:val="24"/>
              </w:rPr>
              <w:t>工业</w:t>
            </w:r>
            <w:r>
              <w:rPr>
                <w:rFonts w:hint="eastAsia"/>
                <w:b/>
                <w:sz w:val="24"/>
                <w:szCs w:val="24"/>
                <w:u w:val="single"/>
              </w:rPr>
              <w:t xml:space="preserve"> </w:t>
            </w:r>
            <w:r>
              <w:rPr>
                <w:rFonts w:hint="eastAsia"/>
                <w:b/>
                <w:sz w:val="24"/>
                <w:szCs w:val="24"/>
              </w:rPr>
              <w:t>。</w:t>
            </w:r>
          </w:p>
          <w:p w14:paraId="4216272B">
            <w:pPr>
              <w:spacing w:line="360" w:lineRule="auto"/>
              <w:ind w:firstLine="480"/>
              <w:rPr>
                <w:rFonts w:hint="eastAsia" w:ascii="宋体" w:hAnsi="宋体" w:eastAsia="宋体" w:cs="Courier New"/>
                <w:b/>
                <w:bCs/>
                <w:color w:val="000000"/>
                <w:sz w:val="24"/>
                <w:szCs w:val="24"/>
              </w:rPr>
            </w:pPr>
            <w:r>
              <w:rPr>
                <w:rFonts w:hint="eastAsia" w:ascii="宋体" w:hAnsi="宋体" w:eastAsia="宋体" w:cs="Courier New"/>
                <w:b/>
                <w:bCs/>
                <w:color w:val="000000"/>
                <w:sz w:val="24"/>
                <w:szCs w:val="24"/>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8EDFBB6">
            <w:pPr>
              <w:spacing w:line="360" w:lineRule="auto"/>
              <w:ind w:firstLine="480"/>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本项目执行《关于调整优化节能产品、环境标志产品政府采购执行机制的通知》（财库〔2019〕9号）文及《财政部、国家环保总局关于印发&lt;关于环境标志产品政府采购实施的意见&gt;的通知》（财库〔2006〕90号）。</w:t>
            </w:r>
          </w:p>
          <w:p w14:paraId="433B8A75">
            <w:pPr>
              <w:spacing w:line="500" w:lineRule="exact"/>
              <w:ind w:firstLine="480"/>
              <w:jc w:val="left"/>
              <w:rPr>
                <w:rFonts w:asciiTheme="minorEastAsia" w:hAnsiTheme="minorEastAsia"/>
                <w:sz w:val="24"/>
                <w:szCs w:val="24"/>
              </w:rPr>
            </w:pPr>
            <w:r>
              <w:rPr>
                <w:rFonts w:hint="eastAsia" w:asciiTheme="minorEastAsia" w:hAnsiTheme="minorEastAsia"/>
                <w:sz w:val="24"/>
                <w:szCs w:val="24"/>
              </w:rPr>
              <w:t>本招标文件中斜体且有下划线部分为实质性要求和条件，由采购人根据实际情况设置，投标人必须逐条明确作出满足实质性要求和条件的响应，否则将按无效投标处理。</w:t>
            </w:r>
          </w:p>
          <w:p w14:paraId="4E0BFAE3">
            <w:pPr>
              <w:spacing w:line="324" w:lineRule="auto"/>
              <w:jc w:val="center"/>
              <w:rPr>
                <w:rFonts w:ascii="Times New Roman" w:hAnsi="Times New Roman" w:eastAsia="黑体"/>
                <w:sz w:val="24"/>
                <w:szCs w:val="24"/>
              </w:rPr>
            </w:pPr>
          </w:p>
        </w:tc>
      </w:tr>
    </w:tbl>
    <w:p w14:paraId="12435DD8">
      <w:pPr>
        <w:spacing w:line="324" w:lineRule="auto"/>
        <w:ind w:firstLine="562"/>
        <w:rPr>
          <w:rFonts w:ascii="Times New Roman" w:hAnsi="Times New Roman" w:eastAsia="新宋体"/>
          <w:b/>
          <w:sz w:val="28"/>
          <w:szCs w:val="28"/>
        </w:rPr>
      </w:pPr>
      <w:r>
        <w:rPr>
          <w:rFonts w:ascii="Times New Roman" w:hAnsi="Times New Roman" w:eastAsia="新宋体"/>
          <w:b/>
          <w:sz w:val="28"/>
          <w:szCs w:val="28"/>
        </w:rPr>
        <w:t>一、项目概况</w:t>
      </w:r>
    </w:p>
    <w:p w14:paraId="4DF7C522">
      <w:pPr>
        <w:widowControl w:val="0"/>
        <w:spacing w:line="360" w:lineRule="auto"/>
        <w:ind w:firstLine="480"/>
        <w:jc w:val="left"/>
        <w:rPr>
          <w:rFonts w:hint="eastAsia" w:ascii="宋体" w:hAnsi="宋体" w:eastAsia="宋体" w:cs="宋体"/>
          <w:sz w:val="24"/>
          <w:szCs w:val="24"/>
          <w:highlight w:val="none"/>
          <w:shd w:val="clear" w:color="auto" w:fill="auto"/>
          <w:lang w:val="en-US" w:eastAsia="zh-CN"/>
        </w:rPr>
      </w:pPr>
      <w:r>
        <w:rPr>
          <w:rFonts w:hint="eastAsia" w:eastAsia="宋体" w:cs="Times New Roman"/>
          <w:sz w:val="24"/>
          <w:szCs w:val="24"/>
          <w:highlight w:val="none"/>
          <w:lang w:eastAsia="zh-CN"/>
        </w:rPr>
        <w:t>江苏海洋大学苍梧校区文达楼电梯使用年限较长，目前存在故障频发、运行抖动异响、部件老化停产、能耗高已影响正常办公通行，且存在安全隐患，为保障乘客安全、提升乘坐舒适度，拟进行整体更新。更新范围:拆除原有旧电梯设备，在原井道、机房内安装全新的乘客电梯系统</w:t>
      </w:r>
      <w:r>
        <w:rPr>
          <w:rFonts w:hint="eastAsia" w:ascii="Times New Roman" w:eastAsia="宋体" w:cs="Times New Roman"/>
          <w:sz w:val="24"/>
          <w:szCs w:val="24"/>
          <w:lang w:val="en-US" w:eastAsia="zh-CN"/>
        </w:rPr>
        <w:t>；对原机房进行装修改造，</w:t>
      </w:r>
      <w:r>
        <w:rPr>
          <w:rFonts w:hint="eastAsia" w:ascii="宋体" w:hAnsi="宋体" w:eastAsia="宋体" w:cs="宋体"/>
          <w:color w:val="000000"/>
          <w:sz w:val="24"/>
          <w:szCs w:val="24"/>
        </w:rPr>
        <w:t>包含但不限于原有电梯拆除、新安装电梯、五方对讲、CCTV接口、远程监控、物联网接入等工作，</w:t>
      </w:r>
      <w:r>
        <w:rPr>
          <w:rFonts w:hint="eastAsia" w:ascii="宋体" w:hAnsi="宋体" w:eastAsia="宋体" w:cs="宋体"/>
          <w:color w:val="000000"/>
          <w:sz w:val="24"/>
          <w:szCs w:val="24"/>
          <w:lang w:val="en-US" w:eastAsia="zh-CN"/>
        </w:rPr>
        <w:t>门套更换为304发纹不锈钢材质</w:t>
      </w:r>
      <w:r>
        <w:rPr>
          <w:rFonts w:hint="eastAsia" w:ascii="宋体" w:hAnsi="宋体" w:eastAsia="宋体" w:cs="宋体"/>
          <w:color w:val="000000"/>
          <w:sz w:val="24"/>
          <w:szCs w:val="24"/>
        </w:rPr>
        <w:t>，电梯机房内所有设备设施及装修按照现行标准改造到位</w:t>
      </w:r>
      <w:r>
        <w:rPr>
          <w:rFonts w:hint="eastAsia" w:ascii="宋体" w:hAnsi="宋体" w:cs="宋体"/>
          <w:b w:val="0"/>
          <w:bCs w:val="0"/>
          <w:color w:val="auto"/>
          <w:sz w:val="24"/>
          <w:szCs w:val="24"/>
          <w:lang w:eastAsia="zh-CN"/>
        </w:rPr>
        <w:t>，</w:t>
      </w:r>
      <w:r>
        <w:rPr>
          <w:rFonts w:hint="eastAsia" w:ascii="宋体" w:hAnsi="宋体" w:eastAsia="宋体" w:cs="宋体"/>
          <w:b w:val="0"/>
          <w:bCs w:val="0"/>
          <w:color w:val="auto"/>
          <w:sz w:val="24"/>
          <w:szCs w:val="24"/>
          <w:highlight w:val="none"/>
          <w:shd w:val="clear" w:color="auto" w:fill="auto"/>
        </w:rPr>
        <w:t>费用</w:t>
      </w:r>
      <w:r>
        <w:rPr>
          <w:rFonts w:hint="eastAsia" w:ascii="宋体" w:hAnsi="宋体" w:eastAsia="宋体" w:cs="宋体"/>
          <w:sz w:val="24"/>
          <w:szCs w:val="24"/>
          <w:highlight w:val="none"/>
          <w:shd w:val="clear" w:color="auto" w:fill="auto"/>
        </w:rPr>
        <w:t>包含货物费用、垃圾运杂费、安装施工费、集成费、税金和其他所有费用</w:t>
      </w:r>
      <w:r>
        <w:rPr>
          <w:rFonts w:hint="eastAsia" w:ascii="宋体" w:hAnsi="宋体" w:eastAsia="宋体" w:cs="宋体"/>
          <w:sz w:val="24"/>
          <w:szCs w:val="24"/>
          <w:highlight w:val="none"/>
          <w:shd w:val="clear" w:color="auto" w:fill="auto"/>
          <w:lang w:val="en-US" w:eastAsia="zh-CN"/>
        </w:rPr>
        <w:t>,</w:t>
      </w:r>
      <w:r>
        <w:rPr>
          <w:rFonts w:hint="eastAsia" w:ascii="宋体" w:hAnsi="宋体" w:eastAsia="宋体" w:cs="宋体"/>
          <w:b w:val="0"/>
          <w:bCs w:val="0"/>
          <w:color w:val="auto"/>
          <w:sz w:val="24"/>
          <w:szCs w:val="24"/>
          <w:highlight w:val="none"/>
          <w:shd w:val="clear" w:color="auto" w:fill="auto"/>
        </w:rPr>
        <w:t>采购人不再另行支付费用</w:t>
      </w:r>
      <w:r>
        <w:rPr>
          <w:rFonts w:hint="eastAsia" w:ascii="宋体" w:hAnsi="宋体" w:eastAsia="宋体" w:cs="宋体"/>
          <w:b w:val="0"/>
          <w:bCs w:val="0"/>
          <w:color w:val="auto"/>
          <w:sz w:val="24"/>
          <w:szCs w:val="24"/>
          <w:highlight w:val="none"/>
          <w:shd w:val="clear" w:color="auto" w:fill="auto"/>
          <w:lang w:eastAsia="zh-CN"/>
        </w:rPr>
        <w:t>。</w:t>
      </w:r>
    </w:p>
    <w:p w14:paraId="349A6314">
      <w:pPr>
        <w:keepNext w:val="0"/>
        <w:keepLines w:val="0"/>
        <w:pageBreakBefore w:val="0"/>
        <w:widowControl/>
        <w:spacing w:line="264"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应达到下列标准和规范最新版本的要求：</w:t>
      </w:r>
    </w:p>
    <w:p w14:paraId="493B8A9B">
      <w:pPr>
        <w:keepNext w:val="0"/>
        <w:keepLines w:val="0"/>
        <w:pageBreakBefore w:val="0"/>
        <w:widowControl/>
        <w:spacing w:line="264"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《电梯技术条件》GB/T10058</w:t>
      </w:r>
    </w:p>
    <w:p w14:paraId="3FFAA3B8">
      <w:pPr>
        <w:keepNext w:val="0"/>
        <w:keepLines w:val="0"/>
        <w:pageBreakBefore w:val="0"/>
        <w:widowControl/>
        <w:spacing w:line="264"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《电梯制造与安装安全规范》GB7588</w:t>
      </w:r>
    </w:p>
    <w:p w14:paraId="56795D5F">
      <w:pPr>
        <w:keepNext w:val="0"/>
        <w:keepLines w:val="0"/>
        <w:pageBreakBefore w:val="0"/>
        <w:widowControl/>
        <w:spacing w:line="264"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《电梯试验方法》GB/T10059</w:t>
      </w:r>
    </w:p>
    <w:p w14:paraId="0BBBAEBD">
      <w:pPr>
        <w:keepNext w:val="0"/>
        <w:keepLines w:val="0"/>
        <w:pageBreakBefore w:val="0"/>
        <w:widowControl/>
        <w:spacing w:line="264"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《电梯主要参数及轿厢、井道、机房的型式及尺寸》GB7025</w:t>
      </w:r>
    </w:p>
    <w:p w14:paraId="34F511C1">
      <w:pPr>
        <w:keepNext w:val="0"/>
        <w:keepLines w:val="0"/>
        <w:pageBreakBefore w:val="0"/>
        <w:widowControl/>
        <w:spacing w:line="264"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《电梯安装验收规范》GB10060</w:t>
      </w:r>
    </w:p>
    <w:p w14:paraId="17EA5A40">
      <w:pPr>
        <w:keepNext w:val="0"/>
        <w:keepLines w:val="0"/>
        <w:pageBreakBefore w:val="0"/>
        <w:widowControl/>
        <w:spacing w:line="264"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《电梯工程施工质量验收规范》GB50310</w:t>
      </w:r>
    </w:p>
    <w:p w14:paraId="525D87D4">
      <w:pPr>
        <w:keepNext w:val="0"/>
        <w:keepLines w:val="0"/>
        <w:pageBreakBefore w:val="0"/>
        <w:widowControl/>
        <w:spacing w:line="264"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《电梯用钢丝》GB8903</w:t>
      </w:r>
    </w:p>
    <w:p w14:paraId="479A7474">
      <w:pPr>
        <w:keepNext w:val="0"/>
        <w:keepLines w:val="0"/>
        <w:pageBreakBefore w:val="0"/>
        <w:widowControl/>
        <w:spacing w:line="264"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《电梯曳引机》GB/T13435</w:t>
      </w:r>
    </w:p>
    <w:p w14:paraId="3858163A">
      <w:pPr>
        <w:keepNext w:val="0"/>
        <w:keepLines w:val="0"/>
        <w:pageBreakBefore w:val="0"/>
        <w:widowControl/>
        <w:spacing w:line="264"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《交流电梯电动机通用技术条件》GB/T12974</w:t>
      </w:r>
    </w:p>
    <w:p w14:paraId="3D679085">
      <w:pPr>
        <w:keepNext w:val="0"/>
        <w:keepLines w:val="0"/>
        <w:pageBreakBefore w:val="0"/>
        <w:widowControl/>
        <w:spacing w:line="264"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《电梯操作装置、信号和附件》（JG/T5009）</w:t>
      </w:r>
    </w:p>
    <w:p w14:paraId="7D47EDDE">
      <w:pPr>
        <w:keepNext w:val="0"/>
        <w:keepLines w:val="0"/>
        <w:pageBreakBefore w:val="0"/>
        <w:widowControl/>
        <w:spacing w:line="264"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《机械设备安装工程电梯电气装置施工及验收规范》GB50182</w:t>
      </w:r>
    </w:p>
    <w:p w14:paraId="0AA59AC2">
      <w:pPr>
        <w:numPr>
          <w:ilvl w:val="0"/>
          <w:numId w:val="0"/>
        </w:numPr>
        <w:spacing w:line="360" w:lineRule="auto"/>
        <w:ind w:firstLine="480"/>
        <w:jc w:val="left"/>
      </w:pPr>
      <w:r>
        <w:rPr>
          <w:rFonts w:hint="eastAsia" w:ascii="宋体" w:hAnsi="宋体" w:eastAsia="宋体" w:cs="宋体"/>
          <w:bCs/>
          <w:color w:val="auto"/>
          <w:sz w:val="24"/>
          <w:szCs w:val="24"/>
          <w:lang w:val="zh-CN"/>
        </w:rPr>
        <w:t>其它各项有关标准。</w:t>
      </w:r>
      <w:r>
        <w:rPr>
          <w:rFonts w:hint="eastAsia" w:ascii="宋体" w:hAnsi="宋体" w:eastAsia="宋体" w:cs="宋体"/>
          <w:bCs/>
          <w:color w:val="auto"/>
          <w:sz w:val="24"/>
          <w:szCs w:val="24"/>
          <w:highlight w:val="none"/>
          <w:lang w:val="zh-CN" w:eastAsia="zh-CN"/>
        </w:rPr>
        <w:t>若现行标准有更新，应遵循最新标准。</w:t>
      </w:r>
    </w:p>
    <w:p w14:paraId="3B37CC74">
      <w:pPr>
        <w:keepNext w:val="0"/>
        <w:keepLines w:val="0"/>
        <w:pageBreakBefore w:val="0"/>
        <w:widowControl/>
        <w:spacing w:line="264" w:lineRule="auto"/>
        <w:ind w:firstLine="480"/>
        <w:rPr>
          <w:rFonts w:hint="eastAsia" w:ascii="Times New Roman" w:eastAsia="宋体" w:cs="Times New Roman"/>
          <w:sz w:val="24"/>
          <w:szCs w:val="24"/>
          <w:lang w:val="en-US" w:eastAsia="zh-CN"/>
        </w:rPr>
      </w:pPr>
    </w:p>
    <w:p w14:paraId="1ED88E73">
      <w:pPr>
        <w:numPr>
          <w:ilvl w:val="0"/>
          <w:numId w:val="10"/>
        </w:numPr>
        <w:spacing w:line="324" w:lineRule="auto"/>
        <w:ind w:firstLine="562"/>
        <w:jc w:val="left"/>
        <w:rPr>
          <w:rFonts w:ascii="Times New Roman" w:hAnsi="Times New Roman" w:eastAsia="新宋体"/>
          <w:b/>
          <w:sz w:val="28"/>
          <w:szCs w:val="28"/>
        </w:rPr>
      </w:pPr>
      <w:r>
        <w:rPr>
          <w:rFonts w:ascii="Times New Roman" w:hAnsi="Times New Roman" w:eastAsia="新宋体"/>
          <w:b/>
          <w:sz w:val="28"/>
          <w:szCs w:val="28"/>
        </w:rPr>
        <w:t>货物采购清单</w:t>
      </w:r>
    </w:p>
    <w:tbl>
      <w:tblPr>
        <w:tblStyle w:val="35"/>
        <w:tblW w:w="572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16"/>
        <w:gridCol w:w="1216"/>
        <w:gridCol w:w="796"/>
        <w:gridCol w:w="616"/>
        <w:gridCol w:w="1216"/>
        <w:gridCol w:w="915"/>
        <w:gridCol w:w="1116"/>
        <w:gridCol w:w="1216"/>
        <w:gridCol w:w="616"/>
        <w:gridCol w:w="616"/>
        <w:gridCol w:w="817"/>
      </w:tblGrid>
      <w:tr w14:paraId="64555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15" w:type="pct"/>
            <w:vMerge w:val="restart"/>
            <w:tcBorders>
              <w:top w:val="single" w:color="000000" w:sz="4" w:space="0"/>
              <w:left w:val="single" w:color="000000" w:sz="4" w:space="0"/>
              <w:bottom w:val="single" w:color="000000" w:sz="4" w:space="0"/>
              <w:right w:val="single" w:color="000000" w:sz="4" w:space="0"/>
            </w:tcBorders>
            <w:noWrap/>
            <w:vAlign w:val="center"/>
          </w:tcPr>
          <w:p w14:paraId="727750F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电梯</w:t>
            </w:r>
          </w:p>
        </w:tc>
        <w:tc>
          <w:tcPr>
            <w:tcW w:w="623" w:type="pct"/>
            <w:vMerge w:val="restart"/>
            <w:tcBorders>
              <w:top w:val="single" w:color="000000" w:sz="4" w:space="0"/>
              <w:left w:val="single" w:color="000000" w:sz="4" w:space="0"/>
              <w:bottom w:val="single" w:color="000000" w:sz="4" w:space="0"/>
              <w:right w:val="single" w:color="000000" w:sz="4" w:space="0"/>
            </w:tcBorders>
            <w:noWrap/>
            <w:vAlign w:val="center"/>
          </w:tcPr>
          <w:p w14:paraId="5A6347B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名称</w:t>
            </w:r>
          </w:p>
        </w:tc>
        <w:tc>
          <w:tcPr>
            <w:tcW w:w="407" w:type="pct"/>
            <w:tcBorders>
              <w:top w:val="single" w:color="000000" w:sz="4" w:space="0"/>
              <w:left w:val="single" w:color="000000" w:sz="4" w:space="0"/>
              <w:bottom w:val="single" w:color="000000" w:sz="4" w:space="0"/>
              <w:right w:val="single" w:color="000000" w:sz="4" w:space="0"/>
            </w:tcBorders>
            <w:noWrap/>
            <w:vAlign w:val="center"/>
          </w:tcPr>
          <w:p w14:paraId="244728C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载重</w:t>
            </w: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7EA0525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速度</w:t>
            </w:r>
          </w:p>
        </w:tc>
        <w:tc>
          <w:tcPr>
            <w:tcW w:w="623" w:type="pct"/>
            <w:vMerge w:val="restart"/>
            <w:tcBorders>
              <w:top w:val="single" w:color="000000" w:sz="4" w:space="0"/>
              <w:left w:val="single" w:color="000000" w:sz="4" w:space="0"/>
              <w:bottom w:val="single" w:color="000000" w:sz="4" w:space="0"/>
              <w:right w:val="single" w:color="000000" w:sz="4" w:space="0"/>
            </w:tcBorders>
            <w:noWrap/>
            <w:vAlign w:val="center"/>
          </w:tcPr>
          <w:p w14:paraId="4AA582E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数量（部）</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55EDDD2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服务</w:t>
            </w:r>
          </w:p>
        </w:tc>
        <w:tc>
          <w:tcPr>
            <w:tcW w:w="571" w:type="pct"/>
            <w:tcBorders>
              <w:top w:val="single" w:color="000000" w:sz="4" w:space="0"/>
              <w:left w:val="single" w:color="000000" w:sz="4" w:space="0"/>
              <w:bottom w:val="single" w:color="000000" w:sz="4" w:space="0"/>
              <w:right w:val="single" w:color="000000" w:sz="4" w:space="0"/>
            </w:tcBorders>
            <w:noWrap/>
            <w:vAlign w:val="center"/>
          </w:tcPr>
          <w:p w14:paraId="130E129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井道尺寸</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04DA534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层门净尺寸</w:t>
            </w: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5B91578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基坑</w:t>
            </w: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0C89C03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提升</w:t>
            </w:r>
          </w:p>
        </w:tc>
        <w:tc>
          <w:tcPr>
            <w:tcW w:w="418" w:type="pct"/>
            <w:vMerge w:val="restart"/>
            <w:tcBorders>
              <w:top w:val="single" w:color="000000" w:sz="4" w:space="0"/>
              <w:left w:val="single" w:color="000000" w:sz="4" w:space="0"/>
              <w:bottom w:val="single" w:color="000000" w:sz="4" w:space="0"/>
              <w:right w:val="single" w:color="000000" w:sz="4" w:space="0"/>
            </w:tcBorders>
            <w:noWrap/>
            <w:vAlign w:val="center"/>
          </w:tcPr>
          <w:p w14:paraId="5C0F20B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备注</w:t>
            </w:r>
          </w:p>
        </w:tc>
      </w:tr>
      <w:tr w14:paraId="6B5CC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15" w:type="pct"/>
            <w:vMerge w:val="continue"/>
            <w:tcBorders>
              <w:top w:val="single" w:color="000000" w:sz="4" w:space="0"/>
              <w:left w:val="single" w:color="000000" w:sz="4" w:space="0"/>
              <w:bottom w:val="single" w:color="000000" w:sz="4" w:space="0"/>
              <w:right w:val="single" w:color="000000" w:sz="4" w:space="0"/>
            </w:tcBorders>
            <w:noWrap/>
            <w:vAlign w:val="center"/>
          </w:tcPr>
          <w:p w14:paraId="307E7F88">
            <w:pPr>
              <w:jc w:val="center"/>
              <w:rPr>
                <w:rFonts w:hint="eastAsia" w:ascii="宋体" w:hAnsi="宋体" w:eastAsia="宋体" w:cs="宋体"/>
                <w:i w:val="0"/>
                <w:iCs w:val="0"/>
                <w:color w:val="000000"/>
                <w:sz w:val="20"/>
                <w:szCs w:val="20"/>
                <w:u w:val="none"/>
              </w:rPr>
            </w:pPr>
          </w:p>
        </w:tc>
        <w:tc>
          <w:tcPr>
            <w:tcW w:w="623" w:type="pct"/>
            <w:vMerge w:val="continue"/>
            <w:tcBorders>
              <w:top w:val="single" w:color="000000" w:sz="4" w:space="0"/>
              <w:left w:val="single" w:color="000000" w:sz="4" w:space="0"/>
              <w:bottom w:val="single" w:color="000000" w:sz="4" w:space="0"/>
              <w:right w:val="single" w:color="000000" w:sz="4" w:space="0"/>
            </w:tcBorders>
            <w:noWrap/>
            <w:vAlign w:val="center"/>
          </w:tcPr>
          <w:p w14:paraId="65DEE955">
            <w:pPr>
              <w:jc w:val="center"/>
              <w:rPr>
                <w:rFonts w:hint="eastAsia" w:ascii="宋体" w:hAnsi="宋体" w:eastAsia="宋体" w:cs="宋体"/>
                <w:i w:val="0"/>
                <w:iCs w:val="0"/>
                <w:color w:val="000000"/>
                <w:sz w:val="20"/>
                <w:szCs w:val="20"/>
                <w:u w:val="none"/>
              </w:rPr>
            </w:pPr>
          </w:p>
        </w:tc>
        <w:tc>
          <w:tcPr>
            <w:tcW w:w="407" w:type="pct"/>
            <w:tcBorders>
              <w:top w:val="single" w:color="000000" w:sz="4" w:space="0"/>
              <w:left w:val="single" w:color="000000" w:sz="4" w:space="0"/>
              <w:bottom w:val="single" w:color="000000" w:sz="4" w:space="0"/>
              <w:right w:val="single" w:color="000000" w:sz="4" w:space="0"/>
            </w:tcBorders>
            <w:noWrap/>
            <w:vAlign w:val="center"/>
          </w:tcPr>
          <w:p w14:paraId="4F76D23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kg</w:t>
            </w: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3B98AE0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m/s</w:t>
            </w:r>
          </w:p>
        </w:tc>
        <w:tc>
          <w:tcPr>
            <w:tcW w:w="623" w:type="pct"/>
            <w:vMerge w:val="continue"/>
            <w:tcBorders>
              <w:top w:val="single" w:color="000000" w:sz="4" w:space="0"/>
              <w:left w:val="single" w:color="000000" w:sz="4" w:space="0"/>
              <w:bottom w:val="single" w:color="000000" w:sz="4" w:space="0"/>
              <w:right w:val="single" w:color="000000" w:sz="4" w:space="0"/>
            </w:tcBorders>
            <w:noWrap/>
            <w:vAlign w:val="center"/>
          </w:tcPr>
          <w:p w14:paraId="26A79D3D">
            <w:pPr>
              <w:jc w:val="center"/>
              <w:rPr>
                <w:rFonts w:hint="eastAsia" w:ascii="宋体" w:hAnsi="宋体" w:eastAsia="宋体" w:cs="宋体"/>
                <w:i w:val="0"/>
                <w:iCs w:val="0"/>
                <w:color w:val="000000"/>
                <w:sz w:val="20"/>
                <w:szCs w:val="20"/>
                <w:u w:val="none"/>
              </w:rPr>
            </w:pP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137E63C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楼层</w:t>
            </w:r>
          </w:p>
        </w:tc>
        <w:tc>
          <w:tcPr>
            <w:tcW w:w="571" w:type="pct"/>
            <w:tcBorders>
              <w:top w:val="single" w:color="000000" w:sz="4" w:space="0"/>
              <w:left w:val="single" w:color="000000" w:sz="4" w:space="0"/>
              <w:bottom w:val="single" w:color="000000" w:sz="4" w:space="0"/>
              <w:right w:val="single" w:color="000000" w:sz="4" w:space="0"/>
            </w:tcBorders>
            <w:noWrap/>
            <w:vAlign w:val="center"/>
          </w:tcPr>
          <w:p w14:paraId="4E01B9A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宽*深</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12365DF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宽*高</w:t>
            </w: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507B9F5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深度</w:t>
            </w: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4FD05BC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高度</w:t>
            </w:r>
          </w:p>
        </w:tc>
        <w:tc>
          <w:tcPr>
            <w:tcW w:w="418" w:type="pct"/>
            <w:vMerge w:val="continue"/>
            <w:tcBorders>
              <w:top w:val="single" w:color="000000" w:sz="4" w:space="0"/>
              <w:left w:val="single" w:color="000000" w:sz="4" w:space="0"/>
              <w:bottom w:val="single" w:color="000000" w:sz="4" w:space="0"/>
              <w:right w:val="single" w:color="000000" w:sz="4" w:space="0"/>
            </w:tcBorders>
            <w:noWrap/>
            <w:vAlign w:val="center"/>
          </w:tcPr>
          <w:p w14:paraId="093B5645">
            <w:pPr>
              <w:jc w:val="center"/>
              <w:rPr>
                <w:rFonts w:hint="eastAsia" w:ascii="宋体" w:hAnsi="宋体" w:eastAsia="宋体" w:cs="宋体"/>
                <w:i w:val="0"/>
                <w:iCs w:val="0"/>
                <w:color w:val="000000"/>
                <w:sz w:val="20"/>
                <w:szCs w:val="20"/>
                <w:u w:val="none"/>
              </w:rPr>
            </w:pPr>
          </w:p>
        </w:tc>
      </w:tr>
      <w:tr w14:paraId="171FE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15" w:type="pct"/>
            <w:vMerge w:val="continue"/>
            <w:tcBorders>
              <w:top w:val="single" w:color="000000" w:sz="4" w:space="0"/>
              <w:left w:val="single" w:color="000000" w:sz="4" w:space="0"/>
              <w:bottom w:val="single" w:color="000000" w:sz="4" w:space="0"/>
              <w:right w:val="single" w:color="000000" w:sz="4" w:space="0"/>
            </w:tcBorders>
            <w:noWrap/>
            <w:vAlign w:val="center"/>
          </w:tcPr>
          <w:p w14:paraId="1B2D40E9">
            <w:pPr>
              <w:jc w:val="center"/>
              <w:rPr>
                <w:rFonts w:hint="eastAsia" w:ascii="宋体" w:hAnsi="宋体" w:eastAsia="宋体" w:cs="宋体"/>
                <w:i w:val="0"/>
                <w:iCs w:val="0"/>
                <w:color w:val="000000"/>
                <w:sz w:val="20"/>
                <w:szCs w:val="20"/>
                <w:u w:val="none"/>
              </w:rPr>
            </w:pPr>
          </w:p>
        </w:tc>
        <w:tc>
          <w:tcPr>
            <w:tcW w:w="623" w:type="pct"/>
            <w:vMerge w:val="continue"/>
            <w:tcBorders>
              <w:top w:val="single" w:color="000000" w:sz="4" w:space="0"/>
              <w:left w:val="single" w:color="000000" w:sz="4" w:space="0"/>
              <w:bottom w:val="single" w:color="000000" w:sz="4" w:space="0"/>
              <w:right w:val="single" w:color="000000" w:sz="4" w:space="0"/>
            </w:tcBorders>
            <w:noWrap/>
            <w:vAlign w:val="center"/>
          </w:tcPr>
          <w:p w14:paraId="5A9E8000">
            <w:pPr>
              <w:jc w:val="center"/>
              <w:rPr>
                <w:rFonts w:hint="eastAsia" w:ascii="宋体" w:hAnsi="宋体" w:eastAsia="宋体" w:cs="宋体"/>
                <w:i w:val="0"/>
                <w:iCs w:val="0"/>
                <w:color w:val="000000"/>
                <w:sz w:val="20"/>
                <w:szCs w:val="20"/>
                <w:u w:val="none"/>
              </w:rPr>
            </w:pPr>
          </w:p>
        </w:tc>
        <w:tc>
          <w:tcPr>
            <w:tcW w:w="407" w:type="pct"/>
            <w:tcBorders>
              <w:top w:val="single" w:color="000000" w:sz="4" w:space="0"/>
              <w:left w:val="single" w:color="000000" w:sz="4" w:space="0"/>
              <w:bottom w:val="single" w:color="000000" w:sz="4" w:space="0"/>
              <w:right w:val="single" w:color="000000" w:sz="4" w:space="0"/>
            </w:tcBorders>
            <w:noWrap/>
            <w:vAlign w:val="center"/>
          </w:tcPr>
          <w:p w14:paraId="70C0CA0F">
            <w:pPr>
              <w:rPr>
                <w:rFonts w:hint="eastAsia" w:ascii="宋体" w:hAnsi="宋体" w:eastAsia="宋体" w:cs="宋体"/>
                <w:i w:val="0"/>
                <w:iCs w:val="0"/>
                <w:color w:val="000000"/>
                <w:sz w:val="22"/>
                <w:szCs w:val="22"/>
                <w:u w:val="none"/>
              </w:rPr>
            </w:pP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63AA8D50">
            <w:pPr>
              <w:rPr>
                <w:rFonts w:hint="eastAsia" w:ascii="宋体" w:hAnsi="宋体" w:eastAsia="宋体" w:cs="宋体"/>
                <w:i w:val="0"/>
                <w:iCs w:val="0"/>
                <w:color w:val="000000"/>
                <w:sz w:val="22"/>
                <w:szCs w:val="22"/>
                <w:u w:val="none"/>
              </w:rPr>
            </w:pPr>
          </w:p>
        </w:tc>
        <w:tc>
          <w:tcPr>
            <w:tcW w:w="623" w:type="pct"/>
            <w:vMerge w:val="continue"/>
            <w:tcBorders>
              <w:top w:val="single" w:color="000000" w:sz="4" w:space="0"/>
              <w:left w:val="single" w:color="000000" w:sz="4" w:space="0"/>
              <w:bottom w:val="single" w:color="000000" w:sz="4" w:space="0"/>
              <w:right w:val="single" w:color="000000" w:sz="4" w:space="0"/>
            </w:tcBorders>
            <w:noWrap/>
            <w:vAlign w:val="center"/>
          </w:tcPr>
          <w:p w14:paraId="776DB3AA">
            <w:pPr>
              <w:jc w:val="center"/>
              <w:rPr>
                <w:rFonts w:hint="eastAsia" w:ascii="宋体" w:hAnsi="宋体" w:eastAsia="宋体" w:cs="宋体"/>
                <w:i w:val="0"/>
                <w:iCs w:val="0"/>
                <w:color w:val="000000"/>
                <w:sz w:val="20"/>
                <w:szCs w:val="20"/>
                <w:u w:val="none"/>
              </w:rPr>
            </w:pP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571C5E6B">
            <w:pPr>
              <w:rPr>
                <w:rFonts w:hint="eastAsia" w:ascii="宋体" w:hAnsi="宋体" w:eastAsia="宋体" w:cs="宋体"/>
                <w:i w:val="0"/>
                <w:iCs w:val="0"/>
                <w:color w:val="000000"/>
                <w:sz w:val="22"/>
                <w:szCs w:val="22"/>
                <w:u w:val="none"/>
              </w:rPr>
            </w:pPr>
          </w:p>
        </w:tc>
        <w:tc>
          <w:tcPr>
            <w:tcW w:w="571" w:type="pct"/>
            <w:tcBorders>
              <w:top w:val="single" w:color="000000" w:sz="4" w:space="0"/>
              <w:left w:val="single" w:color="000000" w:sz="4" w:space="0"/>
              <w:bottom w:val="single" w:color="000000" w:sz="4" w:space="0"/>
              <w:right w:val="single" w:color="000000" w:sz="4" w:space="0"/>
            </w:tcBorders>
            <w:noWrap/>
            <w:vAlign w:val="center"/>
          </w:tcPr>
          <w:p w14:paraId="765C5A3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mm</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7C18C05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mm</w:t>
            </w: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4F130EB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mm</w:t>
            </w: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4E6F04A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m</w:t>
            </w:r>
          </w:p>
        </w:tc>
        <w:tc>
          <w:tcPr>
            <w:tcW w:w="418" w:type="pct"/>
            <w:vMerge w:val="continue"/>
            <w:tcBorders>
              <w:top w:val="single" w:color="000000" w:sz="4" w:space="0"/>
              <w:left w:val="single" w:color="000000" w:sz="4" w:space="0"/>
              <w:bottom w:val="single" w:color="000000" w:sz="4" w:space="0"/>
              <w:right w:val="single" w:color="000000" w:sz="4" w:space="0"/>
            </w:tcBorders>
            <w:noWrap/>
            <w:vAlign w:val="center"/>
          </w:tcPr>
          <w:p w14:paraId="7806F34F">
            <w:pPr>
              <w:jc w:val="center"/>
              <w:rPr>
                <w:rFonts w:hint="eastAsia" w:ascii="宋体" w:hAnsi="宋体" w:eastAsia="宋体" w:cs="宋体"/>
                <w:i w:val="0"/>
                <w:iCs w:val="0"/>
                <w:color w:val="000000"/>
                <w:sz w:val="20"/>
                <w:szCs w:val="20"/>
                <w:u w:val="none"/>
              </w:rPr>
            </w:pPr>
          </w:p>
        </w:tc>
      </w:tr>
      <w:tr w14:paraId="47158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315" w:type="pct"/>
            <w:tcBorders>
              <w:top w:val="single" w:color="000000" w:sz="4" w:space="0"/>
              <w:left w:val="single" w:color="000000" w:sz="4" w:space="0"/>
              <w:bottom w:val="single" w:color="000000" w:sz="4" w:space="0"/>
              <w:right w:val="single" w:color="000000" w:sz="4" w:space="0"/>
            </w:tcBorders>
            <w:noWrap/>
            <w:vAlign w:val="center"/>
          </w:tcPr>
          <w:p w14:paraId="67F27C0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DT1</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7665465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有机房客梯</w:t>
            </w:r>
          </w:p>
        </w:tc>
        <w:tc>
          <w:tcPr>
            <w:tcW w:w="407" w:type="pct"/>
            <w:tcBorders>
              <w:top w:val="single" w:color="000000" w:sz="4" w:space="0"/>
              <w:left w:val="single" w:color="000000" w:sz="4" w:space="0"/>
              <w:bottom w:val="single" w:color="000000" w:sz="4" w:space="0"/>
              <w:right w:val="single" w:color="000000" w:sz="4" w:space="0"/>
            </w:tcBorders>
            <w:noWrap/>
            <w:vAlign w:val="center"/>
          </w:tcPr>
          <w:p w14:paraId="36C17E5E">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color w:val="000000"/>
                <w:sz w:val="18"/>
                <w:szCs w:val="18"/>
                <w:u w:val="none"/>
                <w:lang w:val="en-US" w:eastAsia="zh-CN" w:bidi="ar"/>
              </w:rPr>
              <w:t>≥</w:t>
            </w:r>
            <w:r>
              <w:rPr>
                <w:rFonts w:hint="eastAsia" w:ascii="宋体" w:hAnsi="宋体" w:eastAsia="宋体" w:cs="宋体"/>
                <w:color w:val="000000"/>
                <w:sz w:val="20"/>
                <w:szCs w:val="20"/>
                <w:u w:val="none"/>
                <w:lang w:val="en-US" w:eastAsia="zh-CN" w:bidi="ar"/>
              </w:rPr>
              <w:t>1050</w:t>
            </w: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233D390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1.75</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1B59D76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1A97042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1F-13</w:t>
            </w:r>
            <w:r>
              <w:rPr>
                <w:rFonts w:hint="eastAsia" w:ascii="宋体" w:hAnsi="宋体" w:eastAsia="宋体" w:cs="宋体"/>
                <w:color w:val="auto"/>
                <w:sz w:val="20"/>
                <w:szCs w:val="20"/>
                <w:highlight w:val="none"/>
                <w:u w:val="none"/>
                <w:lang w:val="en-US" w:eastAsia="zh-CN" w:bidi="ar"/>
              </w:rPr>
              <w:t>F</w:t>
            </w:r>
          </w:p>
        </w:tc>
        <w:tc>
          <w:tcPr>
            <w:tcW w:w="571" w:type="pct"/>
            <w:tcBorders>
              <w:top w:val="single" w:color="000000" w:sz="4" w:space="0"/>
              <w:left w:val="single" w:color="000000" w:sz="4" w:space="0"/>
              <w:bottom w:val="single" w:color="000000" w:sz="4" w:space="0"/>
              <w:right w:val="single" w:color="000000" w:sz="4" w:space="0"/>
            </w:tcBorders>
            <w:noWrap/>
            <w:vAlign w:val="center"/>
          </w:tcPr>
          <w:p w14:paraId="5F60EE8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2100*2050</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21CAA07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900*2100</w:t>
            </w: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39D751A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1850</w:t>
            </w: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734EAD5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56.7</w:t>
            </w:r>
          </w:p>
        </w:tc>
        <w:tc>
          <w:tcPr>
            <w:tcW w:w="418" w:type="pct"/>
            <w:tcBorders>
              <w:top w:val="single" w:color="000000" w:sz="4" w:space="0"/>
              <w:left w:val="single" w:color="000000" w:sz="4" w:space="0"/>
              <w:bottom w:val="single" w:color="000000" w:sz="4" w:space="0"/>
              <w:right w:val="single" w:color="000000" w:sz="4" w:space="0"/>
            </w:tcBorders>
            <w:noWrap/>
            <w:vAlign w:val="center"/>
          </w:tcPr>
          <w:p w14:paraId="25F64AD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东侧梯</w:t>
            </w:r>
          </w:p>
        </w:tc>
      </w:tr>
      <w:tr w14:paraId="134FC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315" w:type="pct"/>
            <w:tcBorders>
              <w:top w:val="single" w:color="000000" w:sz="4" w:space="0"/>
              <w:left w:val="single" w:color="000000" w:sz="4" w:space="0"/>
              <w:bottom w:val="single" w:color="000000" w:sz="4" w:space="0"/>
              <w:right w:val="single" w:color="000000" w:sz="4" w:space="0"/>
            </w:tcBorders>
            <w:noWrap/>
            <w:vAlign w:val="center"/>
          </w:tcPr>
          <w:p w14:paraId="4A0042D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DT2</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6F4A3B2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有机房客梯</w:t>
            </w:r>
          </w:p>
        </w:tc>
        <w:tc>
          <w:tcPr>
            <w:tcW w:w="407" w:type="pct"/>
            <w:tcBorders>
              <w:top w:val="single" w:color="000000" w:sz="4" w:space="0"/>
              <w:left w:val="single" w:color="000000" w:sz="4" w:space="0"/>
              <w:bottom w:val="single" w:color="000000" w:sz="4" w:space="0"/>
              <w:right w:val="single" w:color="000000" w:sz="4" w:space="0"/>
            </w:tcBorders>
            <w:noWrap/>
            <w:vAlign w:val="center"/>
          </w:tcPr>
          <w:p w14:paraId="01A25347">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color w:val="000000"/>
                <w:sz w:val="18"/>
                <w:szCs w:val="18"/>
                <w:u w:val="none"/>
                <w:lang w:val="en-US" w:eastAsia="zh-CN" w:bidi="ar"/>
              </w:rPr>
              <w:t>≥</w:t>
            </w:r>
            <w:r>
              <w:rPr>
                <w:rFonts w:hint="eastAsia" w:ascii="宋体" w:hAnsi="宋体" w:eastAsia="宋体" w:cs="宋体"/>
                <w:color w:val="000000"/>
                <w:sz w:val="20"/>
                <w:szCs w:val="20"/>
                <w:u w:val="none"/>
                <w:lang w:val="en-US" w:eastAsia="zh-CN" w:bidi="ar"/>
              </w:rPr>
              <w:t>1050</w:t>
            </w: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4CD03B9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1.75</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3D8A950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4B5BBB4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1F-13</w:t>
            </w:r>
            <w:r>
              <w:rPr>
                <w:rFonts w:hint="eastAsia" w:ascii="宋体" w:hAnsi="宋体" w:eastAsia="宋体" w:cs="宋体"/>
                <w:color w:val="auto"/>
                <w:sz w:val="20"/>
                <w:szCs w:val="20"/>
                <w:highlight w:val="none"/>
                <w:u w:val="none"/>
                <w:lang w:val="en-US" w:eastAsia="zh-CN" w:bidi="ar"/>
              </w:rPr>
              <w:t>F</w:t>
            </w:r>
          </w:p>
        </w:tc>
        <w:tc>
          <w:tcPr>
            <w:tcW w:w="571" w:type="pct"/>
            <w:tcBorders>
              <w:top w:val="single" w:color="000000" w:sz="4" w:space="0"/>
              <w:left w:val="single" w:color="000000" w:sz="4" w:space="0"/>
              <w:bottom w:val="single" w:color="000000" w:sz="4" w:space="0"/>
              <w:right w:val="single" w:color="000000" w:sz="4" w:space="0"/>
            </w:tcBorders>
            <w:noWrap/>
            <w:vAlign w:val="center"/>
          </w:tcPr>
          <w:p w14:paraId="3EE52C0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2100*2050</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47BC742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900*2100</w:t>
            </w: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4C2C70F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1850</w:t>
            </w:r>
          </w:p>
        </w:tc>
        <w:tc>
          <w:tcPr>
            <w:tcW w:w="315" w:type="pct"/>
            <w:tcBorders>
              <w:top w:val="single" w:color="000000" w:sz="4" w:space="0"/>
              <w:left w:val="single" w:color="000000" w:sz="4" w:space="0"/>
              <w:bottom w:val="single" w:color="000000" w:sz="4" w:space="0"/>
              <w:right w:val="single" w:color="000000" w:sz="4" w:space="0"/>
            </w:tcBorders>
            <w:noWrap/>
            <w:vAlign w:val="center"/>
          </w:tcPr>
          <w:p w14:paraId="2EAE766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56.7</w:t>
            </w:r>
          </w:p>
        </w:tc>
        <w:tc>
          <w:tcPr>
            <w:tcW w:w="418" w:type="pct"/>
            <w:tcBorders>
              <w:top w:val="single" w:color="000000" w:sz="4" w:space="0"/>
              <w:left w:val="single" w:color="000000" w:sz="4" w:space="0"/>
              <w:bottom w:val="single" w:color="000000" w:sz="4" w:space="0"/>
              <w:right w:val="single" w:color="000000" w:sz="4" w:space="0"/>
            </w:tcBorders>
            <w:noWrap/>
            <w:vAlign w:val="center"/>
          </w:tcPr>
          <w:p w14:paraId="7AAA50A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西侧梯</w:t>
            </w:r>
          </w:p>
        </w:tc>
      </w:tr>
    </w:tbl>
    <w:p w14:paraId="0A6A77F7">
      <w:pPr>
        <w:numPr>
          <w:ilvl w:val="0"/>
          <w:numId w:val="0"/>
        </w:numPr>
        <w:spacing w:line="324" w:lineRule="auto"/>
        <w:jc w:val="left"/>
        <w:rPr>
          <w:rFonts w:hint="default" w:ascii="Times New Roman" w:hAnsi="Times New Roman" w:eastAsia="新宋体"/>
          <w:b/>
          <w:sz w:val="28"/>
          <w:szCs w:val="28"/>
          <w:lang w:val="en-US" w:eastAsia="zh-CN"/>
        </w:rPr>
      </w:pPr>
    </w:p>
    <w:p w14:paraId="015BB8C6">
      <w:pPr>
        <w:pStyle w:val="34"/>
        <w:rPr>
          <w:rFonts w:hint="eastAsia" w:ascii="Times New Roman" w:hAnsi="Times New Roman" w:eastAsia="新宋体"/>
          <w:b/>
          <w:bCs w:val="0"/>
          <w:sz w:val="28"/>
          <w:szCs w:val="28"/>
          <w:lang w:val="en-US" w:eastAsia="zh-CN"/>
        </w:rPr>
      </w:pPr>
      <w:r>
        <w:rPr>
          <w:rFonts w:hint="eastAsia" w:ascii="Times New Roman" w:hAnsi="Times New Roman" w:eastAsia="新宋体"/>
          <w:b w:val="0"/>
          <w:bCs/>
          <w:sz w:val="28"/>
          <w:szCs w:val="28"/>
          <w:lang w:val="en-US" w:eastAsia="zh-CN"/>
        </w:rPr>
        <w:t xml:space="preserve">              </w:t>
      </w:r>
      <w:r>
        <w:rPr>
          <w:rFonts w:hint="eastAsia" w:ascii="Times New Roman" w:hAnsi="Times New Roman" w:eastAsia="新宋体"/>
          <w:b/>
          <w:bCs w:val="0"/>
          <w:sz w:val="28"/>
          <w:szCs w:val="28"/>
          <w:lang w:val="en-US" w:eastAsia="zh-CN"/>
        </w:rPr>
        <w:t xml:space="preserve"> </w:t>
      </w:r>
    </w:p>
    <w:p w14:paraId="25037EA4">
      <w:pPr>
        <w:pStyle w:val="34"/>
        <w:ind w:left="0" w:firstLine="0"/>
        <w:rPr>
          <w:rFonts w:hint="eastAsia" w:ascii="宋体" w:hAnsi="宋体" w:eastAsia="宋体" w:cs="宋体"/>
          <w:b/>
          <w:bCs w:val="0"/>
          <w:sz w:val="18"/>
          <w:szCs w:val="18"/>
          <w:lang w:val="en-US" w:eastAsia="zh-CN"/>
        </w:rPr>
      </w:pPr>
      <w:r>
        <w:rPr>
          <w:rFonts w:hint="eastAsia" w:ascii="Times New Roman" w:hAnsi="Times New Roman" w:eastAsia="新宋体"/>
          <w:b/>
          <w:bCs w:val="0"/>
          <w:sz w:val="28"/>
          <w:szCs w:val="28"/>
          <w:lang w:val="en-US" w:eastAsia="zh-CN"/>
        </w:rPr>
        <w:t xml:space="preserve">                    </w:t>
      </w:r>
    </w:p>
    <w:p w14:paraId="78755BF4">
      <w:pPr>
        <w:pStyle w:val="22"/>
        <w:spacing w:line="360" w:lineRule="auto"/>
        <w:jc w:val="center"/>
      </w:pPr>
    </w:p>
    <w:p w14:paraId="4B7A26D5">
      <w:pPr>
        <w:spacing w:line="324" w:lineRule="auto"/>
        <w:ind w:firstLine="562"/>
        <w:jc w:val="left"/>
        <w:rPr>
          <w:rFonts w:ascii="Times New Roman" w:hAnsi="Times New Roman" w:eastAsia="新宋体"/>
          <w:b/>
          <w:sz w:val="28"/>
          <w:szCs w:val="28"/>
        </w:rPr>
      </w:pPr>
      <w:r>
        <w:rPr>
          <w:rFonts w:ascii="Times New Roman" w:hAnsi="Times New Roman" w:eastAsia="新宋体"/>
          <w:b/>
          <w:sz w:val="28"/>
          <w:szCs w:val="28"/>
        </w:rPr>
        <w:t>三、货物技术参数及功能指标</w:t>
      </w:r>
    </w:p>
    <w:p w14:paraId="2A2F1E25">
      <w:pPr>
        <w:spacing w:line="324" w:lineRule="auto"/>
        <w:ind w:firstLine="482"/>
        <w:jc w:val="left"/>
        <w:rPr>
          <w:rFonts w:ascii="Times New Roman" w:hAnsi="Times New Roman" w:eastAsia="新宋体"/>
          <w:b/>
          <w:sz w:val="24"/>
          <w:szCs w:val="24"/>
        </w:rPr>
      </w:pPr>
      <w:r>
        <w:rPr>
          <w:rFonts w:ascii="Times New Roman" w:hAnsi="Times New Roman"/>
          <w:b/>
          <w:sz w:val="24"/>
          <w:szCs w:val="24"/>
        </w:rPr>
        <w:t>3.1电梯规格尺寸及要求如下表</w:t>
      </w:r>
      <w:r>
        <w:rPr>
          <w:rFonts w:ascii="Times New Roman" w:hAnsi="Times New Roman"/>
          <w:sz w:val="24"/>
          <w:szCs w:val="24"/>
        </w:rPr>
        <w:t>（数据仅供本次投标参考，制作前应以实际尺寸为准）。</w:t>
      </w:r>
    </w:p>
    <w:tbl>
      <w:tblPr>
        <w:tblStyle w:val="35"/>
        <w:tblW w:w="79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80"/>
        <w:gridCol w:w="1476"/>
        <w:gridCol w:w="5379"/>
      </w:tblGrid>
      <w:tr w14:paraId="778D0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080" w:type="dxa"/>
            <w:tcBorders>
              <w:top w:val="single" w:color="000000" w:sz="8" w:space="0"/>
              <w:left w:val="single" w:color="000000" w:sz="8" w:space="0"/>
              <w:bottom w:val="single" w:color="000000" w:sz="4" w:space="0"/>
              <w:right w:val="single" w:color="000000" w:sz="4" w:space="0"/>
            </w:tcBorders>
            <w:shd w:val="clear" w:color="auto" w:fill="FFFFFF"/>
            <w:noWrap/>
            <w:vAlign w:val="center"/>
          </w:tcPr>
          <w:p w14:paraId="5302951D">
            <w:pPr>
              <w:rPr>
                <w:rFonts w:hint="eastAsia" w:ascii="宋体" w:hAnsi="宋体" w:eastAsia="宋体" w:cs="宋体"/>
                <w:i w:val="0"/>
                <w:iCs w:val="0"/>
                <w:color w:val="000000"/>
                <w:sz w:val="22"/>
                <w:szCs w:val="22"/>
                <w:u w:val="none"/>
              </w:rPr>
            </w:pPr>
          </w:p>
        </w:tc>
        <w:tc>
          <w:tcPr>
            <w:tcW w:w="1476" w:type="dxa"/>
            <w:tcBorders>
              <w:top w:val="single" w:color="000000" w:sz="8" w:space="0"/>
              <w:left w:val="single" w:color="000000" w:sz="4" w:space="0"/>
              <w:bottom w:val="single" w:color="000000" w:sz="4" w:space="0"/>
              <w:right w:val="single" w:color="000000" w:sz="4" w:space="0"/>
            </w:tcBorders>
            <w:shd w:val="clear" w:color="auto" w:fill="FFFFFF"/>
            <w:noWrap/>
            <w:vAlign w:val="center"/>
          </w:tcPr>
          <w:p w14:paraId="626B640A">
            <w:pPr>
              <w:keepNext w:val="0"/>
              <w:keepLines w:val="0"/>
              <w:widowControl/>
              <w:suppressLineNumbers w:val="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lang w:val="en-US" w:eastAsia="zh-CN" w:bidi="ar"/>
              </w:rPr>
              <w:t>梯号</w:t>
            </w:r>
          </w:p>
        </w:tc>
        <w:tc>
          <w:tcPr>
            <w:tcW w:w="5379" w:type="dxa"/>
            <w:tcBorders>
              <w:top w:val="single" w:color="000000" w:sz="8" w:space="0"/>
              <w:left w:val="single" w:color="000000" w:sz="4" w:space="0"/>
              <w:bottom w:val="single" w:color="000000" w:sz="4" w:space="0"/>
              <w:right w:val="single" w:color="000000" w:sz="8" w:space="0"/>
            </w:tcBorders>
            <w:shd w:val="clear" w:color="auto" w:fill="FFFFFF"/>
            <w:noWrap w:val="0"/>
            <w:vAlign w:val="center"/>
          </w:tcPr>
          <w:p w14:paraId="27F825EC">
            <w:pPr>
              <w:keepNext w:val="0"/>
              <w:keepLines w:val="0"/>
              <w:widowControl/>
              <w:suppressLineNumbers w:val="0"/>
              <w:jc w:val="center"/>
              <w:rPr>
                <w:rFonts w:hint="default" w:ascii="Arial" w:hAnsi="Arial" w:eastAsia="宋体" w:cs="Arial"/>
                <w:b/>
                <w:bCs/>
                <w:i w:val="0"/>
                <w:iCs w:val="0"/>
                <w:color w:val="000000"/>
                <w:sz w:val="18"/>
                <w:szCs w:val="18"/>
                <w:u w:val="none"/>
                <w:lang w:val="en-US"/>
              </w:rPr>
            </w:pPr>
            <w:r>
              <w:rPr>
                <w:rFonts w:hint="default" w:ascii="Arial" w:hAnsi="Arial" w:eastAsia="宋体" w:cs="Arial"/>
                <w:b/>
                <w:bCs/>
                <w:i w:val="0"/>
                <w:iCs w:val="0"/>
                <w:color w:val="000000"/>
                <w:sz w:val="18"/>
                <w:szCs w:val="18"/>
                <w:u w:val="none"/>
                <w:lang w:val="en-US" w:eastAsia="zh-CN" w:bidi="ar"/>
              </w:rPr>
              <w:t>DT1</w:t>
            </w:r>
            <w:r>
              <w:rPr>
                <w:rFonts w:hint="eastAsia" w:ascii="Arial" w:hAnsi="Arial" w:eastAsia="宋体" w:cs="Arial"/>
                <w:b/>
                <w:bCs/>
                <w:i w:val="0"/>
                <w:iCs w:val="0"/>
                <w:color w:val="000000"/>
                <w:sz w:val="18"/>
                <w:szCs w:val="18"/>
                <w:u w:val="none"/>
                <w:lang w:val="en-US" w:eastAsia="zh-CN" w:bidi="ar"/>
              </w:rPr>
              <w:t>、DT2</w:t>
            </w:r>
          </w:p>
        </w:tc>
      </w:tr>
      <w:tr w14:paraId="708F9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vMerge w:val="restart"/>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34E7537A">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技术要求</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A4D08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台数</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67453F9B">
            <w:pPr>
              <w:keepNext w:val="0"/>
              <w:keepLines w:val="0"/>
              <w:widowControl/>
              <w:suppressLineNumbers w:val="0"/>
              <w:jc w:val="center"/>
              <w:rPr>
                <w:rFonts w:hint="default" w:ascii="Arial" w:hAnsi="Arial" w:eastAsia="宋体" w:cs="Arial"/>
                <w:i w:val="0"/>
                <w:iCs w:val="0"/>
                <w:color w:val="000000"/>
                <w:sz w:val="18"/>
                <w:szCs w:val="18"/>
                <w:highlight w:val="none"/>
                <w:u w:val="none"/>
              </w:rPr>
            </w:pPr>
            <w:r>
              <w:rPr>
                <w:rFonts w:hint="default" w:ascii="Arial" w:hAnsi="Arial" w:eastAsia="宋体" w:cs="Arial"/>
                <w:i w:val="0"/>
                <w:iCs w:val="0"/>
                <w:color w:val="000000"/>
                <w:sz w:val="18"/>
                <w:szCs w:val="18"/>
                <w:highlight w:val="none"/>
                <w:u w:val="none"/>
                <w:lang w:val="en-US" w:eastAsia="zh-CN" w:bidi="ar"/>
              </w:rPr>
              <w:t>2</w:t>
            </w:r>
          </w:p>
        </w:tc>
      </w:tr>
      <w:tr w14:paraId="15F01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55227C3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3C429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曳引机</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E2E225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永磁同步曳引机</w:t>
            </w:r>
          </w:p>
        </w:tc>
      </w:tr>
      <w:tr w14:paraId="41A36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3334311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D5BC1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传动方式</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41D2BA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无齿传动</w:t>
            </w:r>
          </w:p>
        </w:tc>
      </w:tr>
      <w:tr w14:paraId="7BF50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2853A26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16814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控制方式</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3023A1D">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智能模块化控制系统</w:t>
            </w:r>
          </w:p>
        </w:tc>
      </w:tr>
      <w:tr w14:paraId="05B83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1F5A6C4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0678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驱动方式</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9C19906">
            <w:pPr>
              <w:keepNext w:val="0"/>
              <w:keepLines w:val="0"/>
              <w:widowControl/>
              <w:suppressLineNumbers w:val="0"/>
              <w:jc w:val="left"/>
              <w:rPr>
                <w:rFonts w:hint="default" w:ascii="Arial" w:hAnsi="Arial" w:eastAsia="宋体" w:cs="Arial"/>
                <w:i w:val="0"/>
                <w:iCs w:val="0"/>
                <w:color w:val="000000"/>
                <w:sz w:val="18"/>
                <w:szCs w:val="18"/>
                <w:highlight w:val="none"/>
                <w:u w:val="none"/>
              </w:rPr>
            </w:pPr>
            <w:r>
              <w:rPr>
                <w:rFonts w:hint="default" w:ascii="Arial" w:hAnsi="Arial" w:eastAsia="宋体" w:cs="Arial"/>
                <w:i w:val="0"/>
                <w:iCs w:val="0"/>
                <w:color w:val="000000"/>
                <w:sz w:val="18"/>
                <w:szCs w:val="18"/>
                <w:highlight w:val="none"/>
                <w:u w:val="none"/>
                <w:lang w:val="en-US" w:eastAsia="zh-CN" w:bidi="ar"/>
              </w:rPr>
              <w:t>VVVF</w:t>
            </w:r>
            <w:r>
              <w:rPr>
                <w:rFonts w:hint="eastAsia" w:ascii="宋体" w:hAnsi="宋体" w:eastAsia="宋体" w:cs="宋体"/>
                <w:color w:val="000000"/>
                <w:sz w:val="18"/>
                <w:szCs w:val="18"/>
                <w:highlight w:val="none"/>
                <w:u w:val="none"/>
                <w:lang w:val="en-US" w:eastAsia="zh-CN" w:bidi="ar"/>
              </w:rPr>
              <w:t>交流变频变压调速系统</w:t>
            </w:r>
          </w:p>
        </w:tc>
      </w:tr>
      <w:tr w14:paraId="1FAC9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48AD607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5A7B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门机系统</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09E327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变频驱动门机</w:t>
            </w:r>
          </w:p>
        </w:tc>
      </w:tr>
      <w:tr w14:paraId="31418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26246CA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5875B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供电</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A5CF96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①交流三相</w:t>
            </w:r>
            <w:r>
              <w:rPr>
                <w:rFonts w:hint="default" w:ascii="Arial" w:hAnsi="Arial" w:eastAsia="宋体" w:cs="Arial"/>
                <w:color w:val="000000"/>
                <w:sz w:val="18"/>
                <w:szCs w:val="18"/>
                <w:highlight w:val="none"/>
                <w:u w:val="none"/>
                <w:lang w:val="en-US" w:eastAsia="zh-CN" w:bidi="ar"/>
              </w:rPr>
              <w:t>380</w:t>
            </w:r>
            <w:r>
              <w:rPr>
                <w:rFonts w:hint="eastAsia" w:ascii="宋体" w:hAnsi="宋体" w:eastAsia="宋体" w:cs="宋体"/>
                <w:color w:val="000000"/>
                <w:sz w:val="18"/>
                <w:szCs w:val="18"/>
                <w:highlight w:val="none"/>
                <w:u w:val="none"/>
                <w:lang w:val="en-US" w:eastAsia="zh-CN" w:bidi="ar"/>
              </w:rPr>
              <w:t>伏</w:t>
            </w:r>
            <w:r>
              <w:rPr>
                <w:rFonts w:hint="default" w:ascii="Arial" w:hAnsi="Arial" w:eastAsia="宋体" w:cs="Arial"/>
                <w:color w:val="000000"/>
                <w:sz w:val="18"/>
                <w:szCs w:val="18"/>
                <w:highlight w:val="none"/>
                <w:u w:val="none"/>
                <w:lang w:val="en-US" w:eastAsia="zh-CN" w:bidi="ar"/>
              </w:rPr>
              <w:t>±7%.50</w:t>
            </w:r>
            <w:r>
              <w:rPr>
                <w:rFonts w:hint="eastAsia" w:ascii="宋体" w:hAnsi="宋体" w:eastAsia="宋体" w:cs="宋体"/>
                <w:color w:val="000000"/>
                <w:sz w:val="18"/>
                <w:szCs w:val="18"/>
                <w:highlight w:val="none"/>
                <w:u w:val="none"/>
                <w:lang w:val="en-US" w:eastAsia="zh-CN" w:bidi="ar"/>
              </w:rPr>
              <w:t xml:space="preserve">赫兹 </w:t>
            </w:r>
            <w:r>
              <w:rPr>
                <w:rFonts w:hint="default" w:ascii="Arial" w:hAnsi="Arial" w:eastAsia="宋体" w:cs="Arial"/>
                <w:color w:val="000000"/>
                <w:sz w:val="18"/>
                <w:szCs w:val="18"/>
                <w:highlight w:val="none"/>
                <w:u w:val="none"/>
                <w:lang w:val="en-US" w:eastAsia="zh-CN" w:bidi="ar"/>
              </w:rPr>
              <w:t xml:space="preserve">   </w:t>
            </w:r>
            <w:r>
              <w:rPr>
                <w:rFonts w:hint="eastAsia" w:ascii="宋体" w:hAnsi="宋体" w:eastAsia="宋体" w:cs="宋体"/>
                <w:color w:val="000000"/>
                <w:sz w:val="18"/>
                <w:szCs w:val="18"/>
                <w:highlight w:val="none"/>
                <w:u w:val="none"/>
                <w:lang w:val="en-US" w:eastAsia="zh-CN" w:bidi="ar"/>
              </w:rPr>
              <w:t>②单相</w:t>
            </w:r>
            <w:r>
              <w:rPr>
                <w:rFonts w:hint="default" w:ascii="Arial" w:hAnsi="Arial" w:eastAsia="宋体" w:cs="Arial"/>
                <w:color w:val="000000"/>
                <w:sz w:val="18"/>
                <w:szCs w:val="18"/>
                <w:highlight w:val="none"/>
                <w:u w:val="none"/>
                <w:lang w:val="en-US" w:eastAsia="zh-CN" w:bidi="ar"/>
              </w:rPr>
              <w:t>220</w:t>
            </w:r>
            <w:r>
              <w:rPr>
                <w:rFonts w:hint="eastAsia" w:ascii="宋体" w:hAnsi="宋体" w:eastAsia="宋体" w:cs="宋体"/>
                <w:color w:val="000000"/>
                <w:sz w:val="18"/>
                <w:szCs w:val="18"/>
                <w:highlight w:val="none"/>
                <w:u w:val="none"/>
                <w:lang w:val="en-US" w:eastAsia="zh-CN" w:bidi="ar"/>
              </w:rPr>
              <w:t>伏</w:t>
            </w:r>
            <w:r>
              <w:rPr>
                <w:rFonts w:hint="default" w:ascii="Arial" w:hAnsi="Arial" w:eastAsia="宋体" w:cs="Arial"/>
                <w:color w:val="000000"/>
                <w:sz w:val="18"/>
                <w:szCs w:val="18"/>
                <w:highlight w:val="none"/>
                <w:u w:val="none"/>
                <w:lang w:val="en-US" w:eastAsia="zh-CN" w:bidi="ar"/>
              </w:rPr>
              <w:t>±7%.50</w:t>
            </w:r>
            <w:r>
              <w:rPr>
                <w:rFonts w:hint="eastAsia" w:ascii="宋体" w:hAnsi="宋体" w:eastAsia="宋体" w:cs="宋体"/>
                <w:color w:val="000000"/>
                <w:sz w:val="18"/>
                <w:szCs w:val="18"/>
                <w:highlight w:val="none"/>
                <w:u w:val="none"/>
                <w:lang w:val="en-US" w:eastAsia="zh-CN" w:bidi="ar"/>
              </w:rPr>
              <w:t>赫兹</w:t>
            </w:r>
          </w:p>
        </w:tc>
      </w:tr>
      <w:tr w14:paraId="0DA50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35" w:type="dxa"/>
            <w:gridSpan w:val="3"/>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0DEECAF2">
            <w:pPr>
              <w:jc w:val="center"/>
              <w:rPr>
                <w:rFonts w:hint="eastAsia" w:ascii="宋体" w:hAnsi="宋体" w:eastAsia="宋体" w:cs="宋体"/>
                <w:i w:val="0"/>
                <w:iCs w:val="0"/>
                <w:color w:val="000000"/>
                <w:sz w:val="18"/>
                <w:szCs w:val="18"/>
                <w:u w:val="none"/>
              </w:rPr>
            </w:pPr>
          </w:p>
        </w:tc>
      </w:tr>
      <w:tr w14:paraId="33BDA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restart"/>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2495562E">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基本规格</w:t>
            </w:r>
          </w:p>
        </w:tc>
        <w:tc>
          <w:tcPr>
            <w:tcW w:w="14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A1A12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梯型</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2E773AC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有机房</w:t>
            </w:r>
          </w:p>
        </w:tc>
      </w:tr>
      <w:tr w14:paraId="7654C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7D7B2DC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85B83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载重</w:t>
            </w:r>
            <w:r>
              <w:rPr>
                <w:rFonts w:hint="default" w:ascii="Arial" w:hAnsi="Arial" w:eastAsia="宋体" w:cs="Arial"/>
                <w:color w:val="000000"/>
                <w:sz w:val="18"/>
                <w:szCs w:val="18"/>
                <w:highlight w:val="none"/>
                <w:u w:val="none"/>
                <w:lang w:val="en-US" w:eastAsia="zh-CN" w:bidi="ar"/>
              </w:rPr>
              <w:t>(kg)</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087FEA6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w:t>
            </w:r>
            <w:r>
              <w:rPr>
                <w:rFonts w:hint="default" w:ascii="Arial" w:hAnsi="Arial" w:eastAsia="宋体" w:cs="Arial"/>
                <w:color w:val="000000"/>
                <w:sz w:val="18"/>
                <w:szCs w:val="18"/>
                <w:highlight w:val="none"/>
                <w:u w:val="none"/>
                <w:lang w:val="en-US" w:eastAsia="zh-CN" w:bidi="ar"/>
              </w:rPr>
              <w:t>1</w:t>
            </w:r>
            <w:r>
              <w:rPr>
                <w:rFonts w:hint="eastAsia" w:ascii="Arial" w:hAnsi="Arial" w:eastAsia="宋体" w:cs="Arial"/>
                <w:color w:val="000000"/>
                <w:sz w:val="18"/>
                <w:szCs w:val="18"/>
                <w:highlight w:val="none"/>
                <w:u w:val="none"/>
                <w:lang w:val="en-US" w:eastAsia="zh-CN" w:bidi="ar"/>
              </w:rPr>
              <w:t>05</w:t>
            </w:r>
            <w:r>
              <w:rPr>
                <w:rFonts w:hint="default" w:ascii="Arial" w:hAnsi="Arial" w:eastAsia="宋体" w:cs="Arial"/>
                <w:color w:val="000000"/>
                <w:sz w:val="18"/>
                <w:szCs w:val="18"/>
                <w:highlight w:val="none"/>
                <w:u w:val="none"/>
                <w:lang w:val="en-US" w:eastAsia="zh-CN" w:bidi="ar"/>
              </w:rPr>
              <w:t>0</w:t>
            </w:r>
          </w:p>
        </w:tc>
      </w:tr>
      <w:tr w14:paraId="5A350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0B79961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B531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行程</w:t>
            </w:r>
            <w:r>
              <w:rPr>
                <w:rFonts w:hint="default" w:ascii="Arial" w:hAnsi="Arial" w:eastAsia="宋体" w:cs="Arial"/>
                <w:color w:val="000000"/>
                <w:sz w:val="18"/>
                <w:szCs w:val="18"/>
                <w:highlight w:val="none"/>
                <w:u w:val="none"/>
                <w:lang w:val="en-US" w:eastAsia="zh-CN" w:bidi="ar"/>
              </w:rPr>
              <w:t>(m)</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3F3F5290">
            <w:pPr>
              <w:keepNext w:val="0"/>
              <w:keepLines w:val="0"/>
              <w:widowControl/>
              <w:suppressLineNumbers w:val="0"/>
              <w:jc w:val="center"/>
              <w:rPr>
                <w:rFonts w:hint="default" w:ascii="Arial" w:hAnsi="Arial" w:eastAsia="宋体" w:cs="Arial"/>
                <w:i w:val="0"/>
                <w:iCs w:val="0"/>
                <w:color w:val="000000"/>
                <w:sz w:val="18"/>
                <w:szCs w:val="18"/>
                <w:highlight w:val="none"/>
                <w:u w:val="none"/>
                <w:lang w:val="en-US"/>
              </w:rPr>
            </w:pPr>
            <w:r>
              <w:rPr>
                <w:rFonts w:hint="eastAsia" w:ascii="Arial" w:hAnsi="Arial" w:eastAsia="宋体" w:cs="Arial"/>
                <w:i w:val="0"/>
                <w:iCs w:val="0"/>
                <w:color w:val="000000"/>
                <w:sz w:val="18"/>
                <w:szCs w:val="18"/>
                <w:highlight w:val="none"/>
                <w:u w:val="none"/>
                <w:lang w:val="en-US" w:eastAsia="zh-CN" w:bidi="ar"/>
              </w:rPr>
              <w:t>56.7</w:t>
            </w:r>
          </w:p>
        </w:tc>
      </w:tr>
      <w:tr w14:paraId="3428D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70A0786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90CE0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速度</w:t>
            </w:r>
            <w:r>
              <w:rPr>
                <w:rFonts w:hint="default" w:ascii="Arial" w:hAnsi="Arial" w:eastAsia="宋体" w:cs="Arial"/>
                <w:color w:val="000000"/>
                <w:sz w:val="18"/>
                <w:szCs w:val="18"/>
                <w:highlight w:val="none"/>
                <w:u w:val="none"/>
                <w:lang w:val="en-US" w:eastAsia="zh-CN" w:bidi="ar"/>
              </w:rPr>
              <w:t>(m/s)</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374D1B2A">
            <w:pPr>
              <w:keepNext w:val="0"/>
              <w:keepLines w:val="0"/>
              <w:widowControl/>
              <w:suppressLineNumbers w:val="0"/>
              <w:jc w:val="center"/>
              <w:rPr>
                <w:rFonts w:hint="default" w:ascii="Arial" w:hAnsi="Arial" w:eastAsia="宋体" w:cs="Arial"/>
                <w:i w:val="0"/>
                <w:iCs w:val="0"/>
                <w:color w:val="000000"/>
                <w:sz w:val="18"/>
                <w:szCs w:val="18"/>
                <w:highlight w:val="none"/>
                <w:u w:val="none"/>
                <w:lang w:val="en-US"/>
              </w:rPr>
            </w:pPr>
            <w:r>
              <w:rPr>
                <w:rFonts w:hint="eastAsia" w:ascii="Arial" w:hAnsi="Arial" w:eastAsia="宋体" w:cs="Arial"/>
                <w:i w:val="0"/>
                <w:iCs w:val="0"/>
                <w:color w:val="000000"/>
                <w:sz w:val="18"/>
                <w:szCs w:val="18"/>
                <w:highlight w:val="none"/>
                <w:u w:val="none"/>
                <w:lang w:val="en-US" w:eastAsia="zh-CN" w:bidi="ar"/>
              </w:rPr>
              <w:t>1.75</w:t>
            </w:r>
          </w:p>
        </w:tc>
      </w:tr>
      <w:tr w14:paraId="44CF9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1906157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16F06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层</w:t>
            </w:r>
            <w:r>
              <w:rPr>
                <w:rFonts w:hint="default" w:ascii="Arial" w:hAnsi="Arial" w:eastAsia="宋体" w:cs="Arial"/>
                <w:color w:val="000000"/>
                <w:sz w:val="18"/>
                <w:szCs w:val="18"/>
                <w:highlight w:val="none"/>
                <w:u w:val="none"/>
                <w:lang w:val="en-US" w:eastAsia="zh-CN" w:bidi="ar"/>
              </w:rPr>
              <w:t>/</w:t>
            </w:r>
            <w:r>
              <w:rPr>
                <w:rFonts w:hint="eastAsia" w:ascii="宋体" w:hAnsi="宋体" w:eastAsia="宋体" w:cs="宋体"/>
                <w:color w:val="000000"/>
                <w:sz w:val="18"/>
                <w:szCs w:val="18"/>
                <w:highlight w:val="none"/>
                <w:u w:val="none"/>
                <w:lang w:val="en-US" w:eastAsia="zh-CN" w:bidi="ar"/>
              </w:rPr>
              <w:t>站</w:t>
            </w:r>
            <w:r>
              <w:rPr>
                <w:rFonts w:hint="default" w:ascii="Arial" w:hAnsi="Arial" w:eastAsia="宋体" w:cs="Arial"/>
                <w:color w:val="000000"/>
                <w:sz w:val="18"/>
                <w:szCs w:val="18"/>
                <w:highlight w:val="none"/>
                <w:u w:val="none"/>
                <w:lang w:val="en-US" w:eastAsia="zh-CN" w:bidi="ar"/>
              </w:rPr>
              <w:t>/</w:t>
            </w:r>
            <w:r>
              <w:rPr>
                <w:rFonts w:hint="eastAsia" w:ascii="宋体" w:hAnsi="宋体" w:eastAsia="宋体" w:cs="宋体"/>
                <w:color w:val="000000"/>
                <w:sz w:val="18"/>
                <w:szCs w:val="18"/>
                <w:highlight w:val="none"/>
                <w:u w:val="none"/>
                <w:lang w:val="en-US" w:eastAsia="zh-CN" w:bidi="ar"/>
              </w:rPr>
              <w:t>门</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522A1331">
            <w:pPr>
              <w:widowControl w:val="0"/>
              <w:spacing w:line="271" w:lineRule="exact"/>
              <w:jc w:val="center"/>
              <w:rPr>
                <w:rFonts w:hint="default" w:ascii="Arial" w:hAnsi="Arial" w:eastAsia="微软雅黑" w:cs="Arial"/>
                <w:i w:val="0"/>
                <w:iCs w:val="0"/>
                <w:color w:val="000000"/>
                <w:sz w:val="18"/>
                <w:szCs w:val="18"/>
                <w:highlight w:val="none"/>
                <w:u w:val="none"/>
                <w:lang w:val="en-US" w:eastAsia="zh-CN"/>
              </w:rPr>
            </w:pPr>
            <w:r>
              <w:rPr>
                <w:rFonts w:hint="eastAsia" w:ascii="微软雅黑" w:hAnsi="微软雅黑" w:eastAsia="微软雅黑" w:cs="微软雅黑"/>
                <w:sz w:val="19"/>
                <w:szCs w:val="22"/>
                <w:highlight w:val="none"/>
                <w:lang w:val="en-US" w:eastAsia="zh-CN" w:bidi="ar-SA"/>
              </w:rPr>
              <w:t>13/13/13</w:t>
            </w:r>
          </w:p>
        </w:tc>
      </w:tr>
      <w:tr w14:paraId="35C9C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7A08708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63CB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服务楼层</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17C1971D">
            <w:pPr>
              <w:keepNext w:val="0"/>
              <w:keepLines w:val="0"/>
              <w:widowControl/>
              <w:suppressLineNumbers w:val="0"/>
              <w:jc w:val="center"/>
              <w:rPr>
                <w:rFonts w:hint="default" w:ascii="Arial" w:hAnsi="Arial" w:eastAsia="宋体" w:cs="Arial"/>
                <w:i w:val="0"/>
                <w:iCs w:val="0"/>
                <w:color w:val="000000"/>
                <w:sz w:val="18"/>
                <w:szCs w:val="18"/>
                <w:highlight w:val="none"/>
                <w:u w:val="none"/>
              </w:rPr>
            </w:pPr>
            <w:r>
              <w:rPr>
                <w:rFonts w:hint="default" w:ascii="Arial" w:hAnsi="Arial" w:eastAsia="宋体" w:cs="Arial"/>
                <w:i w:val="0"/>
                <w:iCs w:val="0"/>
                <w:color w:val="000000"/>
                <w:sz w:val="18"/>
                <w:szCs w:val="18"/>
                <w:highlight w:val="none"/>
                <w:u w:val="none"/>
                <w:lang w:val="en-US" w:eastAsia="zh-CN" w:bidi="ar"/>
              </w:rPr>
              <w:t>1F-1</w:t>
            </w:r>
            <w:r>
              <w:rPr>
                <w:rFonts w:hint="eastAsia" w:ascii="Arial" w:hAnsi="Arial" w:eastAsia="宋体" w:cs="Arial"/>
                <w:i w:val="0"/>
                <w:iCs w:val="0"/>
                <w:color w:val="000000"/>
                <w:sz w:val="18"/>
                <w:szCs w:val="18"/>
                <w:highlight w:val="none"/>
                <w:u w:val="none"/>
                <w:lang w:val="en-US" w:eastAsia="zh-CN" w:bidi="ar"/>
              </w:rPr>
              <w:t>3</w:t>
            </w:r>
            <w:r>
              <w:rPr>
                <w:rFonts w:hint="default" w:ascii="Arial" w:hAnsi="Arial" w:eastAsia="宋体" w:cs="Arial"/>
                <w:color w:val="000000"/>
                <w:sz w:val="18"/>
                <w:szCs w:val="18"/>
                <w:highlight w:val="none"/>
                <w:u w:val="none"/>
                <w:lang w:val="en-US" w:eastAsia="zh-CN" w:bidi="ar"/>
              </w:rPr>
              <w:t>F</w:t>
            </w:r>
          </w:p>
        </w:tc>
      </w:tr>
      <w:tr w14:paraId="063AB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374B29A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5FE2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控制方式</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0C335FA8">
            <w:pPr>
              <w:keepNext w:val="0"/>
              <w:keepLines w:val="0"/>
              <w:widowControl/>
              <w:suppressLineNumbers w:val="0"/>
              <w:jc w:val="center"/>
              <w:rPr>
                <w:rFonts w:hint="default"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并联控制</w:t>
            </w:r>
          </w:p>
        </w:tc>
      </w:tr>
      <w:tr w14:paraId="2802D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23039E7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4C813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对重安全钳</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5D18D8D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无</w:t>
            </w:r>
          </w:p>
        </w:tc>
      </w:tr>
      <w:tr w14:paraId="6DE5C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15238D9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C677F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贯通</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2A407C8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无</w:t>
            </w:r>
          </w:p>
        </w:tc>
      </w:tr>
      <w:tr w14:paraId="4292F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7A1F482E">
            <w:pPr>
              <w:jc w:val="center"/>
              <w:rPr>
                <w:rFonts w:hint="eastAsia" w:ascii="宋体" w:hAnsi="宋体" w:eastAsia="宋体" w:cs="宋体"/>
                <w:b/>
                <w:bCs/>
                <w:i w:val="0"/>
                <w:iCs w:val="0"/>
                <w:color w:val="000000"/>
                <w:sz w:val="18"/>
                <w:szCs w:val="18"/>
                <w:highlight w:val="yellow"/>
                <w:u w:val="none"/>
              </w:rPr>
            </w:pPr>
          </w:p>
        </w:tc>
      </w:tr>
      <w:tr w14:paraId="73DA8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restart"/>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36402708">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井道</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AAB0A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净宽</w:t>
            </w:r>
            <w:r>
              <w:rPr>
                <w:rFonts w:hint="default" w:ascii="Arial" w:hAnsi="Arial" w:eastAsia="宋体" w:cs="Arial"/>
                <w:color w:val="000000"/>
                <w:sz w:val="18"/>
                <w:szCs w:val="18"/>
                <w:highlight w:val="none"/>
                <w:u w:val="none"/>
                <w:lang w:val="en-US" w:eastAsia="zh-CN" w:bidi="ar"/>
              </w:rPr>
              <w:t>WW(mm)</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6A485CD1">
            <w:pPr>
              <w:keepNext w:val="0"/>
              <w:keepLines w:val="0"/>
              <w:widowControl/>
              <w:suppressLineNumbers w:val="0"/>
              <w:jc w:val="center"/>
              <w:rPr>
                <w:rFonts w:hint="default" w:ascii="Arial" w:hAnsi="Arial" w:eastAsia="宋体" w:cs="Arial"/>
                <w:i w:val="0"/>
                <w:iCs w:val="0"/>
                <w:color w:val="000000"/>
                <w:sz w:val="18"/>
                <w:szCs w:val="18"/>
                <w:highlight w:val="none"/>
                <w:u w:val="none"/>
                <w:lang w:val="en-US"/>
              </w:rPr>
            </w:pPr>
            <w:r>
              <w:rPr>
                <w:rFonts w:hint="eastAsia" w:ascii="Arial" w:hAnsi="Arial" w:eastAsia="宋体" w:cs="Arial"/>
                <w:i w:val="0"/>
                <w:iCs w:val="0"/>
                <w:color w:val="000000"/>
                <w:sz w:val="18"/>
                <w:szCs w:val="18"/>
                <w:highlight w:val="none"/>
                <w:u w:val="none"/>
                <w:lang w:val="en-US" w:eastAsia="zh-CN" w:bidi="ar"/>
              </w:rPr>
              <w:t>2100</w:t>
            </w:r>
          </w:p>
        </w:tc>
      </w:tr>
      <w:tr w14:paraId="26105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7061A6D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A0A5F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净深</w:t>
            </w:r>
            <w:r>
              <w:rPr>
                <w:rFonts w:hint="default" w:ascii="Arial" w:hAnsi="Arial" w:eastAsia="宋体" w:cs="Arial"/>
                <w:color w:val="000000"/>
                <w:sz w:val="18"/>
                <w:szCs w:val="18"/>
                <w:highlight w:val="none"/>
                <w:u w:val="none"/>
                <w:lang w:val="en-US" w:eastAsia="zh-CN" w:bidi="ar"/>
              </w:rPr>
              <w:t>WD(mm)</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369BE850">
            <w:pPr>
              <w:keepNext w:val="0"/>
              <w:keepLines w:val="0"/>
              <w:widowControl/>
              <w:suppressLineNumbers w:val="0"/>
              <w:jc w:val="center"/>
              <w:rPr>
                <w:rFonts w:hint="default" w:ascii="Arial" w:hAnsi="Arial" w:eastAsia="宋体" w:cs="Arial"/>
                <w:i w:val="0"/>
                <w:iCs w:val="0"/>
                <w:color w:val="000000"/>
                <w:sz w:val="18"/>
                <w:szCs w:val="18"/>
                <w:highlight w:val="none"/>
                <w:u w:val="none"/>
                <w:lang w:val="en-US"/>
              </w:rPr>
            </w:pPr>
            <w:r>
              <w:rPr>
                <w:rFonts w:hint="eastAsia" w:ascii="Arial" w:hAnsi="Arial" w:eastAsia="宋体" w:cs="Arial"/>
                <w:i w:val="0"/>
                <w:iCs w:val="0"/>
                <w:color w:val="000000"/>
                <w:sz w:val="18"/>
                <w:szCs w:val="18"/>
                <w:highlight w:val="none"/>
                <w:u w:val="none"/>
                <w:lang w:val="en-US" w:eastAsia="zh-CN" w:bidi="ar"/>
              </w:rPr>
              <w:t>2050</w:t>
            </w:r>
          </w:p>
        </w:tc>
      </w:tr>
      <w:tr w14:paraId="52204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7EA5BE3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628AD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顶层</w:t>
            </w:r>
            <w:r>
              <w:rPr>
                <w:rFonts w:hint="default" w:ascii="Arial" w:hAnsi="Arial" w:eastAsia="宋体" w:cs="Arial"/>
                <w:color w:val="000000"/>
                <w:sz w:val="18"/>
                <w:szCs w:val="18"/>
                <w:highlight w:val="none"/>
                <w:u w:val="none"/>
                <w:lang w:val="en-US" w:eastAsia="zh-CN" w:bidi="ar"/>
              </w:rPr>
              <w:t>SH(mm)</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02089348">
            <w:pPr>
              <w:keepNext w:val="0"/>
              <w:keepLines w:val="0"/>
              <w:widowControl/>
              <w:suppressLineNumbers w:val="0"/>
              <w:jc w:val="center"/>
              <w:rPr>
                <w:rFonts w:hint="default" w:ascii="Arial" w:hAnsi="Arial" w:eastAsia="宋体" w:cs="Arial"/>
                <w:i w:val="0"/>
                <w:iCs w:val="0"/>
                <w:color w:val="000000"/>
                <w:sz w:val="18"/>
                <w:szCs w:val="18"/>
                <w:highlight w:val="none"/>
                <w:u w:val="none"/>
                <w:lang w:val="en-US"/>
              </w:rPr>
            </w:pPr>
            <w:r>
              <w:rPr>
                <w:rFonts w:hint="eastAsia" w:ascii="Arial" w:hAnsi="Arial" w:eastAsia="宋体" w:cs="Arial"/>
                <w:i w:val="0"/>
                <w:iCs w:val="0"/>
                <w:color w:val="000000"/>
                <w:sz w:val="18"/>
                <w:szCs w:val="18"/>
                <w:highlight w:val="none"/>
                <w:u w:val="none"/>
                <w:lang w:val="en-US" w:eastAsia="zh-CN" w:bidi="ar"/>
              </w:rPr>
              <w:t>4300</w:t>
            </w:r>
          </w:p>
        </w:tc>
      </w:tr>
      <w:tr w14:paraId="03149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4E3D794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0FB84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底坑</w:t>
            </w:r>
            <w:r>
              <w:rPr>
                <w:rFonts w:hint="default" w:ascii="Arial" w:hAnsi="Arial" w:eastAsia="宋体" w:cs="Arial"/>
                <w:color w:val="000000"/>
                <w:sz w:val="18"/>
                <w:szCs w:val="18"/>
                <w:highlight w:val="none"/>
                <w:u w:val="none"/>
                <w:lang w:val="en-US" w:eastAsia="zh-CN" w:bidi="ar"/>
              </w:rPr>
              <w:t>PH(mm)</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1F0E0087">
            <w:pPr>
              <w:keepNext w:val="0"/>
              <w:keepLines w:val="0"/>
              <w:widowControl/>
              <w:suppressLineNumbers w:val="0"/>
              <w:jc w:val="center"/>
              <w:rPr>
                <w:rFonts w:hint="default" w:ascii="Arial" w:hAnsi="Arial" w:eastAsia="宋体" w:cs="Arial"/>
                <w:i w:val="0"/>
                <w:iCs w:val="0"/>
                <w:color w:val="000000"/>
                <w:sz w:val="18"/>
                <w:szCs w:val="18"/>
                <w:highlight w:val="none"/>
                <w:u w:val="none"/>
              </w:rPr>
            </w:pPr>
            <w:r>
              <w:rPr>
                <w:rFonts w:hint="default" w:ascii="Arial" w:hAnsi="Arial" w:eastAsia="宋体" w:cs="Arial"/>
                <w:i w:val="0"/>
                <w:iCs w:val="0"/>
                <w:color w:val="000000"/>
                <w:sz w:val="18"/>
                <w:szCs w:val="18"/>
                <w:highlight w:val="none"/>
                <w:u w:val="none"/>
                <w:lang w:val="en-US" w:eastAsia="zh-CN" w:bidi="ar"/>
              </w:rPr>
              <w:t>1500</w:t>
            </w:r>
          </w:p>
        </w:tc>
      </w:tr>
      <w:tr w14:paraId="0C86C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35" w:type="dxa"/>
            <w:gridSpan w:val="3"/>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79B1A105">
            <w:pPr>
              <w:jc w:val="left"/>
              <w:rPr>
                <w:rFonts w:hint="default" w:ascii="Arial" w:hAnsi="Arial" w:eastAsia="宋体" w:cs="Arial"/>
                <w:i w:val="0"/>
                <w:iCs w:val="0"/>
                <w:color w:val="000000"/>
                <w:sz w:val="18"/>
                <w:szCs w:val="18"/>
                <w:highlight w:val="none"/>
                <w:u w:val="none"/>
              </w:rPr>
            </w:pPr>
          </w:p>
        </w:tc>
      </w:tr>
      <w:tr w14:paraId="7900C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vMerge w:val="restart"/>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365E5F61">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轿厢</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A3208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净宽</w:t>
            </w:r>
            <w:r>
              <w:rPr>
                <w:rFonts w:hint="default" w:ascii="Arial" w:hAnsi="Arial" w:eastAsia="宋体" w:cs="Arial"/>
                <w:color w:val="000000"/>
                <w:sz w:val="18"/>
                <w:szCs w:val="18"/>
                <w:highlight w:val="none"/>
                <w:u w:val="none"/>
                <w:lang w:val="en-US" w:eastAsia="zh-CN" w:bidi="ar"/>
              </w:rPr>
              <w:t>BB(mm)</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3906F6D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w:t>
            </w:r>
            <w:r>
              <w:rPr>
                <w:rFonts w:hint="default" w:eastAsia="宋体" w:cs="Calibri"/>
                <w:color w:val="000000"/>
                <w:szCs w:val="21"/>
                <w:highlight w:val="none"/>
                <w:u w:val="none"/>
                <w:lang w:val="en-US" w:eastAsia="zh-CN" w:bidi="ar"/>
              </w:rPr>
              <w:t>1</w:t>
            </w:r>
            <w:r>
              <w:rPr>
                <w:rFonts w:hint="eastAsia" w:eastAsia="宋体" w:cs="Calibri"/>
                <w:color w:val="000000"/>
                <w:szCs w:val="21"/>
                <w:highlight w:val="none"/>
                <w:u w:val="none"/>
                <w:lang w:val="en-US" w:eastAsia="zh-CN" w:bidi="ar"/>
              </w:rPr>
              <w:t>6</w:t>
            </w:r>
            <w:r>
              <w:rPr>
                <w:rFonts w:hint="default" w:eastAsia="宋体" w:cs="Calibri"/>
                <w:color w:val="000000"/>
                <w:szCs w:val="21"/>
                <w:highlight w:val="none"/>
                <w:u w:val="none"/>
                <w:lang w:val="en-US" w:eastAsia="zh-CN" w:bidi="ar"/>
              </w:rPr>
              <w:t>00</w:t>
            </w:r>
          </w:p>
        </w:tc>
      </w:tr>
      <w:tr w14:paraId="50CA8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53FECDE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BB6B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净深</w:t>
            </w:r>
            <w:r>
              <w:rPr>
                <w:rFonts w:hint="default" w:ascii="Arial" w:hAnsi="Arial" w:eastAsia="宋体" w:cs="Arial"/>
                <w:color w:val="000000"/>
                <w:sz w:val="18"/>
                <w:szCs w:val="18"/>
                <w:highlight w:val="none"/>
                <w:u w:val="none"/>
                <w:lang w:val="en-US" w:eastAsia="zh-CN" w:bidi="ar"/>
              </w:rPr>
              <w:t>DD(mm)</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2AE3391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w:t>
            </w:r>
            <w:r>
              <w:rPr>
                <w:rFonts w:hint="default" w:eastAsia="宋体" w:cs="Calibri"/>
                <w:color w:val="000000"/>
                <w:szCs w:val="21"/>
                <w:highlight w:val="none"/>
                <w:u w:val="none"/>
                <w:lang w:val="en-US" w:eastAsia="zh-CN" w:bidi="ar"/>
              </w:rPr>
              <w:t>1</w:t>
            </w:r>
            <w:r>
              <w:rPr>
                <w:rFonts w:hint="eastAsia" w:eastAsia="宋体" w:cs="Calibri"/>
                <w:color w:val="000000"/>
                <w:szCs w:val="21"/>
                <w:highlight w:val="none"/>
                <w:u w:val="none"/>
                <w:lang w:val="en-US" w:eastAsia="zh-CN" w:bidi="ar"/>
              </w:rPr>
              <w:t>5</w:t>
            </w:r>
            <w:r>
              <w:rPr>
                <w:rFonts w:hint="default" w:eastAsia="宋体" w:cs="Calibri"/>
                <w:color w:val="000000"/>
                <w:szCs w:val="21"/>
                <w:highlight w:val="none"/>
                <w:u w:val="none"/>
                <w:lang w:val="en-US" w:eastAsia="zh-CN" w:bidi="ar"/>
              </w:rPr>
              <w:t>00</w:t>
            </w:r>
          </w:p>
        </w:tc>
      </w:tr>
      <w:tr w14:paraId="4AECA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4F210AF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EE733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净高</w:t>
            </w:r>
            <w:r>
              <w:rPr>
                <w:rFonts w:hint="default" w:ascii="Arial" w:hAnsi="Arial" w:eastAsia="宋体" w:cs="Arial"/>
                <w:color w:val="000000"/>
                <w:sz w:val="18"/>
                <w:szCs w:val="18"/>
                <w:highlight w:val="none"/>
                <w:u w:val="none"/>
                <w:lang w:val="en-US" w:eastAsia="zh-CN" w:bidi="ar"/>
              </w:rPr>
              <w:t>CH(mm)</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1AFCC794">
            <w:pPr>
              <w:keepNext w:val="0"/>
              <w:keepLines w:val="0"/>
              <w:widowControl/>
              <w:suppressLineNumbers w:val="0"/>
              <w:jc w:val="center"/>
              <w:rPr>
                <w:rFonts w:hint="default" w:ascii="Arial" w:hAnsi="Arial" w:eastAsia="宋体" w:cs="Arial"/>
                <w:i w:val="0"/>
                <w:iCs w:val="0"/>
                <w:color w:val="000000"/>
                <w:sz w:val="18"/>
                <w:szCs w:val="18"/>
                <w:highlight w:val="none"/>
                <w:u w:val="none"/>
              </w:rPr>
            </w:pPr>
            <w:r>
              <w:rPr>
                <w:rFonts w:hint="default" w:ascii="Arial" w:hAnsi="Arial" w:eastAsia="宋体" w:cs="Arial"/>
                <w:i w:val="0"/>
                <w:iCs w:val="0"/>
                <w:color w:val="000000"/>
                <w:sz w:val="18"/>
                <w:szCs w:val="18"/>
                <w:highlight w:val="none"/>
                <w:u w:val="none"/>
                <w:lang w:val="en-US" w:eastAsia="zh-CN" w:bidi="ar"/>
              </w:rPr>
              <w:t>2400</w:t>
            </w:r>
          </w:p>
        </w:tc>
      </w:tr>
      <w:tr w14:paraId="61367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09C32A8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6C6B7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额外装修</w:t>
            </w:r>
            <w:r>
              <w:rPr>
                <w:rFonts w:hint="default" w:ascii="Arial" w:hAnsi="Arial" w:eastAsia="宋体" w:cs="Arial"/>
                <w:color w:val="000000"/>
                <w:sz w:val="18"/>
                <w:szCs w:val="18"/>
                <w:highlight w:val="none"/>
                <w:u w:val="none"/>
                <w:lang w:val="en-US" w:eastAsia="zh-CN" w:bidi="ar"/>
              </w:rPr>
              <w:t>(kg)</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0E241E70">
            <w:pPr>
              <w:keepNext w:val="0"/>
              <w:keepLines w:val="0"/>
              <w:widowControl/>
              <w:suppressLineNumbers w:val="0"/>
              <w:jc w:val="center"/>
              <w:rPr>
                <w:rFonts w:hint="default" w:ascii="Arial" w:hAnsi="Arial" w:eastAsia="宋体" w:cs="Arial"/>
                <w:i w:val="0"/>
                <w:iCs w:val="0"/>
                <w:color w:val="000000"/>
                <w:sz w:val="18"/>
                <w:szCs w:val="18"/>
                <w:highlight w:val="none"/>
                <w:u w:val="none"/>
              </w:rPr>
            </w:pPr>
            <w:r>
              <w:rPr>
                <w:rFonts w:hint="default" w:ascii="Arial" w:hAnsi="Arial" w:eastAsia="宋体" w:cs="Arial"/>
                <w:i w:val="0"/>
                <w:iCs w:val="0"/>
                <w:color w:val="000000"/>
                <w:sz w:val="18"/>
                <w:szCs w:val="18"/>
                <w:highlight w:val="none"/>
                <w:u w:val="none"/>
                <w:lang w:val="en-US" w:eastAsia="zh-CN" w:bidi="ar"/>
              </w:rPr>
              <w:t>0</w:t>
            </w:r>
          </w:p>
        </w:tc>
      </w:tr>
      <w:tr w14:paraId="03271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5B0070A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F5149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轿顶</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1A20DCE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304发纹不锈钢</w:t>
            </w:r>
            <w:r>
              <w:rPr>
                <w:rFonts w:hint="default" w:ascii="Arial" w:hAnsi="Arial" w:eastAsia="宋体" w:cs="Arial"/>
                <w:color w:val="000000"/>
                <w:sz w:val="18"/>
                <w:szCs w:val="18"/>
                <w:highlight w:val="none"/>
                <w:u w:val="none"/>
                <w:lang w:val="en-US" w:eastAsia="zh-CN" w:bidi="ar"/>
              </w:rPr>
              <w:t>+LED</w:t>
            </w:r>
            <w:r>
              <w:rPr>
                <w:rFonts w:hint="eastAsia" w:ascii="宋体" w:hAnsi="宋体" w:eastAsia="宋体" w:cs="宋体"/>
                <w:color w:val="000000"/>
                <w:sz w:val="18"/>
                <w:szCs w:val="18"/>
                <w:highlight w:val="none"/>
                <w:u w:val="none"/>
                <w:lang w:val="en-US" w:eastAsia="zh-CN" w:bidi="ar"/>
              </w:rPr>
              <w:t>灯带</w:t>
            </w:r>
          </w:p>
        </w:tc>
      </w:tr>
      <w:tr w14:paraId="5ABAD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46FCC39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0634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轿顶材质</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3D005BC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304发纹不锈钢</w:t>
            </w:r>
          </w:p>
        </w:tc>
      </w:tr>
      <w:tr w14:paraId="28B46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6C6A575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09281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地板材质</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7DB1816F">
            <w:pPr>
              <w:keepNext w:val="0"/>
              <w:keepLines w:val="0"/>
              <w:widowControl/>
              <w:suppressLineNumbers w:val="0"/>
              <w:jc w:val="center"/>
              <w:rPr>
                <w:rFonts w:hint="default" w:ascii="宋体" w:hAnsi="宋体" w:eastAsia="宋体" w:cs="宋体"/>
                <w:i w:val="0"/>
                <w:iCs w:val="0"/>
                <w:color w:val="000000"/>
                <w:sz w:val="18"/>
                <w:szCs w:val="18"/>
                <w:highlight w:val="none"/>
                <w:u w:val="none"/>
                <w:lang w:val="en-US"/>
              </w:rPr>
            </w:pPr>
            <w:r>
              <w:rPr>
                <w:rFonts w:hint="eastAsia" w:ascii="宋体" w:hAnsi="宋体" w:eastAsia="宋体" w:cs="宋体"/>
                <w:i w:val="0"/>
                <w:iCs w:val="0"/>
                <w:color w:val="000000"/>
                <w:sz w:val="18"/>
                <w:szCs w:val="18"/>
                <w:highlight w:val="none"/>
                <w:u w:val="none"/>
                <w:lang w:val="en-US" w:eastAsia="zh-CN" w:bidi="ar"/>
              </w:rPr>
              <w:t>大理石</w:t>
            </w:r>
          </w:p>
        </w:tc>
      </w:tr>
      <w:tr w14:paraId="58C41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30DBB47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DD633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轿厢材质</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51F4BC33">
            <w:pPr>
              <w:keepNext w:val="0"/>
              <w:keepLines w:val="0"/>
              <w:widowControl/>
              <w:suppressLineNumbers w:val="0"/>
              <w:jc w:val="center"/>
              <w:rPr>
                <w:rFonts w:hint="default" w:ascii="Arial" w:hAnsi="Arial" w:eastAsia="宋体" w:cs="Arial"/>
                <w:i w:val="0"/>
                <w:iCs w:val="0"/>
                <w:color w:val="000000"/>
                <w:sz w:val="18"/>
                <w:szCs w:val="18"/>
                <w:highlight w:val="none"/>
                <w:u w:val="none"/>
              </w:rPr>
            </w:pPr>
            <w:r>
              <w:rPr>
                <w:rFonts w:hint="eastAsia" w:ascii="宋体" w:hAnsi="宋体" w:eastAsia="宋体" w:cs="宋体"/>
                <w:color w:val="000000"/>
                <w:sz w:val="18"/>
                <w:szCs w:val="18"/>
                <w:highlight w:val="none"/>
                <w:u w:val="none"/>
                <w:lang w:val="en-US" w:eastAsia="zh-CN" w:bidi="ar"/>
              </w:rPr>
              <w:t>发纹不锈钢</w:t>
            </w:r>
          </w:p>
        </w:tc>
      </w:tr>
      <w:tr w14:paraId="1871A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43C4BC8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31077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镜子位置</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1F64F67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后侧</w:t>
            </w:r>
          </w:p>
        </w:tc>
      </w:tr>
      <w:tr w14:paraId="28503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4B8FF067">
            <w:pPr>
              <w:jc w:val="center"/>
              <w:rPr>
                <w:rFonts w:hint="default" w:ascii="Arial" w:hAnsi="Arial" w:eastAsia="宋体" w:cs="Arial"/>
                <w:b/>
                <w:bCs/>
                <w:i w:val="0"/>
                <w:iCs w:val="0"/>
                <w:color w:val="000000"/>
                <w:sz w:val="18"/>
                <w:szCs w:val="18"/>
                <w:highlight w:val="none"/>
                <w:u w:val="none"/>
              </w:rPr>
            </w:pPr>
          </w:p>
        </w:tc>
      </w:tr>
      <w:tr w14:paraId="69F8A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restart"/>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5A34DFA8">
            <w:pPr>
              <w:keepNext w:val="0"/>
              <w:keepLines w:val="0"/>
              <w:widowControl/>
              <w:suppressLineNumbers w:val="0"/>
              <w:jc w:val="cente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门</w:t>
            </w:r>
          </w:p>
          <w:p w14:paraId="55A57188">
            <w:pPr>
              <w:pStyle w:val="34"/>
              <w:rPr>
                <w:rFonts w:hint="default"/>
                <w:lang w:val="en-US"/>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9982C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开门方式</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7AD44FF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中分</w:t>
            </w:r>
          </w:p>
        </w:tc>
      </w:tr>
      <w:tr w14:paraId="6134B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6CC4251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8AD02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净高</w:t>
            </w:r>
            <w:r>
              <w:rPr>
                <w:rFonts w:hint="default" w:ascii="Arial" w:hAnsi="Arial" w:eastAsia="宋体" w:cs="Arial"/>
                <w:color w:val="000000"/>
                <w:sz w:val="18"/>
                <w:szCs w:val="18"/>
                <w:highlight w:val="none"/>
                <w:u w:val="none"/>
                <w:lang w:val="en-US" w:eastAsia="zh-CN" w:bidi="ar"/>
              </w:rPr>
              <w:t>HH(mm)</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121D3172">
            <w:pPr>
              <w:keepNext w:val="0"/>
              <w:keepLines w:val="0"/>
              <w:widowControl/>
              <w:suppressLineNumbers w:val="0"/>
              <w:jc w:val="center"/>
              <w:rPr>
                <w:rFonts w:hint="default" w:ascii="Arial" w:hAnsi="Arial" w:eastAsia="宋体" w:cs="Arial"/>
                <w:i w:val="0"/>
                <w:iCs w:val="0"/>
                <w:color w:val="000000"/>
                <w:sz w:val="18"/>
                <w:szCs w:val="18"/>
                <w:highlight w:val="none"/>
                <w:u w:val="none"/>
              </w:rPr>
            </w:pPr>
            <w:r>
              <w:rPr>
                <w:rFonts w:hint="default" w:ascii="Arial" w:hAnsi="Arial" w:eastAsia="宋体" w:cs="Arial"/>
                <w:i w:val="0"/>
                <w:iCs w:val="0"/>
                <w:color w:val="000000"/>
                <w:sz w:val="18"/>
                <w:szCs w:val="18"/>
                <w:highlight w:val="none"/>
                <w:u w:val="none"/>
                <w:lang w:val="en-US" w:eastAsia="zh-CN" w:bidi="ar"/>
              </w:rPr>
              <w:t>2100</w:t>
            </w:r>
          </w:p>
        </w:tc>
      </w:tr>
      <w:tr w14:paraId="02B68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4929127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5151D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净宽</w:t>
            </w:r>
            <w:r>
              <w:rPr>
                <w:rFonts w:hint="default" w:ascii="Arial" w:hAnsi="Arial" w:eastAsia="宋体" w:cs="Arial"/>
                <w:color w:val="000000"/>
                <w:sz w:val="18"/>
                <w:szCs w:val="18"/>
                <w:highlight w:val="none"/>
                <w:u w:val="none"/>
                <w:lang w:val="en-US" w:eastAsia="zh-CN" w:bidi="ar"/>
              </w:rPr>
              <w:t>LL(mm)</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7F615624">
            <w:pPr>
              <w:keepNext w:val="0"/>
              <w:keepLines w:val="0"/>
              <w:widowControl/>
              <w:suppressLineNumbers w:val="0"/>
              <w:jc w:val="center"/>
              <w:rPr>
                <w:rFonts w:hint="default" w:ascii="Arial" w:hAnsi="Arial" w:eastAsia="宋体" w:cs="Arial"/>
                <w:i w:val="0"/>
                <w:iCs w:val="0"/>
                <w:color w:val="000000"/>
                <w:sz w:val="18"/>
                <w:szCs w:val="18"/>
                <w:highlight w:val="none"/>
                <w:u w:val="none"/>
              </w:rPr>
            </w:pPr>
            <w:r>
              <w:rPr>
                <w:rFonts w:hint="default" w:ascii="Arial" w:hAnsi="Arial" w:eastAsia="宋体" w:cs="Arial"/>
                <w:i w:val="0"/>
                <w:iCs w:val="0"/>
                <w:color w:val="000000"/>
                <w:sz w:val="18"/>
                <w:szCs w:val="18"/>
                <w:highlight w:val="none"/>
                <w:u w:val="none"/>
                <w:lang w:val="en-US" w:eastAsia="zh-CN" w:bidi="ar"/>
              </w:rPr>
              <w:t>900</w:t>
            </w:r>
          </w:p>
        </w:tc>
      </w:tr>
      <w:tr w14:paraId="4B7EE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39A9AA9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65F67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厅门材质</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222C863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发纹不锈钢</w:t>
            </w:r>
          </w:p>
        </w:tc>
      </w:tr>
      <w:tr w14:paraId="73BC2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424A2CB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25A5A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轿门材质</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0C0CE114">
            <w:pPr>
              <w:keepNext w:val="0"/>
              <w:keepLines w:val="0"/>
              <w:widowControl/>
              <w:suppressLineNumbers w:val="0"/>
              <w:jc w:val="center"/>
              <w:rPr>
                <w:rFonts w:hint="default" w:ascii="Arial" w:hAnsi="Arial" w:eastAsia="宋体" w:cs="Arial"/>
                <w:i w:val="0"/>
                <w:iCs w:val="0"/>
                <w:color w:val="000000"/>
                <w:sz w:val="18"/>
                <w:szCs w:val="18"/>
                <w:highlight w:val="none"/>
                <w:u w:val="none"/>
              </w:rPr>
            </w:pPr>
            <w:r>
              <w:rPr>
                <w:rFonts w:hint="eastAsia" w:ascii="宋体" w:hAnsi="宋体" w:eastAsia="宋体" w:cs="宋体"/>
                <w:color w:val="000000"/>
                <w:sz w:val="18"/>
                <w:szCs w:val="18"/>
                <w:highlight w:val="none"/>
                <w:u w:val="none"/>
                <w:lang w:val="en-US" w:eastAsia="zh-CN" w:bidi="ar"/>
              </w:rPr>
              <w:t>发纹不锈钢</w:t>
            </w:r>
          </w:p>
        </w:tc>
      </w:tr>
      <w:tr w14:paraId="215D4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712BEC4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5DA9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开门安全保护</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1CDF45DC">
            <w:pPr>
              <w:keepNext w:val="0"/>
              <w:keepLines w:val="0"/>
              <w:widowControl/>
              <w:suppressLineNumbers w:val="0"/>
              <w:jc w:val="center"/>
              <w:rPr>
                <w:rFonts w:hint="default" w:ascii="宋体" w:hAnsi="宋体" w:eastAsia="宋体" w:cs="宋体"/>
                <w:i w:val="0"/>
                <w:iCs w:val="0"/>
                <w:color w:val="000000"/>
                <w:sz w:val="18"/>
                <w:szCs w:val="18"/>
                <w:highlight w:val="none"/>
                <w:u w:val="none"/>
                <w:lang w:val="en-US" w:eastAsia="zh-CN"/>
              </w:rPr>
            </w:pPr>
            <w:r>
              <w:rPr>
                <w:rFonts w:hint="eastAsia" w:ascii="宋体" w:hAnsi="宋体" w:cs="宋体"/>
                <w:i w:val="0"/>
                <w:iCs w:val="0"/>
                <w:color w:val="000000"/>
                <w:sz w:val="18"/>
                <w:szCs w:val="18"/>
                <w:highlight w:val="none"/>
                <w:u w:val="none"/>
                <w:lang w:val="en-US" w:eastAsia="zh-CN"/>
              </w:rPr>
              <w:t>光幕</w:t>
            </w:r>
          </w:p>
        </w:tc>
      </w:tr>
      <w:tr w14:paraId="185F5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6609151B">
            <w:pPr>
              <w:jc w:val="center"/>
              <w:rPr>
                <w:rFonts w:hint="eastAsia" w:ascii="宋体" w:hAnsi="宋体" w:eastAsia="宋体" w:cs="宋体"/>
                <w:b/>
                <w:bCs/>
                <w:i w:val="0"/>
                <w:iCs w:val="0"/>
                <w:color w:val="000000"/>
                <w:sz w:val="18"/>
                <w:szCs w:val="18"/>
                <w:highlight w:val="none"/>
                <w:u w:val="none"/>
              </w:rPr>
            </w:pPr>
          </w:p>
        </w:tc>
      </w:tr>
      <w:tr w14:paraId="7D8C2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restart"/>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083490E8">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信号系统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B4BB3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操纵盘类型</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66FB647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一体式</w:t>
            </w:r>
          </w:p>
        </w:tc>
      </w:tr>
      <w:tr w14:paraId="066D8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5524B66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3BBF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操纵盘材质</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43463E4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发纹不锈钢</w:t>
            </w:r>
          </w:p>
        </w:tc>
      </w:tr>
      <w:tr w14:paraId="66E34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31B6B83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44064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轿内显示</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765DEBD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段码或液晶</w:t>
            </w:r>
          </w:p>
        </w:tc>
      </w:tr>
      <w:tr w14:paraId="2E1A8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139609D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98A22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操纵盘数量</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17C6C4B2">
            <w:pPr>
              <w:keepNext w:val="0"/>
              <w:keepLines w:val="0"/>
              <w:widowControl/>
              <w:suppressLineNumbers w:val="0"/>
              <w:jc w:val="center"/>
              <w:rPr>
                <w:rFonts w:hint="default" w:ascii="Arial" w:hAnsi="Arial" w:eastAsia="宋体" w:cs="Arial"/>
                <w:i w:val="0"/>
                <w:iCs w:val="0"/>
                <w:color w:val="000000"/>
                <w:sz w:val="18"/>
                <w:szCs w:val="18"/>
                <w:highlight w:val="none"/>
                <w:u w:val="none"/>
                <w:lang w:val="en-US"/>
              </w:rPr>
            </w:pPr>
            <w:r>
              <w:rPr>
                <w:rFonts w:hint="default" w:ascii="Arial" w:hAnsi="Arial" w:eastAsia="宋体" w:cs="Arial"/>
                <w:i w:val="0"/>
                <w:iCs w:val="0"/>
                <w:color w:val="000000"/>
                <w:sz w:val="18"/>
                <w:szCs w:val="18"/>
                <w:highlight w:val="none"/>
                <w:u w:val="none"/>
                <w:lang w:val="en-US" w:eastAsia="zh-CN" w:bidi="ar"/>
              </w:rPr>
              <w:t>1</w:t>
            </w:r>
            <w:r>
              <w:rPr>
                <w:rFonts w:hint="eastAsia" w:ascii="Arial" w:hAnsi="Arial" w:eastAsia="宋体" w:cs="Arial"/>
                <w:i w:val="0"/>
                <w:iCs w:val="0"/>
                <w:color w:val="000000"/>
                <w:sz w:val="18"/>
                <w:szCs w:val="18"/>
                <w:highlight w:val="none"/>
                <w:u w:val="none"/>
                <w:lang w:val="en-US" w:eastAsia="zh-CN" w:bidi="ar"/>
              </w:rPr>
              <w:t>个/台</w:t>
            </w:r>
          </w:p>
        </w:tc>
      </w:tr>
      <w:tr w14:paraId="63318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0EB4C02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23D60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残疾人操纵盘</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04C3761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无</w:t>
            </w:r>
          </w:p>
        </w:tc>
      </w:tr>
      <w:tr w14:paraId="5A71C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1FF6AE5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159BF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厅站外呼</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6606DE7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段码或液晶</w:t>
            </w:r>
          </w:p>
        </w:tc>
      </w:tr>
      <w:tr w14:paraId="4B18F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4FDA4BC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0D2FE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厅站面板</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3131A2B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发纹不锈钢</w:t>
            </w:r>
          </w:p>
        </w:tc>
      </w:tr>
      <w:tr w14:paraId="1CEDE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80"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14:paraId="47BD8E5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39B41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厅站显示</w:t>
            </w:r>
          </w:p>
        </w:tc>
        <w:tc>
          <w:tcPr>
            <w:tcW w:w="5379"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14:paraId="580B2E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段码或液晶</w:t>
            </w:r>
          </w:p>
        </w:tc>
      </w:tr>
      <w:tr w14:paraId="5D28A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935" w:type="dxa"/>
            <w:gridSpan w:val="3"/>
            <w:tcBorders>
              <w:top w:val="single" w:color="000000" w:sz="4" w:space="0"/>
              <w:left w:val="single" w:color="000000" w:sz="8" w:space="0"/>
              <w:bottom w:val="single" w:color="000000" w:sz="8" w:space="0"/>
              <w:right w:val="single" w:color="000000" w:sz="4" w:space="0"/>
            </w:tcBorders>
            <w:shd w:val="clear" w:color="auto" w:fill="FFFFFF"/>
            <w:noWrap w:val="0"/>
            <w:vAlign w:val="center"/>
          </w:tcPr>
          <w:p w14:paraId="358BCD52">
            <w:pPr>
              <w:keepNext w:val="0"/>
              <w:keepLines w:val="0"/>
              <w:widowControl/>
              <w:suppressLineNumbers w:val="0"/>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b/>
                <w:bCs/>
                <w:color w:val="000000"/>
                <w:sz w:val="18"/>
                <w:szCs w:val="18"/>
                <w:u w:val="none"/>
                <w:lang w:val="en-US" w:eastAsia="zh-CN" w:bidi="ar"/>
              </w:rPr>
              <w:t>备注：井道尺寸需根据实地勘探数据施工。</w:t>
            </w:r>
          </w:p>
        </w:tc>
      </w:tr>
    </w:tbl>
    <w:p w14:paraId="6C9DBBFD">
      <w:pPr>
        <w:spacing w:line="324" w:lineRule="auto"/>
        <w:jc w:val="left"/>
        <w:rPr>
          <w:rFonts w:ascii="Times New Roman" w:hAnsi="Times New Roman" w:eastAsia="新宋体"/>
          <w:b/>
          <w:sz w:val="24"/>
          <w:szCs w:val="24"/>
        </w:rPr>
      </w:pPr>
    </w:p>
    <w:p w14:paraId="5FCF7D80">
      <w:pPr>
        <w:spacing w:line="324" w:lineRule="auto"/>
        <w:ind w:firstLine="562"/>
        <w:jc w:val="left"/>
        <w:rPr>
          <w:rFonts w:ascii="Times New Roman" w:hAnsi="Times New Roman"/>
          <w:b/>
          <w:sz w:val="24"/>
          <w:szCs w:val="24"/>
        </w:rPr>
      </w:pPr>
      <w:r>
        <w:rPr>
          <w:rFonts w:ascii="Times New Roman" w:hAnsi="Times New Roman"/>
          <w:b/>
          <w:sz w:val="24"/>
          <w:szCs w:val="24"/>
        </w:rPr>
        <w:t>3.2电梯基本功能要求：</w:t>
      </w:r>
    </w:p>
    <w:tbl>
      <w:tblPr>
        <w:tblStyle w:val="35"/>
        <w:tblpPr w:leftFromText="180" w:rightFromText="180" w:vertAnchor="text" w:horzAnchor="page" w:tblpX="1793" w:tblpY="363"/>
        <w:tblW w:w="8279" w:type="dxa"/>
        <w:tblInd w:w="0" w:type="dxa"/>
        <w:tblLayout w:type="fixed"/>
        <w:tblCellMar>
          <w:top w:w="0" w:type="dxa"/>
          <w:left w:w="108" w:type="dxa"/>
          <w:bottom w:w="0" w:type="dxa"/>
          <w:right w:w="108" w:type="dxa"/>
        </w:tblCellMar>
      </w:tblPr>
      <w:tblGrid>
        <w:gridCol w:w="734"/>
        <w:gridCol w:w="2207"/>
        <w:gridCol w:w="5338"/>
      </w:tblGrid>
      <w:tr w14:paraId="135710EB">
        <w:tblPrEx>
          <w:tblCellMar>
            <w:top w:w="0" w:type="dxa"/>
            <w:left w:w="108" w:type="dxa"/>
            <w:bottom w:w="0" w:type="dxa"/>
            <w:right w:w="108" w:type="dxa"/>
          </w:tblCellMar>
        </w:tblPrEx>
        <w:trPr>
          <w:trHeight w:val="624" w:hRule="atLeast"/>
        </w:trPr>
        <w:tc>
          <w:tcPr>
            <w:tcW w:w="8279" w:type="dxa"/>
            <w:gridSpan w:val="3"/>
            <w:tcBorders>
              <w:top w:val="single" w:color="auto" w:sz="4" w:space="0"/>
              <w:left w:val="single" w:color="auto" w:sz="4" w:space="0"/>
              <w:bottom w:val="single" w:color="auto" w:sz="4" w:space="0"/>
              <w:right w:val="single" w:color="auto" w:sz="4" w:space="0"/>
            </w:tcBorders>
            <w:shd w:val="clear" w:color="000000" w:fill="FFFFFF"/>
            <w:noWrap/>
            <w:vAlign w:val="center"/>
          </w:tcPr>
          <w:p w14:paraId="433CA3FD">
            <w:pPr>
              <w:widowControl/>
              <w:jc w:val="center"/>
              <w:rPr>
                <w:rFonts w:hint="eastAsia" w:ascii="Arial" w:hAnsi="Arial" w:eastAsia="宋体" w:cs="Arial"/>
                <w:b/>
                <w:bCs/>
                <w:color w:val="000000"/>
                <w:sz w:val="18"/>
                <w:szCs w:val="18"/>
                <w:lang w:eastAsia="zh-CN"/>
              </w:rPr>
            </w:pPr>
            <w:r>
              <w:rPr>
                <w:rFonts w:hint="default" w:ascii="Arial" w:hAnsi="Arial" w:eastAsia="宋体" w:cs="Arial"/>
                <w:b/>
                <w:bCs/>
                <w:i w:val="0"/>
                <w:iCs w:val="0"/>
                <w:color w:val="000000"/>
                <w:sz w:val="18"/>
                <w:szCs w:val="18"/>
                <w:u w:val="none"/>
                <w:lang w:val="en-US" w:eastAsia="zh-CN" w:bidi="ar"/>
              </w:rPr>
              <w:t>DT1</w:t>
            </w:r>
            <w:r>
              <w:rPr>
                <w:rFonts w:hint="eastAsia" w:ascii="Arial" w:hAnsi="Arial" w:eastAsia="宋体" w:cs="Arial"/>
                <w:b/>
                <w:bCs/>
                <w:i w:val="0"/>
                <w:iCs w:val="0"/>
                <w:color w:val="000000"/>
                <w:sz w:val="18"/>
                <w:szCs w:val="18"/>
                <w:u w:val="none"/>
                <w:lang w:val="en-US" w:eastAsia="zh-CN" w:bidi="ar"/>
              </w:rPr>
              <w:t>、DT2</w:t>
            </w:r>
          </w:p>
        </w:tc>
      </w:tr>
      <w:tr w14:paraId="52ADA93A">
        <w:tblPrEx>
          <w:tblCellMar>
            <w:top w:w="0" w:type="dxa"/>
            <w:left w:w="108" w:type="dxa"/>
            <w:bottom w:w="0" w:type="dxa"/>
            <w:right w:w="108" w:type="dxa"/>
          </w:tblCellMar>
        </w:tblPrEx>
        <w:trPr>
          <w:trHeight w:val="312" w:hRule="atLeast"/>
        </w:trPr>
        <w:tc>
          <w:tcPr>
            <w:tcW w:w="734" w:type="dxa"/>
            <w:vMerge w:val="restart"/>
            <w:tcBorders>
              <w:top w:val="nil"/>
              <w:left w:val="single" w:color="auto" w:sz="4" w:space="0"/>
              <w:right w:val="single" w:color="auto" w:sz="4" w:space="0"/>
            </w:tcBorders>
            <w:noWrap/>
            <w:vAlign w:val="center"/>
          </w:tcPr>
          <w:p w14:paraId="4580A5C7">
            <w:pPr>
              <w:widowControl/>
              <w:jc w:val="center"/>
              <w:rPr>
                <w:rFonts w:hint="default" w:ascii="Arial" w:hAnsi="Arial" w:eastAsia="Arial" w:cs="Arial"/>
                <w:color w:val="000000"/>
                <w:sz w:val="18"/>
                <w:szCs w:val="18"/>
                <w:lang w:eastAsia="en-US"/>
              </w:rPr>
            </w:pPr>
            <w:r>
              <w:rPr>
                <w:rFonts w:hint="eastAsia" w:ascii="宋体" w:hAnsi="宋体" w:eastAsia="宋体" w:cs="宋体"/>
                <w:color w:val="000000"/>
                <w:sz w:val="18"/>
                <w:szCs w:val="18"/>
                <w:lang w:eastAsia="en-US"/>
              </w:rPr>
              <w:t>功能</w:t>
            </w:r>
          </w:p>
        </w:tc>
        <w:tc>
          <w:tcPr>
            <w:tcW w:w="2207" w:type="dxa"/>
            <w:tcBorders>
              <w:top w:val="nil"/>
              <w:left w:val="nil"/>
              <w:bottom w:val="single" w:color="auto" w:sz="4" w:space="0"/>
              <w:right w:val="single" w:color="auto" w:sz="4" w:space="0"/>
            </w:tcBorders>
            <w:noWrap/>
            <w:vAlign w:val="center"/>
          </w:tcPr>
          <w:p w14:paraId="74FAFC8F">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1</w:t>
            </w:r>
          </w:p>
        </w:tc>
        <w:tc>
          <w:tcPr>
            <w:tcW w:w="5338" w:type="dxa"/>
            <w:tcBorders>
              <w:top w:val="single" w:color="auto" w:sz="4" w:space="0"/>
              <w:left w:val="nil"/>
              <w:bottom w:val="single" w:color="auto" w:sz="4" w:space="0"/>
              <w:right w:val="single" w:color="auto" w:sz="4" w:space="0"/>
            </w:tcBorders>
            <w:noWrap/>
            <w:vAlign w:val="center"/>
          </w:tcPr>
          <w:p w14:paraId="3F1A78DF">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全集选控制运行功能</w:t>
            </w:r>
          </w:p>
        </w:tc>
      </w:tr>
      <w:tr w14:paraId="2B8128BC">
        <w:tblPrEx>
          <w:tblCellMar>
            <w:top w:w="0" w:type="dxa"/>
            <w:left w:w="108" w:type="dxa"/>
            <w:bottom w:w="0" w:type="dxa"/>
            <w:right w:w="108" w:type="dxa"/>
          </w:tblCellMar>
        </w:tblPrEx>
        <w:trPr>
          <w:trHeight w:val="291" w:hRule="atLeast"/>
        </w:trPr>
        <w:tc>
          <w:tcPr>
            <w:tcW w:w="734" w:type="dxa"/>
            <w:vMerge w:val="continue"/>
            <w:tcBorders>
              <w:left w:val="single" w:color="auto" w:sz="4" w:space="0"/>
              <w:right w:val="single" w:color="auto" w:sz="4" w:space="0"/>
            </w:tcBorders>
            <w:noWrap w:val="0"/>
            <w:vAlign w:val="center"/>
          </w:tcPr>
          <w:p w14:paraId="48891FF4">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12C89E2C">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2</w:t>
            </w:r>
          </w:p>
        </w:tc>
        <w:tc>
          <w:tcPr>
            <w:tcW w:w="5338" w:type="dxa"/>
            <w:tcBorders>
              <w:top w:val="single" w:color="auto" w:sz="4" w:space="0"/>
              <w:left w:val="nil"/>
              <w:bottom w:val="single" w:color="auto" w:sz="4" w:space="0"/>
              <w:right w:val="single" w:color="auto" w:sz="4" w:space="0"/>
            </w:tcBorders>
            <w:noWrap/>
            <w:vAlign w:val="center"/>
          </w:tcPr>
          <w:p w14:paraId="7FBC15EB">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超载保护功能</w:t>
            </w:r>
          </w:p>
        </w:tc>
      </w:tr>
      <w:tr w14:paraId="5FD0EA20">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523E6410">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2FD2A460">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3</w:t>
            </w:r>
          </w:p>
        </w:tc>
        <w:tc>
          <w:tcPr>
            <w:tcW w:w="5338" w:type="dxa"/>
            <w:tcBorders>
              <w:top w:val="single" w:color="auto" w:sz="4" w:space="0"/>
              <w:left w:val="nil"/>
              <w:bottom w:val="single" w:color="auto" w:sz="4" w:space="0"/>
              <w:right w:val="single" w:color="auto" w:sz="4" w:space="0"/>
            </w:tcBorders>
            <w:noWrap/>
            <w:vAlign w:val="center"/>
          </w:tcPr>
          <w:p w14:paraId="17800CE1">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超载报警功能</w:t>
            </w:r>
          </w:p>
        </w:tc>
      </w:tr>
      <w:tr w14:paraId="57F13C93">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5FE923AC">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14E2996B">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4</w:t>
            </w:r>
          </w:p>
        </w:tc>
        <w:tc>
          <w:tcPr>
            <w:tcW w:w="5338" w:type="dxa"/>
            <w:tcBorders>
              <w:top w:val="single" w:color="auto" w:sz="4" w:space="0"/>
              <w:left w:val="nil"/>
              <w:bottom w:val="single" w:color="auto" w:sz="4" w:space="0"/>
              <w:right w:val="single" w:color="auto" w:sz="4" w:space="0"/>
            </w:tcBorders>
            <w:noWrap/>
            <w:vAlign w:val="center"/>
          </w:tcPr>
          <w:p w14:paraId="70B9A76A">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超速电气保护功能</w:t>
            </w:r>
          </w:p>
        </w:tc>
      </w:tr>
      <w:tr w14:paraId="46D5EDB4">
        <w:tblPrEx>
          <w:tblCellMar>
            <w:top w:w="0" w:type="dxa"/>
            <w:left w:w="108" w:type="dxa"/>
            <w:bottom w:w="0" w:type="dxa"/>
            <w:right w:w="108" w:type="dxa"/>
          </w:tblCellMar>
        </w:tblPrEx>
        <w:trPr>
          <w:trHeight w:val="90" w:hRule="atLeast"/>
        </w:trPr>
        <w:tc>
          <w:tcPr>
            <w:tcW w:w="734" w:type="dxa"/>
            <w:vMerge w:val="continue"/>
            <w:tcBorders>
              <w:left w:val="single" w:color="auto" w:sz="4" w:space="0"/>
              <w:right w:val="single" w:color="auto" w:sz="4" w:space="0"/>
            </w:tcBorders>
            <w:noWrap w:val="0"/>
            <w:vAlign w:val="center"/>
          </w:tcPr>
          <w:p w14:paraId="3DF5C265">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541A5B20">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5</w:t>
            </w:r>
          </w:p>
        </w:tc>
        <w:tc>
          <w:tcPr>
            <w:tcW w:w="5338" w:type="dxa"/>
            <w:tcBorders>
              <w:top w:val="single" w:color="auto" w:sz="4" w:space="0"/>
              <w:left w:val="nil"/>
              <w:bottom w:val="single" w:color="auto" w:sz="4" w:space="0"/>
              <w:right w:val="single" w:color="auto" w:sz="4" w:space="0"/>
            </w:tcBorders>
            <w:noWrap/>
            <w:vAlign w:val="center"/>
          </w:tcPr>
          <w:p w14:paraId="50C608BE">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超速机械保护功能</w:t>
            </w:r>
          </w:p>
        </w:tc>
      </w:tr>
      <w:tr w14:paraId="10CF0C31">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36DE8C46">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553A549E">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6</w:t>
            </w:r>
          </w:p>
        </w:tc>
        <w:tc>
          <w:tcPr>
            <w:tcW w:w="5338" w:type="dxa"/>
            <w:tcBorders>
              <w:top w:val="single" w:color="auto" w:sz="4" w:space="0"/>
              <w:left w:val="nil"/>
              <w:bottom w:val="single" w:color="auto" w:sz="4" w:space="0"/>
              <w:right w:val="single" w:color="auto" w:sz="4" w:space="0"/>
            </w:tcBorders>
            <w:noWrap/>
            <w:vAlign w:val="center"/>
          </w:tcPr>
          <w:p w14:paraId="287F73A8">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门过载保护功能</w:t>
            </w:r>
          </w:p>
        </w:tc>
      </w:tr>
      <w:tr w14:paraId="5DD30A31">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2DF3FD8C">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1244368E">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7</w:t>
            </w:r>
          </w:p>
        </w:tc>
        <w:tc>
          <w:tcPr>
            <w:tcW w:w="5338" w:type="dxa"/>
            <w:tcBorders>
              <w:top w:val="single" w:color="auto" w:sz="4" w:space="0"/>
              <w:left w:val="nil"/>
              <w:bottom w:val="single" w:color="auto" w:sz="4" w:space="0"/>
              <w:right w:val="single" w:color="auto" w:sz="4" w:space="0"/>
            </w:tcBorders>
            <w:noWrap/>
            <w:vAlign w:val="center"/>
          </w:tcPr>
          <w:p w14:paraId="38DD5310">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★开门异常自动选层功能</w:t>
            </w:r>
          </w:p>
        </w:tc>
      </w:tr>
      <w:tr w14:paraId="03D0F409">
        <w:tblPrEx>
          <w:tblCellMar>
            <w:top w:w="0" w:type="dxa"/>
            <w:left w:w="108" w:type="dxa"/>
            <w:bottom w:w="0" w:type="dxa"/>
            <w:right w:w="108" w:type="dxa"/>
          </w:tblCellMar>
        </w:tblPrEx>
        <w:trPr>
          <w:trHeight w:val="90" w:hRule="atLeast"/>
        </w:trPr>
        <w:tc>
          <w:tcPr>
            <w:tcW w:w="734" w:type="dxa"/>
            <w:vMerge w:val="continue"/>
            <w:tcBorders>
              <w:left w:val="single" w:color="auto" w:sz="4" w:space="0"/>
              <w:right w:val="single" w:color="auto" w:sz="4" w:space="0"/>
            </w:tcBorders>
            <w:noWrap w:val="0"/>
            <w:vAlign w:val="center"/>
          </w:tcPr>
          <w:p w14:paraId="5FC89FAD">
            <w:pPr>
              <w:widowControl/>
              <w:jc w:val="left"/>
              <w:rPr>
                <w:rFonts w:hint="default" w:ascii="Arial" w:hAnsi="Arial" w:eastAsia="Arial" w:cs="Arial"/>
                <w:color w:val="000000"/>
                <w:sz w:val="18"/>
                <w:szCs w:val="18"/>
              </w:rPr>
            </w:pPr>
          </w:p>
        </w:tc>
        <w:tc>
          <w:tcPr>
            <w:tcW w:w="2207" w:type="dxa"/>
            <w:tcBorders>
              <w:top w:val="nil"/>
              <w:left w:val="nil"/>
              <w:bottom w:val="single" w:color="auto" w:sz="4" w:space="0"/>
              <w:right w:val="single" w:color="auto" w:sz="4" w:space="0"/>
            </w:tcBorders>
            <w:noWrap/>
            <w:vAlign w:val="center"/>
          </w:tcPr>
          <w:p w14:paraId="4213A789">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8</w:t>
            </w:r>
          </w:p>
        </w:tc>
        <w:tc>
          <w:tcPr>
            <w:tcW w:w="5338" w:type="dxa"/>
            <w:tcBorders>
              <w:top w:val="single" w:color="auto" w:sz="4" w:space="0"/>
              <w:left w:val="nil"/>
              <w:bottom w:val="single" w:color="auto" w:sz="4" w:space="0"/>
              <w:right w:val="single" w:color="auto" w:sz="4" w:space="0"/>
            </w:tcBorders>
            <w:noWrap/>
            <w:vAlign w:val="center"/>
          </w:tcPr>
          <w:p w14:paraId="315D0E2B">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★电动机空转保护功能</w:t>
            </w:r>
          </w:p>
        </w:tc>
      </w:tr>
      <w:tr w14:paraId="63175A5C">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4EA4BFEA">
            <w:pPr>
              <w:widowControl/>
              <w:jc w:val="left"/>
              <w:rPr>
                <w:rFonts w:hint="default" w:ascii="Arial" w:hAnsi="Arial" w:eastAsia="Arial" w:cs="Arial"/>
                <w:color w:val="000000"/>
                <w:sz w:val="18"/>
                <w:szCs w:val="18"/>
              </w:rPr>
            </w:pPr>
          </w:p>
        </w:tc>
        <w:tc>
          <w:tcPr>
            <w:tcW w:w="2207" w:type="dxa"/>
            <w:tcBorders>
              <w:top w:val="nil"/>
              <w:left w:val="nil"/>
              <w:bottom w:val="single" w:color="auto" w:sz="4" w:space="0"/>
              <w:right w:val="single" w:color="auto" w:sz="4" w:space="0"/>
            </w:tcBorders>
            <w:noWrap/>
            <w:vAlign w:val="center"/>
          </w:tcPr>
          <w:p w14:paraId="0B81FAEF">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9</w:t>
            </w:r>
          </w:p>
        </w:tc>
        <w:tc>
          <w:tcPr>
            <w:tcW w:w="5338" w:type="dxa"/>
            <w:tcBorders>
              <w:top w:val="single" w:color="auto" w:sz="4" w:space="0"/>
              <w:left w:val="nil"/>
              <w:bottom w:val="single" w:color="auto" w:sz="4" w:space="0"/>
              <w:right w:val="single" w:color="auto" w:sz="4" w:space="0"/>
            </w:tcBorders>
            <w:noWrap/>
            <w:vAlign w:val="center"/>
          </w:tcPr>
          <w:p w14:paraId="136B5030">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电动机过热保护</w:t>
            </w:r>
          </w:p>
        </w:tc>
      </w:tr>
      <w:tr w14:paraId="746ED57C">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205FBD3F">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6BF2F8A6">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10</w:t>
            </w:r>
          </w:p>
        </w:tc>
        <w:tc>
          <w:tcPr>
            <w:tcW w:w="5338" w:type="dxa"/>
            <w:tcBorders>
              <w:top w:val="single" w:color="auto" w:sz="4" w:space="0"/>
              <w:left w:val="nil"/>
              <w:bottom w:val="single" w:color="auto" w:sz="4" w:space="0"/>
              <w:right w:val="single" w:color="auto" w:sz="4" w:space="0"/>
            </w:tcBorders>
            <w:noWrap/>
            <w:vAlign w:val="center"/>
          </w:tcPr>
          <w:p w14:paraId="72FC88A1">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lang w:eastAsia="en-US"/>
              </w:rPr>
              <w:t>警铃报警功能</w:t>
            </w:r>
          </w:p>
        </w:tc>
      </w:tr>
      <w:tr w14:paraId="26C16273">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6635C5FD">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1A646ED1">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11</w:t>
            </w:r>
          </w:p>
        </w:tc>
        <w:tc>
          <w:tcPr>
            <w:tcW w:w="5338" w:type="dxa"/>
            <w:tcBorders>
              <w:top w:val="single" w:color="auto" w:sz="4" w:space="0"/>
              <w:left w:val="nil"/>
              <w:bottom w:val="single" w:color="auto" w:sz="4" w:space="0"/>
              <w:right w:val="single" w:color="auto" w:sz="4" w:space="0"/>
            </w:tcBorders>
            <w:noWrap/>
            <w:vAlign w:val="center"/>
          </w:tcPr>
          <w:p w14:paraId="1E4238D7">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★故障低速自救运行功能</w:t>
            </w:r>
          </w:p>
        </w:tc>
      </w:tr>
      <w:tr w14:paraId="3906F060">
        <w:tblPrEx>
          <w:tblCellMar>
            <w:top w:w="0" w:type="dxa"/>
            <w:left w:w="108" w:type="dxa"/>
            <w:bottom w:w="0" w:type="dxa"/>
            <w:right w:w="108" w:type="dxa"/>
          </w:tblCellMar>
        </w:tblPrEx>
        <w:trPr>
          <w:trHeight w:val="90" w:hRule="atLeast"/>
        </w:trPr>
        <w:tc>
          <w:tcPr>
            <w:tcW w:w="734" w:type="dxa"/>
            <w:vMerge w:val="continue"/>
            <w:tcBorders>
              <w:left w:val="single" w:color="auto" w:sz="4" w:space="0"/>
              <w:right w:val="single" w:color="auto" w:sz="4" w:space="0"/>
            </w:tcBorders>
            <w:noWrap w:val="0"/>
            <w:vAlign w:val="center"/>
          </w:tcPr>
          <w:p w14:paraId="08CAFA53">
            <w:pPr>
              <w:widowControl/>
              <w:jc w:val="left"/>
              <w:rPr>
                <w:rFonts w:hint="default" w:ascii="Arial" w:hAnsi="Arial" w:eastAsia="Arial" w:cs="Arial"/>
                <w:color w:val="000000"/>
                <w:sz w:val="18"/>
                <w:szCs w:val="18"/>
              </w:rPr>
            </w:pPr>
          </w:p>
        </w:tc>
        <w:tc>
          <w:tcPr>
            <w:tcW w:w="2207" w:type="dxa"/>
            <w:tcBorders>
              <w:top w:val="nil"/>
              <w:left w:val="nil"/>
              <w:bottom w:val="single" w:color="auto" w:sz="4" w:space="0"/>
              <w:right w:val="single" w:color="auto" w:sz="4" w:space="0"/>
            </w:tcBorders>
            <w:noWrap/>
            <w:vAlign w:val="center"/>
          </w:tcPr>
          <w:p w14:paraId="3AE1BF52">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12</w:t>
            </w:r>
          </w:p>
        </w:tc>
        <w:tc>
          <w:tcPr>
            <w:tcW w:w="5338" w:type="dxa"/>
            <w:tcBorders>
              <w:top w:val="single" w:color="auto" w:sz="4" w:space="0"/>
              <w:left w:val="nil"/>
              <w:bottom w:val="single" w:color="auto" w:sz="4" w:space="0"/>
              <w:right w:val="single" w:color="auto" w:sz="4" w:space="0"/>
            </w:tcBorders>
            <w:noWrap/>
            <w:vAlign w:val="center"/>
          </w:tcPr>
          <w:p w14:paraId="2087ED80">
            <w:pPr>
              <w:widowControl/>
              <w:jc w:val="center"/>
              <w:rPr>
                <w:rFonts w:hint="default" w:ascii="Arial" w:hAnsi="Arial" w:eastAsia="Arial" w:cs="Arial"/>
                <w:color w:val="000000"/>
                <w:sz w:val="18"/>
                <w:szCs w:val="18"/>
                <w:lang w:val="en-US" w:eastAsia="zh-CN"/>
              </w:rPr>
            </w:pPr>
            <w:r>
              <w:rPr>
                <w:rFonts w:hint="eastAsia" w:ascii="Arial" w:hAnsi="Arial" w:eastAsia="Arial" w:cs="Arial"/>
                <w:color w:val="000000"/>
                <w:sz w:val="18"/>
                <w:szCs w:val="18"/>
              </w:rPr>
              <w:t>★位置异常自动校正功能</w:t>
            </w:r>
          </w:p>
        </w:tc>
      </w:tr>
      <w:tr w14:paraId="3CFB6E39">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075E3FCD">
            <w:pPr>
              <w:widowControl/>
              <w:jc w:val="left"/>
              <w:rPr>
                <w:rFonts w:hint="default" w:ascii="Arial" w:hAnsi="Arial" w:eastAsia="Arial" w:cs="Arial"/>
                <w:color w:val="000000"/>
                <w:sz w:val="18"/>
                <w:szCs w:val="18"/>
              </w:rPr>
            </w:pPr>
          </w:p>
        </w:tc>
        <w:tc>
          <w:tcPr>
            <w:tcW w:w="2207" w:type="dxa"/>
            <w:tcBorders>
              <w:top w:val="nil"/>
              <w:left w:val="nil"/>
              <w:bottom w:val="single" w:color="auto" w:sz="4" w:space="0"/>
              <w:right w:val="single" w:color="auto" w:sz="4" w:space="0"/>
            </w:tcBorders>
            <w:noWrap/>
            <w:vAlign w:val="center"/>
          </w:tcPr>
          <w:p w14:paraId="47C3FDB4">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13</w:t>
            </w:r>
          </w:p>
        </w:tc>
        <w:tc>
          <w:tcPr>
            <w:tcW w:w="5338" w:type="dxa"/>
            <w:tcBorders>
              <w:top w:val="single" w:color="auto" w:sz="4" w:space="0"/>
              <w:left w:val="nil"/>
              <w:bottom w:val="single" w:color="auto" w:sz="4" w:space="0"/>
              <w:right w:val="single" w:color="auto" w:sz="4" w:space="0"/>
            </w:tcBorders>
            <w:noWrap/>
            <w:vAlign w:val="center"/>
          </w:tcPr>
          <w:p w14:paraId="1F511F0D">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停电应急照明功能</w:t>
            </w:r>
          </w:p>
        </w:tc>
      </w:tr>
      <w:tr w14:paraId="500BE03F">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103A121B">
            <w:pPr>
              <w:widowControl/>
              <w:jc w:val="left"/>
              <w:rPr>
                <w:rFonts w:hint="default" w:ascii="Arial" w:hAnsi="Arial" w:eastAsia="Arial" w:cs="Arial"/>
                <w:color w:val="000000"/>
                <w:sz w:val="18"/>
                <w:szCs w:val="18"/>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41A5DD33">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14</w:t>
            </w:r>
          </w:p>
        </w:tc>
        <w:tc>
          <w:tcPr>
            <w:tcW w:w="5338" w:type="dxa"/>
            <w:tcBorders>
              <w:top w:val="single" w:color="auto" w:sz="4" w:space="0"/>
              <w:left w:val="nil"/>
              <w:bottom w:val="single" w:color="auto" w:sz="4" w:space="0"/>
              <w:right w:val="single" w:color="auto" w:sz="4" w:space="0"/>
            </w:tcBorders>
            <w:noWrap/>
            <w:vAlign w:val="center"/>
          </w:tcPr>
          <w:p w14:paraId="5CA5FD85">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轿顶检修操作功能</w:t>
            </w:r>
          </w:p>
        </w:tc>
      </w:tr>
      <w:tr w14:paraId="20DB5E52">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69EB9F52">
            <w:pPr>
              <w:widowControl/>
              <w:jc w:val="left"/>
              <w:rPr>
                <w:rFonts w:hint="default" w:ascii="Arial" w:hAnsi="Arial" w:eastAsia="Arial" w:cs="Arial"/>
                <w:color w:val="000000"/>
                <w:sz w:val="18"/>
                <w:szCs w:val="18"/>
                <w:lang w:eastAsia="en-US"/>
              </w:rPr>
            </w:pPr>
          </w:p>
        </w:tc>
        <w:tc>
          <w:tcPr>
            <w:tcW w:w="2207" w:type="dxa"/>
            <w:tcBorders>
              <w:top w:val="single" w:color="auto" w:sz="4" w:space="0"/>
              <w:left w:val="nil"/>
              <w:bottom w:val="single" w:color="auto" w:sz="4" w:space="0"/>
              <w:right w:val="single" w:color="auto" w:sz="4" w:space="0"/>
            </w:tcBorders>
            <w:noWrap/>
            <w:vAlign w:val="center"/>
          </w:tcPr>
          <w:p w14:paraId="13AF7061">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15</w:t>
            </w:r>
          </w:p>
        </w:tc>
        <w:tc>
          <w:tcPr>
            <w:tcW w:w="5338" w:type="dxa"/>
            <w:tcBorders>
              <w:top w:val="single" w:color="auto" w:sz="4" w:space="0"/>
              <w:left w:val="nil"/>
              <w:bottom w:val="single" w:color="auto" w:sz="4" w:space="0"/>
              <w:right w:val="single" w:color="auto" w:sz="4" w:space="0"/>
            </w:tcBorders>
            <w:noWrap/>
            <w:vAlign w:val="center"/>
          </w:tcPr>
          <w:p w14:paraId="15F63923">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轿内检修操作功能</w:t>
            </w:r>
          </w:p>
        </w:tc>
      </w:tr>
      <w:tr w14:paraId="7B497DB1">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60EA4937">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175A1BA2">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16</w:t>
            </w:r>
          </w:p>
        </w:tc>
        <w:tc>
          <w:tcPr>
            <w:tcW w:w="5338" w:type="dxa"/>
            <w:tcBorders>
              <w:top w:val="single" w:color="auto" w:sz="4" w:space="0"/>
              <w:left w:val="nil"/>
              <w:bottom w:val="single" w:color="auto" w:sz="4" w:space="0"/>
              <w:right w:val="single" w:color="auto" w:sz="4" w:space="0"/>
            </w:tcBorders>
            <w:noWrap/>
            <w:vAlign w:val="center"/>
          </w:tcPr>
          <w:p w14:paraId="09C64CB1">
            <w:pPr>
              <w:widowControl/>
              <w:jc w:val="center"/>
              <w:rPr>
                <w:rFonts w:hint="default" w:ascii="Arial" w:hAnsi="Arial" w:eastAsia="Arial" w:cs="Arial"/>
                <w:color w:val="000000"/>
                <w:sz w:val="18"/>
                <w:szCs w:val="18"/>
                <w:lang w:val="en-US" w:eastAsia="zh-CN"/>
              </w:rPr>
            </w:pPr>
            <w:r>
              <w:rPr>
                <w:rFonts w:hint="eastAsia" w:ascii="Arial" w:hAnsi="Arial" w:eastAsia="Arial" w:cs="Arial"/>
                <w:color w:val="000000"/>
                <w:sz w:val="18"/>
                <w:szCs w:val="18"/>
              </w:rPr>
              <w:t>★机房内检修操作功能</w:t>
            </w:r>
          </w:p>
        </w:tc>
      </w:tr>
      <w:tr w14:paraId="18B19BF3">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75AAEF32">
            <w:pPr>
              <w:widowControl/>
              <w:jc w:val="left"/>
              <w:rPr>
                <w:rFonts w:hint="default" w:ascii="Arial" w:hAnsi="Arial" w:eastAsia="Arial" w:cs="Arial"/>
                <w:color w:val="000000"/>
                <w:sz w:val="18"/>
                <w:szCs w:val="18"/>
              </w:rPr>
            </w:pPr>
          </w:p>
        </w:tc>
        <w:tc>
          <w:tcPr>
            <w:tcW w:w="2207" w:type="dxa"/>
            <w:tcBorders>
              <w:top w:val="nil"/>
              <w:left w:val="nil"/>
              <w:bottom w:val="single" w:color="auto" w:sz="4" w:space="0"/>
              <w:right w:val="single" w:color="auto" w:sz="4" w:space="0"/>
            </w:tcBorders>
            <w:noWrap/>
            <w:vAlign w:val="center"/>
          </w:tcPr>
          <w:p w14:paraId="1E373AE5">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17</w:t>
            </w:r>
          </w:p>
        </w:tc>
        <w:tc>
          <w:tcPr>
            <w:tcW w:w="5338" w:type="dxa"/>
            <w:tcBorders>
              <w:top w:val="single" w:color="auto" w:sz="4" w:space="0"/>
              <w:left w:val="nil"/>
              <w:bottom w:val="single" w:color="auto" w:sz="4" w:space="0"/>
              <w:right w:val="single" w:color="auto" w:sz="4" w:space="0"/>
            </w:tcBorders>
            <w:noWrap/>
            <w:vAlign w:val="center"/>
          </w:tcPr>
          <w:p w14:paraId="4005D959">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lang w:eastAsia="en-US"/>
              </w:rPr>
              <w:t>无呼自返基站功能</w:t>
            </w:r>
          </w:p>
        </w:tc>
      </w:tr>
      <w:tr w14:paraId="5F19C383">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278D4167">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21687F3D">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18</w:t>
            </w:r>
          </w:p>
        </w:tc>
        <w:tc>
          <w:tcPr>
            <w:tcW w:w="5338" w:type="dxa"/>
            <w:tcBorders>
              <w:top w:val="single" w:color="auto" w:sz="4" w:space="0"/>
              <w:left w:val="nil"/>
              <w:bottom w:val="single" w:color="auto" w:sz="4" w:space="0"/>
              <w:right w:val="single" w:color="auto" w:sz="4" w:space="0"/>
            </w:tcBorders>
            <w:noWrap/>
            <w:vAlign w:val="center"/>
          </w:tcPr>
          <w:p w14:paraId="4D3EB48B">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lang w:eastAsia="en-US"/>
              </w:rPr>
              <w:t>满载直驶运行功能</w:t>
            </w:r>
          </w:p>
        </w:tc>
      </w:tr>
      <w:tr w14:paraId="7692E923">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17F6281A">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7C20857A">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19</w:t>
            </w:r>
          </w:p>
        </w:tc>
        <w:tc>
          <w:tcPr>
            <w:tcW w:w="5338" w:type="dxa"/>
            <w:tcBorders>
              <w:top w:val="single" w:color="auto" w:sz="4" w:space="0"/>
              <w:left w:val="nil"/>
              <w:bottom w:val="single" w:color="auto" w:sz="4" w:space="0"/>
              <w:right w:val="single" w:color="auto" w:sz="4" w:space="0"/>
            </w:tcBorders>
            <w:noWrap/>
            <w:vAlign w:val="center"/>
          </w:tcPr>
          <w:p w14:paraId="4EE432D6">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无效内指令自动消除功能</w:t>
            </w:r>
          </w:p>
        </w:tc>
      </w:tr>
      <w:tr w14:paraId="4EFD5A15">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194F6751">
            <w:pPr>
              <w:widowControl/>
              <w:jc w:val="left"/>
              <w:rPr>
                <w:rFonts w:hint="default" w:ascii="Arial" w:hAnsi="Arial" w:eastAsia="Arial" w:cs="Arial"/>
                <w:color w:val="000000"/>
                <w:sz w:val="18"/>
                <w:szCs w:val="18"/>
              </w:rPr>
            </w:pPr>
          </w:p>
        </w:tc>
        <w:tc>
          <w:tcPr>
            <w:tcW w:w="2207" w:type="dxa"/>
            <w:tcBorders>
              <w:top w:val="nil"/>
              <w:left w:val="nil"/>
              <w:bottom w:val="single" w:color="auto" w:sz="4" w:space="0"/>
              <w:right w:val="single" w:color="auto" w:sz="4" w:space="0"/>
            </w:tcBorders>
            <w:noWrap/>
            <w:vAlign w:val="center"/>
          </w:tcPr>
          <w:p w14:paraId="6ECB81D2">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20</w:t>
            </w:r>
          </w:p>
        </w:tc>
        <w:tc>
          <w:tcPr>
            <w:tcW w:w="5338" w:type="dxa"/>
            <w:tcBorders>
              <w:top w:val="single" w:color="auto" w:sz="4" w:space="0"/>
              <w:left w:val="nil"/>
              <w:bottom w:val="single" w:color="auto" w:sz="4" w:space="0"/>
              <w:right w:val="single" w:color="auto" w:sz="4" w:space="0"/>
            </w:tcBorders>
            <w:noWrap/>
            <w:vAlign w:val="center"/>
          </w:tcPr>
          <w:p w14:paraId="3D7CC6B0">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反向内指令自动消除功能</w:t>
            </w:r>
          </w:p>
        </w:tc>
      </w:tr>
      <w:tr w14:paraId="1B768747">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04380DE9">
            <w:pPr>
              <w:widowControl/>
              <w:jc w:val="left"/>
              <w:rPr>
                <w:rFonts w:hint="default" w:ascii="Arial" w:hAnsi="Arial" w:eastAsia="Arial" w:cs="Arial"/>
                <w:color w:val="000000"/>
                <w:sz w:val="18"/>
                <w:szCs w:val="18"/>
              </w:rPr>
            </w:pPr>
          </w:p>
        </w:tc>
        <w:tc>
          <w:tcPr>
            <w:tcW w:w="2207" w:type="dxa"/>
            <w:tcBorders>
              <w:top w:val="nil"/>
              <w:left w:val="nil"/>
              <w:bottom w:val="single" w:color="auto" w:sz="4" w:space="0"/>
              <w:right w:val="single" w:color="auto" w:sz="4" w:space="0"/>
            </w:tcBorders>
            <w:noWrap/>
            <w:vAlign w:val="center"/>
          </w:tcPr>
          <w:p w14:paraId="2EC14235">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21</w:t>
            </w:r>
          </w:p>
        </w:tc>
        <w:tc>
          <w:tcPr>
            <w:tcW w:w="5338" w:type="dxa"/>
            <w:tcBorders>
              <w:top w:val="single" w:color="auto" w:sz="4" w:space="0"/>
              <w:left w:val="nil"/>
              <w:bottom w:val="single" w:color="auto" w:sz="4" w:space="0"/>
              <w:right w:val="single" w:color="auto" w:sz="4" w:space="0"/>
            </w:tcBorders>
            <w:noWrap/>
            <w:vAlign w:val="center"/>
          </w:tcPr>
          <w:p w14:paraId="1DD76942">
            <w:pPr>
              <w:widowControl/>
              <w:jc w:val="center"/>
              <w:rPr>
                <w:rFonts w:hint="default" w:ascii="Arial" w:hAnsi="Arial" w:eastAsia="Arial" w:cs="Arial"/>
                <w:color w:val="000000"/>
                <w:sz w:val="18"/>
                <w:szCs w:val="18"/>
                <w:lang w:val="en-US" w:eastAsia="zh-CN"/>
              </w:rPr>
            </w:pPr>
            <w:r>
              <w:rPr>
                <w:rFonts w:hint="eastAsia" w:ascii="Arial" w:hAnsi="Arial" w:eastAsia="Arial" w:cs="Arial"/>
                <w:color w:val="000000"/>
                <w:sz w:val="18"/>
                <w:szCs w:val="18"/>
              </w:rPr>
              <w:t>开门时间自动调整功能</w:t>
            </w:r>
          </w:p>
        </w:tc>
      </w:tr>
      <w:tr w14:paraId="5E648AB6">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7ADADCE9">
            <w:pPr>
              <w:widowControl/>
              <w:jc w:val="left"/>
              <w:rPr>
                <w:rFonts w:hint="default" w:ascii="Arial" w:hAnsi="Arial" w:eastAsia="Arial" w:cs="Arial"/>
                <w:color w:val="000000"/>
                <w:sz w:val="18"/>
                <w:szCs w:val="18"/>
              </w:rPr>
            </w:pPr>
          </w:p>
        </w:tc>
        <w:tc>
          <w:tcPr>
            <w:tcW w:w="2207" w:type="dxa"/>
            <w:tcBorders>
              <w:top w:val="nil"/>
              <w:left w:val="nil"/>
              <w:bottom w:val="single" w:color="auto" w:sz="4" w:space="0"/>
              <w:right w:val="single" w:color="auto" w:sz="4" w:space="0"/>
            </w:tcBorders>
            <w:noWrap/>
            <w:vAlign w:val="center"/>
          </w:tcPr>
          <w:p w14:paraId="3440E47C">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22</w:t>
            </w:r>
          </w:p>
        </w:tc>
        <w:tc>
          <w:tcPr>
            <w:tcW w:w="5338" w:type="dxa"/>
            <w:tcBorders>
              <w:top w:val="single" w:color="auto" w:sz="4" w:space="0"/>
              <w:left w:val="nil"/>
              <w:bottom w:val="single" w:color="auto" w:sz="4" w:space="0"/>
              <w:right w:val="single" w:color="auto" w:sz="4" w:space="0"/>
            </w:tcBorders>
            <w:noWrap/>
            <w:vAlign w:val="center"/>
          </w:tcPr>
          <w:p w14:paraId="7C097D12">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开门时间自动控制功能</w:t>
            </w:r>
          </w:p>
        </w:tc>
      </w:tr>
      <w:tr w14:paraId="2F52340E">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67401D9E">
            <w:pPr>
              <w:widowControl/>
              <w:jc w:val="left"/>
              <w:rPr>
                <w:rFonts w:hint="default" w:ascii="Arial" w:hAnsi="Arial" w:eastAsia="Arial" w:cs="Arial"/>
                <w:color w:val="000000"/>
                <w:sz w:val="18"/>
                <w:szCs w:val="18"/>
              </w:rPr>
            </w:pPr>
          </w:p>
        </w:tc>
        <w:tc>
          <w:tcPr>
            <w:tcW w:w="2207" w:type="dxa"/>
            <w:tcBorders>
              <w:top w:val="nil"/>
              <w:left w:val="nil"/>
              <w:bottom w:val="single" w:color="auto" w:sz="4" w:space="0"/>
              <w:right w:val="single" w:color="auto" w:sz="4" w:space="0"/>
            </w:tcBorders>
            <w:noWrap/>
            <w:vAlign w:val="center"/>
          </w:tcPr>
          <w:p w14:paraId="744C260E">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23</w:t>
            </w:r>
          </w:p>
        </w:tc>
        <w:tc>
          <w:tcPr>
            <w:tcW w:w="5338" w:type="dxa"/>
            <w:tcBorders>
              <w:top w:val="single" w:color="auto" w:sz="4" w:space="0"/>
              <w:left w:val="nil"/>
              <w:bottom w:val="single" w:color="auto" w:sz="4" w:space="0"/>
              <w:right w:val="single" w:color="auto" w:sz="4" w:space="0"/>
            </w:tcBorders>
            <w:noWrap/>
            <w:vAlign w:val="center"/>
          </w:tcPr>
          <w:p w14:paraId="0F8E0EC6">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lang w:eastAsia="en-US"/>
              </w:rPr>
              <w:t>运行次数显示功能</w:t>
            </w:r>
          </w:p>
        </w:tc>
      </w:tr>
      <w:tr w14:paraId="6EF64629">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220FDB8A">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37B34412">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24</w:t>
            </w:r>
          </w:p>
        </w:tc>
        <w:tc>
          <w:tcPr>
            <w:tcW w:w="5338" w:type="dxa"/>
            <w:tcBorders>
              <w:top w:val="single" w:color="auto" w:sz="4" w:space="0"/>
              <w:left w:val="nil"/>
              <w:bottom w:val="single" w:color="auto" w:sz="4" w:space="0"/>
              <w:right w:val="single" w:color="auto" w:sz="4" w:space="0"/>
            </w:tcBorders>
            <w:noWrap/>
            <w:vAlign w:val="center"/>
          </w:tcPr>
          <w:p w14:paraId="421B225F">
            <w:pPr>
              <w:widowControl/>
              <w:jc w:val="center"/>
              <w:rPr>
                <w:rFonts w:hint="default" w:ascii="Arial" w:hAnsi="Arial" w:eastAsia="Arial" w:cs="Arial"/>
                <w:color w:val="000000"/>
                <w:sz w:val="18"/>
                <w:szCs w:val="18"/>
                <w:lang w:val="en-US" w:eastAsia="zh-CN"/>
              </w:rPr>
            </w:pPr>
            <w:r>
              <w:rPr>
                <w:rFonts w:hint="eastAsia" w:ascii="Arial" w:hAnsi="Arial" w:eastAsia="Arial" w:cs="Arial"/>
                <w:color w:val="000000"/>
                <w:sz w:val="18"/>
                <w:szCs w:val="18"/>
              </w:rPr>
              <w:t>★轿内照明自动控制功能</w:t>
            </w:r>
          </w:p>
        </w:tc>
      </w:tr>
      <w:tr w14:paraId="1EA8F29B">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2BA470DD">
            <w:pPr>
              <w:widowControl/>
              <w:jc w:val="left"/>
              <w:rPr>
                <w:rFonts w:hint="default" w:ascii="Arial" w:hAnsi="Arial" w:eastAsia="Arial" w:cs="Arial"/>
                <w:color w:val="000000"/>
                <w:sz w:val="18"/>
                <w:szCs w:val="18"/>
              </w:rPr>
            </w:pPr>
          </w:p>
        </w:tc>
        <w:tc>
          <w:tcPr>
            <w:tcW w:w="2207" w:type="dxa"/>
            <w:tcBorders>
              <w:top w:val="nil"/>
              <w:left w:val="nil"/>
              <w:bottom w:val="single" w:color="auto" w:sz="4" w:space="0"/>
              <w:right w:val="single" w:color="auto" w:sz="4" w:space="0"/>
            </w:tcBorders>
            <w:noWrap/>
            <w:vAlign w:val="center"/>
          </w:tcPr>
          <w:p w14:paraId="516A30D6">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25</w:t>
            </w:r>
          </w:p>
        </w:tc>
        <w:tc>
          <w:tcPr>
            <w:tcW w:w="5338" w:type="dxa"/>
            <w:tcBorders>
              <w:top w:val="single" w:color="auto" w:sz="4" w:space="0"/>
              <w:left w:val="nil"/>
              <w:bottom w:val="single" w:color="auto" w:sz="4" w:space="0"/>
              <w:right w:val="single" w:color="auto" w:sz="4" w:space="0"/>
            </w:tcBorders>
            <w:noWrap/>
            <w:vAlign w:val="center"/>
          </w:tcPr>
          <w:p w14:paraId="23D65039">
            <w:pPr>
              <w:widowControl/>
              <w:jc w:val="center"/>
              <w:rPr>
                <w:rFonts w:hint="default" w:ascii="Arial" w:hAnsi="Arial" w:eastAsia="Arial" w:cs="Arial"/>
                <w:color w:val="000000"/>
                <w:sz w:val="18"/>
                <w:szCs w:val="18"/>
                <w:lang w:val="en-US" w:eastAsia="zh-CN"/>
              </w:rPr>
            </w:pPr>
            <w:r>
              <w:rPr>
                <w:rFonts w:hint="eastAsia" w:ascii="Arial" w:hAnsi="Arial" w:eastAsia="Arial" w:cs="Arial"/>
                <w:color w:val="000000"/>
                <w:sz w:val="18"/>
                <w:szCs w:val="18"/>
              </w:rPr>
              <w:t>★轿内通风自动控制功能</w:t>
            </w:r>
          </w:p>
        </w:tc>
      </w:tr>
      <w:tr w14:paraId="6A3D7268">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203165BB">
            <w:pPr>
              <w:widowControl/>
              <w:jc w:val="left"/>
              <w:rPr>
                <w:rFonts w:hint="default" w:ascii="Arial" w:hAnsi="Arial" w:eastAsia="Arial" w:cs="Arial"/>
                <w:color w:val="000000"/>
                <w:sz w:val="18"/>
                <w:szCs w:val="18"/>
              </w:rPr>
            </w:pPr>
          </w:p>
        </w:tc>
        <w:tc>
          <w:tcPr>
            <w:tcW w:w="2207" w:type="dxa"/>
            <w:tcBorders>
              <w:top w:val="nil"/>
              <w:left w:val="nil"/>
              <w:bottom w:val="single" w:color="auto" w:sz="4" w:space="0"/>
              <w:right w:val="single" w:color="auto" w:sz="4" w:space="0"/>
            </w:tcBorders>
            <w:noWrap/>
            <w:vAlign w:val="center"/>
          </w:tcPr>
          <w:p w14:paraId="2574E2DC">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26</w:t>
            </w:r>
          </w:p>
        </w:tc>
        <w:tc>
          <w:tcPr>
            <w:tcW w:w="5338" w:type="dxa"/>
            <w:tcBorders>
              <w:top w:val="single" w:color="auto" w:sz="4" w:space="0"/>
              <w:left w:val="nil"/>
              <w:bottom w:val="single" w:color="auto" w:sz="4" w:space="0"/>
              <w:right w:val="single" w:color="auto" w:sz="4" w:space="0"/>
            </w:tcBorders>
            <w:noWrap/>
            <w:vAlign w:val="center"/>
          </w:tcPr>
          <w:p w14:paraId="58F1F775">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故障自动检测功能</w:t>
            </w:r>
          </w:p>
        </w:tc>
      </w:tr>
      <w:tr w14:paraId="297CA6DA">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5C823F7E">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3518979C">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27</w:t>
            </w:r>
          </w:p>
        </w:tc>
        <w:tc>
          <w:tcPr>
            <w:tcW w:w="5338" w:type="dxa"/>
            <w:tcBorders>
              <w:top w:val="single" w:color="auto" w:sz="4" w:space="0"/>
              <w:left w:val="nil"/>
              <w:bottom w:val="single" w:color="auto" w:sz="4" w:space="0"/>
              <w:right w:val="single" w:color="auto" w:sz="4" w:space="0"/>
            </w:tcBorders>
            <w:noWrap/>
            <w:vAlign w:val="center"/>
          </w:tcPr>
          <w:p w14:paraId="5910E7DD">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故障自动存储功能</w:t>
            </w:r>
          </w:p>
        </w:tc>
      </w:tr>
      <w:tr w14:paraId="11047274">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007F7D90">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46CC6516">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28</w:t>
            </w:r>
          </w:p>
        </w:tc>
        <w:tc>
          <w:tcPr>
            <w:tcW w:w="5338" w:type="dxa"/>
            <w:tcBorders>
              <w:top w:val="single" w:color="auto" w:sz="4" w:space="0"/>
              <w:left w:val="nil"/>
              <w:bottom w:val="single" w:color="auto" w:sz="4" w:space="0"/>
              <w:right w:val="single" w:color="auto" w:sz="4" w:space="0"/>
            </w:tcBorders>
            <w:noWrap/>
            <w:vAlign w:val="center"/>
          </w:tcPr>
          <w:p w14:paraId="2B014342">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待机定期自检</w:t>
            </w:r>
          </w:p>
        </w:tc>
      </w:tr>
      <w:tr w14:paraId="796B065A">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385BF5B9">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0CA82B6B">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29</w:t>
            </w:r>
          </w:p>
        </w:tc>
        <w:tc>
          <w:tcPr>
            <w:tcW w:w="5338" w:type="dxa"/>
            <w:tcBorders>
              <w:top w:val="single" w:color="auto" w:sz="4" w:space="0"/>
              <w:left w:val="nil"/>
              <w:bottom w:val="single" w:color="auto" w:sz="4" w:space="0"/>
              <w:right w:val="single" w:color="auto" w:sz="4" w:space="0"/>
            </w:tcBorders>
            <w:noWrap/>
            <w:vAlign w:val="center"/>
          </w:tcPr>
          <w:p w14:paraId="18CD3B27">
            <w:pPr>
              <w:widowControl/>
              <w:jc w:val="center"/>
              <w:rPr>
                <w:rFonts w:hint="eastAsia" w:ascii="Arial" w:hAnsi="Arial" w:eastAsia="Arial" w:cs="Arial"/>
                <w:color w:val="000000"/>
                <w:sz w:val="18"/>
                <w:szCs w:val="18"/>
                <w:lang w:val="en-US" w:eastAsia="zh-CN"/>
              </w:rPr>
            </w:pPr>
            <w:r>
              <w:rPr>
                <w:rFonts w:hint="eastAsia" w:ascii="Arial" w:hAnsi="Arial" w:eastAsia="Arial" w:cs="Arial"/>
                <w:color w:val="000000"/>
                <w:sz w:val="18"/>
                <w:szCs w:val="18"/>
              </w:rPr>
              <w:t>★泊梯功能（消防自动迫降功能）</w:t>
            </w:r>
          </w:p>
        </w:tc>
      </w:tr>
      <w:tr w14:paraId="6A801B02">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6EFE385D">
            <w:pPr>
              <w:widowControl/>
              <w:jc w:val="left"/>
              <w:rPr>
                <w:rFonts w:hint="default" w:ascii="Arial" w:hAnsi="Arial" w:eastAsia="Arial" w:cs="Arial"/>
                <w:color w:val="000000"/>
                <w:sz w:val="18"/>
                <w:szCs w:val="18"/>
              </w:rPr>
            </w:pPr>
          </w:p>
        </w:tc>
        <w:tc>
          <w:tcPr>
            <w:tcW w:w="2207" w:type="dxa"/>
            <w:tcBorders>
              <w:top w:val="nil"/>
              <w:left w:val="nil"/>
              <w:bottom w:val="single" w:color="auto" w:sz="4" w:space="0"/>
              <w:right w:val="single" w:color="auto" w:sz="4" w:space="0"/>
            </w:tcBorders>
            <w:noWrap/>
            <w:vAlign w:val="center"/>
          </w:tcPr>
          <w:p w14:paraId="22BB1FC1">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30</w:t>
            </w:r>
          </w:p>
        </w:tc>
        <w:tc>
          <w:tcPr>
            <w:tcW w:w="5338" w:type="dxa"/>
            <w:tcBorders>
              <w:top w:val="single" w:color="auto" w:sz="4" w:space="0"/>
              <w:left w:val="nil"/>
              <w:bottom w:val="single" w:color="auto" w:sz="4" w:space="0"/>
              <w:right w:val="single" w:color="auto" w:sz="4" w:space="0"/>
            </w:tcBorders>
            <w:noWrap/>
            <w:vAlign w:val="center"/>
          </w:tcPr>
          <w:p w14:paraId="4B93FCD5">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lang w:eastAsia="en-US"/>
              </w:rPr>
              <w:t>层高自测定功能</w:t>
            </w:r>
          </w:p>
        </w:tc>
      </w:tr>
      <w:tr w14:paraId="1C0EEF12">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47ABB86F">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082E601D">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31</w:t>
            </w:r>
          </w:p>
        </w:tc>
        <w:tc>
          <w:tcPr>
            <w:tcW w:w="5338" w:type="dxa"/>
            <w:tcBorders>
              <w:top w:val="single" w:color="auto" w:sz="4" w:space="0"/>
              <w:left w:val="nil"/>
              <w:bottom w:val="single" w:color="auto" w:sz="4" w:space="0"/>
              <w:right w:val="single" w:color="auto" w:sz="4" w:space="0"/>
            </w:tcBorders>
            <w:noWrap/>
            <w:vAlign w:val="center"/>
          </w:tcPr>
          <w:p w14:paraId="443A08AC">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安全停靠</w:t>
            </w:r>
          </w:p>
        </w:tc>
      </w:tr>
      <w:tr w14:paraId="30E753B2">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4548A7BB">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6FB50DE6">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32</w:t>
            </w:r>
          </w:p>
        </w:tc>
        <w:tc>
          <w:tcPr>
            <w:tcW w:w="5338" w:type="dxa"/>
            <w:tcBorders>
              <w:top w:val="single" w:color="auto" w:sz="4" w:space="0"/>
              <w:left w:val="nil"/>
              <w:bottom w:val="single" w:color="auto" w:sz="4" w:space="0"/>
              <w:right w:val="single" w:color="auto" w:sz="4" w:space="0"/>
            </w:tcBorders>
            <w:noWrap/>
            <w:vAlign w:val="center"/>
          </w:tcPr>
          <w:p w14:paraId="36BF83B8">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失速保护</w:t>
            </w:r>
          </w:p>
        </w:tc>
      </w:tr>
      <w:tr w14:paraId="78288AEC">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7A846905">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05854A99">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33</w:t>
            </w:r>
          </w:p>
        </w:tc>
        <w:tc>
          <w:tcPr>
            <w:tcW w:w="5338" w:type="dxa"/>
            <w:tcBorders>
              <w:top w:val="single" w:color="auto" w:sz="4" w:space="0"/>
              <w:left w:val="nil"/>
              <w:bottom w:val="single" w:color="auto" w:sz="4" w:space="0"/>
              <w:right w:val="single" w:color="auto" w:sz="4" w:space="0"/>
            </w:tcBorders>
            <w:noWrap/>
            <w:vAlign w:val="center"/>
          </w:tcPr>
          <w:p w14:paraId="31ABDDE4">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lang w:val="en-US" w:eastAsia="zh-CN"/>
              </w:rPr>
              <w:t>多方</w:t>
            </w:r>
            <w:r>
              <w:rPr>
                <w:rFonts w:hint="eastAsia" w:ascii="Arial" w:hAnsi="Arial" w:eastAsia="Arial" w:cs="Arial"/>
                <w:color w:val="000000"/>
                <w:sz w:val="18"/>
                <w:szCs w:val="18"/>
                <w:lang w:eastAsia="en-US"/>
              </w:rPr>
              <w:t>通话装置</w:t>
            </w:r>
          </w:p>
        </w:tc>
      </w:tr>
      <w:tr w14:paraId="3452FCDF">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45AD1049">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297E8D09">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34</w:t>
            </w:r>
          </w:p>
        </w:tc>
        <w:tc>
          <w:tcPr>
            <w:tcW w:w="5338" w:type="dxa"/>
            <w:tcBorders>
              <w:top w:val="single" w:color="auto" w:sz="4" w:space="0"/>
              <w:left w:val="nil"/>
              <w:bottom w:val="single" w:color="auto" w:sz="4" w:space="0"/>
              <w:right w:val="single" w:color="auto" w:sz="4" w:space="0"/>
            </w:tcBorders>
            <w:noWrap/>
            <w:vAlign w:val="center"/>
          </w:tcPr>
          <w:p w14:paraId="5A1FE9E2">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lang w:eastAsia="en-US"/>
              </w:rPr>
              <w:t>称重启动</w:t>
            </w:r>
          </w:p>
        </w:tc>
      </w:tr>
      <w:tr w14:paraId="47C6E8E9">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37C420D8">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75A435D1">
            <w:pPr>
              <w:widowControl/>
              <w:jc w:val="center"/>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35</w:t>
            </w:r>
          </w:p>
        </w:tc>
        <w:tc>
          <w:tcPr>
            <w:tcW w:w="5338" w:type="dxa"/>
            <w:tcBorders>
              <w:top w:val="single" w:color="auto" w:sz="4" w:space="0"/>
              <w:left w:val="nil"/>
              <w:bottom w:val="single" w:color="auto" w:sz="4" w:space="0"/>
              <w:right w:val="single" w:color="auto" w:sz="4" w:space="0"/>
            </w:tcBorders>
            <w:noWrap/>
            <w:vAlign w:val="center"/>
          </w:tcPr>
          <w:p w14:paraId="3129C8B1">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w:t>
            </w:r>
            <w:r>
              <w:rPr>
                <w:rFonts w:hint="eastAsia" w:ascii="Arial" w:hAnsi="Arial" w:eastAsia="Arial" w:cs="Arial"/>
                <w:color w:val="000000"/>
                <w:sz w:val="18"/>
                <w:szCs w:val="18"/>
                <w:lang w:eastAsia="en-US"/>
              </w:rPr>
              <w:t>光幕保护装置</w:t>
            </w:r>
          </w:p>
        </w:tc>
      </w:tr>
      <w:tr w14:paraId="50293248">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601114DF">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2FEBBBF9">
            <w:pPr>
              <w:widowControl/>
              <w:jc w:val="center"/>
              <w:rPr>
                <w:rFonts w:hint="default" w:ascii="Arial" w:hAnsi="Arial" w:eastAsia="宋体" w:cs="Arial"/>
                <w:color w:val="000000"/>
                <w:sz w:val="18"/>
                <w:szCs w:val="18"/>
              </w:rPr>
            </w:pPr>
            <w:r>
              <w:rPr>
                <w:rFonts w:hint="eastAsia" w:ascii="Arial" w:hAnsi="Arial" w:eastAsia="宋体" w:cs="Arial"/>
                <w:color w:val="000000"/>
                <w:sz w:val="18"/>
                <w:szCs w:val="18"/>
              </w:rPr>
              <w:t>36</w:t>
            </w:r>
          </w:p>
        </w:tc>
        <w:tc>
          <w:tcPr>
            <w:tcW w:w="5338" w:type="dxa"/>
            <w:tcBorders>
              <w:top w:val="single" w:color="auto" w:sz="4" w:space="0"/>
              <w:left w:val="nil"/>
              <w:bottom w:val="single" w:color="auto" w:sz="4" w:space="0"/>
              <w:right w:val="single" w:color="auto" w:sz="4" w:space="0"/>
            </w:tcBorders>
            <w:noWrap/>
            <w:vAlign w:val="center"/>
          </w:tcPr>
          <w:p w14:paraId="70CFBB37">
            <w:pPr>
              <w:widowControl/>
              <w:jc w:val="center"/>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★①轿厢反绳轮、②对重反绳轮、③层门装置的导向轮、④底坑涨紧轮、⑤轿厢及对重缓冲器等使用耐磨耐用的金属材质</w:t>
            </w:r>
          </w:p>
        </w:tc>
      </w:tr>
      <w:tr w14:paraId="7B9E2621">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0FC1628A">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539D5774">
            <w:pPr>
              <w:widowControl/>
              <w:jc w:val="center"/>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37</w:t>
            </w:r>
          </w:p>
        </w:tc>
        <w:tc>
          <w:tcPr>
            <w:tcW w:w="5338" w:type="dxa"/>
            <w:tcBorders>
              <w:top w:val="single" w:color="auto" w:sz="4" w:space="0"/>
              <w:left w:val="nil"/>
              <w:bottom w:val="single" w:color="auto" w:sz="4" w:space="0"/>
              <w:right w:val="single" w:color="auto" w:sz="4" w:space="0"/>
            </w:tcBorders>
            <w:noWrap/>
            <w:vAlign w:val="center"/>
          </w:tcPr>
          <w:p w14:paraId="728A17FD">
            <w:pPr>
              <w:widowControl/>
              <w:jc w:val="center"/>
              <w:rPr>
                <w:rFonts w:hint="eastAsia" w:ascii="Arial" w:hAnsi="Arial" w:eastAsia="Arial" w:cs="Arial"/>
                <w:color w:val="000000"/>
                <w:sz w:val="18"/>
                <w:szCs w:val="18"/>
                <w:lang w:val="en-US" w:eastAsia="en-US" w:bidi="ar-SA"/>
              </w:rPr>
            </w:pPr>
            <w:r>
              <w:rPr>
                <w:rFonts w:hint="eastAsia" w:ascii="Arial" w:hAnsi="Arial" w:eastAsia="Arial" w:cs="Arial"/>
                <w:color w:val="000000"/>
                <w:sz w:val="18"/>
                <w:szCs w:val="18"/>
              </w:rPr>
              <w:t>★随行电缆加数字信号接口</w:t>
            </w:r>
          </w:p>
        </w:tc>
      </w:tr>
      <w:tr w14:paraId="3FD1435C">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3BA3D483">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1EA8DDAC">
            <w:pPr>
              <w:widowControl/>
              <w:jc w:val="center"/>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38</w:t>
            </w:r>
          </w:p>
        </w:tc>
        <w:tc>
          <w:tcPr>
            <w:tcW w:w="5338" w:type="dxa"/>
            <w:tcBorders>
              <w:top w:val="single" w:color="auto" w:sz="4" w:space="0"/>
              <w:left w:val="nil"/>
              <w:bottom w:val="single" w:color="auto" w:sz="4" w:space="0"/>
              <w:right w:val="single" w:color="auto" w:sz="4" w:space="0"/>
            </w:tcBorders>
            <w:noWrap/>
            <w:vAlign w:val="center"/>
          </w:tcPr>
          <w:p w14:paraId="18B44A8E">
            <w:pPr>
              <w:widowControl/>
              <w:jc w:val="center"/>
              <w:rPr>
                <w:rFonts w:hint="eastAsia" w:ascii="Arial" w:hAnsi="Arial" w:eastAsia="Arial" w:cs="Arial"/>
                <w:color w:val="000000"/>
                <w:sz w:val="18"/>
                <w:szCs w:val="18"/>
                <w:lang w:val="en-US" w:eastAsia="en-US" w:bidi="ar-SA"/>
              </w:rPr>
            </w:pPr>
            <w:r>
              <w:rPr>
                <w:rFonts w:hint="eastAsia" w:ascii="Arial" w:hAnsi="Arial" w:eastAsia="Arial" w:cs="Arial"/>
                <w:color w:val="000000"/>
                <w:sz w:val="18"/>
                <w:szCs w:val="18"/>
              </w:rPr>
              <w:t>★双绞线插头</w:t>
            </w:r>
          </w:p>
        </w:tc>
      </w:tr>
      <w:tr w14:paraId="7DD0F8BB">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2BF33926">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18D8CCAA">
            <w:pPr>
              <w:widowControl/>
              <w:jc w:val="center"/>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39</w:t>
            </w:r>
          </w:p>
        </w:tc>
        <w:tc>
          <w:tcPr>
            <w:tcW w:w="5338" w:type="dxa"/>
            <w:tcBorders>
              <w:top w:val="single" w:color="auto" w:sz="4" w:space="0"/>
              <w:left w:val="nil"/>
              <w:bottom w:val="single" w:color="auto" w:sz="4" w:space="0"/>
              <w:right w:val="single" w:color="auto" w:sz="4" w:space="0"/>
            </w:tcBorders>
            <w:noWrap/>
            <w:vAlign w:val="center"/>
          </w:tcPr>
          <w:p w14:paraId="76526888">
            <w:pPr>
              <w:widowControl/>
              <w:jc w:val="center"/>
              <w:rPr>
                <w:rFonts w:hint="eastAsia" w:ascii="Arial" w:hAnsi="Arial" w:eastAsia="Arial" w:cs="Arial"/>
                <w:color w:val="000000"/>
                <w:sz w:val="18"/>
                <w:szCs w:val="18"/>
                <w:lang w:val="en-US" w:eastAsia="en-US" w:bidi="ar-SA"/>
              </w:rPr>
            </w:pPr>
            <w:r>
              <w:rPr>
                <w:rFonts w:hint="eastAsia" w:ascii="Arial" w:hAnsi="Arial" w:eastAsia="Arial" w:cs="Arial"/>
                <w:color w:val="000000"/>
                <w:sz w:val="18"/>
                <w:szCs w:val="18"/>
              </w:rPr>
              <w:t>★消防运行</w:t>
            </w:r>
          </w:p>
        </w:tc>
      </w:tr>
      <w:tr w14:paraId="534AF1CF">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0C07E303">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09C5D688">
            <w:pPr>
              <w:widowControl/>
              <w:jc w:val="center"/>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40</w:t>
            </w:r>
          </w:p>
        </w:tc>
        <w:tc>
          <w:tcPr>
            <w:tcW w:w="5338" w:type="dxa"/>
            <w:tcBorders>
              <w:top w:val="single" w:color="auto" w:sz="4" w:space="0"/>
              <w:left w:val="nil"/>
              <w:bottom w:val="single" w:color="auto" w:sz="4" w:space="0"/>
              <w:right w:val="single" w:color="auto" w:sz="4" w:space="0"/>
            </w:tcBorders>
            <w:noWrap/>
            <w:vAlign w:val="center"/>
          </w:tcPr>
          <w:p w14:paraId="24306123">
            <w:pPr>
              <w:widowControl/>
              <w:jc w:val="center"/>
              <w:rPr>
                <w:rFonts w:hint="eastAsia" w:ascii="Arial" w:hAnsi="Arial" w:eastAsia="Arial" w:cs="Arial"/>
                <w:color w:val="000000"/>
                <w:sz w:val="18"/>
                <w:szCs w:val="18"/>
                <w:lang w:val="en-US" w:eastAsia="en-US" w:bidi="ar-SA"/>
              </w:rPr>
            </w:pPr>
            <w:r>
              <w:rPr>
                <w:rFonts w:hint="eastAsia" w:ascii="Arial" w:hAnsi="Arial" w:eastAsia="Arial" w:cs="Arial"/>
                <w:color w:val="000000"/>
                <w:sz w:val="18"/>
                <w:szCs w:val="18"/>
              </w:rPr>
              <w:t>消防探测</w:t>
            </w:r>
          </w:p>
        </w:tc>
      </w:tr>
      <w:tr w14:paraId="099EAABB">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5DBFE0E4">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2DB9793C">
            <w:pPr>
              <w:widowControl/>
              <w:jc w:val="center"/>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41</w:t>
            </w:r>
          </w:p>
        </w:tc>
        <w:tc>
          <w:tcPr>
            <w:tcW w:w="5338" w:type="dxa"/>
            <w:tcBorders>
              <w:top w:val="single" w:color="auto" w:sz="4" w:space="0"/>
              <w:left w:val="nil"/>
              <w:bottom w:val="single" w:color="auto" w:sz="4" w:space="0"/>
              <w:right w:val="single" w:color="auto" w:sz="4" w:space="0"/>
            </w:tcBorders>
            <w:noWrap/>
            <w:vAlign w:val="center"/>
          </w:tcPr>
          <w:p w14:paraId="19109843">
            <w:pPr>
              <w:widowControl/>
              <w:jc w:val="center"/>
              <w:rPr>
                <w:rFonts w:hint="eastAsia" w:ascii="Arial" w:hAnsi="Arial" w:eastAsia="Arial" w:cs="Arial"/>
                <w:color w:val="000000"/>
                <w:sz w:val="18"/>
                <w:szCs w:val="18"/>
                <w:lang w:val="en-US" w:eastAsia="zh-CN" w:bidi="ar-SA"/>
              </w:rPr>
            </w:pPr>
            <w:r>
              <w:rPr>
                <w:rFonts w:hint="eastAsia" w:ascii="Arial" w:hAnsi="Arial" w:eastAsia="Arial" w:cs="Arial"/>
                <w:color w:val="000000"/>
                <w:sz w:val="18"/>
                <w:szCs w:val="18"/>
              </w:rPr>
              <w:t>双击取消</w:t>
            </w:r>
          </w:p>
        </w:tc>
      </w:tr>
      <w:tr w14:paraId="056AF355">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27B666A9">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694FFE8C">
            <w:pPr>
              <w:widowControl/>
              <w:jc w:val="center"/>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42</w:t>
            </w:r>
          </w:p>
        </w:tc>
        <w:tc>
          <w:tcPr>
            <w:tcW w:w="5338" w:type="dxa"/>
            <w:tcBorders>
              <w:top w:val="single" w:color="auto" w:sz="4" w:space="0"/>
              <w:left w:val="nil"/>
              <w:bottom w:val="single" w:color="auto" w:sz="4" w:space="0"/>
              <w:right w:val="single" w:color="auto" w:sz="4" w:space="0"/>
            </w:tcBorders>
            <w:noWrap/>
            <w:vAlign w:val="center"/>
          </w:tcPr>
          <w:p w14:paraId="32BE23F1">
            <w:pPr>
              <w:widowControl/>
              <w:jc w:val="center"/>
              <w:rPr>
                <w:rFonts w:hint="eastAsia" w:ascii="Arial" w:hAnsi="Arial" w:eastAsia="Arial" w:cs="Arial"/>
                <w:color w:val="000000"/>
                <w:sz w:val="18"/>
                <w:szCs w:val="18"/>
                <w:lang w:val="en-US" w:eastAsia="zh-CN" w:bidi="ar-SA"/>
              </w:rPr>
            </w:pPr>
            <w:r>
              <w:rPr>
                <w:rFonts w:hint="eastAsia" w:ascii="Arial" w:hAnsi="Arial" w:eastAsia="Arial" w:cs="Arial"/>
                <w:color w:val="000000"/>
                <w:sz w:val="18"/>
                <w:szCs w:val="18"/>
              </w:rPr>
              <w:t>语音报站</w:t>
            </w:r>
          </w:p>
        </w:tc>
      </w:tr>
      <w:tr w14:paraId="08EA0027">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7C64AF9B">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07F2B5B4">
            <w:pPr>
              <w:widowControl/>
              <w:jc w:val="center"/>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43</w:t>
            </w:r>
          </w:p>
        </w:tc>
        <w:tc>
          <w:tcPr>
            <w:tcW w:w="5338" w:type="dxa"/>
            <w:tcBorders>
              <w:top w:val="single" w:color="auto" w:sz="4" w:space="0"/>
              <w:left w:val="nil"/>
              <w:bottom w:val="single" w:color="auto" w:sz="4" w:space="0"/>
              <w:right w:val="single" w:color="auto" w:sz="4" w:space="0"/>
            </w:tcBorders>
            <w:noWrap/>
            <w:vAlign w:val="center"/>
          </w:tcPr>
          <w:p w14:paraId="2A70197F">
            <w:pPr>
              <w:widowControl/>
              <w:jc w:val="center"/>
              <w:rPr>
                <w:rFonts w:hint="eastAsia" w:ascii="Arial" w:hAnsi="Arial" w:eastAsia="Arial" w:cs="Arial"/>
                <w:color w:val="000000"/>
                <w:sz w:val="18"/>
                <w:szCs w:val="18"/>
                <w:lang w:val="en-US" w:eastAsia="zh-CN" w:bidi="ar-SA"/>
              </w:rPr>
            </w:pPr>
            <w:r>
              <w:rPr>
                <w:rFonts w:hint="eastAsia" w:ascii="Arial" w:hAnsi="Arial" w:eastAsia="Arial" w:cs="Arial"/>
                <w:color w:val="000000"/>
                <w:sz w:val="18"/>
                <w:szCs w:val="18"/>
              </w:rPr>
              <w:t>紧急电动操作装置</w:t>
            </w:r>
          </w:p>
        </w:tc>
      </w:tr>
      <w:tr w14:paraId="7EB36498">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3E558A78">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0975BF67">
            <w:pPr>
              <w:widowControl/>
              <w:jc w:val="center"/>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4</w:t>
            </w:r>
            <w:r>
              <w:rPr>
                <w:rFonts w:hint="eastAsia" w:ascii="Arial" w:hAnsi="Arial" w:cs="Arial"/>
                <w:color w:val="000000"/>
                <w:sz w:val="18"/>
                <w:szCs w:val="18"/>
                <w:lang w:val="en-US" w:eastAsia="zh-CN"/>
              </w:rPr>
              <w:t>4</w:t>
            </w:r>
          </w:p>
        </w:tc>
        <w:tc>
          <w:tcPr>
            <w:tcW w:w="5338" w:type="dxa"/>
            <w:tcBorders>
              <w:top w:val="single" w:color="auto" w:sz="4" w:space="0"/>
              <w:left w:val="nil"/>
              <w:bottom w:val="single" w:color="auto" w:sz="4" w:space="0"/>
              <w:right w:val="single" w:color="auto" w:sz="4" w:space="0"/>
            </w:tcBorders>
            <w:noWrap/>
            <w:vAlign w:val="center"/>
          </w:tcPr>
          <w:p w14:paraId="74335EB6">
            <w:pPr>
              <w:widowControl/>
              <w:jc w:val="center"/>
              <w:rPr>
                <w:rFonts w:hint="eastAsia" w:ascii="Arial" w:hAnsi="Arial" w:eastAsia="Arial" w:cs="Arial"/>
                <w:color w:val="000000"/>
                <w:sz w:val="18"/>
                <w:szCs w:val="18"/>
                <w:lang w:val="en-US" w:eastAsia="zh-CN" w:bidi="ar-SA"/>
              </w:rPr>
            </w:pPr>
            <w:r>
              <w:rPr>
                <w:rFonts w:hint="eastAsia" w:ascii="Arial" w:hAnsi="Arial" w:eastAsia="Arial" w:cs="Arial"/>
                <w:color w:val="000000"/>
                <w:sz w:val="18"/>
                <w:szCs w:val="18"/>
              </w:rPr>
              <w:t>★独立运行</w:t>
            </w:r>
          </w:p>
        </w:tc>
      </w:tr>
      <w:tr w14:paraId="2012410B">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14:paraId="78DB6262">
            <w:pPr>
              <w:widowControl/>
              <w:jc w:val="left"/>
              <w:rPr>
                <w:rFonts w:hint="default" w:ascii="Arial" w:hAnsi="Arial" w:eastAsia="Arial" w:cs="Arial"/>
                <w:color w:val="000000"/>
                <w:sz w:val="18"/>
                <w:szCs w:val="18"/>
                <w:lang w:eastAsia="en-US"/>
              </w:rPr>
            </w:pPr>
          </w:p>
        </w:tc>
        <w:tc>
          <w:tcPr>
            <w:tcW w:w="2207" w:type="dxa"/>
            <w:tcBorders>
              <w:top w:val="nil"/>
              <w:left w:val="nil"/>
              <w:bottom w:val="single" w:color="auto" w:sz="4" w:space="0"/>
              <w:right w:val="single" w:color="auto" w:sz="4" w:space="0"/>
            </w:tcBorders>
            <w:noWrap/>
            <w:vAlign w:val="center"/>
          </w:tcPr>
          <w:p w14:paraId="1A4E7EA5">
            <w:pPr>
              <w:widowControl/>
              <w:jc w:val="center"/>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4</w:t>
            </w:r>
            <w:r>
              <w:rPr>
                <w:rFonts w:hint="eastAsia" w:ascii="Arial" w:hAnsi="Arial" w:cs="Arial"/>
                <w:color w:val="000000"/>
                <w:sz w:val="18"/>
                <w:szCs w:val="18"/>
                <w:lang w:val="en-US" w:eastAsia="zh-CN"/>
              </w:rPr>
              <w:t>5</w:t>
            </w:r>
          </w:p>
        </w:tc>
        <w:tc>
          <w:tcPr>
            <w:tcW w:w="5338" w:type="dxa"/>
            <w:tcBorders>
              <w:top w:val="single" w:color="auto" w:sz="4" w:space="0"/>
              <w:left w:val="nil"/>
              <w:bottom w:val="single" w:color="auto" w:sz="4" w:space="0"/>
              <w:right w:val="single" w:color="auto" w:sz="4" w:space="0"/>
            </w:tcBorders>
            <w:noWrap/>
            <w:vAlign w:val="center"/>
          </w:tcPr>
          <w:p w14:paraId="06E029AC">
            <w:pPr>
              <w:widowControl/>
              <w:jc w:val="center"/>
              <w:rPr>
                <w:rFonts w:hint="eastAsia" w:ascii="Arial" w:hAnsi="Arial" w:eastAsia="Arial" w:cs="Arial"/>
                <w:color w:val="000000"/>
                <w:sz w:val="18"/>
                <w:szCs w:val="18"/>
                <w:lang w:val="en-US" w:eastAsia="zh-CN" w:bidi="ar-SA"/>
              </w:rPr>
            </w:pPr>
            <w:r>
              <w:rPr>
                <w:rFonts w:hint="eastAsia" w:ascii="Arial" w:hAnsi="Arial" w:eastAsia="Arial" w:cs="Arial"/>
                <w:color w:val="000000"/>
                <w:sz w:val="18"/>
                <w:szCs w:val="18"/>
              </w:rPr>
              <w:t>★</w:t>
            </w:r>
            <w:r>
              <w:rPr>
                <w:rFonts w:hint="eastAsia" w:ascii="Arial" w:hAnsi="Arial" w:eastAsia="Arial" w:cs="Arial"/>
                <w:color w:val="000000"/>
                <w:sz w:val="18"/>
                <w:szCs w:val="18"/>
                <w:lang w:val="en-US" w:eastAsia="zh-CN"/>
              </w:rPr>
              <w:t>轿厢摄像头</w:t>
            </w:r>
          </w:p>
        </w:tc>
      </w:tr>
    </w:tbl>
    <w:p w14:paraId="389AA791">
      <w:pPr>
        <w:tabs>
          <w:tab w:val="left" w:pos="544"/>
        </w:tabs>
        <w:spacing w:line="360" w:lineRule="auto"/>
        <w:ind w:firstLine="482"/>
        <w:jc w:val="left"/>
        <w:rPr>
          <w:rFonts w:ascii="Times New Roman" w:hAnsi="Times New Roman" w:eastAsia="新宋体"/>
          <w:b/>
          <w:sz w:val="24"/>
          <w:szCs w:val="24"/>
        </w:rPr>
      </w:pPr>
      <w:r>
        <w:rPr>
          <w:rFonts w:ascii="Times New Roman" w:hAnsi="Times New Roman" w:eastAsia="新宋体"/>
          <w:b/>
          <w:sz w:val="24"/>
          <w:szCs w:val="24"/>
        </w:rPr>
        <w:t>四、辅材、配件</w:t>
      </w:r>
    </w:p>
    <w:p w14:paraId="5D73FAC7">
      <w:pPr>
        <w:keepNext w:val="0"/>
        <w:keepLines w:val="0"/>
        <w:widowControl w:val="0"/>
        <w:suppressLineNumbers w:val="0"/>
        <w:spacing w:before="0" w:beforeAutospacing="0" w:after="0" w:afterAutospacing="0"/>
        <w:ind w:left="0" w:right="0" w:firstLine="480" w:firstLineChars="200"/>
        <w:jc w:val="both"/>
        <w:rPr>
          <w:rFonts w:ascii="Times New Roman" w:hAnsi="Times New Roman" w:eastAsia="新宋体"/>
          <w:sz w:val="24"/>
          <w:szCs w:val="24"/>
        </w:rPr>
      </w:pPr>
      <w:r>
        <w:rPr>
          <w:rFonts w:ascii="Times New Roman" w:hAnsi="Times New Roman" w:eastAsia="新宋体"/>
          <w:sz w:val="24"/>
          <w:szCs w:val="24"/>
        </w:rPr>
        <w:t>投标人需考虑并提供电梯安装过程中所有辅材、配件，包括但不限于井道钢结构支架、电梯监控及配套线缆等，满足电梯验收要求。</w:t>
      </w:r>
      <w:r>
        <w:rPr>
          <w:rFonts w:hint="eastAsia" w:ascii="Times New Roman" w:hAnsi="Times New Roman" w:eastAsia="新宋体" w:cstheme="minorBidi"/>
          <w:sz w:val="24"/>
          <w:szCs w:val="24"/>
          <w:lang w:val="en-US" w:eastAsia="zh-CN" w:bidi="ar-SA"/>
        </w:rPr>
        <w:t>投标人可根据勘察现场综合考虑</w:t>
      </w:r>
      <w:r>
        <w:rPr>
          <w:rFonts w:ascii="Times New Roman" w:hAnsi="Times New Roman" w:eastAsia="新宋体"/>
          <w:sz w:val="24"/>
          <w:szCs w:val="24"/>
        </w:rPr>
        <w:t>，报价需包含所有辅材、配件价格。</w:t>
      </w:r>
      <w:bookmarkStart w:id="26" w:name="_GoBack"/>
      <w:bookmarkEnd w:id="26"/>
    </w:p>
    <w:p w14:paraId="26BF4227">
      <w:pPr>
        <w:spacing w:line="360" w:lineRule="auto"/>
        <w:ind w:firstLine="482"/>
        <w:jc w:val="left"/>
        <w:rPr>
          <w:rFonts w:ascii="Times New Roman" w:hAnsi="Times New Roman" w:eastAsia="新宋体"/>
          <w:sz w:val="24"/>
          <w:szCs w:val="24"/>
        </w:rPr>
      </w:pPr>
      <w:r>
        <w:rPr>
          <w:rFonts w:ascii="Times New Roman" w:hAnsi="Times New Roman" w:eastAsia="新宋体"/>
          <w:b/>
          <w:sz w:val="24"/>
          <w:szCs w:val="24"/>
        </w:rPr>
        <w:t>五、供货要求</w:t>
      </w:r>
    </w:p>
    <w:p w14:paraId="0530074A">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1.交货期：合同签订后</w:t>
      </w:r>
      <w:r>
        <w:rPr>
          <w:rFonts w:hint="eastAsia" w:ascii="Times New Roman" w:hAnsi="Times New Roman" w:eastAsia="新宋体"/>
          <w:sz w:val="24"/>
          <w:szCs w:val="24"/>
          <w:lang w:val="en-US" w:eastAsia="zh-CN"/>
        </w:rPr>
        <w:t>90</w:t>
      </w:r>
      <w:r>
        <w:rPr>
          <w:rFonts w:ascii="Times New Roman" w:hAnsi="Times New Roman" w:eastAsia="新宋体"/>
          <w:sz w:val="24"/>
          <w:szCs w:val="24"/>
        </w:rPr>
        <w:t>天内完成安装调试，达到预期效果。</w:t>
      </w:r>
    </w:p>
    <w:p w14:paraId="017E05B0">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2.交货方式：在货物发运手续办理完毕后24小时内或货到采购单位48小时前通知采购人，货到采购单位指定位置后24小时内，组织验收。</w:t>
      </w:r>
    </w:p>
    <w:p w14:paraId="72552D25">
      <w:pPr>
        <w:spacing w:line="360" w:lineRule="auto"/>
        <w:ind w:firstLine="480"/>
        <w:jc w:val="left"/>
        <w:rPr>
          <w:rFonts w:ascii="Times New Roman" w:hAnsi="Times New Roman" w:eastAsia="新宋体"/>
          <w:sz w:val="24"/>
          <w:szCs w:val="24"/>
        </w:rPr>
      </w:pPr>
      <w:r>
        <w:rPr>
          <w:rFonts w:ascii="Times New Roman" w:hAnsi="Times New Roman" w:eastAsia="新宋体"/>
          <w:sz w:val="24"/>
          <w:szCs w:val="24"/>
        </w:rPr>
        <w:t>3.交货地点：</w:t>
      </w:r>
      <w:r>
        <w:rPr>
          <w:rFonts w:hint="eastAsia" w:ascii="Times New Roman" w:hAnsi="Times New Roman" w:eastAsia="新宋体"/>
          <w:sz w:val="24"/>
          <w:szCs w:val="24"/>
          <w:lang w:eastAsia="zh-CN"/>
        </w:rPr>
        <w:t>江苏海洋大学苍梧校区</w:t>
      </w:r>
      <w:r>
        <w:rPr>
          <w:rFonts w:hint="eastAsia" w:ascii="Times New Roman" w:hAnsi="Times New Roman" w:eastAsia="新宋体"/>
          <w:sz w:val="24"/>
          <w:szCs w:val="24"/>
          <w:lang w:val="en-US" w:eastAsia="zh-CN"/>
        </w:rPr>
        <w:t>文达楼。</w:t>
      </w:r>
    </w:p>
    <w:p w14:paraId="7FBC9F7D">
      <w:pPr>
        <w:pStyle w:val="203"/>
        <w:spacing w:line="360" w:lineRule="auto"/>
        <w:ind w:firstLine="480"/>
        <w:rPr>
          <w:rFonts w:hint="eastAsia" w:ascii="宋体" w:hAnsi="宋体" w:eastAsia="宋体" w:cs="宋体"/>
          <w:sz w:val="24"/>
          <w:szCs w:val="24"/>
        </w:rPr>
      </w:pPr>
      <w:r>
        <w:rPr>
          <w:rFonts w:hint="eastAsia" w:ascii="宋体" w:hAnsi="宋体" w:eastAsia="宋体" w:cs="宋体"/>
          <w:sz w:val="24"/>
          <w:szCs w:val="24"/>
        </w:rPr>
        <w:t>4.设备包装、供货、保管过程中中标人应遵守安全操作制度，严格安全措施落实，承担安全责任。</w:t>
      </w:r>
    </w:p>
    <w:p w14:paraId="200482D0">
      <w:pPr>
        <w:widowControl/>
        <w:numPr>
          <w:ilvl w:val="0"/>
          <w:numId w:val="0"/>
        </w:numPr>
        <w:spacing w:line="360" w:lineRule="auto"/>
        <w:ind w:left="489"/>
        <w:jc w:val="left"/>
        <w:rPr>
          <w:rFonts w:hint="default" w:ascii="Times New Roman" w:hAnsi="Times New Roman" w:eastAsia="新宋体"/>
          <w:b/>
          <w:bCs/>
          <w:i w:val="0"/>
          <w:iCs w:val="0"/>
          <w:sz w:val="24"/>
          <w:szCs w:val="24"/>
          <w:u w:val="none"/>
        </w:rPr>
      </w:pPr>
      <w:r>
        <w:rPr>
          <w:rFonts w:hint="eastAsia" w:ascii="宋体" w:hAnsi="宋体" w:eastAsia="宋体" w:cs="宋体"/>
          <w:color w:val="000000"/>
          <w:sz w:val="24"/>
          <w:szCs w:val="24"/>
          <w:highlight w:val="none"/>
        </w:rPr>
        <w:t>根据提交的技术文件针对合同设备进行现场安装，对安装、调试、试运行和初步验收的设备质量负责，使其符合技术要求和有关标准的要求。在安装调试期间或保</w:t>
      </w:r>
      <w:r>
        <w:rPr>
          <w:rFonts w:hint="eastAsia" w:ascii="Times New Roman" w:hAnsi="Times New Roman" w:eastAsia="新宋体"/>
          <w:b/>
          <w:bCs/>
          <w:i w:val="0"/>
          <w:iCs w:val="0"/>
          <w:sz w:val="24"/>
          <w:szCs w:val="24"/>
          <w:u w:val="none"/>
        </w:rPr>
        <w:t>修过程中，</w:t>
      </w:r>
      <w:r>
        <w:rPr>
          <w:rFonts w:hint="eastAsia" w:ascii="Times New Roman" w:hAnsi="Times New Roman" w:eastAsia="新宋体"/>
          <w:b/>
          <w:bCs/>
          <w:i w:val="0"/>
          <w:iCs w:val="0"/>
          <w:sz w:val="24"/>
          <w:szCs w:val="24"/>
          <w:u w:val="none"/>
          <w:lang w:eastAsia="zh-CN"/>
        </w:rPr>
        <w:t>中标供应商</w:t>
      </w:r>
      <w:r>
        <w:rPr>
          <w:rFonts w:hint="eastAsia" w:ascii="Times New Roman" w:hAnsi="Times New Roman" w:eastAsia="新宋体"/>
          <w:b/>
          <w:bCs/>
          <w:i w:val="0"/>
          <w:iCs w:val="0"/>
          <w:sz w:val="24"/>
          <w:szCs w:val="24"/>
          <w:u w:val="none"/>
        </w:rPr>
        <w:t>负责及时清理垃圾。</w:t>
      </w:r>
    </w:p>
    <w:p w14:paraId="14FF7DC8">
      <w:pPr>
        <w:widowControl/>
        <w:numPr>
          <w:ilvl w:val="0"/>
          <w:numId w:val="11"/>
        </w:numPr>
        <w:spacing w:line="360" w:lineRule="auto"/>
        <w:ind w:left="0" w:firstLine="489"/>
        <w:jc w:val="left"/>
        <w:rPr>
          <w:rFonts w:hint="default" w:ascii="Times New Roman" w:hAnsi="Times New Roman" w:eastAsia="新宋体"/>
          <w:b/>
          <w:bCs/>
          <w:i w:val="0"/>
          <w:iCs w:val="0"/>
          <w:sz w:val="24"/>
          <w:szCs w:val="24"/>
          <w:u w:val="none"/>
          <w:lang w:eastAsia="en-US"/>
        </w:rPr>
      </w:pPr>
      <w:r>
        <w:rPr>
          <w:rFonts w:hint="eastAsia" w:ascii="Times New Roman" w:hAnsi="Times New Roman" w:eastAsia="新宋体"/>
          <w:b/>
          <w:bCs/>
          <w:i w:val="0"/>
          <w:iCs w:val="0"/>
          <w:sz w:val="24"/>
          <w:szCs w:val="24"/>
          <w:u w:val="none"/>
          <w:lang w:eastAsia="en-US"/>
        </w:rPr>
        <w:t>原有电梯拆除：</w:t>
      </w:r>
    </w:p>
    <w:p w14:paraId="4AEDE631">
      <w:pPr>
        <w:widowControl/>
        <w:numPr>
          <w:ilvl w:val="0"/>
          <w:numId w:val="11"/>
        </w:numPr>
        <w:spacing w:line="360" w:lineRule="auto"/>
        <w:ind w:left="0" w:firstLine="489"/>
        <w:jc w:val="left"/>
        <w:rPr>
          <w:rFonts w:hint="eastAsia" w:ascii="宋体" w:hAnsi="宋体" w:eastAsia="宋体" w:cs="宋体"/>
          <w:b w:val="0"/>
          <w:bCs w:val="0"/>
          <w:i w:val="0"/>
          <w:iCs w:val="0"/>
          <w:sz w:val="24"/>
          <w:szCs w:val="24"/>
          <w:highlight w:val="none"/>
          <w:u w:val="none"/>
        </w:rPr>
      </w:pPr>
      <w:r>
        <w:rPr>
          <w:rFonts w:hint="eastAsia" w:ascii="Times New Roman" w:hAnsi="Times New Roman" w:eastAsia="新宋体"/>
          <w:b/>
          <w:bCs/>
          <w:i w:val="0"/>
          <w:iCs w:val="0"/>
          <w:sz w:val="24"/>
          <w:szCs w:val="24"/>
          <w:highlight w:val="none"/>
          <w:u w:val="none"/>
        </w:rPr>
        <w:t>拆除范围：</w:t>
      </w:r>
      <w:r>
        <w:rPr>
          <w:rFonts w:hint="eastAsia" w:ascii="宋体" w:hAnsi="宋体" w:eastAsia="宋体" w:cs="宋体"/>
          <w:b w:val="0"/>
          <w:bCs w:val="0"/>
          <w:i w:val="0"/>
          <w:iCs w:val="0"/>
          <w:sz w:val="24"/>
          <w:szCs w:val="24"/>
          <w:highlight w:val="none"/>
          <w:u w:val="none"/>
        </w:rPr>
        <w:t>导轨、曳引机、曳引钢丝绳、随行电缆、井道内电缆、控制柜、电梯轿厢、层门、层面装置及门套、外呼装置、底坑设备等，拆除后堆放到学校指定位置，由学校办理资产报废手续，收益归学校所有，拆除费用由乙方（供应商）承担，包含在投标总价中；</w:t>
      </w:r>
    </w:p>
    <w:p w14:paraId="1EFD8D66">
      <w:pPr>
        <w:widowControl/>
        <w:numPr>
          <w:ilvl w:val="0"/>
          <w:numId w:val="11"/>
        </w:numPr>
        <w:spacing w:line="360" w:lineRule="auto"/>
        <w:ind w:left="0" w:firstLine="489"/>
        <w:jc w:val="left"/>
        <w:rPr>
          <w:rFonts w:hint="eastAsia" w:ascii="宋体" w:hAnsi="宋体" w:eastAsia="宋体" w:cs="宋体"/>
          <w:b w:val="0"/>
          <w:bCs w:val="0"/>
          <w:i w:val="0"/>
          <w:iCs w:val="0"/>
          <w:sz w:val="24"/>
          <w:szCs w:val="24"/>
          <w:highlight w:val="none"/>
          <w:u w:val="none"/>
        </w:rPr>
      </w:pPr>
      <w:r>
        <w:rPr>
          <w:rFonts w:hint="eastAsia" w:ascii="Times New Roman" w:hAnsi="Times New Roman" w:eastAsia="新宋体"/>
          <w:b/>
          <w:bCs/>
          <w:i w:val="0"/>
          <w:iCs w:val="0"/>
          <w:sz w:val="24"/>
          <w:szCs w:val="24"/>
          <w:highlight w:val="none"/>
          <w:u w:val="none"/>
        </w:rPr>
        <w:t>恢复范围包括但不限于：</w:t>
      </w:r>
      <w:r>
        <w:rPr>
          <w:rFonts w:hint="eastAsia" w:ascii="宋体" w:hAnsi="宋体" w:eastAsia="宋体" w:cs="宋体"/>
          <w:b w:val="0"/>
          <w:bCs w:val="0"/>
          <w:i w:val="0"/>
          <w:iCs w:val="0"/>
          <w:sz w:val="24"/>
          <w:szCs w:val="24"/>
          <w:highlight w:val="none"/>
          <w:u w:val="none"/>
        </w:rPr>
        <w:t>楼层按钮缝隙修复、电梯井道整改，加固，门套、新增电梯过门石，门套更换为304发纹不锈钢大门套；</w:t>
      </w:r>
    </w:p>
    <w:p w14:paraId="1FEA0391">
      <w:pPr>
        <w:widowControl/>
        <w:numPr>
          <w:ilvl w:val="0"/>
          <w:numId w:val="11"/>
        </w:numPr>
        <w:spacing w:line="360" w:lineRule="auto"/>
        <w:ind w:left="0" w:firstLine="489"/>
        <w:jc w:val="left"/>
        <w:rPr>
          <w:rFonts w:hint="default" w:ascii="宋体" w:hAnsi="Arial" w:eastAsia="Arial" w:cs="Arial"/>
          <w:color w:val="auto"/>
          <w:sz w:val="24"/>
          <w:szCs w:val="20"/>
          <w:highlight w:val="none"/>
        </w:rPr>
      </w:pPr>
      <w:r>
        <w:rPr>
          <w:rFonts w:hint="eastAsia" w:ascii="宋体" w:hAnsi="宋体" w:eastAsia="宋体" w:cs="宋体"/>
          <w:color w:val="000000"/>
          <w:sz w:val="24"/>
          <w:szCs w:val="24"/>
          <w:highlight w:val="none"/>
        </w:rPr>
        <w:t>本项目为更换改造</w:t>
      </w:r>
      <w:r>
        <w:rPr>
          <w:rFonts w:ascii="Times New Roman" w:hAnsi="Times New Roman" w:eastAsia="新宋体"/>
          <w:b/>
          <w:bCs/>
          <w:i w:val="0"/>
          <w:iCs w:val="0"/>
          <w:sz w:val="24"/>
          <w:szCs w:val="24"/>
          <w:u w:val="none"/>
        </w:rPr>
        <w:t>交钥匙</w:t>
      </w:r>
      <w:r>
        <w:rPr>
          <w:rFonts w:hint="eastAsia" w:ascii="宋体" w:hAnsi="宋体" w:eastAsia="宋体" w:cs="宋体"/>
          <w:color w:val="000000"/>
          <w:sz w:val="24"/>
          <w:szCs w:val="24"/>
          <w:highlight w:val="none"/>
        </w:rPr>
        <w:t>项目，包含但不限于原有电梯拆除、</w:t>
      </w:r>
      <w:r>
        <w:rPr>
          <w:rFonts w:hint="eastAsia" w:ascii="Times New Roman" w:hAnsi="Times New Roman" w:eastAsia="新宋体"/>
          <w:b/>
          <w:bCs/>
          <w:i w:val="0"/>
          <w:iCs w:val="0"/>
          <w:sz w:val="24"/>
          <w:szCs w:val="24"/>
          <w:u w:val="none"/>
          <w:lang w:val="en-US" w:eastAsia="zh-CN"/>
        </w:rPr>
        <w:t>机房改造、</w:t>
      </w:r>
      <w:r>
        <w:rPr>
          <w:rFonts w:hint="eastAsia" w:ascii="宋体" w:hAnsi="宋体" w:eastAsia="宋体" w:cs="宋体"/>
          <w:color w:val="000000"/>
          <w:sz w:val="24"/>
          <w:szCs w:val="24"/>
          <w:highlight w:val="none"/>
        </w:rPr>
        <w:t>新</w:t>
      </w:r>
      <w:r>
        <w:rPr>
          <w:rFonts w:hint="eastAsia" w:ascii="宋体" w:hAnsi="宋体" w:eastAsia="宋体" w:cs="宋体"/>
          <w:color w:val="000000"/>
          <w:sz w:val="24"/>
          <w:szCs w:val="24"/>
          <w:highlight w:val="none"/>
          <w:lang w:val="en-US" w:eastAsia="zh-CN"/>
        </w:rPr>
        <w:t>梯设备采购（</w:t>
      </w:r>
      <w:r>
        <w:rPr>
          <w:rFonts w:ascii="Times New Roman" w:hAnsi="Times New Roman" w:eastAsia="新宋体"/>
          <w:b/>
          <w:bCs/>
          <w:i w:val="0"/>
          <w:iCs w:val="0"/>
          <w:sz w:val="24"/>
          <w:szCs w:val="24"/>
          <w:u w:val="none"/>
        </w:rPr>
        <w:t>包括货物、辅配件、随设备应提交的资料等费用</w:t>
      </w:r>
      <w:r>
        <w:rPr>
          <w:rFonts w:hint="eastAsia" w:ascii="宋体" w:hAnsi="宋体" w:eastAsia="宋体" w:cs="宋体"/>
          <w:color w:val="000000"/>
          <w:sz w:val="24"/>
          <w:szCs w:val="24"/>
          <w:highlight w:val="none"/>
          <w:lang w:val="en-US" w:eastAsia="zh-CN"/>
        </w:rPr>
        <w:t>）、运输、新电梯的</w:t>
      </w:r>
      <w:r>
        <w:rPr>
          <w:rFonts w:hint="eastAsia" w:ascii="宋体" w:hAnsi="宋体" w:eastAsia="宋体" w:cs="宋体"/>
          <w:color w:val="000000"/>
          <w:sz w:val="24"/>
          <w:szCs w:val="24"/>
          <w:highlight w:val="none"/>
        </w:rPr>
        <w:t>安装、</w:t>
      </w:r>
      <w:r>
        <w:rPr>
          <w:rFonts w:ascii="Times New Roman" w:hAnsi="Times New Roman" w:eastAsia="新宋体"/>
          <w:b/>
          <w:bCs/>
          <w:i w:val="0"/>
          <w:iCs w:val="0"/>
          <w:sz w:val="24"/>
          <w:szCs w:val="24"/>
          <w:u w:val="none"/>
        </w:rPr>
        <w:t>施工、二次转运、调试、质保、利润、</w:t>
      </w:r>
      <w:r>
        <w:rPr>
          <w:rFonts w:hint="eastAsia" w:ascii="Times New Roman" w:hAnsi="Times New Roman" w:eastAsia="新宋体"/>
          <w:b/>
          <w:bCs/>
          <w:i w:val="0"/>
          <w:iCs w:val="0"/>
          <w:sz w:val="24"/>
          <w:szCs w:val="24"/>
          <w:u w:val="none"/>
          <w:lang w:val="en-US" w:eastAsia="zh-CN"/>
        </w:rPr>
        <w:t>税费</w:t>
      </w:r>
      <w:r>
        <w:rPr>
          <w:rFonts w:ascii="Times New Roman" w:hAnsi="Times New Roman" w:eastAsia="新宋体"/>
          <w:b/>
          <w:bCs/>
          <w:i w:val="0"/>
          <w:iCs w:val="0"/>
          <w:sz w:val="24"/>
          <w:szCs w:val="24"/>
          <w:u w:val="none"/>
        </w:rPr>
        <w:t>、培训、检测等各项应有费用，</w:t>
      </w:r>
      <w:r>
        <w:rPr>
          <w:rFonts w:hint="eastAsia" w:ascii="宋体" w:hAnsi="宋体" w:eastAsia="宋体" w:cs="宋体"/>
          <w:color w:val="000000"/>
          <w:sz w:val="24"/>
          <w:szCs w:val="24"/>
          <w:highlight w:val="none"/>
        </w:rPr>
        <w:t>工作，</w:t>
      </w:r>
      <w:r>
        <w:rPr>
          <w:rFonts w:hint="eastAsia" w:ascii="宋体" w:hAnsi="宋体" w:eastAsia="宋体" w:cs="宋体"/>
          <w:color w:val="000000"/>
          <w:sz w:val="24"/>
          <w:szCs w:val="24"/>
          <w:highlight w:val="none"/>
          <w:lang w:val="en-US" w:eastAsia="zh-CN"/>
        </w:rPr>
        <w:t>门套更换为304发纹不锈钢材质</w:t>
      </w:r>
      <w:r>
        <w:rPr>
          <w:rFonts w:hint="eastAsia" w:ascii="宋体" w:hAnsi="宋体" w:eastAsia="宋体" w:cs="宋体"/>
          <w:color w:val="000000"/>
          <w:sz w:val="24"/>
          <w:szCs w:val="24"/>
          <w:highlight w:val="none"/>
        </w:rPr>
        <w:t>，电梯机房内所有设备设施及装修按照现行标准改造到位</w:t>
      </w:r>
      <w:r>
        <w:rPr>
          <w:rFonts w:hint="eastAsia" w:ascii="宋体" w:hAnsi="宋体" w:eastAsia="宋体" w:cs="宋体"/>
          <w:color w:val="000000"/>
          <w:sz w:val="24"/>
          <w:szCs w:val="24"/>
          <w:highlight w:val="none"/>
          <w:lang w:val="en-US" w:eastAsia="zh-CN"/>
        </w:rPr>
        <w:t>,</w:t>
      </w:r>
      <w:r>
        <w:rPr>
          <w:rFonts w:ascii="Times New Roman" w:hAnsi="Times New Roman" w:eastAsia="新宋体"/>
          <w:b/>
          <w:bCs/>
          <w:i w:val="0"/>
          <w:iCs w:val="0"/>
          <w:sz w:val="24"/>
          <w:szCs w:val="24"/>
          <w:u w:val="none"/>
        </w:rPr>
        <w:t>本项目验收前中标供应商承担所有货物的保管责任</w:t>
      </w:r>
      <w:r>
        <w:rPr>
          <w:rFonts w:hint="eastAsia" w:ascii="Times New Roman" w:hAnsi="Times New Roman" w:eastAsia="新宋体"/>
          <w:b/>
          <w:bCs/>
          <w:i w:val="0"/>
          <w:iCs w:val="0"/>
          <w:sz w:val="24"/>
          <w:szCs w:val="24"/>
          <w:u w:val="none"/>
          <w:lang w:eastAsia="zh-CN"/>
        </w:rPr>
        <w:t>，</w:t>
      </w:r>
      <w:r>
        <w:rPr>
          <w:rFonts w:hint="eastAsia" w:ascii="宋体" w:hAnsi="宋体" w:eastAsia="宋体" w:cs="宋体"/>
          <w:color w:val="000000"/>
          <w:sz w:val="24"/>
          <w:szCs w:val="24"/>
          <w:highlight w:val="none"/>
        </w:rPr>
        <w:t>费用均包含在投标报价中，采购人不再另行支付费用。</w:t>
      </w:r>
      <w:r>
        <w:rPr>
          <w:rFonts w:hint="eastAsia" w:ascii="宋体" w:hAnsi="宋体" w:eastAsia="宋体" w:cs="宋体"/>
          <w:color w:val="auto"/>
          <w:sz w:val="24"/>
          <w:szCs w:val="24"/>
          <w:highlight w:val="none"/>
        </w:rPr>
        <w:t>项目受制于现场空间限制，拆除部件和换新部件</w:t>
      </w:r>
      <w:r>
        <w:rPr>
          <w:rFonts w:hint="eastAsia" w:ascii="宋体" w:hAnsi="宋体" w:eastAsia="宋体" w:cs="宋体"/>
          <w:color w:val="auto"/>
          <w:sz w:val="24"/>
          <w:szCs w:val="24"/>
          <w:highlight w:val="none"/>
          <w:lang w:val="en-US" w:eastAsia="zh-CN"/>
        </w:rPr>
        <w:t>应听从业主指挥。</w:t>
      </w:r>
    </w:p>
    <w:p w14:paraId="395B09AB">
      <w:pPr>
        <w:pStyle w:val="34"/>
        <w:ind w:firstLine="3373"/>
        <w:rPr>
          <w:rFonts w:hint="eastAsia" w:ascii="Times New Roman" w:hAnsi="Times New Roman" w:eastAsia="新宋体"/>
          <w:b w:val="0"/>
          <w:bCs/>
          <w:sz w:val="28"/>
          <w:szCs w:val="28"/>
          <w:lang w:val="en-US" w:eastAsia="zh-CN"/>
        </w:rPr>
      </w:pPr>
      <w:r>
        <w:rPr>
          <w:rFonts w:hint="eastAsia" w:ascii="Times New Roman" w:hAnsi="Times New Roman" w:eastAsia="新宋体"/>
          <w:b/>
          <w:bCs w:val="0"/>
          <w:sz w:val="28"/>
          <w:szCs w:val="28"/>
          <w:lang w:val="en-US" w:eastAsia="zh-CN"/>
        </w:rPr>
        <w:t>预计工程清单</w:t>
      </w:r>
    </w:p>
    <w:tbl>
      <w:tblPr>
        <w:tblStyle w:val="35"/>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7"/>
        <w:gridCol w:w="6975"/>
        <w:gridCol w:w="727"/>
      </w:tblGrid>
      <w:tr w14:paraId="11664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80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D93B4FC">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序号</w:t>
            </w:r>
          </w:p>
        </w:tc>
        <w:tc>
          <w:tcPr>
            <w:tcW w:w="6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55B1B">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项目名称</w:t>
            </w:r>
          </w:p>
        </w:tc>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9CCFC">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数量</w:t>
            </w:r>
          </w:p>
        </w:tc>
      </w:tr>
      <w:tr w14:paraId="5887A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35DB04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49BC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客梯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4D4C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r>
      <w:tr w14:paraId="37AB6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EBF088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FCCF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电梯安装费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64D8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r>
      <w:tr w14:paraId="3D9D0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329BA8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E94C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电梯拆除费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D90E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r>
      <w:tr w14:paraId="7D5F4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74C332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E4C5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井道及机房整改费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CA88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r>
      <w:tr w14:paraId="49E90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701B05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81A7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原有石材门套拆除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C109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26</w:t>
            </w:r>
          </w:p>
        </w:tc>
      </w:tr>
      <w:tr w14:paraId="0CE8B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9B7A87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5189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304不锈钢大门套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81FA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26</w:t>
            </w:r>
          </w:p>
        </w:tc>
      </w:tr>
      <w:tr w14:paraId="1399B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51C310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9619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电梯地坎更换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3D9D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26</w:t>
            </w:r>
          </w:p>
        </w:tc>
      </w:tr>
      <w:tr w14:paraId="50FCB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9966D3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68E4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电梯外呼墙面恢复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C2C6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13</w:t>
            </w:r>
          </w:p>
        </w:tc>
      </w:tr>
      <w:tr w14:paraId="0F8E9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40B693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9742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电梯外按钮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52B6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13</w:t>
            </w:r>
          </w:p>
        </w:tc>
      </w:tr>
      <w:tr w14:paraId="75D91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7DE579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0DE7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电梯轿厢监控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BC17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r>
      <w:tr w14:paraId="258C5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C140D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0112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电梯五方对讲及96333入网费用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F50A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r>
      <w:tr w14:paraId="56CF2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5001AD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62D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井道圈梁整改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4F00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r>
      <w:tr w14:paraId="268BE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4B07B2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13</w:t>
            </w:r>
          </w:p>
        </w:tc>
        <w:tc>
          <w:tcPr>
            <w:tcW w:w="6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B3F71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材料、垃圾人工清运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6C9B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r>
      <w:tr w14:paraId="25429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8939B9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0C355">
            <w:pPr>
              <w:keepNext w:val="0"/>
              <w:keepLines w:val="0"/>
              <w:widowControl/>
              <w:suppressLineNumbers w:val="0"/>
              <w:jc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sz w:val="20"/>
                <w:szCs w:val="20"/>
                <w:u w:val="none"/>
                <w:lang w:val="en-US" w:eastAsia="zh-CN" w:bidi="ar"/>
              </w:rPr>
              <w:t>包括但不限于</w:t>
            </w:r>
            <w:r>
              <w:rPr>
                <w:rFonts w:hint="eastAsia" w:ascii="宋体" w:hAnsi="宋体" w:eastAsia="宋体" w:cs="宋体"/>
                <w:i w:val="0"/>
                <w:iCs w:val="0"/>
                <w:color w:val="000000"/>
                <w:sz w:val="20"/>
                <w:szCs w:val="20"/>
                <w:u w:val="none"/>
                <w:lang w:val="en-US" w:eastAsia="zh-CN" w:bidi="ar"/>
              </w:rPr>
              <w:t>机房排风扇、</w:t>
            </w:r>
            <w:r>
              <w:rPr>
                <w:rFonts w:hint="eastAsia" w:ascii="宋体" w:hAnsi="宋体" w:cs="宋体"/>
                <w:i w:val="0"/>
                <w:iCs w:val="0"/>
                <w:color w:val="000000"/>
                <w:sz w:val="20"/>
                <w:szCs w:val="20"/>
                <w:u w:val="none"/>
                <w:lang w:val="en-US" w:eastAsia="zh-CN" w:bidi="ar"/>
              </w:rPr>
              <w:t>灭火器、规章制度牌、挡鼠板等所有达到机房验收标准的设施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5E81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r>
      <w:tr w14:paraId="52911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auto" w:sz="4" w:space="0"/>
              <w:right w:val="single" w:color="000000" w:sz="4" w:space="0"/>
            </w:tcBorders>
            <w:shd w:val="clear" w:color="auto" w:fill="auto"/>
            <w:noWrap/>
            <w:vAlign w:val="center"/>
          </w:tcPr>
          <w:p w14:paraId="646A084B">
            <w:pPr>
              <w:keepNext w:val="0"/>
              <w:keepLines w:val="0"/>
              <w:widowControl/>
              <w:suppressLineNumbers w:val="0"/>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15</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5F3CDF3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环氧地坪漆</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55D2A05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r>
      <w:tr w14:paraId="6B9BC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auto" w:sz="4" w:space="0"/>
              <w:left w:val="nil"/>
              <w:bottom w:val="nil"/>
              <w:right w:val="nil"/>
            </w:tcBorders>
            <w:shd w:val="clear" w:color="auto" w:fill="auto"/>
            <w:noWrap/>
            <w:vAlign w:val="center"/>
          </w:tcPr>
          <w:p w14:paraId="2FE747E3">
            <w:pPr>
              <w:keepNext w:val="0"/>
              <w:keepLines w:val="0"/>
              <w:widowControl/>
              <w:suppressLineNumbers w:val="0"/>
              <w:jc w:val="center"/>
              <w:rPr>
                <w:rFonts w:hint="eastAsia" w:ascii="宋体" w:hAnsi="宋体" w:cs="宋体"/>
                <w:i w:val="0"/>
                <w:iCs w:val="0"/>
                <w:color w:val="000000"/>
                <w:sz w:val="20"/>
                <w:szCs w:val="20"/>
                <w:u w:val="none"/>
                <w:lang w:val="en-US" w:eastAsia="zh-CN"/>
              </w:rPr>
            </w:pPr>
          </w:p>
        </w:tc>
        <w:tc>
          <w:tcPr>
            <w:tcW w:w="0" w:type="auto"/>
            <w:tcBorders>
              <w:top w:val="single" w:color="auto" w:sz="4" w:space="0"/>
              <w:left w:val="nil"/>
              <w:bottom w:val="nil"/>
              <w:right w:val="nil"/>
            </w:tcBorders>
            <w:shd w:val="clear" w:color="auto" w:fill="auto"/>
            <w:noWrap/>
            <w:vAlign w:val="center"/>
          </w:tcPr>
          <w:p w14:paraId="77E5EBC7">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c>
          <w:tcPr>
            <w:tcW w:w="0" w:type="auto"/>
            <w:tcBorders>
              <w:top w:val="single" w:color="auto" w:sz="4" w:space="0"/>
              <w:left w:val="nil"/>
              <w:bottom w:val="nil"/>
              <w:right w:val="nil"/>
            </w:tcBorders>
            <w:shd w:val="clear" w:color="auto" w:fill="auto"/>
            <w:noWrap/>
            <w:vAlign w:val="center"/>
          </w:tcPr>
          <w:p w14:paraId="339E0FCB">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bl>
    <w:p w14:paraId="1E8D81EE">
      <w:pPr>
        <w:ind w:firstLine="361"/>
        <w:rPr>
          <w:rFonts w:hint="eastAsia" w:ascii="宋体" w:hAnsi="宋体" w:eastAsia="宋体" w:cs="宋体"/>
          <w:b/>
          <w:bCs w:val="0"/>
          <w:color w:val="auto"/>
          <w:sz w:val="18"/>
          <w:szCs w:val="18"/>
          <w:highlight w:val="none"/>
        </w:rPr>
      </w:pPr>
      <w:r>
        <w:rPr>
          <w:rFonts w:hint="eastAsia" w:ascii="宋体" w:hAnsi="宋体" w:eastAsia="宋体" w:cs="宋体"/>
          <w:b/>
          <w:bCs w:val="0"/>
          <w:sz w:val="18"/>
          <w:szCs w:val="18"/>
          <w:highlight w:val="none"/>
          <w:lang w:val="en-US" w:eastAsia="zh-CN"/>
        </w:rPr>
        <w:t>说明：本项目为交钥匙工程，其中</w:t>
      </w:r>
      <w:r>
        <w:rPr>
          <w:rFonts w:hint="eastAsia" w:ascii="宋体" w:hAnsi="宋体" w:eastAsia="宋体" w:cs="宋体"/>
          <w:b/>
          <w:bCs w:val="0"/>
          <w:sz w:val="18"/>
          <w:szCs w:val="18"/>
          <w:highlight w:val="none"/>
        </w:rPr>
        <w:t>机房、井道、基坑的土建施工整改，不限于新增机房圈梁、机房门窗调整、机房排风扇安装、机房灭火器、机房内墙面修补、重新粉刷、机房规章制度牌、机房不锈钢挡鼠板、环氧地坪漆等项目</w:t>
      </w:r>
      <w:r>
        <w:rPr>
          <w:rFonts w:hint="eastAsia" w:ascii="宋体" w:hAnsi="宋体" w:eastAsia="宋体" w:cs="宋体"/>
          <w:b/>
          <w:bCs w:val="0"/>
          <w:sz w:val="18"/>
          <w:szCs w:val="18"/>
          <w:highlight w:val="none"/>
          <w:lang w:eastAsia="zh-CN"/>
        </w:rPr>
        <w:t>，</w:t>
      </w:r>
      <w:r>
        <w:rPr>
          <w:rFonts w:hint="eastAsia" w:ascii="宋体" w:hAnsi="宋体" w:eastAsia="宋体" w:cs="宋体"/>
          <w:b/>
          <w:bCs w:val="0"/>
          <w:sz w:val="18"/>
          <w:szCs w:val="18"/>
          <w:highlight w:val="none"/>
          <w:lang w:val="en-US" w:eastAsia="zh-CN"/>
        </w:rPr>
        <w:t>投标单位请实地勘察，如有遗漏请自行补充。</w:t>
      </w:r>
    </w:p>
    <w:p w14:paraId="4A8EC07F">
      <w:pPr>
        <w:numPr>
          <w:ilvl w:val="0"/>
          <w:numId w:val="11"/>
        </w:numPr>
        <w:spacing w:line="360" w:lineRule="auto"/>
        <w:ind w:left="0" w:firstLine="489"/>
        <w:jc w:val="left"/>
        <w:rPr>
          <w:rFonts w:hint="default" w:ascii="宋体" w:hAnsi="Arial" w:eastAsia="Arial" w:cs="Arial"/>
          <w:color w:val="000000"/>
          <w:sz w:val="24"/>
          <w:szCs w:val="20"/>
          <w:highlight w:val="none"/>
        </w:rPr>
      </w:pPr>
      <w:r>
        <w:rPr>
          <w:rFonts w:hint="eastAsia" w:ascii="宋体" w:hAnsi="宋体" w:eastAsia="宋体" w:cs="宋体"/>
          <w:color w:val="000000"/>
          <w:sz w:val="24"/>
          <w:szCs w:val="20"/>
          <w:highlight w:val="none"/>
        </w:rPr>
        <w:t>为保证正常办公秩序，电梯更换分步实施，安装顺序按采购人要求执行。</w:t>
      </w:r>
    </w:p>
    <w:p w14:paraId="49DAB3F3">
      <w:pPr>
        <w:spacing w:line="360" w:lineRule="auto"/>
        <w:ind w:firstLine="420"/>
        <w:jc w:val="left"/>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lang w:val="en-US" w:eastAsia="zh-CN"/>
        </w:rPr>
        <w:t>6</w:t>
      </w:r>
      <w:r>
        <w:rPr>
          <w:rFonts w:hint="eastAsia" w:ascii="宋体" w:hAnsi="宋体" w:eastAsia="宋体" w:cs="宋体"/>
          <w:b/>
          <w:bCs/>
          <w:i/>
          <w:iCs/>
          <w:color w:val="000000"/>
          <w:sz w:val="24"/>
          <w:szCs w:val="24"/>
          <w:highlight w:val="none"/>
          <w:u w:val="single"/>
        </w:rPr>
        <w:t>、</w:t>
      </w:r>
      <w:r>
        <w:rPr>
          <w:rFonts w:hint="eastAsia" w:ascii="宋体" w:hAnsi="宋体" w:eastAsia="宋体" w:cs="宋体"/>
          <w:b/>
          <w:bCs/>
          <w:i/>
          <w:iCs/>
          <w:color w:val="000000"/>
          <w:sz w:val="24"/>
          <w:szCs w:val="24"/>
          <w:highlight w:val="none"/>
          <w:u w:val="single"/>
          <w:lang w:eastAsia="zh-CN"/>
        </w:rPr>
        <w:t>中标供应商</w:t>
      </w:r>
      <w:r>
        <w:rPr>
          <w:rFonts w:hint="eastAsia" w:ascii="宋体" w:hAnsi="宋体" w:eastAsia="宋体" w:cs="宋体"/>
          <w:b/>
          <w:bCs/>
          <w:i/>
          <w:iCs/>
          <w:color w:val="000000"/>
          <w:sz w:val="24"/>
          <w:szCs w:val="24"/>
          <w:highlight w:val="none"/>
          <w:u w:val="single"/>
        </w:rPr>
        <w:t>要做好现场安全文明安装，保证不发生任何安全责任事故、人员伤亡事故。要求全程封闭安装，保证大楼正常办公。安装时间完全服从采购人的安排计划，涉及到的夜间安装费、加班费等，须综合考虑到投标报价中。全方位防护，防护板外装饰图案由采购人指定。旧梯部件随拆随搬，用地毯和木板等对地面、墙面进行防护，白天无任何安装垃圾，每天安装结束后对地面、墙面等进行清洁。拆除过程中注意防火安全，拆除所需费用须综合考虑到投标报价中。</w:t>
      </w:r>
      <w:r>
        <w:rPr>
          <w:rFonts w:hint="eastAsia" w:ascii="宋体" w:hAnsi="宋体" w:eastAsia="宋体" w:cs="宋体"/>
          <w:b/>
          <w:bCs/>
          <w:i/>
          <w:iCs/>
          <w:color w:val="FF0000"/>
          <w:sz w:val="24"/>
          <w:szCs w:val="24"/>
          <w:highlight w:val="none"/>
          <w:u w:val="single"/>
        </w:rPr>
        <w:t>（</w:t>
      </w:r>
      <w:r>
        <w:rPr>
          <w:rFonts w:hint="eastAsia" w:ascii="宋体" w:hAnsi="宋体" w:eastAsia="宋体" w:cs="宋体"/>
          <w:b/>
          <w:bCs/>
          <w:i/>
          <w:iCs/>
          <w:color w:val="FF0000"/>
          <w:sz w:val="24"/>
          <w:szCs w:val="24"/>
          <w:highlight w:val="none"/>
          <w:u w:val="single"/>
          <w:lang w:eastAsia="zh-CN"/>
        </w:rPr>
        <w:t>供应商</w:t>
      </w:r>
      <w:r>
        <w:rPr>
          <w:rFonts w:hint="eastAsia" w:ascii="宋体" w:hAnsi="宋体" w:eastAsia="宋体" w:cs="宋体"/>
          <w:b/>
          <w:bCs/>
          <w:i/>
          <w:iCs/>
          <w:color w:val="FF0000"/>
          <w:sz w:val="24"/>
          <w:szCs w:val="24"/>
          <w:highlight w:val="none"/>
          <w:u w:val="single"/>
        </w:rPr>
        <w:t>提供承诺函，格式自拟）</w:t>
      </w:r>
    </w:p>
    <w:p w14:paraId="582D9D48">
      <w:pPr>
        <w:spacing w:line="360" w:lineRule="auto"/>
        <w:ind w:firstLine="480"/>
        <w:rPr>
          <w:rFonts w:hint="eastAsia" w:ascii="宋体" w:hAnsi="宋体"/>
          <w:sz w:val="24"/>
        </w:rPr>
      </w:pPr>
      <w:r>
        <w:rPr>
          <w:rFonts w:hint="eastAsia" w:ascii="宋体" w:hAnsi="宋体" w:eastAsia="宋体" w:cs="宋体"/>
          <w:b/>
          <w:bCs/>
          <w:color w:val="000000"/>
          <w:sz w:val="24"/>
          <w:szCs w:val="24"/>
          <w:highlight w:val="none"/>
        </w:rPr>
        <w:t>本项目</w:t>
      </w:r>
      <w:r>
        <w:rPr>
          <w:rFonts w:hint="eastAsia" w:ascii="宋体" w:hAnsi="宋体" w:eastAsia="宋体" w:cs="宋体"/>
          <w:b/>
          <w:bCs/>
          <w:color w:val="000000"/>
          <w:sz w:val="24"/>
          <w:szCs w:val="24"/>
          <w:highlight w:val="none"/>
          <w:lang w:val="en-US" w:eastAsia="zh-CN"/>
        </w:rPr>
        <w:t>现有电梯品牌为迅达电梯，</w:t>
      </w:r>
      <w:r>
        <w:rPr>
          <w:rFonts w:hint="eastAsia" w:ascii="宋体" w:hAnsi="宋体"/>
          <w:sz w:val="24"/>
        </w:rPr>
        <w:t>为了避免投标人无法掌握现场的实际情况，建议投标人进行现场考察，采购人会提供必要的协助，让投标人充分了解现场情况以及投标报价所需的相关数据。如投标人因对现场资料和数据所作出的推论、解释和结论影响投标报价、方案编制等由此造成的后果由投标人自行承担。</w:t>
      </w:r>
    </w:p>
    <w:p w14:paraId="610DD9EA">
      <w:pPr>
        <w:spacing w:line="360" w:lineRule="auto"/>
        <w:ind w:firstLine="480"/>
        <w:rPr>
          <w:rFonts w:hint="eastAsia" w:ascii="宋体" w:hAnsi="宋体"/>
          <w:sz w:val="24"/>
        </w:rPr>
      </w:pPr>
      <w:r>
        <w:rPr>
          <w:rFonts w:hint="eastAsia" w:ascii="宋体" w:hAnsi="宋体"/>
          <w:sz w:val="24"/>
        </w:rPr>
        <w:t>因投标人自身原因现场考察不全面的，中标后不得因此提出修改投标报价或提出索赔等要求，不得以此为由拒绝签署合同或履行所约定的各项义务。项目履约过程无法满足采购人实际需要的，造成的所有损失由投标人自行承担并承担一切法律责任。</w:t>
      </w:r>
    </w:p>
    <w:p w14:paraId="7CB397CA">
      <w:pPr>
        <w:spacing w:line="360" w:lineRule="auto"/>
        <w:ind w:firstLine="480"/>
        <w:rPr>
          <w:rFonts w:hint="eastAsia" w:ascii="宋体" w:hAnsi="宋体"/>
          <w:b/>
          <w:bCs/>
          <w:sz w:val="24"/>
          <w:highlight w:val="none"/>
        </w:rPr>
      </w:pPr>
      <w:r>
        <w:rPr>
          <w:rFonts w:hint="eastAsia" w:ascii="宋体" w:hAnsi="宋体"/>
          <w:b/>
          <w:bCs/>
          <w:sz w:val="24"/>
          <w:highlight w:val="none"/>
        </w:rPr>
        <w:t>考察时请携带授权委托书和有效身份证，现场考察的费用由投标人自行承担。</w:t>
      </w:r>
    </w:p>
    <w:p w14:paraId="365E042A">
      <w:pPr>
        <w:spacing w:line="360" w:lineRule="auto"/>
        <w:ind w:firstLine="480"/>
        <w:rPr>
          <w:rFonts w:hint="eastAsia" w:ascii="宋体" w:hAnsi="宋体"/>
          <w:b/>
          <w:bCs/>
          <w:sz w:val="24"/>
          <w:highlight w:val="none"/>
          <w:lang w:eastAsia="zh-CN"/>
        </w:rPr>
      </w:pPr>
      <w:r>
        <w:rPr>
          <w:rFonts w:hint="eastAsia" w:ascii="宋体" w:hAnsi="宋体"/>
          <w:b/>
          <w:bCs/>
          <w:sz w:val="24"/>
          <w:highlight w:val="none"/>
          <w:lang w:eastAsia="zh-CN"/>
        </w:rPr>
        <w:t>考察时间：202</w:t>
      </w:r>
      <w:r>
        <w:rPr>
          <w:rFonts w:hint="eastAsia" w:ascii="宋体" w:hAnsi="宋体"/>
          <w:b/>
          <w:bCs/>
          <w:sz w:val="24"/>
          <w:highlight w:val="none"/>
          <w:lang w:val="en-US" w:eastAsia="zh-CN"/>
        </w:rPr>
        <w:t>6</w:t>
      </w:r>
      <w:r>
        <w:rPr>
          <w:rFonts w:hint="eastAsia" w:ascii="宋体" w:hAnsi="宋体"/>
          <w:b/>
          <w:bCs/>
          <w:sz w:val="24"/>
          <w:highlight w:val="none"/>
          <w:lang w:eastAsia="zh-CN"/>
        </w:rPr>
        <w:t>年</w:t>
      </w:r>
      <w:r>
        <w:rPr>
          <w:rFonts w:hint="eastAsia" w:ascii="宋体" w:hAnsi="宋体"/>
          <w:b/>
          <w:bCs/>
          <w:sz w:val="24"/>
          <w:highlight w:val="none"/>
          <w:lang w:val="en-US" w:eastAsia="zh-CN"/>
        </w:rPr>
        <w:t>6</w:t>
      </w:r>
      <w:r>
        <w:rPr>
          <w:rFonts w:hint="eastAsia" w:ascii="宋体" w:hAnsi="宋体"/>
          <w:b/>
          <w:bCs/>
          <w:sz w:val="24"/>
          <w:highlight w:val="none"/>
          <w:lang w:eastAsia="zh-CN"/>
        </w:rPr>
        <w:t>月</w:t>
      </w:r>
      <w:r>
        <w:rPr>
          <w:rFonts w:hint="eastAsia" w:ascii="宋体" w:hAnsi="宋体"/>
          <w:b/>
          <w:bCs/>
          <w:sz w:val="24"/>
          <w:highlight w:val="none"/>
          <w:lang w:val="en-US" w:eastAsia="zh-CN"/>
        </w:rPr>
        <w:t>10</w:t>
      </w:r>
      <w:r>
        <w:rPr>
          <w:rFonts w:hint="eastAsia" w:ascii="宋体" w:hAnsi="宋体"/>
          <w:b/>
          <w:bCs/>
          <w:sz w:val="24"/>
          <w:highlight w:val="none"/>
          <w:lang w:eastAsia="zh-CN"/>
        </w:rPr>
        <w:t>日09:00</w:t>
      </w:r>
    </w:p>
    <w:p w14:paraId="6409BA78">
      <w:pPr>
        <w:spacing w:line="360" w:lineRule="auto"/>
        <w:ind w:firstLine="480"/>
        <w:rPr>
          <w:rFonts w:hint="eastAsia" w:ascii="宋体" w:hAnsi="宋体"/>
          <w:b/>
          <w:bCs/>
          <w:sz w:val="24"/>
          <w:highlight w:val="none"/>
          <w:lang w:eastAsia="zh-CN"/>
        </w:rPr>
      </w:pPr>
      <w:r>
        <w:rPr>
          <w:rFonts w:hint="eastAsia" w:ascii="宋体" w:hAnsi="宋体"/>
          <w:b/>
          <w:bCs/>
          <w:sz w:val="24"/>
          <w:highlight w:val="none"/>
          <w:lang w:eastAsia="zh-CN"/>
        </w:rPr>
        <w:t>考察地点：江苏海洋大学苍梧校区三号门（学院路）</w:t>
      </w:r>
    </w:p>
    <w:p w14:paraId="6421C457">
      <w:pPr>
        <w:spacing w:line="360" w:lineRule="auto"/>
        <w:ind w:firstLine="480"/>
        <w:rPr>
          <w:rFonts w:hint="default" w:ascii="宋体" w:hAnsi="宋体"/>
          <w:b/>
          <w:bCs/>
          <w:sz w:val="24"/>
          <w:highlight w:val="none"/>
          <w:lang w:eastAsia="zh-CN"/>
        </w:rPr>
      </w:pPr>
      <w:r>
        <w:rPr>
          <w:rFonts w:hint="eastAsia" w:ascii="宋体" w:hAnsi="宋体"/>
          <w:b/>
          <w:bCs/>
          <w:sz w:val="24"/>
          <w:highlight w:val="none"/>
          <w:lang w:eastAsia="zh-CN"/>
        </w:rPr>
        <w:t>联系人：</w:t>
      </w:r>
      <w:r>
        <w:rPr>
          <w:rFonts w:hint="eastAsia" w:ascii="宋体" w:hAnsi="宋体"/>
          <w:b/>
          <w:bCs/>
          <w:sz w:val="24"/>
          <w:highlight w:val="none"/>
          <w:lang w:val="en-US" w:eastAsia="zh-CN"/>
        </w:rPr>
        <w:t>吴</w:t>
      </w:r>
      <w:r>
        <w:rPr>
          <w:rFonts w:hint="eastAsia" w:ascii="宋体" w:hAnsi="宋体"/>
          <w:b/>
          <w:bCs/>
          <w:sz w:val="24"/>
          <w:highlight w:val="none"/>
          <w:lang w:eastAsia="zh-CN"/>
        </w:rPr>
        <w:t xml:space="preserve">老师  </w:t>
      </w:r>
      <w:r>
        <w:rPr>
          <w:rFonts w:hint="eastAsia" w:ascii="宋体" w:hAnsi="宋体"/>
          <w:b/>
          <w:bCs/>
          <w:sz w:val="24"/>
          <w:highlight w:val="none"/>
          <w:lang w:val="en-US" w:eastAsia="zh-CN"/>
        </w:rPr>
        <w:t xml:space="preserve"> </w:t>
      </w:r>
      <w:r>
        <w:rPr>
          <w:rFonts w:hint="eastAsia" w:ascii="宋体" w:hAnsi="宋体"/>
          <w:b/>
          <w:bCs/>
          <w:sz w:val="24"/>
          <w:highlight w:val="none"/>
          <w:lang w:eastAsia="zh-CN"/>
        </w:rPr>
        <w:t>联系电话：0518-85895</w:t>
      </w:r>
      <w:r>
        <w:rPr>
          <w:rFonts w:hint="eastAsia" w:ascii="宋体" w:hAnsi="宋体"/>
          <w:b/>
          <w:bCs/>
          <w:sz w:val="24"/>
          <w:highlight w:val="none"/>
          <w:lang w:val="en-US" w:eastAsia="zh-CN"/>
        </w:rPr>
        <w:t>583</w:t>
      </w:r>
      <w:r>
        <w:rPr>
          <w:rFonts w:hint="eastAsia" w:ascii="宋体" w:hAnsi="宋体"/>
          <w:b/>
          <w:bCs/>
          <w:sz w:val="24"/>
          <w:highlight w:val="none"/>
          <w:lang w:eastAsia="zh-CN"/>
        </w:rPr>
        <w:t xml:space="preserve"> 15961378961</w:t>
      </w:r>
    </w:p>
    <w:p w14:paraId="3241EA68">
      <w:pPr>
        <w:spacing w:line="360" w:lineRule="auto"/>
        <w:ind w:firstLine="482"/>
        <w:jc w:val="left"/>
        <w:rPr>
          <w:rFonts w:hint="default" w:ascii="Times New Roman" w:hAnsi="Times New Roman" w:eastAsia="新宋体" w:cs="Times New Roman"/>
          <w:b/>
          <w:sz w:val="24"/>
          <w:szCs w:val="24"/>
          <w:highlight w:val="none"/>
        </w:rPr>
      </w:pPr>
      <w:r>
        <w:rPr>
          <w:rFonts w:hint="eastAsia" w:ascii="Times New Roman" w:hAnsi="Times New Roman" w:eastAsia="新宋体" w:cs="Times New Roman"/>
          <w:b/>
          <w:sz w:val="24"/>
          <w:szCs w:val="24"/>
          <w:highlight w:val="none"/>
        </w:rPr>
        <w:t>六、国家或行业相关规范标准</w:t>
      </w:r>
    </w:p>
    <w:p w14:paraId="501C5D9A">
      <w:pPr>
        <w:spacing w:line="360" w:lineRule="auto"/>
        <w:ind w:firstLine="480"/>
        <w:rPr>
          <w:rFonts w:hint="default" w:ascii="宋体" w:hAnsi="宋体" w:eastAsia="宋体" w:cs="宋体"/>
          <w:color w:val="000000"/>
          <w:sz w:val="24"/>
          <w:szCs w:val="24"/>
        </w:rPr>
      </w:pPr>
      <w:r>
        <w:rPr>
          <w:rFonts w:hint="eastAsia" w:ascii="宋体" w:hAnsi="宋体" w:eastAsia="宋体" w:cs="宋体"/>
          <w:color w:val="000000"/>
          <w:sz w:val="24"/>
          <w:szCs w:val="24"/>
          <w:highlight w:val="none"/>
        </w:rPr>
        <w:t>应保证对其提供的产品及其制造工艺享有完全的知识产权，对由此引起的第</w:t>
      </w:r>
      <w:r>
        <w:rPr>
          <w:rFonts w:hint="eastAsia" w:ascii="宋体" w:hAnsi="宋体" w:eastAsia="宋体" w:cs="宋体"/>
          <w:color w:val="000000"/>
          <w:sz w:val="24"/>
          <w:szCs w:val="24"/>
        </w:rPr>
        <w:t>三方争议由</w:t>
      </w:r>
      <w:r>
        <w:rPr>
          <w:rFonts w:hint="eastAsia" w:ascii="宋体" w:hAnsi="宋体" w:eastAsia="宋体" w:cs="宋体"/>
          <w:color w:val="000000"/>
          <w:sz w:val="24"/>
          <w:szCs w:val="24"/>
          <w:lang w:eastAsia="zh-CN"/>
        </w:rPr>
        <w:t>中标供应商</w:t>
      </w:r>
      <w:r>
        <w:rPr>
          <w:rFonts w:hint="eastAsia" w:ascii="宋体" w:hAnsi="宋体" w:eastAsia="宋体" w:cs="宋体"/>
          <w:color w:val="000000"/>
          <w:sz w:val="24"/>
          <w:szCs w:val="24"/>
        </w:rPr>
        <w:t>承担全部责任。</w:t>
      </w:r>
    </w:p>
    <w:p w14:paraId="398FB918">
      <w:pPr>
        <w:spacing w:line="360" w:lineRule="auto"/>
        <w:ind w:firstLine="482"/>
        <w:jc w:val="left"/>
        <w:rPr>
          <w:rFonts w:hint="default" w:ascii="Times New Roman" w:hAnsi="Times New Roman" w:eastAsia="新宋体" w:cs="Times New Roman"/>
          <w:b/>
          <w:sz w:val="24"/>
          <w:szCs w:val="24"/>
        </w:rPr>
      </w:pPr>
      <w:r>
        <w:rPr>
          <w:rFonts w:hint="eastAsia" w:ascii="Times New Roman" w:hAnsi="Times New Roman" w:eastAsia="新宋体" w:cs="Times New Roman"/>
          <w:b/>
          <w:sz w:val="24"/>
          <w:szCs w:val="24"/>
        </w:rPr>
        <w:t>七、人员配备要求</w:t>
      </w:r>
    </w:p>
    <w:p w14:paraId="3DCC0689">
      <w:pPr>
        <w:spacing w:line="360" w:lineRule="auto"/>
        <w:ind w:firstLine="480"/>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本项目</w:t>
      </w:r>
      <w:r>
        <w:rPr>
          <w:rFonts w:hint="eastAsia" w:ascii="宋体" w:hAnsi="宋体" w:eastAsia="宋体" w:cs="宋体"/>
          <w:color w:val="000000"/>
          <w:sz w:val="24"/>
          <w:szCs w:val="24"/>
          <w:lang w:val="en-US" w:eastAsia="zh-CN"/>
        </w:rPr>
        <w:t>中标后</w:t>
      </w:r>
      <w:r>
        <w:rPr>
          <w:rFonts w:hint="eastAsia" w:ascii="宋体" w:hAnsi="宋体" w:eastAsia="宋体" w:cs="宋体"/>
          <w:color w:val="000000"/>
          <w:sz w:val="24"/>
          <w:szCs w:val="24"/>
          <w:lang w:eastAsia="zh-CN"/>
        </w:rPr>
        <w:t>至少需要配备以下人员：</w:t>
      </w:r>
    </w:p>
    <w:p w14:paraId="7C8ABF9E">
      <w:pPr>
        <w:numPr>
          <w:ilvl w:val="0"/>
          <w:numId w:val="12"/>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项目负责人：</w:t>
      </w:r>
    </w:p>
    <w:p w14:paraId="5ECE9734">
      <w:pPr>
        <w:spacing w:line="360" w:lineRule="auto"/>
        <w:ind w:firstLine="480"/>
        <w:rPr>
          <w:rFonts w:hint="default" w:ascii="宋体" w:hAnsi="宋体" w:eastAsia="宋体" w:cs="宋体"/>
          <w:color w:val="000000"/>
          <w:sz w:val="24"/>
          <w:szCs w:val="24"/>
        </w:rPr>
      </w:pPr>
      <w:r>
        <w:rPr>
          <w:rFonts w:hint="eastAsia" w:ascii="宋体" w:hAnsi="宋体" w:eastAsia="宋体" w:cs="宋体"/>
          <w:color w:val="000000"/>
          <w:sz w:val="24"/>
          <w:szCs w:val="24"/>
        </w:rPr>
        <w:t>负责与采购方沟通合同实施时的相关事宜，包括提供商品质量参数是否与采购要求一致，拆除和设备安装调试是否符合要求，培训、验收相关工作准备、售后服务联络等。</w:t>
      </w:r>
    </w:p>
    <w:p w14:paraId="1EC0CE64">
      <w:pPr>
        <w:numPr>
          <w:ilvl w:val="0"/>
          <w:numId w:val="12"/>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安装技术员、安全员及作业人员：</w:t>
      </w:r>
    </w:p>
    <w:p w14:paraId="080CE0BD">
      <w:pPr>
        <w:spacing w:line="360" w:lineRule="auto"/>
        <w:ind w:firstLine="480"/>
        <w:rPr>
          <w:rFonts w:hint="default" w:ascii="宋体" w:hAnsi="宋体" w:eastAsia="宋体" w:cs="宋体"/>
          <w:color w:val="000000"/>
          <w:sz w:val="24"/>
          <w:szCs w:val="24"/>
        </w:rPr>
      </w:pPr>
      <w:r>
        <w:rPr>
          <w:rFonts w:hint="eastAsia" w:ascii="宋体" w:hAnsi="宋体" w:eastAsia="宋体" w:cs="宋体"/>
          <w:color w:val="000000"/>
          <w:sz w:val="24"/>
          <w:szCs w:val="24"/>
        </w:rPr>
        <w:t>主要负责拆除、设备安装和调试中的技术、质量、进度和安全环保管理，确保在交货期内完成合同要求。</w:t>
      </w:r>
    </w:p>
    <w:p w14:paraId="6B5AA082">
      <w:pPr>
        <w:numPr>
          <w:ilvl w:val="0"/>
          <w:numId w:val="12"/>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培训人员：</w:t>
      </w:r>
    </w:p>
    <w:p w14:paraId="585A5D6A">
      <w:pPr>
        <w:spacing w:line="360" w:lineRule="auto"/>
        <w:ind w:firstLine="480"/>
        <w:rPr>
          <w:rFonts w:hint="default" w:ascii="宋体" w:hAnsi="宋体" w:eastAsia="宋体" w:cs="宋体"/>
          <w:color w:val="000000"/>
          <w:sz w:val="24"/>
          <w:szCs w:val="24"/>
        </w:rPr>
      </w:pPr>
      <w:r>
        <w:rPr>
          <w:rFonts w:hint="eastAsia" w:ascii="宋体" w:hAnsi="宋体" w:eastAsia="宋体" w:cs="宋体"/>
          <w:color w:val="000000"/>
          <w:sz w:val="24"/>
          <w:szCs w:val="24"/>
        </w:rPr>
        <w:t>具有相关专业技能，能按合同要求完成相关培训课程，保证教学效果。</w:t>
      </w:r>
    </w:p>
    <w:p w14:paraId="186B8F89">
      <w:pPr>
        <w:numPr>
          <w:ilvl w:val="0"/>
          <w:numId w:val="12"/>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售后服务人员：</w:t>
      </w:r>
    </w:p>
    <w:p w14:paraId="407F13D5">
      <w:pPr>
        <w:spacing w:line="360" w:lineRule="auto"/>
        <w:ind w:firstLine="480"/>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负责售后服务维保，确保售后服务维保满足合同要求。 </w:t>
      </w:r>
    </w:p>
    <w:p w14:paraId="7F36A4F0">
      <w:pPr>
        <w:spacing w:line="360" w:lineRule="auto"/>
        <w:ind w:firstLine="482"/>
        <w:jc w:val="left"/>
        <w:rPr>
          <w:rFonts w:hint="default" w:ascii="Times New Roman" w:hAnsi="Times New Roman" w:eastAsia="新宋体" w:cs="Times New Roman"/>
          <w:b/>
          <w:sz w:val="24"/>
          <w:szCs w:val="24"/>
          <w:lang w:val="en-US" w:eastAsia="zh-CN"/>
        </w:rPr>
      </w:pPr>
      <w:r>
        <w:rPr>
          <w:rFonts w:hint="eastAsia" w:ascii="Times New Roman" w:hAnsi="Times New Roman" w:eastAsia="新宋体" w:cs="Times New Roman"/>
          <w:b/>
          <w:sz w:val="24"/>
          <w:szCs w:val="24"/>
        </w:rPr>
        <w:t>八、履约验收要求</w:t>
      </w:r>
      <w:r>
        <w:rPr>
          <w:rFonts w:hint="eastAsia" w:ascii="Times New Roman" w:hAnsi="Times New Roman" w:eastAsia="新宋体" w:cs="Times New Roman"/>
          <w:b/>
          <w:sz w:val="24"/>
          <w:szCs w:val="24"/>
          <w:lang w:val="en-US" w:eastAsia="zh-CN"/>
        </w:rPr>
        <w:t xml:space="preserve">  </w:t>
      </w:r>
    </w:p>
    <w:p w14:paraId="480E3B9B">
      <w:pPr>
        <w:numPr>
          <w:ilvl w:val="0"/>
          <w:numId w:val="13"/>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lang w:eastAsia="zh-CN"/>
        </w:rPr>
        <w:t>中标供应商</w:t>
      </w:r>
      <w:r>
        <w:rPr>
          <w:rFonts w:hint="eastAsia" w:ascii="宋体" w:hAnsi="宋体" w:eastAsia="宋体" w:cs="宋体"/>
          <w:color w:val="000000"/>
          <w:sz w:val="24"/>
          <w:szCs w:val="24"/>
        </w:rPr>
        <w:t>应在完成供货后提供一份验收大纲作为采购人验收的依据；</w:t>
      </w:r>
    </w:p>
    <w:p w14:paraId="4AF3D218">
      <w:pPr>
        <w:numPr>
          <w:ilvl w:val="0"/>
          <w:numId w:val="13"/>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设备到达采购人现场前，应提前通知采购人做好接收准备，设备到达现场后由采购人会同有关单位和人员根据清单进行现场商检和验收；</w:t>
      </w:r>
    </w:p>
    <w:p w14:paraId="648FEC91">
      <w:pPr>
        <w:numPr>
          <w:ilvl w:val="0"/>
          <w:numId w:val="13"/>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货物安装调试完成后，</w:t>
      </w:r>
      <w:r>
        <w:rPr>
          <w:rFonts w:hint="eastAsia" w:ascii="宋体" w:hAnsi="宋体" w:eastAsia="宋体" w:cs="宋体"/>
          <w:color w:val="000000"/>
          <w:sz w:val="24"/>
          <w:szCs w:val="24"/>
          <w:lang w:eastAsia="zh-CN"/>
        </w:rPr>
        <w:t>中标供应商</w:t>
      </w:r>
      <w:r>
        <w:rPr>
          <w:rFonts w:hint="eastAsia" w:ascii="宋体" w:hAnsi="宋体" w:eastAsia="宋体" w:cs="宋体"/>
          <w:color w:val="000000"/>
          <w:sz w:val="24"/>
          <w:szCs w:val="24"/>
        </w:rPr>
        <w:t>须提供产品合格证、主要货物厂家质保书、保修证明等书面资料，并报请采购人进行检测验收。</w:t>
      </w:r>
    </w:p>
    <w:p w14:paraId="28D9CDC0">
      <w:pPr>
        <w:numPr>
          <w:ilvl w:val="0"/>
          <w:numId w:val="13"/>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具备以下条件，方可通过验收：</w:t>
      </w:r>
    </w:p>
    <w:p w14:paraId="669ED2E9">
      <w:pPr>
        <w:numPr>
          <w:ilvl w:val="0"/>
          <w:numId w:val="14"/>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经验收，设备及系统的各类性能及指标完全符合招标文件的技术要求、用途及功能需求。</w:t>
      </w:r>
    </w:p>
    <w:p w14:paraId="705B1E10">
      <w:pPr>
        <w:numPr>
          <w:ilvl w:val="0"/>
          <w:numId w:val="14"/>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初验中出现的问题，已由</w:t>
      </w:r>
      <w:r>
        <w:rPr>
          <w:rFonts w:hint="eastAsia" w:ascii="宋体" w:hAnsi="宋体" w:eastAsia="宋体" w:cs="宋体"/>
          <w:color w:val="000000"/>
          <w:sz w:val="24"/>
          <w:szCs w:val="24"/>
          <w:lang w:eastAsia="zh-CN"/>
        </w:rPr>
        <w:t>中标供应商</w:t>
      </w:r>
      <w:r>
        <w:rPr>
          <w:rFonts w:hint="eastAsia" w:ascii="宋体" w:hAnsi="宋体" w:eastAsia="宋体" w:cs="宋体"/>
          <w:color w:val="000000"/>
          <w:sz w:val="24"/>
          <w:szCs w:val="24"/>
        </w:rPr>
        <w:t>全部做好处理（永久性的而非临时性的），并经再次检测合格。</w:t>
      </w:r>
    </w:p>
    <w:p w14:paraId="15739C31">
      <w:pPr>
        <w:numPr>
          <w:ilvl w:val="0"/>
          <w:numId w:val="14"/>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合同规定的技术文件，除竣工验收文件外，其它已经如数提交给采购人。</w:t>
      </w:r>
    </w:p>
    <w:p w14:paraId="09E61166">
      <w:pPr>
        <w:numPr>
          <w:ilvl w:val="0"/>
          <w:numId w:val="14"/>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合同规定由中标供应商提供的技术服务已经实现。</w:t>
      </w:r>
    </w:p>
    <w:p w14:paraId="1AA98F8B">
      <w:pPr>
        <w:numPr>
          <w:ilvl w:val="0"/>
          <w:numId w:val="14"/>
        </w:numPr>
        <w:spacing w:line="360" w:lineRule="auto"/>
        <w:ind w:left="0" w:firstLine="454"/>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rPr>
        <w:t>通过市场监督主管部门最终验收并取得</w:t>
      </w:r>
      <w:r>
        <w:rPr>
          <w:rFonts w:hint="eastAsia" w:ascii="宋体" w:hAnsi="宋体" w:eastAsia="宋体" w:cs="宋体"/>
          <w:color w:val="000000"/>
          <w:sz w:val="24"/>
          <w:szCs w:val="24"/>
          <w:lang w:eastAsia="zh-CN"/>
        </w:rPr>
        <w:t>“电梯使用登记标志”</w:t>
      </w:r>
      <w:r>
        <w:rPr>
          <w:rFonts w:hint="eastAsia" w:ascii="宋体" w:hAnsi="宋体" w:eastAsia="宋体" w:cs="宋体"/>
          <w:color w:val="000000"/>
          <w:sz w:val="24"/>
          <w:szCs w:val="24"/>
        </w:rPr>
        <w:t>，则验收合格。</w:t>
      </w:r>
    </w:p>
    <w:p w14:paraId="7F5A5896">
      <w:pPr>
        <w:numPr>
          <w:ilvl w:val="0"/>
          <w:numId w:val="14"/>
        </w:numPr>
        <w:spacing w:line="360" w:lineRule="auto"/>
        <w:ind w:left="0" w:firstLine="454"/>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验收费用由中标供应商承担，综合考虑到投标报价中。</w:t>
      </w:r>
      <w:r>
        <w:rPr>
          <w:rFonts w:hint="eastAsia" w:ascii="宋体" w:hAnsi="宋体" w:eastAsia="宋体" w:cs="宋体"/>
          <w:color w:val="000000"/>
          <w:sz w:val="24"/>
          <w:szCs w:val="24"/>
        </w:rPr>
        <w:t xml:space="preserve"> </w:t>
      </w:r>
      <w:r>
        <w:rPr>
          <w:rFonts w:hint="eastAsia" w:ascii="宋体" w:hAnsi="宋体" w:eastAsia="宋体" w:cs="宋体"/>
          <w:color w:val="FF0000"/>
          <w:sz w:val="24"/>
          <w:szCs w:val="24"/>
          <w:lang w:val="en-US" w:eastAsia="zh-CN"/>
        </w:rPr>
        <w:t xml:space="preserve"> </w:t>
      </w:r>
    </w:p>
    <w:p w14:paraId="3B79603D">
      <w:pPr>
        <w:spacing w:line="360" w:lineRule="auto"/>
        <w:ind w:firstLine="482"/>
        <w:jc w:val="left"/>
        <w:rPr>
          <w:rFonts w:hint="default" w:ascii="Times New Roman" w:hAnsi="Times New Roman" w:eastAsia="新宋体" w:cs="Times New Roman"/>
          <w:b/>
          <w:sz w:val="24"/>
          <w:szCs w:val="24"/>
        </w:rPr>
      </w:pPr>
      <w:r>
        <w:rPr>
          <w:rFonts w:hint="eastAsia" w:ascii="Times New Roman" w:hAnsi="Times New Roman" w:eastAsia="新宋体" w:cs="Times New Roman"/>
          <w:b/>
          <w:sz w:val="24"/>
          <w:szCs w:val="24"/>
        </w:rPr>
        <w:t>九、培训要求</w:t>
      </w:r>
    </w:p>
    <w:p w14:paraId="14B678A3">
      <w:pPr>
        <w:spacing w:line="360" w:lineRule="auto"/>
        <w:ind w:firstLine="480"/>
        <w:rPr>
          <w:rFonts w:hint="default" w:ascii="宋体" w:hAnsi="宋体" w:eastAsia="宋体" w:cs="宋体"/>
          <w:color w:val="000000"/>
          <w:sz w:val="24"/>
          <w:szCs w:val="24"/>
        </w:rPr>
      </w:pPr>
      <w:r>
        <w:rPr>
          <w:rFonts w:hint="eastAsia" w:ascii="宋体" w:hAnsi="宋体" w:eastAsia="宋体" w:cs="宋体"/>
          <w:color w:val="000000"/>
          <w:sz w:val="24"/>
          <w:szCs w:val="24"/>
        </w:rPr>
        <w:t>制定完善的培训方案、提供完整培训使用手册等，对设备管理人员、采购人的系统维护人员提供针对性培训，包括产品使用、系统维护等。</w:t>
      </w:r>
    </w:p>
    <w:p w14:paraId="63FBE758">
      <w:pPr>
        <w:numPr>
          <w:ilvl w:val="0"/>
          <w:numId w:val="15"/>
        </w:numPr>
        <w:spacing w:line="360" w:lineRule="auto"/>
        <w:ind w:firstLine="480"/>
        <w:jc w:val="left"/>
        <w:rPr>
          <w:rFonts w:hint="default" w:ascii="Times New Roman" w:hAnsi="Times New Roman" w:eastAsia="新宋体" w:cs="Times New Roman"/>
          <w:b w:val="0"/>
          <w:bCs/>
          <w:color w:val="auto"/>
          <w:sz w:val="24"/>
          <w:szCs w:val="24"/>
          <w:lang w:eastAsia="zh-CN"/>
        </w:rPr>
      </w:pPr>
      <w:r>
        <w:rPr>
          <w:rFonts w:hint="eastAsia" w:ascii="Times New Roman" w:hAnsi="Times New Roman" w:eastAsia="新宋体" w:cs="Times New Roman"/>
          <w:b w:val="0"/>
          <w:bCs/>
          <w:color w:val="auto"/>
          <w:sz w:val="24"/>
          <w:szCs w:val="24"/>
        </w:rPr>
        <w:t>售后服务要求</w:t>
      </w:r>
      <w:r>
        <w:rPr>
          <w:rFonts w:hint="eastAsia" w:ascii="Times New Roman" w:hAnsi="Times New Roman" w:eastAsia="新宋体" w:cs="Times New Roman"/>
          <w:b w:val="0"/>
          <w:bCs/>
          <w:color w:val="auto"/>
          <w:sz w:val="24"/>
          <w:szCs w:val="24"/>
          <w:lang w:eastAsia="zh-CN"/>
        </w:rPr>
        <w:t>：</w:t>
      </w:r>
    </w:p>
    <w:p w14:paraId="01483DE6">
      <w:pPr>
        <w:numPr>
          <w:ilvl w:val="0"/>
          <w:numId w:val="0"/>
        </w:numPr>
        <w:spacing w:line="360" w:lineRule="auto"/>
        <w:ind w:firstLine="480"/>
        <w:jc w:val="left"/>
        <w:rPr>
          <w:rFonts w:hint="default" w:ascii="Times New Roman" w:hAnsi="Times New Roman" w:eastAsia="新宋体" w:cs="Times New Roman"/>
          <w:b w:val="0"/>
          <w:bCs/>
          <w:color w:val="auto"/>
          <w:sz w:val="24"/>
          <w:szCs w:val="24"/>
          <w:lang w:eastAsia="zh-CN"/>
        </w:rPr>
      </w:pPr>
      <w:r>
        <w:rPr>
          <w:rFonts w:hint="eastAsia" w:ascii="Times New Roman" w:hAnsi="Times New Roman" w:eastAsia="新宋体" w:cs="Times New Roman"/>
          <w:b w:val="0"/>
          <w:bCs/>
          <w:color w:val="auto"/>
          <w:sz w:val="24"/>
          <w:szCs w:val="24"/>
          <w:lang w:eastAsia="zh-CN"/>
        </w:rPr>
        <w:t>（</w:t>
      </w:r>
      <w:r>
        <w:rPr>
          <w:rFonts w:hint="eastAsia" w:ascii="Times New Roman" w:hAnsi="Times New Roman" w:eastAsia="新宋体" w:cs="Times New Roman"/>
          <w:b w:val="0"/>
          <w:bCs/>
          <w:color w:val="auto"/>
          <w:sz w:val="24"/>
          <w:szCs w:val="24"/>
          <w:lang w:val="en-US" w:eastAsia="zh-CN"/>
        </w:rPr>
        <w:t>1</w:t>
      </w:r>
      <w:r>
        <w:rPr>
          <w:rFonts w:hint="eastAsia" w:ascii="Times New Roman" w:hAnsi="Times New Roman" w:eastAsia="新宋体" w:cs="Times New Roman"/>
          <w:b w:val="0"/>
          <w:bCs/>
          <w:color w:val="auto"/>
          <w:sz w:val="24"/>
          <w:szCs w:val="24"/>
          <w:lang w:eastAsia="zh-CN"/>
        </w:rPr>
        <w:t>）</w:t>
      </w:r>
      <w:r>
        <w:rPr>
          <w:rFonts w:hint="eastAsia" w:ascii="Times New Roman" w:hAnsi="Times New Roman" w:eastAsia="新宋体" w:cs="Times New Roman"/>
          <w:b w:val="0"/>
          <w:bCs/>
          <w:color w:val="auto"/>
          <w:sz w:val="24"/>
          <w:szCs w:val="24"/>
          <w:lang w:val="en-US" w:eastAsia="zh-CN"/>
        </w:rPr>
        <w:t>需在本地有维保团队。</w:t>
      </w:r>
    </w:p>
    <w:p w14:paraId="6B3BD937">
      <w:pPr>
        <w:spacing w:line="360" w:lineRule="auto"/>
        <w:ind w:firstLine="480"/>
        <w:rPr>
          <w:rFonts w:hint="default" w:ascii="宋体" w:hAnsi="宋体" w:eastAsia="宋体" w:cs="宋体"/>
          <w:color w:val="000000"/>
          <w:sz w:val="24"/>
          <w:szCs w:val="24"/>
          <w:highlight w:val="none"/>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2</w:t>
      </w:r>
      <w:r>
        <w:rPr>
          <w:rFonts w:hint="eastAsia" w:ascii="宋体" w:hAnsi="宋体" w:cs="宋体"/>
          <w:color w:val="000000"/>
          <w:sz w:val="24"/>
          <w:szCs w:val="24"/>
          <w:lang w:eastAsia="zh-CN"/>
        </w:rPr>
        <w:t>）</w:t>
      </w:r>
      <w:r>
        <w:rPr>
          <w:rFonts w:hint="eastAsia" w:ascii="宋体" w:hAnsi="宋体" w:eastAsia="宋体" w:cs="宋体"/>
          <w:color w:val="000000"/>
          <w:sz w:val="24"/>
          <w:szCs w:val="24"/>
        </w:rPr>
        <w:t>质保期自最终验收合格后开始计算。在质保期内，一旦发生质量问题，</w:t>
      </w:r>
      <w:r>
        <w:rPr>
          <w:rFonts w:hint="eastAsia" w:ascii="宋体" w:hAnsi="宋体" w:eastAsia="宋体" w:cs="宋体"/>
          <w:color w:val="000000"/>
          <w:sz w:val="24"/>
          <w:szCs w:val="24"/>
          <w:lang w:eastAsia="zh-CN"/>
        </w:rPr>
        <w:t>中标供应商</w:t>
      </w:r>
      <w:r>
        <w:rPr>
          <w:rFonts w:hint="eastAsia" w:ascii="宋体" w:hAnsi="宋体" w:eastAsia="宋体" w:cs="宋体"/>
          <w:color w:val="000000"/>
          <w:sz w:val="24"/>
          <w:szCs w:val="24"/>
        </w:rPr>
        <w:t>应在</w:t>
      </w:r>
      <w:r>
        <w:rPr>
          <w:rFonts w:hint="eastAsia" w:ascii="宋体" w:hAnsi="宋体" w:eastAsia="宋体" w:cs="宋体"/>
          <w:color w:val="000000"/>
          <w:sz w:val="24"/>
          <w:szCs w:val="24"/>
          <w:highlight w:val="none"/>
        </w:rPr>
        <w:t>接到通知后的 0.5 小时内进行响应，并在 2 小时内组织人员到现场进行检修，确因产品本身质量问题的，</w:t>
      </w:r>
      <w:r>
        <w:rPr>
          <w:rFonts w:hint="eastAsia" w:ascii="宋体" w:hAnsi="宋体" w:eastAsia="宋体" w:cs="宋体"/>
          <w:color w:val="000000"/>
          <w:sz w:val="24"/>
          <w:szCs w:val="24"/>
          <w:highlight w:val="none"/>
          <w:lang w:eastAsia="zh-CN"/>
        </w:rPr>
        <w:t>中标供应商</w:t>
      </w:r>
      <w:r>
        <w:rPr>
          <w:rFonts w:hint="eastAsia" w:ascii="宋体" w:hAnsi="宋体" w:eastAsia="宋体" w:cs="宋体"/>
          <w:color w:val="000000"/>
          <w:sz w:val="24"/>
          <w:szCs w:val="24"/>
          <w:highlight w:val="none"/>
        </w:rPr>
        <w:t>组织人员进行维修、更换，费用由</w:t>
      </w:r>
      <w:r>
        <w:rPr>
          <w:rFonts w:hint="eastAsia" w:ascii="宋体" w:hAnsi="宋体" w:eastAsia="宋体" w:cs="宋体"/>
          <w:color w:val="000000"/>
          <w:sz w:val="24"/>
          <w:szCs w:val="24"/>
          <w:highlight w:val="none"/>
          <w:lang w:eastAsia="zh-CN"/>
        </w:rPr>
        <w:t>中标供应商</w:t>
      </w:r>
      <w:r>
        <w:rPr>
          <w:rFonts w:hint="eastAsia" w:ascii="宋体" w:hAnsi="宋体" w:eastAsia="宋体" w:cs="宋体"/>
          <w:color w:val="000000"/>
          <w:sz w:val="24"/>
          <w:szCs w:val="24"/>
          <w:highlight w:val="none"/>
        </w:rPr>
        <w:t>负责。质保期内，能根据采购人要求提供充足的备品、备件。</w:t>
      </w:r>
    </w:p>
    <w:p w14:paraId="1CF58B6B">
      <w:pPr>
        <w:spacing w:line="360" w:lineRule="auto"/>
        <w:ind w:firstLine="482"/>
        <w:jc w:val="left"/>
        <w:rPr>
          <w:rFonts w:hint="default" w:ascii="Times New Roman" w:hAnsi="Times New Roman" w:eastAsia="新宋体" w:cs="Times New Roman"/>
          <w:b/>
          <w:sz w:val="24"/>
          <w:szCs w:val="24"/>
          <w:highlight w:val="none"/>
        </w:rPr>
      </w:pPr>
      <w:r>
        <w:rPr>
          <w:rFonts w:hint="eastAsia" w:ascii="Times New Roman" w:hAnsi="Times New Roman" w:eastAsia="新宋体" w:cs="Times New Roman"/>
          <w:b/>
          <w:sz w:val="24"/>
          <w:szCs w:val="24"/>
          <w:highlight w:val="none"/>
        </w:rPr>
        <w:t>十一、投标报价要求及其他</w:t>
      </w:r>
    </w:p>
    <w:p w14:paraId="3F0B8823">
      <w:pPr>
        <w:numPr>
          <w:ilvl w:val="0"/>
          <w:numId w:val="16"/>
        </w:numPr>
        <w:spacing w:line="360" w:lineRule="auto"/>
        <w:ind w:left="0" w:firstLine="489"/>
        <w:rPr>
          <w:rFonts w:hint="default" w:ascii="宋体" w:hAnsi="宋体" w:eastAsia="宋体" w:cs="宋体"/>
          <w:color w:val="000000"/>
          <w:sz w:val="24"/>
          <w:szCs w:val="24"/>
        </w:rPr>
      </w:pPr>
      <w:r>
        <w:rPr>
          <w:rFonts w:hint="eastAsia" w:ascii="宋体" w:hAnsi="宋体" w:eastAsia="宋体" w:cs="宋体"/>
          <w:color w:val="000000"/>
          <w:sz w:val="24"/>
          <w:szCs w:val="24"/>
          <w:highlight w:val="none"/>
        </w:rPr>
        <w:t>投标报价须包含但不限于全部设备、材料备品备件、包装费、运杂费（运抵现场）、卸货费、现场保管费、运输保险费、成品保护费、</w:t>
      </w:r>
      <w:r>
        <w:rPr>
          <w:rFonts w:hint="eastAsia" w:ascii="宋体" w:hAnsi="宋体" w:eastAsia="宋体" w:cs="宋体"/>
          <w:color w:val="000000"/>
          <w:sz w:val="24"/>
          <w:szCs w:val="24"/>
        </w:rPr>
        <w:t>拆除费、防尘维护费、安装费、调试费、产品使用培训费、售后服务</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、有关部门监检验收费用、各项有关规费和政策性规定费用及</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确认为需要的其它费用等，直至交付至采购人使用时所需要的各种费用（包含所有隐含的内容）。</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应采用分项报价最终汇总的方式进行，标明拟提供货物和服务的单价和总价，详细分析各项费用组成。</w:t>
      </w:r>
    </w:p>
    <w:p w14:paraId="16D7F8BB">
      <w:pPr>
        <w:numPr>
          <w:ilvl w:val="0"/>
          <w:numId w:val="16"/>
        </w:numPr>
        <w:spacing w:line="360" w:lineRule="auto"/>
        <w:ind w:left="0" w:firstLine="489"/>
        <w:rPr>
          <w:rFonts w:hint="default" w:ascii="宋体" w:hAnsi="宋体" w:eastAsia="宋体" w:cs="宋体"/>
          <w:color w:val="000000"/>
          <w:sz w:val="24"/>
          <w:szCs w:val="24"/>
        </w:rPr>
      </w:pPr>
      <w:r>
        <w:rPr>
          <w:rFonts w:hint="eastAsia" w:ascii="宋体" w:hAnsi="宋体" w:eastAsia="宋体" w:cs="宋体"/>
          <w:color w:val="000000"/>
          <w:sz w:val="24"/>
          <w:szCs w:val="24"/>
        </w:rPr>
        <w:t>工作中涉及的敏感资料、电子数据等相关信息，</w:t>
      </w:r>
      <w:r>
        <w:rPr>
          <w:rFonts w:hint="eastAsia" w:ascii="宋体" w:hAnsi="宋体" w:eastAsia="宋体" w:cs="宋体"/>
          <w:color w:val="000000"/>
          <w:sz w:val="24"/>
          <w:szCs w:val="24"/>
          <w:lang w:eastAsia="zh-CN"/>
        </w:rPr>
        <w:t>中标</w:t>
      </w:r>
      <w:r>
        <w:rPr>
          <w:rFonts w:hint="eastAsia" w:ascii="宋体" w:hAnsi="宋体" w:eastAsia="宋体" w:cs="宋体"/>
          <w:color w:val="000000"/>
          <w:sz w:val="24"/>
          <w:szCs w:val="24"/>
        </w:rPr>
        <w:t>供应商应严格执行保密的相关规定，不得以任何方式向任何第三人披露、泄露或许可第三人使用，否则追究其相应法律责任。</w:t>
      </w:r>
    </w:p>
    <w:p w14:paraId="0A2F6633">
      <w:pPr>
        <w:spacing w:line="360" w:lineRule="auto"/>
        <w:ind w:firstLine="482"/>
        <w:jc w:val="left"/>
        <w:rPr>
          <w:rFonts w:hint="eastAsia" w:ascii="Times New Roman" w:hAnsi="Times New Roman" w:eastAsia="新宋体" w:cs="Times New Roman"/>
          <w:b/>
          <w:sz w:val="24"/>
          <w:szCs w:val="24"/>
          <w:highlight w:val="none"/>
        </w:rPr>
      </w:pPr>
      <w:r>
        <w:rPr>
          <w:rFonts w:hint="eastAsia" w:ascii="Times New Roman" w:hAnsi="Times New Roman" w:eastAsia="新宋体" w:cs="Times New Roman"/>
          <w:b/>
          <w:sz w:val="24"/>
          <w:szCs w:val="24"/>
          <w:highlight w:val="none"/>
        </w:rPr>
        <w:t>十二、商务条款：</w:t>
      </w:r>
    </w:p>
    <w:p w14:paraId="7FF60E0D">
      <w:pPr>
        <w:keepNext w:val="0"/>
        <w:keepLines w:val="0"/>
        <w:pageBreakBefore w:val="0"/>
        <w:widowControl w:val="0"/>
        <w:spacing w:line="360" w:lineRule="auto"/>
        <w:ind w:firstLine="482"/>
        <w:jc w:val="left"/>
        <w:rPr>
          <w:rFonts w:hint="eastAsia" w:ascii="宋体" w:hAnsi="宋体" w:eastAsia="宋体" w:cs="Times New Roman"/>
          <w:b/>
          <w:bCs/>
          <w:i/>
          <w:iCs/>
          <w:sz w:val="24"/>
          <w:szCs w:val="24"/>
          <w:highlight w:val="none"/>
          <w:u w:val="single"/>
        </w:rPr>
      </w:pPr>
      <w:r>
        <w:rPr>
          <w:rFonts w:hint="eastAsia" w:ascii="宋体" w:hAnsi="宋体" w:eastAsia="宋体" w:cs="Times New Roman"/>
          <w:b/>
          <w:bCs/>
          <w:i/>
          <w:iCs/>
          <w:color w:val="000000"/>
          <w:sz w:val="24"/>
          <w:szCs w:val="24"/>
          <w:highlight w:val="none"/>
          <w:u w:val="single"/>
        </w:rPr>
        <w:t>1、质保期：</w:t>
      </w:r>
      <w:r>
        <w:rPr>
          <w:rFonts w:hint="eastAsia" w:ascii="宋体" w:hAnsi="宋体" w:eastAsia="宋体" w:cs="Times New Roman"/>
          <w:b/>
          <w:bCs/>
          <w:i/>
          <w:iCs/>
          <w:color w:val="000000"/>
          <w:sz w:val="24"/>
          <w:szCs w:val="24"/>
          <w:highlight w:val="none"/>
          <w:u w:val="single"/>
          <w:lang w:val="en-US" w:eastAsia="zh-CN"/>
        </w:rPr>
        <w:t>不少于</w:t>
      </w:r>
      <w:r>
        <w:rPr>
          <w:rFonts w:hint="eastAsia" w:ascii="宋体" w:hAnsi="宋体" w:cs="Times New Roman"/>
          <w:b/>
          <w:bCs/>
          <w:i/>
          <w:iCs/>
          <w:sz w:val="24"/>
          <w:szCs w:val="24"/>
          <w:highlight w:val="none"/>
          <w:u w:val="single"/>
          <w:lang w:val="en-US" w:eastAsia="zh-CN"/>
        </w:rPr>
        <w:t>2</w:t>
      </w:r>
      <w:r>
        <w:rPr>
          <w:rFonts w:hint="eastAsia" w:ascii="宋体" w:hAnsi="宋体" w:eastAsia="宋体" w:cs="Times New Roman"/>
          <w:b/>
          <w:bCs/>
          <w:i/>
          <w:iCs/>
          <w:color w:val="000000"/>
          <w:sz w:val="24"/>
          <w:szCs w:val="24"/>
          <w:highlight w:val="none"/>
          <w:u w:val="single"/>
        </w:rPr>
        <w:t>年。</w:t>
      </w:r>
      <w:r>
        <w:rPr>
          <w:rFonts w:hint="eastAsia" w:ascii="宋体" w:hAnsi="宋体" w:eastAsia="宋体" w:cs="Times New Roman"/>
          <w:b/>
          <w:bCs/>
          <w:i/>
          <w:iCs/>
          <w:sz w:val="24"/>
          <w:szCs w:val="24"/>
          <w:highlight w:val="none"/>
          <w:u w:val="single"/>
        </w:rPr>
        <w:t>质保期间，</w:t>
      </w:r>
      <w:r>
        <w:rPr>
          <w:rFonts w:hint="eastAsia" w:ascii="宋体" w:hAnsi="宋体" w:eastAsia="宋体" w:cs="Times New Roman"/>
          <w:b/>
          <w:bCs/>
          <w:i/>
          <w:iCs/>
          <w:sz w:val="24"/>
          <w:szCs w:val="24"/>
          <w:highlight w:val="none"/>
          <w:u w:val="single"/>
          <w:lang w:eastAsia="zh-CN"/>
        </w:rPr>
        <w:t>中标供应商</w:t>
      </w:r>
      <w:r>
        <w:rPr>
          <w:rFonts w:hint="eastAsia" w:ascii="宋体" w:hAnsi="宋体" w:eastAsia="宋体" w:cs="Times New Roman"/>
          <w:b/>
          <w:bCs/>
          <w:i/>
          <w:iCs/>
          <w:sz w:val="24"/>
          <w:szCs w:val="24"/>
          <w:highlight w:val="none"/>
          <w:u w:val="single"/>
          <w:lang w:val="en-US" w:eastAsia="zh-CN"/>
        </w:rPr>
        <w:t>提供的服务</w:t>
      </w:r>
      <w:r>
        <w:rPr>
          <w:rFonts w:hint="eastAsia" w:ascii="宋体" w:hAnsi="宋体" w:eastAsia="宋体" w:cs="Times New Roman"/>
          <w:b/>
          <w:bCs/>
          <w:i/>
          <w:iCs/>
          <w:sz w:val="24"/>
          <w:szCs w:val="24"/>
          <w:highlight w:val="none"/>
          <w:u w:val="single"/>
        </w:rPr>
        <w:t>包</w:t>
      </w:r>
      <w:r>
        <w:rPr>
          <w:rFonts w:hint="eastAsia" w:ascii="宋体" w:hAnsi="宋体" w:eastAsia="宋体" w:cs="Times New Roman"/>
          <w:b/>
          <w:bCs/>
          <w:i/>
          <w:iCs/>
          <w:sz w:val="24"/>
          <w:szCs w:val="24"/>
          <w:highlight w:val="none"/>
          <w:u w:val="single"/>
          <w:lang w:val="en-US" w:eastAsia="zh-CN"/>
        </w:rPr>
        <w:t>函</w:t>
      </w:r>
      <w:r>
        <w:rPr>
          <w:rFonts w:hint="eastAsia" w:ascii="宋体" w:hAnsi="宋体" w:eastAsia="宋体" w:cs="Times New Roman"/>
          <w:b/>
          <w:bCs/>
          <w:i/>
          <w:iCs/>
          <w:sz w:val="24"/>
          <w:szCs w:val="24"/>
          <w:highlight w:val="none"/>
          <w:u w:val="single"/>
        </w:rPr>
        <w:t>维修、保养、安检、</w:t>
      </w:r>
      <w:r>
        <w:rPr>
          <w:rFonts w:hint="eastAsia" w:ascii="宋体" w:hAnsi="宋体" w:eastAsia="宋体" w:cs="Times New Roman"/>
          <w:b/>
          <w:bCs/>
          <w:i/>
          <w:iCs/>
          <w:sz w:val="24"/>
          <w:szCs w:val="24"/>
          <w:highlight w:val="none"/>
          <w:u w:val="single"/>
          <w:lang w:val="en-US" w:eastAsia="zh-CN"/>
        </w:rPr>
        <w:t>因产品质量问题进行同型号产品的</w:t>
      </w:r>
      <w:r>
        <w:rPr>
          <w:rFonts w:hint="eastAsia" w:ascii="宋体" w:hAnsi="宋体" w:eastAsia="宋体" w:cs="Times New Roman"/>
          <w:b/>
          <w:bCs/>
          <w:i/>
          <w:iCs/>
          <w:sz w:val="24"/>
          <w:szCs w:val="24"/>
          <w:highlight w:val="none"/>
          <w:u w:val="single"/>
        </w:rPr>
        <w:t>调换等；对于采购方人为原因造成的故障，</w:t>
      </w:r>
      <w:r>
        <w:rPr>
          <w:rFonts w:hint="eastAsia" w:ascii="宋体" w:hAnsi="宋体" w:eastAsia="宋体" w:cs="Times New Roman"/>
          <w:b/>
          <w:bCs/>
          <w:i/>
          <w:iCs/>
          <w:sz w:val="24"/>
          <w:szCs w:val="24"/>
          <w:highlight w:val="none"/>
          <w:u w:val="single"/>
          <w:lang w:eastAsia="zh-CN"/>
        </w:rPr>
        <w:t>中标供应商</w:t>
      </w:r>
      <w:r>
        <w:rPr>
          <w:rFonts w:hint="eastAsia" w:ascii="宋体" w:hAnsi="宋体" w:eastAsia="宋体" w:cs="Times New Roman"/>
          <w:b/>
          <w:bCs/>
          <w:i/>
          <w:iCs/>
          <w:sz w:val="24"/>
          <w:szCs w:val="24"/>
          <w:highlight w:val="none"/>
          <w:u w:val="single"/>
        </w:rPr>
        <w:t>只收取维保成本费用。</w:t>
      </w:r>
    </w:p>
    <w:p w14:paraId="54772509">
      <w:pPr>
        <w:keepNext w:val="0"/>
        <w:keepLines w:val="0"/>
        <w:pageBreakBefore w:val="0"/>
        <w:widowControl w:val="0"/>
        <w:spacing w:line="360" w:lineRule="auto"/>
        <w:ind w:firstLine="482"/>
        <w:jc w:val="left"/>
        <w:rPr>
          <w:rFonts w:hint="default" w:ascii="宋体" w:hAnsi="宋体" w:eastAsia="宋体" w:cs="Times New Roman"/>
          <w:b/>
          <w:bCs/>
          <w:i/>
          <w:iCs/>
          <w:sz w:val="24"/>
          <w:szCs w:val="24"/>
          <w:highlight w:val="none"/>
          <w:u w:val="single"/>
          <w:lang w:eastAsia="zh-CN"/>
        </w:rPr>
      </w:pPr>
      <w:r>
        <w:rPr>
          <w:rFonts w:hint="eastAsia" w:ascii="宋体" w:hAnsi="宋体" w:eastAsia="宋体" w:cs="Times New Roman"/>
          <w:b/>
          <w:bCs/>
          <w:i/>
          <w:iCs/>
          <w:color w:val="000000"/>
          <w:sz w:val="24"/>
          <w:szCs w:val="24"/>
          <w:highlight w:val="none"/>
          <w:u w:val="single"/>
        </w:rPr>
        <w:t>2、交货期：</w:t>
      </w:r>
      <w:r>
        <w:rPr>
          <w:rFonts w:hint="eastAsia" w:ascii="宋体" w:hAnsi="宋体" w:eastAsia="宋体" w:cs="Times New Roman"/>
          <w:b/>
          <w:bCs/>
          <w:i/>
          <w:iCs/>
          <w:sz w:val="24"/>
          <w:szCs w:val="24"/>
          <w:highlight w:val="none"/>
          <w:u w:val="single"/>
          <w:lang w:eastAsia="zh-CN"/>
        </w:rPr>
        <w:t>合同签订后</w:t>
      </w:r>
      <w:r>
        <w:rPr>
          <w:rFonts w:hint="eastAsia" w:ascii="宋体" w:hAnsi="宋体" w:eastAsia="宋体" w:cs="Times New Roman"/>
          <w:b/>
          <w:bCs/>
          <w:i/>
          <w:iCs/>
          <w:sz w:val="24"/>
          <w:szCs w:val="24"/>
          <w:highlight w:val="none"/>
          <w:u w:val="single"/>
          <w:lang w:val="en-US" w:eastAsia="zh-CN"/>
        </w:rPr>
        <w:t>90</w:t>
      </w:r>
      <w:r>
        <w:rPr>
          <w:rFonts w:hint="eastAsia" w:ascii="宋体" w:hAnsi="宋体" w:eastAsia="宋体" w:cs="Times New Roman"/>
          <w:b/>
          <w:bCs/>
          <w:i/>
          <w:iCs/>
          <w:sz w:val="24"/>
          <w:szCs w:val="24"/>
          <w:highlight w:val="none"/>
          <w:u w:val="single"/>
          <w:lang w:eastAsia="zh-CN"/>
        </w:rPr>
        <w:t>天内完成安装调试，达到预期效果。</w:t>
      </w:r>
    </w:p>
    <w:p w14:paraId="1B2B7801">
      <w:pPr>
        <w:keepNext w:val="0"/>
        <w:keepLines w:val="0"/>
        <w:pageBreakBefore w:val="0"/>
        <w:widowControl w:val="0"/>
        <w:spacing w:line="360" w:lineRule="auto"/>
        <w:ind w:firstLine="482"/>
        <w:jc w:val="left"/>
        <w:rPr>
          <w:b/>
          <w:bCs/>
          <w:i/>
          <w:iCs/>
          <w:u w:val="single"/>
        </w:rPr>
      </w:pPr>
      <w:r>
        <w:rPr>
          <w:rFonts w:hint="eastAsia" w:ascii="宋体" w:hAnsi="宋体" w:eastAsia="宋体" w:cs="Times New Roman"/>
          <w:b/>
          <w:bCs/>
          <w:i/>
          <w:iCs/>
          <w:sz w:val="24"/>
          <w:szCs w:val="24"/>
          <w:highlight w:val="none"/>
          <w:u w:val="single"/>
          <w:lang w:eastAsia="zh-CN"/>
        </w:rPr>
        <w:t>3、付款方式：安装完毕付至</w:t>
      </w:r>
      <w:r>
        <w:rPr>
          <w:rFonts w:hint="eastAsia" w:ascii="宋体" w:hAnsi="宋体" w:eastAsia="宋体" w:cs="Times New Roman"/>
          <w:b/>
          <w:bCs/>
          <w:i/>
          <w:iCs/>
          <w:sz w:val="24"/>
          <w:szCs w:val="24"/>
          <w:highlight w:val="none"/>
          <w:u w:val="single"/>
          <w:lang w:val="en-US" w:eastAsia="zh-CN"/>
        </w:rPr>
        <w:t>每部电梯</w:t>
      </w:r>
      <w:r>
        <w:rPr>
          <w:rFonts w:hint="eastAsia" w:ascii="宋体" w:hAnsi="宋体" w:eastAsia="宋体" w:cs="Times New Roman"/>
          <w:b/>
          <w:bCs/>
          <w:i/>
          <w:iCs/>
          <w:sz w:val="24"/>
          <w:szCs w:val="24"/>
          <w:highlight w:val="none"/>
          <w:u w:val="single"/>
          <w:lang w:eastAsia="zh-CN"/>
        </w:rPr>
        <w:t>价款的80%，</w:t>
      </w:r>
      <w:r>
        <w:rPr>
          <w:rFonts w:hint="eastAsia" w:ascii="宋体" w:hAnsi="宋体" w:eastAsia="宋体" w:cs="Times New Roman"/>
          <w:b/>
          <w:bCs/>
          <w:i/>
          <w:iCs/>
          <w:sz w:val="24"/>
          <w:szCs w:val="24"/>
          <w:highlight w:val="none"/>
          <w:u w:val="single"/>
          <w:lang w:val="en-US" w:eastAsia="zh-CN"/>
        </w:rPr>
        <w:t>剩余20%待所有电梯安装完毕并经</w:t>
      </w:r>
      <w:r>
        <w:rPr>
          <w:rFonts w:hint="eastAsia" w:ascii="宋体" w:hAnsi="宋体" w:eastAsia="宋体" w:cs="Times New Roman"/>
          <w:b/>
          <w:bCs/>
          <w:i/>
          <w:iCs/>
          <w:sz w:val="24"/>
          <w:szCs w:val="24"/>
          <w:highlight w:val="none"/>
          <w:u w:val="single"/>
          <w:lang w:eastAsia="zh-CN"/>
        </w:rPr>
        <w:t>特种设备安全监督部门验收合格、取得“电梯使用登记标志”后付清余款。</w:t>
      </w:r>
    </w:p>
    <w:p w14:paraId="5E5E86DF">
      <w:pPr>
        <w:keepNext w:val="0"/>
        <w:keepLines w:val="0"/>
        <w:pageBreakBefore w:val="0"/>
        <w:widowControl w:val="0"/>
        <w:spacing w:line="360" w:lineRule="auto"/>
        <w:ind w:firstLine="482"/>
        <w:jc w:val="left"/>
        <w:rPr>
          <w:rFonts w:ascii="MS Mincho" w:hAnsi="Calibri" w:eastAsia="宋体" w:cs="Times New Roman"/>
          <w:i/>
          <w:iCs/>
          <w:color w:val="000000"/>
          <w:szCs w:val="24"/>
          <w:u w:val="single"/>
        </w:rPr>
      </w:pPr>
      <w:r>
        <w:rPr>
          <w:rFonts w:hint="eastAsia" w:ascii="宋体" w:hAnsi="宋体" w:cs="Times New Roman"/>
          <w:b/>
          <w:bCs/>
          <w:i/>
          <w:iCs/>
          <w:sz w:val="24"/>
          <w:szCs w:val="24"/>
          <w:highlight w:val="none"/>
          <w:u w:val="single"/>
          <w:lang w:val="en-US" w:eastAsia="zh-CN"/>
        </w:rPr>
        <w:t>4、</w:t>
      </w:r>
      <w:r>
        <w:rPr>
          <w:rFonts w:hint="eastAsia" w:ascii="宋体" w:hAnsi="宋体" w:eastAsia="宋体" w:cs="宋体"/>
          <w:b/>
          <w:bCs/>
          <w:i/>
          <w:iCs/>
          <w:sz w:val="24"/>
          <w:szCs w:val="24"/>
          <w:u w:val="single"/>
          <w:lang w:val="en-US" w:eastAsia="zh-CN"/>
        </w:rPr>
        <w:t>包装要求：政府采购货物、工程和服务项目中涉及商品包装和快递包装的，要参考</w:t>
      </w:r>
      <w:r>
        <w:rPr>
          <w:rFonts w:hint="eastAsia" w:ascii="宋体" w:hAnsi="宋体" w:eastAsia="宋体" w:cs="宋体"/>
          <w:b/>
          <w:bCs/>
          <w:i/>
          <w:iCs/>
          <w:sz w:val="24"/>
          <w:szCs w:val="24"/>
          <w:u w:val="single"/>
        </w:rPr>
        <w:t>《关于印发〈商品包装政府采购需求标准（试行）〉、〈快递包装政府采购需求标准（试行）〉的通知》（财办库〔2020〕123号）</w:t>
      </w:r>
      <w:r>
        <w:rPr>
          <w:rFonts w:hint="eastAsia" w:ascii="宋体" w:hAnsi="宋体" w:eastAsia="宋体" w:cs="宋体"/>
          <w:b/>
          <w:bCs/>
          <w:i/>
          <w:iCs/>
          <w:sz w:val="24"/>
          <w:szCs w:val="24"/>
          <w:u w:val="single"/>
          <w:lang w:val="en-US" w:eastAsia="zh-CN"/>
        </w:rPr>
        <w:t>文件中所规定的包装需求标准，在投标文件中明确全部设备、材料备品备件的包装标准。</w:t>
      </w:r>
    </w:p>
    <w:p w14:paraId="27EE8DE5">
      <w:pPr>
        <w:pStyle w:val="201"/>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5.特别提醒：政府采购中实施本国产品标准及相关政策</w:t>
      </w:r>
    </w:p>
    <w:p w14:paraId="0440CF48">
      <w:pPr>
        <w:pStyle w:val="201"/>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5.1本项目对采购本国产品给予政策支持，具体内容见招标文件“第二章 九、政府采购政策功能”。</w:t>
      </w:r>
    </w:p>
    <w:p w14:paraId="2EE82813">
      <w:pPr>
        <w:pStyle w:val="201"/>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118650E">
      <w:pPr>
        <w:pStyle w:val="201"/>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110CD9E">
      <w:pPr>
        <w:jc w:val="left"/>
        <w:rPr>
          <w:rFonts w:ascii="MS Mincho" w:hAnsi="Calibri" w:eastAsia="宋体" w:cs="Times New Roman"/>
          <w:color w:val="000000"/>
          <w:szCs w:val="24"/>
        </w:rPr>
      </w:pPr>
    </w:p>
    <w:p w14:paraId="0D67EA5F">
      <w:pPr>
        <w:widowControl/>
        <w:jc w:val="left"/>
        <w:rPr>
          <w:sz w:val="24"/>
          <w:szCs w:val="24"/>
        </w:rPr>
      </w:pPr>
      <w:r>
        <w:rPr>
          <w:sz w:val="24"/>
          <w:szCs w:val="24"/>
        </w:rPr>
        <w:br w:type="page" w:clear="all"/>
      </w:r>
    </w:p>
    <w:p w14:paraId="26EEA3B0">
      <w:pPr>
        <w:pStyle w:val="2"/>
        <w:spacing w:line="360" w:lineRule="auto"/>
        <w:jc w:val="center"/>
        <w:rPr>
          <w:rFonts w:ascii="黑体" w:hAnsi="黑体" w:eastAsia="黑体"/>
          <w:b w:val="0"/>
        </w:rPr>
      </w:pPr>
      <w:bookmarkStart w:id="10" w:name="_Toc163482577"/>
      <w:r>
        <w:rPr>
          <w:rFonts w:ascii="黑体" w:hAnsi="黑体" w:eastAsia="黑体"/>
          <w:b w:val="0"/>
        </w:rPr>
        <w:t>第五章</w:t>
      </w:r>
      <w:r>
        <w:rPr>
          <w:rFonts w:hint="eastAsia" w:ascii="黑体" w:hAnsi="黑体" w:eastAsia="黑体"/>
          <w:b w:val="0"/>
        </w:rPr>
        <w:t xml:space="preserve">  评标方法与评标标准</w:t>
      </w:r>
      <w:bookmarkEnd w:id="10"/>
    </w:p>
    <w:p w14:paraId="4BAC665C">
      <w:pPr>
        <w:spacing w:line="500" w:lineRule="exact"/>
        <w:ind w:firstLine="480"/>
        <w:jc w:val="left"/>
        <w:rPr>
          <w:rFonts w:ascii="黑体" w:hAnsi="黑体" w:eastAsia="黑体"/>
          <w:sz w:val="24"/>
          <w:szCs w:val="24"/>
        </w:rPr>
      </w:pPr>
    </w:p>
    <w:p w14:paraId="08273E7D">
      <w:pPr>
        <w:spacing w:before="120" w:after="120" w:line="360" w:lineRule="auto"/>
        <w:ind w:firstLine="441"/>
        <w:jc w:val="left"/>
        <w:rPr>
          <w:rFonts w:hint="eastAsia" w:ascii="宋体" w:hAnsi="宋体" w:eastAsia="Arial" w:cs="Times New Roman"/>
          <w:b/>
          <w:color w:val="000000"/>
          <w:sz w:val="24"/>
          <w:szCs w:val="24"/>
        </w:rPr>
      </w:pPr>
      <w:bookmarkStart w:id="11" w:name="_Toc163482578"/>
      <w:r>
        <w:rPr>
          <w:rFonts w:hint="eastAsia" w:ascii="宋体" w:hAnsi="宋体" w:eastAsia="Arial" w:cs="Times New Roman"/>
          <w:b/>
          <w:color w:val="000000"/>
          <w:sz w:val="24"/>
          <w:szCs w:val="24"/>
        </w:rPr>
        <w:t>一、评标方法</w:t>
      </w:r>
    </w:p>
    <w:p w14:paraId="6968F4BE">
      <w:pPr>
        <w:spacing w:line="360" w:lineRule="auto"/>
        <w:ind w:firstLine="480"/>
        <w:jc w:val="left"/>
        <w:rPr>
          <w:rFonts w:hint="default" w:ascii="Times New Roman" w:hAnsi="Times New Roman" w:eastAsia="新宋体" w:cs="Times New Roman"/>
          <w:sz w:val="24"/>
          <w:szCs w:val="24"/>
          <w:lang w:val="en-US" w:eastAsia="zh-CN"/>
        </w:rPr>
      </w:pPr>
      <w:r>
        <w:rPr>
          <w:rFonts w:ascii="Times New Roman" w:hAnsi="Times New Roman" w:eastAsia="新宋体"/>
          <w:sz w:val="24"/>
          <w:szCs w:val="24"/>
        </w:rPr>
        <w:t>综合评分法：</w:t>
      </w:r>
      <w:r>
        <w:rPr>
          <w:rFonts w:hint="default" w:ascii="Times New Roman" w:hAnsi="Times New Roman" w:eastAsia="新宋体" w:cs="Times New Roman"/>
          <w:sz w:val="24"/>
          <w:szCs w:val="24"/>
          <w:lang w:val="en-US"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Times New Roman" w:hAnsi="Times New Roman" w:eastAsia="新宋体" w:cs="Times New Roman"/>
          <w:sz w:val="24"/>
          <w:szCs w:val="24"/>
          <w:lang w:val="en-US" w:eastAsia="zh-CN"/>
        </w:rPr>
        <w:t>3</w:t>
      </w:r>
      <w:r>
        <w:rPr>
          <w:rFonts w:hint="default" w:ascii="Times New Roman" w:hAnsi="Times New Roman" w:eastAsia="新宋体" w:cs="Times New Roman"/>
          <w:sz w:val="24"/>
          <w:szCs w:val="24"/>
          <w:lang w:val="en-US" w:eastAsia="zh-CN"/>
        </w:rPr>
        <w:t>名中标候选人。</w:t>
      </w:r>
    </w:p>
    <w:p w14:paraId="631BFE3B">
      <w:pPr>
        <w:spacing w:before="120" w:after="120" w:line="360" w:lineRule="auto"/>
        <w:ind w:firstLine="441"/>
        <w:jc w:val="left"/>
        <w:rPr>
          <w:rFonts w:hint="eastAsia" w:ascii="宋体" w:hAnsi="宋体" w:eastAsia="Arial" w:cs="Times New Roman"/>
          <w:b/>
          <w:color w:val="000000"/>
          <w:sz w:val="24"/>
          <w:szCs w:val="24"/>
        </w:rPr>
      </w:pPr>
      <w:r>
        <w:rPr>
          <w:rFonts w:hint="eastAsia" w:ascii="宋体" w:hAnsi="宋体" w:eastAsia="Arial" w:cs="Times New Roman"/>
          <w:b/>
          <w:color w:val="000000"/>
          <w:sz w:val="24"/>
          <w:szCs w:val="24"/>
        </w:rPr>
        <w:t>二、评标标准</w:t>
      </w:r>
    </w:p>
    <w:p w14:paraId="1B351EA2">
      <w:pPr>
        <w:spacing w:line="324" w:lineRule="auto"/>
        <w:ind w:firstLine="480"/>
        <w:jc w:val="left"/>
        <w:rPr>
          <w:rFonts w:ascii="Times New Roman" w:hAnsi="Times New Roman" w:eastAsia="新宋体"/>
          <w:sz w:val="24"/>
          <w:szCs w:val="24"/>
        </w:rPr>
      </w:pPr>
      <w:r>
        <w:rPr>
          <w:rFonts w:ascii="Times New Roman" w:hAnsi="Times New Roman" w:eastAsia="新宋体"/>
          <w:sz w:val="24"/>
          <w:szCs w:val="24"/>
        </w:rPr>
        <w:t>（1）评标时，评委会以招标文件为评标依据，评委会各成员独立对每个投标人的投标文件进行评价，并汇总每个投标人的得分。评标过程中，不得去掉报价中的最高报价和最低报价。</w:t>
      </w:r>
    </w:p>
    <w:p w14:paraId="286FC2E1">
      <w:pPr>
        <w:spacing w:line="324" w:lineRule="auto"/>
        <w:ind w:firstLine="480"/>
        <w:jc w:val="left"/>
        <w:rPr>
          <w:rFonts w:ascii="Times New Roman" w:hAnsi="Times New Roman" w:eastAsia="新宋体"/>
          <w:sz w:val="24"/>
          <w:szCs w:val="24"/>
        </w:rPr>
      </w:pPr>
      <w:r>
        <w:rPr>
          <w:rFonts w:ascii="Times New Roman" w:hAnsi="Times New Roman" w:eastAsia="新宋体"/>
          <w:sz w:val="24"/>
          <w:szCs w:val="24"/>
        </w:rPr>
        <w:t>（2）本项目评分总分为100分，按四舍五入取至小数点后两位。</w:t>
      </w:r>
    </w:p>
    <w:p w14:paraId="6EFE8172">
      <w:pPr>
        <w:spacing w:line="324" w:lineRule="auto"/>
        <w:ind w:firstLine="480"/>
        <w:jc w:val="left"/>
        <w:rPr>
          <w:rFonts w:ascii="Times New Roman" w:hAnsi="Times New Roman" w:eastAsia="新宋体"/>
          <w:sz w:val="24"/>
          <w:szCs w:val="24"/>
        </w:rPr>
      </w:pPr>
      <w:r>
        <w:rPr>
          <w:rFonts w:ascii="Times New Roman" w:hAnsi="Times New Roman" w:eastAsia="新宋体"/>
          <w:sz w:val="24"/>
          <w:szCs w:val="24"/>
        </w:rPr>
        <w:t>（3）总得分=价格分+技术分+商务分。</w:t>
      </w:r>
    </w:p>
    <w:p w14:paraId="1560CF80">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5F72CEBB">
      <w:pPr>
        <w:spacing w:line="500" w:lineRule="exact"/>
        <w:ind w:firstLine="482"/>
        <w:jc w:val="left"/>
        <w:rPr>
          <w:b/>
          <w:sz w:val="24"/>
          <w:szCs w:val="24"/>
        </w:rPr>
      </w:pPr>
      <w:r>
        <w:rPr>
          <w:rFonts w:hint="eastAsia" w:ascii="宋体" w:hAnsi="宋体" w:eastAsia="宋体" w:cs="宋体"/>
          <w:b/>
          <w:sz w:val="24"/>
          <w:szCs w:val="24"/>
        </w:rPr>
        <w:t>1.价格分（30分）</w:t>
      </w:r>
    </w:p>
    <w:p w14:paraId="1DBC857E">
      <w:pPr>
        <w:spacing w:line="500" w:lineRule="exact"/>
        <w:ind w:firstLine="480"/>
        <w:jc w:val="left"/>
        <w:rPr>
          <w:sz w:val="24"/>
          <w:szCs w:val="24"/>
        </w:rPr>
      </w:pPr>
      <w:r>
        <w:rPr>
          <w:rFonts w:hint="eastAsia"/>
          <w:sz w:val="24"/>
          <w:szCs w:val="24"/>
        </w:rPr>
        <w:t>采用低价优先法计算，即满足招标文件要求且投标价格最低的投标报价为评标基准价，其价格分为满分。其他投标人的价格分统一按照下列公式计算：</w:t>
      </w:r>
    </w:p>
    <w:p w14:paraId="74645810">
      <w:pPr>
        <w:spacing w:line="500" w:lineRule="exact"/>
        <w:ind w:firstLine="480"/>
        <w:jc w:val="left"/>
        <w:rPr>
          <w:sz w:val="24"/>
          <w:szCs w:val="24"/>
        </w:rPr>
      </w:pPr>
      <w:r>
        <w:rPr>
          <w:rFonts w:hint="eastAsia"/>
          <w:sz w:val="24"/>
          <w:szCs w:val="24"/>
        </w:rPr>
        <w:t>投标报价得分=（评标基准价/投标报价）×30分。</w:t>
      </w:r>
    </w:p>
    <w:p w14:paraId="34E6FC28">
      <w:pPr>
        <w:spacing w:line="324" w:lineRule="auto"/>
        <w:ind w:firstLine="480"/>
        <w:jc w:val="left"/>
        <w:rPr>
          <w:rFonts w:hint="eastAsia"/>
          <w:sz w:val="24"/>
          <w:szCs w:val="24"/>
        </w:rPr>
      </w:pPr>
      <w:r>
        <w:rPr>
          <w:rFonts w:hint="eastAsia"/>
          <w:sz w:val="24"/>
          <w:szCs w:val="24"/>
        </w:rPr>
        <w:t>因落实政府采购政策进行价格调整的，以调整后的价格计算评标基准价和投标报价，小数点后保留两位。</w:t>
      </w:r>
    </w:p>
    <w:p w14:paraId="18CF98B2">
      <w:pPr>
        <w:spacing w:line="360" w:lineRule="auto"/>
        <w:ind w:firstLine="482"/>
        <w:jc w:val="left"/>
        <w:rPr>
          <w:rFonts w:hint="eastAsia" w:ascii="宋体" w:hAnsi="宋体" w:eastAsia="宋体" w:cs="宋体"/>
          <w:b/>
          <w:sz w:val="24"/>
          <w:szCs w:val="24"/>
        </w:rPr>
      </w:pPr>
      <w:r>
        <w:rPr>
          <w:rFonts w:hint="eastAsia" w:ascii="宋体" w:hAnsi="宋体" w:eastAsia="宋体" w:cs="宋体"/>
          <w:b/>
          <w:sz w:val="24"/>
          <w:szCs w:val="24"/>
        </w:rPr>
        <w:t>2.商务分（</w:t>
      </w:r>
      <w:r>
        <w:rPr>
          <w:rFonts w:hint="eastAsia" w:ascii="宋体" w:hAnsi="宋体" w:eastAsia="宋体" w:cs="宋体"/>
          <w:b/>
          <w:sz w:val="24"/>
          <w:szCs w:val="24"/>
          <w:lang w:val="en-US" w:eastAsia="zh-CN"/>
        </w:rPr>
        <w:t>40</w:t>
      </w:r>
      <w:r>
        <w:rPr>
          <w:rFonts w:hint="eastAsia" w:ascii="宋体" w:hAnsi="宋体" w:eastAsia="宋体" w:cs="宋体"/>
          <w:b/>
          <w:sz w:val="24"/>
          <w:szCs w:val="24"/>
        </w:rPr>
        <w:t>分）</w:t>
      </w:r>
    </w:p>
    <w:tbl>
      <w:tblPr>
        <w:tblStyle w:val="35"/>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4"/>
        <w:gridCol w:w="6493"/>
      </w:tblGrid>
      <w:tr w14:paraId="61EB2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14:paraId="001B8F7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评审因素</w:t>
            </w:r>
          </w:p>
        </w:tc>
        <w:tc>
          <w:tcPr>
            <w:tcW w:w="6493" w:type="dxa"/>
            <w:noWrap w:val="0"/>
            <w:vAlign w:val="center"/>
          </w:tcPr>
          <w:p w14:paraId="371CD32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评审标准</w:t>
            </w:r>
          </w:p>
        </w:tc>
      </w:tr>
      <w:tr w14:paraId="12DF5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14:paraId="295B1C73">
            <w:pPr>
              <w:spacing w:line="276" w:lineRule="auto"/>
              <w:jc w:val="center"/>
            </w:pPr>
            <w:r>
              <w:rPr>
                <w:rFonts w:hint="eastAsia" w:ascii="宋体" w:hAnsi="宋体" w:eastAsia="宋体" w:cs="宋体"/>
                <w:color w:val="auto"/>
                <w:sz w:val="24"/>
                <w:szCs w:val="24"/>
                <w:highlight w:val="none"/>
                <w:lang w:val="en-US" w:eastAsia="zh-CN"/>
              </w:rPr>
              <w:t>技术功能响应（3分）</w:t>
            </w:r>
          </w:p>
        </w:tc>
        <w:tc>
          <w:tcPr>
            <w:tcW w:w="6493" w:type="dxa"/>
            <w:noWrap w:val="0"/>
            <w:vAlign w:val="center"/>
          </w:tcPr>
          <w:p w14:paraId="0BA4DAFF">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根据所投产品技术指标以及对招标文件</w:t>
            </w:r>
            <w:r>
              <w:rPr>
                <w:rFonts w:hint="eastAsia" w:ascii="宋体" w:hAnsi="宋体" w:eastAsia="宋体" w:cs="宋体"/>
                <w:color w:val="auto"/>
                <w:sz w:val="24"/>
                <w:szCs w:val="24"/>
                <w:highlight w:val="none"/>
                <w:lang w:val="en-US" w:eastAsia="zh-CN"/>
              </w:rPr>
              <w:t>配置</w:t>
            </w:r>
            <w:r>
              <w:rPr>
                <w:rFonts w:hint="eastAsia" w:ascii="宋体" w:hAnsi="宋体" w:eastAsia="宋体" w:cs="宋体"/>
                <w:color w:val="auto"/>
                <w:sz w:val="24"/>
                <w:szCs w:val="24"/>
                <w:highlight w:val="none"/>
              </w:rPr>
              <w:t>参数、</w:t>
            </w: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功能</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的响应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进行打分。</w:t>
            </w:r>
            <w:r>
              <w:rPr>
                <w:rFonts w:hint="eastAsia" w:ascii="宋体" w:hAnsi="宋体" w:eastAsia="宋体" w:cs="宋体"/>
                <w:color w:val="auto"/>
                <w:sz w:val="24"/>
                <w:szCs w:val="24"/>
                <w:highlight w:val="none"/>
                <w:lang w:val="en-US" w:eastAsia="zh-CN"/>
              </w:rPr>
              <w:t>配置</w:t>
            </w:r>
            <w:r>
              <w:rPr>
                <w:rFonts w:hint="eastAsia" w:ascii="宋体" w:hAnsi="宋体" w:eastAsia="宋体" w:cs="宋体"/>
                <w:color w:val="auto"/>
                <w:sz w:val="24"/>
                <w:szCs w:val="24"/>
                <w:highlight w:val="none"/>
              </w:rPr>
              <w:t>参数、</w:t>
            </w: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功能</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 xml:space="preserve">全部满足要求的得满分 </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分；技术参数和功能中</w:t>
            </w:r>
            <w:r>
              <w:rPr>
                <w:rFonts w:hint="eastAsia" w:ascii="宋体" w:hAnsi="宋体" w:eastAsia="宋体" w:cs="宋体"/>
                <w:color w:val="auto"/>
                <w:sz w:val="24"/>
                <w:szCs w:val="24"/>
                <w:highlight w:val="none"/>
                <w:lang w:val="en-US" w:eastAsia="zh-CN"/>
              </w:rPr>
              <w:t>除了</w:t>
            </w:r>
            <w:r>
              <w:rPr>
                <w:rFonts w:hint="eastAsia" w:ascii="宋体" w:hAnsi="宋体" w:eastAsia="宋体" w:cs="宋体"/>
                <w:color w:val="auto"/>
                <w:sz w:val="24"/>
                <w:szCs w:val="24"/>
                <w:highlight w:val="none"/>
              </w:rPr>
              <w:t>标注“★”的</w:t>
            </w:r>
            <w:r>
              <w:rPr>
                <w:rFonts w:hint="eastAsia" w:ascii="宋体" w:hAnsi="宋体" w:eastAsia="宋体" w:cs="宋体"/>
                <w:color w:val="auto"/>
                <w:sz w:val="24"/>
                <w:szCs w:val="24"/>
                <w:highlight w:val="none"/>
                <w:lang w:val="en-US" w:eastAsia="zh-CN"/>
              </w:rPr>
              <w:t>其他</w:t>
            </w:r>
            <w:r>
              <w:rPr>
                <w:rFonts w:hint="eastAsia" w:ascii="宋体" w:hAnsi="宋体" w:eastAsia="宋体" w:cs="宋体"/>
                <w:color w:val="auto"/>
                <w:sz w:val="24"/>
                <w:szCs w:val="24"/>
                <w:highlight w:val="none"/>
              </w:rPr>
              <w:t xml:space="preserve">条款如有负偏离，每个扣 </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分，本项扣完为止。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具体详见第四章采购需求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07929FF0">
            <w:pPr>
              <w:spacing w:line="276" w:lineRule="auto"/>
              <w:jc w:val="left"/>
            </w:pPr>
            <w:r>
              <w:rPr>
                <w:rFonts w:hint="eastAsia" w:ascii="宋体" w:hAnsi="宋体" w:eastAsia="宋体" w:cs="宋体"/>
                <w:b/>
                <w:bCs/>
                <w:color w:val="auto"/>
                <w:sz w:val="24"/>
                <w:szCs w:val="24"/>
                <w:highlight w:val="none"/>
                <w:lang w:val="en-US" w:eastAsia="zh-CN"/>
              </w:rPr>
              <w:t>注：证明材料提供技术要求响应及偏离表（投标人需如实填写技术要求响应及偏离表，</w:t>
            </w:r>
            <w:r>
              <w:rPr>
                <w:rFonts w:hint="eastAsia" w:ascii="宋体" w:hAnsi="宋体" w:eastAsia="宋体" w:cs="宋体"/>
                <w:b/>
                <w:bCs/>
                <w:color w:val="auto"/>
                <w:sz w:val="24"/>
                <w:szCs w:val="24"/>
                <w:highlight w:val="none"/>
              </w:rPr>
              <w:t>中标后，如采购人发现</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提供的产品与其响应文件不一致或不满足技术参数指标，对虚假应标者取消中标资格并追究相应法律责任</w:t>
            </w:r>
            <w:r>
              <w:rPr>
                <w:rFonts w:hint="eastAsia" w:ascii="宋体" w:hAnsi="宋体" w:eastAsia="宋体" w:cs="宋体"/>
                <w:b/>
                <w:bCs/>
                <w:color w:val="auto"/>
                <w:sz w:val="24"/>
                <w:szCs w:val="24"/>
                <w:highlight w:val="none"/>
                <w:lang w:eastAsia="zh-CN"/>
              </w:rPr>
              <w:t>。</w:t>
            </w:r>
          </w:p>
        </w:tc>
      </w:tr>
      <w:tr w14:paraId="6978C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14:paraId="11DD7D5B">
            <w:pPr>
              <w:spacing w:line="276" w:lineRule="auto"/>
              <w:jc w:val="center"/>
            </w:pPr>
            <w:r>
              <w:rPr>
                <w:rFonts w:hint="eastAsia" w:ascii="宋体" w:hAnsi="宋体" w:eastAsia="宋体" w:cs="宋体"/>
                <w:color w:val="auto"/>
                <w:sz w:val="24"/>
                <w:szCs w:val="24"/>
                <w:highlight w:val="none"/>
                <w:lang w:val="en-US" w:eastAsia="zh-CN"/>
              </w:rPr>
              <w:t>安装技术人员（2分）</w:t>
            </w:r>
          </w:p>
        </w:tc>
        <w:tc>
          <w:tcPr>
            <w:tcW w:w="6493" w:type="dxa"/>
            <w:noWrap w:val="0"/>
            <w:vAlign w:val="center"/>
          </w:tcPr>
          <w:p w14:paraId="2422889F">
            <w:pPr>
              <w:widowControl/>
              <w:spacing w:line="320" w:lineRule="atLeast"/>
              <w:jc w:val="left"/>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投标人</w:t>
            </w:r>
            <w:r>
              <w:rPr>
                <w:rFonts w:hint="eastAsia" w:ascii="宋体" w:hAnsi="宋体" w:eastAsia="宋体" w:cs="宋体"/>
                <w:sz w:val="24"/>
                <w:szCs w:val="24"/>
              </w:rPr>
              <w:t>为本项目配备安装技术人员，安装技术人员（除项目负责人外）同时具有《中华人民共和国特种设备安全管理和作业人员证》 (电梯作业 T) ，每有一人得</w:t>
            </w:r>
            <w:r>
              <w:rPr>
                <w:rFonts w:hint="eastAsia" w:ascii="宋体" w:hAnsi="宋体" w:eastAsia="宋体" w:cs="宋体"/>
                <w:sz w:val="24"/>
                <w:szCs w:val="24"/>
                <w:lang w:val="en-US" w:eastAsia="zh-CN"/>
              </w:rPr>
              <w:t>1</w:t>
            </w:r>
            <w:r>
              <w:rPr>
                <w:rFonts w:hint="eastAsia" w:ascii="宋体" w:hAnsi="宋体" w:eastAsia="宋体" w:cs="宋体"/>
                <w:sz w:val="24"/>
                <w:szCs w:val="24"/>
              </w:rPr>
              <w:t>分，最高得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7711C108">
            <w:pPr>
              <w:spacing w:line="276" w:lineRule="auto"/>
              <w:jc w:val="left"/>
            </w:pPr>
            <w:r>
              <w:rPr>
                <w:rFonts w:hint="eastAsia" w:ascii="宋体" w:hAnsi="宋体" w:eastAsia="宋体" w:cs="宋体"/>
                <w:b/>
                <w:color w:val="000000"/>
                <w:sz w:val="24"/>
                <w:szCs w:val="24"/>
              </w:rPr>
              <w:t>注：提供证书及202</w:t>
            </w:r>
            <w:r>
              <w:rPr>
                <w:rFonts w:hint="eastAsia" w:ascii="宋体" w:hAnsi="宋体" w:eastAsia="宋体" w:cs="宋体"/>
                <w:b/>
                <w:color w:val="000000"/>
                <w:sz w:val="24"/>
                <w:szCs w:val="24"/>
                <w:lang w:val="en-US" w:eastAsia="zh-CN"/>
              </w:rPr>
              <w:t>5</w:t>
            </w:r>
            <w:r>
              <w:rPr>
                <w:rFonts w:hint="eastAsia" w:ascii="宋体" w:hAnsi="宋体" w:eastAsia="宋体" w:cs="宋体"/>
                <w:b/>
                <w:color w:val="000000"/>
                <w:sz w:val="24"/>
                <w:szCs w:val="24"/>
              </w:rPr>
              <w:t>年</w:t>
            </w:r>
            <w:r>
              <w:rPr>
                <w:rFonts w:hint="eastAsia" w:ascii="宋体" w:hAnsi="宋体" w:eastAsia="宋体" w:cs="宋体"/>
                <w:b/>
                <w:color w:val="000000"/>
                <w:sz w:val="24"/>
                <w:szCs w:val="24"/>
                <w:lang w:val="en-US" w:eastAsia="zh-CN"/>
              </w:rPr>
              <w:t>11</w:t>
            </w:r>
            <w:r>
              <w:rPr>
                <w:rFonts w:hint="eastAsia" w:ascii="宋体" w:hAnsi="宋体" w:eastAsia="宋体" w:cs="宋体"/>
                <w:b/>
                <w:color w:val="000000"/>
                <w:sz w:val="24"/>
                <w:szCs w:val="24"/>
              </w:rPr>
              <w:t>月至今任意一个月由</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color w:val="000000"/>
                <w:sz w:val="24"/>
                <w:szCs w:val="24"/>
              </w:rPr>
              <w:t>为其缴纳的社保证明材料（加盖社保中心章或社保中心参保缴费证明电子专用章）等证明材料</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lang w:val="en-US" w:eastAsia="zh-CN"/>
              </w:rPr>
              <w:t>若人员入职时间不足一个月，可提供投标单位出具的在职承诺函（加盖公章），承诺该人员为投标单位正式员工并将依法缴纳社保，否则承担相应责任。</w:t>
            </w:r>
          </w:p>
        </w:tc>
      </w:tr>
      <w:tr w14:paraId="042CA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14:paraId="1A9F41D0">
            <w:pPr>
              <w:spacing w:line="276"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品牌一致性</w:t>
            </w:r>
          </w:p>
          <w:p w14:paraId="4BA90178">
            <w:pPr>
              <w:spacing w:line="276" w:lineRule="auto"/>
              <w:jc w:val="center"/>
            </w:pPr>
            <w:r>
              <w:rPr>
                <w:rFonts w:hint="eastAsia" w:ascii="宋体" w:hAnsi="宋体" w:cs="宋体"/>
                <w:color w:val="auto"/>
                <w:sz w:val="24"/>
                <w:szCs w:val="24"/>
                <w:highlight w:val="none"/>
                <w:lang w:val="en-US" w:eastAsia="zh-CN"/>
              </w:rPr>
              <w:t>（15分）</w:t>
            </w:r>
          </w:p>
        </w:tc>
        <w:tc>
          <w:tcPr>
            <w:tcW w:w="6493" w:type="dxa"/>
            <w:noWrap w:val="0"/>
            <w:vAlign w:val="center"/>
          </w:tcPr>
          <w:p w14:paraId="3727FC6B">
            <w:pPr>
              <w:widowControl/>
              <w:numPr>
                <w:ilvl w:val="0"/>
                <w:numId w:val="0"/>
              </w:numPr>
              <w:spacing w:line="320" w:lineRule="atLeast"/>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eastAsia="zh-CN"/>
              </w:rPr>
              <w:t>所投电梯的永磁同步无齿轮曳引机（包含电机）与所投电梯整机为同一品牌的得</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eastAsia="zh-CN"/>
              </w:rPr>
              <w:t>分。</w:t>
            </w:r>
          </w:p>
          <w:p w14:paraId="6F55E9C0">
            <w:pPr>
              <w:widowControl/>
              <w:numPr>
                <w:ilvl w:val="0"/>
                <w:numId w:val="0"/>
              </w:numPr>
              <w:spacing w:line="320" w:lineRule="atLeast"/>
              <w:jc w:val="lef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注：提供</w:t>
            </w:r>
            <w:r>
              <w:rPr>
                <w:rFonts w:hint="eastAsia" w:ascii="宋体" w:hAnsi="宋体" w:eastAsia="宋体" w:cs="宋体"/>
                <w:b/>
                <w:bCs/>
                <w:color w:val="000000"/>
                <w:sz w:val="24"/>
                <w:szCs w:val="24"/>
                <w:lang w:val="en-US" w:eastAsia="zh-CN"/>
              </w:rPr>
              <w:t>第三方检测机构</w:t>
            </w:r>
            <w:r>
              <w:rPr>
                <w:rFonts w:hint="eastAsia" w:ascii="宋体" w:hAnsi="宋体" w:eastAsia="宋体" w:cs="宋体"/>
                <w:b/>
                <w:bCs w:val="0"/>
                <w:color w:val="auto"/>
                <w:sz w:val="24"/>
                <w:szCs w:val="24"/>
                <w:highlight w:val="none"/>
                <w:lang w:val="en-US" w:eastAsia="zh-CN"/>
              </w:rPr>
              <w:t>出具的</w:t>
            </w:r>
            <w:r>
              <w:rPr>
                <w:rFonts w:hint="eastAsia" w:ascii="宋体" w:hAnsi="宋体" w:eastAsia="宋体" w:cs="宋体"/>
                <w:b/>
                <w:bCs/>
                <w:color w:val="000000"/>
                <w:sz w:val="24"/>
                <w:szCs w:val="24"/>
                <w:lang w:val="en-US" w:eastAsia="zh-CN"/>
              </w:rPr>
              <w:t>具有</w:t>
            </w:r>
            <w:r>
              <w:rPr>
                <w:rFonts w:hint="eastAsia" w:ascii="宋体" w:hAnsi="宋体" w:eastAsia="宋体" w:cs="宋体"/>
                <w:b/>
                <w:bCs/>
                <w:sz w:val="24"/>
                <w:szCs w:val="24"/>
                <w:lang w:val="en-US" w:eastAsia="zh-CN"/>
              </w:rPr>
              <w:t>CMA或CNAS</w:t>
            </w:r>
            <w:r>
              <w:rPr>
                <w:rFonts w:hint="eastAsia" w:ascii="宋体" w:hAnsi="宋体" w:eastAsia="宋体" w:cs="宋体"/>
                <w:b/>
                <w:bCs/>
                <w:color w:val="000000"/>
                <w:sz w:val="24"/>
                <w:szCs w:val="24"/>
                <w:lang w:val="en-US" w:eastAsia="zh-CN"/>
              </w:rPr>
              <w:t>认证的</w:t>
            </w:r>
            <w:r>
              <w:rPr>
                <w:rFonts w:hint="eastAsia" w:ascii="宋体" w:hAnsi="宋体" w:eastAsia="宋体" w:cs="宋体"/>
                <w:b/>
                <w:bCs w:val="0"/>
                <w:color w:val="auto"/>
                <w:sz w:val="24"/>
                <w:szCs w:val="24"/>
                <w:highlight w:val="none"/>
                <w:lang w:val="en-US" w:eastAsia="zh-CN"/>
              </w:rPr>
              <w:t>整机型式试验报告并用醒目标识标出具体位置，加投标人盖公章，否则不得分。</w:t>
            </w:r>
          </w:p>
          <w:p w14:paraId="42EB9905">
            <w:pPr>
              <w:widowControl/>
              <w:numPr>
                <w:ilvl w:val="0"/>
                <w:numId w:val="0"/>
              </w:numPr>
              <w:spacing w:line="320" w:lineRule="atLeast"/>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eastAsia="zh-CN"/>
              </w:rPr>
              <w:t>所投电梯的控制柜（包含调速装置及控制装置）与所投电梯整机为同一品牌的得</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eastAsia="zh-CN"/>
              </w:rPr>
              <w:t>分。</w:t>
            </w:r>
          </w:p>
          <w:p w14:paraId="1B24A31C">
            <w:pPr>
              <w:widowControl/>
              <w:numPr>
                <w:ilvl w:val="0"/>
                <w:numId w:val="0"/>
              </w:numPr>
              <w:spacing w:line="320" w:lineRule="atLeast"/>
              <w:jc w:val="lef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注：提供</w:t>
            </w:r>
            <w:r>
              <w:rPr>
                <w:rFonts w:hint="eastAsia" w:ascii="宋体" w:hAnsi="宋体" w:eastAsia="宋体" w:cs="宋体"/>
                <w:b/>
                <w:bCs/>
                <w:color w:val="000000"/>
                <w:sz w:val="24"/>
                <w:szCs w:val="24"/>
                <w:lang w:val="en-US" w:eastAsia="zh-CN"/>
              </w:rPr>
              <w:t>第三方检测机构</w:t>
            </w:r>
            <w:r>
              <w:rPr>
                <w:rFonts w:hint="eastAsia" w:ascii="宋体" w:hAnsi="宋体" w:eastAsia="宋体" w:cs="宋体"/>
                <w:b/>
                <w:bCs w:val="0"/>
                <w:color w:val="auto"/>
                <w:sz w:val="24"/>
                <w:szCs w:val="24"/>
                <w:highlight w:val="none"/>
                <w:lang w:val="en-US" w:eastAsia="zh-CN"/>
              </w:rPr>
              <w:t>出具的</w:t>
            </w:r>
            <w:r>
              <w:rPr>
                <w:rFonts w:hint="eastAsia" w:ascii="宋体" w:hAnsi="宋体" w:eastAsia="宋体" w:cs="宋体"/>
                <w:b/>
                <w:bCs/>
                <w:color w:val="000000"/>
                <w:sz w:val="24"/>
                <w:szCs w:val="24"/>
                <w:lang w:val="en-US" w:eastAsia="zh-CN"/>
              </w:rPr>
              <w:t>具有</w:t>
            </w:r>
            <w:r>
              <w:rPr>
                <w:rFonts w:hint="eastAsia" w:ascii="宋体" w:hAnsi="宋体" w:eastAsia="宋体" w:cs="宋体"/>
                <w:b/>
                <w:bCs/>
                <w:sz w:val="24"/>
                <w:szCs w:val="24"/>
                <w:lang w:val="en-US" w:eastAsia="zh-CN"/>
              </w:rPr>
              <w:t>CMA或CNAS</w:t>
            </w:r>
            <w:r>
              <w:rPr>
                <w:rFonts w:hint="eastAsia" w:ascii="宋体" w:hAnsi="宋体" w:eastAsia="宋体" w:cs="宋体"/>
                <w:b/>
                <w:bCs/>
                <w:color w:val="000000"/>
                <w:sz w:val="24"/>
                <w:szCs w:val="24"/>
                <w:lang w:val="en-US" w:eastAsia="zh-CN"/>
              </w:rPr>
              <w:t>认证的</w:t>
            </w:r>
            <w:r>
              <w:rPr>
                <w:rFonts w:hint="eastAsia" w:ascii="宋体" w:hAnsi="宋体" w:eastAsia="宋体" w:cs="宋体"/>
                <w:b/>
                <w:bCs w:val="0"/>
                <w:color w:val="auto"/>
                <w:sz w:val="24"/>
                <w:szCs w:val="24"/>
                <w:highlight w:val="none"/>
                <w:lang w:val="en-US" w:eastAsia="zh-CN"/>
              </w:rPr>
              <w:t>整机型式试验报告并用醒目标识标出具体位置，加投标人盖公章，否则不得分。</w:t>
            </w:r>
          </w:p>
          <w:p w14:paraId="36E47EB1">
            <w:pPr>
              <w:widowControl/>
              <w:numPr>
                <w:ilvl w:val="0"/>
                <w:numId w:val="0"/>
              </w:numPr>
              <w:spacing w:line="320" w:lineRule="atLeast"/>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eastAsia="zh-CN"/>
              </w:rPr>
              <w:t>所投电梯的层门门锁及轿门门锁与所投电梯整机为同一品牌的得</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eastAsia="zh-CN"/>
              </w:rPr>
              <w:t>分。</w:t>
            </w:r>
          </w:p>
          <w:p w14:paraId="582FEDC5">
            <w:pPr>
              <w:widowControl/>
              <w:numPr>
                <w:ilvl w:val="0"/>
                <w:numId w:val="0"/>
              </w:numPr>
              <w:spacing w:line="320" w:lineRule="atLeast"/>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注：提供</w:t>
            </w:r>
            <w:r>
              <w:rPr>
                <w:rFonts w:hint="eastAsia" w:ascii="宋体" w:hAnsi="宋体" w:eastAsia="宋体" w:cs="宋体"/>
                <w:b/>
                <w:bCs/>
                <w:color w:val="000000"/>
                <w:sz w:val="24"/>
                <w:szCs w:val="24"/>
                <w:lang w:val="en-US" w:eastAsia="zh-CN"/>
              </w:rPr>
              <w:t>第三方检测机构</w:t>
            </w:r>
            <w:r>
              <w:rPr>
                <w:rFonts w:hint="eastAsia" w:ascii="宋体" w:hAnsi="宋体" w:eastAsia="宋体" w:cs="宋体"/>
                <w:b/>
                <w:bCs w:val="0"/>
                <w:color w:val="auto"/>
                <w:sz w:val="24"/>
                <w:szCs w:val="24"/>
                <w:highlight w:val="none"/>
                <w:lang w:val="en-US" w:eastAsia="zh-CN"/>
              </w:rPr>
              <w:t>出具的</w:t>
            </w:r>
            <w:r>
              <w:rPr>
                <w:rFonts w:hint="eastAsia" w:ascii="宋体" w:hAnsi="宋体" w:eastAsia="宋体" w:cs="宋体"/>
                <w:b/>
                <w:bCs/>
                <w:color w:val="000000"/>
                <w:sz w:val="24"/>
                <w:szCs w:val="24"/>
                <w:lang w:val="en-US" w:eastAsia="zh-CN"/>
              </w:rPr>
              <w:t>具有</w:t>
            </w:r>
            <w:r>
              <w:rPr>
                <w:rFonts w:hint="eastAsia" w:ascii="宋体" w:hAnsi="宋体" w:eastAsia="宋体" w:cs="宋体"/>
                <w:b/>
                <w:bCs/>
                <w:sz w:val="24"/>
                <w:szCs w:val="24"/>
                <w:lang w:val="en-US" w:eastAsia="zh-CN"/>
              </w:rPr>
              <w:t>CMA或CNAS</w:t>
            </w:r>
            <w:r>
              <w:rPr>
                <w:rFonts w:hint="eastAsia" w:ascii="宋体" w:hAnsi="宋体" w:eastAsia="宋体" w:cs="宋体"/>
                <w:b/>
                <w:bCs/>
                <w:color w:val="000000"/>
                <w:sz w:val="24"/>
                <w:szCs w:val="24"/>
                <w:lang w:val="en-US" w:eastAsia="zh-CN"/>
              </w:rPr>
              <w:t>认证的</w:t>
            </w:r>
            <w:r>
              <w:rPr>
                <w:rFonts w:hint="eastAsia" w:ascii="宋体" w:hAnsi="宋体" w:eastAsia="宋体" w:cs="宋体"/>
                <w:b/>
                <w:bCs w:val="0"/>
                <w:color w:val="auto"/>
                <w:sz w:val="24"/>
                <w:szCs w:val="24"/>
                <w:highlight w:val="none"/>
                <w:lang w:val="en-US" w:eastAsia="zh-CN"/>
              </w:rPr>
              <w:t>整机型式试验报告并用醒目标识标出具体位置，加投标人盖公章，否则不得分。</w:t>
            </w:r>
          </w:p>
          <w:p w14:paraId="631831BA">
            <w:pPr>
              <w:widowControl/>
              <w:numPr>
                <w:ilvl w:val="0"/>
                <w:numId w:val="0"/>
              </w:numPr>
              <w:spacing w:line="320" w:lineRule="atLeast"/>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4.</w:t>
            </w:r>
            <w:r>
              <w:rPr>
                <w:rFonts w:hint="eastAsia" w:ascii="宋体" w:hAnsi="宋体" w:eastAsia="宋体" w:cs="宋体"/>
                <w:b w:val="0"/>
                <w:bCs/>
                <w:color w:val="auto"/>
                <w:sz w:val="24"/>
                <w:szCs w:val="24"/>
                <w:highlight w:val="none"/>
                <w:lang w:val="en-US" w:eastAsia="zh-CN"/>
              </w:rPr>
              <w:t>安全部件：限速器、安全钳、安全电路、缓冲器、轿厢意外移动、上行超速保护装置与所投电梯整机均为同一品牌的，得6分，缺一项扣1分。</w:t>
            </w:r>
          </w:p>
          <w:p w14:paraId="74D6548E">
            <w:pPr>
              <w:spacing w:line="276" w:lineRule="auto"/>
              <w:jc w:val="left"/>
            </w:pPr>
            <w:r>
              <w:rPr>
                <w:rFonts w:hint="eastAsia" w:ascii="宋体" w:hAnsi="宋体" w:eastAsia="宋体" w:cs="宋体"/>
                <w:b/>
                <w:bCs w:val="0"/>
                <w:color w:val="auto"/>
                <w:sz w:val="24"/>
                <w:szCs w:val="24"/>
                <w:highlight w:val="none"/>
                <w:lang w:val="en-US" w:eastAsia="zh-CN"/>
              </w:rPr>
              <w:t>注：提供</w:t>
            </w:r>
            <w:r>
              <w:rPr>
                <w:rFonts w:hint="eastAsia" w:ascii="宋体" w:hAnsi="宋体" w:eastAsia="宋体" w:cs="宋体"/>
                <w:b/>
                <w:bCs/>
                <w:color w:val="000000"/>
                <w:sz w:val="24"/>
                <w:szCs w:val="24"/>
                <w:lang w:val="en-US" w:eastAsia="zh-CN"/>
              </w:rPr>
              <w:t>第三方检测机构</w:t>
            </w:r>
            <w:r>
              <w:rPr>
                <w:rFonts w:hint="eastAsia" w:ascii="宋体" w:hAnsi="宋体" w:eastAsia="宋体" w:cs="宋体"/>
                <w:b/>
                <w:bCs w:val="0"/>
                <w:color w:val="auto"/>
                <w:sz w:val="24"/>
                <w:szCs w:val="24"/>
                <w:highlight w:val="none"/>
                <w:lang w:val="en-US" w:eastAsia="zh-CN"/>
              </w:rPr>
              <w:t>出具的</w:t>
            </w:r>
            <w:r>
              <w:rPr>
                <w:rFonts w:hint="eastAsia" w:ascii="宋体" w:hAnsi="宋体" w:eastAsia="宋体" w:cs="宋体"/>
                <w:b/>
                <w:bCs/>
                <w:color w:val="000000"/>
                <w:sz w:val="24"/>
                <w:szCs w:val="24"/>
                <w:lang w:val="en-US" w:eastAsia="zh-CN"/>
              </w:rPr>
              <w:t>具有</w:t>
            </w:r>
            <w:r>
              <w:rPr>
                <w:rFonts w:hint="eastAsia" w:ascii="宋体" w:hAnsi="宋体" w:eastAsia="宋体" w:cs="宋体"/>
                <w:b/>
                <w:bCs/>
                <w:sz w:val="24"/>
                <w:szCs w:val="24"/>
                <w:lang w:val="en-US" w:eastAsia="zh-CN"/>
              </w:rPr>
              <w:t>CMA或CNAS</w:t>
            </w:r>
            <w:r>
              <w:rPr>
                <w:rFonts w:hint="eastAsia" w:ascii="宋体" w:hAnsi="宋体" w:eastAsia="宋体" w:cs="宋体"/>
                <w:b/>
                <w:bCs/>
                <w:color w:val="000000"/>
                <w:sz w:val="24"/>
                <w:szCs w:val="24"/>
                <w:lang w:val="en-US" w:eastAsia="zh-CN"/>
              </w:rPr>
              <w:t>认证的</w:t>
            </w:r>
            <w:r>
              <w:rPr>
                <w:rFonts w:hint="eastAsia" w:ascii="宋体" w:hAnsi="宋体" w:eastAsia="宋体" w:cs="宋体"/>
                <w:b/>
                <w:bCs w:val="0"/>
                <w:color w:val="auto"/>
                <w:sz w:val="24"/>
                <w:szCs w:val="24"/>
                <w:highlight w:val="none"/>
                <w:lang w:val="en-US" w:eastAsia="zh-CN"/>
              </w:rPr>
              <w:t>整机型式试验</w:t>
            </w:r>
            <w:r>
              <w:rPr>
                <w:rFonts w:hint="eastAsia" w:ascii="宋体" w:hAnsi="宋体" w:eastAsia="宋体" w:cs="宋体"/>
                <w:b/>
                <w:bCs w:val="0"/>
                <w:color w:val="auto"/>
                <w:sz w:val="24"/>
                <w:szCs w:val="24"/>
                <w:highlight w:val="none"/>
                <w:lang w:val="en-US" w:eastAsia="zh-CN"/>
              </w:rPr>
              <w:t>报告并用醒目标识标出具体位置</w:t>
            </w:r>
            <w:r>
              <w:rPr>
                <w:rFonts w:hint="eastAsia" w:ascii="宋体" w:hAnsi="宋体" w:eastAsia="宋体" w:cs="宋体"/>
                <w:b/>
                <w:bCs w:val="0"/>
                <w:color w:val="auto"/>
                <w:sz w:val="24"/>
                <w:szCs w:val="24"/>
                <w:highlight w:val="none"/>
                <w:lang w:eastAsia="zh-CN"/>
              </w:rPr>
              <w:t>，加盖投标人公章，否则不得分。</w:t>
            </w:r>
          </w:p>
        </w:tc>
      </w:tr>
      <w:tr w14:paraId="682F5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14:paraId="634E52AA">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p w14:paraId="44E38161">
            <w:pPr>
              <w:spacing w:line="276" w:lineRule="auto"/>
              <w:jc w:val="center"/>
              <w:rPr>
                <w:rFonts w:hint="eastAsia" w:eastAsia="宋体"/>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7分</w:t>
            </w:r>
            <w:r>
              <w:rPr>
                <w:rFonts w:hint="eastAsia" w:ascii="宋体" w:hAnsi="宋体" w:eastAsia="宋体" w:cs="宋体"/>
                <w:color w:val="auto"/>
                <w:sz w:val="24"/>
                <w:szCs w:val="24"/>
                <w:highlight w:val="none"/>
                <w:lang w:eastAsia="zh-CN"/>
              </w:rPr>
              <w:t>）</w:t>
            </w:r>
          </w:p>
        </w:tc>
        <w:tc>
          <w:tcPr>
            <w:tcW w:w="6493" w:type="dxa"/>
            <w:noWrap w:val="0"/>
            <w:vAlign w:val="center"/>
          </w:tcPr>
          <w:p w14:paraId="49B41672">
            <w:pPr>
              <w:widowControl/>
              <w:spacing w:line="320" w:lineRule="atLeast"/>
              <w:jc w:val="left"/>
              <w:rPr>
                <w:rFonts w:hint="eastAsia" w:ascii="宋体" w:hAnsi="宋体" w:eastAsia="宋体" w:cs="宋体"/>
                <w:bCs/>
                <w:color w:val="auto"/>
                <w:sz w:val="24"/>
                <w:szCs w:val="24"/>
              </w:rPr>
            </w:pPr>
            <w:r>
              <w:rPr>
                <w:rFonts w:hint="eastAsia" w:ascii="宋体" w:hAnsi="宋体" w:eastAsia="宋体" w:cs="宋体"/>
                <w:i w:val="0"/>
                <w:iCs w:val="0"/>
                <w:caps w:val="0"/>
                <w:color w:val="000000"/>
                <w:spacing w:val="0"/>
                <w:sz w:val="24"/>
                <w:szCs w:val="24"/>
              </w:rPr>
              <w:t>投标人具有202</w:t>
            </w:r>
            <w:r>
              <w:rPr>
                <w:rFonts w:hint="eastAsia" w:ascii="宋体" w:hAnsi="宋体" w:eastAsia="宋体" w:cs="宋体"/>
                <w:i w:val="0"/>
                <w:iCs w:val="0"/>
                <w:caps w:val="0"/>
                <w:color w:val="000000"/>
                <w:spacing w:val="0"/>
                <w:sz w:val="24"/>
                <w:szCs w:val="24"/>
                <w:lang w:val="en-US" w:eastAsia="zh-CN"/>
              </w:rPr>
              <w:t>2</w:t>
            </w:r>
            <w:r>
              <w:rPr>
                <w:rFonts w:hint="eastAsia" w:ascii="宋体" w:hAnsi="宋体" w:eastAsia="宋体" w:cs="宋体"/>
                <w:i w:val="0"/>
                <w:iCs w:val="0"/>
                <w:caps w:val="0"/>
                <w:color w:val="000000"/>
                <w:spacing w:val="0"/>
                <w:sz w:val="24"/>
                <w:szCs w:val="24"/>
              </w:rPr>
              <w:t>年1月1日以来</w:t>
            </w:r>
            <w:r>
              <w:rPr>
                <w:rFonts w:hint="eastAsia" w:ascii="宋体" w:hAnsi="宋体" w:cs="宋体"/>
                <w:i w:val="0"/>
                <w:iCs w:val="0"/>
                <w:caps w:val="0"/>
                <w:color w:val="000000"/>
                <w:spacing w:val="0"/>
                <w:sz w:val="24"/>
                <w:szCs w:val="24"/>
                <w:lang w:val="en-US" w:eastAsia="zh-CN"/>
              </w:rPr>
              <w:t>完成的</w:t>
            </w:r>
            <w:r>
              <w:rPr>
                <w:rFonts w:hint="eastAsia" w:ascii="宋体" w:hAnsi="宋体" w:eastAsia="宋体" w:cs="宋体"/>
                <w:i w:val="0"/>
                <w:iCs w:val="0"/>
                <w:caps w:val="0"/>
                <w:color w:val="000000"/>
                <w:spacing w:val="0"/>
                <w:sz w:val="24"/>
                <w:szCs w:val="24"/>
              </w:rPr>
              <w:t>电梯项目业绩（</w:t>
            </w:r>
            <w:r>
              <w:rPr>
                <w:rFonts w:hint="eastAsia" w:ascii="宋体" w:hAnsi="宋体" w:cs="宋体"/>
                <w:i w:val="0"/>
                <w:iCs w:val="0"/>
                <w:caps w:val="0"/>
                <w:color w:val="000000"/>
                <w:spacing w:val="0"/>
                <w:sz w:val="24"/>
                <w:szCs w:val="24"/>
                <w:lang w:val="en-US" w:eastAsia="zh-CN"/>
              </w:rPr>
              <w:t>住宅类除外</w:t>
            </w:r>
            <w:r>
              <w:rPr>
                <w:rFonts w:hint="eastAsia" w:ascii="宋体" w:hAnsi="宋体" w:eastAsia="宋体" w:cs="宋体"/>
                <w:i w:val="0"/>
                <w:iCs w:val="0"/>
                <w:caps w:val="0"/>
                <w:color w:val="000000"/>
                <w:spacing w:val="0"/>
                <w:sz w:val="24"/>
                <w:szCs w:val="24"/>
                <w:lang w:eastAsia="zh-CN"/>
              </w:rPr>
              <w:t>）</w:t>
            </w:r>
            <w:r>
              <w:rPr>
                <w:rFonts w:hint="eastAsia" w:ascii="宋体" w:hAnsi="宋体" w:cs="宋体"/>
                <w:i w:val="0"/>
                <w:iCs w:val="0"/>
                <w:caps w:val="0"/>
                <w:color w:val="000000"/>
                <w:spacing w:val="0"/>
                <w:sz w:val="24"/>
                <w:szCs w:val="24"/>
                <w:lang w:eastAsia="zh-CN"/>
              </w:rPr>
              <w:t>，</w:t>
            </w:r>
            <w:r>
              <w:rPr>
                <w:rFonts w:hint="eastAsia" w:ascii="宋体" w:hAnsi="宋体" w:eastAsia="宋体" w:cs="宋体"/>
                <w:i w:val="0"/>
                <w:iCs w:val="0"/>
                <w:caps w:val="0"/>
                <w:color w:val="000000"/>
                <w:spacing w:val="0"/>
                <w:sz w:val="24"/>
                <w:szCs w:val="24"/>
              </w:rPr>
              <w:t>合同内容需包含电梯采购及安装</w:t>
            </w:r>
            <w:r>
              <w:rPr>
                <w:rFonts w:hint="eastAsia" w:ascii="宋体" w:hAnsi="宋体" w:eastAsia="宋体" w:cs="宋体"/>
                <w:i w:val="0"/>
                <w:iCs w:val="0"/>
                <w:caps w:val="0"/>
                <w:color w:val="000000"/>
                <w:spacing w:val="0"/>
                <w:sz w:val="24"/>
                <w:szCs w:val="24"/>
                <w:lang w:val="en-US" w:eastAsia="zh-CN"/>
              </w:rPr>
              <w:t>相</w:t>
            </w:r>
            <w:r>
              <w:rPr>
                <w:rFonts w:hint="eastAsia" w:ascii="宋体" w:hAnsi="宋体" w:eastAsia="宋体" w:cs="宋体"/>
                <w:i w:val="0"/>
                <w:iCs w:val="0"/>
                <w:caps w:val="0"/>
                <w:color w:val="000000"/>
                <w:spacing w:val="0"/>
                <w:sz w:val="24"/>
                <w:szCs w:val="24"/>
              </w:rPr>
              <w:t>关内容的</w:t>
            </w:r>
            <w:r>
              <w:rPr>
                <w:rFonts w:hint="eastAsia" w:ascii="宋体" w:hAnsi="宋体" w:eastAsia="宋体" w:cs="宋体"/>
                <w:bCs/>
                <w:color w:val="auto"/>
                <w:sz w:val="24"/>
                <w:szCs w:val="24"/>
                <w:u w:val="none"/>
              </w:rPr>
              <w:t>，按合同计算，</w:t>
            </w:r>
            <w:r>
              <w:rPr>
                <w:rFonts w:hint="eastAsia" w:ascii="宋体" w:hAnsi="宋体" w:eastAsia="宋体" w:cs="宋体"/>
                <w:bCs/>
                <w:color w:val="auto"/>
                <w:sz w:val="24"/>
                <w:szCs w:val="24"/>
              </w:rPr>
              <w:t>每提供一份合同得</w:t>
            </w:r>
            <w:r>
              <w:rPr>
                <w:rFonts w:hint="eastAsia" w:ascii="宋体" w:hAnsi="宋体" w:cs="宋体"/>
                <w:bCs/>
                <w:color w:val="auto"/>
                <w:sz w:val="24"/>
                <w:szCs w:val="24"/>
                <w:lang w:val="en-US" w:eastAsia="zh-CN"/>
              </w:rPr>
              <w:t>1</w:t>
            </w:r>
            <w:r>
              <w:rPr>
                <w:rFonts w:hint="eastAsia" w:ascii="宋体" w:hAnsi="宋体" w:eastAsia="宋体" w:cs="宋体"/>
                <w:bCs/>
                <w:color w:val="auto"/>
                <w:sz w:val="24"/>
                <w:szCs w:val="24"/>
              </w:rPr>
              <w:t>分，最高得</w:t>
            </w:r>
            <w:r>
              <w:rPr>
                <w:rFonts w:hint="eastAsia" w:ascii="宋体" w:hAnsi="宋体" w:cs="宋体"/>
                <w:bCs/>
                <w:color w:val="auto"/>
                <w:sz w:val="24"/>
                <w:szCs w:val="24"/>
                <w:lang w:val="en-US" w:eastAsia="zh-CN"/>
              </w:rPr>
              <w:t>7</w:t>
            </w:r>
            <w:r>
              <w:rPr>
                <w:rFonts w:hint="eastAsia" w:ascii="宋体" w:hAnsi="宋体" w:eastAsia="宋体" w:cs="宋体"/>
                <w:bCs/>
                <w:color w:val="auto"/>
                <w:sz w:val="24"/>
                <w:szCs w:val="24"/>
              </w:rPr>
              <w:t>分。</w:t>
            </w:r>
          </w:p>
          <w:p w14:paraId="5CD3DF49">
            <w:pPr>
              <w:spacing w:line="276" w:lineRule="auto"/>
              <w:jc w:val="left"/>
            </w:pPr>
            <w:r>
              <w:rPr>
                <w:rFonts w:hint="eastAsia" w:ascii="宋体" w:hAnsi="宋体" w:eastAsia="宋体" w:cs="宋体"/>
                <w:b/>
                <w:bCs w:val="0"/>
                <w:color w:val="auto"/>
                <w:sz w:val="24"/>
                <w:szCs w:val="24"/>
              </w:rPr>
              <w:t>注：时间以合同签订时间为准，证明材料提供合同文件、质检部门（市场监督部门）颁发的验收报告</w:t>
            </w:r>
            <w:r>
              <w:rPr>
                <w:rFonts w:hint="eastAsia" w:ascii="宋体" w:hAnsi="宋体" w:eastAsia="宋体" w:cs="宋体"/>
                <w:b/>
                <w:bCs w:val="0"/>
                <w:color w:val="auto"/>
                <w:sz w:val="24"/>
                <w:szCs w:val="24"/>
                <w:lang w:val="en-US" w:eastAsia="zh-CN"/>
              </w:rPr>
              <w:t>原件扫描件</w:t>
            </w:r>
            <w:r>
              <w:rPr>
                <w:rFonts w:hint="eastAsia" w:ascii="宋体" w:hAnsi="宋体" w:eastAsia="宋体" w:cs="宋体"/>
                <w:b/>
                <w:bCs w:val="0"/>
                <w:color w:val="auto"/>
                <w:sz w:val="24"/>
                <w:szCs w:val="24"/>
              </w:rPr>
              <w:t>上传电子投标文件。合同需反映相关信息，以上证明材料提供不全或未提供的不得分。</w:t>
            </w:r>
          </w:p>
        </w:tc>
      </w:tr>
      <w:tr w14:paraId="6B83E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14:paraId="7C296DA2">
            <w:pPr>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延保</w:t>
            </w:r>
          </w:p>
          <w:p w14:paraId="0060DC53">
            <w:pPr>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（5分）</w:t>
            </w:r>
          </w:p>
        </w:tc>
        <w:tc>
          <w:tcPr>
            <w:tcW w:w="6493" w:type="dxa"/>
            <w:noWrap w:val="0"/>
            <w:vAlign w:val="center"/>
          </w:tcPr>
          <w:p w14:paraId="5A80AF8E">
            <w:pPr>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承诺</w:t>
            </w:r>
            <w:r>
              <w:rPr>
                <w:rFonts w:hint="eastAsia" w:ascii="宋体" w:hAnsi="宋体" w:eastAsia="宋体" w:cs="宋体"/>
                <w:color w:val="auto"/>
                <w:sz w:val="24"/>
                <w:szCs w:val="24"/>
                <w:highlight w:val="none"/>
                <w:lang w:val="en-US" w:eastAsia="zh-CN"/>
              </w:rPr>
              <w:t>整机</w:t>
            </w:r>
            <w:r>
              <w:rPr>
                <w:rFonts w:hint="eastAsia" w:ascii="宋体" w:hAnsi="宋体" w:eastAsia="宋体" w:cs="宋体"/>
                <w:color w:val="auto"/>
                <w:sz w:val="24"/>
                <w:szCs w:val="24"/>
                <w:highlight w:val="none"/>
              </w:rPr>
              <w:t>必须满足</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文件质保期要求</w:t>
            </w:r>
            <w:r>
              <w:rPr>
                <w:rFonts w:hint="eastAsia" w:ascii="宋体" w:hAnsi="宋体" w:eastAsia="宋体" w:cs="宋体"/>
                <w:color w:val="auto"/>
                <w:sz w:val="24"/>
                <w:szCs w:val="24"/>
                <w:highlight w:val="none"/>
                <w:lang w:val="en-US" w:eastAsia="zh-CN"/>
              </w:rPr>
              <w:t>的同时，六大件（曳引机、控制柜、限速器、安全钳、缓冲器、门机系统）</w:t>
            </w:r>
            <w:r>
              <w:rPr>
                <w:rFonts w:hint="eastAsia" w:ascii="宋体" w:hAnsi="宋体" w:eastAsia="宋体" w:cs="宋体"/>
                <w:color w:val="auto"/>
                <w:sz w:val="24"/>
                <w:szCs w:val="24"/>
                <w:highlight w:val="none"/>
              </w:rPr>
              <w:t>质保期</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年；在此基础上质保每增加1年</w:t>
            </w:r>
            <w:r>
              <w:rPr>
                <w:rFonts w:hint="eastAsia" w:ascii="宋体" w:hAnsi="宋体" w:eastAsia="宋体" w:cs="宋体"/>
                <w:color w:val="auto"/>
                <w:sz w:val="24"/>
                <w:szCs w:val="24"/>
                <w:highlight w:val="none"/>
                <w:lang w:val="en-US" w:eastAsia="zh-CN"/>
              </w:rPr>
              <w:t>得1</w:t>
            </w:r>
            <w:r>
              <w:rPr>
                <w:rFonts w:hint="eastAsia" w:ascii="宋体" w:hAnsi="宋体" w:eastAsia="宋体" w:cs="宋体"/>
                <w:color w:val="auto"/>
                <w:sz w:val="24"/>
                <w:szCs w:val="24"/>
                <w:highlight w:val="none"/>
              </w:rPr>
              <w:t>分，本项最高</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73CBF098">
            <w:pPr>
              <w:spacing w:line="276" w:lineRule="auto"/>
              <w:jc w:val="left"/>
              <w:rPr>
                <w:color w:val="auto"/>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需提供售后服务承诺书（原件扫描件）</w:t>
            </w:r>
            <w:r>
              <w:rPr>
                <w:rFonts w:hint="eastAsia" w:ascii="宋体" w:hAnsi="宋体" w:eastAsia="宋体" w:cs="宋体"/>
                <w:b/>
                <w:bCs w:val="0"/>
                <w:color w:val="auto"/>
                <w:sz w:val="24"/>
                <w:szCs w:val="24"/>
                <w:highlight w:val="none"/>
                <w:lang w:val="en-US" w:eastAsia="zh-CN"/>
              </w:rPr>
              <w:t>并加投标人盖公章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否则不得分。</w:t>
            </w:r>
          </w:p>
        </w:tc>
      </w:tr>
      <w:tr w14:paraId="3A0F0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14:paraId="404A138F">
            <w:pPr>
              <w:spacing w:line="276"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认证体系</w:t>
            </w:r>
          </w:p>
          <w:p w14:paraId="5F4EC79C">
            <w:pPr>
              <w:spacing w:line="276"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（4分）</w:t>
            </w:r>
          </w:p>
        </w:tc>
        <w:tc>
          <w:tcPr>
            <w:tcW w:w="6493" w:type="dxa"/>
            <w:noWrap w:val="0"/>
            <w:vAlign w:val="center"/>
          </w:tcPr>
          <w:p w14:paraId="2FA3A5A1">
            <w:pPr>
              <w:widowControl/>
              <w:numPr>
                <w:ilvl w:val="0"/>
                <w:numId w:val="0"/>
              </w:numPr>
              <w:spacing w:line="320" w:lineRule="atLeast"/>
              <w:ind w:left="0" w:firstLine="0"/>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投标人同时具有有效的质量管理体系认证、环境管理体系认证、职业健康管理体系认证证书的，得4分。</w:t>
            </w:r>
          </w:p>
          <w:p w14:paraId="57BEC436">
            <w:pPr>
              <w:spacing w:line="276" w:lineRule="auto"/>
              <w:jc w:val="left"/>
            </w:pPr>
            <w:r>
              <w:rPr>
                <w:rFonts w:hint="eastAsia" w:ascii="宋体" w:hAnsi="宋体" w:eastAsia="宋体" w:cs="宋体"/>
                <w:b/>
                <w:color w:val="000000"/>
                <w:sz w:val="24"/>
                <w:szCs w:val="24"/>
                <w:lang w:val="en-US" w:eastAsia="zh-CN"/>
              </w:rPr>
              <w:t>注：证明材料提供证书</w:t>
            </w:r>
            <w:r>
              <w:rPr>
                <w:rFonts w:hint="eastAsia" w:ascii="宋体" w:hAnsi="宋体" w:eastAsia="宋体" w:cs="宋体"/>
                <w:b/>
                <w:bCs w:val="0"/>
                <w:color w:val="auto"/>
                <w:sz w:val="24"/>
                <w:szCs w:val="24"/>
                <w:highlight w:val="none"/>
                <w:lang w:val="en-US" w:eastAsia="zh-CN"/>
              </w:rPr>
              <w:t>并加投标人盖公章</w:t>
            </w:r>
            <w:r>
              <w:rPr>
                <w:rFonts w:hint="eastAsia" w:ascii="宋体" w:hAnsi="宋体" w:eastAsia="宋体" w:cs="宋体"/>
                <w:b/>
                <w:color w:val="000000"/>
                <w:sz w:val="24"/>
                <w:szCs w:val="24"/>
                <w:lang w:val="en-US" w:eastAsia="zh-CN"/>
              </w:rPr>
              <w:t>，未提供或未按要求提供此项不得分。</w:t>
            </w:r>
          </w:p>
        </w:tc>
      </w:tr>
      <w:tr w14:paraId="7E7D7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14:paraId="23081D62">
            <w:pPr>
              <w:spacing w:line="276" w:lineRule="auto"/>
              <w:jc w:val="center"/>
              <w:rPr>
                <w:rFonts w:hint="default"/>
                <w:lang w:val="en-US"/>
              </w:rPr>
            </w:pPr>
            <w:r>
              <w:rPr>
                <w:rFonts w:hint="eastAsia" w:ascii="宋体" w:hAnsi="宋体" w:eastAsia="宋体" w:cs="宋体"/>
                <w:b w:val="0"/>
                <w:bCs w:val="0"/>
                <w:color w:val="000000"/>
                <w:sz w:val="24"/>
                <w:szCs w:val="24"/>
                <w:lang w:val="en-US" w:eastAsia="zh-CN"/>
              </w:rPr>
              <w:t>曳引制动器性能（2分）</w:t>
            </w:r>
          </w:p>
        </w:tc>
        <w:tc>
          <w:tcPr>
            <w:tcW w:w="6493" w:type="dxa"/>
            <w:noWrap w:val="0"/>
            <w:vAlign w:val="center"/>
          </w:tcPr>
          <w:p w14:paraId="6CCE4E22">
            <w:pPr>
              <w:widowControl/>
              <w:numPr>
                <w:ilvl w:val="0"/>
                <w:numId w:val="0"/>
              </w:numPr>
              <w:spacing w:line="320" w:lineRule="atLeast"/>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根据所投产品曳引制动器正常动作寿命，正常动作次数≥500万次得0.5分，≥1000万次得1分，≥1800万次得2分，其余不得分。</w:t>
            </w:r>
          </w:p>
          <w:p w14:paraId="0E210850">
            <w:pPr>
              <w:spacing w:line="276" w:lineRule="auto"/>
              <w:jc w:val="left"/>
            </w:pPr>
            <w:r>
              <w:rPr>
                <w:rFonts w:hint="eastAsia" w:ascii="宋体" w:hAnsi="宋体" w:eastAsia="宋体" w:cs="宋体"/>
                <w:b/>
                <w:bCs/>
                <w:color w:val="000000"/>
                <w:sz w:val="24"/>
                <w:szCs w:val="24"/>
                <w:lang w:val="en-US" w:eastAsia="zh-CN"/>
              </w:rPr>
              <w:t>注：提供第三方检测机构出具的具有</w:t>
            </w:r>
            <w:r>
              <w:rPr>
                <w:rFonts w:hint="eastAsia" w:ascii="宋体" w:hAnsi="宋体" w:eastAsia="宋体" w:cs="宋体"/>
                <w:b/>
                <w:bCs/>
                <w:sz w:val="24"/>
                <w:szCs w:val="24"/>
                <w:lang w:val="en-US" w:eastAsia="zh-CN"/>
              </w:rPr>
              <w:t>CMA或CNAS</w:t>
            </w:r>
            <w:r>
              <w:rPr>
                <w:rFonts w:hint="eastAsia" w:ascii="宋体" w:hAnsi="宋体" w:eastAsia="宋体" w:cs="宋体"/>
                <w:b/>
                <w:bCs/>
                <w:color w:val="000000"/>
                <w:sz w:val="24"/>
                <w:szCs w:val="24"/>
                <w:lang w:val="en-US" w:eastAsia="zh-CN"/>
              </w:rPr>
              <w:t>认证的检测报告</w:t>
            </w:r>
            <w:r>
              <w:rPr>
                <w:rFonts w:hint="eastAsia" w:ascii="宋体" w:hAnsi="宋体" w:eastAsia="宋体" w:cs="宋体"/>
                <w:b/>
                <w:bCs/>
                <w:color w:val="auto"/>
                <w:sz w:val="24"/>
                <w:szCs w:val="24"/>
                <w:highlight w:val="none"/>
                <w:lang w:val="en-US" w:eastAsia="zh-CN"/>
              </w:rPr>
              <w:t>并用醒目标识标出具体位置，</w:t>
            </w:r>
            <w:r>
              <w:rPr>
                <w:rFonts w:hint="eastAsia" w:ascii="宋体" w:hAnsi="宋体" w:eastAsia="宋体" w:cs="宋体"/>
                <w:b/>
                <w:bCs/>
                <w:color w:val="000000"/>
                <w:sz w:val="24"/>
                <w:szCs w:val="24"/>
                <w:lang w:val="en-US" w:eastAsia="zh-CN"/>
              </w:rPr>
              <w:t>加盖</w:t>
            </w:r>
            <w:r>
              <w:rPr>
                <w:rFonts w:hint="eastAsia" w:ascii="宋体" w:hAnsi="宋体" w:eastAsia="宋体" w:cs="宋体"/>
                <w:b/>
                <w:bCs/>
                <w:sz w:val="24"/>
                <w:szCs w:val="24"/>
                <w:lang w:val="en-US" w:eastAsia="zh-CN"/>
              </w:rPr>
              <w:t>投标人</w:t>
            </w:r>
            <w:r>
              <w:rPr>
                <w:rFonts w:hint="eastAsia" w:ascii="宋体" w:hAnsi="宋体" w:eastAsia="宋体" w:cs="宋体"/>
                <w:b/>
                <w:bCs/>
                <w:color w:val="000000"/>
                <w:sz w:val="24"/>
                <w:szCs w:val="24"/>
                <w:lang w:val="en-US" w:eastAsia="zh-CN"/>
              </w:rPr>
              <w:t>公章，未提供不得分。</w:t>
            </w:r>
          </w:p>
        </w:tc>
      </w:tr>
      <w:tr w14:paraId="4761D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14:paraId="2CAC254A">
            <w:pPr>
              <w:spacing w:line="276"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轿门锁</w:t>
            </w:r>
          </w:p>
          <w:p w14:paraId="18B1CB7C">
            <w:pPr>
              <w:spacing w:line="276" w:lineRule="auto"/>
              <w:jc w:val="center"/>
            </w:pPr>
            <w:r>
              <w:rPr>
                <w:rFonts w:hint="eastAsia" w:ascii="宋体" w:hAnsi="宋体" w:eastAsia="宋体" w:cs="宋体"/>
                <w:b w:val="0"/>
                <w:bCs w:val="0"/>
                <w:color w:val="000000"/>
                <w:sz w:val="24"/>
                <w:szCs w:val="24"/>
                <w:lang w:val="en-US" w:eastAsia="zh-CN"/>
              </w:rPr>
              <w:t>（2分）</w:t>
            </w:r>
          </w:p>
        </w:tc>
        <w:tc>
          <w:tcPr>
            <w:tcW w:w="6493" w:type="dxa"/>
            <w:noWrap w:val="0"/>
            <w:vAlign w:val="center"/>
          </w:tcPr>
          <w:p w14:paraId="434327C1">
            <w:pPr>
              <w:widowControl/>
              <w:numPr>
                <w:ilvl w:val="0"/>
                <w:numId w:val="0"/>
              </w:numPr>
              <w:spacing w:line="320" w:lineRule="atLeast"/>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根据所投产品轿门锁正常动作寿命，正常动作寿命≥200万次得0.5分，≥600万次得1分，≥1500万次得2分，其余不得分。</w:t>
            </w:r>
          </w:p>
          <w:p w14:paraId="44A937D9">
            <w:pPr>
              <w:spacing w:line="276" w:lineRule="auto"/>
              <w:jc w:val="left"/>
              <w:rPr>
                <w:highlight w:val="none"/>
              </w:rPr>
            </w:pPr>
            <w:r>
              <w:rPr>
                <w:rFonts w:hint="eastAsia" w:ascii="宋体" w:hAnsi="宋体" w:eastAsia="宋体" w:cs="宋体"/>
                <w:b/>
                <w:color w:val="000000"/>
                <w:sz w:val="24"/>
                <w:szCs w:val="24"/>
                <w:highlight w:val="none"/>
                <w:lang w:val="en-US" w:eastAsia="zh-CN"/>
              </w:rPr>
              <w:t>注：</w:t>
            </w:r>
            <w:r>
              <w:rPr>
                <w:rFonts w:hint="eastAsia" w:ascii="宋体" w:hAnsi="宋体" w:eastAsia="宋体" w:cs="宋体"/>
                <w:b/>
                <w:bCs/>
                <w:color w:val="000000"/>
                <w:sz w:val="24"/>
                <w:szCs w:val="24"/>
                <w:highlight w:val="none"/>
                <w:lang w:val="en-US" w:eastAsia="zh-CN"/>
              </w:rPr>
              <w:t>提供第三方检测机构出具的具有CMA</w:t>
            </w:r>
            <w:r>
              <w:rPr>
                <w:rFonts w:hint="eastAsia" w:ascii="宋体" w:hAnsi="宋体" w:eastAsia="宋体" w:cs="宋体"/>
                <w:b/>
                <w:bCs/>
                <w:sz w:val="24"/>
                <w:szCs w:val="24"/>
                <w:highlight w:val="none"/>
                <w:lang w:val="en-US" w:eastAsia="zh-CN"/>
              </w:rPr>
              <w:t>或CNAS</w:t>
            </w:r>
            <w:r>
              <w:rPr>
                <w:rFonts w:hint="eastAsia" w:ascii="宋体" w:hAnsi="宋体" w:eastAsia="宋体" w:cs="宋体"/>
                <w:b/>
                <w:bCs/>
                <w:color w:val="000000"/>
                <w:sz w:val="24"/>
                <w:szCs w:val="24"/>
                <w:highlight w:val="none"/>
                <w:lang w:val="en-US" w:eastAsia="zh-CN"/>
              </w:rPr>
              <w:t>认证的检测报告</w:t>
            </w:r>
            <w:r>
              <w:rPr>
                <w:rFonts w:hint="eastAsia" w:ascii="宋体" w:hAnsi="宋体" w:eastAsia="宋体" w:cs="宋体"/>
                <w:b/>
                <w:bCs w:val="0"/>
                <w:color w:val="auto"/>
                <w:sz w:val="24"/>
                <w:szCs w:val="24"/>
                <w:highlight w:val="none"/>
                <w:lang w:val="en-US" w:eastAsia="zh-CN"/>
              </w:rPr>
              <w:t>并用醒目标识标出具体位置，</w:t>
            </w:r>
            <w:r>
              <w:rPr>
                <w:rFonts w:hint="eastAsia" w:ascii="宋体" w:hAnsi="宋体" w:eastAsia="宋体" w:cs="宋体"/>
                <w:b/>
                <w:bCs/>
                <w:color w:val="000000"/>
                <w:sz w:val="24"/>
                <w:szCs w:val="24"/>
                <w:highlight w:val="none"/>
                <w:lang w:val="en-US" w:eastAsia="zh-CN"/>
              </w:rPr>
              <w:t>加盖投标人公章，未提供不得分。</w:t>
            </w:r>
          </w:p>
        </w:tc>
      </w:tr>
    </w:tbl>
    <w:p w14:paraId="3D3AB79E">
      <w:pPr>
        <w:spacing w:line="324" w:lineRule="auto"/>
        <w:ind w:firstLine="480"/>
        <w:jc w:val="left"/>
        <w:rPr>
          <w:rFonts w:hint="eastAsia"/>
          <w:sz w:val="24"/>
          <w:szCs w:val="24"/>
        </w:rPr>
      </w:pPr>
    </w:p>
    <w:p w14:paraId="64A5BBA6">
      <w:pPr>
        <w:spacing w:line="360" w:lineRule="auto"/>
        <w:ind w:firstLine="482"/>
        <w:jc w:val="left"/>
        <w:rPr>
          <w:rFonts w:hint="eastAsia" w:ascii="宋体" w:hAnsi="宋体" w:cs="宋体" w:eastAsiaTheme="minorEastAsia"/>
          <w:b/>
          <w:sz w:val="24"/>
          <w:szCs w:val="24"/>
          <w:highlight w:val="yellow"/>
          <w:lang w:eastAsia="zh-CN"/>
        </w:rPr>
      </w:pPr>
      <w:bookmarkStart w:id="12" w:name="_Toc165205799"/>
      <w:r>
        <w:rPr>
          <w:rFonts w:hint="eastAsia" w:ascii="宋体" w:hAnsi="宋体" w:eastAsia="宋体" w:cs="宋体"/>
          <w:b/>
          <w:sz w:val="24"/>
          <w:szCs w:val="24"/>
          <w:lang w:val="en-US" w:eastAsia="zh-CN"/>
        </w:rPr>
        <w:t>3.技术</w:t>
      </w:r>
      <w:r>
        <w:rPr>
          <w:rFonts w:hint="eastAsia" w:ascii="宋体" w:hAnsi="宋体" w:eastAsia="宋体" w:cs="宋体"/>
          <w:b/>
          <w:sz w:val="24"/>
          <w:szCs w:val="24"/>
        </w:rPr>
        <w:t>分（</w:t>
      </w:r>
      <w:r>
        <w:rPr>
          <w:rFonts w:hint="eastAsia" w:ascii="宋体" w:hAnsi="宋体" w:eastAsia="宋体" w:cs="宋体"/>
          <w:b/>
          <w:sz w:val="24"/>
          <w:szCs w:val="24"/>
          <w:lang w:val="en-US" w:eastAsia="zh-CN"/>
        </w:rPr>
        <w:t xml:space="preserve"> 30 </w:t>
      </w:r>
      <w:r>
        <w:rPr>
          <w:rFonts w:hint="eastAsia" w:ascii="宋体" w:hAnsi="宋体" w:eastAsia="宋体" w:cs="宋体"/>
          <w:b/>
          <w:sz w:val="24"/>
          <w:szCs w:val="24"/>
        </w:rPr>
        <w:t>分）</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本部分</w:t>
      </w:r>
      <w:r>
        <w:rPr>
          <w:rFonts w:hint="eastAsia" w:ascii="宋体" w:hAnsi="宋体" w:cs="Calibri"/>
          <w:b/>
          <w:color w:val="000000"/>
          <w:sz w:val="24"/>
          <w:szCs w:val="24"/>
          <w:highlight w:val="none"/>
        </w:rPr>
        <w:t>采用暗标方式进行评审</w:t>
      </w:r>
      <w:r>
        <w:rPr>
          <w:rFonts w:hint="eastAsia" w:ascii="宋体" w:hAnsi="宋体" w:cs="Calibri"/>
          <w:b/>
          <w:color w:val="000000"/>
          <w:sz w:val="24"/>
          <w:szCs w:val="24"/>
          <w:highlight w:val="none"/>
          <w:lang w:eastAsia="zh-CN"/>
        </w:rPr>
        <w:t>）</w:t>
      </w:r>
    </w:p>
    <w:tbl>
      <w:tblPr>
        <w:tblStyle w:val="35"/>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54"/>
        <w:gridCol w:w="6576"/>
      </w:tblGrid>
      <w:tr w14:paraId="0CFE0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7992E36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评审因素</w:t>
            </w:r>
          </w:p>
        </w:tc>
        <w:tc>
          <w:tcPr>
            <w:tcW w:w="6576" w:type="dxa"/>
            <w:noWrap w:val="0"/>
            <w:vAlign w:val="center"/>
          </w:tcPr>
          <w:p w14:paraId="238B7A4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评审标准</w:t>
            </w:r>
          </w:p>
        </w:tc>
      </w:tr>
      <w:tr w14:paraId="63BFE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7B612350">
            <w:pPr>
              <w:spacing w:line="276" w:lineRule="auto"/>
              <w:jc w:val="center"/>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供货计划及质量保证措施</w:t>
            </w:r>
          </w:p>
          <w:p w14:paraId="5812E2E7">
            <w:pPr>
              <w:spacing w:line="276" w:lineRule="auto"/>
              <w:jc w:val="center"/>
            </w:pPr>
            <w:r>
              <w:rPr>
                <w:rFonts w:hint="eastAsia" w:ascii="宋体" w:hAnsi="宋体" w:cs="宋体"/>
                <w:color w:val="auto"/>
                <w:spacing w:val="0"/>
                <w:sz w:val="24"/>
                <w:szCs w:val="24"/>
                <w:highlight w:val="none"/>
                <w:lang w:val="en-US" w:eastAsia="zh-CN"/>
              </w:rPr>
              <w:t>（7分）</w:t>
            </w:r>
          </w:p>
        </w:tc>
        <w:tc>
          <w:tcPr>
            <w:tcW w:w="6576" w:type="dxa"/>
            <w:noWrap w:val="0"/>
            <w:vAlign w:val="center"/>
          </w:tcPr>
          <w:p w14:paraId="6F76A390">
            <w:pPr>
              <w:keepNext w:val="0"/>
              <w:keepLines w:val="0"/>
              <w:widowControl/>
              <w:suppressLineNumbers w:val="0"/>
              <w:spacing w:line="240" w:lineRule="auto"/>
              <w:jc w:val="left"/>
            </w:pPr>
            <w:r>
              <w:rPr>
                <w:rFonts w:ascii="宋体" w:hAnsi="宋体" w:eastAsia="宋体" w:cs="宋体"/>
                <w:sz w:val="24"/>
                <w:szCs w:val="24"/>
                <w:lang w:val="en-US" w:eastAsia="zh-CN" w:bidi="ar"/>
              </w:rPr>
              <w:t>一、供货计划完整性（</w:t>
            </w:r>
            <w:r>
              <w:rPr>
                <w:rFonts w:hint="eastAsia" w:ascii="宋体" w:hAnsi="宋体" w:eastAsia="宋体" w:cs="宋体"/>
                <w:sz w:val="24"/>
                <w:szCs w:val="24"/>
                <w:lang w:val="en-US" w:eastAsia="zh-CN" w:bidi="ar"/>
              </w:rPr>
              <w:t>3</w:t>
            </w:r>
            <w:r>
              <w:rPr>
                <w:rFonts w:ascii="宋体" w:hAnsi="宋体" w:eastAsia="宋体" w:cs="宋体"/>
                <w:sz w:val="24"/>
                <w:szCs w:val="24"/>
                <w:lang w:val="en-US" w:eastAsia="zh-CN" w:bidi="ar"/>
              </w:rPr>
              <w:t>分）</w:t>
            </w:r>
          </w:p>
          <w:p w14:paraId="54977B8A">
            <w:pPr>
              <w:keepNext w:val="0"/>
              <w:keepLines w:val="0"/>
              <w:widowControl/>
              <w:suppressLineNumbers w:val="0"/>
              <w:spacing w:line="240" w:lineRule="auto"/>
              <w:jc w:val="left"/>
            </w:pPr>
            <w:r>
              <w:rPr>
                <w:rFonts w:ascii="宋体" w:hAnsi="宋体" w:eastAsia="宋体" w:cs="宋体"/>
                <w:sz w:val="24"/>
                <w:szCs w:val="24"/>
                <w:lang w:val="en-US" w:eastAsia="zh-CN" w:bidi="ar"/>
              </w:rPr>
              <w:t>1. 内容完整，明确设备规格、数量、型号及供货明细，包含交付、验收等核心内容，符合招标要求，得</w:t>
            </w:r>
            <w:r>
              <w:rPr>
                <w:rFonts w:hint="eastAsia" w:ascii="宋体" w:hAnsi="宋体" w:eastAsia="宋体" w:cs="宋体"/>
                <w:sz w:val="24"/>
                <w:szCs w:val="24"/>
                <w:lang w:val="en-US" w:eastAsia="zh-CN" w:bidi="ar"/>
              </w:rPr>
              <w:t>3</w:t>
            </w:r>
            <w:r>
              <w:rPr>
                <w:rFonts w:ascii="宋体" w:hAnsi="宋体" w:eastAsia="宋体" w:cs="宋体"/>
                <w:sz w:val="24"/>
                <w:szCs w:val="24"/>
                <w:lang w:val="en-US" w:eastAsia="zh-CN" w:bidi="ar"/>
              </w:rPr>
              <w:t>分；</w:t>
            </w:r>
          </w:p>
          <w:p w14:paraId="4AC393BE">
            <w:pPr>
              <w:keepNext w:val="0"/>
              <w:keepLines w:val="0"/>
              <w:widowControl/>
              <w:suppressLineNumbers w:val="0"/>
              <w:spacing w:line="240" w:lineRule="auto"/>
              <w:jc w:val="left"/>
            </w:pPr>
            <w:r>
              <w:rPr>
                <w:rFonts w:ascii="宋体" w:hAnsi="宋体" w:eastAsia="宋体" w:cs="宋体"/>
                <w:sz w:val="24"/>
                <w:szCs w:val="24"/>
                <w:lang w:val="en-US" w:eastAsia="zh-CN" w:bidi="ar"/>
              </w:rPr>
              <w:t>2. 核心信息无缺失，明细、验收流程较简单，需轻微调整，得</w:t>
            </w:r>
            <w:r>
              <w:rPr>
                <w:rFonts w:hint="eastAsia" w:ascii="宋体" w:hAnsi="宋体" w:eastAsia="宋体" w:cs="宋体"/>
                <w:sz w:val="24"/>
                <w:szCs w:val="24"/>
                <w:lang w:val="en-US" w:eastAsia="zh-CN" w:bidi="ar"/>
              </w:rPr>
              <w:t>1</w:t>
            </w:r>
            <w:r>
              <w:rPr>
                <w:rFonts w:ascii="宋体" w:hAnsi="宋体" w:eastAsia="宋体" w:cs="宋体"/>
                <w:sz w:val="24"/>
                <w:szCs w:val="24"/>
                <w:lang w:val="en-US" w:eastAsia="zh-CN" w:bidi="ar"/>
              </w:rPr>
              <w:t>分；</w:t>
            </w:r>
          </w:p>
          <w:p w14:paraId="3EE62F08">
            <w:pPr>
              <w:keepNext w:val="0"/>
              <w:keepLines w:val="0"/>
              <w:widowControl/>
              <w:suppressLineNumbers w:val="0"/>
              <w:spacing w:line="240" w:lineRule="auto"/>
              <w:jc w:val="left"/>
            </w:pPr>
            <w:r>
              <w:rPr>
                <w:rFonts w:ascii="宋体" w:hAnsi="宋体" w:eastAsia="宋体" w:cs="宋体"/>
                <w:sz w:val="24"/>
                <w:szCs w:val="24"/>
                <w:lang w:val="en-US" w:eastAsia="zh-CN" w:bidi="ar"/>
              </w:rPr>
              <w:t>3. 关键信息缺失，影响执行，得</w:t>
            </w:r>
            <w:r>
              <w:rPr>
                <w:rFonts w:hint="eastAsia" w:ascii="宋体" w:hAnsi="宋体" w:eastAsia="宋体" w:cs="宋体"/>
                <w:sz w:val="24"/>
                <w:szCs w:val="24"/>
                <w:lang w:val="en-US" w:eastAsia="zh-CN" w:bidi="ar"/>
              </w:rPr>
              <w:t>0.5分</w:t>
            </w:r>
            <w:r>
              <w:rPr>
                <w:rFonts w:ascii="宋体" w:hAnsi="宋体" w:eastAsia="宋体" w:cs="宋体"/>
                <w:sz w:val="24"/>
                <w:szCs w:val="24"/>
                <w:lang w:val="en-US" w:eastAsia="zh-CN" w:bidi="ar"/>
              </w:rPr>
              <w:t>；</w:t>
            </w:r>
          </w:p>
          <w:p w14:paraId="48CA3376">
            <w:pPr>
              <w:keepNext w:val="0"/>
              <w:keepLines w:val="0"/>
              <w:widowControl/>
              <w:suppressLineNumbers w:val="0"/>
              <w:spacing w:line="240" w:lineRule="auto"/>
              <w:jc w:val="left"/>
            </w:pPr>
            <w:r>
              <w:rPr>
                <w:rFonts w:ascii="宋体" w:hAnsi="宋体" w:eastAsia="宋体" w:cs="宋体"/>
                <w:sz w:val="24"/>
                <w:szCs w:val="24"/>
                <w:lang w:val="en-US" w:eastAsia="zh-CN" w:bidi="ar"/>
              </w:rPr>
              <w:t>4. 未提供计划或内容混乱，得0分。</w:t>
            </w:r>
          </w:p>
          <w:p w14:paraId="7F27016A">
            <w:pPr>
              <w:keepNext w:val="0"/>
              <w:keepLines w:val="0"/>
              <w:widowControl/>
              <w:suppressLineNumbers w:val="0"/>
              <w:spacing w:line="240" w:lineRule="auto"/>
              <w:jc w:val="left"/>
            </w:pPr>
            <w:r>
              <w:rPr>
                <w:rFonts w:ascii="宋体" w:hAnsi="宋体" w:eastAsia="宋体" w:cs="宋体"/>
                <w:sz w:val="24"/>
                <w:szCs w:val="24"/>
                <w:lang w:val="en-US" w:eastAsia="zh-CN" w:bidi="ar"/>
              </w:rPr>
              <w:t>二、供货进度合理性（</w:t>
            </w:r>
            <w:r>
              <w:rPr>
                <w:rFonts w:hint="eastAsia" w:ascii="宋体" w:hAnsi="宋体" w:eastAsia="宋体" w:cs="宋体"/>
                <w:sz w:val="24"/>
                <w:szCs w:val="24"/>
                <w:lang w:val="en-US" w:eastAsia="zh-CN" w:bidi="ar"/>
              </w:rPr>
              <w:t>2</w:t>
            </w:r>
            <w:r>
              <w:rPr>
                <w:rFonts w:ascii="宋体" w:hAnsi="宋体" w:eastAsia="宋体" w:cs="宋体"/>
                <w:sz w:val="24"/>
                <w:szCs w:val="24"/>
                <w:lang w:val="en-US" w:eastAsia="zh-CN" w:bidi="ar"/>
              </w:rPr>
              <w:t>分）</w:t>
            </w:r>
          </w:p>
          <w:p w14:paraId="19548B88">
            <w:pPr>
              <w:keepNext w:val="0"/>
              <w:keepLines w:val="0"/>
              <w:widowControl/>
              <w:suppressLineNumbers w:val="0"/>
              <w:spacing w:line="240" w:lineRule="auto"/>
              <w:jc w:val="left"/>
            </w:pPr>
            <w:r>
              <w:rPr>
                <w:rFonts w:ascii="宋体" w:hAnsi="宋体" w:eastAsia="宋体" w:cs="宋体"/>
                <w:sz w:val="24"/>
                <w:szCs w:val="24"/>
                <w:lang w:val="en-US" w:eastAsia="zh-CN" w:bidi="ar"/>
              </w:rPr>
              <w:t>1. 贴合土建、井道移交进度，明确各阶段时间节点，衔接顺畅、有缓冲期，进度可量化，得</w:t>
            </w:r>
            <w:r>
              <w:rPr>
                <w:rFonts w:hint="eastAsia" w:ascii="宋体" w:hAnsi="宋体" w:eastAsia="宋体" w:cs="宋体"/>
                <w:sz w:val="24"/>
                <w:szCs w:val="24"/>
                <w:lang w:val="en-US" w:eastAsia="zh-CN" w:bidi="ar"/>
              </w:rPr>
              <w:t>2</w:t>
            </w:r>
            <w:r>
              <w:rPr>
                <w:rFonts w:ascii="宋体" w:hAnsi="宋体" w:eastAsia="宋体" w:cs="宋体"/>
                <w:sz w:val="24"/>
                <w:szCs w:val="24"/>
                <w:lang w:val="en-US" w:eastAsia="zh-CN" w:bidi="ar"/>
              </w:rPr>
              <w:t>分；</w:t>
            </w:r>
          </w:p>
          <w:p w14:paraId="40EFDBA3">
            <w:pPr>
              <w:keepNext w:val="0"/>
              <w:keepLines w:val="0"/>
              <w:widowControl/>
              <w:suppressLineNumbers w:val="0"/>
              <w:spacing w:line="240" w:lineRule="auto"/>
              <w:jc w:val="left"/>
            </w:pPr>
            <w:r>
              <w:rPr>
                <w:rFonts w:ascii="宋体" w:hAnsi="宋体" w:eastAsia="宋体" w:cs="宋体"/>
                <w:sz w:val="24"/>
                <w:szCs w:val="24"/>
                <w:lang w:val="en-US" w:eastAsia="zh-CN" w:bidi="ar"/>
              </w:rPr>
              <w:t>2. 基本贴合项目进度，主要节点明确、衔接顺畅，得</w:t>
            </w:r>
            <w:r>
              <w:rPr>
                <w:rFonts w:hint="eastAsia" w:ascii="宋体" w:hAnsi="宋体" w:eastAsia="宋体" w:cs="宋体"/>
                <w:sz w:val="24"/>
                <w:szCs w:val="24"/>
                <w:lang w:val="en-US" w:eastAsia="zh-CN" w:bidi="ar"/>
              </w:rPr>
              <w:t>1</w:t>
            </w:r>
            <w:r>
              <w:rPr>
                <w:rFonts w:ascii="宋体" w:hAnsi="宋体" w:eastAsia="宋体" w:cs="宋体"/>
                <w:sz w:val="24"/>
                <w:szCs w:val="24"/>
                <w:lang w:val="en-US" w:eastAsia="zh-CN" w:bidi="ar"/>
              </w:rPr>
              <w:t>分；</w:t>
            </w:r>
          </w:p>
          <w:p w14:paraId="4D64DF82">
            <w:pPr>
              <w:keepNext w:val="0"/>
              <w:keepLines w:val="0"/>
              <w:widowControl/>
              <w:suppressLineNumbers w:val="0"/>
              <w:spacing w:line="240" w:lineRule="auto"/>
              <w:jc w:val="left"/>
            </w:pPr>
            <w:r>
              <w:rPr>
                <w:rFonts w:ascii="宋体" w:hAnsi="宋体" w:eastAsia="宋体" w:cs="宋体"/>
                <w:sz w:val="24"/>
                <w:szCs w:val="24"/>
                <w:lang w:val="en-US" w:eastAsia="zh-CN" w:bidi="ar"/>
              </w:rPr>
              <w:t>3. 节点模糊、未结合项目进度，衔接有漏洞，得</w:t>
            </w:r>
            <w:r>
              <w:rPr>
                <w:rFonts w:hint="eastAsia" w:ascii="宋体" w:hAnsi="宋体" w:eastAsia="宋体" w:cs="宋体"/>
                <w:sz w:val="24"/>
                <w:szCs w:val="24"/>
                <w:lang w:val="en-US" w:eastAsia="zh-CN" w:bidi="ar"/>
              </w:rPr>
              <w:t>0.5</w:t>
            </w:r>
            <w:r>
              <w:rPr>
                <w:rFonts w:ascii="宋体" w:hAnsi="宋体" w:eastAsia="宋体" w:cs="宋体"/>
                <w:sz w:val="24"/>
                <w:szCs w:val="24"/>
                <w:lang w:val="en-US" w:eastAsia="zh-CN" w:bidi="ar"/>
              </w:rPr>
              <w:t>分；</w:t>
            </w:r>
          </w:p>
          <w:p w14:paraId="708EA010">
            <w:pPr>
              <w:keepNext w:val="0"/>
              <w:keepLines w:val="0"/>
              <w:widowControl/>
              <w:suppressLineNumbers w:val="0"/>
              <w:spacing w:line="240" w:lineRule="auto"/>
              <w:jc w:val="left"/>
              <w:rPr>
                <w:rFonts w:ascii="宋体" w:hAnsi="宋体" w:eastAsia="宋体" w:cs="宋体"/>
                <w:sz w:val="24"/>
                <w:szCs w:val="24"/>
                <w:lang w:val="en-US" w:eastAsia="zh-CN" w:bidi="ar"/>
              </w:rPr>
            </w:pPr>
            <w:r>
              <w:rPr>
                <w:rFonts w:ascii="宋体" w:hAnsi="宋体" w:eastAsia="宋体" w:cs="宋体"/>
                <w:sz w:val="24"/>
                <w:szCs w:val="24"/>
                <w:lang w:val="en-US" w:eastAsia="zh-CN" w:bidi="ar"/>
              </w:rPr>
              <w:t>4. 未提供进度或严重不合理，得0分。</w:t>
            </w:r>
          </w:p>
          <w:p w14:paraId="032F99F5">
            <w:pPr>
              <w:keepNext w:val="0"/>
              <w:keepLines w:val="0"/>
              <w:widowControl/>
              <w:suppressLineNumbers w:val="0"/>
              <w:spacing w:line="240" w:lineRule="auto"/>
              <w:jc w:val="left"/>
            </w:pPr>
            <w:r>
              <w:rPr>
                <w:rFonts w:ascii="宋体" w:hAnsi="宋体" w:eastAsia="宋体" w:cs="宋体"/>
                <w:sz w:val="24"/>
                <w:szCs w:val="24"/>
                <w:lang w:val="en-US" w:eastAsia="zh-CN" w:bidi="ar"/>
              </w:rPr>
              <w:t>三、供货保障措施可行性（</w:t>
            </w:r>
            <w:r>
              <w:rPr>
                <w:rFonts w:hint="eastAsia" w:ascii="宋体" w:hAnsi="宋体" w:eastAsia="宋体" w:cs="宋体"/>
                <w:sz w:val="24"/>
                <w:szCs w:val="24"/>
                <w:lang w:val="en-US" w:eastAsia="zh-CN" w:bidi="ar"/>
              </w:rPr>
              <w:t>2</w:t>
            </w:r>
            <w:r>
              <w:rPr>
                <w:rFonts w:ascii="宋体" w:hAnsi="宋体" w:eastAsia="宋体" w:cs="宋体"/>
                <w:sz w:val="24"/>
                <w:szCs w:val="24"/>
                <w:lang w:val="en-US" w:eastAsia="zh-CN" w:bidi="ar"/>
              </w:rPr>
              <w:t>分）</w:t>
            </w:r>
          </w:p>
          <w:p w14:paraId="4881BC5C">
            <w:pPr>
              <w:keepNext w:val="0"/>
              <w:keepLines w:val="0"/>
              <w:widowControl/>
              <w:suppressLineNumbers w:val="0"/>
              <w:spacing w:line="240" w:lineRule="auto"/>
              <w:jc w:val="left"/>
            </w:pPr>
            <w:r>
              <w:rPr>
                <w:rFonts w:ascii="宋体" w:hAnsi="宋体" w:eastAsia="宋体" w:cs="宋体"/>
                <w:sz w:val="24"/>
                <w:szCs w:val="24"/>
                <w:lang w:val="en-US" w:eastAsia="zh-CN" w:bidi="ar"/>
              </w:rPr>
              <w:t>1. 保障体系完善，明确生产、物流、人员保障及突发情况应急预案，符合特种设备要求，得</w:t>
            </w:r>
            <w:r>
              <w:rPr>
                <w:rFonts w:hint="eastAsia" w:ascii="宋体" w:hAnsi="宋体" w:eastAsia="宋体" w:cs="宋体"/>
                <w:sz w:val="24"/>
                <w:szCs w:val="24"/>
                <w:lang w:val="en-US" w:eastAsia="zh-CN" w:bidi="ar"/>
              </w:rPr>
              <w:t>2</w:t>
            </w:r>
            <w:r>
              <w:rPr>
                <w:rFonts w:ascii="宋体" w:hAnsi="宋体" w:eastAsia="宋体" w:cs="宋体"/>
                <w:sz w:val="24"/>
                <w:szCs w:val="24"/>
                <w:lang w:val="en-US" w:eastAsia="zh-CN" w:bidi="ar"/>
              </w:rPr>
              <w:t>分；</w:t>
            </w:r>
          </w:p>
          <w:p w14:paraId="0060EC52">
            <w:pPr>
              <w:keepNext w:val="0"/>
              <w:keepLines w:val="0"/>
              <w:widowControl/>
              <w:suppressLineNumbers w:val="0"/>
              <w:spacing w:line="240" w:lineRule="auto"/>
              <w:jc w:val="left"/>
            </w:pPr>
            <w:r>
              <w:rPr>
                <w:rFonts w:ascii="宋体" w:hAnsi="宋体" w:eastAsia="宋体" w:cs="宋体"/>
                <w:sz w:val="24"/>
                <w:szCs w:val="24"/>
                <w:lang w:val="en-US" w:eastAsia="zh-CN" w:bidi="ar"/>
              </w:rPr>
              <w:t>2. 有基本保障措施及简单应急思路，可保障供货，得</w:t>
            </w:r>
            <w:r>
              <w:rPr>
                <w:rFonts w:hint="eastAsia" w:ascii="宋体" w:hAnsi="宋体" w:eastAsia="宋体" w:cs="宋体"/>
                <w:sz w:val="24"/>
                <w:szCs w:val="24"/>
                <w:lang w:val="en-US" w:eastAsia="zh-CN" w:bidi="ar"/>
              </w:rPr>
              <w:t>1</w:t>
            </w:r>
            <w:r>
              <w:rPr>
                <w:rFonts w:ascii="宋体" w:hAnsi="宋体" w:eastAsia="宋体" w:cs="宋体"/>
                <w:sz w:val="24"/>
                <w:szCs w:val="24"/>
                <w:lang w:val="en-US" w:eastAsia="zh-CN" w:bidi="ar"/>
              </w:rPr>
              <w:t>分；</w:t>
            </w:r>
          </w:p>
          <w:p w14:paraId="5D99895F">
            <w:pPr>
              <w:keepNext w:val="0"/>
              <w:keepLines w:val="0"/>
              <w:widowControl/>
              <w:suppressLineNumbers w:val="0"/>
              <w:spacing w:line="240" w:lineRule="auto"/>
              <w:jc w:val="left"/>
            </w:pPr>
            <w:r>
              <w:rPr>
                <w:rFonts w:ascii="宋体" w:hAnsi="宋体" w:eastAsia="宋体" w:cs="宋体"/>
                <w:sz w:val="24"/>
                <w:szCs w:val="24"/>
                <w:lang w:val="en-US" w:eastAsia="zh-CN" w:bidi="ar"/>
              </w:rPr>
              <w:t>3. 措施笼统、无应急预案，难以应对突发情况，得</w:t>
            </w:r>
            <w:r>
              <w:rPr>
                <w:rFonts w:hint="eastAsia" w:ascii="宋体" w:hAnsi="宋体" w:eastAsia="宋体" w:cs="宋体"/>
                <w:sz w:val="24"/>
                <w:szCs w:val="24"/>
                <w:lang w:val="en-US" w:eastAsia="zh-CN" w:bidi="ar"/>
              </w:rPr>
              <w:t>0.5</w:t>
            </w:r>
            <w:r>
              <w:rPr>
                <w:rFonts w:ascii="宋体" w:hAnsi="宋体" w:eastAsia="宋体" w:cs="宋体"/>
                <w:sz w:val="24"/>
                <w:szCs w:val="24"/>
                <w:lang w:val="en-US" w:eastAsia="zh-CN" w:bidi="ar"/>
              </w:rPr>
              <w:t>分；</w:t>
            </w:r>
          </w:p>
          <w:p w14:paraId="2A77BC96">
            <w:pPr>
              <w:keepNext w:val="0"/>
              <w:keepLines w:val="0"/>
              <w:widowControl/>
              <w:suppressLineNumbers w:val="0"/>
              <w:spacing w:line="240" w:lineRule="auto"/>
              <w:jc w:val="left"/>
            </w:pPr>
            <w:r>
              <w:rPr>
                <w:rFonts w:ascii="宋体" w:hAnsi="宋体" w:eastAsia="宋体" w:cs="宋体"/>
                <w:sz w:val="24"/>
                <w:szCs w:val="24"/>
                <w:lang w:val="en-US" w:eastAsia="zh-CN" w:bidi="ar"/>
              </w:rPr>
              <w:t>4. 未提供任何保障措施，得0分。</w:t>
            </w:r>
          </w:p>
        </w:tc>
      </w:tr>
      <w:tr w14:paraId="50CBB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4F078072">
            <w:pPr>
              <w:spacing w:line="276" w:lineRule="auto"/>
              <w:jc w:val="center"/>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拆除方案和安全保障措施</w:t>
            </w:r>
          </w:p>
          <w:p w14:paraId="291E9875">
            <w:pPr>
              <w:spacing w:line="276" w:lineRule="auto"/>
              <w:jc w:val="center"/>
            </w:pPr>
            <w:r>
              <w:rPr>
                <w:rFonts w:hint="eastAsia" w:ascii="宋体" w:hAnsi="宋体" w:cs="宋体"/>
                <w:color w:val="auto"/>
                <w:spacing w:val="0"/>
                <w:sz w:val="24"/>
                <w:szCs w:val="24"/>
                <w:highlight w:val="none"/>
                <w:lang w:val="en-US" w:eastAsia="zh-CN"/>
              </w:rPr>
              <w:t>（9分）</w:t>
            </w:r>
          </w:p>
        </w:tc>
        <w:tc>
          <w:tcPr>
            <w:tcW w:w="6576" w:type="dxa"/>
            <w:noWrap w:val="0"/>
            <w:vAlign w:val="center"/>
          </w:tcPr>
          <w:p w14:paraId="78216CB3">
            <w:pPr>
              <w:keepNext w:val="0"/>
              <w:keepLines w:val="0"/>
              <w:widowControl/>
              <w:suppressLineNumbers w:val="0"/>
              <w:spacing w:line="240" w:lineRule="auto"/>
              <w:jc w:val="left"/>
            </w:pPr>
            <w:r>
              <w:rPr>
                <w:rFonts w:ascii="宋体" w:hAnsi="宋体" w:eastAsia="宋体" w:cs="宋体"/>
                <w:sz w:val="24"/>
                <w:szCs w:val="24"/>
                <w:lang w:val="en-US" w:eastAsia="zh-CN" w:bidi="ar"/>
              </w:rPr>
              <w:t>一、电梯拆除方案（</w:t>
            </w:r>
            <w:r>
              <w:rPr>
                <w:rFonts w:hint="eastAsia" w:ascii="宋体" w:hAnsi="宋体" w:eastAsia="宋体" w:cs="宋体"/>
                <w:sz w:val="24"/>
                <w:szCs w:val="24"/>
                <w:lang w:val="en-US" w:eastAsia="zh-CN" w:bidi="ar"/>
              </w:rPr>
              <w:t>5</w:t>
            </w:r>
            <w:r>
              <w:rPr>
                <w:rFonts w:ascii="宋体" w:hAnsi="宋体" w:eastAsia="宋体" w:cs="宋体"/>
                <w:sz w:val="24"/>
                <w:szCs w:val="24"/>
                <w:lang w:val="en-US" w:eastAsia="zh-CN" w:bidi="ar"/>
              </w:rPr>
              <w:t>分）</w:t>
            </w:r>
          </w:p>
          <w:p w14:paraId="7F87C9F4">
            <w:pPr>
              <w:keepNext w:val="0"/>
              <w:keepLines w:val="0"/>
              <w:widowControl/>
              <w:suppressLineNumbers w:val="0"/>
              <w:spacing w:line="240" w:lineRule="auto"/>
              <w:jc w:val="left"/>
            </w:pPr>
            <w:r>
              <w:rPr>
                <w:rFonts w:ascii="宋体" w:hAnsi="宋体" w:eastAsia="宋体" w:cs="宋体"/>
                <w:sz w:val="24"/>
                <w:szCs w:val="24"/>
                <w:lang w:val="en-US" w:eastAsia="zh-CN" w:bidi="ar"/>
              </w:rPr>
              <w:t>1. 方案完整规范，涵盖拆除范围、流程（符合电梯移除“先评估、再计划、后施工”原则）、节点进度、设备拆解、清运处置及现场恢复，贴合项目实际，可直接落地，得</w:t>
            </w:r>
            <w:r>
              <w:rPr>
                <w:rFonts w:hint="eastAsia" w:ascii="宋体" w:hAnsi="宋体" w:eastAsia="宋体" w:cs="宋体"/>
                <w:sz w:val="24"/>
                <w:szCs w:val="24"/>
                <w:lang w:val="en-US" w:eastAsia="zh-CN" w:bidi="ar"/>
              </w:rPr>
              <w:t>5</w:t>
            </w:r>
            <w:r>
              <w:rPr>
                <w:rFonts w:ascii="宋体" w:hAnsi="宋体" w:eastAsia="宋体" w:cs="宋体"/>
                <w:sz w:val="24"/>
                <w:szCs w:val="24"/>
                <w:lang w:val="en-US" w:eastAsia="zh-CN" w:bidi="ar"/>
              </w:rPr>
              <w:t>分；</w:t>
            </w:r>
          </w:p>
          <w:p w14:paraId="293878E9">
            <w:pPr>
              <w:keepNext w:val="0"/>
              <w:keepLines w:val="0"/>
              <w:widowControl/>
              <w:suppressLineNumbers w:val="0"/>
              <w:spacing w:line="240" w:lineRule="auto"/>
              <w:jc w:val="left"/>
            </w:pPr>
            <w:r>
              <w:rPr>
                <w:rFonts w:ascii="宋体" w:hAnsi="宋体" w:eastAsia="宋体" w:cs="宋体"/>
                <w:sz w:val="24"/>
                <w:szCs w:val="24"/>
                <w:lang w:val="en-US" w:eastAsia="zh-CN" w:bidi="ar"/>
              </w:rPr>
              <w:t>2. 方案基本完整，明确核心拆除流程、进度及清运方式，需轻微调整可执行，符合行业规范，得</w:t>
            </w:r>
            <w:r>
              <w:rPr>
                <w:rFonts w:hint="eastAsia" w:ascii="宋体" w:hAnsi="宋体" w:eastAsia="宋体" w:cs="宋体"/>
                <w:sz w:val="24"/>
                <w:szCs w:val="24"/>
                <w:lang w:val="en-US" w:eastAsia="zh-CN" w:bidi="ar"/>
              </w:rPr>
              <w:t>2.5</w:t>
            </w:r>
            <w:r>
              <w:rPr>
                <w:rFonts w:ascii="宋体" w:hAnsi="宋体" w:eastAsia="宋体" w:cs="宋体"/>
                <w:sz w:val="24"/>
                <w:szCs w:val="24"/>
                <w:lang w:val="en-US" w:eastAsia="zh-CN" w:bidi="ar"/>
              </w:rPr>
              <w:t>分；</w:t>
            </w:r>
          </w:p>
          <w:p w14:paraId="1401160B">
            <w:pPr>
              <w:keepNext w:val="0"/>
              <w:keepLines w:val="0"/>
              <w:widowControl/>
              <w:suppressLineNumbers w:val="0"/>
              <w:spacing w:line="240" w:lineRule="auto"/>
              <w:jc w:val="left"/>
            </w:pPr>
            <w:r>
              <w:rPr>
                <w:rFonts w:ascii="宋体" w:hAnsi="宋体" w:eastAsia="宋体" w:cs="宋体"/>
                <w:sz w:val="24"/>
                <w:szCs w:val="24"/>
                <w:lang w:val="en-US" w:eastAsia="zh-CN" w:bidi="ar"/>
              </w:rPr>
              <w:t>3. 方案内容简单，缺失关键环节（如无拆解流程、无清运计划），合理性不足，得</w:t>
            </w:r>
            <w:r>
              <w:rPr>
                <w:rFonts w:hint="eastAsia" w:ascii="宋体" w:hAnsi="宋体" w:eastAsia="宋体" w:cs="宋体"/>
                <w:sz w:val="24"/>
                <w:szCs w:val="24"/>
                <w:lang w:val="en-US" w:eastAsia="zh-CN" w:bidi="ar"/>
              </w:rPr>
              <w:t>1</w:t>
            </w:r>
            <w:r>
              <w:rPr>
                <w:rFonts w:ascii="宋体" w:hAnsi="宋体" w:eastAsia="宋体" w:cs="宋体"/>
                <w:sz w:val="24"/>
                <w:szCs w:val="24"/>
                <w:lang w:val="en-US" w:eastAsia="zh-CN" w:bidi="ar"/>
              </w:rPr>
              <w:t>分；</w:t>
            </w:r>
          </w:p>
          <w:p w14:paraId="33A3E775">
            <w:pPr>
              <w:keepNext w:val="0"/>
              <w:keepLines w:val="0"/>
              <w:widowControl/>
              <w:suppressLineNumbers w:val="0"/>
              <w:spacing w:line="240" w:lineRule="auto"/>
              <w:jc w:val="left"/>
            </w:pPr>
            <w:r>
              <w:rPr>
                <w:rFonts w:ascii="宋体" w:hAnsi="宋体" w:eastAsia="宋体" w:cs="宋体"/>
                <w:sz w:val="24"/>
                <w:szCs w:val="24"/>
                <w:lang w:val="en-US" w:eastAsia="zh-CN" w:bidi="ar"/>
              </w:rPr>
              <w:t>4. 未提供拆除方案或方案混乱，无法指导施工，得0分。</w:t>
            </w:r>
          </w:p>
          <w:p w14:paraId="3BDEC718">
            <w:pPr>
              <w:keepNext w:val="0"/>
              <w:keepLines w:val="0"/>
              <w:widowControl/>
              <w:suppressLineNumbers w:val="0"/>
              <w:spacing w:line="240" w:lineRule="auto"/>
              <w:jc w:val="left"/>
            </w:pPr>
            <w:r>
              <w:rPr>
                <w:rFonts w:ascii="宋体" w:hAnsi="宋体" w:eastAsia="宋体" w:cs="宋体"/>
                <w:sz w:val="24"/>
                <w:szCs w:val="24"/>
                <w:lang w:val="en-US" w:eastAsia="zh-CN" w:bidi="ar"/>
              </w:rPr>
              <w:t>二、安全保障措施（</w:t>
            </w:r>
            <w:r>
              <w:rPr>
                <w:rFonts w:hint="eastAsia" w:ascii="宋体" w:hAnsi="宋体" w:eastAsia="宋体" w:cs="宋体"/>
                <w:sz w:val="24"/>
                <w:szCs w:val="24"/>
                <w:lang w:val="en-US" w:eastAsia="zh-CN" w:bidi="ar"/>
              </w:rPr>
              <w:t>4</w:t>
            </w:r>
            <w:r>
              <w:rPr>
                <w:rFonts w:ascii="宋体" w:hAnsi="宋体" w:eastAsia="宋体" w:cs="宋体"/>
                <w:sz w:val="24"/>
                <w:szCs w:val="24"/>
                <w:lang w:val="en-US" w:eastAsia="zh-CN" w:bidi="ar"/>
              </w:rPr>
              <w:t>分）</w:t>
            </w:r>
          </w:p>
          <w:p w14:paraId="0C1E58F9">
            <w:pPr>
              <w:keepNext w:val="0"/>
              <w:keepLines w:val="0"/>
              <w:widowControl/>
              <w:suppressLineNumbers w:val="0"/>
              <w:spacing w:line="240" w:lineRule="auto"/>
              <w:jc w:val="left"/>
            </w:pPr>
            <w:r>
              <w:rPr>
                <w:rFonts w:ascii="宋体" w:hAnsi="宋体" w:eastAsia="宋体" w:cs="宋体"/>
                <w:sz w:val="24"/>
                <w:szCs w:val="24"/>
                <w:lang w:val="en-US" w:eastAsia="zh-CN" w:bidi="ar"/>
              </w:rPr>
              <w:t>1. 保障体系完善，符合《中华人民共和国特种设备安全法》及电梯拆除行业规范，明确人员资质（持证上岗）、现场防护、用电/动火/吊装安全、应急处置（应对坠落、触电、物体打击等风险），措施具体可操作，得</w:t>
            </w:r>
            <w:r>
              <w:rPr>
                <w:rFonts w:hint="eastAsia" w:ascii="宋体" w:hAnsi="宋体" w:eastAsia="宋体" w:cs="宋体"/>
                <w:sz w:val="24"/>
                <w:szCs w:val="24"/>
                <w:lang w:val="en-US" w:eastAsia="zh-CN" w:bidi="ar"/>
              </w:rPr>
              <w:t>4</w:t>
            </w:r>
            <w:r>
              <w:rPr>
                <w:rFonts w:ascii="宋体" w:hAnsi="宋体" w:eastAsia="宋体" w:cs="宋体"/>
                <w:sz w:val="24"/>
                <w:szCs w:val="24"/>
                <w:lang w:val="en-US" w:eastAsia="zh-CN" w:bidi="ar"/>
              </w:rPr>
              <w:t>分；</w:t>
            </w:r>
          </w:p>
          <w:p w14:paraId="5EC5FFA2">
            <w:pPr>
              <w:keepNext w:val="0"/>
              <w:keepLines w:val="0"/>
              <w:widowControl/>
              <w:suppressLineNumbers w:val="0"/>
              <w:spacing w:line="240" w:lineRule="auto"/>
              <w:jc w:val="left"/>
            </w:pPr>
            <w:r>
              <w:rPr>
                <w:rFonts w:ascii="宋体" w:hAnsi="宋体" w:eastAsia="宋体" w:cs="宋体"/>
                <w:sz w:val="24"/>
                <w:szCs w:val="24"/>
                <w:lang w:val="en-US" w:eastAsia="zh-CN" w:bidi="ar"/>
              </w:rPr>
              <w:t>2. 具备基本安全保障措施，明确人员防护、现场警示及简单应急方案，可基本防范重大安全风险，得</w:t>
            </w:r>
            <w:r>
              <w:rPr>
                <w:rFonts w:hint="eastAsia" w:ascii="宋体" w:hAnsi="宋体" w:eastAsia="宋体" w:cs="宋体"/>
                <w:sz w:val="24"/>
                <w:szCs w:val="24"/>
                <w:lang w:val="en-US" w:eastAsia="zh-CN" w:bidi="ar"/>
              </w:rPr>
              <w:t>2</w:t>
            </w:r>
            <w:r>
              <w:rPr>
                <w:rFonts w:ascii="宋体" w:hAnsi="宋体" w:eastAsia="宋体" w:cs="宋体"/>
                <w:sz w:val="24"/>
                <w:szCs w:val="24"/>
                <w:lang w:val="en-US" w:eastAsia="zh-CN" w:bidi="ar"/>
              </w:rPr>
              <w:t>分；</w:t>
            </w:r>
          </w:p>
          <w:p w14:paraId="2A3F41C2">
            <w:pPr>
              <w:keepNext w:val="0"/>
              <w:keepLines w:val="0"/>
              <w:widowControl/>
              <w:suppressLineNumbers w:val="0"/>
              <w:spacing w:line="240" w:lineRule="auto"/>
              <w:jc w:val="left"/>
            </w:pPr>
            <w:r>
              <w:rPr>
                <w:rFonts w:ascii="宋体" w:hAnsi="宋体" w:eastAsia="宋体" w:cs="宋体"/>
                <w:sz w:val="24"/>
                <w:szCs w:val="24"/>
                <w:lang w:val="en-US" w:eastAsia="zh-CN" w:bidi="ar"/>
              </w:rPr>
              <w:t>3. 安全措施笼统，未明确具体防护方式及应急处置，存在明显安全隐患，得1分；</w:t>
            </w:r>
          </w:p>
          <w:p w14:paraId="67245C37">
            <w:pPr>
              <w:keepNext w:val="0"/>
              <w:keepLines w:val="0"/>
              <w:widowControl/>
              <w:suppressLineNumbers w:val="0"/>
              <w:spacing w:line="240" w:lineRule="auto"/>
              <w:jc w:val="left"/>
            </w:pPr>
            <w:r>
              <w:rPr>
                <w:rFonts w:ascii="宋体" w:hAnsi="宋体" w:eastAsia="宋体" w:cs="宋体"/>
                <w:sz w:val="24"/>
                <w:szCs w:val="24"/>
                <w:lang w:val="en-US" w:eastAsia="zh-CN" w:bidi="ar"/>
              </w:rPr>
              <w:t>4. 未提供任何安全保障措施，或措施不符合安全规范，得0分。</w:t>
            </w:r>
          </w:p>
          <w:p w14:paraId="4F91973E">
            <w:pPr>
              <w:keepNext w:val="0"/>
              <w:keepLines w:val="0"/>
              <w:widowControl/>
              <w:numPr>
                <w:ilvl w:val="0"/>
                <w:numId w:val="0"/>
              </w:numPr>
              <w:suppressLineNumbers w:val="0"/>
              <w:spacing w:line="240" w:lineRule="auto"/>
              <w:jc w:val="left"/>
            </w:pPr>
            <w:r>
              <w:rPr>
                <w:rFonts w:hint="eastAsia" w:ascii="宋体" w:hAnsi="宋体" w:cs="宋体"/>
                <w:b/>
                <w:bCs/>
                <w:color w:val="auto"/>
                <w:sz w:val="24"/>
                <w:szCs w:val="24"/>
                <w:highlight w:val="none"/>
                <w:lang w:val="en-US" w:eastAsia="zh-CN" w:bidi="zh-CN"/>
              </w:rPr>
              <w:t>注：</w:t>
            </w:r>
            <w:r>
              <w:rPr>
                <w:rFonts w:ascii="宋体" w:hAnsi="宋体" w:eastAsia="宋体" w:cs="宋体"/>
                <w:b/>
                <w:bCs/>
                <w:sz w:val="24"/>
                <w:szCs w:val="24"/>
                <w:lang w:val="en-US" w:eastAsia="zh-CN" w:bidi="ar"/>
              </w:rPr>
              <w:t>方案及措施存在虚假信息、不符合特种设备拆除规范的，本项评分直接按0分计；</w:t>
            </w:r>
          </w:p>
        </w:tc>
      </w:tr>
      <w:tr w14:paraId="0E474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228D3E98">
            <w:pPr>
              <w:spacing w:line="276" w:lineRule="auto"/>
              <w:jc w:val="center"/>
              <w:rPr>
                <w:rFonts w:hint="eastAsia" w:ascii="宋体" w:hAnsi="宋体" w:cs="宋体"/>
                <w:color w:val="auto"/>
                <w:sz w:val="24"/>
                <w:szCs w:val="24"/>
                <w:lang w:val="en-US" w:eastAsia="zh-CN" w:bidi="ar-SA"/>
              </w:rPr>
            </w:pPr>
          </w:p>
          <w:p w14:paraId="471F0232">
            <w:pPr>
              <w:spacing w:line="276" w:lineRule="auto"/>
              <w:jc w:val="center"/>
              <w:rPr>
                <w:rFonts w:hint="eastAsia" w:ascii="宋体" w:hAnsi="宋体" w:cs="宋体"/>
                <w:color w:val="auto"/>
                <w:sz w:val="24"/>
                <w:szCs w:val="24"/>
                <w:lang w:val="en-US" w:eastAsia="zh-CN" w:bidi="ar-SA"/>
              </w:rPr>
            </w:pPr>
          </w:p>
          <w:p w14:paraId="7DDC19AB">
            <w:pPr>
              <w:spacing w:line="276" w:lineRule="auto"/>
              <w:jc w:val="center"/>
              <w:rPr>
                <w:rFonts w:hint="eastAsia" w:ascii="宋体" w:hAnsi="宋体" w:cs="宋体"/>
                <w:color w:val="auto"/>
                <w:sz w:val="24"/>
                <w:szCs w:val="24"/>
                <w:lang w:val="en-US" w:eastAsia="zh-CN" w:bidi="ar-SA"/>
              </w:rPr>
            </w:pPr>
          </w:p>
          <w:p w14:paraId="42A34B4F">
            <w:pPr>
              <w:spacing w:line="276" w:lineRule="auto"/>
              <w:jc w:val="center"/>
              <w:rPr>
                <w:rFonts w:hint="eastAsia" w:ascii="宋体" w:hAnsi="宋体" w:cs="宋体"/>
                <w:color w:val="auto"/>
                <w:sz w:val="24"/>
                <w:szCs w:val="24"/>
                <w:lang w:val="en-US" w:eastAsia="zh-CN" w:bidi="ar-SA"/>
              </w:rPr>
            </w:pPr>
          </w:p>
          <w:p w14:paraId="038D7F2A">
            <w:pPr>
              <w:spacing w:line="276" w:lineRule="auto"/>
              <w:jc w:val="center"/>
              <w:rPr>
                <w:rFonts w:hint="eastAsia" w:ascii="宋体" w:hAnsi="宋体" w:cs="宋体"/>
                <w:color w:val="auto"/>
                <w:sz w:val="24"/>
                <w:szCs w:val="24"/>
                <w:lang w:val="en-US" w:eastAsia="zh-CN" w:bidi="ar-SA"/>
              </w:rPr>
            </w:pPr>
          </w:p>
          <w:p w14:paraId="5C6AA203">
            <w:pPr>
              <w:spacing w:line="276" w:lineRule="auto"/>
              <w:jc w:val="center"/>
              <w:rPr>
                <w:rFonts w:hint="eastAsia" w:ascii="宋体" w:hAnsi="宋体" w:cs="宋体"/>
                <w:color w:val="auto"/>
                <w:sz w:val="24"/>
                <w:szCs w:val="24"/>
                <w:lang w:val="en-US" w:eastAsia="zh-CN" w:bidi="ar-SA"/>
              </w:rPr>
            </w:pPr>
          </w:p>
          <w:p w14:paraId="5ECFC342">
            <w:pPr>
              <w:spacing w:line="276" w:lineRule="auto"/>
              <w:jc w:val="center"/>
              <w:rPr>
                <w:rFonts w:hint="eastAsia" w:ascii="宋体" w:hAnsi="宋体" w:cs="宋体"/>
                <w:color w:val="auto"/>
                <w:sz w:val="24"/>
                <w:szCs w:val="24"/>
                <w:lang w:val="en-US" w:eastAsia="zh-CN" w:bidi="ar-SA"/>
              </w:rPr>
            </w:pPr>
          </w:p>
          <w:p w14:paraId="3DE20363">
            <w:pPr>
              <w:spacing w:line="276" w:lineRule="auto"/>
              <w:jc w:val="center"/>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安装进度计划和各阶段进度的保证措施</w:t>
            </w:r>
          </w:p>
          <w:p w14:paraId="065E69C7">
            <w:pPr>
              <w:spacing w:line="276" w:lineRule="auto"/>
              <w:jc w:val="center"/>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（9分）</w:t>
            </w:r>
          </w:p>
        </w:tc>
        <w:tc>
          <w:tcPr>
            <w:tcW w:w="6576" w:type="dxa"/>
            <w:noWrap w:val="0"/>
            <w:vAlign w:val="center"/>
          </w:tcPr>
          <w:p w14:paraId="03A0B0BF">
            <w:pPr>
              <w:keepNext w:val="0"/>
              <w:keepLines w:val="0"/>
              <w:widowControl/>
              <w:suppressLineNumbers w:val="0"/>
              <w:spacing w:line="240" w:lineRule="auto"/>
              <w:jc w:val="left"/>
            </w:pPr>
            <w:r>
              <w:rPr>
                <w:rFonts w:ascii="宋体" w:hAnsi="宋体" w:eastAsia="宋体" w:cs="宋体"/>
                <w:sz w:val="24"/>
                <w:szCs w:val="24"/>
                <w:lang w:val="en-US" w:eastAsia="zh-CN" w:bidi="ar"/>
              </w:rPr>
              <w:t>一、安装进度计划（4分）</w:t>
            </w:r>
          </w:p>
          <w:p w14:paraId="5BD122CF">
            <w:pPr>
              <w:keepNext w:val="0"/>
              <w:keepLines w:val="0"/>
              <w:widowControl/>
              <w:suppressLineNumbers w:val="0"/>
              <w:spacing w:line="240" w:lineRule="auto"/>
              <w:jc w:val="left"/>
            </w:pPr>
            <w:r>
              <w:rPr>
                <w:rFonts w:ascii="宋体" w:hAnsi="宋体" w:eastAsia="宋体" w:cs="宋体"/>
                <w:sz w:val="24"/>
                <w:szCs w:val="24"/>
                <w:lang w:val="en-US" w:eastAsia="zh-CN" w:bidi="ar"/>
              </w:rPr>
              <w:t>1. 进度计划科学完整，明确安装全流程（井道复测、部件安装、调试、验收）各阶段时间节点，贴合项目整体工期及土建进度，衔接顺畅、可量化可追溯，得4分；</w:t>
            </w:r>
          </w:p>
          <w:p w14:paraId="5C8166B7">
            <w:pPr>
              <w:keepNext w:val="0"/>
              <w:keepLines w:val="0"/>
              <w:widowControl/>
              <w:suppressLineNumbers w:val="0"/>
              <w:spacing w:line="240" w:lineRule="auto"/>
              <w:jc w:val="left"/>
            </w:pPr>
            <w:r>
              <w:rPr>
                <w:rFonts w:ascii="宋体" w:hAnsi="宋体" w:eastAsia="宋体" w:cs="宋体"/>
                <w:sz w:val="24"/>
                <w:szCs w:val="24"/>
                <w:lang w:val="en-US" w:eastAsia="zh-CN" w:bidi="ar"/>
              </w:rPr>
              <w:t>2. 进度计划基本合理，明确核心阶段时间节点，贴合项目工期，衔接基本顺畅，得</w:t>
            </w:r>
            <w:r>
              <w:rPr>
                <w:rFonts w:hint="eastAsia" w:ascii="宋体" w:hAnsi="宋体" w:eastAsia="宋体" w:cs="宋体"/>
                <w:sz w:val="24"/>
                <w:szCs w:val="24"/>
                <w:lang w:val="en-US" w:eastAsia="zh-CN" w:bidi="ar"/>
              </w:rPr>
              <w:t>2</w:t>
            </w:r>
            <w:r>
              <w:rPr>
                <w:rFonts w:ascii="宋体" w:hAnsi="宋体" w:eastAsia="宋体" w:cs="宋体"/>
                <w:sz w:val="24"/>
                <w:szCs w:val="24"/>
                <w:lang w:val="en-US" w:eastAsia="zh-CN" w:bidi="ar"/>
              </w:rPr>
              <w:t>分；</w:t>
            </w:r>
          </w:p>
          <w:p w14:paraId="74CF9D88">
            <w:pPr>
              <w:keepNext w:val="0"/>
              <w:keepLines w:val="0"/>
              <w:widowControl/>
              <w:suppressLineNumbers w:val="0"/>
              <w:spacing w:line="240" w:lineRule="auto"/>
              <w:jc w:val="left"/>
            </w:pPr>
            <w:r>
              <w:rPr>
                <w:rFonts w:ascii="宋体" w:hAnsi="宋体" w:eastAsia="宋体" w:cs="宋体"/>
                <w:sz w:val="24"/>
                <w:szCs w:val="24"/>
                <w:lang w:val="en-US" w:eastAsia="zh-CN" w:bidi="ar"/>
              </w:rPr>
              <w:t>3. 进度计划简单，时间节点模糊，未结合项目实际进度，衔接有漏洞，得1分；</w:t>
            </w:r>
          </w:p>
          <w:p w14:paraId="3EF83F89">
            <w:pPr>
              <w:keepNext w:val="0"/>
              <w:keepLines w:val="0"/>
              <w:widowControl/>
              <w:suppressLineNumbers w:val="0"/>
              <w:spacing w:line="240" w:lineRule="auto"/>
              <w:jc w:val="left"/>
            </w:pPr>
            <w:r>
              <w:rPr>
                <w:rFonts w:ascii="宋体" w:hAnsi="宋体" w:eastAsia="宋体" w:cs="宋体"/>
                <w:sz w:val="24"/>
                <w:szCs w:val="24"/>
                <w:lang w:val="en-US" w:eastAsia="zh-CN" w:bidi="ar"/>
              </w:rPr>
              <w:t>4. 未提供安装进度计划或计划严重不合理，无法指导施工，得0分。</w:t>
            </w:r>
          </w:p>
          <w:p w14:paraId="6E801038">
            <w:pPr>
              <w:keepNext w:val="0"/>
              <w:keepLines w:val="0"/>
              <w:widowControl/>
              <w:suppressLineNumbers w:val="0"/>
              <w:spacing w:line="240" w:lineRule="auto"/>
              <w:jc w:val="left"/>
            </w:pPr>
            <w:r>
              <w:rPr>
                <w:rFonts w:ascii="宋体" w:hAnsi="宋体" w:eastAsia="宋体" w:cs="宋体"/>
                <w:sz w:val="24"/>
                <w:szCs w:val="24"/>
                <w:lang w:val="en-US" w:eastAsia="zh-CN" w:bidi="ar"/>
              </w:rPr>
              <w:t>二、各阶段进度保证措施（5分）</w:t>
            </w:r>
          </w:p>
          <w:p w14:paraId="301683E5">
            <w:pPr>
              <w:keepNext w:val="0"/>
              <w:keepLines w:val="0"/>
              <w:widowControl/>
              <w:suppressLineNumbers w:val="0"/>
              <w:spacing w:line="240" w:lineRule="auto"/>
              <w:jc w:val="left"/>
            </w:pPr>
            <w:r>
              <w:rPr>
                <w:rFonts w:ascii="宋体" w:hAnsi="宋体" w:eastAsia="宋体" w:cs="宋体"/>
                <w:sz w:val="24"/>
                <w:szCs w:val="24"/>
                <w:lang w:val="en-US" w:eastAsia="zh-CN" w:bidi="ar"/>
              </w:rPr>
              <w:t>1. 措施完善具体，针对安装各阶段（复测、安装、调试、验收）制定专属保障方案，明确人员、设备、物料保障及进度延误应急预案，可有效确保各阶段按时完成，得5分；</w:t>
            </w:r>
          </w:p>
          <w:p w14:paraId="60D08215">
            <w:pPr>
              <w:keepNext w:val="0"/>
              <w:keepLines w:val="0"/>
              <w:widowControl/>
              <w:suppressLineNumbers w:val="0"/>
              <w:spacing w:line="240" w:lineRule="auto"/>
              <w:jc w:val="left"/>
            </w:pPr>
            <w:r>
              <w:rPr>
                <w:rFonts w:ascii="宋体" w:hAnsi="宋体" w:eastAsia="宋体" w:cs="宋体"/>
                <w:sz w:val="24"/>
                <w:szCs w:val="24"/>
                <w:lang w:val="en-US" w:eastAsia="zh-CN" w:bidi="ar"/>
              </w:rPr>
              <w:t>2. 措施基本可行，明确主要阶段保障方式及人员、物料安排，有简单应急思路，可基本保障进度，得2分；</w:t>
            </w:r>
          </w:p>
          <w:p w14:paraId="0BF4A99D">
            <w:pPr>
              <w:keepNext w:val="0"/>
              <w:keepLines w:val="0"/>
              <w:widowControl/>
              <w:suppressLineNumbers w:val="0"/>
              <w:spacing w:line="240" w:lineRule="auto"/>
              <w:jc w:val="left"/>
            </w:pPr>
            <w:r>
              <w:rPr>
                <w:rFonts w:ascii="宋体" w:hAnsi="宋体" w:eastAsia="宋体" w:cs="宋体"/>
                <w:sz w:val="24"/>
                <w:szCs w:val="24"/>
                <w:lang w:val="en-US" w:eastAsia="zh-CN" w:bidi="ar"/>
              </w:rPr>
              <w:t>3. 措施笼统，未区分各阶段保障重点，无应急方案，难以保障进度，得1分；</w:t>
            </w:r>
          </w:p>
          <w:p w14:paraId="05DDCAEA">
            <w:pPr>
              <w:keepNext w:val="0"/>
              <w:keepLines w:val="0"/>
              <w:widowControl/>
              <w:suppressLineNumbers w:val="0"/>
              <w:spacing w:line="240" w:lineRule="auto"/>
              <w:jc w:val="left"/>
            </w:pPr>
            <w:r>
              <w:rPr>
                <w:rFonts w:ascii="宋体" w:hAnsi="宋体" w:eastAsia="宋体" w:cs="宋体"/>
                <w:sz w:val="24"/>
                <w:szCs w:val="24"/>
                <w:lang w:val="en-US" w:eastAsia="zh-CN" w:bidi="ar"/>
              </w:rPr>
              <w:t>4. 未提供任何进度保证措施，得0分。</w:t>
            </w:r>
          </w:p>
          <w:p w14:paraId="230846C8">
            <w:pPr>
              <w:keepNext w:val="0"/>
              <w:keepLines w:val="0"/>
              <w:widowControl/>
              <w:suppressLineNumbers w:val="0"/>
              <w:spacing w:line="240" w:lineRule="auto"/>
              <w:jc w:val="left"/>
              <w:rPr>
                <w:rFonts w:hint="eastAsia" w:ascii="宋体" w:hAnsi="宋体" w:cs="宋体"/>
                <w:b/>
                <w:bCs/>
                <w:color w:val="auto"/>
                <w:sz w:val="24"/>
                <w:szCs w:val="24"/>
                <w:highlight w:val="none"/>
                <w:lang w:val="en-US" w:eastAsia="zh-CN" w:bidi="zh-CN"/>
              </w:rPr>
            </w:pPr>
            <w:r>
              <w:rPr>
                <w:rFonts w:hint="eastAsia" w:ascii="宋体" w:hAnsi="宋体" w:cs="宋体"/>
                <w:b/>
                <w:bCs w:val="0"/>
                <w:color w:val="auto"/>
                <w:sz w:val="24"/>
                <w:szCs w:val="24"/>
                <w:lang w:val="en-US" w:eastAsia="zh-CN" w:bidi="ar-SA"/>
              </w:rPr>
              <w:t>注：</w:t>
            </w:r>
            <w:r>
              <w:rPr>
                <w:rFonts w:ascii="宋体" w:hAnsi="宋体" w:eastAsia="宋体" w:cs="宋体"/>
                <w:b/>
                <w:bCs w:val="0"/>
                <w:sz w:val="24"/>
                <w:szCs w:val="24"/>
                <w:lang w:val="en-US" w:eastAsia="zh-CN" w:bidi="ar"/>
              </w:rPr>
              <w:t>进度计划及保障措施不符合电梯安装规范、无法落地的，本项评分按0分计；</w:t>
            </w:r>
          </w:p>
        </w:tc>
      </w:tr>
      <w:tr w14:paraId="19E90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77259652">
            <w:pPr>
              <w:spacing w:line="276" w:lineRule="auto"/>
              <w:jc w:val="center"/>
              <w:rPr>
                <w:rFonts w:hint="default"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售后服务方案（5分）</w:t>
            </w:r>
          </w:p>
        </w:tc>
        <w:tc>
          <w:tcPr>
            <w:tcW w:w="6576" w:type="dxa"/>
            <w:noWrap w:val="0"/>
            <w:vAlign w:val="center"/>
          </w:tcPr>
          <w:p w14:paraId="6D166A03">
            <w:pPr>
              <w:keepNext w:val="0"/>
              <w:keepLines w:val="0"/>
              <w:pageBreakBefore w:val="0"/>
              <w:widowControl/>
              <w:numPr>
                <w:ilvl w:val="0"/>
                <w:numId w:val="0"/>
              </w:numPr>
              <w:spacing w:line="240" w:lineRule="auto"/>
              <w:ind w:left="0" w:firstLine="0"/>
              <w:jc w:val="left"/>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投标人针对本项目提供售后服务方案，包括但不限于售后服务机构设置、售后服务人员配置、解决质量或错做问题的响应时间、形式、维修时间、地点、人员等内容：</w:t>
            </w:r>
          </w:p>
          <w:p w14:paraId="5A20407C">
            <w:pPr>
              <w:keepNext w:val="0"/>
              <w:keepLines w:val="0"/>
              <w:pageBreakBefore w:val="0"/>
              <w:widowControl/>
              <w:numPr>
                <w:ilvl w:val="0"/>
                <w:numId w:val="17"/>
              </w:numPr>
              <w:spacing w:line="240" w:lineRule="auto"/>
              <w:ind w:left="0" w:firstLine="0"/>
              <w:jc w:val="left"/>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内容详尽完善，售后服务机构和人员有保证，响应维修时间及时，切合售后服务需求，人员安排合理，可实施性强的得5分；</w:t>
            </w:r>
          </w:p>
          <w:p w14:paraId="7CF421F3">
            <w:pPr>
              <w:keepNext w:val="0"/>
              <w:keepLines w:val="0"/>
              <w:pageBreakBefore w:val="0"/>
              <w:widowControl/>
              <w:numPr>
                <w:ilvl w:val="0"/>
                <w:numId w:val="17"/>
              </w:numPr>
              <w:spacing w:line="240" w:lineRule="auto"/>
              <w:ind w:left="0" w:firstLine="0"/>
              <w:jc w:val="left"/>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内容较详细全面，售后服务机构和人员较有保证，响应维修时间较及时，比较切合售后服务需求，人员安排较合理，可实施性较强的得3分；</w:t>
            </w:r>
          </w:p>
          <w:p w14:paraId="48A607D8">
            <w:pPr>
              <w:keepNext w:val="0"/>
              <w:keepLines w:val="0"/>
              <w:pageBreakBefore w:val="0"/>
              <w:widowControl/>
              <w:numPr>
                <w:ilvl w:val="0"/>
                <w:numId w:val="17"/>
              </w:numPr>
              <w:spacing w:line="240" w:lineRule="auto"/>
              <w:ind w:left="0" w:firstLine="0"/>
              <w:jc w:val="left"/>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方案内容一般，基本符合售后服务需求的得2分；</w:t>
            </w:r>
          </w:p>
          <w:p w14:paraId="0BEA7DA8">
            <w:pPr>
              <w:keepNext w:val="0"/>
              <w:keepLines w:val="0"/>
              <w:pageBreakBefore w:val="0"/>
              <w:widowControl/>
              <w:numPr>
                <w:ilvl w:val="0"/>
                <w:numId w:val="17"/>
              </w:numPr>
              <w:spacing w:line="240" w:lineRule="auto"/>
              <w:ind w:left="0" w:firstLine="0"/>
              <w:jc w:val="left"/>
              <w:rPr>
                <w:rFonts w:hint="eastAsia" w:ascii="宋体" w:hAnsi="宋体" w:cs="宋体"/>
                <w:b/>
                <w:bCs w:val="0"/>
                <w:color w:val="auto"/>
                <w:sz w:val="24"/>
                <w:szCs w:val="24"/>
                <w:lang w:val="en-US" w:eastAsia="zh-CN" w:bidi="ar-SA"/>
              </w:rPr>
            </w:pPr>
            <w:r>
              <w:rPr>
                <w:rFonts w:hint="eastAsia" w:ascii="宋体" w:hAnsi="宋体" w:cs="宋体"/>
                <w:b w:val="0"/>
                <w:bCs/>
                <w:color w:val="auto"/>
                <w:sz w:val="24"/>
                <w:szCs w:val="24"/>
                <w:lang w:val="en-US" w:eastAsia="zh-CN" w:bidi="ar-SA"/>
              </w:rPr>
              <w:t>方案内容粗略，表述不明确的得1分。</w:t>
            </w:r>
          </w:p>
        </w:tc>
      </w:tr>
    </w:tbl>
    <w:p w14:paraId="5E31394D">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注：1.</w:t>
      </w:r>
      <w:r>
        <w:rPr>
          <w:rFonts w:hint="eastAsia" w:ascii="宋体" w:hAnsi="宋体" w:cs="Calibri"/>
          <w:b/>
          <w:color w:val="000000"/>
          <w:sz w:val="24"/>
          <w:szCs w:val="24"/>
          <w:highlight w:val="none"/>
        </w:rPr>
        <w:t>本项目评标标准中的技术分（</w:t>
      </w:r>
      <w:r>
        <w:rPr>
          <w:rFonts w:hint="eastAsia" w:ascii="宋体" w:hAnsi="宋体" w:cs="Calibri"/>
          <w:b/>
          <w:color w:val="000000"/>
          <w:sz w:val="24"/>
          <w:szCs w:val="24"/>
          <w:highlight w:val="none"/>
          <w:lang w:val="en-US" w:eastAsia="zh-CN"/>
        </w:rPr>
        <w:t>30</w:t>
      </w:r>
      <w:r>
        <w:rPr>
          <w:rFonts w:hint="eastAsia" w:ascii="宋体" w:hAnsi="宋体" w:cs="Calibri"/>
          <w:b/>
          <w:color w:val="000000"/>
          <w:sz w:val="24"/>
          <w:szCs w:val="24"/>
          <w:highlight w:val="none"/>
        </w:rPr>
        <w:t>分）采用暗标方式进行评审。</w:t>
      </w:r>
    </w:p>
    <w:p w14:paraId="56A39468">
      <w:pPr>
        <w:keepNext w:val="0"/>
        <w:keepLines w:val="0"/>
        <w:pageBreakBefore w:val="0"/>
        <w:spacing w:line="360" w:lineRule="auto"/>
        <w:ind w:firstLine="482"/>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2.</w:t>
      </w:r>
      <w:r>
        <w:rPr>
          <w:rFonts w:hint="eastAsia" w:ascii="宋体" w:hAnsi="宋体" w:cs="Calibri"/>
          <w:b/>
          <w:color w:val="000000"/>
          <w:sz w:val="24"/>
          <w:szCs w:val="24"/>
          <w:highlight w:val="none"/>
        </w:rPr>
        <w:t>编制要求：</w:t>
      </w:r>
    </w:p>
    <w:p w14:paraId="04D51408">
      <w:pPr>
        <w:keepNext w:val="0"/>
        <w:keepLines w:val="0"/>
        <w:pageBreakBefore w:val="0"/>
        <w:spacing w:line="400" w:lineRule="exact"/>
        <w:ind w:firstLine="482"/>
        <w:rPr>
          <w:rFonts w:hint="eastAsia" w:ascii="宋体" w:hAnsi="宋体" w:cs="Calibri"/>
          <w:b/>
          <w:color w:val="000000"/>
          <w:sz w:val="24"/>
          <w:szCs w:val="24"/>
          <w:highlight w:val="none"/>
        </w:rPr>
      </w:pPr>
      <w:r>
        <w:rPr>
          <w:rFonts w:hint="eastAsia" w:ascii="宋体" w:hAnsi="宋体" w:cs="Calibri"/>
          <w:b/>
          <w:color w:val="000000"/>
          <w:sz w:val="24"/>
          <w:szCs w:val="24"/>
          <w:highlight w:val="none"/>
        </w:rPr>
        <w:t>2.1方案内容、文字</w:t>
      </w:r>
      <w:r>
        <w:rPr>
          <w:rFonts w:hint="eastAsia" w:ascii="宋体" w:hAnsi="宋体" w:cs="Calibri"/>
          <w:b/>
          <w:color w:val="000000"/>
          <w:sz w:val="24"/>
          <w:szCs w:val="24"/>
          <w:highlight w:val="none"/>
          <w:lang w:eastAsia="zh-CN"/>
        </w:rPr>
        <w:t>、各类型图表、框图</w:t>
      </w:r>
      <w:r>
        <w:rPr>
          <w:rFonts w:hint="eastAsia" w:ascii="宋体" w:hAnsi="宋体" w:cs="Calibri"/>
          <w:b/>
          <w:color w:val="000000"/>
          <w:sz w:val="24"/>
          <w:szCs w:val="24"/>
          <w:highlight w:val="none"/>
        </w:rPr>
        <w:t>均不得出现供应商名称、相关人员姓名和其他可识别供应商身份的字符、徽标、人员名称</w:t>
      </w:r>
      <w:r>
        <w:rPr>
          <w:rFonts w:hint="eastAsia" w:ascii="宋体" w:hAnsi="宋体" w:cs="Calibri"/>
          <w:b/>
          <w:color w:val="000000"/>
          <w:sz w:val="24"/>
          <w:szCs w:val="24"/>
          <w:highlight w:val="none"/>
          <w:lang w:eastAsia="zh-CN"/>
        </w:rPr>
        <w:t>、</w:t>
      </w:r>
      <w:r>
        <w:rPr>
          <w:rFonts w:ascii="宋体" w:hAnsi="宋体" w:cs="Calibri"/>
          <w:b/>
          <w:color w:val="000000"/>
          <w:sz w:val="24"/>
          <w:szCs w:val="24"/>
          <w:highlight w:val="none"/>
        </w:rPr>
        <w:t>投标人独享的企业标准或编号</w:t>
      </w:r>
      <w:r>
        <w:rPr>
          <w:rFonts w:hint="eastAsia" w:ascii="宋体" w:hAnsi="宋体" w:cs="Calibri"/>
          <w:b/>
          <w:color w:val="000000"/>
          <w:sz w:val="24"/>
          <w:szCs w:val="24"/>
          <w:highlight w:val="none"/>
        </w:rPr>
        <w:t>等内容</w:t>
      </w:r>
      <w:r>
        <w:rPr>
          <w:rFonts w:hint="eastAsia" w:ascii="宋体" w:hAnsi="宋体" w:cs="Calibri"/>
          <w:b/>
          <w:color w:val="000000"/>
          <w:sz w:val="24"/>
          <w:szCs w:val="24"/>
          <w:highlight w:val="none"/>
          <w:lang w:eastAsia="zh-CN"/>
        </w:rPr>
        <w:t>；</w:t>
      </w:r>
      <w:r>
        <w:rPr>
          <w:rFonts w:hint="eastAsia" w:ascii="宋体" w:hAnsi="宋体" w:cs="Calibri"/>
          <w:b/>
          <w:color w:val="000000"/>
          <w:sz w:val="24"/>
          <w:szCs w:val="24"/>
          <w:highlight w:val="none"/>
        </w:rPr>
        <w:t>不得出现能显示企业特征或批注、底纹、阴影、水印等提示性的标记或标识</w:t>
      </w:r>
      <w:r>
        <w:rPr>
          <w:rFonts w:hint="eastAsia" w:ascii="宋体" w:hAnsi="宋体" w:cs="Calibri"/>
          <w:b/>
          <w:color w:val="000000"/>
          <w:sz w:val="24"/>
          <w:szCs w:val="24"/>
          <w:highlight w:val="none"/>
          <w:lang w:eastAsia="zh-CN"/>
        </w:rPr>
        <w:t>；</w:t>
      </w:r>
      <w:r>
        <w:rPr>
          <w:rFonts w:hint="eastAsia" w:ascii="宋体" w:hAnsi="宋体" w:cs="Calibri"/>
          <w:b/>
          <w:color w:val="000000"/>
          <w:sz w:val="24"/>
          <w:szCs w:val="24"/>
          <w:highlight w:val="none"/>
        </w:rPr>
        <w:t>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w:t>
      </w:r>
      <w:r>
        <w:rPr>
          <w:rFonts w:ascii="宋体" w:hAnsi="宋体" w:cs="Calibri"/>
          <w:b/>
          <w:color w:val="000000"/>
          <w:sz w:val="24"/>
          <w:szCs w:val="24"/>
          <w:highlight w:val="none"/>
        </w:rPr>
        <w:t>相关人员姓名应以职务或职称代替</w:t>
      </w:r>
      <w:r>
        <w:rPr>
          <w:rFonts w:hint="eastAsia" w:ascii="宋体" w:hAnsi="宋体" w:cs="Calibri"/>
          <w:b/>
          <w:color w:val="000000"/>
          <w:sz w:val="24"/>
          <w:szCs w:val="24"/>
          <w:highlight w:val="none"/>
        </w:rPr>
        <w:t>。</w:t>
      </w:r>
    </w:p>
    <w:p w14:paraId="0416AD32">
      <w:pPr>
        <w:keepNext w:val="0"/>
        <w:keepLines w:val="0"/>
        <w:pageBreakBefore w:val="0"/>
        <w:widowControl/>
        <w:numPr>
          <w:ilvl w:val="0"/>
          <w:numId w:val="0"/>
        </w:numPr>
        <w:spacing w:line="360" w:lineRule="auto"/>
        <w:ind w:firstLine="482"/>
        <w:jc w:val="left"/>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2.2</w:t>
      </w:r>
      <w:r>
        <w:rPr>
          <w:rFonts w:hint="eastAsia" w:ascii="宋体" w:hAnsi="宋体" w:cs="Calibri"/>
          <w:b/>
          <w:color w:val="000000"/>
          <w:sz w:val="24"/>
          <w:szCs w:val="24"/>
          <w:highlight w:val="none"/>
        </w:rPr>
        <w:t>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5366D75F">
      <w:pPr>
        <w:keepNext w:val="0"/>
        <w:keepLines w:val="0"/>
        <w:pageBreakBefore w:val="0"/>
        <w:widowControl/>
        <w:numPr>
          <w:ilvl w:val="0"/>
          <w:numId w:val="0"/>
        </w:numPr>
        <w:spacing w:line="360" w:lineRule="auto"/>
        <w:ind w:firstLine="482"/>
        <w:jc w:val="lef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2.3供应商需按照</w:t>
      </w:r>
      <w:r>
        <w:rPr>
          <w:rFonts w:hint="eastAsia" w:ascii="宋体" w:hAnsi="宋体" w:cs="Calibri"/>
          <w:b/>
          <w:color w:val="000000"/>
          <w:sz w:val="24"/>
          <w:szCs w:val="24"/>
          <w:highlight w:val="none"/>
          <w:lang w:val="en-US" w:eastAsia="zh-CN"/>
        </w:rPr>
        <w:t>上述</w:t>
      </w:r>
      <w:r>
        <w:rPr>
          <w:rFonts w:hint="eastAsia" w:ascii="宋体" w:hAnsi="宋体" w:cs="Calibri"/>
          <w:b/>
          <w:color w:val="000000"/>
          <w:sz w:val="24"/>
          <w:szCs w:val="24"/>
          <w:highlight w:val="none"/>
        </w:rPr>
        <w:t>要求编制方案，未按要求编制的本项不得分。</w:t>
      </w:r>
    </w:p>
    <w:p w14:paraId="3021E1AD">
      <w:pPr>
        <w:widowControl/>
        <w:spacing w:line="324" w:lineRule="auto"/>
        <w:jc w:val="left"/>
        <w:rPr>
          <w:rFonts w:ascii="Times New Roman" w:hAnsi="Times New Roman" w:eastAsia="新宋体"/>
          <w:sz w:val="24"/>
          <w:szCs w:val="24"/>
        </w:rPr>
      </w:pPr>
      <w:r>
        <w:rPr>
          <w:rFonts w:ascii="Times New Roman" w:hAnsi="Times New Roman" w:eastAsia="新宋体"/>
          <w:sz w:val="24"/>
          <w:szCs w:val="24"/>
        </w:rPr>
        <w:br w:type="page" w:clear="all"/>
      </w:r>
      <w:bookmarkEnd w:id="12"/>
    </w:p>
    <w:p w14:paraId="60B00C81">
      <w:pPr>
        <w:pStyle w:val="2"/>
        <w:spacing w:line="360" w:lineRule="auto"/>
        <w:jc w:val="center"/>
        <w:rPr>
          <w:rFonts w:ascii="黑体" w:hAnsi="黑体" w:eastAsia="黑体"/>
          <w:b w:val="0"/>
        </w:rPr>
      </w:pPr>
      <w:r>
        <w:rPr>
          <w:rFonts w:hint="eastAsia" w:ascii="黑体" w:hAnsi="黑体" w:eastAsia="黑体"/>
          <w:b w:val="0"/>
        </w:rPr>
        <w:t>第六章  投标文件格式</w:t>
      </w:r>
      <w:bookmarkEnd w:id="11"/>
    </w:p>
    <w:p w14:paraId="76AC713D">
      <w:pPr>
        <w:spacing w:line="500" w:lineRule="exact"/>
        <w:jc w:val="left"/>
        <w:rPr>
          <w:sz w:val="24"/>
          <w:szCs w:val="24"/>
        </w:rPr>
      </w:pPr>
    </w:p>
    <w:p w14:paraId="653C73B8">
      <w:pPr>
        <w:jc w:val="center"/>
        <w:rPr>
          <w:rFonts w:ascii="宋体" w:hAnsi="宋体" w:eastAsia="宋体" w:cs="Times New Roman"/>
          <w:b/>
          <w:color w:val="000000"/>
          <w:sz w:val="72"/>
          <w:szCs w:val="21"/>
        </w:rPr>
      </w:pPr>
    </w:p>
    <w:p w14:paraId="4D8AB9E9">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14:paraId="22CC30F3">
      <w:pPr>
        <w:jc w:val="center"/>
        <w:rPr>
          <w:rFonts w:ascii="宋体" w:hAnsi="宋体" w:eastAsia="宋体" w:cs="Times New Roman"/>
          <w:b/>
          <w:color w:val="000000"/>
          <w:sz w:val="72"/>
          <w:szCs w:val="21"/>
        </w:rPr>
      </w:pPr>
    </w:p>
    <w:p w14:paraId="254D3081">
      <w:pPr>
        <w:jc w:val="center"/>
        <w:rPr>
          <w:rFonts w:ascii="宋体" w:hAnsi="宋体" w:eastAsia="宋体" w:cs="Times New Roman"/>
          <w:b/>
          <w:color w:val="000000"/>
          <w:sz w:val="72"/>
          <w:szCs w:val="21"/>
        </w:rPr>
      </w:pPr>
    </w:p>
    <w:p w14:paraId="6F7B3D4E">
      <w:pPr>
        <w:jc w:val="center"/>
        <w:rPr>
          <w:rFonts w:ascii="宋体" w:hAnsi="宋体" w:eastAsia="宋体" w:cs="Times New Roman"/>
          <w:b/>
          <w:color w:val="000000"/>
          <w:sz w:val="36"/>
          <w:szCs w:val="21"/>
        </w:rPr>
      </w:pPr>
    </w:p>
    <w:p w14:paraId="0048B93A">
      <w:pPr>
        <w:jc w:val="center"/>
        <w:rPr>
          <w:rFonts w:ascii="宋体" w:hAnsi="宋体" w:eastAsia="宋体" w:cs="Times New Roman"/>
          <w:b/>
          <w:color w:val="000000"/>
          <w:sz w:val="36"/>
          <w:szCs w:val="21"/>
        </w:rPr>
      </w:pPr>
    </w:p>
    <w:p w14:paraId="5472174B">
      <w:pPr>
        <w:jc w:val="center"/>
        <w:rPr>
          <w:rFonts w:ascii="宋体" w:hAnsi="宋体" w:eastAsia="宋体" w:cs="Times New Roman"/>
          <w:b/>
          <w:color w:val="000000"/>
          <w:sz w:val="36"/>
          <w:szCs w:val="21"/>
        </w:rPr>
      </w:pPr>
    </w:p>
    <w:p w14:paraId="7CF3FAEC">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14:paraId="7A4C63B5">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14:paraId="79DF17C7">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14:paraId="62EDE0F7">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14:paraId="0B8FC3CB">
      <w:pPr>
        <w:spacing w:line="440" w:lineRule="exact"/>
        <w:jc w:val="center"/>
        <w:rPr>
          <w:rFonts w:ascii="宋体" w:hAnsi="宋体" w:eastAsia="宋体" w:cs="Times New Roman"/>
          <w:b/>
          <w:bCs/>
          <w:color w:val="000000"/>
          <w:sz w:val="32"/>
          <w:szCs w:val="32"/>
        </w:rPr>
      </w:pPr>
    </w:p>
    <w:p w14:paraId="367A7E85">
      <w:pPr>
        <w:spacing w:line="440" w:lineRule="exact"/>
        <w:rPr>
          <w:rFonts w:ascii="宋体" w:hAnsi="宋体" w:eastAsia="宋体" w:cs="Times New Roman"/>
          <w:color w:val="000000"/>
          <w:szCs w:val="21"/>
        </w:rPr>
      </w:pPr>
    </w:p>
    <w:p w14:paraId="41640B40">
      <w:pPr>
        <w:spacing w:line="500" w:lineRule="exact"/>
        <w:jc w:val="left"/>
        <w:rPr>
          <w:sz w:val="24"/>
          <w:szCs w:val="24"/>
        </w:rPr>
      </w:pPr>
    </w:p>
    <w:p w14:paraId="4FC740CF">
      <w:pPr>
        <w:spacing w:line="500" w:lineRule="exact"/>
        <w:jc w:val="left"/>
        <w:rPr>
          <w:sz w:val="24"/>
          <w:szCs w:val="24"/>
        </w:rPr>
      </w:pPr>
    </w:p>
    <w:p w14:paraId="2C395EA5">
      <w:pPr>
        <w:spacing w:line="500" w:lineRule="exact"/>
        <w:jc w:val="left"/>
        <w:rPr>
          <w:sz w:val="24"/>
          <w:szCs w:val="24"/>
        </w:rPr>
      </w:pPr>
    </w:p>
    <w:p w14:paraId="0C58E1DC">
      <w:pPr>
        <w:widowControl/>
        <w:jc w:val="left"/>
        <w:rPr>
          <w:sz w:val="24"/>
          <w:szCs w:val="24"/>
        </w:rPr>
      </w:pPr>
      <w:r>
        <w:rPr>
          <w:sz w:val="24"/>
          <w:szCs w:val="24"/>
        </w:rPr>
        <w:br w:type="page" w:clear="all"/>
      </w:r>
    </w:p>
    <w:p w14:paraId="0FC25B73">
      <w:pPr>
        <w:keepNext/>
        <w:keepLines/>
        <w:spacing w:before="360" w:after="200" w:line="360" w:lineRule="auto"/>
        <w:jc w:val="left"/>
        <w:outlineLvl w:val="1"/>
        <w:rPr>
          <w:rFonts w:ascii="宋体" w:hAnsi="宋体" w:cs="宋体"/>
          <w:i/>
          <w:sz w:val="36"/>
          <w:szCs w:val="36"/>
          <w:u w:val="single"/>
        </w:rPr>
      </w:pPr>
      <w:r>
        <w:rPr>
          <w:rFonts w:hint="eastAsia" w:ascii="宋体" w:hAnsi="宋体" w:cs="宋体"/>
          <w:i/>
          <w:sz w:val="36"/>
          <w:szCs w:val="36"/>
          <w:u w:val="single"/>
        </w:rPr>
        <w:t>一、法人或者其他组织的营业执照等证明文件，自然人的身份证明</w:t>
      </w:r>
    </w:p>
    <w:p w14:paraId="3E1EB952"/>
    <w:p w14:paraId="6B090F1E"/>
    <w:p w14:paraId="52B73EFE">
      <w:pPr>
        <w:keepNext/>
        <w:keepLines/>
        <w:spacing w:before="360" w:after="200" w:line="360" w:lineRule="auto"/>
        <w:jc w:val="left"/>
        <w:outlineLvl w:val="1"/>
        <w:rPr>
          <w:rFonts w:ascii="Arial" w:hAnsi="Arial" w:cs="Arial"/>
          <w:i/>
          <w:sz w:val="36"/>
          <w:u w:val="single"/>
        </w:rPr>
      </w:pPr>
      <w:r>
        <w:rPr>
          <w:rFonts w:hint="eastAsia" w:ascii="Arial" w:hAnsi="Arial" w:cs="Arial"/>
          <w:i/>
          <w:sz w:val="36"/>
          <w:u w:val="single"/>
        </w:rPr>
        <w:t>二、上一年度的财务状况报告</w:t>
      </w:r>
    </w:p>
    <w:p w14:paraId="58DC13E3">
      <w:pPr>
        <w:spacing w:line="500" w:lineRule="exact"/>
        <w:ind w:firstLine="480"/>
        <w:jc w:val="left"/>
        <w:rPr>
          <w:sz w:val="24"/>
          <w:szCs w:val="24"/>
        </w:rPr>
      </w:pPr>
      <w:r>
        <w:rPr>
          <w:rFonts w:hint="eastAsia"/>
          <w:sz w:val="24"/>
          <w:szCs w:val="24"/>
        </w:rPr>
        <w:t>（成立不满一年无需提供）</w:t>
      </w:r>
    </w:p>
    <w:p w14:paraId="4D91C5E4"/>
    <w:p w14:paraId="106405A9"/>
    <w:p w14:paraId="7A3E2383">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三、依法缴纳税收和社会保障资金的相关材料</w:t>
      </w:r>
    </w:p>
    <w:p w14:paraId="28480C8B">
      <w:pPr>
        <w:spacing w:line="500" w:lineRule="exact"/>
        <w:ind w:firstLine="48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12CE428B"/>
    <w:p w14:paraId="7A6E8FFB"/>
    <w:p w14:paraId="44327E64">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74414D34">
      <w:pPr>
        <w:jc w:val="left"/>
        <w:rPr>
          <w:rFonts w:ascii="MS Mincho"/>
          <w:color w:val="000000"/>
          <w:szCs w:val="24"/>
        </w:rPr>
      </w:pPr>
    </w:p>
    <w:p w14:paraId="725CB099">
      <w:pPr>
        <w:spacing w:line="500" w:lineRule="exact"/>
        <w:jc w:val="left"/>
        <w:rPr>
          <w:sz w:val="24"/>
          <w:szCs w:val="24"/>
        </w:rPr>
      </w:pPr>
      <w:r>
        <w:rPr>
          <w:rFonts w:hint="eastAsia"/>
          <w:sz w:val="24"/>
          <w:szCs w:val="24"/>
        </w:rPr>
        <w:t>致：</w:t>
      </w:r>
      <w:r>
        <w:rPr>
          <w:rFonts w:hint="eastAsia"/>
          <w:i/>
          <w:sz w:val="24"/>
          <w:szCs w:val="24"/>
          <w:u w:val="single"/>
        </w:rPr>
        <w:t>采购人名称</w:t>
      </w:r>
    </w:p>
    <w:p w14:paraId="5DDD3B43">
      <w:pPr>
        <w:spacing w:line="500" w:lineRule="exact"/>
        <w:ind w:firstLine="480"/>
        <w:jc w:val="left"/>
        <w:rPr>
          <w:sz w:val="24"/>
          <w:szCs w:val="24"/>
        </w:rPr>
      </w:pPr>
      <w:r>
        <w:rPr>
          <w:rFonts w:hint="eastAsia"/>
          <w:sz w:val="24"/>
          <w:szCs w:val="24"/>
        </w:rPr>
        <w:t>我方</w:t>
      </w:r>
      <w:r>
        <w:rPr>
          <w:rFonts w:hint="eastAsia"/>
          <w:i/>
          <w:sz w:val="24"/>
          <w:szCs w:val="24"/>
          <w:u w:val="single"/>
        </w:rPr>
        <w:t>供应商名称</w:t>
      </w:r>
      <w:r>
        <w:rPr>
          <w:rFonts w:hint="eastAsia"/>
          <w:sz w:val="24"/>
          <w:szCs w:val="24"/>
        </w:rPr>
        <w:t>参加</w:t>
      </w:r>
      <w:r>
        <w:rPr>
          <w:rFonts w:hint="eastAsia"/>
          <w:i/>
          <w:sz w:val="24"/>
          <w:szCs w:val="24"/>
          <w:u w:val="single"/>
        </w:rPr>
        <w:t>项目名称</w:t>
      </w:r>
      <w:r>
        <w:rPr>
          <w:rFonts w:hint="eastAsia"/>
          <w:sz w:val="24"/>
          <w:szCs w:val="24"/>
        </w:rPr>
        <w:t>（项目编号：</w:t>
      </w:r>
      <w:r>
        <w:rPr>
          <w:rFonts w:hint="eastAsia"/>
          <w:i/>
          <w:sz w:val="24"/>
          <w:szCs w:val="24"/>
          <w:u w:val="single"/>
        </w:rPr>
        <w:t>项目编号</w:t>
      </w:r>
      <w:r>
        <w:rPr>
          <w:rFonts w:hint="eastAsia"/>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427C57B5">
      <w:pPr>
        <w:spacing w:line="500" w:lineRule="exact"/>
        <w:ind w:firstLine="480"/>
        <w:jc w:val="left"/>
        <w:rPr>
          <w:sz w:val="24"/>
          <w:szCs w:val="24"/>
        </w:rPr>
      </w:pPr>
      <w:r>
        <w:rPr>
          <w:rFonts w:hint="eastAsia"/>
          <w:sz w:val="24"/>
          <w:szCs w:val="24"/>
        </w:rPr>
        <w:t>（1）具有良好的商业信誉和健全的财务会计制度（财务状况报告）；</w:t>
      </w:r>
    </w:p>
    <w:p w14:paraId="204095BB">
      <w:pPr>
        <w:spacing w:line="500" w:lineRule="exact"/>
        <w:ind w:firstLine="480"/>
        <w:jc w:val="left"/>
        <w:rPr>
          <w:sz w:val="24"/>
          <w:szCs w:val="24"/>
        </w:rPr>
      </w:pPr>
      <w:r>
        <w:rPr>
          <w:rFonts w:hint="eastAsia"/>
          <w:sz w:val="24"/>
          <w:szCs w:val="24"/>
        </w:rPr>
        <w:t>（2）有依法缴纳税收和社会保障资金的良好记录。</w:t>
      </w:r>
    </w:p>
    <w:p w14:paraId="71F951B1">
      <w:pPr>
        <w:spacing w:line="500" w:lineRule="exact"/>
        <w:ind w:firstLine="480"/>
        <w:jc w:val="left"/>
        <w:rPr>
          <w:sz w:val="24"/>
          <w:szCs w:val="24"/>
        </w:rPr>
      </w:pPr>
      <w:r>
        <w:rPr>
          <w:rFonts w:hint="eastAsia"/>
          <w:sz w:val="24"/>
          <w:szCs w:val="24"/>
        </w:rPr>
        <w:t>我方对上述承诺的真实性负责，如有虚假，将依法承担提供虚假材料谋取中标、成交责任，同时同意有关主管部门将相关失信信息记入公共信用信息系统并在相关政府门户网站公开。</w:t>
      </w:r>
    </w:p>
    <w:p w14:paraId="78342A55">
      <w:pPr>
        <w:spacing w:line="500" w:lineRule="exact"/>
        <w:ind w:firstLine="480"/>
        <w:jc w:val="left"/>
        <w:rPr>
          <w:sz w:val="24"/>
          <w:szCs w:val="24"/>
        </w:rPr>
      </w:pPr>
      <w:r>
        <w:rPr>
          <w:rFonts w:hint="eastAsia"/>
          <w:sz w:val="24"/>
          <w:szCs w:val="24"/>
        </w:rPr>
        <w:t>特此承诺</w:t>
      </w:r>
    </w:p>
    <w:p w14:paraId="52E6B591">
      <w:pPr>
        <w:spacing w:line="500" w:lineRule="exact"/>
        <w:ind w:firstLine="480"/>
        <w:jc w:val="left"/>
        <w:rPr>
          <w:sz w:val="24"/>
          <w:szCs w:val="24"/>
        </w:rPr>
      </w:pPr>
    </w:p>
    <w:p w14:paraId="3C4D553C">
      <w:pPr>
        <w:spacing w:line="500" w:lineRule="exact"/>
        <w:ind w:firstLine="480"/>
        <w:jc w:val="left"/>
        <w:rPr>
          <w:sz w:val="24"/>
          <w:szCs w:val="24"/>
        </w:rPr>
      </w:pPr>
      <w:r>
        <w:rPr>
          <w:rFonts w:hint="eastAsia"/>
          <w:sz w:val="24"/>
          <w:szCs w:val="24"/>
        </w:rPr>
        <w:t>供应商（公章）：</w:t>
      </w:r>
    </w:p>
    <w:p w14:paraId="044711FE">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或委托代理人（签名或签章）：</w:t>
      </w:r>
    </w:p>
    <w:p w14:paraId="4ACA01EF">
      <w:pPr>
        <w:spacing w:line="500" w:lineRule="exact"/>
        <w:ind w:firstLine="480"/>
        <w:jc w:val="left"/>
        <w:rPr>
          <w:sz w:val="24"/>
          <w:szCs w:val="24"/>
        </w:rPr>
      </w:pPr>
      <w:r>
        <w:rPr>
          <w:rFonts w:hint="eastAsia"/>
          <w:sz w:val="24"/>
          <w:szCs w:val="24"/>
        </w:rPr>
        <w:t>日期：    年     月     日</w:t>
      </w:r>
    </w:p>
    <w:p w14:paraId="6C031757"/>
    <w:p w14:paraId="7B6012D4"/>
    <w:p w14:paraId="6D9A0216">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四、具备履行合同所必需的设备和专业技术能力的声明及证明材料</w:t>
      </w:r>
    </w:p>
    <w:p w14:paraId="04614FA3">
      <w:pPr>
        <w:spacing w:line="460" w:lineRule="exact"/>
        <w:jc w:val="center"/>
        <w:rPr>
          <w:sz w:val="24"/>
          <w:szCs w:val="24"/>
        </w:rPr>
      </w:pPr>
      <w:r>
        <w:rPr>
          <w:rFonts w:hint="eastAsia" w:ascii="黑体" w:hAnsi="黑体" w:eastAsia="黑体" w:cs="宋体"/>
          <w:bCs/>
          <w:sz w:val="36"/>
          <w:szCs w:val="28"/>
        </w:rPr>
        <w:t>具备履行合同所必需的设备和专业技术能力的声明及证明材料</w:t>
      </w:r>
    </w:p>
    <w:p w14:paraId="7D19B8AB">
      <w:pPr>
        <w:spacing w:line="500" w:lineRule="exact"/>
        <w:ind w:firstLine="480"/>
        <w:jc w:val="left"/>
        <w:rPr>
          <w:sz w:val="24"/>
          <w:szCs w:val="24"/>
        </w:rPr>
      </w:pPr>
      <w:r>
        <w:rPr>
          <w:rFonts w:hint="eastAsia"/>
          <w:sz w:val="24"/>
          <w:szCs w:val="24"/>
        </w:rPr>
        <w:t>我单位郑重声明：我单位具备履行本项采购合同所必需的设备和专业技术能力，为履行本项采购合同我公司具备如下主要设备和主要专业技术能力：</w:t>
      </w:r>
    </w:p>
    <w:p w14:paraId="1A2A0D87">
      <w:pPr>
        <w:spacing w:line="360" w:lineRule="auto"/>
        <w:ind w:firstLine="480"/>
        <w:rPr>
          <w:sz w:val="24"/>
          <w:szCs w:val="24"/>
        </w:rPr>
      </w:pPr>
      <w:r>
        <w:rPr>
          <w:rFonts w:hint="eastAsia"/>
          <w:sz w:val="24"/>
          <w:szCs w:val="24"/>
        </w:rPr>
        <w:t>主要设备有：。（须附证明材料）</w:t>
      </w:r>
    </w:p>
    <w:p w14:paraId="1D126CA9">
      <w:pPr>
        <w:jc w:val="left"/>
        <w:rPr>
          <w:sz w:val="24"/>
          <w:szCs w:val="24"/>
        </w:rPr>
      </w:pPr>
    </w:p>
    <w:p w14:paraId="5DBC9581">
      <w:pPr>
        <w:spacing w:line="360" w:lineRule="auto"/>
        <w:ind w:firstLine="480"/>
        <w:rPr>
          <w:sz w:val="24"/>
          <w:szCs w:val="24"/>
        </w:rPr>
      </w:pPr>
      <w:r>
        <w:rPr>
          <w:rFonts w:hint="eastAsia"/>
          <w:sz w:val="24"/>
          <w:szCs w:val="24"/>
        </w:rPr>
        <w:t>主要专业技术能力有：。（须附证明材料）</w:t>
      </w:r>
    </w:p>
    <w:p w14:paraId="289A2E74">
      <w:pPr>
        <w:spacing w:line="360" w:lineRule="auto"/>
        <w:ind w:firstLine="480"/>
        <w:rPr>
          <w:sz w:val="24"/>
          <w:szCs w:val="24"/>
        </w:rPr>
      </w:pPr>
    </w:p>
    <w:p w14:paraId="63C84B5D">
      <w:pPr>
        <w:spacing w:line="360" w:lineRule="auto"/>
        <w:ind w:firstLine="480"/>
        <w:rPr>
          <w:sz w:val="24"/>
          <w:szCs w:val="24"/>
        </w:rPr>
      </w:pPr>
    </w:p>
    <w:p w14:paraId="6F2252BB">
      <w:pPr>
        <w:spacing w:line="360" w:lineRule="auto"/>
        <w:ind w:firstLine="480"/>
        <w:rPr>
          <w:sz w:val="24"/>
          <w:szCs w:val="24"/>
        </w:rPr>
      </w:pPr>
      <w:r>
        <w:rPr>
          <w:rFonts w:hint="eastAsia"/>
          <w:sz w:val="24"/>
          <w:szCs w:val="24"/>
        </w:rPr>
        <w:t>投标人（盖章）：</w:t>
      </w:r>
    </w:p>
    <w:p w14:paraId="6B75BBAC">
      <w:pPr>
        <w:spacing w:line="360"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1834D538">
      <w:pPr>
        <w:spacing w:line="360" w:lineRule="auto"/>
        <w:ind w:firstLine="480"/>
        <w:rPr>
          <w:sz w:val="24"/>
          <w:szCs w:val="24"/>
        </w:rPr>
      </w:pPr>
      <w:r>
        <w:rPr>
          <w:rFonts w:hint="eastAsia"/>
          <w:sz w:val="24"/>
          <w:szCs w:val="24"/>
        </w:rPr>
        <w:t>日期：    年     月     日</w:t>
      </w:r>
    </w:p>
    <w:p w14:paraId="6DBAF86B">
      <w:pPr>
        <w:jc w:val="left"/>
        <w:rPr>
          <w:rFonts w:ascii="MS Mincho"/>
          <w:color w:val="000000"/>
          <w:szCs w:val="24"/>
        </w:rPr>
      </w:pPr>
    </w:p>
    <w:p w14:paraId="43D32624">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附主要设备和主要专业技术能力的证明材料如下：</w:t>
      </w:r>
    </w:p>
    <w:p w14:paraId="4AF3B747">
      <w:pPr>
        <w:spacing w:line="360" w:lineRule="auto"/>
        <w:jc w:val="left"/>
        <w:rPr>
          <w:rFonts w:ascii="Times New Roman" w:hAnsi="Times New Roman"/>
          <w:color w:val="000000"/>
          <w:sz w:val="24"/>
          <w:szCs w:val="24"/>
        </w:rPr>
      </w:pPr>
    </w:p>
    <w:p w14:paraId="03193148">
      <w:pPr>
        <w:spacing w:line="360" w:lineRule="auto"/>
        <w:jc w:val="left"/>
        <w:rPr>
          <w:rFonts w:ascii="Times New Roman" w:hAnsi="Times New Roman"/>
          <w:color w:val="000000"/>
          <w:sz w:val="24"/>
          <w:szCs w:val="24"/>
        </w:rPr>
      </w:pPr>
    </w:p>
    <w:p w14:paraId="77A81051">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五、参加政府采购活动前3年内在经营活动中没有重大违法记录的书面声明</w:t>
      </w:r>
    </w:p>
    <w:p w14:paraId="6D21757A">
      <w:pPr>
        <w:spacing w:line="460" w:lineRule="exact"/>
        <w:jc w:val="center"/>
        <w:rPr>
          <w:rFonts w:ascii="宋体" w:hAnsi="宋体"/>
          <w:b/>
          <w:bCs/>
          <w:color w:val="000000"/>
          <w:sz w:val="44"/>
          <w:szCs w:val="44"/>
        </w:rPr>
      </w:pPr>
      <w:r>
        <w:rPr>
          <w:rFonts w:hint="eastAsia" w:ascii="黑体" w:hAnsi="黑体" w:eastAsia="黑体" w:cs="宋体"/>
          <w:bCs/>
          <w:sz w:val="36"/>
          <w:szCs w:val="28"/>
        </w:rPr>
        <w:t>声  明</w:t>
      </w:r>
    </w:p>
    <w:p w14:paraId="421E8501">
      <w:pPr>
        <w:spacing w:line="500" w:lineRule="exact"/>
        <w:ind w:firstLine="480"/>
        <w:jc w:val="left"/>
        <w:rPr>
          <w:sz w:val="24"/>
          <w:szCs w:val="24"/>
        </w:rPr>
      </w:pPr>
      <w:r>
        <w:rPr>
          <w:rFonts w:hint="eastAsia"/>
          <w:sz w:val="24"/>
          <w:szCs w:val="24"/>
        </w:rPr>
        <w:t>我单位郑重声明：参加本次政府采购活动前 3 年内，我单位在经营活动中没有因违法经营受到刑事处罚或者责令停产停业、吊销许可证或者执照、较大数额罚款等行政处罚。</w:t>
      </w:r>
    </w:p>
    <w:p w14:paraId="2D4C31BC">
      <w:pPr>
        <w:spacing w:line="500" w:lineRule="exact"/>
        <w:ind w:firstLine="480"/>
        <w:jc w:val="left"/>
        <w:rPr>
          <w:sz w:val="24"/>
          <w:szCs w:val="24"/>
        </w:rPr>
      </w:pPr>
    </w:p>
    <w:p w14:paraId="6116C284">
      <w:pPr>
        <w:spacing w:line="500" w:lineRule="exact"/>
        <w:ind w:firstLine="480"/>
        <w:jc w:val="left"/>
        <w:rPr>
          <w:sz w:val="24"/>
          <w:szCs w:val="24"/>
        </w:rPr>
      </w:pPr>
      <w:r>
        <w:rPr>
          <w:rFonts w:hint="eastAsia"/>
          <w:sz w:val="24"/>
          <w:szCs w:val="24"/>
        </w:rPr>
        <w:t>投标人（盖章）：</w:t>
      </w:r>
    </w:p>
    <w:p w14:paraId="07A4ED12">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07D1DBB8">
      <w:pPr>
        <w:spacing w:line="500" w:lineRule="exact"/>
        <w:ind w:firstLine="480"/>
        <w:jc w:val="left"/>
        <w:rPr>
          <w:sz w:val="24"/>
          <w:szCs w:val="24"/>
        </w:rPr>
      </w:pPr>
      <w:r>
        <w:rPr>
          <w:rFonts w:hint="eastAsia"/>
          <w:sz w:val="24"/>
          <w:szCs w:val="24"/>
        </w:rPr>
        <w:t>日期：    年     月     日</w:t>
      </w:r>
    </w:p>
    <w:p w14:paraId="0E54B441"/>
    <w:p w14:paraId="1F3B1068"/>
    <w:p w14:paraId="49404E6A">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六、法律、行政法规规定的其他条件的证明文件</w:t>
      </w:r>
    </w:p>
    <w:p w14:paraId="4A0846C2">
      <w:pPr>
        <w:spacing w:line="500" w:lineRule="exact"/>
        <w:ind w:firstLine="480"/>
        <w:jc w:val="left"/>
        <w:rPr>
          <w:sz w:val="24"/>
          <w:szCs w:val="24"/>
        </w:rPr>
      </w:pPr>
      <w:r>
        <w:rPr>
          <w:rFonts w:hint="eastAsia"/>
          <w:sz w:val="24"/>
          <w:szCs w:val="24"/>
        </w:rPr>
        <w:t>（如有，请按要求提供）</w:t>
      </w:r>
    </w:p>
    <w:p w14:paraId="419686F3"/>
    <w:p w14:paraId="1761681A"/>
    <w:p w14:paraId="775870E0">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七、落实政府采购政策需满足的资格要求的证明文件</w:t>
      </w:r>
    </w:p>
    <w:p w14:paraId="25FCAF1B">
      <w:pPr>
        <w:spacing w:line="500" w:lineRule="exact"/>
        <w:ind w:firstLine="480"/>
        <w:jc w:val="left"/>
        <w:rPr>
          <w:sz w:val="24"/>
          <w:szCs w:val="24"/>
        </w:rPr>
      </w:pPr>
      <w:r>
        <w:rPr>
          <w:rFonts w:hint="eastAsia"/>
          <w:sz w:val="24"/>
          <w:szCs w:val="24"/>
        </w:rPr>
        <w:t>（如有，请按要求提供）</w:t>
      </w:r>
    </w:p>
    <w:p w14:paraId="78F936DE"/>
    <w:p w14:paraId="6688C7B5"/>
    <w:p w14:paraId="746E3086">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八、特定资格要求的证明文件</w:t>
      </w:r>
    </w:p>
    <w:p w14:paraId="56952CD4">
      <w:pPr>
        <w:spacing w:line="500" w:lineRule="exact"/>
        <w:ind w:firstLine="480"/>
        <w:jc w:val="left"/>
        <w:rPr>
          <w:sz w:val="24"/>
          <w:szCs w:val="24"/>
        </w:rPr>
      </w:pPr>
      <w:r>
        <w:rPr>
          <w:rFonts w:hint="eastAsia"/>
          <w:sz w:val="24"/>
          <w:szCs w:val="24"/>
        </w:rPr>
        <w:t>（如有，请按要求提供）</w:t>
      </w:r>
    </w:p>
    <w:p w14:paraId="25825A24"/>
    <w:p w14:paraId="6DA669B9">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九、授权委托书与法定代表人（单位负责人）身份证明</w:t>
      </w:r>
    </w:p>
    <w:p w14:paraId="1D4C7BA8">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14:paraId="7BD553CA">
      <w:pPr>
        <w:spacing w:line="360" w:lineRule="auto"/>
        <w:rPr>
          <w:sz w:val="24"/>
          <w:szCs w:val="24"/>
        </w:rPr>
      </w:pPr>
      <w:r>
        <w:rPr>
          <w:sz w:val="24"/>
          <w:szCs w:val="24"/>
        </w:rPr>
        <w:t>致：</w:t>
      </w:r>
      <w:r>
        <w:rPr>
          <w:rFonts w:hint="eastAsia"/>
          <w:sz w:val="24"/>
          <w:szCs w:val="24"/>
          <w:u w:val="single"/>
        </w:rPr>
        <w:t>采购单位</w:t>
      </w:r>
    </w:p>
    <w:p w14:paraId="626D87CD">
      <w:pPr>
        <w:spacing w:line="360" w:lineRule="auto"/>
        <w:ind w:firstLine="420"/>
        <w:jc w:val="left"/>
        <w:rPr>
          <w:sz w:val="24"/>
          <w:szCs w:val="24"/>
        </w:rPr>
      </w:pPr>
      <w:r>
        <w:rPr>
          <w:rFonts w:hint="eastAsia"/>
          <w:sz w:val="24"/>
          <w:szCs w:val="24"/>
        </w:rPr>
        <w:t>本人</w:t>
      </w:r>
      <w:r>
        <w:rPr>
          <w:sz w:val="24"/>
          <w:szCs w:val="24"/>
          <w:u w:val="single"/>
        </w:rPr>
        <w:t>（</w:t>
      </w:r>
      <w:r>
        <w:rPr>
          <w:rFonts w:hint="eastAsia"/>
          <w:sz w:val="24"/>
          <w:szCs w:val="24"/>
          <w:u w:val="single"/>
        </w:rPr>
        <w:t>姓名</w:t>
      </w:r>
      <w:r>
        <w:rPr>
          <w:sz w:val="24"/>
          <w:szCs w:val="24"/>
          <w:u w:val="single"/>
        </w:rPr>
        <w:t>）</w:t>
      </w:r>
      <w:r>
        <w:rPr>
          <w:rFonts w:hint="eastAsia"/>
          <w:sz w:val="24"/>
          <w:szCs w:val="24"/>
        </w:rPr>
        <w:t>系</w:t>
      </w:r>
      <w:r>
        <w:rPr>
          <w:sz w:val="24"/>
          <w:szCs w:val="24"/>
          <w:u w:val="single"/>
        </w:rPr>
        <w:t>（</w:t>
      </w:r>
      <w:r>
        <w:rPr>
          <w:rFonts w:hint="eastAsia"/>
          <w:sz w:val="24"/>
          <w:szCs w:val="24"/>
          <w:u w:val="single"/>
        </w:rPr>
        <w:t>投标人</w:t>
      </w:r>
      <w:r>
        <w:rPr>
          <w:sz w:val="24"/>
          <w:szCs w:val="24"/>
          <w:u w:val="single"/>
        </w:rPr>
        <w:t>名称）</w:t>
      </w:r>
      <w:r>
        <w:rPr>
          <w:rFonts w:hint="eastAsia"/>
          <w:sz w:val="24"/>
          <w:szCs w:val="24"/>
        </w:rPr>
        <w:t>的</w:t>
      </w:r>
      <w:r>
        <w:rPr>
          <w:sz w:val="24"/>
          <w:szCs w:val="24"/>
        </w:rPr>
        <w:t>法定代表人（</w:t>
      </w:r>
      <w:r>
        <w:rPr>
          <w:rFonts w:hint="eastAsia"/>
          <w:sz w:val="24"/>
          <w:szCs w:val="24"/>
        </w:rPr>
        <w:t>单位</w:t>
      </w:r>
      <w:r>
        <w:rPr>
          <w:sz w:val="24"/>
          <w:szCs w:val="24"/>
        </w:rPr>
        <w:t>负责人）</w:t>
      </w:r>
      <w:r>
        <w:rPr>
          <w:rFonts w:hint="eastAsia"/>
          <w:sz w:val="24"/>
          <w:szCs w:val="24"/>
        </w:rPr>
        <w:t>，</w:t>
      </w:r>
      <w:r>
        <w:rPr>
          <w:sz w:val="24"/>
          <w:szCs w:val="24"/>
        </w:rPr>
        <w:t>现委托</w:t>
      </w:r>
      <w:r>
        <w:rPr>
          <w:rFonts w:hint="eastAsia"/>
          <w:sz w:val="24"/>
          <w:szCs w:val="24"/>
          <w:u w:val="single"/>
        </w:rPr>
        <w:t xml:space="preserve"> （姓名</w:t>
      </w:r>
      <w:r>
        <w:rPr>
          <w:sz w:val="24"/>
          <w:szCs w:val="24"/>
          <w:u w:val="single"/>
        </w:rPr>
        <w:t>）</w:t>
      </w:r>
      <w:r>
        <w:rPr>
          <w:rFonts w:hint="eastAsia"/>
          <w:sz w:val="24"/>
          <w:szCs w:val="24"/>
        </w:rPr>
        <w:t>为</w:t>
      </w:r>
      <w:r>
        <w:rPr>
          <w:sz w:val="24"/>
          <w:szCs w:val="24"/>
        </w:rPr>
        <w:t>我方代理人。</w:t>
      </w:r>
      <w:r>
        <w:rPr>
          <w:rFonts w:hint="eastAsia"/>
          <w:sz w:val="24"/>
          <w:szCs w:val="24"/>
        </w:rPr>
        <w:t>代理人根据</w:t>
      </w:r>
      <w:r>
        <w:rPr>
          <w:sz w:val="24"/>
          <w:szCs w:val="24"/>
        </w:rPr>
        <w:t>授权，以我方名义签署、澄清确认、递交、撤回、修改</w:t>
      </w:r>
      <w:r>
        <w:rPr>
          <w:rFonts w:hint="eastAsia"/>
          <w:sz w:val="24"/>
          <w:szCs w:val="24"/>
          <w:u w:val="single"/>
        </w:rPr>
        <w:t xml:space="preserve"> （项目名称） </w:t>
      </w:r>
      <w:r>
        <w:rPr>
          <w:rFonts w:hint="eastAsia"/>
          <w:sz w:val="24"/>
          <w:szCs w:val="24"/>
        </w:rPr>
        <w:t>项目（项目编号：）投标</w:t>
      </w:r>
      <w:r>
        <w:rPr>
          <w:sz w:val="24"/>
          <w:szCs w:val="24"/>
        </w:rPr>
        <w:t>文件</w:t>
      </w:r>
      <w:r>
        <w:rPr>
          <w:rFonts w:hint="eastAsia"/>
          <w:sz w:val="24"/>
          <w:szCs w:val="24"/>
        </w:rPr>
        <w:t>和</w:t>
      </w:r>
      <w:r>
        <w:rPr>
          <w:sz w:val="24"/>
          <w:szCs w:val="24"/>
        </w:rPr>
        <w:t>处理有关事宜，其法律后果由我方承担。</w:t>
      </w:r>
    </w:p>
    <w:p w14:paraId="1F5F8B67">
      <w:pPr>
        <w:spacing w:line="360" w:lineRule="auto"/>
        <w:ind w:firstLine="420"/>
        <w:jc w:val="left"/>
        <w:rPr>
          <w:sz w:val="24"/>
          <w:szCs w:val="24"/>
        </w:rPr>
      </w:pPr>
      <w:r>
        <w:rPr>
          <w:rFonts w:hint="eastAsia"/>
          <w:sz w:val="24"/>
          <w:szCs w:val="24"/>
        </w:rPr>
        <w:t>委托</w:t>
      </w:r>
      <w:r>
        <w:rPr>
          <w:sz w:val="24"/>
          <w:szCs w:val="24"/>
        </w:rPr>
        <w:t>期限：自本</w:t>
      </w:r>
      <w:r>
        <w:rPr>
          <w:rFonts w:hint="eastAsia"/>
          <w:sz w:val="24"/>
          <w:szCs w:val="24"/>
        </w:rPr>
        <w:t>授权</w:t>
      </w:r>
      <w:r>
        <w:rPr>
          <w:sz w:val="24"/>
          <w:szCs w:val="24"/>
        </w:rPr>
        <w:t>委托书签署之日起至</w:t>
      </w:r>
      <w:r>
        <w:rPr>
          <w:rFonts w:hint="eastAsia"/>
          <w:sz w:val="24"/>
          <w:szCs w:val="24"/>
        </w:rPr>
        <w:t>响应</w:t>
      </w:r>
      <w:r>
        <w:rPr>
          <w:sz w:val="24"/>
          <w:szCs w:val="24"/>
        </w:rPr>
        <w:t>有效期</w:t>
      </w:r>
      <w:r>
        <w:rPr>
          <w:rFonts w:hint="eastAsia"/>
          <w:sz w:val="24"/>
          <w:szCs w:val="24"/>
        </w:rPr>
        <w:t>届满</w:t>
      </w:r>
      <w:r>
        <w:rPr>
          <w:sz w:val="24"/>
          <w:szCs w:val="24"/>
        </w:rPr>
        <w:t>之日止。</w:t>
      </w:r>
    </w:p>
    <w:p w14:paraId="417B5AD2">
      <w:pPr>
        <w:spacing w:line="360" w:lineRule="auto"/>
        <w:ind w:firstLine="420"/>
        <w:jc w:val="left"/>
        <w:rPr>
          <w:sz w:val="24"/>
          <w:szCs w:val="24"/>
        </w:rPr>
      </w:pPr>
      <w:r>
        <w:rPr>
          <w:rFonts w:hint="eastAsia"/>
          <w:sz w:val="24"/>
          <w:szCs w:val="24"/>
        </w:rPr>
        <w:t>代理人</w:t>
      </w:r>
      <w:r>
        <w:rPr>
          <w:sz w:val="24"/>
          <w:szCs w:val="24"/>
        </w:rPr>
        <w:t>无转委托权。</w:t>
      </w:r>
      <w:r>
        <w:rPr>
          <w:sz w:val="24"/>
          <w:szCs w:val="24"/>
        </w:rPr>
        <w:br w:type="textWrapping"/>
      </w:r>
    </w:p>
    <w:p w14:paraId="0E7F2999">
      <w:pPr>
        <w:spacing w:line="360" w:lineRule="auto"/>
        <w:rPr>
          <w:sz w:val="24"/>
          <w:szCs w:val="24"/>
        </w:rPr>
      </w:pPr>
      <w:r>
        <w:rPr>
          <w:rFonts w:hint="eastAsia"/>
          <w:sz w:val="24"/>
          <w:szCs w:val="24"/>
        </w:rPr>
        <w:t>投标人</w:t>
      </w:r>
      <w:r>
        <w:rPr>
          <w:sz w:val="24"/>
          <w:szCs w:val="24"/>
        </w:rPr>
        <w:t>名称（加盖公章）：</w:t>
      </w:r>
      <w:r>
        <w:rPr>
          <w:rFonts w:hint="eastAsia"/>
          <w:sz w:val="24"/>
          <w:szCs w:val="24"/>
          <w:u w:val="single"/>
        </w:rPr>
        <w:t xml:space="preserve">           </w:t>
      </w:r>
    </w:p>
    <w:p w14:paraId="1EDBC1C9">
      <w:pPr>
        <w:spacing w:line="360" w:lineRule="auto"/>
        <w:rPr>
          <w:sz w:val="24"/>
          <w:szCs w:val="24"/>
        </w:rPr>
      </w:pPr>
      <w:r>
        <w:rPr>
          <w:sz w:val="24"/>
          <w:szCs w:val="24"/>
        </w:rPr>
        <w:t>法定代表人（单位负责人）（签字</w:t>
      </w:r>
      <w:r>
        <w:rPr>
          <w:rFonts w:hint="eastAsia"/>
          <w:sz w:val="24"/>
          <w:szCs w:val="24"/>
        </w:rPr>
        <w:t>、签章</w:t>
      </w:r>
      <w:r>
        <w:rPr>
          <w:sz w:val="24"/>
          <w:szCs w:val="24"/>
        </w:rPr>
        <w:t>或</w:t>
      </w:r>
      <w:r>
        <w:rPr>
          <w:rFonts w:hint="eastAsia"/>
          <w:sz w:val="24"/>
          <w:szCs w:val="24"/>
        </w:rPr>
        <w:t>印鉴）</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47F6EE0A">
      <w:pPr>
        <w:spacing w:line="360" w:lineRule="auto"/>
        <w:rPr>
          <w:sz w:val="24"/>
          <w:szCs w:val="24"/>
        </w:rPr>
      </w:pPr>
      <w:r>
        <w:rPr>
          <w:rFonts w:hint="eastAsia"/>
          <w:sz w:val="24"/>
          <w:szCs w:val="24"/>
        </w:rPr>
        <w:t>委托代理</w:t>
      </w:r>
      <w:r>
        <w:rPr>
          <w:sz w:val="24"/>
          <w:szCs w:val="24"/>
        </w:rPr>
        <w:t>人（签字</w:t>
      </w:r>
      <w:r>
        <w:rPr>
          <w:rFonts w:hint="eastAsia"/>
          <w:sz w:val="24"/>
          <w:szCs w:val="24"/>
        </w:rPr>
        <w:t>/签章</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43AE2243">
      <w:pPr>
        <w:spacing w:line="360" w:lineRule="auto"/>
        <w:rPr>
          <w:sz w:val="24"/>
          <w:szCs w:val="24"/>
        </w:rPr>
      </w:pPr>
    </w:p>
    <w:p w14:paraId="4520B24B">
      <w:pPr>
        <w:spacing w:line="360" w:lineRule="auto"/>
        <w:rPr>
          <w:sz w:val="24"/>
          <w:szCs w:val="24"/>
        </w:rPr>
      </w:pPr>
      <w:r>
        <w:rPr>
          <w:rFonts w:hint="eastAsia"/>
          <w:sz w:val="24"/>
          <w:szCs w:val="24"/>
        </w:rPr>
        <w:t>日期：    年     月     日</w:t>
      </w:r>
    </w:p>
    <w:p w14:paraId="0C1116B9">
      <w:pPr>
        <w:tabs>
          <w:tab w:val="left" w:pos="5580"/>
        </w:tabs>
        <w:spacing w:line="360" w:lineRule="auto"/>
        <w:ind w:firstLine="480"/>
        <w:rPr>
          <w:rFonts w:ascii="宋体" w:hAnsi="宋体"/>
          <w:color w:val="000000"/>
          <w:sz w:val="24"/>
          <w:szCs w:val="20"/>
        </w:rPr>
      </w:pPr>
    </w:p>
    <w:p w14:paraId="705EBD18">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B560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417321E">
            <w:pPr>
              <w:tabs>
                <w:tab w:val="left" w:pos="5580"/>
              </w:tabs>
              <w:spacing w:line="360" w:lineRule="auto"/>
              <w:jc w:val="left"/>
              <w:rPr>
                <w:rFonts w:ascii="宋体" w:hAnsi="宋体"/>
                <w:color w:val="000000"/>
                <w:sz w:val="24"/>
                <w:szCs w:val="20"/>
              </w:rPr>
            </w:pPr>
          </w:p>
          <w:p w14:paraId="291F0CD3">
            <w:pPr>
              <w:tabs>
                <w:tab w:val="left" w:pos="5580"/>
              </w:tabs>
              <w:spacing w:line="360" w:lineRule="auto"/>
              <w:jc w:val="left"/>
              <w:rPr>
                <w:rFonts w:ascii="宋体" w:hAnsi="宋体"/>
                <w:color w:val="000000"/>
                <w:sz w:val="24"/>
                <w:szCs w:val="20"/>
              </w:rPr>
            </w:pPr>
          </w:p>
          <w:p w14:paraId="0A0D75C8">
            <w:pPr>
              <w:tabs>
                <w:tab w:val="left" w:pos="5580"/>
              </w:tabs>
              <w:spacing w:line="360" w:lineRule="auto"/>
              <w:jc w:val="left"/>
              <w:rPr>
                <w:rFonts w:ascii="宋体" w:hAnsi="宋体"/>
                <w:color w:val="000000"/>
                <w:sz w:val="24"/>
                <w:szCs w:val="20"/>
              </w:rPr>
            </w:pPr>
          </w:p>
        </w:tc>
        <w:tc>
          <w:tcPr>
            <w:tcW w:w="4536" w:type="dxa"/>
            <w:noWrap w:val="0"/>
            <w:vAlign w:val="top"/>
          </w:tcPr>
          <w:p w14:paraId="45528B72">
            <w:pPr>
              <w:tabs>
                <w:tab w:val="left" w:pos="5580"/>
              </w:tabs>
              <w:spacing w:line="360" w:lineRule="auto"/>
              <w:jc w:val="left"/>
              <w:rPr>
                <w:rFonts w:ascii="宋体" w:hAnsi="宋体"/>
                <w:color w:val="000000"/>
                <w:sz w:val="24"/>
                <w:szCs w:val="20"/>
              </w:rPr>
            </w:pPr>
          </w:p>
          <w:p w14:paraId="4FCB7336">
            <w:pPr>
              <w:tabs>
                <w:tab w:val="left" w:pos="5580"/>
              </w:tabs>
              <w:spacing w:line="360" w:lineRule="auto"/>
              <w:jc w:val="left"/>
              <w:rPr>
                <w:rFonts w:ascii="宋体" w:hAnsi="宋体"/>
                <w:color w:val="000000"/>
                <w:sz w:val="24"/>
                <w:szCs w:val="20"/>
              </w:rPr>
            </w:pPr>
          </w:p>
          <w:p w14:paraId="5CA83D32">
            <w:pPr>
              <w:tabs>
                <w:tab w:val="left" w:pos="5580"/>
              </w:tabs>
              <w:spacing w:line="360" w:lineRule="auto"/>
              <w:jc w:val="left"/>
              <w:rPr>
                <w:rFonts w:ascii="宋体" w:hAnsi="宋体"/>
                <w:color w:val="000000"/>
                <w:sz w:val="24"/>
                <w:szCs w:val="20"/>
              </w:rPr>
            </w:pPr>
          </w:p>
        </w:tc>
      </w:tr>
    </w:tbl>
    <w:p w14:paraId="43349B43">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608A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0326602">
            <w:pPr>
              <w:tabs>
                <w:tab w:val="left" w:pos="5580"/>
              </w:tabs>
              <w:spacing w:line="360" w:lineRule="auto"/>
              <w:jc w:val="left"/>
              <w:rPr>
                <w:rFonts w:ascii="宋体" w:hAnsi="宋体"/>
                <w:color w:val="000000"/>
                <w:sz w:val="24"/>
                <w:szCs w:val="20"/>
              </w:rPr>
            </w:pPr>
          </w:p>
          <w:p w14:paraId="76B5B4BA">
            <w:pPr>
              <w:tabs>
                <w:tab w:val="left" w:pos="5580"/>
              </w:tabs>
              <w:spacing w:line="360" w:lineRule="auto"/>
              <w:jc w:val="left"/>
              <w:rPr>
                <w:rFonts w:ascii="宋体" w:hAnsi="宋体"/>
                <w:color w:val="000000"/>
                <w:sz w:val="24"/>
                <w:szCs w:val="20"/>
              </w:rPr>
            </w:pPr>
          </w:p>
          <w:p w14:paraId="4BB9AC78">
            <w:pPr>
              <w:tabs>
                <w:tab w:val="left" w:pos="5580"/>
              </w:tabs>
              <w:spacing w:line="360" w:lineRule="auto"/>
              <w:jc w:val="left"/>
              <w:rPr>
                <w:rFonts w:ascii="宋体" w:hAnsi="宋体"/>
                <w:color w:val="000000"/>
                <w:sz w:val="24"/>
                <w:szCs w:val="20"/>
              </w:rPr>
            </w:pPr>
          </w:p>
        </w:tc>
        <w:tc>
          <w:tcPr>
            <w:tcW w:w="4536" w:type="dxa"/>
            <w:noWrap w:val="0"/>
            <w:vAlign w:val="top"/>
          </w:tcPr>
          <w:p w14:paraId="03A047FD">
            <w:pPr>
              <w:tabs>
                <w:tab w:val="left" w:pos="5580"/>
              </w:tabs>
              <w:spacing w:line="360" w:lineRule="auto"/>
              <w:jc w:val="left"/>
              <w:rPr>
                <w:rFonts w:ascii="宋体" w:hAnsi="宋体"/>
                <w:color w:val="000000"/>
                <w:sz w:val="24"/>
                <w:szCs w:val="20"/>
              </w:rPr>
            </w:pPr>
          </w:p>
          <w:p w14:paraId="28E5DE08">
            <w:pPr>
              <w:tabs>
                <w:tab w:val="left" w:pos="5580"/>
              </w:tabs>
              <w:spacing w:line="360" w:lineRule="auto"/>
              <w:jc w:val="left"/>
              <w:rPr>
                <w:rFonts w:ascii="宋体" w:hAnsi="宋体"/>
                <w:color w:val="000000"/>
                <w:sz w:val="24"/>
                <w:szCs w:val="20"/>
              </w:rPr>
            </w:pPr>
          </w:p>
          <w:p w14:paraId="76D4ADAA">
            <w:pPr>
              <w:tabs>
                <w:tab w:val="left" w:pos="5580"/>
              </w:tabs>
              <w:spacing w:line="360" w:lineRule="auto"/>
              <w:jc w:val="left"/>
              <w:rPr>
                <w:rFonts w:ascii="宋体" w:hAnsi="宋体"/>
                <w:color w:val="000000"/>
                <w:sz w:val="24"/>
                <w:szCs w:val="20"/>
              </w:rPr>
            </w:pPr>
          </w:p>
        </w:tc>
      </w:tr>
    </w:tbl>
    <w:p w14:paraId="4C463F98">
      <w:pPr>
        <w:tabs>
          <w:tab w:val="left" w:pos="5580"/>
        </w:tabs>
        <w:spacing w:line="360" w:lineRule="auto"/>
        <w:jc w:val="left"/>
        <w:rPr>
          <w:sz w:val="24"/>
          <w:szCs w:val="24"/>
        </w:rPr>
      </w:pPr>
      <w:r>
        <w:rPr>
          <w:rFonts w:hint="eastAsia"/>
          <w:sz w:val="24"/>
          <w:szCs w:val="24"/>
        </w:rPr>
        <w:t>填报说明</w:t>
      </w:r>
      <w:r>
        <w:rPr>
          <w:sz w:val="24"/>
          <w:szCs w:val="24"/>
        </w:rPr>
        <w:t>：</w:t>
      </w:r>
    </w:p>
    <w:p w14:paraId="00134FA7">
      <w:pPr>
        <w:tabs>
          <w:tab w:val="left" w:pos="5580"/>
        </w:tabs>
        <w:spacing w:line="360" w:lineRule="auto"/>
        <w:ind w:firstLine="480"/>
        <w:jc w:val="left"/>
        <w:rPr>
          <w:sz w:val="24"/>
          <w:szCs w:val="24"/>
        </w:rPr>
      </w:pPr>
      <w:r>
        <w:rPr>
          <w:sz w:val="24"/>
          <w:szCs w:val="24"/>
        </w:rPr>
        <w:t>1、若供应商为事业单位或其他组织或分支机构（仅当</w:t>
      </w:r>
      <w:r>
        <w:rPr>
          <w:rFonts w:hint="eastAsia"/>
          <w:sz w:val="24"/>
          <w:szCs w:val="24"/>
        </w:rPr>
        <w:t>招标</w:t>
      </w:r>
      <w:r>
        <w:rPr>
          <w:sz w:val="24"/>
          <w:szCs w:val="24"/>
        </w:rPr>
        <w:t>文件注明允许分支机构</w:t>
      </w:r>
      <w:r>
        <w:rPr>
          <w:rFonts w:hint="eastAsia"/>
          <w:sz w:val="24"/>
          <w:szCs w:val="24"/>
        </w:rPr>
        <w:t>投标</w:t>
      </w:r>
      <w:r>
        <w:rPr>
          <w:sz w:val="24"/>
          <w:szCs w:val="24"/>
        </w:rPr>
        <w:t>的），则法定代表人（单位负责人）</w:t>
      </w:r>
      <w:r>
        <w:rPr>
          <w:rFonts w:hint="eastAsia"/>
          <w:sz w:val="24"/>
          <w:szCs w:val="24"/>
        </w:rPr>
        <w:t>处</w:t>
      </w:r>
      <w:r>
        <w:rPr>
          <w:sz w:val="24"/>
          <w:szCs w:val="24"/>
        </w:rPr>
        <w:t>的签署人可为单位负责人</w:t>
      </w:r>
      <w:r>
        <w:rPr>
          <w:rFonts w:hint="eastAsia"/>
          <w:sz w:val="24"/>
          <w:szCs w:val="24"/>
        </w:rPr>
        <w:t>。</w:t>
      </w:r>
    </w:p>
    <w:p w14:paraId="78BDB374">
      <w:pPr>
        <w:tabs>
          <w:tab w:val="left" w:pos="5580"/>
        </w:tabs>
        <w:spacing w:line="360" w:lineRule="auto"/>
        <w:ind w:firstLine="480"/>
        <w:jc w:val="left"/>
        <w:rPr>
          <w:sz w:val="24"/>
          <w:szCs w:val="24"/>
        </w:rPr>
      </w:pPr>
      <w:r>
        <w:rPr>
          <w:rFonts w:hint="eastAsia"/>
          <w:sz w:val="24"/>
          <w:szCs w:val="24"/>
        </w:rPr>
        <w:t>2、</w:t>
      </w:r>
      <w:r>
        <w:rPr>
          <w:sz w:val="24"/>
          <w:szCs w:val="24"/>
        </w:rPr>
        <w:t>若</w:t>
      </w:r>
      <w:r>
        <w:rPr>
          <w:rFonts w:hint="eastAsia"/>
          <w:sz w:val="24"/>
          <w:szCs w:val="24"/>
        </w:rPr>
        <w:t>投标</w:t>
      </w:r>
      <w:r>
        <w:rPr>
          <w:sz w:val="24"/>
          <w:szCs w:val="24"/>
        </w:rPr>
        <w:t>文件中全部签字之处均为法定代表人（单位负责人）本人签署，则可不提供本《</w:t>
      </w:r>
      <w:r>
        <w:rPr>
          <w:rFonts w:hint="eastAsia"/>
          <w:sz w:val="24"/>
          <w:szCs w:val="24"/>
        </w:rPr>
        <w:t>授权委托书</w:t>
      </w:r>
      <w:r>
        <w:rPr>
          <w:sz w:val="24"/>
          <w:szCs w:val="24"/>
        </w:rPr>
        <w:t>》，但须提供</w:t>
      </w:r>
      <w:r>
        <w:rPr>
          <w:rFonts w:hint="eastAsia"/>
          <w:sz w:val="24"/>
          <w:szCs w:val="24"/>
        </w:rPr>
        <w:t>《</w:t>
      </w:r>
      <w:r>
        <w:rPr>
          <w:sz w:val="24"/>
          <w:szCs w:val="24"/>
        </w:rPr>
        <w:t>法定代表人（单位负责人）身份证</w:t>
      </w:r>
      <w:r>
        <w:rPr>
          <w:rFonts w:hint="eastAsia"/>
          <w:sz w:val="24"/>
          <w:szCs w:val="24"/>
        </w:rPr>
        <w:t>明》</w:t>
      </w:r>
      <w:r>
        <w:rPr>
          <w:sz w:val="24"/>
          <w:szCs w:val="24"/>
        </w:rPr>
        <w:t>。</w:t>
      </w:r>
    </w:p>
    <w:p w14:paraId="037F9B04">
      <w:pPr>
        <w:tabs>
          <w:tab w:val="left" w:pos="5580"/>
        </w:tabs>
        <w:spacing w:line="360" w:lineRule="auto"/>
        <w:ind w:firstLine="480"/>
        <w:jc w:val="left"/>
        <w:rPr>
          <w:rFonts w:hint="eastAsia"/>
          <w:sz w:val="24"/>
          <w:szCs w:val="24"/>
        </w:rPr>
      </w:pPr>
      <w:r>
        <w:rPr>
          <w:sz w:val="24"/>
          <w:szCs w:val="24"/>
        </w:rPr>
        <w:t>3、</w:t>
      </w:r>
      <w:r>
        <w:rPr>
          <w:rFonts w:hint="eastAsia"/>
          <w:sz w:val="24"/>
          <w:szCs w:val="24"/>
        </w:rPr>
        <w:t>供应商为自然人的情形，可不提供本</w:t>
      </w:r>
      <w:r>
        <w:rPr>
          <w:sz w:val="24"/>
          <w:szCs w:val="24"/>
        </w:rPr>
        <w:t>《</w:t>
      </w:r>
      <w:r>
        <w:rPr>
          <w:rFonts w:hint="eastAsia"/>
          <w:sz w:val="24"/>
          <w:szCs w:val="24"/>
        </w:rPr>
        <w:t>授权委托书</w:t>
      </w:r>
      <w:r>
        <w:rPr>
          <w:sz w:val="24"/>
          <w:szCs w:val="24"/>
        </w:rPr>
        <w:t>》</w:t>
      </w:r>
      <w:r>
        <w:rPr>
          <w:rFonts w:hint="eastAsia"/>
          <w:sz w:val="24"/>
          <w:szCs w:val="24"/>
        </w:rPr>
        <w:t>。</w:t>
      </w:r>
    </w:p>
    <w:p w14:paraId="49762B5C">
      <w:pPr>
        <w:tabs>
          <w:tab w:val="left" w:pos="5580"/>
        </w:tabs>
        <w:spacing w:line="360" w:lineRule="auto"/>
        <w:ind w:firstLine="480"/>
        <w:jc w:val="left"/>
        <w:rPr>
          <w:sz w:val="24"/>
          <w:szCs w:val="24"/>
        </w:rPr>
      </w:pPr>
      <w:r>
        <w:rPr>
          <w:rFonts w:hint="eastAsia"/>
          <w:sz w:val="24"/>
          <w:szCs w:val="24"/>
        </w:rPr>
        <w:t>4、</w:t>
      </w:r>
      <w:r>
        <w:rPr>
          <w:rFonts w:hint="eastAsia"/>
          <w:b/>
          <w:sz w:val="24"/>
          <w:szCs w:val="24"/>
        </w:rPr>
        <w:t>请供应商如实填写联系方式并在评审过程中保持联系方式畅通，评审过程中如联系不上，由供应商承担一切不利后果。</w:t>
      </w:r>
    </w:p>
    <w:p w14:paraId="6D296DD5">
      <w:pPr>
        <w:pStyle w:val="201"/>
        <w:rPr>
          <w:lang w:eastAsia="zh-CN"/>
        </w:rPr>
      </w:pPr>
    </w:p>
    <w:p w14:paraId="72F1A353"/>
    <w:p w14:paraId="355202F4"/>
    <w:p w14:paraId="78F1C2F8">
      <w:pPr>
        <w:spacing w:line="360" w:lineRule="exact"/>
        <w:jc w:val="center"/>
        <w:rPr>
          <w:rFonts w:ascii="宋体" w:hAnsi="宋体"/>
          <w:b/>
          <w:color w:val="000000"/>
          <w:sz w:val="36"/>
          <w:szCs w:val="36"/>
        </w:rPr>
      </w:pPr>
      <w:r>
        <w:rPr>
          <w:rFonts w:ascii="宋体" w:hAnsi="宋体"/>
          <w:b/>
          <w:color w:val="000000"/>
          <w:sz w:val="36"/>
          <w:szCs w:val="36"/>
        </w:rPr>
        <w:t>法定代表人（单位负责人）身份证明</w:t>
      </w:r>
    </w:p>
    <w:p w14:paraId="40A55AB8">
      <w:pPr>
        <w:spacing w:line="200" w:lineRule="exact"/>
        <w:rPr>
          <w:rFonts w:ascii="宋体" w:hAnsi="宋体"/>
          <w:sz w:val="20"/>
          <w:szCs w:val="20"/>
        </w:rPr>
      </w:pPr>
    </w:p>
    <w:p w14:paraId="73F15528">
      <w:pPr>
        <w:tabs>
          <w:tab w:val="left" w:pos="5580"/>
        </w:tabs>
        <w:spacing w:line="360" w:lineRule="auto"/>
        <w:rPr>
          <w:rFonts w:ascii="宋体" w:hAnsi="宋体"/>
          <w:color w:val="000000"/>
          <w:sz w:val="24"/>
          <w:szCs w:val="24"/>
        </w:rPr>
      </w:pPr>
      <w:r>
        <w:rPr>
          <w:rFonts w:ascii="宋体" w:hAnsi="宋体"/>
          <w:color w:val="000000"/>
          <w:sz w:val="24"/>
          <w:szCs w:val="24"/>
        </w:rPr>
        <w:t>致：</w:t>
      </w:r>
      <w:r>
        <w:rPr>
          <w:rFonts w:hint="eastAsia" w:ascii="Times New Roman" w:hAnsi="Times New Roman"/>
          <w:sz w:val="24"/>
          <w:szCs w:val="24"/>
          <w:u w:val="single"/>
        </w:rPr>
        <w:t xml:space="preserve"> 采购单位 </w:t>
      </w:r>
    </w:p>
    <w:p w14:paraId="6B1E9DBE">
      <w:pPr>
        <w:tabs>
          <w:tab w:val="left" w:pos="567"/>
          <w:tab w:val="left" w:pos="2412"/>
          <w:tab w:val="left" w:pos="3883"/>
          <w:tab w:val="left" w:pos="5352"/>
          <w:tab w:val="left" w:pos="6821"/>
        </w:tabs>
        <w:spacing w:before="120" w:line="335" w:lineRule="exact"/>
        <w:ind w:firstLine="480"/>
        <w:rPr>
          <w:rFonts w:ascii="宋体" w:hAnsi="宋体"/>
          <w:sz w:val="24"/>
          <w:szCs w:val="24"/>
        </w:rPr>
      </w:pPr>
      <w:r>
        <w:rPr>
          <w:rFonts w:hint="eastAsia" w:ascii="宋体" w:hAnsi="宋体"/>
          <w:sz w:val="24"/>
          <w:szCs w:val="24"/>
        </w:rPr>
        <w:t>兹证明，</w:t>
      </w:r>
    </w:p>
    <w:p w14:paraId="6541D9A3">
      <w:pPr>
        <w:tabs>
          <w:tab w:val="left" w:pos="567"/>
          <w:tab w:val="left" w:pos="1690"/>
          <w:tab w:val="left" w:pos="3400"/>
          <w:tab w:val="left" w:pos="5110"/>
          <w:tab w:val="left" w:pos="6821"/>
        </w:tabs>
        <w:spacing w:before="120" w:line="335" w:lineRule="exact"/>
        <w:rPr>
          <w:rFonts w:ascii="宋体" w:hAnsi="宋体"/>
          <w:sz w:val="24"/>
          <w:szCs w:val="24"/>
        </w:rPr>
      </w:pPr>
      <w:r>
        <w:rPr>
          <w:rFonts w:ascii="宋体" w:hAnsi="宋体"/>
          <w:sz w:val="24"/>
          <w:szCs w:val="24"/>
        </w:rPr>
        <w:t>姓名</w:t>
      </w:r>
      <w:r>
        <w:rPr>
          <w:rFonts w:hint="eastAsia" w:ascii="宋体" w:hAnsi="宋体"/>
          <w:sz w:val="24"/>
          <w:szCs w:val="24"/>
        </w:rPr>
        <w:t>：</w:t>
      </w:r>
      <w:r>
        <w:rPr>
          <w:rFonts w:ascii="宋体" w:hAnsi="宋体"/>
          <w:sz w:val="24"/>
          <w:szCs w:val="24"/>
        </w:rPr>
        <w:t>性别：年龄：职务：</w:t>
      </w:r>
    </w:p>
    <w:p w14:paraId="3AE20E6B">
      <w:pPr>
        <w:tabs>
          <w:tab w:val="left" w:pos="567"/>
          <w:tab w:val="left" w:pos="2412"/>
          <w:tab w:val="left" w:pos="3883"/>
          <w:tab w:val="left" w:pos="5352"/>
          <w:tab w:val="left" w:pos="6821"/>
        </w:tabs>
        <w:spacing w:before="120" w:line="335" w:lineRule="exact"/>
        <w:rPr>
          <w:rFonts w:ascii="宋体" w:hAnsi="宋体"/>
          <w:sz w:val="24"/>
          <w:szCs w:val="24"/>
        </w:rPr>
      </w:pPr>
    </w:p>
    <w:p w14:paraId="321722D4">
      <w:pPr>
        <w:tabs>
          <w:tab w:val="left" w:pos="2250"/>
          <w:tab w:val="left" w:pos="2412"/>
          <w:tab w:val="left" w:pos="3883"/>
          <w:tab w:val="left" w:pos="5352"/>
          <w:tab w:val="left" w:pos="6821"/>
        </w:tabs>
        <w:spacing w:before="120" w:line="335" w:lineRule="exact"/>
        <w:rPr>
          <w:rFonts w:ascii="宋体" w:hAnsi="宋体"/>
          <w:sz w:val="24"/>
          <w:szCs w:val="24"/>
        </w:rPr>
      </w:pPr>
      <w:r>
        <w:rPr>
          <w:rFonts w:ascii="宋体" w:hAnsi="宋体"/>
          <w:sz w:val="24"/>
          <w:szCs w:val="24"/>
        </w:rPr>
        <w:t>系</w:t>
      </w:r>
      <w:r>
        <w:rPr>
          <w:sz w:val="24"/>
          <w:szCs w:val="24"/>
          <w:u w:val="single"/>
        </w:rPr>
        <w:t>（</w:t>
      </w:r>
      <w:r>
        <w:rPr>
          <w:rFonts w:hint="eastAsia"/>
          <w:sz w:val="24"/>
          <w:szCs w:val="24"/>
          <w:u w:val="single"/>
        </w:rPr>
        <w:t>投标人</w:t>
      </w:r>
      <w:r>
        <w:rPr>
          <w:sz w:val="24"/>
          <w:szCs w:val="24"/>
          <w:u w:val="single"/>
        </w:rPr>
        <w:t>名称）</w:t>
      </w:r>
      <w:r>
        <w:rPr>
          <w:rFonts w:ascii="宋体" w:hAnsi="宋体"/>
          <w:sz w:val="24"/>
          <w:szCs w:val="24"/>
        </w:rPr>
        <w:t>的法定代表人（单位负责人）。</w:t>
      </w:r>
    </w:p>
    <w:p w14:paraId="2D43A294">
      <w:pPr>
        <w:tabs>
          <w:tab w:val="left" w:pos="567"/>
          <w:tab w:val="left" w:pos="2412"/>
          <w:tab w:val="left" w:pos="3883"/>
          <w:tab w:val="left" w:pos="5352"/>
          <w:tab w:val="left" w:pos="6821"/>
        </w:tabs>
        <w:spacing w:before="120" w:line="335" w:lineRule="exact"/>
        <w:rPr>
          <w:rFonts w:ascii="宋体" w:hAnsi="宋体"/>
          <w:sz w:val="24"/>
          <w:szCs w:val="24"/>
        </w:rPr>
      </w:pPr>
    </w:p>
    <w:p w14:paraId="3EC3C27C">
      <w:pPr>
        <w:tabs>
          <w:tab w:val="left" w:pos="567"/>
          <w:tab w:val="left" w:pos="2412"/>
          <w:tab w:val="left" w:pos="3883"/>
          <w:tab w:val="left" w:pos="5352"/>
          <w:tab w:val="left" w:pos="6821"/>
        </w:tabs>
        <w:spacing w:before="120" w:line="335" w:lineRule="exact"/>
        <w:rPr>
          <w:rFonts w:ascii="宋体" w:hAnsi="宋体"/>
          <w:sz w:val="24"/>
          <w:szCs w:val="24"/>
        </w:rPr>
      </w:pPr>
    </w:p>
    <w:p w14:paraId="1774094B">
      <w:pPr>
        <w:tabs>
          <w:tab w:val="left" w:pos="567"/>
        </w:tabs>
        <w:spacing w:before="120" w:line="583" w:lineRule="auto"/>
        <w:ind w:right="-46"/>
        <w:rPr>
          <w:rFonts w:ascii="宋体" w:hAnsi="宋体"/>
          <w:spacing w:val="-3"/>
          <w:sz w:val="24"/>
          <w:szCs w:val="24"/>
        </w:rPr>
      </w:pPr>
      <w:r>
        <w:rPr>
          <w:rFonts w:ascii="宋体" w:hAnsi="宋体"/>
          <w:spacing w:val="-3"/>
          <w:sz w:val="24"/>
          <w:szCs w:val="24"/>
        </w:rPr>
        <w:t>法</w:t>
      </w:r>
      <w:r>
        <w:rPr>
          <w:rFonts w:ascii="宋体" w:hAnsi="宋体"/>
          <w:sz w:val="24"/>
          <w:szCs w:val="24"/>
        </w:rPr>
        <w:t>定</w:t>
      </w:r>
      <w:r>
        <w:rPr>
          <w:rFonts w:ascii="宋体" w:hAnsi="宋体"/>
          <w:spacing w:val="-3"/>
          <w:sz w:val="24"/>
          <w:szCs w:val="24"/>
        </w:rPr>
        <w:t>代</w:t>
      </w:r>
      <w:r>
        <w:rPr>
          <w:rFonts w:ascii="宋体" w:hAnsi="宋体"/>
          <w:sz w:val="24"/>
          <w:szCs w:val="24"/>
        </w:rPr>
        <w:t>表</w:t>
      </w:r>
      <w:r>
        <w:rPr>
          <w:rFonts w:ascii="宋体" w:hAnsi="宋体"/>
          <w:spacing w:val="-3"/>
          <w:sz w:val="24"/>
          <w:szCs w:val="24"/>
        </w:rPr>
        <w:t>人</w:t>
      </w:r>
      <w:r>
        <w:rPr>
          <w:rFonts w:ascii="宋体" w:hAnsi="宋体"/>
          <w:sz w:val="24"/>
          <w:szCs w:val="24"/>
        </w:rPr>
        <w:t>（</w:t>
      </w:r>
      <w:r>
        <w:rPr>
          <w:rFonts w:ascii="宋体" w:hAnsi="宋体"/>
          <w:spacing w:val="-3"/>
          <w:sz w:val="24"/>
          <w:szCs w:val="24"/>
        </w:rPr>
        <w:t>单</w:t>
      </w:r>
      <w:r>
        <w:rPr>
          <w:rFonts w:ascii="宋体" w:hAnsi="宋体"/>
          <w:sz w:val="24"/>
          <w:szCs w:val="24"/>
        </w:rPr>
        <w:t>位</w:t>
      </w:r>
      <w:r>
        <w:rPr>
          <w:rFonts w:ascii="宋体" w:hAnsi="宋体"/>
          <w:spacing w:val="-3"/>
          <w:sz w:val="24"/>
          <w:szCs w:val="24"/>
        </w:rPr>
        <w:t>负</w:t>
      </w:r>
      <w:r>
        <w:rPr>
          <w:rFonts w:ascii="宋体" w:hAnsi="宋体"/>
          <w:sz w:val="24"/>
          <w:szCs w:val="24"/>
        </w:rPr>
        <w:t>责人</w:t>
      </w:r>
      <w:r>
        <w:rPr>
          <w:rFonts w:ascii="宋体" w:hAnsi="宋体"/>
          <w:spacing w:val="-3"/>
          <w:sz w:val="24"/>
          <w:szCs w:val="24"/>
        </w:rPr>
        <w:t>）有效期内的身</w:t>
      </w:r>
      <w:r>
        <w:rPr>
          <w:rFonts w:hint="eastAsia" w:ascii="宋体" w:hAnsi="宋体"/>
          <w:spacing w:val="-3"/>
          <w:sz w:val="24"/>
          <w:szCs w:val="24"/>
        </w:rPr>
        <w:t>份</w:t>
      </w:r>
      <w:r>
        <w:rPr>
          <w:rFonts w:ascii="宋体" w:hAnsi="宋体"/>
          <w:spacing w:val="-3"/>
          <w:sz w:val="24"/>
          <w:szCs w:val="24"/>
        </w:rPr>
        <w:t>证正反面</w:t>
      </w:r>
      <w:r>
        <w:rPr>
          <w:rFonts w:hint="eastAsia" w:ascii="宋体" w:hAnsi="宋体"/>
          <w:spacing w:val="-3"/>
          <w:sz w:val="24"/>
          <w:szCs w:val="24"/>
        </w:rPr>
        <w:t>电子</w:t>
      </w:r>
      <w:r>
        <w:rPr>
          <w:rFonts w:ascii="宋体" w:hAnsi="宋体"/>
          <w:spacing w:val="-3"/>
          <w:sz w:val="24"/>
          <w:szCs w:val="24"/>
        </w:rPr>
        <w:t>件</w:t>
      </w:r>
      <w:r>
        <w:rPr>
          <w:rFonts w:hint="eastAsia" w:ascii="宋体" w:hAnsi="宋体"/>
          <w:spacing w:val="-3"/>
          <w:sz w:val="24"/>
          <w:szCs w:val="24"/>
        </w:rPr>
        <w:t>：</w:t>
      </w:r>
    </w:p>
    <w:tbl>
      <w:tblPr>
        <w:tblStyle w:val="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48A9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49E5CA80">
            <w:pPr>
              <w:tabs>
                <w:tab w:val="left" w:pos="5580"/>
              </w:tabs>
              <w:spacing w:line="360" w:lineRule="auto"/>
              <w:jc w:val="left"/>
              <w:rPr>
                <w:rFonts w:ascii="宋体" w:hAnsi="宋体"/>
                <w:color w:val="000000"/>
                <w:sz w:val="24"/>
                <w:szCs w:val="20"/>
              </w:rPr>
            </w:pPr>
          </w:p>
          <w:p w14:paraId="2B2E10BA">
            <w:pPr>
              <w:tabs>
                <w:tab w:val="left" w:pos="5580"/>
              </w:tabs>
              <w:spacing w:line="360" w:lineRule="auto"/>
              <w:jc w:val="left"/>
              <w:rPr>
                <w:rFonts w:ascii="宋体" w:hAnsi="宋体"/>
                <w:color w:val="000000"/>
                <w:sz w:val="24"/>
                <w:szCs w:val="20"/>
              </w:rPr>
            </w:pPr>
          </w:p>
          <w:p w14:paraId="01357C41">
            <w:pPr>
              <w:tabs>
                <w:tab w:val="left" w:pos="5580"/>
              </w:tabs>
              <w:spacing w:line="360" w:lineRule="auto"/>
              <w:jc w:val="left"/>
              <w:rPr>
                <w:rFonts w:ascii="宋体" w:hAnsi="宋体"/>
                <w:color w:val="000000"/>
                <w:sz w:val="24"/>
                <w:szCs w:val="20"/>
              </w:rPr>
            </w:pPr>
          </w:p>
        </w:tc>
        <w:tc>
          <w:tcPr>
            <w:tcW w:w="4536" w:type="dxa"/>
            <w:noWrap w:val="0"/>
            <w:vAlign w:val="top"/>
          </w:tcPr>
          <w:p w14:paraId="5663E9E7">
            <w:pPr>
              <w:tabs>
                <w:tab w:val="left" w:pos="5580"/>
              </w:tabs>
              <w:spacing w:line="360" w:lineRule="auto"/>
              <w:jc w:val="left"/>
              <w:rPr>
                <w:rFonts w:ascii="宋体" w:hAnsi="宋体"/>
                <w:color w:val="000000"/>
                <w:sz w:val="24"/>
                <w:szCs w:val="20"/>
              </w:rPr>
            </w:pPr>
          </w:p>
          <w:p w14:paraId="1A734A7D">
            <w:pPr>
              <w:tabs>
                <w:tab w:val="left" w:pos="5580"/>
              </w:tabs>
              <w:spacing w:line="360" w:lineRule="auto"/>
              <w:jc w:val="left"/>
              <w:rPr>
                <w:rFonts w:ascii="宋体" w:hAnsi="宋体"/>
                <w:color w:val="000000"/>
                <w:sz w:val="24"/>
                <w:szCs w:val="20"/>
              </w:rPr>
            </w:pPr>
          </w:p>
          <w:p w14:paraId="022722B7">
            <w:pPr>
              <w:tabs>
                <w:tab w:val="left" w:pos="5580"/>
              </w:tabs>
              <w:spacing w:line="360" w:lineRule="auto"/>
              <w:jc w:val="left"/>
              <w:rPr>
                <w:rFonts w:ascii="宋体" w:hAnsi="宋体"/>
                <w:color w:val="000000"/>
                <w:sz w:val="24"/>
                <w:szCs w:val="20"/>
              </w:rPr>
            </w:pPr>
          </w:p>
        </w:tc>
      </w:tr>
    </w:tbl>
    <w:p w14:paraId="5414D4EE">
      <w:pPr>
        <w:tabs>
          <w:tab w:val="left" w:pos="567"/>
        </w:tabs>
        <w:spacing w:before="120" w:line="583" w:lineRule="auto"/>
        <w:ind w:right="4305"/>
        <w:rPr>
          <w:rFonts w:ascii="宋体" w:hAnsi="宋体"/>
          <w:spacing w:val="-3"/>
          <w:sz w:val="24"/>
          <w:szCs w:val="24"/>
        </w:rPr>
      </w:pPr>
    </w:p>
    <w:p w14:paraId="1F12945A">
      <w:pPr>
        <w:spacing w:line="360" w:lineRule="auto"/>
        <w:rPr>
          <w:sz w:val="24"/>
          <w:szCs w:val="24"/>
        </w:rPr>
      </w:pPr>
      <w:r>
        <w:rPr>
          <w:rFonts w:hint="eastAsia" w:ascii="宋体" w:hAnsi="宋体"/>
          <w:color w:val="000000"/>
          <w:sz w:val="24"/>
          <w:szCs w:val="24"/>
        </w:rPr>
        <w:t>投标人</w:t>
      </w:r>
      <w:r>
        <w:rPr>
          <w:rFonts w:ascii="宋体" w:hAnsi="宋体"/>
          <w:color w:val="000000"/>
          <w:sz w:val="24"/>
          <w:szCs w:val="24"/>
        </w:rPr>
        <w:t>名称（加盖公章）</w:t>
      </w:r>
      <w:r>
        <w:rPr>
          <w:rFonts w:ascii="宋体" w:hAnsi="宋体"/>
          <w:color w:val="000000"/>
          <w:sz w:val="24"/>
          <w:szCs w:val="24"/>
          <w:lang w:val="zh-CN"/>
        </w:rPr>
        <w:t>：</w:t>
      </w:r>
      <w:r>
        <w:rPr>
          <w:rFonts w:hint="eastAsia"/>
          <w:sz w:val="24"/>
          <w:szCs w:val="24"/>
          <w:u w:val="single"/>
        </w:rPr>
        <w:t xml:space="preserve">            </w:t>
      </w:r>
    </w:p>
    <w:p w14:paraId="03DD30D9">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）（签字、签章或印鉴）：</w:t>
      </w:r>
      <w:r>
        <w:rPr>
          <w:rFonts w:hint="eastAsia"/>
          <w:sz w:val="24"/>
          <w:szCs w:val="24"/>
          <w:u w:val="single"/>
        </w:rPr>
        <w:t xml:space="preserve">            </w:t>
      </w:r>
    </w:p>
    <w:p w14:paraId="6DFBEA5A">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w:t>
      </w:r>
      <w:r>
        <w:rPr>
          <w:rFonts w:hint="eastAsia"/>
          <w:sz w:val="24"/>
          <w:szCs w:val="24"/>
        </w:rPr>
        <w:t>联系方式</w:t>
      </w:r>
      <w:r>
        <w:rPr>
          <w:rFonts w:hint="eastAsia"/>
          <w:sz w:val="24"/>
          <w:szCs w:val="24"/>
          <w:u w:val="single"/>
        </w:rPr>
        <w:t xml:space="preserve">            </w:t>
      </w:r>
    </w:p>
    <w:p w14:paraId="3F478F6D">
      <w:pPr>
        <w:spacing w:line="360" w:lineRule="auto"/>
        <w:rPr>
          <w:sz w:val="24"/>
          <w:szCs w:val="24"/>
        </w:rPr>
      </w:pPr>
    </w:p>
    <w:p w14:paraId="6BCDFEE2">
      <w:pPr>
        <w:spacing w:line="360" w:lineRule="auto"/>
        <w:rPr>
          <w:sz w:val="24"/>
          <w:szCs w:val="24"/>
        </w:rPr>
      </w:pPr>
      <w:r>
        <w:rPr>
          <w:rFonts w:hint="eastAsia"/>
          <w:sz w:val="24"/>
          <w:szCs w:val="24"/>
        </w:rPr>
        <w:t>日期：    年     月     日</w:t>
      </w:r>
    </w:p>
    <w:p w14:paraId="1B07A7E9">
      <w:pPr>
        <w:tabs>
          <w:tab w:val="left" w:pos="5580"/>
        </w:tabs>
        <w:spacing w:line="360" w:lineRule="auto"/>
        <w:jc w:val="left"/>
        <w:rPr>
          <w:sz w:val="24"/>
          <w:szCs w:val="24"/>
        </w:rPr>
      </w:pPr>
      <w:r>
        <w:rPr>
          <w:rFonts w:hint="eastAsia"/>
          <w:sz w:val="24"/>
          <w:szCs w:val="24"/>
        </w:rPr>
        <w:t>注：</w:t>
      </w:r>
      <w:r>
        <w:rPr>
          <w:rFonts w:hint="eastAsia"/>
          <w:b/>
          <w:sz w:val="24"/>
          <w:szCs w:val="24"/>
        </w:rPr>
        <w:t>请供应商如实填写联系方式并在评审过程中保持联系方式畅通，评审过程中如联系不上，由供应商承担一切不利后果。</w:t>
      </w:r>
    </w:p>
    <w:p w14:paraId="2FC47CE6">
      <w:pPr>
        <w:spacing w:line="360" w:lineRule="auto"/>
        <w:rPr>
          <w:sz w:val="24"/>
          <w:szCs w:val="24"/>
        </w:rPr>
      </w:pPr>
    </w:p>
    <w:p w14:paraId="30FE260C"/>
    <w:p w14:paraId="2930C6FC">
      <w:pPr>
        <w:keepNext/>
        <w:keepLines/>
        <w:spacing w:before="260" w:after="260" w:line="416" w:lineRule="auto"/>
        <w:jc w:val="left"/>
        <w:outlineLvl w:val="1"/>
        <w:rPr>
          <w:rFonts w:ascii="黑体" w:hAnsi="黑体" w:eastAsia="黑体"/>
          <w:b/>
          <w:i/>
          <w:color w:val="000000"/>
          <w:sz w:val="32"/>
          <w:szCs w:val="32"/>
          <w:u w:val="single"/>
        </w:rPr>
      </w:pPr>
      <w:r>
        <w:rPr>
          <w:rFonts w:hint="eastAsia" w:ascii="Arial" w:hAnsi="Arial" w:cs="Arial"/>
          <w:i/>
          <w:iCs/>
          <w:sz w:val="36"/>
          <w:u w:val="single"/>
        </w:rPr>
        <w:t>十、投标函</w:t>
      </w:r>
    </w:p>
    <w:p w14:paraId="346FE52B">
      <w:pPr>
        <w:tabs>
          <w:tab w:val="left" w:pos="360"/>
        </w:tabs>
        <w:spacing w:line="360" w:lineRule="auto"/>
        <w:jc w:val="center"/>
        <w:rPr>
          <w:rFonts w:ascii="Times New Roman" w:hAnsi="Times New Roman"/>
          <w:color w:val="000000"/>
          <w:sz w:val="24"/>
          <w:szCs w:val="24"/>
        </w:rPr>
      </w:pPr>
      <w:r>
        <w:rPr>
          <w:rFonts w:hint="eastAsia" w:ascii="黑体" w:hAnsi="黑体" w:eastAsia="黑体" w:cs="宋体"/>
          <w:bCs/>
          <w:sz w:val="36"/>
          <w:szCs w:val="28"/>
        </w:rPr>
        <w:t>投标函</w:t>
      </w:r>
    </w:p>
    <w:p w14:paraId="614D018C">
      <w:pPr>
        <w:spacing w:line="500" w:lineRule="exact"/>
        <w:jc w:val="left"/>
        <w:rPr>
          <w:rFonts w:ascii="宋体" w:hAnsi="宋体"/>
          <w:color w:val="000000"/>
          <w:sz w:val="24"/>
          <w:szCs w:val="21"/>
        </w:rPr>
      </w:pPr>
      <w:r>
        <w:rPr>
          <w:rFonts w:hint="eastAsia" w:ascii="宋体" w:hAnsi="宋体"/>
          <w:color w:val="000000"/>
          <w:sz w:val="24"/>
          <w:szCs w:val="21"/>
        </w:rPr>
        <w:t>致：连云港市公共资源交易中心</w:t>
      </w:r>
    </w:p>
    <w:p w14:paraId="2FD6DD64">
      <w:pPr>
        <w:spacing w:line="500" w:lineRule="exact"/>
        <w:ind w:firstLine="480"/>
        <w:jc w:val="left"/>
        <w:rPr>
          <w:rFonts w:ascii="宋体" w:hAnsi="宋体"/>
          <w:color w:val="000000"/>
          <w:sz w:val="24"/>
          <w:szCs w:val="21"/>
        </w:rPr>
      </w:pPr>
      <w:r>
        <w:rPr>
          <w:rFonts w:hint="eastAsia" w:ascii="宋体" w:hAnsi="宋体"/>
          <w:color w:val="000000"/>
          <w:sz w:val="24"/>
          <w:szCs w:val="21"/>
        </w:rPr>
        <w:t>根据贵方的JSZC-_________________号招标文件，正式授权下述签字人_________________(姓名)代表我方______________（投标人的名称），全权处理本次项目投标的有关事宜。</w:t>
      </w:r>
    </w:p>
    <w:p w14:paraId="771E2F2D">
      <w:pPr>
        <w:spacing w:line="500" w:lineRule="exact"/>
        <w:ind w:firstLine="480"/>
        <w:jc w:val="left"/>
        <w:rPr>
          <w:rFonts w:ascii="宋体" w:hAnsi="宋体"/>
          <w:color w:val="000000"/>
          <w:sz w:val="24"/>
          <w:szCs w:val="21"/>
        </w:rPr>
      </w:pPr>
      <w:r>
        <w:rPr>
          <w:rFonts w:hint="eastAsia" w:ascii="宋体" w:hAnsi="宋体"/>
          <w:color w:val="000000"/>
          <w:sz w:val="24"/>
          <w:szCs w:val="21"/>
        </w:rPr>
        <w:t>据此函，__________签字人兹宣布同意如下：</w:t>
      </w:r>
    </w:p>
    <w:p w14:paraId="22A0EEE8">
      <w:pPr>
        <w:spacing w:line="500" w:lineRule="exact"/>
        <w:ind w:firstLine="480"/>
        <w:jc w:val="left"/>
        <w:rPr>
          <w:rFonts w:ascii="宋体" w:hAnsi="宋体"/>
          <w:color w:val="000000"/>
          <w:sz w:val="24"/>
          <w:szCs w:val="21"/>
        </w:rPr>
      </w:pPr>
      <w:r>
        <w:rPr>
          <w:rFonts w:hint="eastAsia" w:ascii="宋体" w:hAnsi="宋体"/>
          <w:color w:val="000000"/>
          <w:sz w:val="24"/>
          <w:szCs w:val="21"/>
        </w:rPr>
        <w:t>1.按招标文件规定的各项要求，向买方提供所需货物（包含与货物相关的工程、服务）。</w:t>
      </w:r>
    </w:p>
    <w:p w14:paraId="59072808">
      <w:pPr>
        <w:spacing w:line="500" w:lineRule="exact"/>
        <w:ind w:firstLine="480"/>
        <w:jc w:val="left"/>
        <w:rPr>
          <w:rFonts w:ascii="宋体" w:hAnsi="宋体"/>
          <w:color w:val="000000"/>
          <w:sz w:val="24"/>
          <w:szCs w:val="21"/>
        </w:rPr>
      </w:pPr>
      <w:r>
        <w:rPr>
          <w:rFonts w:hint="eastAsia" w:ascii="宋体" w:hAnsi="宋体"/>
          <w:color w:val="000000"/>
          <w:sz w:val="24"/>
          <w:szCs w:val="21"/>
        </w:rPr>
        <w:t>2.我们完全理解贵方不一定将合同授予最低报价的投标人。</w:t>
      </w:r>
    </w:p>
    <w:p w14:paraId="6379C548">
      <w:pPr>
        <w:spacing w:line="500" w:lineRule="exact"/>
        <w:ind w:firstLine="480"/>
        <w:jc w:val="left"/>
        <w:rPr>
          <w:rFonts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107F3936">
      <w:pPr>
        <w:spacing w:line="500" w:lineRule="exact"/>
        <w:ind w:firstLine="480"/>
        <w:jc w:val="left"/>
        <w:rPr>
          <w:rFonts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3D52744A">
      <w:pPr>
        <w:spacing w:line="500" w:lineRule="exact"/>
        <w:ind w:firstLine="480"/>
        <w:jc w:val="left"/>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73FD14E5">
      <w:pPr>
        <w:spacing w:line="500" w:lineRule="exact"/>
        <w:ind w:firstLine="480"/>
        <w:jc w:val="left"/>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2CA23B9B">
      <w:pPr>
        <w:spacing w:line="500" w:lineRule="exact"/>
        <w:ind w:firstLine="480"/>
        <w:jc w:val="left"/>
        <w:rPr>
          <w:rFonts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019271B5">
      <w:pPr>
        <w:spacing w:line="500" w:lineRule="exact"/>
        <w:ind w:firstLine="480"/>
        <w:jc w:val="left"/>
        <w:rPr>
          <w:rFonts w:ascii="宋体" w:hAnsi="宋体"/>
          <w:color w:val="000000"/>
          <w:sz w:val="24"/>
          <w:szCs w:val="21"/>
        </w:rPr>
      </w:pPr>
      <w:r>
        <w:rPr>
          <w:rFonts w:hint="eastAsia" w:ascii="宋体" w:hAnsi="宋体"/>
          <w:color w:val="000000"/>
          <w:sz w:val="24"/>
          <w:szCs w:val="21"/>
        </w:rPr>
        <w:t>地        址：</w:t>
      </w:r>
    </w:p>
    <w:p w14:paraId="07F69688">
      <w:pPr>
        <w:spacing w:line="500" w:lineRule="exact"/>
        <w:ind w:firstLine="480"/>
        <w:jc w:val="left"/>
        <w:rPr>
          <w:rFonts w:ascii="宋体" w:hAnsi="宋体"/>
          <w:color w:val="000000"/>
          <w:sz w:val="24"/>
          <w:szCs w:val="21"/>
        </w:rPr>
      </w:pPr>
      <w:r>
        <w:rPr>
          <w:rFonts w:hint="eastAsia" w:ascii="宋体" w:hAnsi="宋体"/>
          <w:color w:val="000000"/>
          <w:sz w:val="24"/>
          <w:szCs w:val="21"/>
        </w:rPr>
        <w:t>邮        编：</w:t>
      </w:r>
    </w:p>
    <w:p w14:paraId="6F87DEAE">
      <w:pPr>
        <w:spacing w:line="500" w:lineRule="exact"/>
        <w:ind w:firstLine="480"/>
        <w:jc w:val="left"/>
        <w:rPr>
          <w:rFonts w:ascii="宋体" w:hAnsi="宋体"/>
          <w:color w:val="000000"/>
          <w:sz w:val="24"/>
          <w:szCs w:val="21"/>
        </w:rPr>
      </w:pPr>
      <w:r>
        <w:rPr>
          <w:rFonts w:hint="eastAsia" w:ascii="宋体" w:hAnsi="宋体"/>
          <w:color w:val="000000"/>
          <w:sz w:val="24"/>
          <w:szCs w:val="21"/>
        </w:rPr>
        <w:t>电        话：</w:t>
      </w:r>
    </w:p>
    <w:p w14:paraId="14011049">
      <w:pPr>
        <w:spacing w:line="500" w:lineRule="exact"/>
        <w:ind w:firstLine="480"/>
        <w:jc w:val="left"/>
        <w:rPr>
          <w:rFonts w:ascii="宋体" w:hAnsi="宋体"/>
          <w:color w:val="000000"/>
          <w:sz w:val="24"/>
          <w:szCs w:val="21"/>
        </w:rPr>
      </w:pPr>
      <w:r>
        <w:rPr>
          <w:rFonts w:hint="eastAsia" w:ascii="宋体" w:hAnsi="宋体"/>
          <w:color w:val="000000"/>
          <w:sz w:val="24"/>
          <w:szCs w:val="21"/>
        </w:rPr>
        <w:t>传        真：</w:t>
      </w:r>
    </w:p>
    <w:p w14:paraId="69057648">
      <w:pPr>
        <w:spacing w:line="500" w:lineRule="exact"/>
        <w:ind w:firstLine="480"/>
        <w:jc w:val="left"/>
        <w:rPr>
          <w:rFonts w:ascii="宋体" w:hAnsi="宋体"/>
          <w:color w:val="000000"/>
          <w:sz w:val="24"/>
          <w:szCs w:val="21"/>
        </w:rPr>
      </w:pPr>
      <w:r>
        <w:rPr>
          <w:rFonts w:hint="eastAsia" w:ascii="宋体" w:hAnsi="宋体"/>
          <w:color w:val="000000"/>
          <w:sz w:val="24"/>
          <w:szCs w:val="21"/>
        </w:rPr>
        <w:t>投标人开户行：</w:t>
      </w:r>
    </w:p>
    <w:p w14:paraId="28F35A32">
      <w:pPr>
        <w:spacing w:line="500" w:lineRule="exact"/>
        <w:ind w:firstLine="480"/>
        <w:jc w:val="left"/>
        <w:rPr>
          <w:rFonts w:ascii="宋体" w:hAnsi="宋体"/>
          <w:color w:val="000000"/>
          <w:sz w:val="24"/>
          <w:szCs w:val="21"/>
        </w:rPr>
      </w:pPr>
      <w:r>
        <w:rPr>
          <w:rFonts w:hint="eastAsia" w:ascii="宋体" w:hAnsi="宋体"/>
          <w:color w:val="000000"/>
          <w:sz w:val="24"/>
          <w:szCs w:val="21"/>
        </w:rPr>
        <w:t xml:space="preserve">账        号： </w:t>
      </w:r>
    </w:p>
    <w:p w14:paraId="5E87B1B2"/>
    <w:p w14:paraId="064337D3"/>
    <w:p w14:paraId="0C6726E8">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5387A714">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53A71897">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681E879E"/>
    <w:p w14:paraId="6CCD9C71"/>
    <w:p w14:paraId="0E9C7E4C">
      <w:pPr>
        <w:keepNext/>
        <w:keepLines/>
        <w:spacing w:before="360" w:after="200" w:line="360" w:lineRule="auto"/>
        <w:jc w:val="left"/>
        <w:outlineLvl w:val="1"/>
        <w:rPr>
          <w:rFonts w:ascii="Arial" w:hAnsi="Arial" w:cs="Arial"/>
          <w:sz w:val="36"/>
        </w:rPr>
      </w:pPr>
      <w:r>
        <w:rPr>
          <w:rFonts w:hint="eastAsia" w:ascii="Arial" w:hAnsi="Arial" w:cs="Arial"/>
          <w:sz w:val="36"/>
        </w:rPr>
        <w:t>十一、中小企业声明函（货物）（分包号：**）</w:t>
      </w:r>
    </w:p>
    <w:p w14:paraId="5845718B">
      <w:pPr>
        <w:tabs>
          <w:tab w:val="left" w:pos="360"/>
        </w:tabs>
        <w:spacing w:line="360" w:lineRule="auto"/>
        <w:jc w:val="center"/>
        <w:rPr>
          <w:rFonts w:ascii="宋体" w:hAnsi="宋体"/>
          <w:color w:val="000000"/>
          <w:sz w:val="24"/>
          <w:szCs w:val="24"/>
        </w:rPr>
      </w:pPr>
      <w:r>
        <w:rPr>
          <w:rFonts w:hint="eastAsia" w:ascii="黑体" w:hAnsi="黑体" w:eastAsia="黑体" w:cs="宋体"/>
          <w:bCs/>
          <w:sz w:val="36"/>
          <w:szCs w:val="28"/>
        </w:rPr>
        <w:t>中小企业声明函</w:t>
      </w:r>
    </w:p>
    <w:p w14:paraId="0DB91452">
      <w:pPr>
        <w:spacing w:line="500" w:lineRule="exact"/>
        <w:ind w:firstLine="480"/>
        <w:rPr>
          <w:rFonts w:ascii="宋体" w:hAnsi="宋体"/>
          <w:color w:val="000000"/>
          <w:sz w:val="24"/>
          <w:szCs w:val="24"/>
        </w:rPr>
      </w:pPr>
      <w:r>
        <w:rPr>
          <w:rFonts w:hint="eastAsia" w:ascii="宋体" w:hAnsi="宋体"/>
          <w:color w:val="000000"/>
          <w:sz w:val="24"/>
          <w:szCs w:val="24"/>
        </w:rPr>
        <w:t>本公司（联合体）郑重声明，根据《政府采购促进中小企业发展管理办法》(财库〔2020〕46号)的规定，本公司（联合体）参加</w:t>
      </w:r>
      <w:r>
        <w:rPr>
          <w:rFonts w:hint="eastAsia" w:ascii="宋体" w:hAnsi="宋体"/>
          <w:color w:val="000000"/>
          <w:sz w:val="24"/>
          <w:szCs w:val="24"/>
          <w:u w:val="single"/>
        </w:rPr>
        <w:t>（单位名称）</w:t>
      </w:r>
      <w:r>
        <w:rPr>
          <w:rFonts w:hint="eastAsia" w:ascii="宋体" w:hAnsi="宋体"/>
          <w:color w:val="000000"/>
          <w:sz w:val="24"/>
          <w:szCs w:val="24"/>
        </w:rPr>
        <w:t>的</w:t>
      </w:r>
      <w:r>
        <w:rPr>
          <w:rFonts w:hint="eastAsia" w:ascii="宋体" w:hAnsi="宋体"/>
          <w:color w:val="000000"/>
          <w:sz w:val="24"/>
          <w:szCs w:val="24"/>
          <w:u w:val="single"/>
        </w:rPr>
        <w:t>（项目名称）</w:t>
      </w:r>
      <w:r>
        <w:rPr>
          <w:rFonts w:hint="eastAsia" w:ascii="宋体" w:hAnsi="宋体"/>
          <w:color w:val="000000"/>
          <w:sz w:val="24"/>
          <w:szCs w:val="24"/>
        </w:rPr>
        <w:t>（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65B03D40">
      <w:pPr>
        <w:spacing w:line="500" w:lineRule="exact"/>
        <w:ind w:firstLine="480"/>
        <w:rPr>
          <w:rFonts w:ascii="宋体" w:hAnsi="宋体"/>
          <w:i/>
          <w:color w:val="000000"/>
          <w:sz w:val="24"/>
          <w:szCs w:val="24"/>
          <w:u w:val="single"/>
        </w:rPr>
      </w:pPr>
      <w:r>
        <w:rPr>
          <w:rFonts w:hint="eastAsia" w:ascii="宋体" w:hAnsi="宋体"/>
          <w:color w:val="000000"/>
          <w:sz w:val="24"/>
          <w:szCs w:val="24"/>
        </w:rPr>
        <w:t>1.</w:t>
      </w:r>
      <w:r>
        <w:rPr>
          <w:rFonts w:hint="eastAsia" w:ascii="宋体" w:hAnsi="宋体"/>
          <w:color w:val="000000"/>
          <w:sz w:val="24"/>
          <w:szCs w:val="24"/>
          <w:u w:val="single"/>
        </w:rPr>
        <w:t>（标的名称）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行业；制造商为</w:t>
      </w:r>
      <w:r>
        <w:rPr>
          <w:rFonts w:hint="eastAsia" w:ascii="宋体" w:hAnsi="宋体"/>
          <w:color w:val="000000"/>
          <w:sz w:val="24"/>
          <w:szCs w:val="24"/>
          <w:u w:val="single"/>
        </w:rPr>
        <w:t>（企业名称）</w:t>
      </w:r>
      <w:r>
        <w:rPr>
          <w:rFonts w:hint="eastAsia" w:ascii="宋体" w:hAnsi="宋体"/>
          <w:color w:val="000000"/>
          <w:sz w:val="24"/>
          <w:szCs w:val="24"/>
        </w:rPr>
        <w:t>，从业人员人，营业收入为万元，资产总额为万元，属于</w:t>
      </w:r>
      <w:r>
        <w:rPr>
          <w:rFonts w:hint="eastAsia" w:ascii="宋体" w:hAnsi="宋体"/>
          <w:color w:val="000000"/>
          <w:sz w:val="24"/>
          <w:szCs w:val="24"/>
          <w:u w:val="single"/>
        </w:rPr>
        <w:t>（中型企业、小型企业、微型企业）</w:t>
      </w:r>
      <w:r>
        <w:rPr>
          <w:rFonts w:hint="eastAsia" w:ascii="宋体" w:hAnsi="宋体"/>
          <w:color w:val="000000"/>
          <w:sz w:val="24"/>
          <w:szCs w:val="24"/>
        </w:rPr>
        <w:t>；</w:t>
      </w:r>
    </w:p>
    <w:p w14:paraId="651A90CC">
      <w:pPr>
        <w:spacing w:line="500" w:lineRule="exact"/>
        <w:ind w:firstLine="480"/>
        <w:rPr>
          <w:rFonts w:ascii="宋体" w:hAnsi="宋体"/>
          <w:i/>
          <w:color w:val="000000"/>
          <w:sz w:val="24"/>
          <w:szCs w:val="24"/>
          <w:u w:val="single"/>
        </w:rPr>
      </w:pPr>
      <w:r>
        <w:rPr>
          <w:rFonts w:hint="eastAsia" w:ascii="宋体" w:hAnsi="宋体"/>
          <w:color w:val="000000"/>
          <w:sz w:val="24"/>
          <w:szCs w:val="24"/>
        </w:rPr>
        <w:t>2.</w:t>
      </w:r>
      <w:r>
        <w:rPr>
          <w:rFonts w:hint="eastAsia" w:ascii="宋体" w:hAnsi="宋体"/>
          <w:color w:val="000000"/>
          <w:sz w:val="24"/>
          <w:szCs w:val="24"/>
          <w:u w:val="single"/>
        </w:rPr>
        <w:t xml:space="preserve"> （标的名称）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行业；制造商为</w:t>
      </w:r>
      <w:r>
        <w:rPr>
          <w:rFonts w:hint="eastAsia" w:ascii="宋体" w:hAnsi="宋体"/>
          <w:color w:val="000000"/>
          <w:sz w:val="24"/>
          <w:szCs w:val="24"/>
          <w:u w:val="single"/>
        </w:rPr>
        <w:t>（企业名称）</w:t>
      </w:r>
      <w:r>
        <w:rPr>
          <w:rFonts w:hint="eastAsia" w:ascii="宋体" w:hAnsi="宋体"/>
          <w:color w:val="000000"/>
          <w:sz w:val="24"/>
          <w:szCs w:val="24"/>
        </w:rPr>
        <w:t>，从业人员人，营业收入为万元，资产总额为万元，属于</w:t>
      </w:r>
      <w:r>
        <w:rPr>
          <w:rFonts w:hint="eastAsia" w:ascii="宋体" w:hAnsi="宋体"/>
          <w:color w:val="000000"/>
          <w:sz w:val="24"/>
          <w:szCs w:val="24"/>
          <w:u w:val="single"/>
        </w:rPr>
        <w:t>（中型企业、小型企业、微型企业）</w:t>
      </w:r>
      <w:r>
        <w:rPr>
          <w:rFonts w:hint="eastAsia" w:ascii="宋体" w:hAnsi="宋体"/>
          <w:color w:val="000000"/>
          <w:sz w:val="24"/>
          <w:szCs w:val="24"/>
        </w:rPr>
        <w:t>；</w:t>
      </w:r>
    </w:p>
    <w:p w14:paraId="04CC192C">
      <w:pPr>
        <w:spacing w:line="500" w:lineRule="exact"/>
        <w:ind w:firstLine="480"/>
        <w:rPr>
          <w:rFonts w:ascii="宋体" w:hAnsi="宋体"/>
          <w:color w:val="000000"/>
          <w:sz w:val="24"/>
          <w:szCs w:val="24"/>
        </w:rPr>
      </w:pPr>
      <w:r>
        <w:rPr>
          <w:rFonts w:hint="eastAsia" w:ascii="宋体" w:hAnsi="宋体"/>
          <w:color w:val="000000"/>
          <w:sz w:val="24"/>
          <w:szCs w:val="24"/>
        </w:rPr>
        <w:t>……</w:t>
      </w:r>
    </w:p>
    <w:p w14:paraId="2D6632FC">
      <w:pPr>
        <w:spacing w:line="500" w:lineRule="exact"/>
        <w:ind w:firstLine="480"/>
        <w:rPr>
          <w:rFonts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2EAFC4D8">
      <w:pPr>
        <w:spacing w:line="500" w:lineRule="exact"/>
        <w:ind w:firstLine="480"/>
        <w:rPr>
          <w:rFonts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1592D697">
      <w:pPr>
        <w:spacing w:line="560" w:lineRule="exact"/>
        <w:ind w:right="1620"/>
        <w:rPr>
          <w:rFonts w:ascii="宋体" w:hAnsi="宋体"/>
          <w:color w:val="000000"/>
          <w:sz w:val="24"/>
          <w:szCs w:val="24"/>
        </w:rPr>
      </w:pPr>
    </w:p>
    <w:p w14:paraId="33F74D4D">
      <w:pPr>
        <w:spacing w:line="560" w:lineRule="exact"/>
        <w:ind w:right="1620" w:firstLine="2880"/>
        <w:rPr>
          <w:rFonts w:ascii="宋体" w:hAnsi="宋体"/>
          <w:color w:val="000000"/>
          <w:sz w:val="24"/>
          <w:szCs w:val="24"/>
        </w:rPr>
      </w:pPr>
      <w:r>
        <w:rPr>
          <w:rFonts w:hint="eastAsia" w:ascii="宋体" w:hAnsi="宋体"/>
          <w:color w:val="000000"/>
          <w:sz w:val="24"/>
          <w:szCs w:val="24"/>
        </w:rPr>
        <w:t>企业名称（盖章）：</w:t>
      </w:r>
    </w:p>
    <w:p w14:paraId="66055D79">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0417FC63">
      <w:pPr>
        <w:spacing w:line="360" w:lineRule="auto"/>
        <w:ind w:right="480"/>
        <w:jc w:val="left"/>
        <w:rPr>
          <w:rFonts w:ascii="宋体" w:hAnsi="宋体"/>
          <w:sz w:val="24"/>
          <w:szCs w:val="24"/>
        </w:rPr>
      </w:pPr>
    </w:p>
    <w:p w14:paraId="228867CB">
      <w:pPr>
        <w:spacing w:line="360" w:lineRule="auto"/>
        <w:ind w:right="480"/>
        <w:jc w:val="left"/>
        <w:rPr>
          <w:rFonts w:ascii="宋体" w:hAnsi="宋体"/>
          <w:sz w:val="24"/>
          <w:szCs w:val="24"/>
        </w:rPr>
      </w:pPr>
    </w:p>
    <w:p w14:paraId="464A88CE">
      <w:pPr>
        <w:spacing w:line="360" w:lineRule="auto"/>
        <w:ind w:right="480"/>
        <w:jc w:val="left"/>
        <w:rPr>
          <w:rFonts w:ascii="宋体" w:hAnsi="宋体"/>
          <w:sz w:val="24"/>
          <w:szCs w:val="24"/>
        </w:rPr>
      </w:pPr>
      <w:r>
        <w:rPr>
          <w:rFonts w:hint="eastAsia" w:ascii="宋体" w:hAnsi="宋体"/>
          <w:sz w:val="24"/>
          <w:szCs w:val="24"/>
        </w:rPr>
        <w:t>填报说明：</w:t>
      </w:r>
    </w:p>
    <w:p w14:paraId="02845811">
      <w:pPr>
        <w:spacing w:line="360" w:lineRule="auto"/>
        <w:ind w:firstLine="480"/>
        <w:jc w:val="left"/>
        <w:rPr>
          <w:rFonts w:ascii="宋体" w:hAnsi="宋体"/>
          <w:sz w:val="24"/>
          <w:szCs w:val="24"/>
        </w:rPr>
      </w:pPr>
      <w:r>
        <w:rPr>
          <w:rFonts w:hint="eastAsia" w:ascii="宋体" w:hAnsi="宋体"/>
          <w:sz w:val="24"/>
          <w:szCs w:val="24"/>
        </w:rPr>
        <w:t>1、</w:t>
      </w:r>
      <w:r>
        <w:rPr>
          <w:rFonts w:ascii="宋体" w:hAnsi="宋体"/>
          <w:sz w:val="24"/>
          <w:szCs w:val="24"/>
        </w:rPr>
        <w:t>从业人员、营业收入、资产总额填报上一年度数据，无上一年度数据的新成立企业可不填报。</w:t>
      </w:r>
    </w:p>
    <w:p w14:paraId="488C124D">
      <w:pPr>
        <w:spacing w:line="360" w:lineRule="auto"/>
        <w:ind w:firstLine="480"/>
        <w:jc w:val="left"/>
        <w:rPr>
          <w:rFonts w:hint="eastAsia" w:ascii="宋体" w:hAnsi="宋体"/>
          <w:sz w:val="24"/>
          <w:szCs w:val="24"/>
        </w:rPr>
      </w:pPr>
      <w:r>
        <w:rPr>
          <w:rFonts w:hint="eastAsia" w:ascii="宋体" w:hAnsi="宋体"/>
          <w:sz w:val="24"/>
          <w:szCs w:val="24"/>
        </w:rPr>
        <w:t>2、请供应商如实填写，所填内容须与投标分项报价表一致，如填写不完整或不一致或填写有误，将承担一切不利后果。</w:t>
      </w:r>
    </w:p>
    <w:p w14:paraId="27D8CE59">
      <w:pPr>
        <w:spacing w:line="360" w:lineRule="auto"/>
        <w:ind w:firstLine="480"/>
        <w:jc w:val="left"/>
        <w:rPr>
          <w:rFonts w:ascii="宋体" w:hAnsi="宋体"/>
          <w:sz w:val="24"/>
          <w:szCs w:val="24"/>
        </w:rPr>
      </w:pPr>
      <w:r>
        <w:rPr>
          <w:rFonts w:hint="eastAsia" w:ascii="宋体" w:hAnsi="宋体"/>
          <w:sz w:val="24"/>
          <w:szCs w:val="24"/>
        </w:rPr>
        <w:t>3、本项目属性为货物，声明函中不对其中涉及的服务的承接商作出要求。</w:t>
      </w:r>
    </w:p>
    <w:p w14:paraId="00734C3F">
      <w:pPr>
        <w:spacing w:line="360" w:lineRule="auto"/>
        <w:ind w:firstLine="480"/>
        <w:jc w:val="left"/>
        <w:rPr>
          <w:rFonts w:ascii="宋体" w:hAnsi="宋体"/>
          <w:sz w:val="24"/>
          <w:szCs w:val="24"/>
        </w:rPr>
      </w:pPr>
      <w:r>
        <w:rPr>
          <w:rFonts w:hint="eastAsia" w:ascii="宋体" w:hAnsi="宋体"/>
          <w:sz w:val="24"/>
          <w:szCs w:val="24"/>
        </w:rPr>
        <w:t>4、中标人的《中小企业声明函》随中标结果公开，接受社会监督。</w:t>
      </w:r>
    </w:p>
    <w:p w14:paraId="4C506598"/>
    <w:p w14:paraId="4877C490"/>
    <w:p w14:paraId="52966FB8">
      <w:pPr>
        <w:keepNext/>
        <w:keepLines/>
        <w:spacing w:before="360" w:after="200" w:line="360" w:lineRule="auto"/>
        <w:jc w:val="left"/>
        <w:outlineLvl w:val="1"/>
        <w:rPr>
          <w:rFonts w:ascii="Arial" w:hAnsi="Arial" w:cs="Arial"/>
          <w:sz w:val="36"/>
        </w:rPr>
      </w:pPr>
      <w:r>
        <w:rPr>
          <w:rFonts w:hint="eastAsia" w:ascii="Arial" w:hAnsi="Arial" w:cs="Arial"/>
          <w:sz w:val="36"/>
        </w:rPr>
        <w:t>十二、残疾人福利性单位声明函（分包号：**）</w:t>
      </w:r>
    </w:p>
    <w:p w14:paraId="34599E98">
      <w:pPr>
        <w:tabs>
          <w:tab w:val="left" w:pos="360"/>
        </w:tabs>
        <w:spacing w:line="360" w:lineRule="auto"/>
        <w:jc w:val="center"/>
        <w:rPr>
          <w:rFonts w:ascii="宋体" w:hAnsi="宋体"/>
          <w:color w:val="000000"/>
          <w:sz w:val="24"/>
          <w:szCs w:val="21"/>
        </w:rPr>
      </w:pPr>
      <w:r>
        <w:rPr>
          <w:rFonts w:hint="eastAsia" w:ascii="黑体" w:hAnsi="黑体" w:eastAsia="黑体" w:cs="宋体"/>
          <w:bCs/>
          <w:sz w:val="36"/>
          <w:szCs w:val="28"/>
        </w:rPr>
        <w:t>残疾人福利性单位声明函</w:t>
      </w:r>
    </w:p>
    <w:p w14:paraId="1C9D9134">
      <w:pPr>
        <w:spacing w:line="500" w:lineRule="exact"/>
        <w:ind w:firstLine="480"/>
        <w:jc w:val="left"/>
        <w:rPr>
          <w:rFonts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w:t>
      </w:r>
      <w:r>
        <w:rPr>
          <w:rFonts w:hint="eastAsia" w:ascii="宋体" w:hAnsi="宋体"/>
          <w:color w:val="000000"/>
          <w:sz w:val="24"/>
          <w:szCs w:val="24"/>
        </w:rPr>
        <w:t>〔2017〕</w:t>
      </w:r>
      <w:r>
        <w:rPr>
          <w:rFonts w:hint="eastAsia" w:ascii="宋体" w:hAnsi="宋体"/>
          <w:color w:val="000000"/>
          <w:sz w:val="24"/>
          <w:szCs w:val="21"/>
        </w:rPr>
        <w:t>141号）的规定，本单位为符合条件的残疾人福利性单位，且本单位参加单位的项目（</w:t>
      </w:r>
      <w:r>
        <w:rPr>
          <w:rFonts w:hint="eastAsia" w:ascii="宋体" w:hAnsi="宋体"/>
          <w:color w:val="000000"/>
          <w:sz w:val="24"/>
          <w:szCs w:val="24"/>
        </w:rPr>
        <w:t>项目编号：，分包号：</w:t>
      </w:r>
      <w:r>
        <w:rPr>
          <w:rFonts w:hint="eastAsia" w:ascii="宋体" w:hAnsi="宋体"/>
          <w:color w:val="000000"/>
          <w:sz w:val="24"/>
          <w:szCs w:val="21"/>
        </w:rPr>
        <w:t>）采购活动提供本单位制造的货物，或者提供其他残疾人福利性单位制造的货物（不包括使用非残疾人福利性单位注册商标的货物）。相关企业的具体情况如下：</w:t>
      </w:r>
    </w:p>
    <w:p w14:paraId="6F92B82D">
      <w:pPr>
        <w:spacing w:line="500" w:lineRule="exact"/>
        <w:ind w:firstLine="480"/>
        <w:jc w:val="left"/>
        <w:rPr>
          <w:rFonts w:ascii="宋体" w:hAnsi="宋体"/>
          <w:color w:val="000000"/>
          <w:sz w:val="24"/>
          <w:szCs w:val="21"/>
        </w:rPr>
      </w:pPr>
      <w:r>
        <w:rPr>
          <w:rFonts w:hint="eastAsia" w:ascii="宋体" w:hAnsi="宋体"/>
          <w:color w:val="000000"/>
          <w:sz w:val="24"/>
          <w:szCs w:val="21"/>
        </w:rPr>
        <w:t>1.</w:t>
      </w:r>
      <w:r>
        <w:rPr>
          <w:rFonts w:hint="eastAsia" w:ascii="宋体" w:hAnsi="宋体"/>
          <w:color w:val="000000"/>
          <w:sz w:val="24"/>
          <w:szCs w:val="21"/>
          <w:u w:val="single"/>
        </w:rPr>
        <w:t>（标的名称）</w:t>
      </w:r>
      <w:r>
        <w:rPr>
          <w:rFonts w:hint="eastAsia" w:ascii="宋体" w:hAnsi="宋体"/>
          <w:color w:val="000000"/>
          <w:sz w:val="24"/>
          <w:szCs w:val="21"/>
        </w:rPr>
        <w:t>，制造商为</w:t>
      </w:r>
      <w:r>
        <w:rPr>
          <w:rFonts w:hint="eastAsia" w:ascii="宋体" w:hAnsi="宋体"/>
          <w:color w:val="000000"/>
          <w:sz w:val="24"/>
          <w:szCs w:val="21"/>
          <w:u w:val="single"/>
        </w:rPr>
        <w:t>（企业名称）</w:t>
      </w:r>
      <w:r>
        <w:rPr>
          <w:rFonts w:hint="eastAsia" w:ascii="宋体" w:hAnsi="宋体"/>
          <w:color w:val="000000"/>
          <w:sz w:val="24"/>
          <w:szCs w:val="21"/>
        </w:rPr>
        <w:t xml:space="preserve">，属于残疾人福利性单位； </w:t>
      </w:r>
    </w:p>
    <w:p w14:paraId="0A872F6F">
      <w:pPr>
        <w:spacing w:line="500" w:lineRule="exact"/>
        <w:ind w:firstLine="480"/>
        <w:jc w:val="left"/>
        <w:rPr>
          <w:rFonts w:ascii="宋体" w:hAnsi="宋体"/>
          <w:color w:val="000000"/>
          <w:sz w:val="24"/>
          <w:szCs w:val="21"/>
        </w:rPr>
      </w:pPr>
      <w:r>
        <w:rPr>
          <w:rFonts w:hint="eastAsia" w:ascii="宋体" w:hAnsi="宋体"/>
          <w:color w:val="000000"/>
          <w:sz w:val="24"/>
          <w:szCs w:val="21"/>
        </w:rPr>
        <w:t>2.</w:t>
      </w:r>
      <w:r>
        <w:rPr>
          <w:rFonts w:hint="eastAsia" w:ascii="宋体" w:hAnsi="宋体"/>
          <w:color w:val="000000"/>
          <w:sz w:val="24"/>
          <w:szCs w:val="21"/>
          <w:u w:val="single"/>
        </w:rPr>
        <w:t>（标的名称）</w:t>
      </w:r>
      <w:r>
        <w:rPr>
          <w:rFonts w:hint="eastAsia" w:ascii="宋体" w:hAnsi="宋体"/>
          <w:color w:val="000000"/>
          <w:sz w:val="24"/>
          <w:szCs w:val="21"/>
        </w:rPr>
        <w:t>，制造商为</w:t>
      </w:r>
      <w:r>
        <w:rPr>
          <w:rFonts w:hint="eastAsia" w:ascii="宋体" w:hAnsi="宋体"/>
          <w:color w:val="000000"/>
          <w:sz w:val="24"/>
          <w:szCs w:val="21"/>
          <w:u w:val="single"/>
        </w:rPr>
        <w:t>（企业名称）</w:t>
      </w:r>
      <w:r>
        <w:rPr>
          <w:rFonts w:hint="eastAsia" w:ascii="宋体" w:hAnsi="宋体"/>
          <w:color w:val="000000"/>
          <w:sz w:val="24"/>
          <w:szCs w:val="21"/>
        </w:rPr>
        <w:t>，属于残疾人福利性单位；</w:t>
      </w:r>
    </w:p>
    <w:p w14:paraId="4C355211">
      <w:pPr>
        <w:spacing w:line="500" w:lineRule="exact"/>
        <w:ind w:firstLine="480"/>
        <w:jc w:val="left"/>
        <w:rPr>
          <w:rFonts w:ascii="宋体" w:hAnsi="宋体"/>
          <w:color w:val="000000"/>
          <w:sz w:val="24"/>
          <w:szCs w:val="21"/>
        </w:rPr>
      </w:pPr>
      <w:r>
        <w:rPr>
          <w:rFonts w:hint="eastAsia" w:ascii="宋体" w:hAnsi="宋体"/>
          <w:color w:val="000000"/>
          <w:sz w:val="24"/>
          <w:szCs w:val="21"/>
        </w:rPr>
        <w:t>……</w:t>
      </w:r>
    </w:p>
    <w:p w14:paraId="7B30E0B5">
      <w:pPr>
        <w:spacing w:line="500" w:lineRule="exact"/>
        <w:ind w:firstLine="480"/>
        <w:rPr>
          <w:rFonts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6B0011CA">
      <w:pPr>
        <w:spacing w:line="500" w:lineRule="exact"/>
        <w:ind w:firstLine="480"/>
        <w:rPr>
          <w:rFonts w:ascii="宋体" w:hAnsi="宋体"/>
          <w:color w:val="000000"/>
          <w:sz w:val="24"/>
          <w:szCs w:val="21"/>
        </w:rPr>
      </w:pPr>
    </w:p>
    <w:p w14:paraId="3D5215BC">
      <w:pPr>
        <w:spacing w:line="560" w:lineRule="exact"/>
        <w:ind w:right="1620" w:firstLine="2880"/>
        <w:rPr>
          <w:rFonts w:ascii="宋体" w:hAnsi="宋体"/>
          <w:color w:val="000000"/>
          <w:sz w:val="24"/>
          <w:szCs w:val="24"/>
        </w:rPr>
      </w:pPr>
      <w:r>
        <w:rPr>
          <w:rFonts w:hint="eastAsia" w:ascii="宋体" w:hAnsi="宋体"/>
          <w:color w:val="000000"/>
          <w:sz w:val="24"/>
          <w:szCs w:val="24"/>
        </w:rPr>
        <w:t>单位名称（盖章）：</w:t>
      </w:r>
    </w:p>
    <w:p w14:paraId="3FDBA2FD">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7340DEE5"/>
    <w:p w14:paraId="7D25036B"/>
    <w:p w14:paraId="30BFD893">
      <w:pPr>
        <w:spacing w:line="360" w:lineRule="auto"/>
        <w:rPr>
          <w:rFonts w:ascii="宋体" w:hAnsi="宋体"/>
          <w:bCs/>
          <w:sz w:val="24"/>
          <w:szCs w:val="24"/>
        </w:rPr>
      </w:pPr>
      <w:r>
        <w:rPr>
          <w:rFonts w:hint="eastAsia" w:ascii="宋体" w:hAnsi="宋体"/>
          <w:bCs/>
          <w:sz w:val="24"/>
          <w:szCs w:val="24"/>
        </w:rPr>
        <w:t>填报说明：</w:t>
      </w:r>
    </w:p>
    <w:p w14:paraId="2E85BBAD">
      <w:pPr>
        <w:spacing w:line="360" w:lineRule="auto"/>
        <w:ind w:firstLine="480"/>
        <w:jc w:val="left"/>
        <w:rPr>
          <w:rFonts w:ascii="宋体" w:hAnsi="宋体"/>
          <w:bCs/>
          <w:sz w:val="24"/>
          <w:szCs w:val="24"/>
        </w:rPr>
      </w:pPr>
      <w:r>
        <w:rPr>
          <w:rFonts w:hint="eastAsia" w:ascii="宋体" w:hAnsi="宋体"/>
          <w:bCs/>
          <w:sz w:val="24"/>
          <w:szCs w:val="24"/>
        </w:rPr>
        <w:t>1、</w:t>
      </w:r>
      <w:r>
        <w:rPr>
          <w:rFonts w:hint="eastAsia" w:ascii="宋体" w:hAnsi="宋体"/>
          <w:sz w:val="24"/>
          <w:szCs w:val="24"/>
        </w:rPr>
        <w:t>请供应商如实填写，所填内容须与投标分项报价表一致，如填写不完整或不一致或填写有误，将承担一切不利后果。</w:t>
      </w:r>
    </w:p>
    <w:p w14:paraId="56D19B9B">
      <w:pPr>
        <w:spacing w:line="360" w:lineRule="auto"/>
        <w:ind w:firstLine="480"/>
        <w:jc w:val="left"/>
        <w:rPr>
          <w:rFonts w:ascii="Times New Roman" w:hAnsi="Times New Roman"/>
          <w:sz w:val="24"/>
          <w:szCs w:val="24"/>
        </w:rPr>
      </w:pPr>
      <w:r>
        <w:rPr>
          <w:rFonts w:hint="eastAsia" w:ascii="宋体" w:hAnsi="宋体"/>
          <w:bCs/>
          <w:sz w:val="24"/>
          <w:szCs w:val="24"/>
        </w:rPr>
        <w:t>2、中标人的《残疾人福利性单位声明函》随中标结果公开</w:t>
      </w:r>
      <w:r>
        <w:rPr>
          <w:rFonts w:hint="eastAsia" w:ascii="宋体" w:hAnsi="宋体"/>
          <w:sz w:val="24"/>
          <w:szCs w:val="24"/>
        </w:rPr>
        <w:t>，接受社会监督</w:t>
      </w:r>
      <w:r>
        <w:rPr>
          <w:rFonts w:hint="eastAsia" w:ascii="宋体" w:hAnsi="宋体"/>
          <w:bCs/>
          <w:sz w:val="24"/>
          <w:szCs w:val="24"/>
        </w:rPr>
        <w:t>。</w:t>
      </w:r>
    </w:p>
    <w:p w14:paraId="25CF2378"/>
    <w:p w14:paraId="6B8D3460"/>
    <w:p w14:paraId="2A96E157"/>
    <w:p w14:paraId="25B15E84">
      <w:pPr>
        <w:keepNext/>
        <w:keepLines/>
        <w:spacing w:before="360" w:after="200" w:line="360" w:lineRule="auto"/>
        <w:jc w:val="left"/>
        <w:outlineLvl w:val="1"/>
        <w:rPr>
          <w:rFonts w:ascii="Arial" w:hAnsi="Arial" w:cs="Arial"/>
          <w:sz w:val="36"/>
        </w:rPr>
      </w:pPr>
      <w:r>
        <w:rPr>
          <w:rFonts w:hint="eastAsia" w:ascii="Arial" w:hAnsi="Arial" w:cs="Arial"/>
          <w:sz w:val="36"/>
        </w:rPr>
        <w:t>十三、联合体协议（参考格式）（分包号：**）</w:t>
      </w:r>
    </w:p>
    <w:p w14:paraId="53C64864">
      <w:pPr>
        <w:tabs>
          <w:tab w:val="left" w:pos="360"/>
        </w:tabs>
        <w:spacing w:line="360" w:lineRule="auto"/>
        <w:jc w:val="center"/>
        <w:rPr>
          <w:rFonts w:ascii="宋体" w:hAnsi="宋体"/>
          <w:color w:val="000000"/>
          <w:sz w:val="24"/>
          <w:szCs w:val="21"/>
          <w:u w:val="single"/>
        </w:rPr>
      </w:pPr>
      <w:r>
        <w:rPr>
          <w:rFonts w:hint="eastAsia" w:ascii="黑体" w:hAnsi="黑体" w:eastAsia="黑体" w:cs="宋体"/>
          <w:bCs/>
          <w:sz w:val="36"/>
          <w:szCs w:val="28"/>
        </w:rPr>
        <w:t>联合体协议</w:t>
      </w:r>
    </w:p>
    <w:p w14:paraId="587D1DF6">
      <w:pPr>
        <w:spacing w:line="500" w:lineRule="exact"/>
        <w:rPr>
          <w:rFonts w:ascii="宋体" w:hAnsi="宋体"/>
          <w:color w:val="000000"/>
          <w:sz w:val="24"/>
          <w:szCs w:val="21"/>
        </w:rPr>
      </w:pPr>
      <w:r>
        <w:rPr>
          <w:rFonts w:hint="eastAsia" w:ascii="宋体" w:hAnsi="宋体"/>
          <w:color w:val="000000"/>
          <w:sz w:val="24"/>
          <w:szCs w:val="21"/>
          <w:u w:val="single"/>
        </w:rPr>
        <w:t>（联合体中各供应商全称）</w:t>
      </w:r>
      <w:r>
        <w:rPr>
          <w:rFonts w:hint="eastAsia" w:ascii="宋体" w:hAnsi="宋体"/>
          <w:color w:val="000000"/>
          <w:sz w:val="24"/>
          <w:szCs w:val="21"/>
        </w:rPr>
        <w:t>在此达成以下协议：</w:t>
      </w:r>
    </w:p>
    <w:p w14:paraId="16F49C53">
      <w:pPr>
        <w:spacing w:line="500" w:lineRule="exact"/>
        <w:ind w:firstLine="480"/>
        <w:rPr>
          <w:rFonts w:ascii="宋体" w:hAnsi="宋体"/>
          <w:color w:val="000000"/>
          <w:sz w:val="24"/>
          <w:szCs w:val="21"/>
        </w:rPr>
      </w:pPr>
      <w:r>
        <w:rPr>
          <w:rFonts w:ascii="宋体" w:hAnsi="宋体"/>
          <w:color w:val="000000"/>
          <w:sz w:val="24"/>
          <w:szCs w:val="21"/>
        </w:rPr>
        <w:t>1</w:t>
      </w:r>
      <w:r>
        <w:rPr>
          <w:rFonts w:hint="eastAsia" w:ascii="宋体" w:hAnsi="宋体"/>
          <w:color w:val="000000"/>
          <w:sz w:val="24"/>
          <w:szCs w:val="21"/>
        </w:rPr>
        <w:t>、我们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w:t>
      </w:r>
      <w:r>
        <w:rPr>
          <w:rFonts w:hint="eastAsia" w:ascii="宋体" w:hAnsi="宋体"/>
          <w:color w:val="000000"/>
          <w:sz w:val="24"/>
          <w:szCs w:val="21"/>
        </w:rPr>
        <w:t>自愿组成联合体，参加</w:t>
      </w:r>
      <w:r>
        <w:rPr>
          <w:rFonts w:hint="eastAsia" w:ascii="宋体" w:hAnsi="宋体"/>
          <w:color w:val="000000"/>
          <w:sz w:val="24"/>
          <w:szCs w:val="24"/>
        </w:rPr>
        <w:t>连云港市公共资源交易中心</w:t>
      </w:r>
      <w:r>
        <w:rPr>
          <w:rFonts w:hint="eastAsia" w:ascii="宋体" w:hAnsi="宋体"/>
          <w:color w:val="000000"/>
          <w:sz w:val="24"/>
          <w:szCs w:val="21"/>
        </w:rPr>
        <w:t>组织的</w:t>
      </w:r>
      <w:r>
        <w:rPr>
          <w:rFonts w:hint="eastAsia" w:ascii="宋体" w:hAnsi="宋体"/>
          <w:color w:val="000000"/>
          <w:sz w:val="24"/>
          <w:szCs w:val="24"/>
          <w:u w:val="single"/>
        </w:rPr>
        <w:t>（项目名称）</w:t>
      </w:r>
      <w:r>
        <w:rPr>
          <w:rFonts w:hint="eastAsia" w:ascii="宋体" w:hAnsi="宋体"/>
          <w:color w:val="000000"/>
          <w:sz w:val="24"/>
          <w:szCs w:val="24"/>
        </w:rPr>
        <w:t>（项目编号：，分包号：）</w:t>
      </w:r>
      <w:r>
        <w:rPr>
          <w:rFonts w:hint="eastAsia" w:ascii="宋体" w:hAnsi="宋体"/>
          <w:color w:val="000000"/>
          <w:sz w:val="24"/>
          <w:szCs w:val="21"/>
        </w:rPr>
        <w:t>的政府采购活动，我联合体指定</w:t>
      </w:r>
      <w:r>
        <w:rPr>
          <w:rFonts w:hint="eastAsia" w:ascii="宋体" w:hAnsi="宋体"/>
          <w:color w:val="000000"/>
          <w:sz w:val="24"/>
          <w:szCs w:val="21"/>
          <w:u w:val="single"/>
        </w:rPr>
        <w:t>（供应商*）</w:t>
      </w:r>
      <w:r>
        <w:rPr>
          <w:rFonts w:hint="eastAsia" w:ascii="宋体" w:hAnsi="宋体"/>
          <w:color w:val="000000"/>
          <w:sz w:val="24"/>
          <w:szCs w:val="21"/>
        </w:rPr>
        <w:t>为牵头单位（牵头单位必须为联合体成员）。</w:t>
      </w:r>
    </w:p>
    <w:p w14:paraId="3DBF59EC">
      <w:pPr>
        <w:spacing w:line="500" w:lineRule="exact"/>
        <w:ind w:firstLine="480"/>
        <w:rPr>
          <w:rFonts w:ascii="宋体" w:hAnsi="宋体"/>
          <w:color w:val="000000"/>
          <w:sz w:val="24"/>
          <w:szCs w:val="21"/>
        </w:rPr>
      </w:pPr>
      <w:r>
        <w:rPr>
          <w:rFonts w:ascii="宋体" w:hAnsi="宋体"/>
          <w:color w:val="000000"/>
          <w:sz w:val="24"/>
          <w:szCs w:val="21"/>
        </w:rPr>
        <w:t>2</w:t>
      </w:r>
      <w:r>
        <w:rPr>
          <w:rFonts w:hint="eastAsia" w:ascii="宋体" w:hAnsi="宋体"/>
          <w:color w:val="000000"/>
          <w:sz w:val="24"/>
          <w:szCs w:val="21"/>
        </w:rPr>
        <w:t>、若我们联合中标、成交，</w:t>
      </w:r>
      <w:r>
        <w:rPr>
          <w:rFonts w:hint="eastAsia" w:ascii="宋体" w:hAnsi="宋体"/>
          <w:color w:val="000000"/>
          <w:sz w:val="24"/>
          <w:szCs w:val="21"/>
          <w:u w:val="single"/>
        </w:rPr>
        <w:t>（供应商单位</w:t>
      </w:r>
      <w:r>
        <w:rPr>
          <w:rFonts w:ascii="宋体" w:hAnsi="宋体"/>
          <w:color w:val="000000"/>
          <w:sz w:val="24"/>
          <w:szCs w:val="21"/>
          <w:u w:val="single"/>
        </w:rPr>
        <w:t>1</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w:t>
      </w:r>
      <w:r>
        <w:rPr>
          <w:rFonts w:hint="eastAsia" w:ascii="宋体" w:hAnsi="宋体"/>
          <w:color w:val="000000"/>
          <w:sz w:val="24"/>
          <w:szCs w:val="21"/>
          <w:u w:val="single"/>
        </w:rPr>
        <w:t>（供应商单位</w:t>
      </w:r>
      <w:r>
        <w:rPr>
          <w:rFonts w:ascii="宋体" w:hAnsi="宋体"/>
          <w:color w:val="000000"/>
          <w:sz w:val="24"/>
          <w:szCs w:val="21"/>
          <w:u w:val="single"/>
        </w:rPr>
        <w:t>2</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部分工作，并承担相应的责任……。（注：联合体中各供应商都应明示所承担的工作和相应的责任）。</w:t>
      </w:r>
    </w:p>
    <w:p w14:paraId="37D6F44C">
      <w:pPr>
        <w:spacing w:line="500" w:lineRule="exact"/>
        <w:ind w:firstLine="480"/>
        <w:rPr>
          <w:rFonts w:ascii="宋体" w:hAnsi="宋体"/>
          <w:color w:val="000000"/>
          <w:sz w:val="24"/>
          <w:szCs w:val="21"/>
        </w:rPr>
      </w:pPr>
      <w:r>
        <w:rPr>
          <w:rFonts w:ascii="宋体" w:hAnsi="宋体"/>
          <w:color w:val="000000"/>
          <w:sz w:val="24"/>
          <w:szCs w:val="21"/>
        </w:rPr>
        <w:t>3</w:t>
      </w:r>
      <w:r>
        <w:rPr>
          <w:rFonts w:hint="eastAsia" w:ascii="宋体" w:hAnsi="宋体"/>
          <w:color w:val="000000"/>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w:t>
      </w:r>
      <w:r>
        <w:rPr>
          <w:rFonts w:hint="eastAsia" w:ascii="宋体" w:hAnsi="宋体"/>
          <w:color w:val="000000"/>
          <w:sz w:val="24"/>
          <w:szCs w:val="21"/>
        </w:rPr>
        <w:t>。（可选）</w:t>
      </w:r>
    </w:p>
    <w:p w14:paraId="100E7D78">
      <w:pPr>
        <w:spacing w:line="500" w:lineRule="exact"/>
        <w:ind w:firstLine="480"/>
        <w:rPr>
          <w:rFonts w:ascii="宋体" w:hAnsi="宋体"/>
          <w:color w:val="000000"/>
          <w:sz w:val="24"/>
          <w:szCs w:val="21"/>
        </w:rPr>
      </w:pPr>
    </w:p>
    <w:p w14:paraId="1B1323B1">
      <w:pPr>
        <w:spacing w:line="500" w:lineRule="exact"/>
        <w:ind w:firstLine="480"/>
        <w:rPr>
          <w:rFonts w:ascii="宋体" w:hAnsi="宋体"/>
          <w:color w:val="000000"/>
          <w:sz w:val="24"/>
          <w:szCs w:val="21"/>
        </w:rPr>
      </w:pPr>
    </w:p>
    <w:p w14:paraId="5E3C21E1">
      <w:pPr>
        <w:spacing w:line="360" w:lineRule="auto"/>
        <w:ind w:firstLine="480"/>
        <w:rPr>
          <w:rFonts w:ascii="宋体" w:hAnsi="宋体"/>
          <w:color w:val="000000"/>
          <w:sz w:val="24"/>
          <w:szCs w:val="21"/>
        </w:rPr>
      </w:pPr>
      <w:r>
        <w:rPr>
          <w:rFonts w:hint="eastAsia" w:ascii="宋体" w:hAnsi="宋体"/>
          <w:color w:val="000000"/>
          <w:sz w:val="24"/>
          <w:szCs w:val="21"/>
        </w:rPr>
        <w:t>供应商1全称（公章）：</w:t>
      </w:r>
    </w:p>
    <w:p w14:paraId="6C21DB1F">
      <w:pPr>
        <w:spacing w:line="360" w:lineRule="auto"/>
        <w:ind w:firstLine="480"/>
        <w:rPr>
          <w:rFonts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p>
    <w:p w14:paraId="1C1618DA">
      <w:pPr>
        <w:spacing w:line="360" w:lineRule="auto"/>
        <w:ind w:firstLine="480"/>
        <w:rPr>
          <w:rFonts w:ascii="宋体" w:hAnsi="宋体"/>
          <w:color w:val="000000"/>
          <w:sz w:val="24"/>
          <w:szCs w:val="21"/>
        </w:rPr>
      </w:pPr>
      <w:r>
        <w:rPr>
          <w:rFonts w:hint="eastAsia" w:ascii="宋体" w:hAnsi="宋体"/>
          <w:color w:val="000000"/>
          <w:sz w:val="24"/>
          <w:szCs w:val="21"/>
        </w:rPr>
        <w:t>日期：     年   月   日</w:t>
      </w:r>
    </w:p>
    <w:p w14:paraId="68F88691">
      <w:pPr>
        <w:spacing w:line="360" w:lineRule="auto"/>
        <w:ind w:firstLine="480"/>
        <w:rPr>
          <w:rFonts w:ascii="宋体" w:hAnsi="宋体"/>
          <w:sz w:val="24"/>
          <w:szCs w:val="24"/>
        </w:rPr>
      </w:pPr>
    </w:p>
    <w:p w14:paraId="5FF53C31">
      <w:pPr>
        <w:spacing w:line="360" w:lineRule="auto"/>
        <w:ind w:firstLine="480"/>
        <w:rPr>
          <w:rFonts w:ascii="宋体" w:hAnsi="宋体"/>
          <w:color w:val="000000"/>
          <w:sz w:val="24"/>
          <w:szCs w:val="21"/>
        </w:rPr>
      </w:pPr>
      <w:r>
        <w:rPr>
          <w:rFonts w:hint="eastAsia" w:ascii="宋体" w:hAnsi="宋体"/>
          <w:color w:val="000000"/>
          <w:sz w:val="24"/>
          <w:szCs w:val="21"/>
        </w:rPr>
        <w:t>供应商2全称（公章）：</w:t>
      </w:r>
    </w:p>
    <w:p w14:paraId="0EA80E98">
      <w:pPr>
        <w:spacing w:line="360" w:lineRule="auto"/>
        <w:ind w:firstLine="480"/>
        <w:rPr>
          <w:rFonts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p>
    <w:p w14:paraId="33017949">
      <w:pPr>
        <w:spacing w:line="360" w:lineRule="auto"/>
        <w:ind w:firstLine="480"/>
        <w:rPr>
          <w:rFonts w:ascii="宋体" w:hAnsi="宋体"/>
          <w:color w:val="000000"/>
          <w:sz w:val="24"/>
          <w:szCs w:val="21"/>
        </w:rPr>
      </w:pPr>
      <w:r>
        <w:rPr>
          <w:rFonts w:hint="eastAsia" w:ascii="宋体" w:hAnsi="宋体"/>
          <w:color w:val="000000"/>
          <w:sz w:val="24"/>
          <w:szCs w:val="21"/>
        </w:rPr>
        <w:t>日期：     年   月   日</w:t>
      </w:r>
    </w:p>
    <w:p w14:paraId="0247BB5D">
      <w:pPr>
        <w:spacing w:line="360" w:lineRule="auto"/>
        <w:ind w:firstLine="480"/>
        <w:rPr>
          <w:rFonts w:ascii="宋体" w:hAnsi="宋体"/>
          <w:sz w:val="24"/>
          <w:szCs w:val="24"/>
        </w:rPr>
      </w:pPr>
    </w:p>
    <w:p w14:paraId="38027607">
      <w:pPr>
        <w:spacing w:line="500" w:lineRule="exact"/>
        <w:ind w:firstLine="480"/>
        <w:rPr>
          <w:rFonts w:ascii="宋体" w:hAnsi="宋体"/>
          <w:sz w:val="24"/>
          <w:szCs w:val="24"/>
        </w:rPr>
      </w:pPr>
      <w:r>
        <w:rPr>
          <w:rFonts w:hint="eastAsia" w:ascii="宋体" w:hAnsi="宋体"/>
          <w:sz w:val="24"/>
          <w:szCs w:val="24"/>
        </w:rPr>
        <w:t>……</w:t>
      </w:r>
    </w:p>
    <w:p w14:paraId="06DBA9DC">
      <w:pPr>
        <w:spacing w:line="500" w:lineRule="exact"/>
        <w:ind w:firstLine="480"/>
        <w:rPr>
          <w:rFonts w:ascii="宋体" w:hAnsi="宋体"/>
          <w:sz w:val="24"/>
          <w:szCs w:val="24"/>
        </w:rPr>
      </w:pPr>
    </w:p>
    <w:p w14:paraId="7473124D">
      <w:pPr>
        <w:spacing w:line="500" w:lineRule="exact"/>
        <w:ind w:firstLine="480"/>
      </w:pPr>
      <w:r>
        <w:rPr>
          <w:rFonts w:hint="eastAsia" w:ascii="宋体" w:hAnsi="宋体"/>
          <w:color w:val="000000"/>
          <w:sz w:val="24"/>
          <w:szCs w:val="21"/>
        </w:rPr>
        <w:t>备注：本招标文件中要求加盖公章的内容，仅需加盖牵头单位的公章。</w:t>
      </w:r>
    </w:p>
    <w:p w14:paraId="6B28583C">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十四、投标分项报价表（分包号：**）</w:t>
      </w:r>
    </w:p>
    <w:p w14:paraId="66018672">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33F7F54F">
      <w:pPr>
        <w:spacing w:line="360" w:lineRule="auto"/>
        <w:jc w:val="left"/>
        <w:rPr>
          <w:rFonts w:ascii="宋体" w:hAnsi="宋体"/>
          <w:bCs/>
          <w:color w:val="000000"/>
          <w:sz w:val="24"/>
          <w:szCs w:val="24"/>
        </w:rPr>
      </w:pPr>
      <w:r>
        <w:rPr>
          <w:rFonts w:hint="eastAsia" w:ascii="宋体" w:hAnsi="宋体" w:cs="方正仿宋_GBK"/>
          <w:color w:val="000000"/>
          <w:sz w:val="24"/>
          <w:szCs w:val="24"/>
        </w:rPr>
        <w:t>项目名称：      项目编号：      分包号：</w:t>
      </w:r>
    </w:p>
    <w:p w14:paraId="5A13247F">
      <w:pPr>
        <w:spacing w:line="360" w:lineRule="auto"/>
        <w:jc w:val="right"/>
        <w:rPr>
          <w:rFonts w:ascii="宋体" w:hAnsi="宋体"/>
          <w:color w:val="000000"/>
          <w:szCs w:val="24"/>
        </w:rPr>
      </w:pPr>
      <w:r>
        <w:rPr>
          <w:rFonts w:hint="eastAsia" w:ascii="宋体" w:hAnsi="宋体"/>
          <w:color w:val="000000"/>
          <w:szCs w:val="24"/>
        </w:rPr>
        <w:t>单位：元</w:t>
      </w:r>
    </w:p>
    <w:tbl>
      <w:tblPr>
        <w:tblStyle w:val="35"/>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205"/>
        <w:gridCol w:w="663"/>
        <w:gridCol w:w="1061"/>
        <w:gridCol w:w="645"/>
        <w:gridCol w:w="395"/>
        <w:gridCol w:w="265"/>
        <w:gridCol w:w="529"/>
        <w:gridCol w:w="513"/>
        <w:gridCol w:w="701"/>
        <w:gridCol w:w="882"/>
        <w:gridCol w:w="900"/>
        <w:gridCol w:w="1019"/>
      </w:tblGrid>
      <w:tr w14:paraId="5148F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21" w:type="dxa"/>
            <w:noWrap/>
            <w:vAlign w:val="center"/>
          </w:tcPr>
          <w:p w14:paraId="0F2BA159">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序号</w:t>
            </w:r>
          </w:p>
        </w:tc>
        <w:tc>
          <w:tcPr>
            <w:tcW w:w="1205" w:type="dxa"/>
            <w:noWrap w:val="0"/>
            <w:vAlign w:val="center"/>
          </w:tcPr>
          <w:p w14:paraId="32AD4B64">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货物（标的）名称</w:t>
            </w:r>
          </w:p>
        </w:tc>
        <w:tc>
          <w:tcPr>
            <w:tcW w:w="663" w:type="dxa"/>
            <w:noWrap w:val="0"/>
            <w:vAlign w:val="center"/>
          </w:tcPr>
          <w:p w14:paraId="2A3C70A8">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品牌</w:t>
            </w:r>
          </w:p>
        </w:tc>
        <w:tc>
          <w:tcPr>
            <w:tcW w:w="1061" w:type="dxa"/>
            <w:noWrap w:val="0"/>
            <w:vAlign w:val="center"/>
          </w:tcPr>
          <w:p w14:paraId="1085CF71">
            <w:pPr>
              <w:widowControl/>
              <w:spacing w:line="360" w:lineRule="auto"/>
              <w:jc w:val="center"/>
              <w:rPr>
                <w:rFonts w:hint="default"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是否符合本国产品标准</w:t>
            </w:r>
          </w:p>
        </w:tc>
        <w:tc>
          <w:tcPr>
            <w:tcW w:w="645" w:type="dxa"/>
            <w:noWrap w:val="0"/>
            <w:vAlign w:val="center"/>
          </w:tcPr>
          <w:p w14:paraId="47F04274">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规格型号</w:t>
            </w:r>
          </w:p>
        </w:tc>
        <w:tc>
          <w:tcPr>
            <w:tcW w:w="660" w:type="dxa"/>
            <w:gridSpan w:val="2"/>
            <w:noWrap w:val="0"/>
            <w:vAlign w:val="center"/>
          </w:tcPr>
          <w:p w14:paraId="33E320C0">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制造商</w:t>
            </w:r>
          </w:p>
        </w:tc>
        <w:tc>
          <w:tcPr>
            <w:tcW w:w="1042" w:type="dxa"/>
            <w:gridSpan w:val="2"/>
            <w:noWrap w:val="0"/>
            <w:vAlign w:val="center"/>
          </w:tcPr>
          <w:p w14:paraId="7010EB08">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制造商企业类型</w:t>
            </w:r>
          </w:p>
        </w:tc>
        <w:tc>
          <w:tcPr>
            <w:tcW w:w="701" w:type="dxa"/>
            <w:noWrap w:val="0"/>
            <w:vAlign w:val="center"/>
          </w:tcPr>
          <w:p w14:paraId="1F6A7263">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单价</w:t>
            </w:r>
          </w:p>
        </w:tc>
        <w:tc>
          <w:tcPr>
            <w:tcW w:w="882" w:type="dxa"/>
            <w:noWrap w:val="0"/>
            <w:vAlign w:val="center"/>
          </w:tcPr>
          <w:p w14:paraId="73FD52A9">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数量</w:t>
            </w:r>
          </w:p>
        </w:tc>
        <w:tc>
          <w:tcPr>
            <w:tcW w:w="900" w:type="dxa"/>
            <w:noWrap w:val="0"/>
            <w:vAlign w:val="center"/>
          </w:tcPr>
          <w:p w14:paraId="4FC5370D">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计量单位</w:t>
            </w:r>
          </w:p>
        </w:tc>
        <w:tc>
          <w:tcPr>
            <w:tcW w:w="1019" w:type="dxa"/>
            <w:noWrap w:val="0"/>
            <w:vAlign w:val="center"/>
          </w:tcPr>
          <w:p w14:paraId="6C7C343D">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单项合计价</w:t>
            </w:r>
          </w:p>
        </w:tc>
      </w:tr>
      <w:tr w14:paraId="02EAE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21" w:type="dxa"/>
            <w:noWrap/>
            <w:vAlign w:val="center"/>
          </w:tcPr>
          <w:p w14:paraId="02CAAB2D">
            <w:pPr>
              <w:widowControl/>
              <w:spacing w:line="360" w:lineRule="auto"/>
              <w:jc w:val="center"/>
              <w:rPr>
                <w:rFonts w:ascii="Times New Roman" w:hAnsi="Times New Roman"/>
                <w:color w:val="000000"/>
                <w:szCs w:val="24"/>
              </w:rPr>
            </w:pPr>
            <w:r>
              <w:rPr>
                <w:rFonts w:hint="eastAsia" w:ascii="Times New Roman" w:hAnsi="Times New Roman"/>
                <w:color w:val="000000"/>
                <w:szCs w:val="24"/>
              </w:rPr>
              <w:t>1</w:t>
            </w:r>
          </w:p>
        </w:tc>
        <w:tc>
          <w:tcPr>
            <w:tcW w:w="1205" w:type="dxa"/>
            <w:noWrap/>
            <w:vAlign w:val="center"/>
          </w:tcPr>
          <w:p w14:paraId="21B9A23E">
            <w:pPr>
              <w:widowControl/>
              <w:spacing w:line="360" w:lineRule="auto"/>
              <w:rPr>
                <w:rFonts w:ascii="Times New Roman" w:hAnsi="Times New Roman"/>
                <w:color w:val="000000"/>
                <w:szCs w:val="24"/>
              </w:rPr>
            </w:pPr>
          </w:p>
        </w:tc>
        <w:tc>
          <w:tcPr>
            <w:tcW w:w="663" w:type="dxa"/>
            <w:noWrap/>
            <w:vAlign w:val="center"/>
          </w:tcPr>
          <w:p w14:paraId="6108C5F9">
            <w:pPr>
              <w:widowControl/>
              <w:spacing w:line="360" w:lineRule="auto"/>
              <w:rPr>
                <w:rFonts w:ascii="Times New Roman" w:hAnsi="Times New Roman"/>
                <w:color w:val="000000"/>
                <w:szCs w:val="24"/>
              </w:rPr>
            </w:pPr>
          </w:p>
        </w:tc>
        <w:tc>
          <w:tcPr>
            <w:tcW w:w="1061" w:type="dxa"/>
            <w:noWrap/>
            <w:vAlign w:val="center"/>
          </w:tcPr>
          <w:p w14:paraId="533A9672">
            <w:pPr>
              <w:widowControl/>
              <w:spacing w:line="360" w:lineRule="auto"/>
              <w:rPr>
                <w:rFonts w:ascii="Times New Roman" w:hAnsi="Times New Roman"/>
                <w:color w:val="000000"/>
                <w:szCs w:val="24"/>
              </w:rPr>
            </w:pPr>
          </w:p>
        </w:tc>
        <w:tc>
          <w:tcPr>
            <w:tcW w:w="645" w:type="dxa"/>
            <w:noWrap/>
            <w:vAlign w:val="center"/>
          </w:tcPr>
          <w:p w14:paraId="0EA26D66">
            <w:pPr>
              <w:widowControl/>
              <w:spacing w:line="360" w:lineRule="auto"/>
              <w:rPr>
                <w:rFonts w:ascii="Times New Roman" w:hAnsi="Times New Roman"/>
                <w:color w:val="000000"/>
                <w:szCs w:val="24"/>
              </w:rPr>
            </w:pPr>
          </w:p>
        </w:tc>
        <w:tc>
          <w:tcPr>
            <w:tcW w:w="660" w:type="dxa"/>
            <w:gridSpan w:val="2"/>
            <w:noWrap/>
            <w:vAlign w:val="center"/>
          </w:tcPr>
          <w:p w14:paraId="11663443">
            <w:pPr>
              <w:widowControl/>
              <w:spacing w:line="360" w:lineRule="auto"/>
              <w:rPr>
                <w:rFonts w:ascii="Times New Roman" w:hAnsi="Times New Roman"/>
                <w:color w:val="000000"/>
                <w:szCs w:val="24"/>
              </w:rPr>
            </w:pPr>
          </w:p>
        </w:tc>
        <w:tc>
          <w:tcPr>
            <w:tcW w:w="1042" w:type="dxa"/>
            <w:gridSpan w:val="2"/>
            <w:noWrap/>
            <w:vAlign w:val="center"/>
          </w:tcPr>
          <w:p w14:paraId="721346C9">
            <w:pPr>
              <w:widowControl/>
              <w:spacing w:line="360" w:lineRule="auto"/>
              <w:rPr>
                <w:rFonts w:ascii="Times New Roman" w:hAnsi="Times New Roman"/>
                <w:color w:val="000000"/>
                <w:szCs w:val="24"/>
              </w:rPr>
            </w:pPr>
          </w:p>
        </w:tc>
        <w:tc>
          <w:tcPr>
            <w:tcW w:w="701" w:type="dxa"/>
            <w:noWrap w:val="0"/>
            <w:vAlign w:val="center"/>
          </w:tcPr>
          <w:p w14:paraId="13B237E4">
            <w:pPr>
              <w:widowControl/>
              <w:spacing w:line="360" w:lineRule="auto"/>
              <w:rPr>
                <w:rFonts w:ascii="Times New Roman" w:hAnsi="Times New Roman"/>
                <w:color w:val="000000"/>
                <w:szCs w:val="24"/>
              </w:rPr>
            </w:pPr>
          </w:p>
        </w:tc>
        <w:tc>
          <w:tcPr>
            <w:tcW w:w="882" w:type="dxa"/>
            <w:noWrap/>
            <w:vAlign w:val="center"/>
          </w:tcPr>
          <w:p w14:paraId="3C8BF600">
            <w:pPr>
              <w:widowControl/>
              <w:spacing w:line="360" w:lineRule="auto"/>
              <w:rPr>
                <w:rFonts w:ascii="Times New Roman" w:hAnsi="Times New Roman"/>
                <w:color w:val="000000"/>
                <w:szCs w:val="24"/>
              </w:rPr>
            </w:pPr>
          </w:p>
        </w:tc>
        <w:tc>
          <w:tcPr>
            <w:tcW w:w="900" w:type="dxa"/>
            <w:noWrap/>
            <w:vAlign w:val="center"/>
          </w:tcPr>
          <w:p w14:paraId="1248369A">
            <w:pPr>
              <w:widowControl/>
              <w:spacing w:line="360" w:lineRule="auto"/>
              <w:rPr>
                <w:rFonts w:ascii="Times New Roman" w:hAnsi="Times New Roman"/>
                <w:color w:val="000000"/>
                <w:szCs w:val="24"/>
              </w:rPr>
            </w:pPr>
          </w:p>
        </w:tc>
        <w:tc>
          <w:tcPr>
            <w:tcW w:w="1019" w:type="dxa"/>
            <w:noWrap/>
            <w:vAlign w:val="center"/>
          </w:tcPr>
          <w:p w14:paraId="5254D433">
            <w:pPr>
              <w:widowControl/>
              <w:spacing w:line="360" w:lineRule="auto"/>
              <w:rPr>
                <w:rFonts w:ascii="Times New Roman" w:hAnsi="Times New Roman"/>
                <w:color w:val="000000"/>
                <w:szCs w:val="24"/>
              </w:rPr>
            </w:pPr>
          </w:p>
        </w:tc>
      </w:tr>
      <w:tr w14:paraId="78A1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521" w:type="dxa"/>
            <w:noWrap/>
            <w:vAlign w:val="center"/>
          </w:tcPr>
          <w:p w14:paraId="49E8ED6E">
            <w:pPr>
              <w:widowControl/>
              <w:spacing w:line="360" w:lineRule="auto"/>
              <w:jc w:val="center"/>
              <w:rPr>
                <w:rFonts w:ascii="Times New Roman" w:hAnsi="Times New Roman"/>
                <w:color w:val="000000"/>
                <w:szCs w:val="24"/>
              </w:rPr>
            </w:pPr>
            <w:r>
              <w:rPr>
                <w:rFonts w:hint="eastAsia" w:ascii="Times New Roman" w:hAnsi="Times New Roman"/>
                <w:color w:val="000000"/>
                <w:szCs w:val="24"/>
              </w:rPr>
              <w:t>2</w:t>
            </w:r>
          </w:p>
        </w:tc>
        <w:tc>
          <w:tcPr>
            <w:tcW w:w="1205" w:type="dxa"/>
            <w:noWrap/>
            <w:vAlign w:val="center"/>
          </w:tcPr>
          <w:p w14:paraId="613B9EB6">
            <w:pPr>
              <w:widowControl/>
              <w:spacing w:line="360" w:lineRule="auto"/>
              <w:rPr>
                <w:rFonts w:ascii="Times New Roman" w:hAnsi="Times New Roman"/>
                <w:color w:val="000000"/>
                <w:szCs w:val="24"/>
              </w:rPr>
            </w:pPr>
          </w:p>
        </w:tc>
        <w:tc>
          <w:tcPr>
            <w:tcW w:w="663" w:type="dxa"/>
            <w:noWrap/>
            <w:vAlign w:val="center"/>
          </w:tcPr>
          <w:p w14:paraId="2EA6AB8D">
            <w:pPr>
              <w:widowControl/>
              <w:spacing w:line="360" w:lineRule="auto"/>
              <w:rPr>
                <w:rFonts w:ascii="Times New Roman" w:hAnsi="Times New Roman"/>
                <w:color w:val="000000"/>
                <w:szCs w:val="24"/>
              </w:rPr>
            </w:pPr>
          </w:p>
        </w:tc>
        <w:tc>
          <w:tcPr>
            <w:tcW w:w="1061" w:type="dxa"/>
            <w:noWrap/>
            <w:vAlign w:val="center"/>
          </w:tcPr>
          <w:p w14:paraId="1AFAC97A">
            <w:pPr>
              <w:widowControl/>
              <w:spacing w:line="360" w:lineRule="auto"/>
              <w:rPr>
                <w:rFonts w:ascii="Times New Roman" w:hAnsi="Times New Roman"/>
                <w:color w:val="000000"/>
                <w:szCs w:val="24"/>
              </w:rPr>
            </w:pPr>
          </w:p>
        </w:tc>
        <w:tc>
          <w:tcPr>
            <w:tcW w:w="645" w:type="dxa"/>
            <w:noWrap/>
            <w:vAlign w:val="center"/>
          </w:tcPr>
          <w:p w14:paraId="5822AB46">
            <w:pPr>
              <w:widowControl/>
              <w:spacing w:line="360" w:lineRule="auto"/>
              <w:rPr>
                <w:rFonts w:ascii="Times New Roman" w:hAnsi="Times New Roman"/>
                <w:color w:val="000000"/>
                <w:szCs w:val="24"/>
              </w:rPr>
            </w:pPr>
          </w:p>
        </w:tc>
        <w:tc>
          <w:tcPr>
            <w:tcW w:w="660" w:type="dxa"/>
            <w:gridSpan w:val="2"/>
            <w:noWrap/>
            <w:vAlign w:val="center"/>
          </w:tcPr>
          <w:p w14:paraId="44DB3855">
            <w:pPr>
              <w:widowControl/>
              <w:spacing w:line="360" w:lineRule="auto"/>
              <w:rPr>
                <w:rFonts w:ascii="Times New Roman" w:hAnsi="Times New Roman"/>
                <w:color w:val="000000"/>
                <w:szCs w:val="24"/>
              </w:rPr>
            </w:pPr>
          </w:p>
        </w:tc>
        <w:tc>
          <w:tcPr>
            <w:tcW w:w="1042" w:type="dxa"/>
            <w:gridSpan w:val="2"/>
            <w:noWrap/>
            <w:vAlign w:val="center"/>
          </w:tcPr>
          <w:p w14:paraId="07EF9C1D">
            <w:pPr>
              <w:widowControl/>
              <w:spacing w:line="360" w:lineRule="auto"/>
              <w:rPr>
                <w:rFonts w:ascii="Times New Roman" w:hAnsi="Times New Roman"/>
                <w:color w:val="000000"/>
                <w:szCs w:val="24"/>
              </w:rPr>
            </w:pPr>
          </w:p>
        </w:tc>
        <w:tc>
          <w:tcPr>
            <w:tcW w:w="701" w:type="dxa"/>
            <w:noWrap w:val="0"/>
            <w:vAlign w:val="center"/>
          </w:tcPr>
          <w:p w14:paraId="093B68C1">
            <w:pPr>
              <w:widowControl/>
              <w:spacing w:line="360" w:lineRule="auto"/>
              <w:rPr>
                <w:rFonts w:ascii="Times New Roman" w:hAnsi="Times New Roman"/>
                <w:color w:val="000000"/>
                <w:szCs w:val="24"/>
              </w:rPr>
            </w:pPr>
          </w:p>
        </w:tc>
        <w:tc>
          <w:tcPr>
            <w:tcW w:w="882" w:type="dxa"/>
            <w:noWrap/>
            <w:vAlign w:val="center"/>
          </w:tcPr>
          <w:p w14:paraId="5A28BDFD">
            <w:pPr>
              <w:widowControl/>
              <w:spacing w:line="360" w:lineRule="auto"/>
              <w:rPr>
                <w:rFonts w:ascii="Times New Roman" w:hAnsi="Times New Roman"/>
                <w:color w:val="000000"/>
                <w:szCs w:val="24"/>
              </w:rPr>
            </w:pPr>
          </w:p>
        </w:tc>
        <w:tc>
          <w:tcPr>
            <w:tcW w:w="900" w:type="dxa"/>
            <w:noWrap/>
            <w:vAlign w:val="center"/>
          </w:tcPr>
          <w:p w14:paraId="6AF4B595">
            <w:pPr>
              <w:widowControl/>
              <w:spacing w:line="360" w:lineRule="auto"/>
              <w:rPr>
                <w:rFonts w:ascii="Times New Roman" w:hAnsi="Times New Roman"/>
                <w:color w:val="000000"/>
                <w:szCs w:val="24"/>
              </w:rPr>
            </w:pPr>
          </w:p>
        </w:tc>
        <w:tc>
          <w:tcPr>
            <w:tcW w:w="1019" w:type="dxa"/>
            <w:noWrap/>
            <w:vAlign w:val="center"/>
          </w:tcPr>
          <w:p w14:paraId="6F249D1B">
            <w:pPr>
              <w:widowControl/>
              <w:spacing w:line="360" w:lineRule="auto"/>
              <w:rPr>
                <w:rFonts w:ascii="Times New Roman" w:hAnsi="Times New Roman"/>
                <w:color w:val="000000"/>
                <w:szCs w:val="24"/>
              </w:rPr>
            </w:pPr>
          </w:p>
        </w:tc>
      </w:tr>
      <w:tr w14:paraId="6AA69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521" w:type="dxa"/>
            <w:noWrap/>
            <w:vAlign w:val="center"/>
          </w:tcPr>
          <w:p w14:paraId="0B6773B3">
            <w:pPr>
              <w:widowControl/>
              <w:spacing w:line="360" w:lineRule="auto"/>
              <w:jc w:val="center"/>
              <w:rPr>
                <w:rFonts w:ascii="Times New Roman" w:hAnsi="Times New Roman"/>
                <w:color w:val="000000"/>
                <w:szCs w:val="24"/>
              </w:rPr>
            </w:pPr>
            <w:r>
              <w:rPr>
                <w:rFonts w:hint="eastAsia" w:ascii="Times New Roman" w:hAnsi="Times New Roman"/>
                <w:color w:val="000000"/>
                <w:szCs w:val="24"/>
              </w:rPr>
              <w:t>3</w:t>
            </w:r>
          </w:p>
        </w:tc>
        <w:tc>
          <w:tcPr>
            <w:tcW w:w="1205" w:type="dxa"/>
            <w:noWrap/>
            <w:vAlign w:val="center"/>
          </w:tcPr>
          <w:p w14:paraId="737916A9">
            <w:pPr>
              <w:widowControl/>
              <w:spacing w:line="360" w:lineRule="auto"/>
              <w:rPr>
                <w:rFonts w:ascii="Times New Roman" w:hAnsi="Times New Roman"/>
                <w:color w:val="000000"/>
                <w:szCs w:val="24"/>
              </w:rPr>
            </w:pPr>
          </w:p>
        </w:tc>
        <w:tc>
          <w:tcPr>
            <w:tcW w:w="663" w:type="dxa"/>
            <w:noWrap/>
            <w:vAlign w:val="center"/>
          </w:tcPr>
          <w:p w14:paraId="22FAF7E6">
            <w:pPr>
              <w:widowControl/>
              <w:spacing w:line="360" w:lineRule="auto"/>
              <w:rPr>
                <w:rFonts w:ascii="Times New Roman" w:hAnsi="Times New Roman"/>
                <w:color w:val="000000"/>
                <w:szCs w:val="24"/>
              </w:rPr>
            </w:pPr>
          </w:p>
        </w:tc>
        <w:tc>
          <w:tcPr>
            <w:tcW w:w="1061" w:type="dxa"/>
            <w:noWrap/>
            <w:vAlign w:val="center"/>
          </w:tcPr>
          <w:p w14:paraId="37DA6910">
            <w:pPr>
              <w:widowControl/>
              <w:spacing w:line="360" w:lineRule="auto"/>
              <w:rPr>
                <w:rFonts w:ascii="Times New Roman" w:hAnsi="Times New Roman"/>
                <w:color w:val="000000"/>
                <w:szCs w:val="24"/>
              </w:rPr>
            </w:pPr>
          </w:p>
        </w:tc>
        <w:tc>
          <w:tcPr>
            <w:tcW w:w="645" w:type="dxa"/>
            <w:noWrap/>
            <w:vAlign w:val="center"/>
          </w:tcPr>
          <w:p w14:paraId="17FCC255">
            <w:pPr>
              <w:widowControl/>
              <w:spacing w:line="360" w:lineRule="auto"/>
              <w:rPr>
                <w:rFonts w:ascii="Times New Roman" w:hAnsi="Times New Roman"/>
                <w:color w:val="000000"/>
                <w:szCs w:val="24"/>
              </w:rPr>
            </w:pPr>
          </w:p>
        </w:tc>
        <w:tc>
          <w:tcPr>
            <w:tcW w:w="660" w:type="dxa"/>
            <w:gridSpan w:val="2"/>
            <w:noWrap/>
            <w:vAlign w:val="center"/>
          </w:tcPr>
          <w:p w14:paraId="1FE8BC52">
            <w:pPr>
              <w:widowControl/>
              <w:spacing w:line="360" w:lineRule="auto"/>
              <w:rPr>
                <w:rFonts w:ascii="Times New Roman" w:hAnsi="Times New Roman"/>
                <w:color w:val="000000"/>
                <w:szCs w:val="24"/>
              </w:rPr>
            </w:pPr>
          </w:p>
        </w:tc>
        <w:tc>
          <w:tcPr>
            <w:tcW w:w="1042" w:type="dxa"/>
            <w:gridSpan w:val="2"/>
            <w:noWrap/>
            <w:vAlign w:val="center"/>
          </w:tcPr>
          <w:p w14:paraId="6B4F56A1">
            <w:pPr>
              <w:widowControl/>
              <w:spacing w:line="360" w:lineRule="auto"/>
              <w:rPr>
                <w:rFonts w:ascii="Times New Roman" w:hAnsi="Times New Roman"/>
                <w:color w:val="000000"/>
                <w:szCs w:val="24"/>
              </w:rPr>
            </w:pPr>
          </w:p>
        </w:tc>
        <w:tc>
          <w:tcPr>
            <w:tcW w:w="701" w:type="dxa"/>
            <w:noWrap w:val="0"/>
            <w:vAlign w:val="center"/>
          </w:tcPr>
          <w:p w14:paraId="1A87D090">
            <w:pPr>
              <w:widowControl/>
              <w:spacing w:line="360" w:lineRule="auto"/>
              <w:rPr>
                <w:rFonts w:ascii="Times New Roman" w:hAnsi="Times New Roman"/>
                <w:color w:val="000000"/>
                <w:szCs w:val="24"/>
              </w:rPr>
            </w:pPr>
          </w:p>
        </w:tc>
        <w:tc>
          <w:tcPr>
            <w:tcW w:w="882" w:type="dxa"/>
            <w:noWrap/>
            <w:vAlign w:val="center"/>
          </w:tcPr>
          <w:p w14:paraId="127A796F">
            <w:pPr>
              <w:widowControl/>
              <w:spacing w:line="360" w:lineRule="auto"/>
              <w:rPr>
                <w:rFonts w:ascii="Times New Roman" w:hAnsi="Times New Roman"/>
                <w:color w:val="000000"/>
                <w:szCs w:val="24"/>
              </w:rPr>
            </w:pPr>
          </w:p>
        </w:tc>
        <w:tc>
          <w:tcPr>
            <w:tcW w:w="900" w:type="dxa"/>
            <w:noWrap/>
            <w:vAlign w:val="center"/>
          </w:tcPr>
          <w:p w14:paraId="12541BF9">
            <w:pPr>
              <w:widowControl/>
              <w:spacing w:line="360" w:lineRule="auto"/>
              <w:rPr>
                <w:rFonts w:ascii="Times New Roman" w:hAnsi="Times New Roman"/>
                <w:color w:val="000000"/>
                <w:szCs w:val="24"/>
              </w:rPr>
            </w:pPr>
          </w:p>
        </w:tc>
        <w:tc>
          <w:tcPr>
            <w:tcW w:w="1019" w:type="dxa"/>
            <w:noWrap/>
            <w:vAlign w:val="center"/>
          </w:tcPr>
          <w:p w14:paraId="4F42A9B4">
            <w:pPr>
              <w:widowControl/>
              <w:spacing w:line="360" w:lineRule="auto"/>
              <w:rPr>
                <w:rFonts w:ascii="Times New Roman" w:hAnsi="Times New Roman"/>
                <w:color w:val="000000"/>
                <w:szCs w:val="24"/>
              </w:rPr>
            </w:pPr>
          </w:p>
        </w:tc>
      </w:tr>
      <w:tr w14:paraId="64731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21" w:type="dxa"/>
            <w:noWrap/>
            <w:vAlign w:val="center"/>
          </w:tcPr>
          <w:p w14:paraId="60F56DCD">
            <w:pPr>
              <w:widowControl/>
              <w:spacing w:line="360" w:lineRule="auto"/>
              <w:jc w:val="center"/>
              <w:rPr>
                <w:rFonts w:ascii="Times New Roman" w:hAnsi="Times New Roman"/>
                <w:color w:val="000000"/>
                <w:szCs w:val="24"/>
              </w:rPr>
            </w:pPr>
            <w:r>
              <w:rPr>
                <w:rFonts w:ascii="Times New Roman" w:hAnsi="Times New Roman"/>
                <w:color w:val="000000"/>
                <w:szCs w:val="24"/>
              </w:rPr>
              <w:t>…</w:t>
            </w:r>
          </w:p>
        </w:tc>
        <w:tc>
          <w:tcPr>
            <w:tcW w:w="1205" w:type="dxa"/>
            <w:noWrap/>
            <w:vAlign w:val="center"/>
          </w:tcPr>
          <w:p w14:paraId="3AC9C246">
            <w:pPr>
              <w:widowControl/>
              <w:spacing w:line="360" w:lineRule="auto"/>
              <w:rPr>
                <w:rFonts w:ascii="Times New Roman" w:hAnsi="Times New Roman"/>
                <w:color w:val="000000"/>
                <w:szCs w:val="24"/>
              </w:rPr>
            </w:pPr>
          </w:p>
        </w:tc>
        <w:tc>
          <w:tcPr>
            <w:tcW w:w="663" w:type="dxa"/>
            <w:noWrap/>
            <w:vAlign w:val="center"/>
          </w:tcPr>
          <w:p w14:paraId="49555D7B">
            <w:pPr>
              <w:widowControl/>
              <w:spacing w:line="360" w:lineRule="auto"/>
              <w:rPr>
                <w:rFonts w:ascii="Times New Roman" w:hAnsi="Times New Roman"/>
                <w:color w:val="000000"/>
                <w:szCs w:val="24"/>
              </w:rPr>
            </w:pPr>
          </w:p>
        </w:tc>
        <w:tc>
          <w:tcPr>
            <w:tcW w:w="1061" w:type="dxa"/>
            <w:noWrap/>
            <w:vAlign w:val="center"/>
          </w:tcPr>
          <w:p w14:paraId="00BFFEA5">
            <w:pPr>
              <w:widowControl/>
              <w:spacing w:line="360" w:lineRule="auto"/>
              <w:rPr>
                <w:rFonts w:ascii="Times New Roman" w:hAnsi="Times New Roman"/>
                <w:color w:val="000000"/>
                <w:szCs w:val="24"/>
              </w:rPr>
            </w:pPr>
          </w:p>
        </w:tc>
        <w:tc>
          <w:tcPr>
            <w:tcW w:w="645" w:type="dxa"/>
            <w:noWrap/>
            <w:vAlign w:val="center"/>
          </w:tcPr>
          <w:p w14:paraId="40C9FB79">
            <w:pPr>
              <w:widowControl/>
              <w:spacing w:line="360" w:lineRule="auto"/>
              <w:rPr>
                <w:rFonts w:ascii="Times New Roman" w:hAnsi="Times New Roman"/>
                <w:color w:val="000000"/>
                <w:szCs w:val="24"/>
              </w:rPr>
            </w:pPr>
          </w:p>
        </w:tc>
        <w:tc>
          <w:tcPr>
            <w:tcW w:w="660" w:type="dxa"/>
            <w:gridSpan w:val="2"/>
            <w:noWrap/>
            <w:vAlign w:val="center"/>
          </w:tcPr>
          <w:p w14:paraId="40C37775">
            <w:pPr>
              <w:widowControl/>
              <w:spacing w:line="360" w:lineRule="auto"/>
              <w:rPr>
                <w:rFonts w:ascii="Times New Roman" w:hAnsi="Times New Roman"/>
                <w:color w:val="000000"/>
                <w:szCs w:val="24"/>
              </w:rPr>
            </w:pPr>
          </w:p>
        </w:tc>
        <w:tc>
          <w:tcPr>
            <w:tcW w:w="1042" w:type="dxa"/>
            <w:gridSpan w:val="2"/>
            <w:noWrap/>
            <w:vAlign w:val="center"/>
          </w:tcPr>
          <w:p w14:paraId="20731373">
            <w:pPr>
              <w:widowControl/>
              <w:spacing w:line="360" w:lineRule="auto"/>
              <w:rPr>
                <w:rFonts w:ascii="Times New Roman" w:hAnsi="Times New Roman"/>
                <w:color w:val="000000"/>
                <w:szCs w:val="24"/>
              </w:rPr>
            </w:pPr>
          </w:p>
        </w:tc>
        <w:tc>
          <w:tcPr>
            <w:tcW w:w="701" w:type="dxa"/>
            <w:noWrap/>
            <w:vAlign w:val="center"/>
          </w:tcPr>
          <w:p w14:paraId="75AE1E27">
            <w:pPr>
              <w:widowControl/>
              <w:spacing w:line="360" w:lineRule="auto"/>
              <w:rPr>
                <w:rFonts w:ascii="Times New Roman" w:hAnsi="Times New Roman"/>
                <w:color w:val="000000"/>
                <w:szCs w:val="24"/>
              </w:rPr>
            </w:pPr>
          </w:p>
        </w:tc>
        <w:tc>
          <w:tcPr>
            <w:tcW w:w="882" w:type="dxa"/>
            <w:noWrap/>
            <w:vAlign w:val="center"/>
          </w:tcPr>
          <w:p w14:paraId="1241826E">
            <w:pPr>
              <w:widowControl/>
              <w:spacing w:line="360" w:lineRule="auto"/>
              <w:rPr>
                <w:rFonts w:ascii="Times New Roman" w:hAnsi="Times New Roman"/>
                <w:color w:val="000000"/>
                <w:szCs w:val="24"/>
              </w:rPr>
            </w:pPr>
          </w:p>
        </w:tc>
        <w:tc>
          <w:tcPr>
            <w:tcW w:w="900" w:type="dxa"/>
            <w:noWrap/>
            <w:vAlign w:val="center"/>
          </w:tcPr>
          <w:p w14:paraId="42101E81">
            <w:pPr>
              <w:widowControl/>
              <w:spacing w:line="360" w:lineRule="auto"/>
              <w:rPr>
                <w:rFonts w:ascii="Times New Roman" w:hAnsi="Times New Roman"/>
                <w:color w:val="000000"/>
                <w:szCs w:val="24"/>
              </w:rPr>
            </w:pPr>
          </w:p>
        </w:tc>
        <w:tc>
          <w:tcPr>
            <w:tcW w:w="1019" w:type="dxa"/>
            <w:noWrap/>
            <w:vAlign w:val="center"/>
          </w:tcPr>
          <w:p w14:paraId="72D435C5">
            <w:pPr>
              <w:widowControl/>
              <w:spacing w:line="360" w:lineRule="auto"/>
              <w:rPr>
                <w:rFonts w:ascii="Times New Roman" w:hAnsi="Times New Roman"/>
                <w:color w:val="000000"/>
                <w:szCs w:val="24"/>
              </w:rPr>
            </w:pPr>
          </w:p>
        </w:tc>
      </w:tr>
      <w:tr w14:paraId="1F74B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5CE5E550">
            <w:pPr>
              <w:widowControl/>
              <w:spacing w:line="360" w:lineRule="auto"/>
              <w:jc w:val="center"/>
              <w:rPr>
                <w:rFonts w:ascii="Times New Roman" w:hAnsi="Times New Roman"/>
                <w:color w:val="000000"/>
                <w:szCs w:val="24"/>
              </w:rPr>
            </w:pPr>
            <w:r>
              <w:rPr>
                <w:rFonts w:hint="eastAsia" w:ascii="Times New Roman" w:hAnsi="Times New Roman"/>
                <w:color w:val="000000"/>
                <w:szCs w:val="24"/>
              </w:rPr>
              <w:t>总计（元）</w:t>
            </w:r>
          </w:p>
        </w:tc>
        <w:tc>
          <w:tcPr>
            <w:tcW w:w="794" w:type="dxa"/>
            <w:gridSpan w:val="2"/>
            <w:noWrap w:val="0"/>
            <w:vAlign w:val="center"/>
          </w:tcPr>
          <w:p w14:paraId="571B362B">
            <w:pPr>
              <w:widowControl/>
              <w:spacing w:line="360" w:lineRule="auto"/>
              <w:jc w:val="center"/>
              <w:rPr>
                <w:rFonts w:hint="eastAsia" w:ascii="Times New Roman" w:hAnsi="Times New Roman"/>
                <w:color w:val="000000"/>
                <w:szCs w:val="24"/>
              </w:rPr>
            </w:pPr>
          </w:p>
        </w:tc>
        <w:tc>
          <w:tcPr>
            <w:tcW w:w="4015" w:type="dxa"/>
            <w:gridSpan w:val="5"/>
            <w:noWrap w:val="0"/>
            <w:vAlign w:val="center"/>
          </w:tcPr>
          <w:p w14:paraId="4F2B927E">
            <w:pPr>
              <w:widowControl/>
              <w:spacing w:line="360" w:lineRule="auto"/>
              <w:rPr>
                <w:rFonts w:ascii="Times New Roman" w:hAnsi="Times New Roman"/>
                <w:color w:val="000000"/>
                <w:szCs w:val="24"/>
              </w:rPr>
            </w:pPr>
          </w:p>
        </w:tc>
      </w:tr>
      <w:tr w14:paraId="785EE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99" w:type="dxa"/>
            <w:gridSpan w:val="13"/>
            <w:noWrap/>
            <w:vAlign w:val="center"/>
          </w:tcPr>
          <w:p w14:paraId="396D0594">
            <w:pPr>
              <w:widowControl/>
              <w:spacing w:line="360" w:lineRule="auto"/>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本采购包中提供的符合本国产品标准的产品成本之和占该采购包提供的全部产品成本之和的比例为***%。</w:t>
            </w:r>
          </w:p>
        </w:tc>
      </w:tr>
    </w:tbl>
    <w:p w14:paraId="067757A7">
      <w:pPr>
        <w:spacing w:line="360" w:lineRule="auto"/>
        <w:ind w:firstLine="420"/>
        <w:rPr>
          <w:rFonts w:ascii="Times New Roman" w:hAnsi="Times New Roman"/>
          <w:color w:val="000000"/>
          <w:szCs w:val="24"/>
        </w:rPr>
      </w:pPr>
    </w:p>
    <w:p w14:paraId="5381EFCA">
      <w:pPr>
        <w:spacing w:line="360" w:lineRule="auto"/>
        <w:ind w:firstLine="420"/>
        <w:rPr>
          <w:rFonts w:ascii="Times New Roman" w:hAnsi="Times New Roman"/>
          <w:color w:val="000000"/>
          <w:szCs w:val="24"/>
        </w:rPr>
      </w:pPr>
      <w:r>
        <w:rPr>
          <w:rFonts w:hint="eastAsia" w:ascii="Times New Roman" w:hAnsi="Times New Roman"/>
          <w:color w:val="000000"/>
          <w:szCs w:val="24"/>
        </w:rPr>
        <w:t>投标人（盖章）：</w:t>
      </w:r>
    </w:p>
    <w:p w14:paraId="6965A6AC">
      <w:pPr>
        <w:spacing w:line="360" w:lineRule="auto"/>
        <w:ind w:firstLine="420"/>
        <w:rPr>
          <w:rFonts w:ascii="Times New Roman" w:hAnsi="Times New Roman"/>
          <w:color w:val="000000"/>
          <w:szCs w:val="24"/>
        </w:rPr>
      </w:pPr>
      <w:r>
        <w:rPr>
          <w:rFonts w:hint="eastAsia" w:ascii="Times New Roman" w:hAnsi="Times New Roman"/>
          <w:color w:val="000000"/>
          <w:szCs w:val="24"/>
        </w:rPr>
        <w:t>法定代表人</w:t>
      </w:r>
      <w:r>
        <w:rPr>
          <w:rFonts w:ascii="Times New Roman" w:hAnsi="Times New Roman"/>
          <w:color w:val="000000"/>
          <w:szCs w:val="24"/>
        </w:rPr>
        <w:t>（单位负责人）</w:t>
      </w:r>
      <w:r>
        <w:rPr>
          <w:rFonts w:hint="eastAsia" w:ascii="Times New Roman" w:hAnsi="Times New Roman"/>
          <w:color w:val="000000"/>
          <w:szCs w:val="24"/>
        </w:rPr>
        <w:t>或委托代理人（签字或盖章）：</w:t>
      </w:r>
    </w:p>
    <w:p w14:paraId="085E9948">
      <w:pPr>
        <w:spacing w:line="360" w:lineRule="auto"/>
        <w:ind w:firstLine="420"/>
        <w:rPr>
          <w:rFonts w:ascii="宋体" w:hAnsi="宋体"/>
          <w:color w:val="000000"/>
          <w:szCs w:val="24"/>
        </w:rPr>
      </w:pPr>
      <w:r>
        <w:rPr>
          <w:rFonts w:hint="eastAsia" w:ascii="Times New Roman" w:hAnsi="Times New Roman"/>
          <w:color w:val="000000"/>
          <w:szCs w:val="24"/>
        </w:rPr>
        <w:t>日期：    年     月     日</w:t>
      </w:r>
    </w:p>
    <w:p w14:paraId="4781786D">
      <w:pPr>
        <w:spacing w:line="360" w:lineRule="auto"/>
        <w:rPr>
          <w:rFonts w:ascii="宋体" w:hAnsi="宋体"/>
          <w:color w:val="000000"/>
          <w:szCs w:val="20"/>
        </w:rPr>
      </w:pPr>
    </w:p>
    <w:p w14:paraId="50C1C4DF">
      <w:pPr>
        <w:spacing w:line="360" w:lineRule="auto"/>
        <w:rPr>
          <w:rFonts w:ascii="宋体" w:hAnsi="宋体"/>
          <w:color w:val="000000"/>
          <w:szCs w:val="24"/>
        </w:rPr>
      </w:pPr>
      <w:r>
        <w:rPr>
          <w:rFonts w:hint="eastAsia" w:ascii="宋体" w:hAnsi="宋体"/>
          <w:color w:val="000000"/>
          <w:szCs w:val="24"/>
        </w:rPr>
        <w:t>填报说明：</w:t>
      </w:r>
    </w:p>
    <w:p w14:paraId="7396EE61">
      <w:pPr>
        <w:spacing w:line="360" w:lineRule="auto"/>
        <w:ind w:firstLine="420"/>
        <w:rPr>
          <w:rFonts w:ascii="宋体" w:hAnsi="宋体"/>
          <w:color w:val="000000"/>
          <w:szCs w:val="24"/>
        </w:rPr>
      </w:pPr>
      <w:r>
        <w:rPr>
          <w:rFonts w:hint="eastAsia" w:ascii="宋体" w:hAnsi="宋体"/>
          <w:color w:val="000000"/>
          <w:szCs w:val="24"/>
        </w:rPr>
        <w:t>1、“制造商企业类型”栏填写内容为“大型”“中型”“小型”“微型”“监狱企业”或“残疾人福利性单位”。</w:t>
      </w:r>
    </w:p>
    <w:p w14:paraId="2BDB5789">
      <w:pPr>
        <w:spacing w:line="360" w:lineRule="auto"/>
        <w:ind w:firstLine="420"/>
        <w:rPr>
          <w:rFonts w:ascii="宋体" w:hAnsi="宋体"/>
          <w:color w:val="000000"/>
          <w:szCs w:val="24"/>
        </w:rPr>
      </w:pPr>
      <w:r>
        <w:rPr>
          <w:rFonts w:hint="eastAsia" w:ascii="宋体" w:hAnsi="宋体"/>
          <w:color w:val="000000"/>
          <w:szCs w:val="24"/>
        </w:rPr>
        <w:t>2、以上报价包含货物费用、运杂费、安装施工费、集成费、税金和其他费用。</w:t>
      </w:r>
    </w:p>
    <w:p w14:paraId="60D00BA0">
      <w:pPr>
        <w:spacing w:line="360" w:lineRule="auto"/>
        <w:ind w:firstLine="420"/>
        <w:rPr>
          <w:rFonts w:ascii="宋体" w:hAnsi="宋体"/>
          <w:color w:val="000000"/>
          <w:szCs w:val="24"/>
        </w:rPr>
      </w:pPr>
      <w:r>
        <w:rPr>
          <w:rFonts w:hint="eastAsia" w:ascii="宋体" w:hAnsi="宋体"/>
          <w:color w:val="000000"/>
          <w:szCs w:val="24"/>
        </w:rPr>
        <w:t>3、请供应商如实、正确填写本表，所填内容将作为评审的依据，其内容应与对应的证明资料相符。</w:t>
      </w:r>
    </w:p>
    <w:p w14:paraId="38648EE4">
      <w:pPr>
        <w:spacing w:line="500" w:lineRule="exact"/>
        <w:ind w:firstLine="420"/>
        <w:rPr>
          <w:rFonts w:hint="eastAsia" w:ascii="Times New Roman" w:hAnsi="宋体"/>
          <w:color w:val="000000"/>
          <w:szCs w:val="24"/>
        </w:rPr>
      </w:pPr>
      <w:r>
        <w:rPr>
          <w:rFonts w:hint="eastAsia" w:ascii="Times New Roman" w:hAnsi="宋体"/>
          <w:color w:val="000000"/>
          <w:szCs w:val="24"/>
        </w:rPr>
        <w:t>4、行数或事项不够，可自行增加。</w:t>
      </w:r>
    </w:p>
    <w:p w14:paraId="041BA35D">
      <w:pPr>
        <w:spacing w:line="500" w:lineRule="exact"/>
        <w:ind w:firstLine="482"/>
        <w:rPr>
          <w:rFonts w:hint="default" w:ascii="Times New Roman" w:hAnsi="宋体" w:eastAsia="宋体"/>
          <w:b/>
          <w:bCs/>
          <w:color w:val="000000"/>
          <w:sz w:val="24"/>
          <w:szCs w:val="32"/>
          <w:highlight w:val="none"/>
          <w:lang w:val="en-US" w:eastAsia="zh-CN"/>
        </w:rPr>
      </w:pPr>
      <w:r>
        <w:rPr>
          <w:rFonts w:hint="eastAsia" w:ascii="Times New Roman" w:hAnsi="宋体"/>
          <w:b/>
          <w:bCs/>
          <w:color w:val="000000"/>
          <w:sz w:val="24"/>
          <w:szCs w:val="32"/>
          <w:highlight w:val="none"/>
          <w:lang w:val="en-US" w:eastAsia="zh-CN"/>
        </w:rPr>
        <w:t>5.本采购包中含有多种产品时，供应商未填写本采购包中提供的符合本国产品标准的产品成本之和占该采购包提供的全部产品成本之和的比例数值的，或比例数值未达到80%的，将不享受本国产品价格评审优惠。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C267AB5"/>
    <w:p w14:paraId="3E205A86"/>
    <w:p w14:paraId="6DE7BE57"/>
    <w:p w14:paraId="2B806F5C"/>
    <w:p w14:paraId="3B9F6AA1"/>
    <w:p w14:paraId="19AEF9BC"/>
    <w:p w14:paraId="0EF6D640">
      <w:pPr>
        <w:keepNext/>
        <w:keepLines/>
        <w:spacing w:before="360" w:after="200" w:line="360" w:lineRule="auto"/>
        <w:jc w:val="left"/>
        <w:outlineLvl w:val="1"/>
        <w:rPr>
          <w:rFonts w:hint="eastAsia" w:ascii="Arial" w:hAnsi="Arial" w:eastAsia="宋体" w:cs="Arial"/>
          <w:b/>
          <w:bCs/>
          <w:i/>
          <w:iCs/>
          <w:sz w:val="36"/>
          <w:highlight w:val="none"/>
          <w:u w:val="single"/>
        </w:rPr>
      </w:pPr>
      <w:r>
        <w:rPr>
          <w:rFonts w:hint="eastAsia" w:ascii="Arial" w:hAnsi="Arial" w:eastAsia="宋体" w:cs="Arial"/>
          <w:b/>
          <w:bCs/>
          <w:i/>
          <w:iCs/>
          <w:sz w:val="36"/>
          <w:highlight w:val="none"/>
          <w:u w:val="single"/>
          <w:lang w:val="en-US" w:eastAsia="zh-CN"/>
        </w:rPr>
        <w:t>十五、</w:t>
      </w:r>
      <w:r>
        <w:rPr>
          <w:rFonts w:hint="eastAsia" w:ascii="Arial" w:hAnsi="Arial" w:eastAsia="宋体" w:cs="Arial"/>
          <w:b/>
          <w:bCs/>
          <w:i/>
          <w:iCs/>
          <w:sz w:val="36"/>
          <w:highlight w:val="none"/>
          <w:u w:val="single"/>
        </w:rPr>
        <w:t>关于符合本国产品标准的声明函（</w:t>
      </w:r>
      <w:r>
        <w:rPr>
          <w:rFonts w:hint="eastAsia" w:ascii="Arial" w:hAnsi="Arial" w:eastAsia="宋体" w:cs="Arial"/>
          <w:b/>
          <w:bCs/>
          <w:i/>
          <w:iCs/>
          <w:sz w:val="36"/>
          <w:highlight w:val="none"/>
          <w:u w:val="single"/>
          <w:lang w:val="en-US" w:eastAsia="zh-CN"/>
        </w:rPr>
        <w:t>分</w:t>
      </w:r>
      <w:r>
        <w:rPr>
          <w:rFonts w:hint="eastAsia" w:ascii="Arial" w:hAnsi="Arial" w:eastAsia="宋体" w:cs="Arial"/>
          <w:b/>
          <w:bCs/>
          <w:i/>
          <w:iCs/>
          <w:sz w:val="36"/>
          <w:highlight w:val="none"/>
          <w:u w:val="single"/>
        </w:rPr>
        <w:t>包号：**）</w:t>
      </w:r>
    </w:p>
    <w:p w14:paraId="6FC3CDE6">
      <w:pPr>
        <w:pStyle w:val="32"/>
        <w:spacing w:before="0" w:beforeAutospacing="0" w:after="0" w:afterAutospacing="0" w:line="0" w:lineRule="atLeast"/>
        <w:ind w:firstLine="420"/>
        <w:rPr>
          <w:rFonts w:ascii="方正魏碑_GBK" w:hAnsi="方正魏碑_GBK" w:eastAsia="方正魏碑_GBK" w:cs="方正魏碑_GBK"/>
          <w:color w:val="FF0000"/>
          <w:highlight w:val="none"/>
        </w:rPr>
      </w:pPr>
    </w:p>
    <w:p w14:paraId="2F88004C">
      <w:pPr>
        <w:pStyle w:val="32"/>
        <w:keepNext w:val="0"/>
        <w:keepLines w:val="0"/>
        <w:pageBreakBefore w:val="0"/>
        <w:widowControl w:val="0"/>
        <w:spacing w:before="0" w:beforeAutospacing="0" w:after="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12591CCB">
      <w:pPr>
        <w:pStyle w:val="32"/>
        <w:keepNext w:val="0"/>
        <w:keepLines w:val="0"/>
        <w:pageBreakBefore w:val="0"/>
        <w:widowControl w:val="0"/>
        <w:spacing w:before="30" w:beforeAutospacing="0" w:after="3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8480"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1" name="直接箭头连接符 3"/>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3" o:spid="_x0000_s1026" o:spt="32" type="#_x0000_t32" style="position:absolute;left:0pt;flip:y;margin-left:245.6pt;margin-top:53pt;height:11.6pt;width:64.3pt;z-index:251668480;mso-width-relative:page;mso-height-relative:page;" filled="f" stroked="t" coordsize="21600,21600" o:gfxdata="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CKM&#10;ekjXAAAACwEAAA8AAAAAAAAAAQAgAAAAIgAAAGRycy9kb3ducmV2LnhtbFBLAQIUABQAAAAIAIdO&#10;4kBFiWK1JAIAACoEAAAOAAAAAAAAAAEAIAAAACY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9504"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2" name="直接箭头连接符 4"/>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 o:spid="_x0000_s1026" o:spt="32" type="#_x0000_t32" style="position:absolute;left:0pt;flip:y;margin-left:400.1pt;margin-top:31.9pt;height:7.7pt;width:15.45pt;z-index:251669504;mso-width-relative:page;mso-height-relative:page;" filled="f" stroked="t" coordsize="21600,21600" o:gfxdata="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g9wzh&#10;1wAAAAkBAAAPAAAAAAAAAAEAIAAAACIAAABkcnMvZG93bnJldi54bWxQSwECFAAUAAAACACHTuJA&#10;m/f4wCICAAApBAAADgAAAAAAAAABACAAAAAmAQAAZHJzL2Uyb0RvYy54bWxQSwUGAAAAAAYABgBZ&#10;AQAAug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3" name="直接箭头连接符 16"/>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6" o:spid="_x0000_s1026" o:spt="32" type="#_x0000_t32" style="position:absolute;left:0pt;flip:y;margin-left:310.95pt;margin-top:32.95pt;height:8.15pt;width:64.3pt;z-index:251660288;mso-width-relative:page;mso-height-relative:page;" filled="f" stroked="t" coordsize="21600,21600" o:gfxdata="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80AY&#10;O9cAAAAJAQAADwAAAAAAAAABACAAAAAiAAAAZHJzL2Rvd25yZXYueG1sUEsBAhQAFAAAAAgAh07i&#10;QH2CGFEjAgAAKwQAAA4AAAAAAAAAAQAgAAAAJgEAAGRycy9lMm9Eb2MueG1sUEsFBgAAAAAGAAYA&#10;WQEAALs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4" name="直接箭头连接符 15"/>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5" o:spid="_x0000_s1026" o:spt="32" type="#_x0000_t32" style="position:absolute;left:0pt;flip:y;margin-left:222.8pt;margin-top:32pt;height:6pt;width:64.3pt;z-index:251659264;mso-width-relative:page;mso-height-relative:page;" filled="f" stroked="t" coordsize="21600,21600" o:gfxdata="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BYYrfTX&#10;AAAACQEAAA8AAAAAAAAAAQAgAAAAIgAAAGRycy9kb3ducmV2LnhtbFBLAQIUABQAAAAIAIdO4kBo&#10;skKaIQIAACoEAAAOAAAAAAAAAAEAIAAAACYBAABkcnMvZTJvRG9jLnhtbFBLBQYAAAAABgAGAFkB&#10;AAC5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1"/>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M0E8ctUA&#10;AAAIAQAADwAAAAAAAAABACAAAAAiAAAAZHJzL2Rvd25yZXYueG1sUEsBAhQAFAAAAAgAh07iQEv/&#10;l8ciAgAAKgQAAA4AAAAAAAAAAQAgAAAAJAEAAGRycy9lMm9Eb2MueG1sUEsFBgAAAAAGAAYAWQEA&#10;ALg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2"/>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2"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kd11S0wAAAAYB&#10;AAAPAAAAAAAAAAEAIAAAACIAAABkcnMvZG93bnJldi54bWxQSwECFAAUAAAACACHTuJAJeQwPSAC&#10;AAApBAAADgAAAAAAAAABACAAAAAiAQAAZHJzL2Uyb0RvYy54bWxQSwUGAAAAAAYABgBZAQAAtAUA&#10;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6"/>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AYoXFrWAAAA&#10;CQEAAA8AAAAAAAAAAQAgAAAAIgAAAGRycy9kb3ducmV2LnhtbFBLAQIUABQAAAAIAIdO4kDY/qCh&#10;HwIAACkEAAAOAAAAAAAAAAEAIAAAACUBAABkcnMvZTJvRG9jLnhtbFBLBQYAAAAABgAGAFkBAAC2&#10;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7"/>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7"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fyfu9YA&#10;AAAKAQAADwAAAAAAAAABACAAAAAiAAAAZHJzL2Rvd25yZXYueG1sUEsBAhQAFAAAAAgAh07iQPKG&#10;rGshAgAAKgQAAA4AAAAAAAAAAQAgAAAAJQEAAGRycy9lMm9Eb2MueG1sUEsFBgAAAAAGAAYAWQEA&#10;ALg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rPr>
        <w:t>1.</w:t>
      </w:r>
      <w:r>
        <w:rPr>
          <w:rStyle w:val="40"/>
          <w:rFonts w:hint="eastAsia" w:ascii="宋体" w:hAnsi="宋体" w:eastAsia="宋体" w:cs="宋体"/>
          <w:i w:val="0"/>
          <w:color w:val="auto"/>
          <w:sz w:val="24"/>
          <w:szCs w:val="24"/>
          <w:highlight w:val="none"/>
          <w:u w:val="single"/>
          <w:shd w:val="clear" w:color="auto" w:fill="FFFFFF"/>
        </w:rPr>
        <w:t>（产品名称1）</w:t>
      </w:r>
      <w:r>
        <w:rPr>
          <w:rStyle w:val="40"/>
          <w:rFonts w:hint="eastAsia" w:ascii="宋体" w:hAnsi="宋体" w:eastAsia="宋体" w:cs="宋体"/>
          <w:i w:val="0"/>
          <w:color w:val="auto"/>
          <w:sz w:val="24"/>
          <w:szCs w:val="24"/>
          <w:highlight w:val="none"/>
          <w:u w:val="single"/>
          <w:shd w:val="clear" w:color="auto" w:fill="FFFFFF"/>
          <w:lang w:eastAsia="zh-CN"/>
        </w:rPr>
        <w:t>、</w:t>
      </w:r>
      <w:r>
        <w:rPr>
          <w:rStyle w:val="40"/>
          <w:rFonts w:hint="eastAsia" w:ascii="宋体" w:hAnsi="宋体" w:eastAsia="宋体" w:cs="宋体"/>
          <w:i w:val="0"/>
          <w:color w:val="auto"/>
          <w:sz w:val="24"/>
          <w:szCs w:val="24"/>
          <w:highlight w:val="none"/>
          <w:u w:val="single"/>
          <w:shd w:val="clear" w:color="auto" w:fill="FFFFFF"/>
          <w:lang w:val="en-US" w:eastAsia="zh-CN"/>
        </w:rPr>
        <w:t>产品型号（如有）</w:t>
      </w:r>
      <w:r>
        <w:rPr>
          <w:rStyle w:val="40"/>
          <w:rFonts w:hint="eastAsia" w:ascii="宋体" w:hAnsi="宋体" w:eastAsia="宋体" w:cs="宋体"/>
          <w:i w:val="0"/>
          <w:color w:val="auto"/>
          <w:sz w:val="24"/>
          <w:szCs w:val="24"/>
          <w:highlight w:val="none"/>
          <w:shd w:val="clear" w:color="auto" w:fill="FFFFFF"/>
          <w:vertAlign w:val="superscript"/>
        </w:rPr>
        <w:t>1</w:t>
      </w:r>
      <w:r>
        <w:rPr>
          <w:rFonts w:hint="eastAsia" w:ascii="宋体" w:hAnsi="宋体" w:eastAsia="宋体" w:cs="宋体"/>
          <w:color w:val="auto"/>
          <w:sz w:val="24"/>
          <w:szCs w:val="24"/>
          <w:highlight w:val="none"/>
          <w:shd w:val="clear" w:color="auto" w:fill="FFFFFF"/>
        </w:rPr>
        <w:t>，生产厂为</w:t>
      </w:r>
      <w:r>
        <w:rPr>
          <w:rStyle w:val="40"/>
          <w:rFonts w:hint="eastAsia" w:ascii="宋体" w:hAnsi="宋体" w:eastAsia="宋体" w:cs="宋体"/>
          <w:i w:val="0"/>
          <w:color w:val="auto"/>
          <w:sz w:val="24"/>
          <w:szCs w:val="24"/>
          <w:highlight w:val="none"/>
          <w:u w:val="single"/>
          <w:shd w:val="clear" w:color="auto" w:fill="FFFFFF"/>
        </w:rPr>
        <w:t>（厂名）</w:t>
      </w:r>
      <w:r>
        <w:rPr>
          <w:rStyle w:val="40"/>
          <w:rFonts w:hint="eastAsia" w:ascii="宋体" w:hAnsi="宋体" w:eastAsia="宋体" w:cs="宋体"/>
          <w:i w:val="0"/>
          <w:color w:val="auto"/>
          <w:sz w:val="24"/>
          <w:szCs w:val="24"/>
          <w:highlight w:val="none"/>
          <w:shd w:val="clear" w:color="auto" w:fill="FFFFFF"/>
          <w:vertAlign w:val="superscript"/>
        </w:rPr>
        <w:t>2</w:t>
      </w:r>
      <w:r>
        <w:rPr>
          <w:rFonts w:hint="eastAsia" w:ascii="宋体" w:hAnsi="宋体" w:eastAsia="宋体" w:cs="宋体"/>
          <w:color w:val="auto"/>
          <w:sz w:val="24"/>
          <w:szCs w:val="24"/>
          <w:highlight w:val="none"/>
          <w:shd w:val="clear" w:color="auto" w:fill="FFFFFF"/>
        </w:rPr>
        <w:t>，厂址为</w:t>
      </w:r>
      <w:r>
        <w:rPr>
          <w:rStyle w:val="40"/>
          <w:rFonts w:hint="eastAsia" w:ascii="宋体" w:hAnsi="宋体" w:eastAsia="宋体" w:cs="宋体"/>
          <w:i w:val="0"/>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rPr>
        <w:t xml:space="preserve"> </w:t>
      </w:r>
      <w:r>
        <w:rPr>
          <w:rStyle w:val="40"/>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的中国境内生产的组件成本占比≥</w:t>
      </w:r>
      <w:r>
        <w:rPr>
          <w:rStyle w:val="40"/>
          <w:rFonts w:hint="eastAsia" w:ascii="宋体" w:hAnsi="宋体" w:eastAsia="宋体" w:cs="宋体"/>
          <w:i w:val="0"/>
          <w:color w:val="auto"/>
          <w:sz w:val="24"/>
          <w:szCs w:val="24"/>
          <w:highlight w:val="none"/>
          <w:u w:val="single"/>
          <w:shd w:val="clear" w:color="auto" w:fill="FFFFFF"/>
        </w:rPr>
        <w:t>（规定比例）</w:t>
      </w:r>
      <w:r>
        <w:rPr>
          <w:rStyle w:val="40"/>
          <w:rFonts w:hint="eastAsia" w:ascii="宋体" w:hAnsi="宋体" w:eastAsia="宋体" w:cs="宋体"/>
          <w:i w:val="0"/>
          <w:color w:val="auto"/>
          <w:sz w:val="24"/>
          <w:szCs w:val="24"/>
          <w:highlight w:val="none"/>
          <w:shd w:val="clear" w:color="auto" w:fill="FFFFFF"/>
          <w:vertAlign w:val="superscript"/>
        </w:rPr>
        <w:t>3</w:t>
      </w:r>
      <w:r>
        <w:rPr>
          <w:rFonts w:hint="eastAsia" w:ascii="宋体" w:hAnsi="宋体" w:eastAsia="宋体" w:cs="宋体"/>
          <w:color w:val="auto"/>
          <w:sz w:val="24"/>
          <w:szCs w:val="24"/>
          <w:highlight w:val="none"/>
          <w:shd w:val="clear" w:color="auto" w:fill="FFFFFF"/>
        </w:rPr>
        <w:t>。</w:t>
      </w:r>
      <w:r>
        <w:rPr>
          <w:rStyle w:val="40"/>
          <w:rFonts w:hint="eastAsia" w:ascii="宋体" w:hAnsi="宋体" w:eastAsia="宋体" w:cs="宋体"/>
          <w:i w:val="0"/>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Style w:val="40"/>
          <w:rFonts w:hint="eastAsia" w:ascii="宋体" w:hAnsi="宋体" w:eastAsia="宋体" w:cs="宋体"/>
          <w:i w:val="0"/>
          <w:color w:val="auto"/>
          <w:sz w:val="24"/>
          <w:szCs w:val="24"/>
          <w:highlight w:val="none"/>
          <w:u w:val="single"/>
          <w:shd w:val="clear" w:color="auto" w:fill="FFFFFF"/>
        </w:rPr>
        <w:t>（关键组件）</w:t>
      </w:r>
      <w:r>
        <w:rPr>
          <w:rStyle w:val="40"/>
          <w:rFonts w:hint="eastAsia" w:ascii="宋体" w:hAnsi="宋体" w:eastAsia="宋体" w:cs="宋体"/>
          <w:i w:val="0"/>
          <w:color w:val="auto"/>
          <w:sz w:val="24"/>
          <w:szCs w:val="24"/>
          <w:highlight w:val="none"/>
          <w:shd w:val="clear" w:color="auto" w:fill="FFFFFF"/>
          <w:vertAlign w:val="superscript"/>
        </w:rPr>
        <w:t>4</w:t>
      </w:r>
      <w:r>
        <w:rPr>
          <w:rFonts w:hint="eastAsia" w:ascii="宋体" w:hAnsi="宋体" w:eastAsia="宋体" w:cs="宋体"/>
          <w:color w:val="auto"/>
          <w:sz w:val="24"/>
          <w:szCs w:val="24"/>
          <w:highlight w:val="none"/>
          <w:shd w:val="clear" w:color="auto" w:fill="FFFFFF"/>
        </w:rPr>
        <w:t>在中国境内生产。</w:t>
      </w:r>
      <w:r>
        <w:rPr>
          <w:rStyle w:val="40"/>
          <w:rFonts w:hint="eastAsia" w:ascii="宋体" w:hAnsi="宋体" w:eastAsia="宋体" w:cs="宋体"/>
          <w:i w:val="0"/>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Style w:val="40"/>
          <w:rFonts w:hint="eastAsia" w:ascii="宋体" w:hAnsi="宋体" w:eastAsia="宋体" w:cs="宋体"/>
          <w:i w:val="0"/>
          <w:color w:val="auto"/>
          <w:sz w:val="24"/>
          <w:szCs w:val="24"/>
          <w:highlight w:val="none"/>
          <w:u w:val="single"/>
          <w:shd w:val="clear" w:color="auto" w:fill="FFFFFF"/>
        </w:rPr>
        <w:t>（关键工序）</w:t>
      </w:r>
      <w:r>
        <w:rPr>
          <w:rStyle w:val="40"/>
          <w:rFonts w:hint="eastAsia" w:ascii="宋体" w:hAnsi="宋体" w:eastAsia="宋体" w:cs="宋体"/>
          <w:i w:val="0"/>
          <w:color w:val="auto"/>
          <w:sz w:val="24"/>
          <w:szCs w:val="24"/>
          <w:highlight w:val="none"/>
          <w:shd w:val="clear" w:color="auto" w:fill="FFFFFF"/>
          <w:vertAlign w:val="superscript"/>
        </w:rPr>
        <w:t>5</w:t>
      </w:r>
      <w:r>
        <w:rPr>
          <w:rFonts w:hint="eastAsia" w:ascii="宋体" w:hAnsi="宋体" w:eastAsia="宋体" w:cs="宋体"/>
          <w:color w:val="auto"/>
          <w:sz w:val="24"/>
          <w:szCs w:val="24"/>
          <w:highlight w:val="none"/>
          <w:shd w:val="clear" w:color="auto" w:fill="FFFFFF"/>
        </w:rPr>
        <w:t>在中国境内完成。</w:t>
      </w:r>
    </w:p>
    <w:p w14:paraId="38ABF944">
      <w:pPr>
        <w:pStyle w:val="32"/>
        <w:keepNext w:val="0"/>
        <w:keepLines w:val="0"/>
        <w:pageBreakBefore w:val="0"/>
        <w:widowControl w:val="0"/>
        <w:spacing w:before="30" w:beforeAutospacing="0" w:after="3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5408"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9" name="直接箭头连接符 5"/>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5" o:spid="_x0000_s1026" o:spt="32" type="#_x0000_t32" style="position:absolute;left:0pt;flip:y;margin-left:231.7pt;margin-top:54.55pt;height:8.1pt;width:64.7pt;z-index:251665408;mso-width-relative:page;mso-height-relative:page;" filled="f" stroked="t" coordsize="21600,21600" o:gfxdata="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wH&#10;MMLZAAAACwEAAA8AAAAAAAAAAQAgAAAAIgAAAGRycy9kb3ducmV2LnhtbFBLAQIUABQAAAAIAIdO&#10;4kCMJzspIgIAACoEAAAOAAAAAAAAAAEAIAAAACg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4384"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0" name="直接箭头连接符 11"/>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1" o:spid="_x0000_s1026" o:spt="32" type="#_x0000_t32" style="position:absolute;left:0pt;flip:y;margin-left:137.3pt;margin-top:53.8pt;height:11.1pt;width:71.55pt;z-index:251664384;mso-width-relative:page;mso-height-relative:page;" filled="f" stroked="t" coordsize="21600,21600" o:gfxdata="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pn&#10;IjrYAAAACwEAAA8AAAAAAAAAAQAgAAAAIgAAAGRycy9kb3ducmV2LnhtbFBLAQIUABQAAAAIAIdO&#10;4kDr+8A+IwIAACwEAAAOAAAAAAAAAAEAIAAAACc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1" name="直接箭头连接符 12"/>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2" o:spid="_x0000_s1026" o:spt="32" type="#_x0000_t32" style="position:absolute;left:0pt;flip:y;margin-left:204.15pt;margin-top:29.65pt;height:9.9pt;width:66.45pt;z-index:251662336;mso-width-relative:page;mso-height-relative:page;" filled="f" stroked="t" coordsize="21600,21600" o:gfxdata="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0n7THNgAAAAJAQAADwAAAAAAAAABACAAAAAiAAAAZHJzL2Rvd25yZXYueG1sUEsBAhQAFAAAAAgA&#10;h07iQPCW+t4lAgAALAQAAA4AAAAAAAAAAQAgAAAAJwEAAGRycy9lMm9Eb2MueG1sUEsFBgAAAAAG&#10;AAYAWQEAAL4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2" name="直接箭头连接符 14"/>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4" o:spid="_x0000_s1026" o:spt="32" type="#_x0000_t32" style="position:absolute;left:0pt;flip:y;margin-left:289.95pt;margin-top:29.35pt;height:9.45pt;width:66.9pt;z-index:251663360;mso-width-relative:page;mso-height-relative:page;" filled="f" stroked="t" coordsize="21600,21600" o:gfxdata="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pVDkH&#10;1gAAAAkBAAAPAAAAAAAAAAEAIAAAACIAAABkcnMvZG93bnJldi54bWxQSwECFAAUAAAACACHTuJA&#10;oDCYTyMCAAAsBAAADgAAAAAAAAABACAAAAAlAQAAZHJzL2Uyb0RvYy54bWxQSwUGAAAAAAYABgBZ&#10;AQAAug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8"/>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8"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APR&#10;W+TXAAAACQEAAA8AAAAAAAAAAQAgAAAAIgAAAGRycy9kb3ducmV2LnhtbFBLAQIUABQAAAAIAIdO&#10;4kAOwM08JAIAACsEAAAOAAAAAAAAAAEAIAAAACY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9"/>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9"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rqp4ydUA&#10;AAAGAQAADwAAAAAAAAABACAAAAAiAAAAZHJzL2Rvd25yZXYueG1sUEsBAhQAFAAAAAgAh07iQM4V&#10;RQsiAgAAKwQAAA4AAAAAAAAAAQAgAAAAJAEAAGRycy9lMm9Eb2MueG1sUEsFBgAAAAAGAAYAWQEA&#10;ALg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0"/>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0"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VQUMdcA&#10;AAAHAQAADwAAAAAAAAABACAAAAAiAAAAZHJzL2Rvd25yZXYueG1sUEsBAhQAFAAAAAgAh07iQEGI&#10;f7QgAgAAKwQAAA4AAAAAAAAAAQAgAAAAJgEAAGRycy9lMm9Eb2MueG1sUEsFBgAAAAAGAAYAWQEA&#10;ALg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3"/>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O/OW&#10;btcAAAAIAQAADwAAAAAAAAABACAAAAAiAAAAZHJzL2Rvd25yZXYueG1sUEsBAhQAFAAAAAgAh07i&#10;QN/tXMsjAgAAKwQAAA4AAAAAAAAAAQAgAAAAJgEAAGRycy9lMm9Eb2MueG1sUEsFBgAAAAAGAAYA&#10;WQEAALs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rPr>
        <w:t>2.</w:t>
      </w:r>
      <w:r>
        <w:rPr>
          <w:rStyle w:val="40"/>
          <w:rFonts w:hint="eastAsia" w:ascii="宋体" w:hAnsi="宋体" w:eastAsia="宋体" w:cs="宋体"/>
          <w:i w:val="0"/>
          <w:color w:val="auto"/>
          <w:sz w:val="24"/>
          <w:szCs w:val="24"/>
          <w:highlight w:val="none"/>
          <w:u w:val="single"/>
          <w:shd w:val="clear" w:color="auto" w:fill="FFFFFF"/>
        </w:rPr>
        <w:t>（产品名称2）</w:t>
      </w:r>
      <w:r>
        <w:rPr>
          <w:rStyle w:val="40"/>
          <w:rFonts w:hint="eastAsia" w:ascii="宋体" w:hAnsi="宋体" w:eastAsia="宋体" w:cs="宋体"/>
          <w:i w:val="0"/>
          <w:color w:val="auto"/>
          <w:sz w:val="24"/>
          <w:szCs w:val="24"/>
          <w:highlight w:val="none"/>
          <w:u w:val="single"/>
          <w:shd w:val="clear" w:color="auto" w:fill="FFFFFF"/>
          <w:lang w:eastAsia="zh-CN"/>
        </w:rPr>
        <w:t>、</w:t>
      </w:r>
      <w:r>
        <w:rPr>
          <w:rStyle w:val="40"/>
          <w:rFonts w:hint="eastAsia" w:ascii="宋体" w:hAnsi="宋体" w:eastAsia="宋体" w:cs="宋体"/>
          <w:i w:val="0"/>
          <w:color w:val="auto"/>
          <w:sz w:val="24"/>
          <w:szCs w:val="24"/>
          <w:highlight w:val="none"/>
          <w:u w:val="single"/>
          <w:shd w:val="clear" w:color="auto" w:fill="FFFFFF"/>
          <w:lang w:val="en-US" w:eastAsia="zh-CN"/>
        </w:rPr>
        <w:t>产品型号（如有）</w:t>
      </w:r>
      <w:r>
        <w:rPr>
          <w:rFonts w:hint="eastAsia" w:ascii="宋体" w:hAnsi="宋体" w:eastAsia="宋体" w:cs="宋体"/>
          <w:color w:val="auto"/>
          <w:sz w:val="24"/>
          <w:szCs w:val="24"/>
          <w:highlight w:val="none"/>
          <w:shd w:val="clear" w:color="auto" w:fill="FFFFFF"/>
        </w:rPr>
        <w:t>，生产厂为</w:t>
      </w:r>
      <w:r>
        <w:rPr>
          <w:rStyle w:val="40"/>
          <w:rFonts w:hint="eastAsia" w:ascii="宋体" w:hAnsi="宋体" w:eastAsia="宋体" w:cs="宋体"/>
          <w:i w:val="0"/>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rPr>
        <w:t>，厂址为</w:t>
      </w:r>
      <w:r>
        <w:rPr>
          <w:rStyle w:val="40"/>
          <w:rFonts w:hint="eastAsia" w:ascii="宋体" w:hAnsi="宋体" w:eastAsia="宋体" w:cs="宋体"/>
          <w:i w:val="0"/>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Style w:val="40"/>
          <w:rFonts w:hint="eastAsia" w:ascii="宋体" w:hAnsi="宋体" w:eastAsia="宋体" w:cs="宋体"/>
          <w:i w:val="0"/>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的中国境内生产的组件成本占比≥</w:t>
      </w:r>
      <w:r>
        <w:rPr>
          <w:rStyle w:val="40"/>
          <w:rFonts w:hint="eastAsia" w:ascii="宋体" w:hAnsi="宋体" w:eastAsia="宋体" w:cs="宋体"/>
          <w:i w:val="0"/>
          <w:color w:val="auto"/>
          <w:sz w:val="24"/>
          <w:szCs w:val="24"/>
          <w:highlight w:val="none"/>
          <w:u w:val="single"/>
          <w:shd w:val="clear" w:color="auto" w:fill="FFFFFF"/>
        </w:rPr>
        <w:t>（规定比例）</w:t>
      </w:r>
      <w:r>
        <w:rPr>
          <w:rFonts w:hint="eastAsia" w:ascii="宋体" w:hAnsi="宋体" w:eastAsia="宋体" w:cs="宋体"/>
          <w:color w:val="auto"/>
          <w:sz w:val="24"/>
          <w:szCs w:val="24"/>
          <w:highlight w:val="none"/>
          <w:shd w:val="clear" w:color="auto" w:fill="FFFFFF"/>
        </w:rPr>
        <w:t>。</w:t>
      </w:r>
      <w:r>
        <w:rPr>
          <w:rStyle w:val="40"/>
          <w:rFonts w:hint="eastAsia" w:ascii="宋体" w:hAnsi="宋体" w:eastAsia="宋体" w:cs="宋体"/>
          <w:i w:val="0"/>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的</w:t>
      </w:r>
      <w:r>
        <w:rPr>
          <w:rStyle w:val="40"/>
          <w:rFonts w:hint="eastAsia" w:ascii="宋体" w:hAnsi="宋体" w:eastAsia="宋体" w:cs="宋体"/>
          <w:i w:val="0"/>
          <w:color w:val="auto"/>
          <w:sz w:val="24"/>
          <w:szCs w:val="24"/>
          <w:highlight w:val="none"/>
          <w:u w:val="single"/>
          <w:shd w:val="clear" w:color="auto" w:fill="FFFFFF"/>
        </w:rPr>
        <w:t>（关键组件）</w:t>
      </w:r>
      <w:r>
        <w:rPr>
          <w:rFonts w:hint="eastAsia" w:ascii="宋体" w:hAnsi="宋体" w:eastAsia="宋体" w:cs="宋体"/>
          <w:color w:val="auto"/>
          <w:sz w:val="24"/>
          <w:szCs w:val="24"/>
          <w:highlight w:val="none"/>
          <w:shd w:val="clear" w:color="auto" w:fill="FFFFFF"/>
        </w:rPr>
        <w:t>在中国境内生产。</w:t>
      </w:r>
      <w:r>
        <w:rPr>
          <w:rStyle w:val="40"/>
          <w:rFonts w:hint="eastAsia" w:ascii="宋体" w:hAnsi="宋体" w:eastAsia="宋体" w:cs="宋体"/>
          <w:i w:val="0"/>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Style w:val="40"/>
          <w:rFonts w:hint="eastAsia" w:ascii="宋体" w:hAnsi="宋体" w:eastAsia="宋体" w:cs="宋体"/>
          <w:i w:val="0"/>
          <w:color w:val="auto"/>
          <w:sz w:val="24"/>
          <w:szCs w:val="24"/>
          <w:highlight w:val="none"/>
          <w:u w:val="single"/>
          <w:shd w:val="clear" w:color="auto" w:fill="FFFFFF"/>
        </w:rPr>
        <w:t>（关键工序）</w:t>
      </w:r>
      <w:r>
        <w:rPr>
          <w:rFonts w:hint="eastAsia" w:ascii="宋体" w:hAnsi="宋体" w:eastAsia="宋体" w:cs="宋体"/>
          <w:color w:val="auto"/>
          <w:sz w:val="24"/>
          <w:szCs w:val="24"/>
          <w:highlight w:val="none"/>
          <w:shd w:val="clear" w:color="auto" w:fill="FFFFFF"/>
        </w:rPr>
        <w:t>在中国境内完成。</w:t>
      </w:r>
    </w:p>
    <w:p w14:paraId="1ADC87FB">
      <w:pPr>
        <w:pStyle w:val="32"/>
        <w:keepNext w:val="0"/>
        <w:keepLines w:val="0"/>
        <w:pageBreakBefore w:val="0"/>
        <w:widowControl w:val="0"/>
        <w:spacing w:before="30" w:beforeAutospacing="0" w:after="3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w:t>
      </w:r>
    </w:p>
    <w:p w14:paraId="3E620555">
      <w:pPr>
        <w:pStyle w:val="32"/>
        <w:keepNext w:val="0"/>
        <w:keepLines w:val="0"/>
        <w:pageBreakBefore w:val="0"/>
        <w:widowControl w:val="0"/>
        <w:spacing w:before="30" w:beforeAutospacing="0" w:after="3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677EBFF5">
      <w:pPr>
        <w:pStyle w:val="32"/>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rPr>
      </w:pPr>
    </w:p>
    <w:p w14:paraId="4BABCFAF">
      <w:pPr>
        <w:pStyle w:val="32"/>
        <w:keepNext w:val="0"/>
        <w:keepLines w:val="0"/>
        <w:pageBreakBefore w:val="0"/>
        <w:widowControl w:val="0"/>
        <w:spacing w:before="30" w:beforeAutospacing="0" w:after="30" w:afterAutospacing="0" w:line="360" w:lineRule="auto"/>
        <w:ind w:right="480" w:firstLine="3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14:paraId="0B8854A5">
      <w:pPr>
        <w:pStyle w:val="32"/>
        <w:keepNext w:val="0"/>
        <w:keepLines w:val="0"/>
        <w:pageBreakBefore w:val="0"/>
        <w:widowControl w:val="0"/>
        <w:spacing w:before="30" w:beforeAutospacing="0" w:after="3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p>
    <w:p w14:paraId="371F3D51">
      <w:pPr>
        <w:pStyle w:val="32"/>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 </w:t>
      </w:r>
    </w:p>
    <w:p w14:paraId="222373F0">
      <w:pPr>
        <w:pStyle w:val="32"/>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0CF055E6">
      <w:pPr>
        <w:pStyle w:val="32"/>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2852585C">
      <w:pPr>
        <w:pStyle w:val="32"/>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68C1BA87">
      <w:pPr>
        <w:pStyle w:val="32"/>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1C269FE8">
      <w:pPr>
        <w:pStyle w:val="32"/>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0D2701FA">
      <w:pPr>
        <w:spacing w:line="360" w:lineRule="auto"/>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6.用斜线划除的地方无需填写。</w:t>
      </w:r>
    </w:p>
    <w:p w14:paraId="0E26773E">
      <w:pPr>
        <w:spacing w:line="360" w:lineRule="auto"/>
        <w:jc w:val="left"/>
        <w:rPr>
          <w:rFonts w:hint="eastAsia" w:ascii="宋体" w:hAnsi="宋体"/>
          <w:sz w:val="24"/>
          <w:szCs w:val="24"/>
          <w:highlight w:val="none"/>
        </w:rPr>
      </w:pPr>
      <w:r>
        <w:rPr>
          <w:rFonts w:hint="eastAsia" w:ascii="宋体" w:hAnsi="宋体"/>
          <w:sz w:val="24"/>
          <w:szCs w:val="24"/>
          <w:highlight w:val="none"/>
          <w:lang w:val="en-US" w:eastAsia="zh-CN"/>
        </w:rPr>
        <w:t>7.</w:t>
      </w:r>
      <w:r>
        <w:rPr>
          <w:rFonts w:hint="eastAsia" w:ascii="宋体" w:hAnsi="宋体"/>
          <w:sz w:val="24"/>
          <w:szCs w:val="24"/>
          <w:highlight w:val="none"/>
        </w:rPr>
        <w:t>请供应商如实填写，如填写有误，将承担一切不利后果。</w:t>
      </w:r>
    </w:p>
    <w:p w14:paraId="70C44216">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lang w:val="en-US" w:eastAsia="zh-CN"/>
        </w:rPr>
        <w:t>8.</w:t>
      </w:r>
      <w:r>
        <w:rPr>
          <w:rFonts w:hint="eastAsia" w:ascii="宋体" w:hAnsi="宋体" w:eastAsia="宋体" w:cs="宋体"/>
          <w:i w:val="0"/>
          <w:iCs w:val="0"/>
          <w:caps w:val="0"/>
          <w:color w:val="333333"/>
          <w:spacing w:val="0"/>
          <w:sz w:val="24"/>
          <w:szCs w:val="24"/>
          <w:highlight w:val="none"/>
          <w:shd w:val="clear" w:color="auto" w:fill="FFFFFF"/>
        </w:rPr>
        <w:t>供应商提供虚假《声明函》、虚假证明文件谋取中标的，依照《中华人民共和国政府采购法》等法律法规规定追究相应责任。</w:t>
      </w:r>
    </w:p>
    <w:p w14:paraId="5D55FC4B">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ascii="宋体" w:hAnsi="宋体"/>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lang w:val="en-US" w:eastAsia="zh-CN"/>
        </w:rPr>
        <w:t>9.</w:t>
      </w:r>
      <w:r>
        <w:rPr>
          <w:rFonts w:hint="eastAsia" w:ascii="宋体" w:hAnsi="宋体"/>
          <w:sz w:val="24"/>
          <w:szCs w:val="24"/>
          <w:highlight w:val="none"/>
        </w:rPr>
        <w:t>中标人的</w:t>
      </w:r>
      <w:r>
        <w:rPr>
          <w:rFonts w:hint="eastAsia" w:ascii="宋体" w:hAnsi="宋体" w:eastAsia="宋体" w:cs="宋体"/>
          <w:i w:val="0"/>
          <w:iCs w:val="0"/>
          <w:caps w:val="0"/>
          <w:color w:val="333333"/>
          <w:spacing w:val="0"/>
          <w:sz w:val="24"/>
          <w:szCs w:val="24"/>
          <w:highlight w:val="none"/>
          <w:shd w:val="clear" w:color="auto" w:fill="FFFFFF"/>
        </w:rPr>
        <w:t>《声明函》或有关证明文件</w:t>
      </w:r>
      <w:r>
        <w:rPr>
          <w:rFonts w:hint="eastAsia" w:ascii="宋体" w:hAnsi="宋体"/>
          <w:sz w:val="24"/>
          <w:szCs w:val="24"/>
          <w:highlight w:val="none"/>
        </w:rPr>
        <w:t>随中标结果公开，接受社会监督。</w:t>
      </w:r>
    </w:p>
    <w:p w14:paraId="76420D6D">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w:t>
      </w:r>
      <w:r>
        <w:rPr>
          <w:rFonts w:hint="eastAsia" w:ascii="Arial" w:hAnsi="Arial" w:cs="Arial"/>
          <w:i/>
          <w:iCs/>
          <w:sz w:val="36"/>
          <w:u w:val="single"/>
          <w:lang w:val="en-US" w:eastAsia="zh-CN"/>
        </w:rPr>
        <w:t>六</w:t>
      </w:r>
      <w:r>
        <w:rPr>
          <w:rFonts w:hint="eastAsia" w:ascii="Arial" w:hAnsi="Arial" w:cs="Arial"/>
          <w:i/>
          <w:iCs/>
          <w:sz w:val="36"/>
          <w:u w:val="single"/>
        </w:rPr>
        <w:t>、技术要求响应及偏离表（分包号：**）</w:t>
      </w:r>
    </w:p>
    <w:p w14:paraId="59D04609">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3906CDE3">
      <w:pPr>
        <w:spacing w:line="360" w:lineRule="auto"/>
        <w:jc w:val="left"/>
        <w:rPr>
          <w:rFonts w:ascii="Arial" w:hAnsi="Arial" w:cs="Arial"/>
          <w:sz w:val="36"/>
        </w:rPr>
      </w:pPr>
      <w:r>
        <w:rPr>
          <w:rFonts w:hint="eastAsia" w:ascii="宋体" w:hAnsi="宋体" w:cs="方正仿宋_GBK"/>
          <w:color w:val="000000"/>
          <w:sz w:val="24"/>
          <w:szCs w:val="24"/>
        </w:rPr>
        <w:t>项目名称：      项目编号：      分包号：</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5742C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58278628">
            <w:pPr>
              <w:jc w:val="center"/>
              <w:rPr>
                <w:rFonts w:ascii="宋体" w:hAnsi="宋体"/>
                <w:color w:val="000000"/>
                <w:sz w:val="24"/>
                <w:szCs w:val="24"/>
              </w:rPr>
            </w:pPr>
            <w:r>
              <w:rPr>
                <w:rFonts w:hint="eastAsia" w:ascii="宋体" w:hAnsi="宋体"/>
                <w:color w:val="000000"/>
                <w:sz w:val="24"/>
                <w:szCs w:val="24"/>
              </w:rPr>
              <w:t>序号</w:t>
            </w:r>
          </w:p>
        </w:tc>
        <w:tc>
          <w:tcPr>
            <w:tcW w:w="3273" w:type="dxa"/>
            <w:noWrap w:val="0"/>
            <w:vAlign w:val="center"/>
          </w:tcPr>
          <w:p w14:paraId="052824C9">
            <w:pPr>
              <w:jc w:val="center"/>
              <w:rPr>
                <w:rFonts w:ascii="宋体" w:hAnsi="宋体"/>
                <w:color w:val="000000"/>
                <w:sz w:val="24"/>
                <w:szCs w:val="24"/>
              </w:rPr>
            </w:pPr>
            <w:r>
              <w:rPr>
                <w:rFonts w:hint="eastAsia" w:ascii="宋体" w:hAnsi="宋体"/>
                <w:color w:val="000000"/>
                <w:sz w:val="24"/>
                <w:szCs w:val="24"/>
              </w:rPr>
              <w:t>招标文件要求</w:t>
            </w:r>
          </w:p>
        </w:tc>
        <w:tc>
          <w:tcPr>
            <w:tcW w:w="3024" w:type="dxa"/>
            <w:noWrap w:val="0"/>
            <w:vAlign w:val="center"/>
          </w:tcPr>
          <w:p w14:paraId="17E53212">
            <w:pPr>
              <w:jc w:val="center"/>
              <w:rPr>
                <w:rFonts w:ascii="宋体" w:hAnsi="宋体"/>
                <w:color w:val="000000"/>
                <w:sz w:val="24"/>
                <w:szCs w:val="24"/>
              </w:rPr>
            </w:pPr>
            <w:r>
              <w:rPr>
                <w:rFonts w:hint="eastAsia" w:ascii="宋体" w:hAnsi="宋体"/>
                <w:color w:val="000000"/>
                <w:sz w:val="24"/>
                <w:szCs w:val="24"/>
              </w:rPr>
              <w:t>投标响应情况</w:t>
            </w:r>
          </w:p>
        </w:tc>
        <w:tc>
          <w:tcPr>
            <w:tcW w:w="1399" w:type="dxa"/>
            <w:noWrap w:val="0"/>
            <w:vAlign w:val="center"/>
          </w:tcPr>
          <w:p w14:paraId="129AC6A3">
            <w:pPr>
              <w:jc w:val="center"/>
              <w:rPr>
                <w:rFonts w:ascii="宋体" w:hAnsi="宋体"/>
                <w:color w:val="000000"/>
                <w:sz w:val="24"/>
                <w:szCs w:val="24"/>
              </w:rPr>
            </w:pPr>
            <w:r>
              <w:rPr>
                <w:rFonts w:hint="eastAsia" w:ascii="宋体" w:hAnsi="宋体"/>
                <w:color w:val="000000"/>
                <w:sz w:val="24"/>
                <w:szCs w:val="24"/>
              </w:rPr>
              <w:t>超出、符合或偏离</w:t>
            </w:r>
          </w:p>
        </w:tc>
      </w:tr>
      <w:tr w14:paraId="6CBC8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BF08E43">
            <w:pPr>
              <w:jc w:val="center"/>
              <w:rPr>
                <w:rFonts w:ascii="宋体" w:hAnsi="宋体"/>
                <w:color w:val="000000"/>
                <w:sz w:val="24"/>
                <w:szCs w:val="24"/>
              </w:rPr>
            </w:pPr>
            <w:r>
              <w:rPr>
                <w:rFonts w:hint="eastAsia" w:ascii="宋体" w:hAnsi="宋体"/>
                <w:color w:val="000000"/>
                <w:sz w:val="24"/>
                <w:szCs w:val="24"/>
              </w:rPr>
              <w:t>1</w:t>
            </w:r>
          </w:p>
        </w:tc>
        <w:tc>
          <w:tcPr>
            <w:tcW w:w="3273" w:type="dxa"/>
            <w:noWrap w:val="0"/>
            <w:vAlign w:val="center"/>
          </w:tcPr>
          <w:p w14:paraId="3CCFE993">
            <w:pPr>
              <w:jc w:val="center"/>
              <w:rPr>
                <w:rFonts w:ascii="宋体" w:hAnsi="宋体"/>
                <w:color w:val="000000"/>
                <w:sz w:val="24"/>
                <w:szCs w:val="24"/>
              </w:rPr>
            </w:pPr>
          </w:p>
        </w:tc>
        <w:tc>
          <w:tcPr>
            <w:tcW w:w="3024" w:type="dxa"/>
            <w:noWrap w:val="0"/>
            <w:vAlign w:val="center"/>
          </w:tcPr>
          <w:p w14:paraId="14B420A6">
            <w:pPr>
              <w:jc w:val="center"/>
              <w:rPr>
                <w:rFonts w:ascii="宋体" w:hAnsi="宋体"/>
                <w:color w:val="000000"/>
                <w:sz w:val="24"/>
                <w:szCs w:val="24"/>
              </w:rPr>
            </w:pPr>
          </w:p>
        </w:tc>
        <w:tc>
          <w:tcPr>
            <w:tcW w:w="1399" w:type="dxa"/>
            <w:noWrap w:val="0"/>
            <w:vAlign w:val="center"/>
          </w:tcPr>
          <w:p w14:paraId="59E0BE1E">
            <w:pPr>
              <w:jc w:val="center"/>
              <w:rPr>
                <w:rFonts w:ascii="宋体" w:hAnsi="宋体"/>
                <w:color w:val="000000"/>
                <w:sz w:val="24"/>
                <w:szCs w:val="24"/>
              </w:rPr>
            </w:pPr>
          </w:p>
        </w:tc>
      </w:tr>
      <w:tr w14:paraId="29190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5A7ADF8">
            <w:pPr>
              <w:jc w:val="center"/>
              <w:rPr>
                <w:rFonts w:ascii="宋体" w:hAnsi="宋体"/>
                <w:color w:val="000000"/>
                <w:sz w:val="24"/>
                <w:szCs w:val="24"/>
              </w:rPr>
            </w:pPr>
            <w:r>
              <w:rPr>
                <w:rFonts w:hint="eastAsia" w:ascii="宋体" w:hAnsi="宋体"/>
                <w:color w:val="000000"/>
                <w:sz w:val="24"/>
                <w:szCs w:val="24"/>
              </w:rPr>
              <w:t>2</w:t>
            </w:r>
          </w:p>
        </w:tc>
        <w:tc>
          <w:tcPr>
            <w:tcW w:w="3273" w:type="dxa"/>
            <w:noWrap w:val="0"/>
            <w:vAlign w:val="center"/>
          </w:tcPr>
          <w:p w14:paraId="2636E5A2">
            <w:pPr>
              <w:jc w:val="center"/>
              <w:rPr>
                <w:rFonts w:ascii="宋体" w:hAnsi="宋体"/>
                <w:color w:val="000000"/>
                <w:sz w:val="24"/>
                <w:szCs w:val="24"/>
              </w:rPr>
            </w:pPr>
          </w:p>
        </w:tc>
        <w:tc>
          <w:tcPr>
            <w:tcW w:w="3024" w:type="dxa"/>
            <w:noWrap w:val="0"/>
            <w:vAlign w:val="center"/>
          </w:tcPr>
          <w:p w14:paraId="4D0A86B6">
            <w:pPr>
              <w:jc w:val="center"/>
              <w:rPr>
                <w:rFonts w:ascii="宋体" w:hAnsi="宋体"/>
                <w:color w:val="000000"/>
                <w:sz w:val="24"/>
                <w:szCs w:val="24"/>
              </w:rPr>
            </w:pPr>
          </w:p>
        </w:tc>
        <w:tc>
          <w:tcPr>
            <w:tcW w:w="1399" w:type="dxa"/>
            <w:noWrap w:val="0"/>
            <w:vAlign w:val="center"/>
          </w:tcPr>
          <w:p w14:paraId="2F03B64A">
            <w:pPr>
              <w:jc w:val="center"/>
              <w:rPr>
                <w:rFonts w:ascii="宋体" w:hAnsi="宋体"/>
                <w:color w:val="000000"/>
                <w:sz w:val="24"/>
                <w:szCs w:val="24"/>
              </w:rPr>
            </w:pPr>
          </w:p>
        </w:tc>
      </w:tr>
      <w:tr w14:paraId="47786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0BEEE31">
            <w:pPr>
              <w:jc w:val="center"/>
              <w:rPr>
                <w:rFonts w:ascii="宋体" w:hAnsi="宋体"/>
                <w:color w:val="000000"/>
                <w:sz w:val="24"/>
                <w:szCs w:val="24"/>
              </w:rPr>
            </w:pPr>
            <w:r>
              <w:rPr>
                <w:rFonts w:hint="eastAsia" w:ascii="宋体" w:hAnsi="宋体"/>
                <w:color w:val="000000"/>
                <w:sz w:val="24"/>
                <w:szCs w:val="24"/>
              </w:rPr>
              <w:t>3</w:t>
            </w:r>
          </w:p>
        </w:tc>
        <w:tc>
          <w:tcPr>
            <w:tcW w:w="3273" w:type="dxa"/>
            <w:noWrap w:val="0"/>
            <w:vAlign w:val="center"/>
          </w:tcPr>
          <w:p w14:paraId="2679FB02">
            <w:pPr>
              <w:jc w:val="center"/>
              <w:rPr>
                <w:rFonts w:ascii="宋体" w:hAnsi="宋体"/>
                <w:color w:val="000000"/>
                <w:sz w:val="24"/>
                <w:szCs w:val="24"/>
              </w:rPr>
            </w:pPr>
          </w:p>
        </w:tc>
        <w:tc>
          <w:tcPr>
            <w:tcW w:w="3024" w:type="dxa"/>
            <w:noWrap w:val="0"/>
            <w:vAlign w:val="center"/>
          </w:tcPr>
          <w:p w14:paraId="48079526">
            <w:pPr>
              <w:jc w:val="center"/>
              <w:rPr>
                <w:rFonts w:ascii="宋体" w:hAnsi="宋体"/>
                <w:color w:val="000000"/>
                <w:sz w:val="24"/>
                <w:szCs w:val="24"/>
              </w:rPr>
            </w:pPr>
          </w:p>
        </w:tc>
        <w:tc>
          <w:tcPr>
            <w:tcW w:w="1399" w:type="dxa"/>
            <w:noWrap w:val="0"/>
            <w:vAlign w:val="center"/>
          </w:tcPr>
          <w:p w14:paraId="0BA26051">
            <w:pPr>
              <w:jc w:val="center"/>
              <w:rPr>
                <w:rFonts w:ascii="宋体" w:hAnsi="宋体"/>
                <w:color w:val="000000"/>
                <w:sz w:val="24"/>
                <w:szCs w:val="24"/>
              </w:rPr>
            </w:pPr>
          </w:p>
        </w:tc>
      </w:tr>
      <w:tr w14:paraId="76FA6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D93E9C3">
            <w:pPr>
              <w:jc w:val="center"/>
              <w:rPr>
                <w:rFonts w:ascii="宋体" w:hAnsi="宋体"/>
                <w:color w:val="000000"/>
                <w:sz w:val="24"/>
                <w:szCs w:val="24"/>
              </w:rPr>
            </w:pPr>
            <w:r>
              <w:rPr>
                <w:rFonts w:ascii="宋体" w:hAnsi="宋体"/>
                <w:color w:val="000000"/>
                <w:sz w:val="24"/>
                <w:szCs w:val="24"/>
              </w:rPr>
              <w:t>…</w:t>
            </w:r>
          </w:p>
        </w:tc>
        <w:tc>
          <w:tcPr>
            <w:tcW w:w="3273" w:type="dxa"/>
            <w:noWrap w:val="0"/>
            <w:vAlign w:val="center"/>
          </w:tcPr>
          <w:p w14:paraId="521DFEDD">
            <w:pPr>
              <w:jc w:val="center"/>
              <w:rPr>
                <w:rFonts w:ascii="宋体" w:hAnsi="宋体"/>
                <w:color w:val="000000"/>
                <w:sz w:val="24"/>
                <w:szCs w:val="24"/>
              </w:rPr>
            </w:pPr>
          </w:p>
        </w:tc>
        <w:tc>
          <w:tcPr>
            <w:tcW w:w="3024" w:type="dxa"/>
            <w:noWrap w:val="0"/>
            <w:vAlign w:val="center"/>
          </w:tcPr>
          <w:p w14:paraId="41F93CFA">
            <w:pPr>
              <w:jc w:val="center"/>
              <w:rPr>
                <w:rFonts w:ascii="宋体" w:hAnsi="宋体"/>
                <w:color w:val="000000"/>
                <w:sz w:val="24"/>
                <w:szCs w:val="24"/>
              </w:rPr>
            </w:pPr>
          </w:p>
        </w:tc>
        <w:tc>
          <w:tcPr>
            <w:tcW w:w="1399" w:type="dxa"/>
            <w:noWrap w:val="0"/>
            <w:vAlign w:val="center"/>
          </w:tcPr>
          <w:p w14:paraId="14F3A9B6">
            <w:pPr>
              <w:jc w:val="center"/>
              <w:rPr>
                <w:rFonts w:ascii="宋体" w:hAnsi="宋体"/>
                <w:color w:val="000000"/>
                <w:sz w:val="24"/>
                <w:szCs w:val="24"/>
              </w:rPr>
            </w:pPr>
          </w:p>
        </w:tc>
      </w:tr>
    </w:tbl>
    <w:p w14:paraId="05211609">
      <w:pPr>
        <w:spacing w:line="500" w:lineRule="exact"/>
        <w:ind w:firstLine="480"/>
        <w:rPr>
          <w:rFonts w:ascii="宋体" w:hAnsi="宋体"/>
          <w:color w:val="000000"/>
          <w:sz w:val="24"/>
          <w:szCs w:val="24"/>
        </w:rPr>
      </w:pPr>
    </w:p>
    <w:p w14:paraId="1A9AE074">
      <w:pPr>
        <w:spacing w:line="500" w:lineRule="exact"/>
        <w:ind w:firstLine="480"/>
        <w:rPr>
          <w:rFonts w:ascii="宋体" w:hAnsi="宋体"/>
          <w:color w:val="000000"/>
          <w:sz w:val="24"/>
          <w:szCs w:val="24"/>
        </w:rPr>
      </w:pPr>
    </w:p>
    <w:p w14:paraId="1DD0BC8C">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3F0CC0F8">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597FF849">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12E7BE00"/>
    <w:p w14:paraId="418306B2"/>
    <w:p w14:paraId="089D868E">
      <w:pPr>
        <w:keepNext/>
        <w:keepLines/>
        <w:spacing w:before="360" w:after="200" w:line="360" w:lineRule="auto"/>
        <w:jc w:val="left"/>
        <w:outlineLvl w:val="1"/>
        <w:rPr>
          <w:rFonts w:ascii="Arial" w:hAnsi="Arial" w:cs="Arial"/>
          <w:i/>
          <w:iCs/>
          <w:sz w:val="36"/>
          <w:u w:val="single"/>
        </w:rPr>
      </w:pPr>
      <w:bookmarkStart w:id="13" w:name="_Hlt26955054"/>
      <w:bookmarkEnd w:id="13"/>
      <w:r>
        <w:rPr>
          <w:rFonts w:hint="eastAsia" w:ascii="Arial" w:hAnsi="Arial" w:cs="Arial"/>
          <w:i/>
          <w:iCs/>
          <w:sz w:val="36"/>
          <w:u w:val="single"/>
        </w:rPr>
        <w:t>十</w:t>
      </w:r>
      <w:r>
        <w:rPr>
          <w:rFonts w:hint="eastAsia" w:ascii="Arial" w:hAnsi="Arial" w:cs="Arial"/>
          <w:i/>
          <w:iCs/>
          <w:sz w:val="36"/>
          <w:u w:val="single"/>
          <w:lang w:val="en-US" w:eastAsia="zh-CN"/>
        </w:rPr>
        <w:t>七</w:t>
      </w:r>
      <w:r>
        <w:rPr>
          <w:rFonts w:hint="eastAsia" w:ascii="Arial" w:hAnsi="Arial" w:cs="Arial"/>
          <w:i/>
          <w:iCs/>
          <w:sz w:val="36"/>
          <w:u w:val="single"/>
        </w:rPr>
        <w:t>、商务要求响应及偏离表（分包号：**）</w:t>
      </w:r>
    </w:p>
    <w:p w14:paraId="79517F8B">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151C1DDA">
      <w:pPr>
        <w:spacing w:line="360" w:lineRule="auto"/>
        <w:jc w:val="left"/>
      </w:pPr>
      <w:r>
        <w:rPr>
          <w:rFonts w:hint="eastAsia" w:ascii="宋体" w:hAnsi="宋体" w:cs="方正仿宋_GBK"/>
          <w:color w:val="000000"/>
          <w:sz w:val="24"/>
          <w:szCs w:val="24"/>
        </w:rPr>
        <w:t>项目名称：      项目编号：      分包号：</w:t>
      </w:r>
    </w:p>
    <w:tbl>
      <w:tblPr>
        <w:tblStyle w:val="3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771A7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A61139A">
            <w:pPr>
              <w:jc w:val="center"/>
              <w:rPr>
                <w:rFonts w:ascii="宋体" w:hAnsi="宋体"/>
                <w:color w:val="000000"/>
                <w:sz w:val="24"/>
                <w:szCs w:val="24"/>
              </w:rPr>
            </w:pPr>
            <w:bookmarkStart w:id="14" w:name="_Hlt24879081"/>
            <w:bookmarkEnd w:id="14"/>
            <w:bookmarkStart w:id="15" w:name="_Hlt26671343"/>
            <w:bookmarkEnd w:id="15"/>
            <w:bookmarkStart w:id="16" w:name="_Hlt26955056"/>
            <w:bookmarkEnd w:id="16"/>
            <w:bookmarkStart w:id="17" w:name="_Hlt26671372"/>
            <w:bookmarkEnd w:id="17"/>
            <w:bookmarkStart w:id="18" w:name="_Hlt26955064"/>
            <w:bookmarkEnd w:id="18"/>
            <w:bookmarkStart w:id="19" w:name="_Hlt26580838"/>
            <w:bookmarkEnd w:id="19"/>
            <w:bookmarkStart w:id="20" w:name="_Hlt26782999"/>
            <w:bookmarkEnd w:id="20"/>
            <w:bookmarkStart w:id="21" w:name="_Hlt26609391"/>
            <w:bookmarkEnd w:id="21"/>
            <w:r>
              <w:rPr>
                <w:rFonts w:hint="eastAsia" w:ascii="宋体" w:hAnsi="宋体"/>
                <w:color w:val="000000"/>
                <w:sz w:val="24"/>
                <w:szCs w:val="24"/>
              </w:rPr>
              <w:t>序号</w:t>
            </w:r>
          </w:p>
        </w:tc>
        <w:tc>
          <w:tcPr>
            <w:tcW w:w="3263" w:type="dxa"/>
            <w:noWrap w:val="0"/>
            <w:vAlign w:val="center"/>
          </w:tcPr>
          <w:p w14:paraId="1C7A53F3">
            <w:pPr>
              <w:jc w:val="center"/>
              <w:rPr>
                <w:rFonts w:ascii="宋体" w:hAnsi="宋体"/>
                <w:color w:val="000000"/>
                <w:sz w:val="24"/>
                <w:szCs w:val="24"/>
              </w:rPr>
            </w:pPr>
            <w:r>
              <w:rPr>
                <w:rFonts w:hint="eastAsia" w:ascii="宋体" w:hAnsi="宋体"/>
                <w:color w:val="000000"/>
                <w:sz w:val="24"/>
                <w:szCs w:val="24"/>
              </w:rPr>
              <w:t>招标文件要求</w:t>
            </w:r>
          </w:p>
        </w:tc>
        <w:tc>
          <w:tcPr>
            <w:tcW w:w="3034" w:type="dxa"/>
            <w:noWrap w:val="0"/>
            <w:vAlign w:val="center"/>
          </w:tcPr>
          <w:p w14:paraId="236FB6A5">
            <w:pPr>
              <w:jc w:val="center"/>
              <w:rPr>
                <w:rFonts w:ascii="宋体" w:hAnsi="宋体"/>
                <w:color w:val="000000"/>
                <w:sz w:val="24"/>
                <w:szCs w:val="24"/>
              </w:rPr>
            </w:pPr>
            <w:r>
              <w:rPr>
                <w:rFonts w:hint="eastAsia" w:ascii="宋体" w:hAnsi="宋体"/>
                <w:color w:val="000000"/>
                <w:sz w:val="24"/>
                <w:szCs w:val="24"/>
              </w:rPr>
              <w:t>投标响应情况</w:t>
            </w:r>
          </w:p>
        </w:tc>
        <w:tc>
          <w:tcPr>
            <w:tcW w:w="1391" w:type="dxa"/>
            <w:noWrap w:val="0"/>
            <w:vAlign w:val="center"/>
          </w:tcPr>
          <w:p w14:paraId="42D7BC02">
            <w:pPr>
              <w:jc w:val="center"/>
              <w:rPr>
                <w:rFonts w:ascii="宋体" w:hAnsi="宋体"/>
                <w:color w:val="000000"/>
                <w:sz w:val="24"/>
                <w:szCs w:val="24"/>
              </w:rPr>
            </w:pPr>
            <w:r>
              <w:rPr>
                <w:rFonts w:hint="eastAsia" w:ascii="宋体" w:hAnsi="宋体"/>
                <w:color w:val="000000"/>
                <w:sz w:val="24"/>
                <w:szCs w:val="24"/>
              </w:rPr>
              <w:t>超出、符合或偏离</w:t>
            </w:r>
          </w:p>
        </w:tc>
      </w:tr>
      <w:tr w14:paraId="174CF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E989B0F">
            <w:pPr>
              <w:jc w:val="center"/>
              <w:rPr>
                <w:rFonts w:ascii="宋体" w:hAnsi="宋体"/>
                <w:color w:val="000000"/>
                <w:sz w:val="24"/>
                <w:szCs w:val="24"/>
              </w:rPr>
            </w:pPr>
            <w:r>
              <w:rPr>
                <w:rFonts w:hint="eastAsia" w:ascii="宋体" w:hAnsi="宋体"/>
                <w:color w:val="000000"/>
                <w:sz w:val="24"/>
                <w:szCs w:val="24"/>
              </w:rPr>
              <w:t>1</w:t>
            </w:r>
          </w:p>
        </w:tc>
        <w:tc>
          <w:tcPr>
            <w:tcW w:w="3263" w:type="dxa"/>
            <w:noWrap w:val="0"/>
            <w:vAlign w:val="center"/>
          </w:tcPr>
          <w:p w14:paraId="6ABA45F0">
            <w:pPr>
              <w:jc w:val="center"/>
              <w:rPr>
                <w:rFonts w:ascii="宋体" w:hAnsi="宋体"/>
                <w:color w:val="000000"/>
                <w:sz w:val="24"/>
                <w:szCs w:val="24"/>
              </w:rPr>
            </w:pPr>
          </w:p>
        </w:tc>
        <w:tc>
          <w:tcPr>
            <w:tcW w:w="3034" w:type="dxa"/>
            <w:noWrap w:val="0"/>
            <w:vAlign w:val="center"/>
          </w:tcPr>
          <w:p w14:paraId="112DC640">
            <w:pPr>
              <w:jc w:val="center"/>
              <w:rPr>
                <w:rFonts w:ascii="宋体" w:hAnsi="宋体"/>
                <w:color w:val="000000"/>
                <w:sz w:val="24"/>
                <w:szCs w:val="24"/>
              </w:rPr>
            </w:pPr>
          </w:p>
        </w:tc>
        <w:tc>
          <w:tcPr>
            <w:tcW w:w="1391" w:type="dxa"/>
            <w:noWrap w:val="0"/>
            <w:vAlign w:val="center"/>
          </w:tcPr>
          <w:p w14:paraId="34263C0F">
            <w:pPr>
              <w:jc w:val="center"/>
              <w:rPr>
                <w:rFonts w:ascii="宋体" w:hAnsi="宋体"/>
                <w:color w:val="000000"/>
                <w:sz w:val="24"/>
                <w:szCs w:val="24"/>
              </w:rPr>
            </w:pPr>
          </w:p>
        </w:tc>
      </w:tr>
      <w:tr w14:paraId="324D9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01FC919">
            <w:pPr>
              <w:jc w:val="center"/>
              <w:rPr>
                <w:rFonts w:ascii="宋体" w:hAnsi="宋体"/>
                <w:color w:val="000000"/>
                <w:sz w:val="24"/>
                <w:szCs w:val="24"/>
              </w:rPr>
            </w:pPr>
            <w:r>
              <w:rPr>
                <w:rFonts w:hint="eastAsia" w:ascii="宋体" w:hAnsi="宋体"/>
                <w:color w:val="000000"/>
                <w:sz w:val="24"/>
                <w:szCs w:val="24"/>
              </w:rPr>
              <w:t>2</w:t>
            </w:r>
          </w:p>
        </w:tc>
        <w:tc>
          <w:tcPr>
            <w:tcW w:w="3263" w:type="dxa"/>
            <w:noWrap w:val="0"/>
            <w:vAlign w:val="center"/>
          </w:tcPr>
          <w:p w14:paraId="3AA51D94">
            <w:pPr>
              <w:jc w:val="center"/>
              <w:rPr>
                <w:rFonts w:ascii="宋体" w:hAnsi="宋体"/>
                <w:color w:val="000000"/>
                <w:sz w:val="24"/>
                <w:szCs w:val="24"/>
              </w:rPr>
            </w:pPr>
          </w:p>
        </w:tc>
        <w:tc>
          <w:tcPr>
            <w:tcW w:w="3034" w:type="dxa"/>
            <w:noWrap w:val="0"/>
            <w:vAlign w:val="center"/>
          </w:tcPr>
          <w:p w14:paraId="06CD6103">
            <w:pPr>
              <w:jc w:val="center"/>
              <w:rPr>
                <w:rFonts w:ascii="宋体" w:hAnsi="宋体"/>
                <w:color w:val="000000"/>
                <w:sz w:val="24"/>
                <w:szCs w:val="24"/>
              </w:rPr>
            </w:pPr>
          </w:p>
        </w:tc>
        <w:tc>
          <w:tcPr>
            <w:tcW w:w="1391" w:type="dxa"/>
            <w:noWrap w:val="0"/>
            <w:vAlign w:val="center"/>
          </w:tcPr>
          <w:p w14:paraId="20B1D6C4">
            <w:pPr>
              <w:jc w:val="center"/>
              <w:rPr>
                <w:rFonts w:ascii="宋体" w:hAnsi="宋体"/>
                <w:color w:val="000000"/>
                <w:sz w:val="24"/>
                <w:szCs w:val="24"/>
              </w:rPr>
            </w:pPr>
          </w:p>
        </w:tc>
      </w:tr>
      <w:tr w14:paraId="3370F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B1E01F3">
            <w:pPr>
              <w:jc w:val="center"/>
              <w:rPr>
                <w:rFonts w:ascii="宋体" w:hAnsi="宋体"/>
                <w:color w:val="000000"/>
                <w:sz w:val="24"/>
                <w:szCs w:val="24"/>
              </w:rPr>
            </w:pPr>
            <w:r>
              <w:rPr>
                <w:rFonts w:hint="eastAsia" w:ascii="宋体" w:hAnsi="宋体"/>
                <w:color w:val="000000"/>
                <w:sz w:val="24"/>
                <w:szCs w:val="24"/>
              </w:rPr>
              <w:t>3</w:t>
            </w:r>
          </w:p>
        </w:tc>
        <w:tc>
          <w:tcPr>
            <w:tcW w:w="3263" w:type="dxa"/>
            <w:noWrap w:val="0"/>
            <w:vAlign w:val="center"/>
          </w:tcPr>
          <w:p w14:paraId="291368E4">
            <w:pPr>
              <w:jc w:val="center"/>
              <w:rPr>
                <w:rFonts w:ascii="宋体" w:hAnsi="宋体"/>
                <w:color w:val="000000"/>
                <w:sz w:val="24"/>
                <w:szCs w:val="24"/>
              </w:rPr>
            </w:pPr>
          </w:p>
        </w:tc>
        <w:tc>
          <w:tcPr>
            <w:tcW w:w="3034" w:type="dxa"/>
            <w:noWrap w:val="0"/>
            <w:vAlign w:val="center"/>
          </w:tcPr>
          <w:p w14:paraId="44B3191A">
            <w:pPr>
              <w:jc w:val="center"/>
              <w:rPr>
                <w:rFonts w:ascii="宋体" w:hAnsi="宋体"/>
                <w:color w:val="000000"/>
                <w:sz w:val="24"/>
                <w:szCs w:val="24"/>
              </w:rPr>
            </w:pPr>
          </w:p>
        </w:tc>
        <w:tc>
          <w:tcPr>
            <w:tcW w:w="1391" w:type="dxa"/>
            <w:noWrap w:val="0"/>
            <w:vAlign w:val="center"/>
          </w:tcPr>
          <w:p w14:paraId="71D52DD2">
            <w:pPr>
              <w:jc w:val="center"/>
              <w:rPr>
                <w:rFonts w:ascii="宋体" w:hAnsi="宋体"/>
                <w:color w:val="000000"/>
                <w:sz w:val="24"/>
                <w:szCs w:val="24"/>
              </w:rPr>
            </w:pPr>
          </w:p>
        </w:tc>
      </w:tr>
      <w:tr w14:paraId="6901D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7E2D3BA">
            <w:pPr>
              <w:jc w:val="center"/>
              <w:rPr>
                <w:rFonts w:ascii="宋体" w:hAnsi="宋体"/>
                <w:color w:val="000000"/>
                <w:sz w:val="24"/>
                <w:szCs w:val="24"/>
              </w:rPr>
            </w:pPr>
            <w:r>
              <w:rPr>
                <w:rFonts w:ascii="宋体" w:hAnsi="宋体"/>
                <w:color w:val="000000"/>
                <w:sz w:val="24"/>
                <w:szCs w:val="24"/>
              </w:rPr>
              <w:t>…</w:t>
            </w:r>
          </w:p>
        </w:tc>
        <w:tc>
          <w:tcPr>
            <w:tcW w:w="3263" w:type="dxa"/>
            <w:noWrap w:val="0"/>
            <w:vAlign w:val="center"/>
          </w:tcPr>
          <w:p w14:paraId="65C91022">
            <w:pPr>
              <w:jc w:val="center"/>
              <w:rPr>
                <w:rFonts w:ascii="宋体" w:hAnsi="宋体"/>
                <w:color w:val="000000"/>
                <w:sz w:val="24"/>
                <w:szCs w:val="24"/>
              </w:rPr>
            </w:pPr>
          </w:p>
        </w:tc>
        <w:tc>
          <w:tcPr>
            <w:tcW w:w="3034" w:type="dxa"/>
            <w:noWrap w:val="0"/>
            <w:vAlign w:val="center"/>
          </w:tcPr>
          <w:p w14:paraId="500FB553">
            <w:pPr>
              <w:jc w:val="center"/>
              <w:rPr>
                <w:rFonts w:ascii="宋体" w:hAnsi="宋体"/>
                <w:color w:val="000000"/>
                <w:sz w:val="24"/>
                <w:szCs w:val="24"/>
              </w:rPr>
            </w:pPr>
          </w:p>
        </w:tc>
        <w:tc>
          <w:tcPr>
            <w:tcW w:w="1391" w:type="dxa"/>
            <w:noWrap w:val="0"/>
            <w:vAlign w:val="center"/>
          </w:tcPr>
          <w:p w14:paraId="1261F318">
            <w:pPr>
              <w:jc w:val="center"/>
              <w:rPr>
                <w:rFonts w:ascii="宋体" w:hAnsi="宋体"/>
                <w:color w:val="000000"/>
                <w:sz w:val="24"/>
                <w:szCs w:val="24"/>
              </w:rPr>
            </w:pPr>
          </w:p>
        </w:tc>
      </w:tr>
    </w:tbl>
    <w:p w14:paraId="04C18F6A">
      <w:pPr>
        <w:spacing w:line="500" w:lineRule="exact"/>
        <w:ind w:firstLine="480"/>
        <w:rPr>
          <w:rFonts w:ascii="宋体" w:hAnsi="宋体"/>
          <w:color w:val="000000"/>
          <w:sz w:val="24"/>
          <w:szCs w:val="24"/>
        </w:rPr>
      </w:pPr>
    </w:p>
    <w:p w14:paraId="237AE4E4">
      <w:pPr>
        <w:spacing w:line="500" w:lineRule="exact"/>
        <w:ind w:firstLine="480"/>
        <w:rPr>
          <w:rFonts w:ascii="宋体" w:hAnsi="宋体"/>
          <w:color w:val="000000"/>
          <w:sz w:val="24"/>
          <w:szCs w:val="24"/>
        </w:rPr>
      </w:pPr>
    </w:p>
    <w:p w14:paraId="1D1264B0">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61A2413B">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578C014B">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24220C16">
      <w:bookmarkStart w:id="22" w:name="_Hlt26955066"/>
      <w:bookmarkEnd w:id="22"/>
      <w:bookmarkStart w:id="23" w:name="_Hlt26609389"/>
      <w:bookmarkEnd w:id="23"/>
      <w:bookmarkStart w:id="24" w:name="_Hlt26671374"/>
      <w:bookmarkEnd w:id="24"/>
      <w:bookmarkStart w:id="25" w:name="_格式2__法定代表人授权书"/>
      <w:bookmarkEnd w:id="25"/>
    </w:p>
    <w:p w14:paraId="1E5AA19E"/>
    <w:p w14:paraId="52D916B3">
      <w:pPr>
        <w:keepNext/>
        <w:keepLines/>
        <w:spacing w:before="360" w:after="200" w:line="360" w:lineRule="auto"/>
        <w:jc w:val="left"/>
        <w:outlineLvl w:val="1"/>
        <w:rPr>
          <w:rFonts w:ascii="Arial" w:hAnsi="Arial" w:cs="Arial"/>
          <w:iCs/>
          <w:sz w:val="36"/>
        </w:rPr>
      </w:pPr>
      <w:r>
        <w:rPr>
          <w:rFonts w:hint="eastAsia" w:ascii="Arial" w:hAnsi="Arial" w:cs="Arial"/>
          <w:iCs/>
          <w:sz w:val="36"/>
        </w:rPr>
        <w:t>十</w:t>
      </w:r>
      <w:r>
        <w:rPr>
          <w:rFonts w:hint="eastAsia" w:ascii="Arial" w:hAnsi="Arial" w:cs="Arial"/>
          <w:iCs/>
          <w:sz w:val="36"/>
          <w:lang w:val="en-US" w:eastAsia="zh-CN"/>
        </w:rPr>
        <w:t>八</w:t>
      </w:r>
      <w:r>
        <w:rPr>
          <w:rFonts w:hint="eastAsia" w:ascii="Arial" w:hAnsi="Arial" w:cs="Arial"/>
          <w:iCs/>
          <w:sz w:val="36"/>
        </w:rPr>
        <w:t>、类似项目业绩一览表（分包号：**）</w:t>
      </w:r>
    </w:p>
    <w:p w14:paraId="48B404E9">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5E95F6C4">
      <w:pPr>
        <w:spacing w:line="360" w:lineRule="auto"/>
        <w:jc w:val="left"/>
      </w:pPr>
      <w:r>
        <w:rPr>
          <w:rFonts w:hint="eastAsia" w:ascii="宋体" w:hAnsi="宋体" w:cs="方正仿宋_GBK"/>
          <w:color w:val="000000"/>
          <w:sz w:val="24"/>
          <w:szCs w:val="24"/>
        </w:rPr>
        <w:t>项目名称：      项目编号：      分包号：</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A6B4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6938FDF8">
            <w:pPr>
              <w:jc w:val="center"/>
              <w:rPr>
                <w:rFonts w:ascii="宋体" w:hAnsi="宋体"/>
                <w:color w:val="000000"/>
                <w:sz w:val="24"/>
                <w:szCs w:val="24"/>
              </w:rPr>
            </w:pPr>
            <w:r>
              <w:rPr>
                <w:rFonts w:hint="eastAsia" w:ascii="宋体" w:hAnsi="宋体"/>
                <w:color w:val="000000"/>
                <w:sz w:val="24"/>
                <w:szCs w:val="24"/>
              </w:rPr>
              <w:t>序号</w:t>
            </w:r>
          </w:p>
        </w:tc>
        <w:tc>
          <w:tcPr>
            <w:tcW w:w="2686" w:type="dxa"/>
            <w:noWrap w:val="0"/>
            <w:vAlign w:val="center"/>
          </w:tcPr>
          <w:p w14:paraId="3E38A641">
            <w:pPr>
              <w:jc w:val="center"/>
              <w:rPr>
                <w:rFonts w:ascii="宋体" w:hAnsi="宋体"/>
                <w:color w:val="000000"/>
                <w:sz w:val="24"/>
                <w:szCs w:val="24"/>
              </w:rPr>
            </w:pPr>
            <w:r>
              <w:rPr>
                <w:rFonts w:hint="eastAsia" w:ascii="宋体" w:hAnsi="宋体"/>
                <w:color w:val="000000"/>
                <w:sz w:val="24"/>
                <w:szCs w:val="24"/>
              </w:rPr>
              <w:t>项目名称</w:t>
            </w:r>
          </w:p>
        </w:tc>
        <w:tc>
          <w:tcPr>
            <w:tcW w:w="1850" w:type="dxa"/>
            <w:noWrap w:val="0"/>
            <w:vAlign w:val="center"/>
          </w:tcPr>
          <w:p w14:paraId="23C2B550">
            <w:pPr>
              <w:jc w:val="center"/>
              <w:rPr>
                <w:rFonts w:ascii="宋体" w:hAnsi="宋体"/>
                <w:color w:val="000000"/>
                <w:sz w:val="24"/>
                <w:szCs w:val="24"/>
              </w:rPr>
            </w:pPr>
            <w:r>
              <w:rPr>
                <w:rFonts w:hint="eastAsia" w:ascii="宋体" w:hAnsi="宋体"/>
                <w:color w:val="000000"/>
                <w:sz w:val="24"/>
                <w:szCs w:val="24"/>
              </w:rPr>
              <w:t>签订时间</w:t>
            </w:r>
          </w:p>
        </w:tc>
        <w:tc>
          <w:tcPr>
            <w:tcW w:w="1985" w:type="dxa"/>
            <w:noWrap w:val="0"/>
            <w:vAlign w:val="center"/>
          </w:tcPr>
          <w:p w14:paraId="1BB1B66B">
            <w:pPr>
              <w:jc w:val="center"/>
              <w:rPr>
                <w:rFonts w:ascii="宋体" w:hAnsi="宋体"/>
                <w:color w:val="000000"/>
                <w:sz w:val="24"/>
                <w:szCs w:val="24"/>
              </w:rPr>
            </w:pPr>
            <w:r>
              <w:rPr>
                <w:rFonts w:hint="eastAsia" w:ascii="宋体" w:hAnsi="宋体"/>
                <w:color w:val="000000"/>
                <w:sz w:val="24"/>
                <w:szCs w:val="24"/>
              </w:rPr>
              <w:t>采购单位</w:t>
            </w:r>
          </w:p>
        </w:tc>
        <w:tc>
          <w:tcPr>
            <w:tcW w:w="1309" w:type="dxa"/>
            <w:noWrap w:val="0"/>
            <w:vAlign w:val="center"/>
          </w:tcPr>
          <w:p w14:paraId="24D404C8">
            <w:pPr>
              <w:jc w:val="center"/>
              <w:rPr>
                <w:rFonts w:ascii="宋体" w:hAnsi="宋体"/>
                <w:color w:val="000000"/>
                <w:sz w:val="24"/>
                <w:szCs w:val="24"/>
              </w:rPr>
            </w:pPr>
            <w:r>
              <w:rPr>
                <w:rFonts w:hint="eastAsia" w:ascii="宋体" w:hAnsi="宋体"/>
                <w:color w:val="000000"/>
                <w:sz w:val="24"/>
                <w:szCs w:val="24"/>
              </w:rPr>
              <w:t>主要标的</w:t>
            </w:r>
          </w:p>
        </w:tc>
      </w:tr>
      <w:tr w14:paraId="14F09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261F2E4">
            <w:pPr>
              <w:jc w:val="center"/>
              <w:rPr>
                <w:rFonts w:ascii="宋体" w:hAnsi="宋体"/>
                <w:color w:val="000000"/>
                <w:sz w:val="24"/>
                <w:szCs w:val="24"/>
              </w:rPr>
            </w:pPr>
            <w:r>
              <w:rPr>
                <w:rFonts w:hint="eastAsia" w:ascii="宋体" w:hAnsi="宋体"/>
                <w:color w:val="000000"/>
                <w:sz w:val="24"/>
                <w:szCs w:val="24"/>
              </w:rPr>
              <w:t>1</w:t>
            </w:r>
          </w:p>
        </w:tc>
        <w:tc>
          <w:tcPr>
            <w:tcW w:w="2686" w:type="dxa"/>
            <w:noWrap w:val="0"/>
            <w:vAlign w:val="center"/>
          </w:tcPr>
          <w:p w14:paraId="6D67DCC0">
            <w:pPr>
              <w:jc w:val="center"/>
              <w:rPr>
                <w:rFonts w:ascii="宋体" w:hAnsi="宋体"/>
                <w:color w:val="000000"/>
                <w:sz w:val="24"/>
                <w:szCs w:val="24"/>
              </w:rPr>
            </w:pPr>
          </w:p>
        </w:tc>
        <w:tc>
          <w:tcPr>
            <w:tcW w:w="1850" w:type="dxa"/>
            <w:noWrap w:val="0"/>
            <w:vAlign w:val="top"/>
          </w:tcPr>
          <w:p w14:paraId="2C351AA1">
            <w:pPr>
              <w:jc w:val="center"/>
              <w:rPr>
                <w:rFonts w:ascii="宋体" w:hAnsi="宋体"/>
                <w:color w:val="000000"/>
                <w:sz w:val="24"/>
                <w:szCs w:val="24"/>
              </w:rPr>
            </w:pPr>
          </w:p>
        </w:tc>
        <w:tc>
          <w:tcPr>
            <w:tcW w:w="1985" w:type="dxa"/>
            <w:noWrap w:val="0"/>
            <w:vAlign w:val="center"/>
          </w:tcPr>
          <w:p w14:paraId="5F29B593">
            <w:pPr>
              <w:jc w:val="center"/>
              <w:rPr>
                <w:rFonts w:ascii="宋体" w:hAnsi="宋体"/>
                <w:color w:val="000000"/>
                <w:sz w:val="24"/>
                <w:szCs w:val="24"/>
              </w:rPr>
            </w:pPr>
          </w:p>
        </w:tc>
        <w:tc>
          <w:tcPr>
            <w:tcW w:w="1309" w:type="dxa"/>
            <w:noWrap w:val="0"/>
            <w:vAlign w:val="center"/>
          </w:tcPr>
          <w:p w14:paraId="45899554">
            <w:pPr>
              <w:jc w:val="center"/>
              <w:rPr>
                <w:rFonts w:ascii="宋体" w:hAnsi="宋体"/>
                <w:color w:val="000000"/>
                <w:sz w:val="24"/>
                <w:szCs w:val="24"/>
              </w:rPr>
            </w:pPr>
          </w:p>
        </w:tc>
      </w:tr>
      <w:tr w14:paraId="554E0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CC6E60F">
            <w:pPr>
              <w:jc w:val="center"/>
              <w:rPr>
                <w:rFonts w:ascii="宋体" w:hAnsi="宋体"/>
                <w:color w:val="000000"/>
                <w:sz w:val="24"/>
                <w:szCs w:val="24"/>
              </w:rPr>
            </w:pPr>
            <w:r>
              <w:rPr>
                <w:rFonts w:hint="eastAsia" w:ascii="宋体" w:hAnsi="宋体"/>
                <w:color w:val="000000"/>
                <w:sz w:val="24"/>
                <w:szCs w:val="24"/>
              </w:rPr>
              <w:t>2</w:t>
            </w:r>
          </w:p>
        </w:tc>
        <w:tc>
          <w:tcPr>
            <w:tcW w:w="2686" w:type="dxa"/>
            <w:noWrap w:val="0"/>
            <w:vAlign w:val="center"/>
          </w:tcPr>
          <w:p w14:paraId="04532038">
            <w:pPr>
              <w:jc w:val="center"/>
              <w:rPr>
                <w:rFonts w:ascii="宋体" w:hAnsi="宋体"/>
                <w:color w:val="000000"/>
                <w:sz w:val="24"/>
                <w:szCs w:val="24"/>
              </w:rPr>
            </w:pPr>
          </w:p>
        </w:tc>
        <w:tc>
          <w:tcPr>
            <w:tcW w:w="1850" w:type="dxa"/>
            <w:noWrap w:val="0"/>
            <w:vAlign w:val="top"/>
          </w:tcPr>
          <w:p w14:paraId="3DF75CA2">
            <w:pPr>
              <w:jc w:val="center"/>
              <w:rPr>
                <w:rFonts w:ascii="宋体" w:hAnsi="宋体"/>
                <w:color w:val="000000"/>
                <w:sz w:val="24"/>
                <w:szCs w:val="24"/>
              </w:rPr>
            </w:pPr>
          </w:p>
        </w:tc>
        <w:tc>
          <w:tcPr>
            <w:tcW w:w="1985" w:type="dxa"/>
            <w:noWrap w:val="0"/>
            <w:vAlign w:val="center"/>
          </w:tcPr>
          <w:p w14:paraId="262F3947">
            <w:pPr>
              <w:jc w:val="center"/>
              <w:rPr>
                <w:rFonts w:ascii="宋体" w:hAnsi="宋体"/>
                <w:color w:val="000000"/>
                <w:sz w:val="24"/>
                <w:szCs w:val="24"/>
              </w:rPr>
            </w:pPr>
          </w:p>
        </w:tc>
        <w:tc>
          <w:tcPr>
            <w:tcW w:w="1309" w:type="dxa"/>
            <w:noWrap w:val="0"/>
            <w:vAlign w:val="center"/>
          </w:tcPr>
          <w:p w14:paraId="0CF9D04F">
            <w:pPr>
              <w:jc w:val="center"/>
              <w:rPr>
                <w:rFonts w:ascii="宋体" w:hAnsi="宋体"/>
                <w:color w:val="000000"/>
                <w:sz w:val="24"/>
                <w:szCs w:val="24"/>
              </w:rPr>
            </w:pPr>
          </w:p>
        </w:tc>
      </w:tr>
      <w:tr w14:paraId="395D8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9D26C35">
            <w:pPr>
              <w:jc w:val="center"/>
              <w:rPr>
                <w:rFonts w:ascii="宋体" w:hAnsi="宋体"/>
                <w:color w:val="000000"/>
                <w:sz w:val="24"/>
                <w:szCs w:val="24"/>
              </w:rPr>
            </w:pPr>
            <w:r>
              <w:rPr>
                <w:rFonts w:hint="eastAsia" w:ascii="宋体" w:hAnsi="宋体"/>
                <w:color w:val="000000"/>
                <w:sz w:val="24"/>
                <w:szCs w:val="24"/>
              </w:rPr>
              <w:t>3</w:t>
            </w:r>
          </w:p>
        </w:tc>
        <w:tc>
          <w:tcPr>
            <w:tcW w:w="2686" w:type="dxa"/>
            <w:noWrap w:val="0"/>
            <w:vAlign w:val="center"/>
          </w:tcPr>
          <w:p w14:paraId="5EC8E260">
            <w:pPr>
              <w:jc w:val="center"/>
              <w:rPr>
                <w:rFonts w:ascii="宋体" w:hAnsi="宋体"/>
                <w:color w:val="000000"/>
                <w:sz w:val="24"/>
                <w:szCs w:val="24"/>
              </w:rPr>
            </w:pPr>
          </w:p>
        </w:tc>
        <w:tc>
          <w:tcPr>
            <w:tcW w:w="1850" w:type="dxa"/>
            <w:noWrap w:val="0"/>
            <w:vAlign w:val="top"/>
          </w:tcPr>
          <w:p w14:paraId="3F299850">
            <w:pPr>
              <w:jc w:val="center"/>
              <w:rPr>
                <w:rFonts w:ascii="宋体" w:hAnsi="宋体"/>
                <w:color w:val="000000"/>
                <w:sz w:val="24"/>
                <w:szCs w:val="24"/>
              </w:rPr>
            </w:pPr>
          </w:p>
        </w:tc>
        <w:tc>
          <w:tcPr>
            <w:tcW w:w="1985" w:type="dxa"/>
            <w:noWrap w:val="0"/>
            <w:vAlign w:val="center"/>
          </w:tcPr>
          <w:p w14:paraId="5C8F8A53">
            <w:pPr>
              <w:jc w:val="center"/>
              <w:rPr>
                <w:rFonts w:ascii="宋体" w:hAnsi="宋体"/>
                <w:color w:val="000000"/>
                <w:sz w:val="24"/>
                <w:szCs w:val="24"/>
              </w:rPr>
            </w:pPr>
          </w:p>
        </w:tc>
        <w:tc>
          <w:tcPr>
            <w:tcW w:w="1309" w:type="dxa"/>
            <w:noWrap w:val="0"/>
            <w:vAlign w:val="center"/>
          </w:tcPr>
          <w:p w14:paraId="63939C2C">
            <w:pPr>
              <w:jc w:val="center"/>
              <w:rPr>
                <w:rFonts w:ascii="宋体" w:hAnsi="宋体"/>
                <w:color w:val="000000"/>
                <w:sz w:val="24"/>
                <w:szCs w:val="24"/>
              </w:rPr>
            </w:pPr>
          </w:p>
        </w:tc>
      </w:tr>
      <w:tr w14:paraId="7A7A5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BC74FC1">
            <w:pPr>
              <w:jc w:val="center"/>
              <w:rPr>
                <w:rFonts w:ascii="宋体" w:hAnsi="宋体"/>
                <w:color w:val="000000"/>
                <w:sz w:val="24"/>
                <w:szCs w:val="24"/>
              </w:rPr>
            </w:pPr>
            <w:r>
              <w:rPr>
                <w:rFonts w:ascii="宋体" w:hAnsi="宋体"/>
                <w:color w:val="000000"/>
                <w:sz w:val="24"/>
                <w:szCs w:val="24"/>
              </w:rPr>
              <w:t>…</w:t>
            </w:r>
          </w:p>
        </w:tc>
        <w:tc>
          <w:tcPr>
            <w:tcW w:w="2686" w:type="dxa"/>
            <w:noWrap w:val="0"/>
            <w:vAlign w:val="center"/>
          </w:tcPr>
          <w:p w14:paraId="67F7F4A8">
            <w:pPr>
              <w:jc w:val="center"/>
              <w:rPr>
                <w:rFonts w:ascii="宋体" w:hAnsi="宋体"/>
                <w:color w:val="000000"/>
                <w:sz w:val="24"/>
                <w:szCs w:val="24"/>
              </w:rPr>
            </w:pPr>
          </w:p>
        </w:tc>
        <w:tc>
          <w:tcPr>
            <w:tcW w:w="1850" w:type="dxa"/>
            <w:noWrap w:val="0"/>
            <w:vAlign w:val="top"/>
          </w:tcPr>
          <w:p w14:paraId="088600B0">
            <w:pPr>
              <w:jc w:val="center"/>
              <w:rPr>
                <w:rFonts w:ascii="宋体" w:hAnsi="宋体"/>
                <w:color w:val="000000"/>
                <w:sz w:val="24"/>
                <w:szCs w:val="24"/>
              </w:rPr>
            </w:pPr>
          </w:p>
        </w:tc>
        <w:tc>
          <w:tcPr>
            <w:tcW w:w="1985" w:type="dxa"/>
            <w:noWrap w:val="0"/>
            <w:vAlign w:val="center"/>
          </w:tcPr>
          <w:p w14:paraId="4C813AAA">
            <w:pPr>
              <w:jc w:val="center"/>
              <w:rPr>
                <w:rFonts w:ascii="宋体" w:hAnsi="宋体"/>
                <w:color w:val="000000"/>
                <w:sz w:val="24"/>
                <w:szCs w:val="24"/>
              </w:rPr>
            </w:pPr>
          </w:p>
        </w:tc>
        <w:tc>
          <w:tcPr>
            <w:tcW w:w="1309" w:type="dxa"/>
            <w:noWrap w:val="0"/>
            <w:vAlign w:val="center"/>
          </w:tcPr>
          <w:p w14:paraId="6957A207">
            <w:pPr>
              <w:jc w:val="center"/>
              <w:rPr>
                <w:rFonts w:ascii="宋体" w:hAnsi="宋体"/>
                <w:color w:val="000000"/>
                <w:sz w:val="24"/>
                <w:szCs w:val="24"/>
              </w:rPr>
            </w:pPr>
          </w:p>
        </w:tc>
      </w:tr>
    </w:tbl>
    <w:p w14:paraId="0EC54134">
      <w:pPr>
        <w:spacing w:line="500" w:lineRule="exact"/>
        <w:ind w:firstLine="480"/>
        <w:rPr>
          <w:rFonts w:ascii="宋体" w:hAnsi="宋体"/>
          <w:color w:val="000000"/>
          <w:sz w:val="24"/>
          <w:szCs w:val="24"/>
        </w:rPr>
      </w:pPr>
    </w:p>
    <w:p w14:paraId="1F8963AD">
      <w:pPr>
        <w:spacing w:line="500" w:lineRule="exact"/>
        <w:ind w:firstLine="480"/>
        <w:rPr>
          <w:rFonts w:ascii="宋体" w:hAnsi="宋体"/>
          <w:color w:val="000000"/>
          <w:sz w:val="24"/>
          <w:szCs w:val="24"/>
        </w:rPr>
      </w:pPr>
    </w:p>
    <w:p w14:paraId="10EFBF33">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0B32A0DB">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0538AA84">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65A67E51"/>
    <w:p w14:paraId="143360AB"/>
    <w:p w14:paraId="5F822BE0">
      <w:pPr>
        <w:keepNext/>
        <w:keepLines/>
        <w:spacing w:before="360" w:after="200" w:line="360" w:lineRule="auto"/>
        <w:jc w:val="left"/>
        <w:outlineLvl w:val="1"/>
        <w:rPr>
          <w:rFonts w:ascii="Arial" w:hAnsi="Arial" w:cs="Arial"/>
          <w:iCs/>
          <w:sz w:val="36"/>
        </w:rPr>
      </w:pPr>
      <w:r>
        <w:rPr>
          <w:rFonts w:hint="eastAsia" w:ascii="Arial" w:hAnsi="Arial" w:cs="Arial"/>
          <w:iCs/>
          <w:sz w:val="36"/>
        </w:rPr>
        <w:t>十</w:t>
      </w:r>
      <w:r>
        <w:rPr>
          <w:rFonts w:hint="eastAsia" w:ascii="Arial" w:hAnsi="Arial" w:cs="Arial"/>
          <w:iCs/>
          <w:sz w:val="36"/>
          <w:lang w:val="en-US" w:eastAsia="zh-CN"/>
        </w:rPr>
        <w:t>九</w:t>
      </w:r>
      <w:r>
        <w:rPr>
          <w:rFonts w:hint="eastAsia" w:ascii="Arial" w:hAnsi="Arial" w:cs="Arial"/>
          <w:iCs/>
          <w:sz w:val="36"/>
        </w:rPr>
        <w:t>、项目团队人员一览表（分包号：**）</w:t>
      </w:r>
    </w:p>
    <w:p w14:paraId="22F9F199">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5761D9A2">
      <w:pPr>
        <w:spacing w:line="360" w:lineRule="auto"/>
        <w:jc w:val="left"/>
      </w:pPr>
      <w:r>
        <w:rPr>
          <w:rFonts w:hint="eastAsia" w:ascii="宋体" w:hAnsi="宋体" w:cs="方正仿宋_GBK"/>
          <w:color w:val="000000"/>
          <w:sz w:val="24"/>
          <w:szCs w:val="24"/>
        </w:rPr>
        <w:t>项目名称：      项目编号：      分包号：</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3DDFD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03F54DED">
            <w:pPr>
              <w:jc w:val="center"/>
              <w:rPr>
                <w:rFonts w:ascii="宋体" w:hAnsi="宋体"/>
                <w:color w:val="000000"/>
                <w:sz w:val="24"/>
                <w:szCs w:val="24"/>
              </w:rPr>
            </w:pPr>
            <w:r>
              <w:rPr>
                <w:rFonts w:hint="eastAsia" w:ascii="宋体" w:hAnsi="宋体"/>
                <w:color w:val="000000"/>
                <w:sz w:val="24"/>
                <w:szCs w:val="24"/>
              </w:rPr>
              <w:t>姓名</w:t>
            </w:r>
          </w:p>
        </w:tc>
        <w:tc>
          <w:tcPr>
            <w:tcW w:w="1446" w:type="dxa"/>
            <w:noWrap w:val="0"/>
            <w:vAlign w:val="center"/>
          </w:tcPr>
          <w:p w14:paraId="4EAD13AD">
            <w:pPr>
              <w:jc w:val="center"/>
              <w:rPr>
                <w:rFonts w:ascii="宋体" w:hAnsi="宋体"/>
                <w:color w:val="000000"/>
                <w:sz w:val="24"/>
                <w:szCs w:val="24"/>
              </w:rPr>
            </w:pPr>
            <w:r>
              <w:rPr>
                <w:rFonts w:hint="eastAsia" w:ascii="宋体" w:hAnsi="宋体"/>
                <w:color w:val="000000"/>
                <w:sz w:val="24"/>
                <w:szCs w:val="24"/>
              </w:rPr>
              <w:t>本项目拟担任职务</w:t>
            </w:r>
          </w:p>
        </w:tc>
        <w:tc>
          <w:tcPr>
            <w:tcW w:w="2239" w:type="dxa"/>
            <w:noWrap w:val="0"/>
            <w:vAlign w:val="center"/>
          </w:tcPr>
          <w:p w14:paraId="53D4FF2E">
            <w:pPr>
              <w:jc w:val="center"/>
              <w:rPr>
                <w:rFonts w:ascii="宋体" w:hAnsi="宋体"/>
                <w:color w:val="000000"/>
                <w:sz w:val="24"/>
                <w:szCs w:val="24"/>
                <w:highlight w:val="none"/>
              </w:rPr>
            </w:pPr>
            <w:r>
              <w:rPr>
                <w:rFonts w:hint="eastAsia" w:ascii="宋体" w:hAnsi="宋体"/>
                <w:color w:val="000000"/>
                <w:sz w:val="24"/>
                <w:szCs w:val="24"/>
                <w:highlight w:val="none"/>
              </w:rPr>
              <w:t>技术职称、专业资质</w:t>
            </w:r>
          </w:p>
        </w:tc>
        <w:tc>
          <w:tcPr>
            <w:tcW w:w="1134" w:type="dxa"/>
            <w:noWrap w:val="0"/>
            <w:vAlign w:val="center"/>
          </w:tcPr>
          <w:p w14:paraId="4D8AD620">
            <w:pPr>
              <w:jc w:val="center"/>
              <w:rPr>
                <w:rFonts w:ascii="宋体" w:hAnsi="宋体"/>
                <w:color w:val="000000"/>
                <w:sz w:val="24"/>
                <w:szCs w:val="24"/>
                <w:highlight w:val="none"/>
              </w:rPr>
            </w:pPr>
            <w:r>
              <w:rPr>
                <w:rFonts w:hint="eastAsia" w:ascii="宋体" w:hAnsi="宋体"/>
                <w:color w:val="000000"/>
                <w:sz w:val="24"/>
                <w:szCs w:val="24"/>
                <w:highlight w:val="none"/>
              </w:rPr>
              <w:t>学历</w:t>
            </w:r>
          </w:p>
        </w:tc>
        <w:tc>
          <w:tcPr>
            <w:tcW w:w="1134" w:type="dxa"/>
            <w:noWrap w:val="0"/>
            <w:vAlign w:val="center"/>
          </w:tcPr>
          <w:p w14:paraId="3AF859AB">
            <w:pPr>
              <w:jc w:val="center"/>
              <w:rPr>
                <w:rFonts w:ascii="宋体" w:hAnsi="宋体"/>
                <w:color w:val="000000"/>
                <w:sz w:val="24"/>
                <w:szCs w:val="24"/>
                <w:highlight w:val="none"/>
              </w:rPr>
            </w:pPr>
            <w:r>
              <w:rPr>
                <w:rFonts w:hint="eastAsia" w:ascii="宋体" w:hAnsi="宋体"/>
                <w:color w:val="000000"/>
                <w:sz w:val="24"/>
                <w:szCs w:val="24"/>
                <w:highlight w:val="none"/>
              </w:rPr>
              <w:t>年龄</w:t>
            </w:r>
          </w:p>
        </w:tc>
        <w:tc>
          <w:tcPr>
            <w:tcW w:w="1601" w:type="dxa"/>
            <w:noWrap w:val="0"/>
            <w:vAlign w:val="center"/>
          </w:tcPr>
          <w:p w14:paraId="48E90574">
            <w:pPr>
              <w:jc w:val="center"/>
              <w:rPr>
                <w:rFonts w:ascii="宋体" w:hAnsi="宋体"/>
                <w:color w:val="000000"/>
                <w:sz w:val="24"/>
                <w:szCs w:val="24"/>
              </w:rPr>
            </w:pPr>
            <w:r>
              <w:rPr>
                <w:rFonts w:hint="eastAsia" w:ascii="宋体" w:hAnsi="宋体"/>
                <w:color w:val="000000"/>
                <w:sz w:val="24"/>
                <w:szCs w:val="24"/>
              </w:rPr>
              <w:t>主要资历及担任过的职务</w:t>
            </w:r>
          </w:p>
        </w:tc>
      </w:tr>
      <w:tr w14:paraId="361DD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F72E11A">
            <w:pPr>
              <w:jc w:val="center"/>
              <w:rPr>
                <w:rFonts w:ascii="宋体" w:hAnsi="宋体"/>
                <w:color w:val="000000"/>
                <w:sz w:val="24"/>
                <w:szCs w:val="24"/>
              </w:rPr>
            </w:pPr>
          </w:p>
        </w:tc>
        <w:tc>
          <w:tcPr>
            <w:tcW w:w="1446" w:type="dxa"/>
            <w:noWrap w:val="0"/>
            <w:vAlign w:val="center"/>
          </w:tcPr>
          <w:p w14:paraId="4756CDE9">
            <w:pPr>
              <w:jc w:val="center"/>
              <w:rPr>
                <w:rFonts w:ascii="宋体" w:hAnsi="宋体"/>
                <w:color w:val="000000"/>
                <w:sz w:val="24"/>
                <w:szCs w:val="24"/>
              </w:rPr>
            </w:pPr>
          </w:p>
        </w:tc>
        <w:tc>
          <w:tcPr>
            <w:tcW w:w="2239" w:type="dxa"/>
            <w:noWrap w:val="0"/>
            <w:vAlign w:val="top"/>
          </w:tcPr>
          <w:p w14:paraId="05E94058">
            <w:pPr>
              <w:jc w:val="center"/>
              <w:rPr>
                <w:rFonts w:ascii="宋体" w:hAnsi="宋体"/>
                <w:color w:val="000000"/>
                <w:sz w:val="24"/>
                <w:szCs w:val="24"/>
              </w:rPr>
            </w:pPr>
          </w:p>
        </w:tc>
        <w:tc>
          <w:tcPr>
            <w:tcW w:w="1134" w:type="dxa"/>
            <w:noWrap w:val="0"/>
            <w:vAlign w:val="top"/>
          </w:tcPr>
          <w:p w14:paraId="5F5D1030">
            <w:pPr>
              <w:jc w:val="center"/>
              <w:rPr>
                <w:rFonts w:ascii="宋体" w:hAnsi="宋体"/>
                <w:color w:val="000000"/>
                <w:sz w:val="24"/>
                <w:szCs w:val="24"/>
              </w:rPr>
            </w:pPr>
            <w:r>
              <w:rPr>
                <w:rFonts w:ascii="宋体" w:hAnsi="宋体"/>
                <w:color w:val="000000"/>
                <w:sz w:val="24"/>
                <w:szCs w:val="24"/>
              </w:rPr>
              <w:t>根据项目需求、评分办法确定一览表格式</w:t>
            </w:r>
          </w:p>
        </w:tc>
        <w:tc>
          <w:tcPr>
            <w:tcW w:w="1134" w:type="dxa"/>
            <w:noWrap w:val="0"/>
            <w:vAlign w:val="center"/>
          </w:tcPr>
          <w:p w14:paraId="019FDD59">
            <w:pPr>
              <w:jc w:val="center"/>
              <w:rPr>
                <w:rFonts w:ascii="宋体" w:hAnsi="宋体"/>
                <w:color w:val="000000"/>
                <w:sz w:val="24"/>
                <w:szCs w:val="24"/>
              </w:rPr>
            </w:pPr>
            <w:r>
              <w:rPr>
                <w:rFonts w:ascii="宋体" w:hAnsi="宋体"/>
                <w:color w:val="000000"/>
                <w:sz w:val="24"/>
                <w:szCs w:val="24"/>
              </w:rPr>
              <w:t>根据项目需求、评分办法确定一览表格式</w:t>
            </w:r>
          </w:p>
        </w:tc>
        <w:tc>
          <w:tcPr>
            <w:tcW w:w="1601" w:type="dxa"/>
            <w:noWrap w:val="0"/>
            <w:vAlign w:val="center"/>
          </w:tcPr>
          <w:p w14:paraId="6B1D22A8">
            <w:pPr>
              <w:jc w:val="center"/>
              <w:rPr>
                <w:rFonts w:ascii="宋体" w:hAnsi="宋体"/>
                <w:color w:val="000000"/>
                <w:sz w:val="24"/>
                <w:szCs w:val="24"/>
              </w:rPr>
            </w:pPr>
          </w:p>
        </w:tc>
      </w:tr>
      <w:tr w14:paraId="27CA6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3F20E8A0">
            <w:pPr>
              <w:jc w:val="center"/>
              <w:rPr>
                <w:rFonts w:ascii="宋体" w:hAnsi="宋体"/>
                <w:color w:val="000000"/>
                <w:sz w:val="24"/>
                <w:szCs w:val="24"/>
              </w:rPr>
            </w:pPr>
          </w:p>
        </w:tc>
        <w:tc>
          <w:tcPr>
            <w:tcW w:w="1446" w:type="dxa"/>
            <w:noWrap w:val="0"/>
            <w:vAlign w:val="center"/>
          </w:tcPr>
          <w:p w14:paraId="0139FD00">
            <w:pPr>
              <w:jc w:val="center"/>
              <w:rPr>
                <w:rFonts w:ascii="宋体" w:hAnsi="宋体"/>
                <w:color w:val="000000"/>
                <w:sz w:val="24"/>
                <w:szCs w:val="24"/>
              </w:rPr>
            </w:pPr>
          </w:p>
        </w:tc>
        <w:tc>
          <w:tcPr>
            <w:tcW w:w="2239" w:type="dxa"/>
            <w:noWrap w:val="0"/>
            <w:vAlign w:val="top"/>
          </w:tcPr>
          <w:p w14:paraId="0DE62675">
            <w:pPr>
              <w:jc w:val="center"/>
              <w:rPr>
                <w:rFonts w:ascii="宋体" w:hAnsi="宋体"/>
                <w:color w:val="000000"/>
                <w:sz w:val="24"/>
                <w:szCs w:val="24"/>
              </w:rPr>
            </w:pPr>
          </w:p>
        </w:tc>
        <w:tc>
          <w:tcPr>
            <w:tcW w:w="1134" w:type="dxa"/>
            <w:noWrap w:val="0"/>
            <w:vAlign w:val="top"/>
          </w:tcPr>
          <w:p w14:paraId="7EF2CF35">
            <w:pPr>
              <w:jc w:val="center"/>
              <w:rPr>
                <w:rFonts w:ascii="宋体" w:hAnsi="宋体"/>
                <w:color w:val="000000"/>
                <w:sz w:val="24"/>
                <w:szCs w:val="24"/>
              </w:rPr>
            </w:pPr>
          </w:p>
        </w:tc>
        <w:tc>
          <w:tcPr>
            <w:tcW w:w="1134" w:type="dxa"/>
            <w:noWrap w:val="0"/>
            <w:vAlign w:val="center"/>
          </w:tcPr>
          <w:p w14:paraId="4CC558A1">
            <w:pPr>
              <w:jc w:val="center"/>
              <w:rPr>
                <w:rFonts w:ascii="宋体" w:hAnsi="宋体"/>
                <w:color w:val="000000"/>
                <w:sz w:val="24"/>
                <w:szCs w:val="24"/>
              </w:rPr>
            </w:pPr>
          </w:p>
        </w:tc>
        <w:tc>
          <w:tcPr>
            <w:tcW w:w="1601" w:type="dxa"/>
            <w:noWrap w:val="0"/>
            <w:vAlign w:val="center"/>
          </w:tcPr>
          <w:p w14:paraId="5D97E73A">
            <w:pPr>
              <w:jc w:val="center"/>
              <w:rPr>
                <w:rFonts w:ascii="宋体" w:hAnsi="宋体"/>
                <w:color w:val="000000"/>
                <w:sz w:val="24"/>
                <w:szCs w:val="24"/>
              </w:rPr>
            </w:pPr>
          </w:p>
        </w:tc>
      </w:tr>
      <w:tr w14:paraId="2C8DB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55AB5E31">
            <w:pPr>
              <w:jc w:val="center"/>
              <w:rPr>
                <w:rFonts w:ascii="宋体" w:hAnsi="宋体"/>
                <w:color w:val="000000"/>
                <w:sz w:val="24"/>
                <w:szCs w:val="24"/>
              </w:rPr>
            </w:pPr>
          </w:p>
        </w:tc>
        <w:tc>
          <w:tcPr>
            <w:tcW w:w="1446" w:type="dxa"/>
            <w:noWrap w:val="0"/>
            <w:vAlign w:val="center"/>
          </w:tcPr>
          <w:p w14:paraId="2CD4425E">
            <w:pPr>
              <w:jc w:val="center"/>
              <w:rPr>
                <w:rFonts w:ascii="宋体" w:hAnsi="宋体"/>
                <w:color w:val="000000"/>
                <w:sz w:val="24"/>
                <w:szCs w:val="24"/>
              </w:rPr>
            </w:pPr>
          </w:p>
        </w:tc>
        <w:tc>
          <w:tcPr>
            <w:tcW w:w="2239" w:type="dxa"/>
            <w:noWrap w:val="0"/>
            <w:vAlign w:val="top"/>
          </w:tcPr>
          <w:p w14:paraId="7490EB82">
            <w:pPr>
              <w:jc w:val="center"/>
              <w:rPr>
                <w:rFonts w:ascii="宋体" w:hAnsi="宋体"/>
                <w:color w:val="000000"/>
                <w:sz w:val="24"/>
                <w:szCs w:val="24"/>
              </w:rPr>
            </w:pPr>
          </w:p>
        </w:tc>
        <w:tc>
          <w:tcPr>
            <w:tcW w:w="1134" w:type="dxa"/>
            <w:noWrap w:val="0"/>
            <w:vAlign w:val="top"/>
          </w:tcPr>
          <w:p w14:paraId="4CF23ADC">
            <w:pPr>
              <w:jc w:val="center"/>
              <w:rPr>
                <w:rFonts w:ascii="宋体" w:hAnsi="宋体"/>
                <w:color w:val="000000"/>
                <w:sz w:val="24"/>
                <w:szCs w:val="24"/>
              </w:rPr>
            </w:pPr>
          </w:p>
        </w:tc>
        <w:tc>
          <w:tcPr>
            <w:tcW w:w="1134" w:type="dxa"/>
            <w:noWrap w:val="0"/>
            <w:vAlign w:val="center"/>
          </w:tcPr>
          <w:p w14:paraId="6BECB31B">
            <w:pPr>
              <w:jc w:val="center"/>
              <w:rPr>
                <w:rFonts w:ascii="宋体" w:hAnsi="宋体"/>
                <w:color w:val="000000"/>
                <w:sz w:val="24"/>
                <w:szCs w:val="24"/>
              </w:rPr>
            </w:pPr>
          </w:p>
        </w:tc>
        <w:tc>
          <w:tcPr>
            <w:tcW w:w="1601" w:type="dxa"/>
            <w:noWrap w:val="0"/>
            <w:vAlign w:val="center"/>
          </w:tcPr>
          <w:p w14:paraId="48530927">
            <w:pPr>
              <w:jc w:val="center"/>
              <w:rPr>
                <w:rFonts w:ascii="宋体" w:hAnsi="宋体"/>
                <w:color w:val="000000"/>
                <w:sz w:val="24"/>
                <w:szCs w:val="24"/>
              </w:rPr>
            </w:pPr>
          </w:p>
        </w:tc>
      </w:tr>
      <w:tr w14:paraId="0D5EA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1CF035D">
            <w:pPr>
              <w:jc w:val="center"/>
              <w:rPr>
                <w:rFonts w:ascii="宋体" w:hAnsi="宋体"/>
                <w:color w:val="000000"/>
                <w:sz w:val="24"/>
                <w:szCs w:val="24"/>
              </w:rPr>
            </w:pPr>
          </w:p>
        </w:tc>
        <w:tc>
          <w:tcPr>
            <w:tcW w:w="1446" w:type="dxa"/>
            <w:noWrap w:val="0"/>
            <w:vAlign w:val="center"/>
          </w:tcPr>
          <w:p w14:paraId="032F2F8C">
            <w:pPr>
              <w:jc w:val="center"/>
              <w:rPr>
                <w:rFonts w:ascii="宋体" w:hAnsi="宋体"/>
                <w:color w:val="000000"/>
                <w:sz w:val="24"/>
                <w:szCs w:val="24"/>
              </w:rPr>
            </w:pPr>
          </w:p>
        </w:tc>
        <w:tc>
          <w:tcPr>
            <w:tcW w:w="2239" w:type="dxa"/>
            <w:noWrap w:val="0"/>
            <w:vAlign w:val="top"/>
          </w:tcPr>
          <w:p w14:paraId="4F919BA5">
            <w:pPr>
              <w:jc w:val="center"/>
              <w:rPr>
                <w:rFonts w:ascii="宋体" w:hAnsi="宋体"/>
                <w:color w:val="000000"/>
                <w:sz w:val="24"/>
                <w:szCs w:val="24"/>
              </w:rPr>
            </w:pPr>
          </w:p>
        </w:tc>
        <w:tc>
          <w:tcPr>
            <w:tcW w:w="1134" w:type="dxa"/>
            <w:noWrap w:val="0"/>
            <w:vAlign w:val="top"/>
          </w:tcPr>
          <w:p w14:paraId="4CF6B401">
            <w:pPr>
              <w:jc w:val="center"/>
              <w:rPr>
                <w:rFonts w:ascii="宋体" w:hAnsi="宋体"/>
                <w:color w:val="000000"/>
                <w:sz w:val="24"/>
                <w:szCs w:val="24"/>
              </w:rPr>
            </w:pPr>
          </w:p>
        </w:tc>
        <w:tc>
          <w:tcPr>
            <w:tcW w:w="1134" w:type="dxa"/>
            <w:noWrap w:val="0"/>
            <w:vAlign w:val="center"/>
          </w:tcPr>
          <w:p w14:paraId="2E739DED">
            <w:pPr>
              <w:jc w:val="center"/>
              <w:rPr>
                <w:rFonts w:ascii="宋体" w:hAnsi="宋体"/>
                <w:color w:val="000000"/>
                <w:sz w:val="24"/>
                <w:szCs w:val="24"/>
              </w:rPr>
            </w:pPr>
          </w:p>
        </w:tc>
        <w:tc>
          <w:tcPr>
            <w:tcW w:w="1601" w:type="dxa"/>
            <w:noWrap w:val="0"/>
            <w:vAlign w:val="center"/>
          </w:tcPr>
          <w:p w14:paraId="67ECA0C7">
            <w:pPr>
              <w:jc w:val="center"/>
              <w:rPr>
                <w:rFonts w:ascii="宋体" w:hAnsi="宋体"/>
                <w:color w:val="000000"/>
                <w:sz w:val="24"/>
                <w:szCs w:val="24"/>
              </w:rPr>
            </w:pPr>
          </w:p>
        </w:tc>
      </w:tr>
    </w:tbl>
    <w:p w14:paraId="741DDE43">
      <w:pPr>
        <w:spacing w:line="500" w:lineRule="exact"/>
        <w:ind w:firstLine="480"/>
        <w:rPr>
          <w:rFonts w:ascii="宋体" w:hAnsi="宋体"/>
          <w:color w:val="000000"/>
          <w:sz w:val="24"/>
          <w:szCs w:val="24"/>
        </w:rPr>
      </w:pPr>
    </w:p>
    <w:p w14:paraId="361A0437">
      <w:pPr>
        <w:spacing w:line="500" w:lineRule="exact"/>
        <w:ind w:firstLine="480"/>
        <w:rPr>
          <w:rFonts w:ascii="宋体" w:hAnsi="宋体"/>
          <w:color w:val="000000"/>
          <w:sz w:val="24"/>
          <w:szCs w:val="24"/>
        </w:rPr>
      </w:pPr>
    </w:p>
    <w:p w14:paraId="08DF6657">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66DD3D2E">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20BC798F">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76481E49"/>
    <w:p w14:paraId="6D55B0E3">
      <w:pPr>
        <w:keepNext/>
        <w:keepLines/>
        <w:spacing w:before="360" w:after="200" w:line="360" w:lineRule="auto"/>
        <w:jc w:val="left"/>
        <w:outlineLvl w:val="1"/>
        <w:rPr>
          <w:rFonts w:ascii="Arial" w:hAnsi="Arial" w:cs="Arial"/>
          <w:i/>
          <w:sz w:val="36"/>
          <w:u w:val="single"/>
        </w:rPr>
      </w:pPr>
      <w:r>
        <w:rPr>
          <w:rFonts w:hint="eastAsia" w:ascii="Arial" w:hAnsi="Arial" w:cs="Arial"/>
          <w:i/>
          <w:sz w:val="36"/>
          <w:u w:val="single"/>
          <w:lang w:val="en-US" w:eastAsia="zh-CN"/>
        </w:rPr>
        <w:t>二十</w:t>
      </w:r>
      <w:r>
        <w:rPr>
          <w:rFonts w:hint="eastAsia" w:ascii="Arial" w:hAnsi="Arial" w:cs="Arial"/>
          <w:i/>
          <w:sz w:val="36"/>
          <w:u w:val="single"/>
        </w:rPr>
        <w:t>、开标一览表</w:t>
      </w:r>
    </w:p>
    <w:p w14:paraId="2CA0CD24">
      <w:pPr>
        <w:spacing w:line="360" w:lineRule="auto"/>
        <w:jc w:val="left"/>
        <w:rPr>
          <w:rFonts w:ascii="Arial" w:hAnsi="Arial" w:cs="Arial"/>
          <w:color w:val="000000"/>
          <w:sz w:val="36"/>
        </w:rPr>
      </w:pPr>
      <w:r>
        <w:rPr>
          <w:rFonts w:hint="eastAsia" w:ascii="宋体" w:hAnsi="宋体" w:cs="方正仿宋_GBK"/>
          <w:color w:val="000000"/>
          <w:sz w:val="24"/>
          <w:szCs w:val="24"/>
        </w:rPr>
        <w:t>项目编号：      分包号：</w:t>
      </w:r>
    </w:p>
    <w:p w14:paraId="0D96B867">
      <w:pPr>
        <w:spacing w:line="500" w:lineRule="exact"/>
        <w:ind w:firstLine="480"/>
        <w:jc w:val="right"/>
        <w:rPr>
          <w:rFonts w:ascii="Times New Roman" w:hAnsi="Times New Roman"/>
          <w:color w:val="000000"/>
          <w:sz w:val="24"/>
          <w:szCs w:val="24"/>
        </w:rPr>
      </w:pPr>
      <w:r>
        <w:rPr>
          <w:rFonts w:ascii="Times New Roman" w:hAnsi="Times New Roman"/>
          <w:color w:val="000000"/>
          <w:sz w:val="24"/>
          <w:szCs w:val="24"/>
        </w:rPr>
        <w:t>货币单位：人民币元</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1194E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52613F83">
            <w:pPr>
              <w:spacing w:line="500" w:lineRule="exact"/>
              <w:jc w:val="center"/>
              <w:rPr>
                <w:rFonts w:ascii="Times New Roman" w:hAnsi="Times New Roman"/>
                <w:color w:val="000000"/>
                <w:sz w:val="24"/>
                <w:szCs w:val="24"/>
              </w:rPr>
            </w:pPr>
            <w:r>
              <w:rPr>
                <w:rFonts w:ascii="Times New Roman" w:hAnsi="Times New Roman"/>
                <w:color w:val="000000"/>
                <w:sz w:val="24"/>
                <w:szCs w:val="24"/>
              </w:rPr>
              <w:t>项目名称</w:t>
            </w:r>
          </w:p>
        </w:tc>
        <w:tc>
          <w:tcPr>
            <w:tcW w:w="2841" w:type="dxa"/>
            <w:noWrap w:val="0"/>
            <w:vAlign w:val="top"/>
          </w:tcPr>
          <w:p w14:paraId="24B73A5B">
            <w:pPr>
              <w:spacing w:line="500" w:lineRule="exact"/>
              <w:jc w:val="center"/>
              <w:rPr>
                <w:rFonts w:ascii="Times New Roman" w:hAnsi="Times New Roman"/>
                <w:color w:val="000000"/>
                <w:sz w:val="24"/>
                <w:szCs w:val="24"/>
              </w:rPr>
            </w:pPr>
            <w:r>
              <w:rPr>
                <w:rFonts w:ascii="Times New Roman" w:hAnsi="Times New Roman"/>
                <w:color w:val="000000"/>
                <w:sz w:val="24"/>
                <w:szCs w:val="24"/>
              </w:rPr>
              <w:t>项目内容</w:t>
            </w:r>
          </w:p>
        </w:tc>
        <w:tc>
          <w:tcPr>
            <w:tcW w:w="2841" w:type="dxa"/>
            <w:noWrap w:val="0"/>
            <w:vAlign w:val="top"/>
          </w:tcPr>
          <w:p w14:paraId="201D08C0">
            <w:pPr>
              <w:spacing w:line="500" w:lineRule="exact"/>
              <w:jc w:val="center"/>
              <w:rPr>
                <w:rFonts w:ascii="Times New Roman" w:hAnsi="Times New Roman"/>
                <w:color w:val="000000"/>
                <w:sz w:val="24"/>
                <w:szCs w:val="24"/>
              </w:rPr>
            </w:pPr>
            <w:r>
              <w:rPr>
                <w:rFonts w:ascii="Times New Roman" w:hAnsi="Times New Roman"/>
                <w:color w:val="000000"/>
                <w:sz w:val="24"/>
                <w:szCs w:val="24"/>
              </w:rPr>
              <w:t>总价</w:t>
            </w:r>
            <w:r>
              <w:rPr>
                <w:rFonts w:hint="eastAsia" w:ascii="Times New Roman" w:hAnsi="Times New Roman"/>
                <w:color w:val="000000"/>
                <w:sz w:val="24"/>
                <w:szCs w:val="24"/>
              </w:rPr>
              <w:t>（小写）</w:t>
            </w:r>
          </w:p>
        </w:tc>
      </w:tr>
      <w:tr w14:paraId="32345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6AFEE8B0">
            <w:pPr>
              <w:spacing w:line="500" w:lineRule="exact"/>
              <w:jc w:val="center"/>
              <w:rPr>
                <w:rFonts w:ascii="Times New Roman" w:hAnsi="Times New Roman"/>
                <w:color w:val="000000"/>
                <w:sz w:val="24"/>
                <w:szCs w:val="24"/>
              </w:rPr>
            </w:pPr>
          </w:p>
        </w:tc>
        <w:tc>
          <w:tcPr>
            <w:tcW w:w="2841" w:type="dxa"/>
            <w:noWrap w:val="0"/>
            <w:vAlign w:val="top"/>
          </w:tcPr>
          <w:p w14:paraId="389ECC6A">
            <w:pPr>
              <w:spacing w:line="500" w:lineRule="exact"/>
              <w:jc w:val="center"/>
              <w:rPr>
                <w:rFonts w:ascii="Times New Roman" w:hAnsi="Times New Roman"/>
                <w:color w:val="000000"/>
                <w:sz w:val="24"/>
                <w:szCs w:val="24"/>
              </w:rPr>
            </w:pPr>
            <w:r>
              <w:rPr>
                <w:rFonts w:ascii="Times New Roman" w:hAnsi="Times New Roman"/>
                <w:color w:val="000000"/>
                <w:sz w:val="24"/>
                <w:szCs w:val="24"/>
              </w:rPr>
              <w:t>详见投标文件</w:t>
            </w:r>
          </w:p>
        </w:tc>
        <w:tc>
          <w:tcPr>
            <w:tcW w:w="2841" w:type="dxa"/>
            <w:noWrap w:val="0"/>
            <w:vAlign w:val="top"/>
          </w:tcPr>
          <w:p w14:paraId="49AD9F33">
            <w:pPr>
              <w:spacing w:line="500" w:lineRule="exact"/>
              <w:jc w:val="center"/>
              <w:rPr>
                <w:rFonts w:ascii="Times New Roman" w:hAnsi="Times New Roman"/>
                <w:color w:val="000000"/>
                <w:sz w:val="24"/>
                <w:szCs w:val="24"/>
              </w:rPr>
            </w:pPr>
            <w:r>
              <w:rPr>
                <w:rFonts w:hint="eastAsia" w:ascii="Times New Roman" w:hAnsi="Times New Roman"/>
                <w:color w:val="000000"/>
                <w:sz w:val="24"/>
                <w:szCs w:val="24"/>
              </w:rPr>
              <w:t>元</w:t>
            </w:r>
          </w:p>
        </w:tc>
      </w:tr>
      <w:tr w14:paraId="42F1B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5945F36E">
            <w:pPr>
              <w:spacing w:line="500" w:lineRule="exact"/>
              <w:jc w:val="center"/>
              <w:rPr>
                <w:rFonts w:ascii="Times New Roman" w:hAnsi="Times New Roman"/>
                <w:color w:val="000000"/>
                <w:sz w:val="24"/>
                <w:szCs w:val="24"/>
              </w:rPr>
            </w:pPr>
            <w:r>
              <w:rPr>
                <w:rFonts w:ascii="Times New Roman" w:hAnsi="Times New Roman"/>
                <w:color w:val="000000"/>
                <w:sz w:val="24"/>
                <w:szCs w:val="24"/>
              </w:rPr>
              <w:t>总价（大写）</w:t>
            </w:r>
          </w:p>
        </w:tc>
        <w:tc>
          <w:tcPr>
            <w:tcW w:w="5682" w:type="dxa"/>
            <w:gridSpan w:val="2"/>
            <w:noWrap w:val="0"/>
            <w:vAlign w:val="top"/>
          </w:tcPr>
          <w:p w14:paraId="3AA958B2">
            <w:pPr>
              <w:spacing w:line="500" w:lineRule="exact"/>
              <w:jc w:val="center"/>
              <w:rPr>
                <w:rFonts w:ascii="Times New Roman" w:hAnsi="Times New Roman"/>
                <w:color w:val="000000"/>
                <w:sz w:val="24"/>
                <w:szCs w:val="24"/>
              </w:rPr>
            </w:pPr>
          </w:p>
        </w:tc>
      </w:tr>
    </w:tbl>
    <w:p w14:paraId="581B362D">
      <w:pPr>
        <w:spacing w:line="500" w:lineRule="exact"/>
        <w:rPr>
          <w:rFonts w:ascii="Times New Roman" w:hAnsi="Times New Roman"/>
          <w:color w:val="000000"/>
          <w:sz w:val="24"/>
          <w:szCs w:val="24"/>
        </w:rPr>
      </w:pPr>
      <w:r>
        <w:rPr>
          <w:rFonts w:ascii="Times New Roman" w:hAnsi="Times New Roman"/>
          <w:color w:val="000000"/>
          <w:sz w:val="24"/>
          <w:szCs w:val="24"/>
        </w:rPr>
        <w:t>投标人公章：</w:t>
      </w:r>
      <w:r>
        <w:rPr>
          <w:rFonts w:hint="eastAsia" w:ascii="Times New Roman" w:hAnsi="Times New Roman"/>
          <w:color w:val="000000"/>
          <w:sz w:val="24"/>
          <w:szCs w:val="24"/>
        </w:rPr>
        <w:t xml:space="preserve">             （电子签章）</w:t>
      </w:r>
    </w:p>
    <w:p w14:paraId="3835374F">
      <w:pPr>
        <w:jc w:val="left"/>
        <w:rPr>
          <w:rFonts w:ascii="宋体" w:hAnsi="宋体"/>
          <w:color w:val="000000"/>
          <w:sz w:val="24"/>
          <w:szCs w:val="24"/>
        </w:rPr>
      </w:pPr>
    </w:p>
    <w:p w14:paraId="0402D3E6">
      <w:pPr>
        <w:widowControl/>
        <w:jc w:val="left"/>
        <w:rPr>
          <w:rFonts w:ascii="黑体" w:hAnsi="黑体" w:eastAsia="黑体" w:cs="仿宋"/>
          <w:bCs/>
          <w:color w:val="000000"/>
          <w:sz w:val="40"/>
          <w:szCs w:val="32"/>
        </w:rPr>
      </w:pPr>
    </w:p>
    <w:p w14:paraId="6C61CDCA">
      <w:pPr>
        <w:widowControl/>
        <w:jc w:val="left"/>
        <w:rPr>
          <w:rFonts w:ascii="黑体" w:hAnsi="黑体" w:eastAsia="黑体" w:cs="仿宋"/>
          <w:bCs/>
          <w:color w:val="000000"/>
          <w:sz w:val="40"/>
          <w:szCs w:val="32"/>
        </w:rPr>
      </w:pPr>
    </w:p>
    <w:p w14:paraId="220DB1AA">
      <w:pPr>
        <w:widowControl/>
        <w:jc w:val="left"/>
        <w:rPr>
          <w:rFonts w:ascii="黑体" w:hAnsi="黑体" w:eastAsia="黑体" w:cs="仿宋"/>
          <w:bCs/>
          <w:color w:val="000000"/>
          <w:sz w:val="40"/>
          <w:szCs w:val="32"/>
        </w:rPr>
      </w:pPr>
    </w:p>
    <w:p w14:paraId="4B6303DB">
      <w:pPr>
        <w:widowControl/>
        <w:jc w:val="left"/>
        <w:rPr>
          <w:rFonts w:ascii="黑体" w:hAnsi="黑体" w:eastAsia="黑体" w:cs="仿宋"/>
          <w:bCs/>
          <w:color w:val="000000"/>
          <w:sz w:val="40"/>
          <w:szCs w:val="32"/>
        </w:rPr>
      </w:pPr>
    </w:p>
    <w:p w14:paraId="380FD3A2">
      <w:pPr>
        <w:widowControl/>
        <w:jc w:val="left"/>
        <w:rPr>
          <w:rFonts w:ascii="黑体" w:hAnsi="黑体" w:eastAsia="黑体" w:cs="仿宋"/>
          <w:bCs/>
          <w:color w:val="000000"/>
          <w:sz w:val="40"/>
          <w:szCs w:val="32"/>
        </w:rPr>
      </w:pPr>
    </w:p>
    <w:p w14:paraId="6BCDC7F2">
      <w:pPr>
        <w:widowControl/>
        <w:jc w:val="left"/>
        <w:rPr>
          <w:rFonts w:ascii="黑体" w:hAnsi="黑体" w:eastAsia="黑体" w:cs="仿宋"/>
          <w:bCs/>
          <w:color w:val="000000"/>
          <w:sz w:val="40"/>
          <w:szCs w:val="32"/>
        </w:rPr>
      </w:pPr>
    </w:p>
    <w:p w14:paraId="363E90F0">
      <w:pPr>
        <w:widowControl/>
        <w:jc w:val="left"/>
        <w:rPr>
          <w:rFonts w:ascii="黑体" w:hAnsi="黑体" w:eastAsia="黑体" w:cs="仿宋"/>
          <w:bCs/>
          <w:color w:val="000000"/>
          <w:sz w:val="40"/>
          <w:szCs w:val="32"/>
        </w:rPr>
      </w:pPr>
    </w:p>
    <w:p w14:paraId="38366B5D">
      <w:pPr>
        <w:widowControl/>
        <w:jc w:val="left"/>
        <w:rPr>
          <w:rFonts w:ascii="黑体" w:hAnsi="黑体" w:eastAsia="黑体" w:cs="仿宋"/>
          <w:bCs/>
          <w:color w:val="000000"/>
          <w:sz w:val="40"/>
          <w:szCs w:val="32"/>
        </w:rPr>
      </w:pPr>
    </w:p>
    <w:p w14:paraId="6F8D14EF">
      <w:pPr>
        <w:widowControl/>
        <w:jc w:val="left"/>
        <w:rPr>
          <w:rFonts w:ascii="黑体" w:hAnsi="黑体" w:eastAsia="黑体" w:cs="仿宋"/>
          <w:bCs/>
          <w:color w:val="000000"/>
          <w:sz w:val="40"/>
          <w:szCs w:val="32"/>
        </w:rPr>
      </w:pPr>
    </w:p>
    <w:p w14:paraId="2CEA3E00">
      <w:pPr>
        <w:widowControl/>
        <w:jc w:val="left"/>
        <w:rPr>
          <w:rFonts w:ascii="黑体" w:hAnsi="黑体" w:eastAsia="黑体" w:cs="仿宋"/>
          <w:bCs/>
          <w:color w:val="000000"/>
          <w:sz w:val="40"/>
          <w:szCs w:val="32"/>
        </w:rPr>
      </w:pPr>
    </w:p>
    <w:p w14:paraId="653BD133">
      <w:pPr>
        <w:widowControl/>
        <w:jc w:val="left"/>
        <w:rPr>
          <w:rFonts w:ascii="黑体" w:hAnsi="黑体" w:eastAsia="黑体" w:cs="仿宋"/>
          <w:bCs/>
          <w:color w:val="000000"/>
          <w:sz w:val="40"/>
          <w:szCs w:val="32"/>
        </w:rPr>
      </w:pPr>
    </w:p>
    <w:p w14:paraId="041A238F">
      <w:pPr>
        <w:widowControl/>
        <w:jc w:val="left"/>
        <w:rPr>
          <w:rFonts w:ascii="黑体" w:hAnsi="黑体" w:eastAsia="黑体" w:cs="仿宋"/>
          <w:bCs/>
          <w:color w:val="000000"/>
          <w:sz w:val="40"/>
          <w:szCs w:val="32"/>
        </w:rPr>
      </w:pPr>
    </w:p>
    <w:p w14:paraId="24F33CBF">
      <w:pPr>
        <w:widowControl/>
        <w:jc w:val="left"/>
        <w:rPr>
          <w:rFonts w:ascii="黑体" w:hAnsi="黑体" w:eastAsia="黑体" w:cs="仿宋"/>
          <w:bCs/>
          <w:color w:val="000000"/>
          <w:sz w:val="40"/>
          <w:szCs w:val="32"/>
        </w:rPr>
      </w:pPr>
    </w:p>
    <w:p w14:paraId="7B151922">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7F70B717">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6DBC27DD">
      <w:pPr>
        <w:spacing w:line="500" w:lineRule="exact"/>
        <w:rPr>
          <w:rFonts w:ascii="宋体" w:hAnsi="宋体" w:cs="仿宋"/>
          <w:color w:val="000000"/>
          <w:sz w:val="24"/>
          <w:szCs w:val="24"/>
          <w:u w:val="single"/>
        </w:rPr>
      </w:pPr>
      <w:r>
        <w:rPr>
          <w:rFonts w:hint="eastAsia" w:ascii="宋体" w:hAnsi="宋体" w:cs="仿宋"/>
          <w:color w:val="000000"/>
          <w:sz w:val="24"/>
          <w:szCs w:val="24"/>
        </w:rPr>
        <w:t>质疑供应商：</w:t>
      </w:r>
    </w:p>
    <w:p w14:paraId="1B1FE209">
      <w:pPr>
        <w:spacing w:line="500" w:lineRule="exact"/>
        <w:rPr>
          <w:rFonts w:ascii="宋体" w:hAnsi="宋体" w:cs="仿宋"/>
          <w:color w:val="000000"/>
          <w:sz w:val="24"/>
          <w:szCs w:val="24"/>
        </w:rPr>
      </w:pPr>
      <w:r>
        <w:rPr>
          <w:rFonts w:hint="eastAsia" w:ascii="宋体" w:hAnsi="宋体" w:cs="仿宋"/>
          <w:color w:val="000000"/>
          <w:sz w:val="24"/>
          <w:szCs w:val="24"/>
        </w:rPr>
        <w:t>地址：邮编：</w:t>
      </w:r>
    </w:p>
    <w:p w14:paraId="4B4AE179">
      <w:pPr>
        <w:spacing w:line="500" w:lineRule="exact"/>
        <w:rPr>
          <w:rFonts w:ascii="宋体" w:hAnsi="宋体" w:cs="仿宋"/>
          <w:color w:val="000000"/>
          <w:sz w:val="24"/>
          <w:szCs w:val="24"/>
        </w:rPr>
      </w:pPr>
      <w:r>
        <w:rPr>
          <w:rFonts w:hint="eastAsia" w:ascii="宋体" w:hAnsi="宋体" w:cs="仿宋"/>
          <w:color w:val="000000"/>
          <w:sz w:val="24"/>
          <w:szCs w:val="24"/>
        </w:rPr>
        <w:t>联系人：联系电话：</w:t>
      </w:r>
    </w:p>
    <w:p w14:paraId="32D717C1">
      <w:pPr>
        <w:spacing w:line="500" w:lineRule="exact"/>
        <w:rPr>
          <w:rFonts w:ascii="宋体" w:hAnsi="宋体" w:cs="仿宋"/>
          <w:color w:val="000000"/>
          <w:sz w:val="24"/>
          <w:szCs w:val="24"/>
          <w:u w:val="single"/>
        </w:rPr>
      </w:pPr>
      <w:r>
        <w:rPr>
          <w:rFonts w:hint="eastAsia" w:ascii="宋体" w:hAnsi="宋体" w:cs="仿宋"/>
          <w:color w:val="000000"/>
          <w:sz w:val="24"/>
          <w:szCs w:val="24"/>
        </w:rPr>
        <w:t>授权代表：</w:t>
      </w:r>
    </w:p>
    <w:p w14:paraId="3AAB0D29">
      <w:pPr>
        <w:spacing w:line="500" w:lineRule="exact"/>
        <w:rPr>
          <w:rFonts w:ascii="宋体" w:hAnsi="宋体" w:cs="仿宋"/>
          <w:color w:val="000000"/>
          <w:sz w:val="24"/>
          <w:szCs w:val="24"/>
        </w:rPr>
      </w:pPr>
      <w:r>
        <w:rPr>
          <w:rFonts w:hint="eastAsia" w:ascii="宋体" w:hAnsi="宋体" w:cs="仿宋"/>
          <w:color w:val="000000"/>
          <w:sz w:val="24"/>
          <w:szCs w:val="24"/>
        </w:rPr>
        <w:t>联系电话：</w:t>
      </w:r>
    </w:p>
    <w:p w14:paraId="6474AC71">
      <w:pPr>
        <w:spacing w:line="500" w:lineRule="exact"/>
        <w:rPr>
          <w:rFonts w:ascii="宋体" w:hAnsi="宋体" w:cs="仿宋"/>
          <w:color w:val="000000"/>
          <w:sz w:val="24"/>
          <w:szCs w:val="24"/>
        </w:rPr>
      </w:pPr>
      <w:r>
        <w:rPr>
          <w:rFonts w:hint="eastAsia" w:ascii="宋体" w:hAnsi="宋体" w:cs="仿宋"/>
          <w:color w:val="000000"/>
          <w:sz w:val="24"/>
          <w:szCs w:val="24"/>
        </w:rPr>
        <w:t>地址：邮编：</w:t>
      </w:r>
    </w:p>
    <w:p w14:paraId="0732E113">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1C809A7E">
      <w:pPr>
        <w:spacing w:line="500" w:lineRule="exact"/>
        <w:rPr>
          <w:rFonts w:ascii="宋体" w:hAnsi="宋体" w:cs="仿宋"/>
          <w:color w:val="000000"/>
          <w:sz w:val="24"/>
          <w:szCs w:val="24"/>
        </w:rPr>
      </w:pPr>
      <w:r>
        <w:rPr>
          <w:rFonts w:hint="eastAsia" w:ascii="宋体" w:hAnsi="宋体" w:cs="仿宋"/>
          <w:color w:val="000000"/>
          <w:sz w:val="24"/>
          <w:szCs w:val="24"/>
        </w:rPr>
        <w:t>质疑项目的名称：</w:t>
      </w:r>
    </w:p>
    <w:p w14:paraId="6B381D1A">
      <w:pPr>
        <w:spacing w:line="500" w:lineRule="exact"/>
        <w:rPr>
          <w:rFonts w:ascii="宋体" w:hAnsi="宋体" w:cs="仿宋"/>
          <w:color w:val="000000"/>
          <w:sz w:val="24"/>
          <w:szCs w:val="24"/>
        </w:rPr>
      </w:pPr>
      <w:r>
        <w:rPr>
          <w:rFonts w:hint="eastAsia" w:ascii="宋体" w:hAnsi="宋体" w:cs="仿宋"/>
          <w:color w:val="000000"/>
          <w:sz w:val="24"/>
          <w:szCs w:val="24"/>
        </w:rPr>
        <w:t>质疑项目的编号：包号：</w:t>
      </w:r>
    </w:p>
    <w:p w14:paraId="28ED2CE6">
      <w:pPr>
        <w:spacing w:line="500" w:lineRule="exact"/>
        <w:rPr>
          <w:rFonts w:ascii="宋体" w:hAnsi="宋体" w:cs="仿宋"/>
          <w:color w:val="000000"/>
          <w:sz w:val="24"/>
          <w:szCs w:val="24"/>
          <w:u w:val="single"/>
        </w:rPr>
      </w:pPr>
      <w:r>
        <w:rPr>
          <w:rFonts w:hint="eastAsia" w:ascii="宋体" w:hAnsi="宋体" w:cs="仿宋"/>
          <w:color w:val="000000"/>
          <w:sz w:val="24"/>
          <w:szCs w:val="24"/>
        </w:rPr>
        <w:t>采购人名称：</w:t>
      </w:r>
    </w:p>
    <w:p w14:paraId="45506B27">
      <w:pPr>
        <w:spacing w:line="500" w:lineRule="exact"/>
        <w:rPr>
          <w:rFonts w:ascii="宋体" w:hAnsi="宋体" w:cs="仿宋"/>
          <w:color w:val="000000"/>
          <w:sz w:val="24"/>
          <w:szCs w:val="24"/>
        </w:rPr>
      </w:pPr>
      <w:r>
        <w:rPr>
          <w:rFonts w:hint="eastAsia" w:ascii="宋体" w:hAnsi="宋体" w:cs="仿宋"/>
          <w:color w:val="000000"/>
          <w:sz w:val="24"/>
          <w:szCs w:val="24"/>
        </w:rPr>
        <w:t>采购文件获取日期：</w:t>
      </w:r>
    </w:p>
    <w:p w14:paraId="448A7AE4">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09E3DB35">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质疑事项1：</w:t>
      </w:r>
    </w:p>
    <w:p w14:paraId="559BA849">
      <w:pPr>
        <w:spacing w:line="500" w:lineRule="exact"/>
        <w:rPr>
          <w:rFonts w:ascii="宋体" w:hAnsi="宋体" w:cs="仿宋"/>
          <w:color w:val="000000"/>
          <w:sz w:val="24"/>
          <w:szCs w:val="24"/>
          <w:u w:val="single"/>
        </w:rPr>
      </w:pPr>
      <w:r>
        <w:rPr>
          <w:rFonts w:hint="eastAsia" w:ascii="宋体" w:hAnsi="宋体" w:cs="仿宋"/>
          <w:color w:val="000000"/>
          <w:sz w:val="24"/>
          <w:szCs w:val="24"/>
        </w:rPr>
        <w:t>事实依据：</w:t>
      </w:r>
    </w:p>
    <w:p w14:paraId="173A9163">
      <w:pPr>
        <w:spacing w:line="500" w:lineRule="exact"/>
        <w:rPr>
          <w:rFonts w:ascii="宋体" w:hAnsi="宋体" w:cs="仿宋"/>
          <w:color w:val="000000"/>
          <w:sz w:val="24"/>
          <w:szCs w:val="24"/>
        </w:rPr>
      </w:pPr>
    </w:p>
    <w:p w14:paraId="7304F154">
      <w:pPr>
        <w:spacing w:line="500" w:lineRule="exact"/>
        <w:rPr>
          <w:rFonts w:ascii="宋体" w:hAnsi="宋体" w:cs="仿宋"/>
          <w:color w:val="000000"/>
          <w:sz w:val="24"/>
          <w:szCs w:val="24"/>
          <w:u w:val="single"/>
        </w:rPr>
      </w:pPr>
      <w:r>
        <w:rPr>
          <w:rFonts w:hint="eastAsia" w:ascii="宋体" w:hAnsi="宋体" w:cs="仿宋"/>
          <w:color w:val="000000"/>
          <w:sz w:val="24"/>
          <w:szCs w:val="24"/>
        </w:rPr>
        <w:t>法律依据：</w:t>
      </w:r>
    </w:p>
    <w:p w14:paraId="53B2D7A1">
      <w:pPr>
        <w:spacing w:line="500" w:lineRule="exact"/>
        <w:rPr>
          <w:rFonts w:ascii="宋体" w:hAnsi="宋体" w:cs="仿宋"/>
          <w:color w:val="000000"/>
          <w:sz w:val="24"/>
          <w:szCs w:val="24"/>
          <w:u w:val="single"/>
        </w:rPr>
      </w:pPr>
    </w:p>
    <w:p w14:paraId="3D7E1F8F">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质疑事项2</w:t>
      </w:r>
    </w:p>
    <w:p w14:paraId="59905573">
      <w:pPr>
        <w:spacing w:line="500" w:lineRule="exact"/>
        <w:rPr>
          <w:rFonts w:ascii="宋体" w:hAnsi="宋体" w:cs="仿宋"/>
          <w:color w:val="000000"/>
          <w:sz w:val="24"/>
          <w:szCs w:val="24"/>
        </w:rPr>
      </w:pPr>
      <w:r>
        <w:rPr>
          <w:rFonts w:hint="eastAsia" w:ascii="宋体" w:hAnsi="宋体" w:cs="仿宋"/>
          <w:color w:val="000000"/>
          <w:sz w:val="24"/>
          <w:szCs w:val="24"/>
        </w:rPr>
        <w:t>……</w:t>
      </w:r>
    </w:p>
    <w:p w14:paraId="64B9381E">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178FCED3">
      <w:pPr>
        <w:spacing w:line="500" w:lineRule="exact"/>
        <w:rPr>
          <w:rFonts w:ascii="宋体" w:hAnsi="宋体" w:cs="仿宋"/>
          <w:color w:val="000000"/>
          <w:sz w:val="24"/>
          <w:szCs w:val="24"/>
          <w:u w:val="single"/>
        </w:rPr>
      </w:pPr>
      <w:r>
        <w:rPr>
          <w:rFonts w:hint="eastAsia" w:ascii="宋体" w:hAnsi="宋体" w:cs="仿宋"/>
          <w:color w:val="000000"/>
          <w:sz w:val="24"/>
          <w:szCs w:val="24"/>
        </w:rPr>
        <w:t>请求：</w:t>
      </w:r>
    </w:p>
    <w:p w14:paraId="11A70395">
      <w:pPr>
        <w:spacing w:line="500" w:lineRule="exact"/>
        <w:rPr>
          <w:rFonts w:ascii="宋体" w:hAnsi="宋体"/>
          <w:color w:val="000000"/>
          <w:sz w:val="24"/>
          <w:szCs w:val="24"/>
        </w:rPr>
      </w:pPr>
      <w:r>
        <w:rPr>
          <w:rFonts w:hint="eastAsia" w:ascii="宋体" w:hAnsi="宋体"/>
          <w:color w:val="000000"/>
          <w:sz w:val="24"/>
          <w:szCs w:val="24"/>
        </w:rPr>
        <w:t xml:space="preserve">签字（签章）：                   公章：                      </w:t>
      </w:r>
    </w:p>
    <w:p w14:paraId="43C59974">
      <w:pPr>
        <w:spacing w:line="500" w:lineRule="exact"/>
        <w:rPr>
          <w:rFonts w:ascii="宋体" w:hAnsi="宋体"/>
          <w:color w:val="000000"/>
          <w:sz w:val="24"/>
          <w:szCs w:val="24"/>
        </w:rPr>
      </w:pPr>
      <w:r>
        <w:rPr>
          <w:rFonts w:hint="eastAsia" w:ascii="宋体" w:hAnsi="宋体"/>
          <w:color w:val="000000"/>
          <w:sz w:val="24"/>
          <w:szCs w:val="24"/>
        </w:rPr>
        <w:t xml:space="preserve">日期：    </w:t>
      </w:r>
    </w:p>
    <w:p w14:paraId="6F436A66">
      <w:pPr>
        <w:spacing w:line="500" w:lineRule="exact"/>
        <w:rPr>
          <w:rFonts w:ascii="宋体" w:hAnsi="宋体"/>
          <w:b/>
          <w:color w:val="000000"/>
          <w:sz w:val="24"/>
          <w:szCs w:val="24"/>
        </w:rPr>
      </w:pPr>
      <w:r>
        <w:rPr>
          <w:rFonts w:hint="eastAsia" w:ascii="宋体" w:hAnsi="宋体"/>
          <w:b/>
          <w:color w:val="000000"/>
          <w:sz w:val="24"/>
          <w:szCs w:val="24"/>
        </w:rPr>
        <w:t>质疑函制作说明：</w:t>
      </w:r>
    </w:p>
    <w:p w14:paraId="5813585A">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75DC103E">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6DE94211">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46E51787">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482D518B">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4E5DE182">
      <w:pPr>
        <w:widowControl/>
        <w:spacing w:line="500" w:lineRule="exact"/>
        <w:ind w:firstLine="480"/>
        <w:jc w:val="left"/>
        <w:rPr>
          <w:sz w:val="24"/>
          <w:szCs w:val="24"/>
        </w:rPr>
      </w:pPr>
      <w:r>
        <w:rPr>
          <w:rFonts w:hint="eastAsia" w:ascii="宋体" w:hAnsi="宋体"/>
          <w:b/>
          <w:color w:val="FF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6977405A">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pP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3CAF933-2D20-49C5-BC68-2D657AA75B14}"/>
  </w:font>
  <w:font w:name="Arial">
    <w:panose1 w:val="020B0604020202020204"/>
    <w:charset w:val="01"/>
    <w:family w:val="swiss"/>
    <w:pitch w:val="default"/>
    <w:sig w:usb0="E0002EFF" w:usb1="C000785B" w:usb2="00000009" w:usb3="00000000" w:csb0="400001FF" w:csb1="FFFF0000"/>
    <w:embedRegular r:id="rId2" w:fontKey="{5FB40865-6F4A-4E64-8F41-0441350F35A5}"/>
  </w:font>
  <w:font w:name="黑体">
    <w:panose1 w:val="02010609060101010101"/>
    <w:charset w:val="86"/>
    <w:family w:val="auto"/>
    <w:pitch w:val="default"/>
    <w:sig w:usb0="800002BF" w:usb1="38CF7CFA" w:usb2="00000016" w:usb3="00000000" w:csb0="00040001" w:csb1="00000000"/>
    <w:embedRegular r:id="rId3" w:fontKey="{EDEB4331-3A85-43F8-AD8C-E6E6A0550DDD}"/>
  </w:font>
  <w:font w:name="Courier New">
    <w:panose1 w:val="02070309020205020404"/>
    <w:charset w:val="01"/>
    <w:family w:val="modern"/>
    <w:pitch w:val="default"/>
    <w:sig w:usb0="E0002EFF" w:usb1="C0007843" w:usb2="00000009" w:usb3="00000000" w:csb0="400001FF" w:csb1="FFFF0000"/>
    <w:embedRegular r:id="rId4" w:fontKey="{DED47E38-5505-477C-AF8A-983AAA2AEF5F}"/>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5" w:fontKey="{DFD798D6-10CD-466A-BEFF-A8227E3C1CDD}"/>
  </w:font>
  <w:font w:name="Cambria">
    <w:panose1 w:val="02040503050406030204"/>
    <w:charset w:val="00"/>
    <w:family w:val="auto"/>
    <w:pitch w:val="default"/>
    <w:sig w:usb0="E00006FF" w:usb1="420024FF" w:usb2="02000000" w:usb3="00000000" w:csb0="2000019F" w:csb1="00000000"/>
    <w:embedRegular r:id="rId6" w:fontKey="{923B9967-372B-4C20-83E2-E0438DDEE2E5}"/>
  </w:font>
  <w:font w:name="仿宋_GB2312">
    <w:altName w:val="仿宋"/>
    <w:panose1 w:val="02010609060101010101"/>
    <w:charset w:val="00"/>
    <w:family w:val="auto"/>
    <w:pitch w:val="default"/>
    <w:sig w:usb0="00000000" w:usb1="00000000" w:usb2="00000000" w:usb3="00000000" w:csb0="00000000" w:csb1="00000000"/>
    <w:embedRegular r:id="rId7" w:fontKey="{4181B5D1-59E4-424A-A23E-44A1C0C0E927}"/>
  </w:font>
  <w:font w:name="仿宋">
    <w:panose1 w:val="02010609060101010101"/>
    <w:charset w:val="86"/>
    <w:family w:val="auto"/>
    <w:pitch w:val="default"/>
    <w:sig w:usb0="800002BF" w:usb1="38CF7CFA" w:usb2="00000016" w:usb3="00000000" w:csb0="00040001" w:csb1="00000000"/>
    <w:embedRegular r:id="rId8" w:fontKey="{56433258-FE1E-44F7-B0A6-548BD724BC9C}"/>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S Mincho">
    <w:panose1 w:val="02020609040205080304"/>
    <w:charset w:val="80"/>
    <w:family w:val="auto"/>
    <w:pitch w:val="default"/>
    <w:sig w:usb0="A00002BF" w:usb1="68C7FCFB" w:usb2="00000010" w:usb3="00000000" w:csb0="4002009F" w:csb1="DFD70000"/>
    <w:embedRegular r:id="rId9" w:fontKey="{06DEF0A7-AFB1-4177-A551-9FDC452F5EE5}"/>
  </w:font>
  <w:font w:name="新宋体">
    <w:panose1 w:val="02010609030101010101"/>
    <w:charset w:val="86"/>
    <w:family w:val="auto"/>
    <w:pitch w:val="default"/>
    <w:sig w:usb0="00000203" w:usb1="288F0000" w:usb2="00000006" w:usb3="00000000" w:csb0="00040001" w:csb1="00000000"/>
    <w:embedRegular r:id="rId10" w:fontKey="{DFF129EB-C714-4FE0-8DC5-3FA3C046B3AB}"/>
  </w:font>
  <w:font w:name="华文楷体">
    <w:panose1 w:val="02010600040101010101"/>
    <w:charset w:val="86"/>
    <w:family w:val="auto"/>
    <w:pitch w:val="default"/>
    <w:sig w:usb0="00000287" w:usb1="080F0000" w:usb2="00000000" w:usb3="00000000" w:csb0="0004009F" w:csb1="DFD70000"/>
    <w:embedRegular r:id="rId11" w:fontKey="{46744CD7-23D9-468C-92A5-1F55DC0591EA}"/>
  </w:font>
  <w:font w:name="华文中宋">
    <w:panose1 w:val="02010600040101010101"/>
    <w:charset w:val="86"/>
    <w:family w:val="auto"/>
    <w:pitch w:val="default"/>
    <w:sig w:usb0="00000287" w:usb1="080F0000" w:usb2="00000000" w:usb3="00000000" w:csb0="0004009F" w:csb1="DFD70000"/>
    <w:embedRegular r:id="rId12" w:fontKey="{8A4D57BA-FAB8-47C0-8B22-E35CE5872983}"/>
  </w:font>
  <w:font w:name="汉仪书宋二S">
    <w:altName w:val="宋体"/>
    <w:panose1 w:val="020B0503020202020204"/>
    <w:charset w:val="00"/>
    <w:family w:val="auto"/>
    <w:pitch w:val="default"/>
    <w:sig w:usb0="00000000" w:usb1="00000000" w:usb2="00000000" w:usb3="00000000" w:csb0="00000000" w:csb1="00000000"/>
    <w:embedRegular r:id="rId13" w:fontKey="{841DE7DB-05BD-4AF0-A014-B19E7DE26084}"/>
  </w:font>
  <w:font w:name="微软雅黑">
    <w:panose1 w:val="020B0503020204020204"/>
    <w:charset w:val="86"/>
    <w:family w:val="auto"/>
    <w:pitch w:val="default"/>
    <w:sig w:usb0="80000287" w:usb1="2ACF3C50" w:usb2="00000016" w:usb3="00000000" w:csb0="0004001F" w:csb1="00000000"/>
    <w:embedRegular r:id="rId14" w:fontKey="{3C612317-0015-4A7F-BF6E-1CFCEA830684}"/>
  </w:font>
  <w:font w:name="方正仿宋_GBK">
    <w:panose1 w:val="02000000000000000000"/>
    <w:charset w:val="86"/>
    <w:family w:val="auto"/>
    <w:pitch w:val="default"/>
    <w:sig w:usb0="A00002BF" w:usb1="38CF7CFA" w:usb2="00082016" w:usb3="00000000" w:csb0="00040001" w:csb1="00000000"/>
    <w:embedRegular r:id="rId15" w:fontKey="{9B0D595E-B06D-4947-9272-28E1D2A77108}"/>
  </w:font>
  <w:font w:name="方正魏碑_GBK">
    <w:altName w:val="Yu Gothic UI"/>
    <w:panose1 w:val="020B0503020202020204"/>
    <w:charset w:val="00"/>
    <w:family w:val="auto"/>
    <w:pitch w:val="default"/>
    <w:sig w:usb0="00000000" w:usb1="00000000" w:usb2="00000000" w:usb3="00000000" w:csb0="00000000" w:csb1="00000000"/>
    <w:embedRegular r:id="rId16" w:fontKey="{89B1AA4C-34CE-439D-B6F2-0BACF6749140}"/>
  </w:font>
  <w:font w:name="DejaVu Math TeX Gyre">
    <w:altName w:val="Cambria Math"/>
    <w:panose1 w:val="02000503000000000000"/>
    <w:charset w:val="00"/>
    <w:family w:val="auto"/>
    <w:pitch w:val="default"/>
    <w:sig w:usb0="00000000" w:usb1="00000000" w:usb2="02000000" w:usb3="00000000" w:csb0="60000193" w:csb1="0DD40000"/>
  </w:font>
  <w:font w:name="Arial">
    <w:panose1 w:val="020B0604020202020204"/>
    <w:charset w:val="00"/>
    <w:family w:val="auto"/>
    <w:pitch w:val="default"/>
    <w:sig w:usb0="E0002EFF" w:usb1="C000785B" w:usb2="00000009" w:usb3="00000000" w:csb0="400001FF" w:csb1="FFFF0000"/>
    <w:embedRegular r:id="rId17" w:fontKey="{ED504215-6345-45FF-9691-8011C58A21DC}"/>
  </w:font>
  <w:font w:name="Yu Gothic UI">
    <w:panose1 w:val="020B0500000000000000"/>
    <w:charset w:val="80"/>
    <w:family w:val="auto"/>
    <w:pitch w:val="default"/>
    <w:sig w:usb0="E00002FF" w:usb1="2AC7FDFF" w:usb2="00000016" w:usb3="00000000" w:csb0="2002009F" w:csb1="0000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73493">
    <w:pPr>
      <w:pStyle w:val="22"/>
      <w:jc w:val="center"/>
    </w:pPr>
  </w:p>
  <w:p w14:paraId="5A1CAA1F">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463FDC90">
        <w:pPr>
          <w:pStyle w:val="22"/>
          <w:jc w:val="center"/>
        </w:pPr>
        <w:r>
          <w:fldChar w:fldCharType="begin"/>
        </w:r>
        <w:r>
          <w:instrText xml:space="preserve"> PAGE   \* MERGEFORMAT </w:instrText>
        </w:r>
        <w:r>
          <w:fldChar w:fldCharType="separate"/>
        </w:r>
        <w:r>
          <w:rPr>
            <w:lang w:val="zh-CN"/>
          </w:rPr>
          <w:t>14</w:t>
        </w:r>
        <w:r>
          <w:rPr>
            <w:lang w:val="zh-CN"/>
          </w:rPr>
          <w:fldChar w:fldCharType="end"/>
        </w:r>
      </w:p>
    </w:sdtContent>
  </w:sdt>
  <w:p w14:paraId="5E157FD8">
    <w:pPr>
      <w:pStyle w:val="2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pPr>
        <w:ind w:left="0" w:firstLine="454"/>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CBA6B53"/>
    <w:multiLevelType w:val="multilevel"/>
    <w:tmpl w:val="DCBA6B53"/>
    <w:lvl w:ilvl="0" w:tentative="0">
      <w:start w:val="1"/>
      <w:numFmt w:val="decimal"/>
      <w:suff w:val="nothing"/>
      <w:lvlText w:val="%1、"/>
      <w:lvlJc w:val="left"/>
      <w:rPr>
        <w:rFonts w:hint="default"/>
        <w:b w:val="0"/>
        <w:bCs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4B5D9F5"/>
    <w:multiLevelType w:val="multilevel"/>
    <w:tmpl w:val="F4B5D9F5"/>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248C179"/>
    <w:multiLevelType w:val="multilevel"/>
    <w:tmpl w:val="0248C179"/>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D62ECE"/>
    <w:multiLevelType w:val="multilevel"/>
    <w:tmpl w:val="03D62ECE"/>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470EC97"/>
    <w:multiLevelType w:val="multilevel"/>
    <w:tmpl w:val="2470EC97"/>
    <w:lvl w:ilvl="0" w:tentative="0">
      <w:start w:val="1"/>
      <w:numFmt w:val="decimal"/>
      <w:suff w:val="nothing"/>
      <w:lvlText w:val="%1、"/>
      <w:lvlJc w:val="left"/>
      <w:pPr>
        <w:ind w:left="0" w:firstLine="489"/>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5B654F3"/>
    <w:multiLevelType w:val="multilevel"/>
    <w:tmpl w:val="25B654F3"/>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A8F537B"/>
    <w:multiLevelType w:val="multilevel"/>
    <w:tmpl w:val="2A8F537B"/>
    <w:lvl w:ilvl="0" w:tentative="0">
      <w:start w:val="1"/>
      <w:numFmt w:val="decimal"/>
      <w:suff w:val="nothing"/>
      <w:lvlText w:val="%1、"/>
      <w:lvlJc w:val="left"/>
      <w:pPr>
        <w:ind w:left="0" w:firstLine="489"/>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4D4DC07F"/>
    <w:multiLevelType w:val="multilevel"/>
    <w:tmpl w:val="4D4DC07F"/>
    <w:lvl w:ilvl="0" w:tentative="0">
      <w:start w:val="1"/>
      <w:numFmt w:val="decimal"/>
      <w:lvlText w:val="(%1)"/>
      <w:lvlJc w:val="left"/>
      <w:pPr>
        <w:ind w:left="0" w:firstLine="454"/>
      </w:pPr>
      <w:rPr>
        <w:rFonts w:hint="default"/>
        <w:color w:val="auto"/>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9ADCABA"/>
    <w:multiLevelType w:val="multilevel"/>
    <w:tmpl w:val="59ADCAB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5A241D34"/>
    <w:multiLevelType w:val="multilevel"/>
    <w:tmpl w:val="5A241D34"/>
    <w:lvl w:ilvl="0" w:tentative="0">
      <w:start w:val="1"/>
      <w:numFmt w:val="decimal"/>
      <w:suff w:val="nothing"/>
      <w:lvlText w:val="%1．"/>
      <w:lvlJc w:val="left"/>
      <w:pPr>
        <w:ind w:left="0" w:firstLine="454"/>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72183CF9"/>
    <w:multiLevelType w:val="multilevel"/>
    <w:tmpl w:val="72183CF9"/>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77087"/>
    <w:rsid w:val="06CF5950"/>
    <w:rsid w:val="0C5A3AFD"/>
    <w:rsid w:val="0CA97441"/>
    <w:rsid w:val="10A5627E"/>
    <w:rsid w:val="15B11221"/>
    <w:rsid w:val="1C1450AB"/>
    <w:rsid w:val="202D5948"/>
    <w:rsid w:val="26D903CC"/>
    <w:rsid w:val="35B50461"/>
    <w:rsid w:val="3A255BB6"/>
    <w:rsid w:val="3EA6303D"/>
    <w:rsid w:val="4F8A22FF"/>
    <w:rsid w:val="56C1680E"/>
    <w:rsid w:val="573214BA"/>
    <w:rsid w:val="596D4A2C"/>
    <w:rsid w:val="5C381321"/>
    <w:rsid w:val="5FEC58B7"/>
    <w:rsid w:val="604A5C07"/>
    <w:rsid w:val="63784A9C"/>
    <w:rsid w:val="69A022B3"/>
    <w:rsid w:val="6BBA3B00"/>
    <w:rsid w:val="6E4678CD"/>
    <w:rsid w:val="73CF2113"/>
    <w:rsid w:val="780D6D66"/>
    <w:rsid w:val="79464C25"/>
    <w:rsid w:val="7A1C773B"/>
    <w:rsid w:val="7AF144E1"/>
    <w:rsid w:val="7B4E6013"/>
    <w:rsid w:val="7DC839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94"/>
    <w:qFormat/>
    <w:uiPriority w:val="9"/>
    <w:pPr>
      <w:keepNext/>
      <w:keepLines/>
      <w:spacing w:before="340" w:after="330" w:line="578" w:lineRule="auto"/>
      <w:outlineLvl w:val="0"/>
    </w:pPr>
    <w:rPr>
      <w:b/>
      <w:bCs/>
      <w:sz w:val="44"/>
      <w:szCs w:val="44"/>
    </w:rPr>
  </w:style>
  <w:style w:type="paragraph" w:styleId="3">
    <w:name w:val="heading 2"/>
    <w:basedOn w:val="1"/>
    <w:next w:val="1"/>
    <w:link w:val="19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97"/>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195"/>
    <w:semiHidden/>
    <w:unhideWhenUsed/>
    <w:qFormat/>
    <w:uiPriority w:val="99"/>
    <w:rPr>
      <w:rFonts w:ascii="宋体" w:eastAsia="宋体"/>
      <w:sz w:val="18"/>
      <w:szCs w:val="18"/>
    </w:rPr>
  </w:style>
  <w:style w:type="paragraph" w:styleId="14">
    <w:name w:val="annotation text"/>
    <w:basedOn w:val="1"/>
    <w:link w:val="199"/>
    <w:qFormat/>
    <w:uiPriority w:val="0"/>
    <w:pPr>
      <w:spacing w:line="360" w:lineRule="auto"/>
      <w:ind w:firstLine="922"/>
      <w:jc w:val="left"/>
    </w:pPr>
    <w:rPr>
      <w:rFonts w:ascii="Times New Roman" w:hAnsi="Times New Roman" w:eastAsia="宋体" w:cs="Times New Roman"/>
      <w:szCs w:val="24"/>
    </w:rPr>
  </w:style>
  <w:style w:type="paragraph" w:styleId="15">
    <w:name w:val="Body Text"/>
    <w:basedOn w:val="1"/>
    <w:next w:val="1"/>
    <w:unhideWhenUsed/>
    <w:qFormat/>
    <w:uiPriority w:val="0"/>
    <w:pPr>
      <w:spacing w:after="120"/>
    </w:pPr>
    <w:rPr>
      <w:sz w:val="20"/>
      <w:szCs w:val="2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Date"/>
    <w:basedOn w:val="1"/>
    <w:next w:val="1"/>
    <w:link w:val="198"/>
    <w:semiHidden/>
    <w:unhideWhenUsed/>
    <w:qFormat/>
    <w:uiPriority w:val="99"/>
    <w:pPr>
      <w:ind w:left="100"/>
    </w:pPr>
  </w:style>
  <w:style w:type="paragraph" w:styleId="20">
    <w:name w:val="endnote text"/>
    <w:basedOn w:val="1"/>
    <w:link w:val="190"/>
    <w:semiHidden/>
    <w:unhideWhenUsed/>
    <w:qFormat/>
    <w:uiPriority w:val="99"/>
    <w:pPr>
      <w:spacing w:after="0" w:line="240" w:lineRule="auto"/>
    </w:pPr>
    <w:rPr>
      <w:sz w:val="20"/>
    </w:rPr>
  </w:style>
  <w:style w:type="paragraph" w:styleId="21">
    <w:name w:val="Balloon Text"/>
    <w:basedOn w:val="1"/>
    <w:link w:val="200"/>
    <w:semiHidden/>
    <w:unhideWhenUsed/>
    <w:qFormat/>
    <w:uiPriority w:val="99"/>
    <w:rPr>
      <w:sz w:val="18"/>
      <w:szCs w:val="18"/>
    </w:rPr>
  </w:style>
  <w:style w:type="paragraph" w:styleId="22">
    <w:name w:val="footer"/>
    <w:basedOn w:val="1"/>
    <w:link w:val="193"/>
    <w:unhideWhenUsed/>
    <w:qFormat/>
    <w:uiPriority w:val="99"/>
    <w:pPr>
      <w:tabs>
        <w:tab w:val="center" w:pos="4153"/>
        <w:tab w:val="right" w:pos="8306"/>
      </w:tabs>
      <w:jc w:val="left"/>
    </w:pPr>
    <w:rPr>
      <w:sz w:val="18"/>
      <w:szCs w:val="18"/>
    </w:rPr>
  </w:style>
  <w:style w:type="paragraph" w:styleId="23">
    <w:name w:val="header"/>
    <w:basedOn w:val="1"/>
    <w:link w:val="192"/>
    <w:semiHidden/>
    <w:unhideWhenUsed/>
    <w:qFormat/>
    <w:uiPriority w:val="99"/>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tabs>
        <w:tab w:val="right" w:leader="dot" w:pos="9628"/>
      </w:tabs>
      <w:spacing w:line="480" w:lineRule="auto"/>
      <w:jc w:val="center"/>
    </w:pPr>
    <w:rPr>
      <w:b/>
      <w:sz w:val="44"/>
      <w:szCs w:val="44"/>
    </w:r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6"/>
    <w:qFormat/>
    <w:uiPriority w:val="11"/>
    <w:pPr>
      <w:spacing w:before="200" w:after="200"/>
    </w:pPr>
    <w:rPr>
      <w:sz w:val="24"/>
      <w:szCs w:val="24"/>
    </w:rPr>
  </w:style>
  <w:style w:type="paragraph" w:styleId="27">
    <w:name w:val="footnote text"/>
    <w:basedOn w:val="1"/>
    <w:link w:val="189"/>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unhideWhenUsed/>
    <w:qFormat/>
    <w:uiPriority w:val="99"/>
    <w:pPr>
      <w:spacing w:before="100" w:beforeAutospacing="1" w:after="100" w:afterAutospacing="1"/>
      <w:ind w:left="0" w:right="0"/>
      <w:jc w:val="left"/>
    </w:pPr>
    <w:rPr>
      <w:sz w:val="24"/>
      <w:lang w:val="en-US" w:eastAsia="zh-CN" w:bidi="ar"/>
    </w:rPr>
  </w:style>
  <w:style w:type="paragraph" w:styleId="33">
    <w:name w:val="Title"/>
    <w:basedOn w:val="1"/>
    <w:next w:val="1"/>
    <w:link w:val="55"/>
    <w:qFormat/>
    <w:uiPriority w:val="10"/>
    <w:pPr>
      <w:spacing w:before="300" w:after="200"/>
      <w:contextualSpacing/>
    </w:pPr>
    <w:rPr>
      <w:sz w:val="48"/>
      <w:szCs w:val="48"/>
    </w:rPr>
  </w:style>
  <w:style w:type="paragraph" w:styleId="34">
    <w:name w:val="Body Text First Indent"/>
    <w:basedOn w:val="15"/>
    <w:unhideWhenUsed/>
    <w:qFormat/>
    <w:uiPriority w:val="99"/>
    <w:pPr>
      <w:widowControl/>
      <w:ind w:firstLine="420"/>
      <w:jc w:val="left"/>
    </w:pPr>
    <w:rPr>
      <w:rFonts w:ascii="Arial" w:hAnsi="Arial" w:eastAsia="Arial" w:cs="Arial"/>
      <w:color w:val="000000"/>
      <w:szCs w:val="21"/>
      <w:lang w:eastAsia="en-US"/>
    </w:rPr>
  </w:style>
  <w:style w:type="table" w:styleId="36">
    <w:name w:val="Table Grid"/>
    <w:basedOn w:val="3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rPr>
  </w:style>
  <w:style w:type="character" w:styleId="39">
    <w:name w:val="endnote reference"/>
    <w:basedOn w:val="37"/>
    <w:semiHidden/>
    <w:unhideWhenUsed/>
    <w:qFormat/>
    <w:uiPriority w:val="99"/>
    <w:rPr>
      <w:vertAlign w:val="superscript"/>
    </w:rPr>
  </w:style>
  <w:style w:type="character" w:styleId="40">
    <w:name w:val="Emphasis"/>
    <w:qFormat/>
    <w:uiPriority w:val="0"/>
    <w:rPr>
      <w:i/>
    </w:rPr>
  </w:style>
  <w:style w:type="character" w:styleId="41">
    <w:name w:val="Hyperlink"/>
    <w:qFormat/>
    <w:uiPriority w:val="99"/>
    <w:rPr>
      <w:color w:val="0000FF"/>
      <w:u w:val="none"/>
    </w:rPr>
  </w:style>
  <w:style w:type="character" w:styleId="42">
    <w:name w:val="annotation reference"/>
    <w:qFormat/>
    <w:uiPriority w:val="0"/>
    <w:rPr>
      <w:sz w:val="21"/>
      <w:szCs w:val="21"/>
    </w:rPr>
  </w:style>
  <w:style w:type="character" w:styleId="43">
    <w:name w:val="footnote reference"/>
    <w:basedOn w:val="37"/>
    <w:unhideWhenUsed/>
    <w:qFormat/>
    <w:uiPriority w:val="99"/>
    <w:rPr>
      <w:vertAlign w:val="superscript"/>
    </w:rPr>
  </w:style>
  <w:style w:type="character" w:customStyle="1" w:styleId="44">
    <w:name w:val="Heading 1 Char"/>
    <w:basedOn w:val="37"/>
    <w:qFormat/>
    <w:uiPriority w:val="9"/>
    <w:rPr>
      <w:rFonts w:ascii="Arial" w:hAnsi="Arial" w:eastAsia="Arial" w:cs="Arial"/>
      <w:sz w:val="40"/>
      <w:szCs w:val="40"/>
    </w:rPr>
  </w:style>
  <w:style w:type="character" w:customStyle="1" w:styleId="45">
    <w:name w:val="Heading 2 Char"/>
    <w:basedOn w:val="37"/>
    <w:qFormat/>
    <w:uiPriority w:val="9"/>
    <w:rPr>
      <w:rFonts w:ascii="Arial" w:hAnsi="Arial" w:eastAsia="Arial" w:cs="Arial"/>
      <w:sz w:val="34"/>
    </w:rPr>
  </w:style>
  <w:style w:type="character" w:customStyle="1" w:styleId="46">
    <w:name w:val="Heading 3 Char"/>
    <w:basedOn w:val="37"/>
    <w:qFormat/>
    <w:uiPriority w:val="9"/>
    <w:rPr>
      <w:rFonts w:ascii="Arial" w:hAnsi="Arial" w:eastAsia="Arial" w:cs="Arial"/>
      <w:sz w:val="30"/>
      <w:szCs w:val="30"/>
    </w:rPr>
  </w:style>
  <w:style w:type="character" w:customStyle="1" w:styleId="47">
    <w:name w:val="Heading 4 Char"/>
    <w:basedOn w:val="37"/>
    <w:link w:val="5"/>
    <w:qFormat/>
    <w:uiPriority w:val="9"/>
    <w:rPr>
      <w:rFonts w:ascii="Arial" w:hAnsi="Arial" w:eastAsia="Arial" w:cs="Arial"/>
      <w:b/>
      <w:bCs/>
      <w:sz w:val="26"/>
      <w:szCs w:val="26"/>
    </w:rPr>
  </w:style>
  <w:style w:type="character" w:customStyle="1" w:styleId="48">
    <w:name w:val="Heading 5 Char"/>
    <w:basedOn w:val="37"/>
    <w:link w:val="6"/>
    <w:qFormat/>
    <w:uiPriority w:val="9"/>
    <w:rPr>
      <w:rFonts w:ascii="Arial" w:hAnsi="Arial" w:eastAsia="Arial" w:cs="Arial"/>
      <w:b/>
      <w:bCs/>
      <w:sz w:val="24"/>
      <w:szCs w:val="24"/>
    </w:rPr>
  </w:style>
  <w:style w:type="character" w:customStyle="1" w:styleId="49">
    <w:name w:val="Heading 6 Char"/>
    <w:basedOn w:val="37"/>
    <w:link w:val="7"/>
    <w:qFormat/>
    <w:uiPriority w:val="9"/>
    <w:rPr>
      <w:rFonts w:ascii="Arial" w:hAnsi="Arial" w:eastAsia="Arial" w:cs="Arial"/>
      <w:b/>
      <w:bCs/>
      <w:sz w:val="22"/>
      <w:szCs w:val="22"/>
    </w:rPr>
  </w:style>
  <w:style w:type="character" w:customStyle="1" w:styleId="50">
    <w:name w:val="Heading 7 Char"/>
    <w:basedOn w:val="37"/>
    <w:link w:val="8"/>
    <w:qFormat/>
    <w:uiPriority w:val="9"/>
    <w:rPr>
      <w:rFonts w:ascii="Arial" w:hAnsi="Arial" w:eastAsia="Arial" w:cs="Arial"/>
      <w:b/>
      <w:bCs/>
      <w:i/>
      <w:iCs/>
      <w:sz w:val="22"/>
      <w:szCs w:val="22"/>
    </w:rPr>
  </w:style>
  <w:style w:type="character" w:customStyle="1" w:styleId="51">
    <w:name w:val="Heading 8 Char"/>
    <w:basedOn w:val="37"/>
    <w:link w:val="9"/>
    <w:qFormat/>
    <w:uiPriority w:val="9"/>
    <w:rPr>
      <w:rFonts w:ascii="Arial" w:hAnsi="Arial" w:eastAsia="Arial" w:cs="Arial"/>
      <w:i/>
      <w:iCs/>
      <w:sz w:val="22"/>
      <w:szCs w:val="22"/>
    </w:rPr>
  </w:style>
  <w:style w:type="character" w:customStyle="1" w:styleId="52">
    <w:name w:val="Heading 9 Char"/>
    <w:basedOn w:val="37"/>
    <w:link w:val="10"/>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basedOn w:val="37"/>
    <w:link w:val="33"/>
    <w:qFormat/>
    <w:uiPriority w:val="10"/>
    <w:rPr>
      <w:sz w:val="48"/>
      <w:szCs w:val="48"/>
    </w:rPr>
  </w:style>
  <w:style w:type="character" w:customStyle="1" w:styleId="56">
    <w:name w:val="Subtitle Char"/>
    <w:basedOn w:val="37"/>
    <w:link w:val="26"/>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basedOn w:val="37"/>
    <w:qFormat/>
    <w:uiPriority w:val="99"/>
  </w:style>
  <w:style w:type="character" w:customStyle="1" w:styleId="62">
    <w:name w:val="Footer Char"/>
    <w:basedOn w:val="37"/>
    <w:qFormat/>
    <w:uiPriority w:val="99"/>
  </w:style>
  <w:style w:type="character" w:customStyle="1" w:styleId="63">
    <w:name w:val="Caption Char"/>
    <w:qFormat/>
    <w:uiPriority w:val="99"/>
  </w:style>
  <w:style w:type="table" w:customStyle="1" w:styleId="64">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basedOn w:val="3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basedOn w:val="3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basedOn w:val="3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basedOn w:val="3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basedOn w:val="3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basedOn w:val="3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basedOn w:val="3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basedOn w:val="3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basedOn w:val="3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basedOn w:val="3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basedOn w:val="3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basedOn w:val="3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basedOn w:val="3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basedOn w:val="3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basedOn w:val="3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basedOn w:val="3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basedOn w:val="3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basedOn w:val="3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basedOn w:val="3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basedOn w:val="3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basedOn w:val="3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basedOn w:val="3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basedOn w:val="3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basedOn w:val="3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basedOn w:val="3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basedOn w:val="3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basedOn w:val="3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basedOn w:val="3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basedOn w:val="3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basedOn w:val="3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basedOn w:val="3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basedOn w:val="3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basedOn w:val="3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basedOn w:val="3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basedOn w:val="3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basedOn w:val="3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basedOn w:val="3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basedOn w:val="3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basedOn w:val="3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basedOn w:val="3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basedOn w:val="3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basedOn w:val="3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basedOn w:val="3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basedOn w:val="3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basedOn w:val="3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basedOn w:val="3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basedOn w:val="3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basedOn w:val="3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basedOn w:val="3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basedOn w:val="3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basedOn w:val="3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basedOn w:val="3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basedOn w:val="3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basedOn w:val="3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basedOn w:val="3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basedOn w:val="3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basedOn w:val="3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basedOn w:val="3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basedOn w:val="3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basedOn w:val="3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basedOn w:val="3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basedOn w:val="3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basedOn w:val="3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basedOn w:val="3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basedOn w:val="3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basedOn w:val="3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basedOn w:val="3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basedOn w:val="3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basedOn w:val="3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basedOn w:val="3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basedOn w:val="3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basedOn w:val="3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basedOn w:val="3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basedOn w:val="3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basedOn w:val="3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basedOn w:val="3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basedOn w:val="3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basedOn w:val="3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basedOn w:val="3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basedOn w:val="3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basedOn w:val="3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basedOn w:val="3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basedOn w:val="3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basedOn w:val="3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basedOn w:val="3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basedOn w:val="3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basedOn w:val="3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basedOn w:val="3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basedOn w:val="3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basedOn w:val="3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basedOn w:val="3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basedOn w:val="3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basedOn w:val="3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basedOn w:val="3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basedOn w:val="3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basedOn w:val="3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7"/>
    <w:qFormat/>
    <w:uiPriority w:val="99"/>
    <w:rPr>
      <w:sz w:val="18"/>
    </w:rPr>
  </w:style>
  <w:style w:type="character" w:customStyle="1" w:styleId="190">
    <w:name w:val="Endnote Text Char"/>
    <w:link w:val="20"/>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character" w:customStyle="1" w:styleId="192">
    <w:name w:val="页眉 Char"/>
    <w:basedOn w:val="37"/>
    <w:link w:val="23"/>
    <w:semiHidden/>
    <w:qFormat/>
    <w:uiPriority w:val="99"/>
    <w:rPr>
      <w:sz w:val="18"/>
      <w:szCs w:val="18"/>
    </w:rPr>
  </w:style>
  <w:style w:type="character" w:customStyle="1" w:styleId="193">
    <w:name w:val="页脚 Char"/>
    <w:basedOn w:val="37"/>
    <w:link w:val="22"/>
    <w:qFormat/>
    <w:uiPriority w:val="99"/>
    <w:rPr>
      <w:sz w:val="18"/>
      <w:szCs w:val="18"/>
    </w:rPr>
  </w:style>
  <w:style w:type="character" w:customStyle="1" w:styleId="194">
    <w:name w:val="标题 1 Char"/>
    <w:basedOn w:val="37"/>
    <w:link w:val="2"/>
    <w:qFormat/>
    <w:uiPriority w:val="9"/>
    <w:rPr>
      <w:b/>
      <w:bCs/>
      <w:sz w:val="44"/>
      <w:szCs w:val="44"/>
    </w:rPr>
  </w:style>
  <w:style w:type="character" w:customStyle="1" w:styleId="195">
    <w:name w:val="文档结构图 Char"/>
    <w:basedOn w:val="37"/>
    <w:link w:val="13"/>
    <w:semiHidden/>
    <w:qFormat/>
    <w:uiPriority w:val="99"/>
    <w:rPr>
      <w:rFonts w:ascii="宋体" w:eastAsia="宋体"/>
      <w:sz w:val="18"/>
      <w:szCs w:val="18"/>
    </w:rPr>
  </w:style>
  <w:style w:type="character" w:customStyle="1" w:styleId="196">
    <w:name w:val="标题 2 Char"/>
    <w:basedOn w:val="37"/>
    <w:link w:val="3"/>
    <w:qFormat/>
    <w:uiPriority w:val="9"/>
    <w:rPr>
      <w:rFonts w:asciiTheme="majorHAnsi" w:hAnsiTheme="majorHAnsi" w:eastAsiaTheme="majorEastAsia" w:cstheme="majorBidi"/>
      <w:b/>
      <w:bCs/>
      <w:sz w:val="32"/>
      <w:szCs w:val="32"/>
    </w:rPr>
  </w:style>
  <w:style w:type="character" w:customStyle="1" w:styleId="197">
    <w:name w:val="标题 3 Char"/>
    <w:basedOn w:val="37"/>
    <w:link w:val="4"/>
    <w:qFormat/>
    <w:uiPriority w:val="9"/>
    <w:rPr>
      <w:b/>
      <w:bCs/>
      <w:sz w:val="32"/>
      <w:szCs w:val="32"/>
    </w:rPr>
  </w:style>
  <w:style w:type="character" w:customStyle="1" w:styleId="198">
    <w:name w:val="日期 Char"/>
    <w:basedOn w:val="37"/>
    <w:link w:val="19"/>
    <w:semiHidden/>
    <w:qFormat/>
    <w:uiPriority w:val="99"/>
  </w:style>
  <w:style w:type="character" w:customStyle="1" w:styleId="199">
    <w:name w:val="批注文字 Char"/>
    <w:basedOn w:val="37"/>
    <w:link w:val="14"/>
    <w:qFormat/>
    <w:uiPriority w:val="0"/>
    <w:rPr>
      <w:rFonts w:ascii="Times New Roman" w:hAnsi="Times New Roman" w:eastAsia="宋体" w:cs="Times New Roman"/>
      <w:szCs w:val="24"/>
    </w:rPr>
  </w:style>
  <w:style w:type="character" w:customStyle="1" w:styleId="200">
    <w:name w:val="批注框文本 Char"/>
    <w:basedOn w:val="37"/>
    <w:link w:val="21"/>
    <w:semiHidden/>
    <w:qFormat/>
    <w:uiPriority w:val="99"/>
    <w:rPr>
      <w:sz w:val="18"/>
      <w:szCs w:val="18"/>
    </w:rPr>
  </w:style>
  <w:style w:type="paragraph" w:customStyle="1" w:styleId="201">
    <w:name w:val="正文首行缩进11"/>
    <w:basedOn w:val="202"/>
    <w:qFormat/>
    <w:uiPriority w:val="0"/>
    <w:pPr>
      <w:spacing w:line="360" w:lineRule="auto"/>
      <w:ind w:firstLine="200"/>
    </w:pPr>
    <w:rPr>
      <w:rFonts w:ascii="仿宋_GB2312" w:hAnsi="Times New Roman" w:eastAsia="仿宋_GB2312"/>
      <w:sz w:val="30"/>
      <w:szCs w:val="30"/>
    </w:rPr>
  </w:style>
  <w:style w:type="paragraph" w:customStyle="1" w:styleId="202">
    <w:name w:val="正文文本11"/>
    <w:basedOn w:val="1"/>
    <w:next w:val="1"/>
    <w:qFormat/>
    <w:uiPriority w:val="0"/>
    <w:rPr>
      <w:rFonts w:ascii="楷体_GB2312" w:hAnsi="Arial" w:eastAsia="楷体_GB2312"/>
      <w:sz w:val="28"/>
      <w:szCs w:val="28"/>
      <w:lang w:eastAsia="en-US"/>
    </w:rPr>
  </w:style>
  <w:style w:type="paragraph" w:customStyle="1" w:styleId="203">
    <w:name w:val="Default"/>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04">
    <w:name w:val="font21"/>
    <w:qFormat/>
    <w:uiPriority w:val="0"/>
    <w:rPr>
      <w:rFonts w:hint="eastAsia" w:ascii="宋体" w:hAnsi="宋体" w:eastAsia="宋体" w:cs="宋体"/>
      <w:color w:val="000000"/>
      <w:sz w:val="18"/>
      <w:szCs w:val="18"/>
      <w:u w:val="none"/>
    </w:rPr>
  </w:style>
  <w:style w:type="character" w:customStyle="1" w:styleId="205">
    <w:name w:val="font1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7" Type="http://schemas.openxmlformats.org/officeDocument/2006/relationships/font" Target="fonts/font17.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76</Pages>
  <Words>182</Words>
  <Characters>615</Characters>
  <TotalTime>13</TotalTime>
  <ScaleCrop>false</ScaleCrop>
  <LinksUpToDate>false</LinksUpToDate>
  <CharactersWithSpaces>633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2024-01-04T03:50:00Z</dcterms:created>
  <dc:creator>连云港市公共资源交易中心</dc:creator>
  <dc:description>2024年3月11日修订</dc:description>
  <cp:lastModifiedBy>Carry</cp:lastModifiedBy>
  <dcterms:modified xsi:type="dcterms:W3CDTF">2026-05-28T08:10:20Z</dcterms:modified>
  <cp:revision>104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2052-12.1.0.26375</vt:lpwstr>
  </property>
  <property fmtid="{D5CDD505-2E9C-101B-9397-08002B2CF9AE}" pid="4" name="ICV">
    <vt:lpwstr>4E98A761EF95445DA5AE160C67537C99_13</vt:lpwstr>
  </property>
</Properties>
</file>