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市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府</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采</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JSZC-320500-SZSD-C2026-0016</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苏州市立医院道前院区</w:t>
      </w:r>
      <w:r/>
    </w:p>
    <w:p>
      <w:pPr>
        <w:ind w:firstLine="2835"/>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医用被服洗涤租赁服务</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9"/>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五</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JSZC-320500-SZSD-C2026-0016</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苏州市立医院道前院区医用被服洗涤租赁服务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2026年5月20日13：30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tcPr>
          <w:p>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2026年5月20日13：30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spacing w:line="3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2026年5月20日13：30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本项目代</w:t>
            </w:r>
            <w:r>
              <w:rPr>
                <w:rFonts w:hint="eastAsia" w:ascii="Segoe UI" w:hAnsi="Segoe UI" w:eastAsia="Segoe UI" w:cs="Segoe UI"/>
                <w:i w:val="0"/>
                <w:iCs w:val="0"/>
                <w:caps w:val="0"/>
                <w:color w:val="000000" w:themeColor="text1"/>
                <w:spacing w:val="0"/>
                <w:sz w:val="24"/>
                <w:szCs w:val="24"/>
                <w:shd w:val="clear" w:color="auto" w:fill="ffffff"/>
                <w:lang w:val="en-US" w:eastAsia="zh-CN" w:bidi="ar-SA"/>
                <w14:textFill>
                  <w14:solidFill>
                    <w14:schemeClr w14:val="tx1"/>
                  </w14:solidFill>
                </w14:textFill>
              </w:rPr>
              <w:t xml:space="preserve">理服务费</w:t>
            </w: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¥20500.00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lang w:eastAsia="zh-CN"/>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中信银行苏州南门支行</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69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苏州市立医院道前院区医用被服洗涤租赁服务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2026-5-20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JSZC-320500-SZSD-C2026-0016</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苏州市立医院道前院区医用被服洗涤租赁服务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eastAsia="zh-CN"/>
          <w14:textFill>
            <w14:solidFill>
              <w14:schemeClr w14:val="tx1"/>
            </w14:solidFill>
          </w14:textFill>
        </w:rPr>
        <w:t xml:space="preserve">壹佰伍拾万元整（¥1500000.00）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壹佰伍拾万元整（¥1500000.00）</w:t>
      </w:r>
      <w:r/>
    </w:p>
    <w:p>
      <w:pPr>
        <w:numPr>
          <w:ilvl w:val="0"/>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_x0001_糭.飬.."/>
          <w:b w:val="0"/>
          <w:bCs w:val="0"/>
          <w:color w:val="000000" w:themeColor="text1"/>
          <w:sz w:val="24"/>
          <w:szCs w:val="24"/>
          <w:highlight w:val="none"/>
          <w14:textFill>
            <w14:solidFill>
              <w14:schemeClr w14:val="tx1"/>
            </w14:solidFill>
          </w14:textFill>
        </w:rPr>
        <w:t xml:space="preserve">采购需求：</w:t>
      </w:r>
      <w:r>
        <w:rPr>
          <w:rFonts w:ascii="宋体" w:hAnsi="宋体" w:eastAsia="宋体" w:cs="宋体"/>
          <w:color w:val="000000" w:themeColor="text1"/>
          <w:sz w:val="24"/>
          <w:szCs w:val="24"/>
          <w14:textFill>
            <w14:solidFill>
              <w14:schemeClr w14:val="tx1"/>
            </w14:solidFill>
          </w14:textFill>
        </w:rPr>
        <w:t xml:space="preserve">承担苏州市立医院道前院区手术科室及需使用消毒敷料包相关科室的医用被服、感染性织物的收运、洗涤、折叠、熨烫服务，并提供部分医用被服租赁服务；每日按规定时间完成集中收集、消杀处置及配送，送达医院指定固定接收点位</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6、合同履行期限：一年（具体以实际提供服务为准）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2026-5-20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2026-5-20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发布；有关该采购项目的澄清、修正及成交等信息亦在以上网站发布，敬请留意。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苏州市道前街26号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王俊文</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eastAsia="zh-CN"/>
          <w14:textFill>
            <w14:solidFill>
              <w14:schemeClr w14:val="tx1"/>
            </w14:solidFill>
          </w14:textFill>
        </w:rPr>
        <w:t xml:space="preserve">62362541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褚磊、叶素萍、曾颖、陈婷</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rPr>
          <w:rFonts w:hint="eastAsia" w:ascii="黑体" w:eastAsia="黑体"/>
          <w:b/>
          <w:color w:val="000000" w:themeColor="text1"/>
          <w:sz w:val="32"/>
          <w:szCs w:val="32"/>
          <w:highlight w:val="none"/>
          <w:lang w:val="en-US" w:eastAsia="zh-CN"/>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br w:type="page" w:clear="all"/>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45"/>
        <w:keepLines w:val="0"/>
        <w:keepNext w:val="0"/>
        <w:pageBreakBefore w:val="0"/>
        <w:spacing w:line="360" w:lineRule="auto"/>
        <w:rPr>
          <w:rStyle w:val="946"/>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联合</w:t>
      </w:r>
      <w:r>
        <w:rPr>
          <w:rStyle w:val="946"/>
          <w:rFonts w:hint="eastAsia" w:eastAsia="宋体"/>
          <w:color w:val="000000" w:themeColor="text1"/>
          <w:highlight w:val="none"/>
          <w:lang w:val="en-US" w:eastAsia="zh-CN"/>
          <w14:textFill>
            <w14:solidFill>
              <w14:schemeClr w14:val="tx1"/>
            </w14:solidFill>
          </w14:textFill>
        </w:rPr>
        <w:t xml:space="preserve">响应</w:t>
      </w:r>
      <w:r>
        <w:rPr>
          <w:rStyle w:val="946"/>
          <w:rFonts w:hint="eastAsia"/>
          <w:color w:val="000000" w:themeColor="text1"/>
          <w:highlight w:val="none"/>
          <w14:textFill>
            <w14:solidFill>
              <w14:schemeClr w14:val="tx1"/>
            </w14:solidFill>
          </w14:textFill>
        </w:rPr>
        <w:t xml:space="preserve">及转包、分包</w:t>
      </w:r>
      <w:r/>
    </w:p>
    <w:p>
      <w:pPr>
        <w:pStyle w:val="945"/>
        <w:keepLines w:val="0"/>
        <w:keepNext w:val="0"/>
        <w:pageBreakBefore w:val="0"/>
        <w:spacing w:line="360" w:lineRule="auto"/>
        <w:rPr>
          <w:rStyle w:val="946"/>
          <w:color w:val="000000" w:themeColor="text1"/>
          <w:highlight w:val="none"/>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.1本项目不接受联合体</w:t>
      </w:r>
      <w:r>
        <w:rPr>
          <w:rStyle w:val="946"/>
          <w:rFonts w:hint="eastAsia" w:eastAsia="宋体"/>
          <w:color w:val="000000" w:themeColor="text1"/>
          <w:highlight w:val="none"/>
          <w:lang w:val="en-US" w:eastAsia="zh-CN"/>
          <w14:textFill>
            <w14:solidFill>
              <w14:schemeClr w14:val="tx1"/>
            </w14:solidFill>
          </w14:textFill>
        </w:rPr>
        <w:t xml:space="preserve">响应</w:t>
      </w:r>
      <w:r>
        <w:rPr>
          <w:rStyle w:val="946"/>
          <w:rFonts w:hint="eastAsia"/>
          <w:color w:val="000000" w:themeColor="text1"/>
          <w:highlight w:val="none"/>
          <w14:textFill>
            <w14:solidFill>
              <w14:schemeClr w14:val="tx1"/>
            </w14:solidFill>
          </w14:textFill>
        </w:rPr>
        <w:t xml:space="preserve">。</w:t>
      </w:r>
      <w:r/>
    </w:p>
    <w:p>
      <w:pPr>
        <w:pStyle w:val="945"/>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45"/>
        <w:keepLines w:val="0"/>
        <w:keepNext w:val="0"/>
        <w:pageBreakBefore w:val="0"/>
        <w:spacing w:line="360" w:lineRule="auto"/>
        <w:rPr>
          <w:rStyle w:val="946"/>
          <w:rFonts w:hint="eastAsia" w:eastAsia="宋体"/>
          <w:color w:val="000000" w:themeColor="text1"/>
          <w:highlight w:val="none"/>
          <w:lang w:val="en-US" w:eastAsia="zh-CN"/>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1.4供应商</w:t>
      </w:r>
      <w:r>
        <w:rPr>
          <w:rStyle w:val="946"/>
          <w:rFonts w:hint="eastAsia" w:eastAsia="宋体"/>
          <w:color w:val="000000" w:themeColor="text1"/>
          <w:highlight w:val="none"/>
          <w:lang w:val="zh-TW" w:eastAsia="zh-TW"/>
          <w14:textFill>
            <w14:solidFill>
              <w14:schemeClr w14:val="tx1"/>
            </w14:solidFill>
          </w14:textFill>
        </w:rPr>
        <w:t xml:space="preserve">必须通过“</w:t>
      </w:r>
      <w:r>
        <w:rPr>
          <w:rStyle w:val="946"/>
          <w:rFonts w:hint="eastAsia" w:eastAsia="宋体"/>
          <w:color w:val="000000" w:themeColor="text1"/>
          <w:highlight w:val="none"/>
          <w:lang w:val="en-US" w:eastAsia="zh-CN"/>
          <w14:textFill>
            <w14:solidFill>
              <w14:schemeClr w14:val="tx1"/>
            </w14:solidFill>
          </w14:textFill>
        </w:rPr>
        <w:t xml:space="preserve">苏采云系统</w:t>
      </w:r>
      <w:r>
        <w:rPr>
          <w:rStyle w:val="946"/>
          <w:rFonts w:hint="eastAsia" w:eastAsia="宋体"/>
          <w:color w:val="000000" w:themeColor="text1"/>
          <w:highlight w:val="none"/>
          <w:lang w:val="zh-TW" w:eastAsia="zh-TW"/>
          <w14:textFill>
            <w14:solidFill>
              <w14:schemeClr w14:val="tx1"/>
            </w14:solidFill>
          </w14:textFill>
        </w:rPr>
        <w:t xml:space="preserve">”</w:t>
      </w:r>
      <w:r>
        <w:rPr>
          <w:rStyle w:val="946"/>
          <w:rFonts w:hint="eastAsia" w:eastAsia="宋体"/>
          <w:color w:val="000000" w:themeColor="text1"/>
          <w:highlight w:val="none"/>
          <w:lang w:val="en-US" w:eastAsia="zh-CN"/>
          <w14:textFill>
            <w14:solidFill>
              <w14:schemeClr w14:val="tx1"/>
            </w14:solidFill>
          </w14:textFill>
        </w:rPr>
        <w:t xml:space="preserve">（网址：http://jszfcg.jsczt.cn）</w:t>
      </w:r>
      <w:r>
        <w:rPr>
          <w:rStyle w:val="946"/>
          <w:rFonts w:hint="eastAsia" w:eastAsia="宋体"/>
          <w:color w:val="000000" w:themeColor="text1"/>
          <w:highlight w:val="none"/>
          <w:lang w:val="zh-TW" w:eastAsia="zh-TW"/>
          <w14:textFill>
            <w14:solidFill>
              <w14:schemeClr w14:val="tx1"/>
            </w14:solidFill>
          </w14:textFill>
        </w:rPr>
        <w:t xml:space="preserve">进行网上报名</w:t>
      </w:r>
      <w:r>
        <w:rPr>
          <w:rStyle w:val="946"/>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bookmarkStart w:id="32" w:name="_GoBack"/>
      <w:r>
        <w:rPr>
          <w:rFonts w:hint="eastAsia" w:ascii="宋体" w:hAnsi="宋体" w:cs="宋体"/>
          <w:color w:val="000000" w:themeColor="text1"/>
          <w:sz w:val="24"/>
          <w:highlight w:val="none"/>
          <w14:textFill>
            <w14:solidFill>
              <w14:schemeClr w14:val="tx1"/>
            </w14:solidFill>
          </w14:textFill>
        </w:rPr>
        <w:t xml:space="preserve">分项报价明细表</w:t>
      </w:r>
      <w:r>
        <w:rPr>
          <w:rFonts w:hint="eastAsia" w:ascii="宋体" w:hAnsi="宋体" w:cs="宋体"/>
          <w:color w:val="000000" w:themeColor="text1"/>
          <w:sz w:val="24"/>
          <w:highlight w:val="none"/>
          <w:lang w:eastAsia="zh-CN"/>
          <w14:textFill>
            <w14:solidFill>
              <w14:schemeClr w14:val="tx1"/>
            </w14:solidFill>
          </w14:textFill>
        </w:rPr>
        <w:t xml:space="preserve">；</w:t>
      </w:r>
      <w:bookmarkEnd w:id="32"/>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698"/>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698"/>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698"/>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 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47"/>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47"/>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25"/>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14"/>
      <w:r/>
      <w:bookmarkStart w:id="2" w:name="OLE_LINK2"/>
      <w:r/>
      <w:bookmarkStart w:id="3" w:name="OLE_LINK15"/>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响应报价低于采购项目最高限价45%的，即响应报价&lt;采购项目最高限价×45%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4"/>
      <w:r/>
      <w:bookmarkStart w:id="5" w:name="OLE_LINK3"/>
      <w:r/>
      <w:r/>
    </w:p>
    <w:p>
      <w:pPr>
        <w:pStyle w:val="925"/>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5"/>
      <w:r/>
      <w:bookmarkStart w:id="9" w:name="OLE_LINK47"/>
      <w:r/>
      <w:bookmarkStart w:id="10" w:name="OLE_LINK46"/>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w:t>
      </w:r>
      <w:r>
        <w:rPr>
          <w:rFonts w:hint="eastAsia" w:ascii="宋体" w:hAnsi="宋体" w:cs="宋体"/>
          <w:color w:val="000000" w:themeColor="text1"/>
          <w:sz w:val="24"/>
          <w:highlight w:val="none"/>
          <w:lang w:val="en-US" w:eastAsia="zh-CN"/>
          <w14:textFill>
            <w14:solidFill>
              <w14:schemeClr w14:val="tx1"/>
            </w14:solidFill>
          </w14:textFill>
        </w:rPr>
        <w:t xml:space="preserve">代理</w:t>
      </w:r>
      <w:r>
        <w:rPr>
          <w:rFonts w:hint="eastAsia" w:ascii="宋体" w:hAnsi="宋体" w:cs="宋体"/>
          <w:color w:val="000000" w:themeColor="text1"/>
          <w:sz w:val="24"/>
          <w:highlight w:val="none"/>
          <w14:textFill>
            <w14:solidFill>
              <w14:schemeClr w14:val="tx1"/>
            </w14:solidFill>
          </w14:textFill>
        </w:rPr>
        <w:t xml:space="preserve">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69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sdzb</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26954852"/>
      <w:r/>
      <w:bookmarkEnd w:id="11"/>
      <w:r/>
      <w:bookmarkStart w:id="12" w:name="_Hlt26954739"/>
      <w:r/>
      <w:bookmarkEnd w:id="12"/>
      <w:r/>
      <w:bookmarkStart w:id="13" w:name="_Hlt26954848"/>
      <w:r/>
      <w:bookmarkEnd w:id="13"/>
      <w:r/>
      <w:bookmarkStart w:id="14" w:name="_Hlt26670486"/>
      <w:r/>
      <w:bookmarkEnd w:id="14"/>
      <w:r/>
      <w:bookmarkStart w:id="15" w:name="_Hlt26670403"/>
      <w:r/>
      <w:bookmarkEnd w:id="15"/>
      <w:r/>
      <w:bookmarkStart w:id="16" w:name="_Hlt16619475"/>
      <w:r/>
      <w:bookmarkEnd w:id="16"/>
      <w:r/>
      <w:bookmarkStart w:id="17" w:name="_Hlt26954731"/>
      <w:r/>
      <w:bookmarkEnd w:id="17"/>
      <w:r/>
      <w:bookmarkStart w:id="18" w:name="_Hlt26954846"/>
      <w:r/>
      <w:bookmarkEnd w:id="18"/>
      <w:r/>
      <w:bookmarkStart w:id="19" w:name="_Hlt26670425"/>
      <w:r/>
      <w:bookmarkEnd w:id="19"/>
      <w:r/>
      <w:bookmarkStart w:id="20" w:name="_Hlt26954844"/>
      <w:r/>
      <w:bookmarkEnd w:id="20"/>
      <w:r/>
      <w:bookmarkStart w:id="21" w:name="_Hlt26670482"/>
      <w:r/>
      <w:bookmarkEnd w:id="21"/>
      <w:r/>
      <w:bookmarkStart w:id="22" w:name="_Hlt26668983"/>
      <w:r/>
      <w:bookmarkEnd w:id="22"/>
      <w:r/>
      <w:bookmarkStart w:id="23" w:name="_Hlt26954842"/>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苏州市立医院道前院区医用被服洗涤租赁服务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JSZC-320500-SZSD-C2026-0016</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壹佰伍拾万元整（¥1500000.00）</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壹佰伍拾万元整（¥1500000.00）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承担苏州市立医院道前院区手术科室及需使用消毒敷料包相关科室的医用被服、感染性织物的收运、洗涤、折叠、熨烫服务，并提供部分医用被服租赁服务；每日按规定时间完成集中收集、消杀处置及配送，送达医院指定固定接收点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内容</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color w:val="000000" w:themeColor="text1"/>
          <w:sz w:val="24"/>
          <w:szCs w:val="24"/>
          <w14:textFill>
            <w14:solidFill>
              <w14:schemeClr w14:val="tx1"/>
            </w14:solidFill>
          </w14:textFill>
        </w:rPr>
        <w:t xml:space="preserve">按医院规定时间，将洗涤消毒完毕的洁净织物送达医院被服收发室</w:t>
      </w:r>
      <w:r>
        <w:rPr>
          <w:rFonts w:hint="eastAsia" w:ascii="宋体" w:hAnsi="宋体"/>
          <w:bCs/>
          <w:color w:val="000000" w:themeColor="text1"/>
          <w:sz w:val="24"/>
          <w:highlight w:val="none"/>
          <w14:textFill>
            <w14:solidFill>
              <w14:schemeClr w14:val="tx1"/>
            </w14:solidFill>
          </w14:textFill>
        </w:rPr>
        <w:t xml:space="preserve">，双方</w:t>
      </w:r>
      <w:r>
        <w:rPr>
          <w:rFonts w:hint="eastAsia" w:ascii="宋体" w:hAnsi="宋体"/>
          <w:bCs/>
          <w:color w:val="000000" w:themeColor="text1"/>
          <w:sz w:val="24"/>
          <w:highlight w:val="none"/>
          <w:lang w:val="en-US" w:eastAsia="zh-CN"/>
          <w14:textFill>
            <w14:solidFill>
              <w14:schemeClr w14:val="tx1"/>
            </w14:solidFill>
          </w14:textFill>
        </w:rPr>
        <w:t xml:space="preserve">现场</w:t>
      </w:r>
      <w:r>
        <w:rPr>
          <w:rFonts w:hint="eastAsia" w:ascii="宋体" w:hAnsi="宋体"/>
          <w:b w:val="0"/>
          <w:bCs/>
          <w:color w:val="000000" w:themeColor="text1"/>
          <w:sz w:val="24"/>
          <w:highlight w:val="none"/>
          <w14:textFill>
            <w14:solidFill>
              <w14:schemeClr w14:val="tx1"/>
            </w14:solidFill>
          </w14:textFill>
        </w:rPr>
        <w:t xml:space="preserve">清点数量并签字确认</w:t>
      </w:r>
      <w:r>
        <w:rPr>
          <w:rFonts w:hint="eastAsia" w:ascii="宋体" w:hAnsi="宋体"/>
          <w:b w:val="0"/>
          <w:bCs/>
          <w:color w:val="000000" w:themeColor="text1"/>
          <w:sz w:val="24"/>
          <w:highlight w:val="none"/>
          <w:lang w:val="en-US" w:eastAsia="zh-CN"/>
          <w14:textFill>
            <w14:solidFill>
              <w14:schemeClr w14:val="tx1"/>
            </w14:solidFill>
          </w14:textFill>
        </w:rPr>
        <w:t xml:space="preserve">；</w:t>
      </w:r>
      <w:r>
        <w:rPr>
          <w:b w:val="0"/>
          <w:bCs/>
          <w:color w:val="000000" w:themeColor="text1"/>
          <w:sz w:val="24"/>
          <w:szCs w:val="24"/>
          <w14:textFill>
            <w14:solidFill>
              <w14:schemeClr w14:val="tx1"/>
            </w14:solidFill>
          </w14:textFill>
        </w:rPr>
        <w:t xml:space="preserve">待洗污织物交接按同等流程规范清点、登记交接</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0"/>
      </w:pP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运输工具：</w:t>
      </w:r>
      <w:r>
        <w:rPr>
          <w:b w:val="0"/>
          <w:bCs/>
          <w:color w:val="000000" w:themeColor="text1"/>
          <w:sz w:val="24"/>
          <w:szCs w:val="24"/>
          <w14:textFill>
            <w14:solidFill>
              <w14:schemeClr w14:val="tx1"/>
            </w14:solidFill>
          </w14:textFill>
        </w:rPr>
        <w:t xml:space="preserve">院内各病区医用织物收集所用不锈钢转运车辆，由</w:t>
      </w:r>
      <w:r>
        <w:rPr>
          <w:rFonts w:hint="eastAsia"/>
          <w:b w:val="0"/>
          <w:bCs/>
          <w:color w:val="000000" w:themeColor="text1"/>
          <w:sz w:val="24"/>
          <w:szCs w:val="24"/>
          <w:lang w:val="en-US" w:eastAsia="zh-CN"/>
          <w14:textFill>
            <w14:solidFill>
              <w14:schemeClr w14:val="tx1"/>
            </w14:solidFill>
          </w14:textFill>
        </w:rPr>
        <w:t xml:space="preserve">成交单位</w:t>
      </w:r>
      <w:r>
        <w:rPr>
          <w:rStyle w:val="724"/>
          <w:b w:val="0"/>
          <w:bCs/>
          <w:color w:val="000000" w:themeColor="text1"/>
          <w:sz w:val="24"/>
          <w:szCs w:val="24"/>
          <w14:textFill>
            <w14:solidFill>
              <w14:schemeClr w14:val="tx1"/>
            </w14:solidFill>
          </w14:textFill>
        </w:rPr>
        <w:t xml:space="preserve">免费提供并负责日常维护保养</w:t>
      </w:r>
      <w:r>
        <w:rPr>
          <w:b w:val="0"/>
          <w:bCs/>
          <w:color w:val="000000" w:themeColor="text1"/>
          <w:sz w:val="24"/>
          <w:szCs w:val="24"/>
          <w14:textFill>
            <w14:solidFill>
              <w14:schemeClr w14:val="tx1"/>
            </w14:solidFill>
          </w14:textFill>
        </w:rPr>
        <w:t xml:space="preserve">，无偿交付医院使用</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0"/>
      </w:pPr>
      <w:r>
        <w:rPr>
          <w:rFonts w:hint="eastAsia" w:ascii="宋体" w:hAnsi="宋体"/>
          <w:b w:val="0"/>
          <w:bCs/>
          <w:color w:val="000000" w:themeColor="text1"/>
          <w:sz w:val="24"/>
          <w:highlight w:val="none"/>
          <w:lang w:val="en-US" w:eastAsia="zh-CN"/>
          <w14:textFill>
            <w14:solidFill>
              <w14:schemeClr w14:val="tx1"/>
            </w14:solidFill>
          </w14:textFill>
        </w:rPr>
        <w:t xml:space="preserve">3、</w:t>
      </w:r>
      <w:r>
        <w:rPr>
          <w:rFonts w:hint="eastAsia" w:ascii="宋体" w:hAnsi="宋体"/>
          <w:b w:val="0"/>
          <w:bCs/>
          <w:color w:val="000000" w:themeColor="text1"/>
          <w:sz w:val="24"/>
          <w:highlight w:val="none"/>
          <w14:textFill>
            <w14:solidFill>
              <w14:schemeClr w14:val="tx1"/>
            </w14:solidFill>
          </w14:textFill>
        </w:rPr>
        <w:t xml:space="preserve">污物收集</w:t>
      </w:r>
      <w:r>
        <w:rPr>
          <w:rFonts w:hint="eastAsia" w:ascii="宋体" w:hAnsi="宋体"/>
          <w:b w:val="0"/>
          <w:bCs/>
          <w:color w:val="000000" w:themeColor="text1"/>
          <w:sz w:val="24"/>
          <w:highlight w:val="none"/>
          <w:lang w:val="en-US" w:eastAsia="zh-CN"/>
          <w14:textFill>
            <w14:solidFill>
              <w14:schemeClr w14:val="tx1"/>
            </w14:solidFill>
          </w14:textFill>
        </w:rPr>
        <w:t xml:space="preserve">与清点</w:t>
      </w:r>
      <w:r>
        <w:rPr>
          <w:rFonts w:hint="eastAsia" w:ascii="宋体" w:hAnsi="宋体"/>
          <w:b w:val="0"/>
          <w:bCs/>
          <w:color w:val="000000" w:themeColor="text1"/>
          <w:sz w:val="24"/>
          <w:highlight w:val="none"/>
          <w14:textFill>
            <w14:solidFill>
              <w14:schemeClr w14:val="tx1"/>
            </w14:solidFill>
          </w14:textFill>
        </w:rPr>
        <w:t xml:space="preserve">：</w:t>
      </w:r>
      <w:r>
        <w:rPr>
          <w:b w:val="0"/>
          <w:bCs/>
          <w:color w:val="000000" w:themeColor="text1"/>
          <w:sz w:val="24"/>
          <w:szCs w:val="24"/>
          <w14:textFill>
            <w14:solidFill>
              <w14:schemeClr w14:val="tx1"/>
            </w14:solidFill>
          </w14:textFill>
        </w:rPr>
        <w:t xml:space="preserve">转运车辆抵达医院后停靠指定区域，与医院收发工作人员对接，在指定点位对医用织物</w:t>
      </w:r>
      <w:r>
        <w:rPr>
          <w:rStyle w:val="724"/>
          <w:b w:val="0"/>
          <w:bCs/>
          <w:color w:val="000000" w:themeColor="text1"/>
          <w:sz w:val="24"/>
          <w:szCs w:val="24"/>
          <w14:textFill>
            <w14:solidFill>
              <w14:schemeClr w14:val="tx1"/>
            </w14:solidFill>
          </w14:textFill>
        </w:rPr>
        <w:t xml:space="preserve">分类清点核对</w:t>
      </w:r>
      <w:r>
        <w:rPr>
          <w:b w:val="0"/>
          <w:bCs/>
          <w:color w:val="000000" w:themeColor="text1"/>
          <w:sz w:val="24"/>
          <w:szCs w:val="24"/>
          <w14:textFill>
            <w14:solidFill>
              <w14:schemeClr w14:val="tx1"/>
            </w14:solidFill>
          </w14:textFill>
        </w:rPr>
        <w:t xml:space="preserve">；若数量存在争议，须反复清点直至账物相符。现场及时清理织物内夹带的无关物品（圆珠笔、手表、钱包、工作证等）；若因未及时清理夹带物品造成织物洗涤破损、变色等损坏，由</w:t>
      </w:r>
      <w:r>
        <w:rPr>
          <w:rFonts w:hint="eastAsia"/>
          <w:b w:val="0"/>
          <w:bCs/>
          <w:color w:val="000000" w:themeColor="text1"/>
          <w:sz w:val="24"/>
          <w:szCs w:val="24"/>
          <w:lang w:val="en-US" w:eastAsia="zh-CN"/>
          <w14:textFill>
            <w14:solidFill>
              <w14:schemeClr w14:val="tx1"/>
            </w14:solidFill>
          </w14:textFill>
        </w:rPr>
        <w:t xml:space="preserve">成交单位</w:t>
      </w:r>
      <w:r>
        <w:rPr>
          <w:b w:val="0"/>
          <w:bCs/>
          <w:color w:val="000000" w:themeColor="text1"/>
          <w:sz w:val="24"/>
          <w:szCs w:val="24"/>
          <w14:textFill>
            <w14:solidFill>
              <w14:schemeClr w14:val="tx1"/>
            </w14:solidFill>
          </w14:textFill>
        </w:rPr>
        <w:t xml:space="preserve">承担</w:t>
      </w:r>
      <w:r>
        <w:rPr>
          <w:rStyle w:val="724"/>
          <w:b w:val="0"/>
          <w:bCs/>
          <w:color w:val="000000" w:themeColor="text1"/>
          <w:sz w:val="24"/>
          <w:szCs w:val="24"/>
          <w14:textFill>
            <w14:solidFill>
              <w14:schemeClr w14:val="tx1"/>
            </w14:solidFill>
          </w14:textFill>
        </w:rPr>
        <w:t xml:space="preserve">全额赔偿责任</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color w:val="000000" w:themeColor="text1"/>
          <w:sz w:val="24"/>
          <w:szCs w:val="24"/>
          <w14:textFill>
            <w14:solidFill>
              <w14:schemeClr w14:val="tx1"/>
            </w14:solidFill>
          </w14:textFill>
        </w:rPr>
        <w:t xml:space="preserve">洗涤后洁净织物由驻场服务人员配送至各病区及业务科室；同步记录医院对洗涤服务的意见及建议，定期汇总反馈、闭环跟踪整改，直至问题妥善解决。中标供应商须按月编制工作月报，按期报送采购单位总务处，汇总当月洗涤业务及服务质量情况，接受采购单位月度及年度考核</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default"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三）服务要求：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洗涤要求：</w:t>
      </w:r>
      <w:r>
        <w:rPr>
          <w:rFonts w:ascii="宋体" w:hAnsi="宋体" w:eastAsia="宋体" w:cs="宋体"/>
          <w:color w:val="000000" w:themeColor="text1"/>
          <w:sz w:val="24"/>
          <w:szCs w:val="24"/>
          <w:lang w:val="en-US" w:eastAsia="zh-CN" w:bidi="ar"/>
          <w14:textFill>
            <w14:solidFill>
              <w14:schemeClr w14:val="tx1"/>
            </w14:solidFill>
          </w14:textFill>
        </w:rPr>
        <w:t xml:space="preserve">为严控交叉感染、落实院感防控及公共卫生责任，中标供应商须严格遵照国家现行《医用织物洗涤消毒技术规范》（WS/T508-2025）及相关行业标准执行。结合医用被服及织物品类特性制定标准化洗涤工艺，规范作业工序，保障洗涤消毒质量，具体分类管控要求如下</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ascii="宋体" w:hAnsi="宋体" w:eastAsia="宋体" w:cs="宋体"/>
          <w:color w:val="000000" w:themeColor="text1"/>
          <w:sz w:val="24"/>
          <w:szCs w:val="24"/>
          <w:lang w:val="en-US" w:eastAsia="zh-CN" w:bidi="ar"/>
          <w14:textFill>
            <w14:solidFill>
              <w14:schemeClr w14:val="tx1"/>
            </w14:solidFill>
          </w14:textFill>
        </w:rPr>
        <w:t xml:space="preserve">医护工作服专项洗涤与消毒</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1.2</w:t>
      </w:r>
      <w:r>
        <w:rPr>
          <w:rFonts w:ascii="宋体" w:hAnsi="宋体" w:eastAsia="宋体" w:cs="宋体"/>
          <w:color w:val="000000" w:themeColor="text1"/>
          <w:sz w:val="24"/>
          <w:szCs w:val="24"/>
          <w:lang w:val="en-US" w:eastAsia="zh-CN" w:bidi="ar"/>
          <w14:textFill>
            <w14:solidFill>
              <w14:schemeClr w14:val="tx1"/>
            </w14:solidFill>
          </w14:textFill>
        </w:rPr>
        <w:t xml:space="preserve">手术室医用</w:t>
      </w:r>
      <w:r>
        <w:rPr>
          <w:rFonts w:ascii="宋体" w:hAnsi="宋体" w:eastAsia="宋体" w:cs="宋体"/>
          <w:b w:val="0"/>
          <w:bCs w:val="0"/>
          <w:color w:val="000000" w:themeColor="text1"/>
          <w:sz w:val="24"/>
          <w:szCs w:val="24"/>
          <w:lang w:val="en-US" w:eastAsia="zh-CN" w:bidi="ar"/>
          <w14:textFill>
            <w14:solidFill>
              <w14:schemeClr w14:val="tx1"/>
            </w14:solidFill>
          </w14:textFill>
        </w:rPr>
        <w:t xml:space="preserve">织物实行</w:t>
      </w:r>
      <w:r>
        <w:rPr>
          <w:rStyle w:val="724"/>
          <w:rFonts w:ascii="宋体" w:hAnsi="宋体" w:eastAsia="宋体" w:cs="宋体"/>
          <w:b w:val="0"/>
          <w:bCs w:val="0"/>
          <w:color w:val="000000" w:themeColor="text1"/>
          <w:sz w:val="24"/>
          <w:szCs w:val="24"/>
          <w:lang w:val="en-US" w:eastAsia="zh-CN" w:bidi="ar"/>
          <w14:textFill>
            <w14:solidFill>
              <w14:schemeClr w14:val="tx1"/>
            </w14:solidFill>
          </w14:textFill>
        </w:rPr>
        <w:t xml:space="preserve">专机独立洗涤消毒</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b w:val="0"/>
          <w:bCs w:val="0"/>
          <w:color w:val="000000" w:themeColor="text1"/>
          <w:sz w:val="24"/>
          <w:szCs w:val="24"/>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1.3</w:t>
      </w:r>
      <w:r>
        <w:rPr>
          <w:rFonts w:ascii="宋体" w:hAnsi="宋体" w:eastAsia="宋体" w:cs="宋体"/>
          <w:color w:val="000000" w:themeColor="text1"/>
          <w:sz w:val="24"/>
          <w:szCs w:val="24"/>
          <w:lang w:val="en-US" w:eastAsia="zh-CN" w:bidi="ar"/>
          <w14:textFill>
            <w14:solidFill>
              <w14:schemeClr w14:val="tx1"/>
            </w14:solidFill>
          </w14:textFill>
        </w:rPr>
        <w:t xml:space="preserve">新生儿医用织物实行</w:t>
      </w:r>
      <w:r>
        <w:rPr>
          <w:rFonts w:ascii="宋体" w:hAnsi="宋体" w:eastAsia="宋体" w:cs="宋体"/>
          <w:b w:val="0"/>
          <w:bCs w:val="0"/>
          <w:color w:val="000000" w:themeColor="text1"/>
          <w:sz w:val="24"/>
          <w:szCs w:val="24"/>
          <w:lang w:val="en-US" w:eastAsia="zh-CN" w:bidi="ar"/>
          <w14:textFill>
            <w14:solidFill>
              <w14:schemeClr w14:val="tx1"/>
            </w14:solidFill>
          </w14:textFill>
        </w:rPr>
        <w:t xml:space="preserve">专机独立洗涤消毒</w:t>
      </w: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1.4</w:t>
      </w:r>
      <w:r>
        <w:rPr>
          <w:rFonts w:ascii="宋体" w:hAnsi="宋体" w:eastAsia="宋体" w:cs="宋体"/>
          <w:color w:val="000000" w:themeColor="text1"/>
          <w:sz w:val="24"/>
          <w:szCs w:val="24"/>
          <w:lang w:val="en-US" w:eastAsia="zh-CN" w:bidi="ar"/>
          <w14:textFill>
            <w14:solidFill>
              <w14:schemeClr w14:val="tx1"/>
            </w14:solidFill>
          </w14:textFill>
        </w:rPr>
        <w:t xml:space="preserve">感染性织物严格按规范要求先消毒、后专机洗涤消毒</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lang w:val="en-US" w:eastAsia="zh-CN" w:bidi="ar"/>
          <w14:textFill>
            <w14:solidFill>
              <w14:schemeClr w14:val="tx1"/>
            </w14:solidFill>
          </w14:textFill>
        </w:rPr>
        <w:t xml:space="preserve">严格遵循省内医院感染管理相关规定，规范作业流程、实行分类分拣、分机洗涤、统一消杀处置，全程保障洗涤消毒合规达标。采购单位如有传染性待洗织物，须经浸泡或臭氧熏蒸预处理、密封包装后移交中标供应商；中标供应商必须严格执行先消毒、后洗涤作业原则</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lang w:val="en-US" w:eastAsia="zh-CN" w:bidi="ar"/>
          <w14:textFill>
            <w14:solidFill>
              <w14:schemeClr w14:val="tx1"/>
            </w14:solidFill>
          </w14:textFill>
        </w:rPr>
        <w:t xml:space="preserve">洗涤成品随时接受卫生防疫部门抽样检测，检测结果定期报送采购单位。采购单位有权对洗涤成品及洗涤作业场所开展不定期抽查、检验，并依据检查及考核结果实施奖惩。特殊感染类织物按规范单独专项处置；烈性传染病人医用织物及卫生部门要求特殊管控的织物，由医院按医疗废物规范处置。为防范交叉感染、保障医疗安全，医院按污物分色管理要求对不同用途织物分类分装、源头分拣，中标供应商须配合落实全流程院感防控</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缝补要求：</w:t>
      </w:r>
      <w:r>
        <w:rPr>
          <w:rFonts w:ascii="宋体" w:hAnsi="宋体" w:eastAsia="宋体" w:cs="宋体"/>
          <w:color w:val="000000" w:themeColor="text1"/>
          <w:sz w:val="24"/>
          <w:szCs w:val="24"/>
          <w:lang w:val="en-US" w:eastAsia="zh-CN" w:bidi="ar"/>
          <w14:textFill>
            <w14:solidFill>
              <w14:schemeClr w14:val="tx1"/>
            </w14:solidFill>
          </w14:textFill>
        </w:rPr>
        <w:t xml:space="preserve">医用织物交接前须完成破损检查及缝补修复；入库验收发现未按要求缝补的，将按规定予以考核处罚。织物出现小洞、脱线、纽扣脱落等情况，由中标供应商负责及时缝补，并于24 小时内配送至医院；未达服务标准的，采购单位依规予以处置。棉质敷料包布出现破损的，不得缝补复用，须作报废更换处理</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ascii="宋体" w:hAnsi="宋体" w:eastAsia="宋体" w:cs="宋体"/>
          <w:b w:val="0"/>
          <w:bCs w:val="0"/>
          <w:color w:val="000000" w:themeColor="text1"/>
          <w:sz w:val="24"/>
          <w:szCs w:val="24"/>
          <w:lang w:val="en-US" w:eastAsia="zh-CN" w:bidi="ar"/>
          <w14:textFill>
            <w14:solidFill>
              <w14:schemeClr w14:val="tx1"/>
            </w14:solidFill>
          </w14:textFill>
        </w:rPr>
        <w:t xml:space="preserve">配送延误、遗失及破损处置：因配送不及时严重影响医院正常医疗运营的，首次予以口头警告，二次发书面函告，三次直接终止合同并依规追责处罚。织物遗失、医护工作服等专项物品损毁，按物品原值</w:t>
      </w:r>
      <w:r>
        <w:rPr>
          <w:rStyle w:val="724"/>
          <w:rFonts w:ascii="宋体" w:hAnsi="宋体" w:eastAsia="宋体" w:cs="宋体"/>
          <w:b w:val="0"/>
          <w:bCs w:val="0"/>
          <w:color w:val="000000" w:themeColor="text1"/>
          <w:sz w:val="24"/>
          <w:szCs w:val="24"/>
          <w:lang w:val="en-US" w:eastAsia="zh-CN" w:bidi="ar"/>
          <w14:textFill>
            <w14:solidFill>
              <w14:schemeClr w14:val="tx1"/>
            </w14:solidFill>
          </w14:textFill>
        </w:rPr>
        <w:t xml:space="preserve">100% 全额赔偿</w:t>
      </w:r>
      <w:r>
        <w:rPr>
          <w:rFonts w:hint="eastAsia" w:ascii="宋体" w:hAnsi="宋体"/>
          <w:b w:val="0"/>
          <w:bCs w:val="0"/>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所有洗涤织物须折叠规整、板面平整、无残留污渍；有熨烫要求的品类须熨烫到位；存在缺扣、脱带、缝线开裂、面料撕裂等破损情况的，须修复完好后方可配送交付</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因洗涤工艺不当造成织物严重褪色、面料老化等质量问题，中标供应商须书面说明原因并承担赔偿责任；因供应商管理疏漏造成物品遗失的，按采购单位实际采购价格予以赔偿，赔偿款项从当期洗涤服务费用中直接抵扣</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14:textFill>
            <w14:solidFill>
              <w14:schemeClr w14:val="tx1"/>
            </w14:solidFill>
          </w14:textFill>
        </w:rPr>
        <w:outlineLvl w:val="0"/>
      </w:pPr>
      <w:r>
        <w:rPr>
          <w:rFonts w:hint="eastAsia" w:ascii="宋体" w:hAnsi="宋体"/>
          <w:bCs/>
          <w:color w:val="000000" w:themeColor="text1"/>
          <w:sz w:val="24"/>
          <w:lang w:val="en-US" w:eastAsia="zh-CN"/>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本项目所有租赁及洗涤服务织物</w:t>
      </w:r>
      <w:r>
        <w:rPr>
          <w:rStyle w:val="724"/>
          <w:rFonts w:ascii="宋体" w:hAnsi="宋体" w:eastAsia="宋体" w:cs="宋体"/>
          <w:b/>
          <w:bCs/>
          <w:color w:val="000000" w:themeColor="text1"/>
          <w:sz w:val="24"/>
          <w:szCs w:val="24"/>
          <w:lang w:val="en-US" w:eastAsia="zh-CN" w:bidi="ar"/>
          <w14:textFill>
            <w14:solidFill>
              <w14:schemeClr w14:val="tx1"/>
            </w14:solidFill>
          </w14:textFill>
        </w:rPr>
        <w:t xml:space="preserve">统一采用 RFID 芯片管理系统</w:t>
      </w:r>
      <w:r>
        <w:rPr>
          <w:rFonts w:ascii="宋体" w:hAnsi="宋体" w:eastAsia="宋体" w:cs="宋体"/>
          <w:color w:val="000000" w:themeColor="text1"/>
          <w:sz w:val="24"/>
          <w:szCs w:val="24"/>
          <w:lang w:val="en-US" w:eastAsia="zh-CN" w:bidi="ar"/>
          <w14:textFill>
            <w14:solidFill>
              <w14:schemeClr w14:val="tx1"/>
            </w14:solidFill>
          </w14:textFill>
        </w:rPr>
        <w:t xml:space="preserve">（品牌不限）；芯片标识须明确归属采购单位专用，实现收发全流程芯片扫码溯源管理。中标供应商新增、更换或调整织物品类及数量时，须同步如实完整同步系统台账数据，供采购单位备查归档；一经发现台账数据弄虚作假，立即中止合同。洗涤织物实行采购单位不回购模式；中标供应商须向医院管理部门开放配套软件查询终端，用于日常核算及台账监管</w:t>
      </w:r>
      <w:r>
        <w:rPr>
          <w:rFonts w:hint="eastAsia" w:ascii="宋体" w:hAnsi="宋体"/>
          <w:bCs/>
          <w:color w:val="000000" w:themeColor="text1"/>
          <w:sz w:val="24"/>
          <w:lang w:val="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因</w:t>
      </w:r>
      <w:r>
        <w:rPr>
          <w:rFonts w:hint="eastAsia" w:ascii="宋体" w:hAnsi="宋体" w:cs="宋体"/>
          <w:color w:val="000000" w:themeColor="text1"/>
          <w:sz w:val="24"/>
          <w:szCs w:val="24"/>
          <w:lang w:val="en-US" w:eastAsia="zh-CN" w:bidi="ar"/>
          <w14:textFill>
            <w14:solidFill>
              <w14:schemeClr w14:val="tx1"/>
            </w14:solidFill>
          </w14:textFill>
        </w:rPr>
        <w:t xml:space="preserve">成交单位</w:t>
      </w:r>
      <w:r>
        <w:rPr>
          <w:rFonts w:ascii="宋体" w:hAnsi="宋体" w:eastAsia="宋体" w:cs="宋体"/>
          <w:color w:val="000000" w:themeColor="text1"/>
          <w:sz w:val="24"/>
          <w:szCs w:val="24"/>
          <w:lang w:val="en-US" w:eastAsia="zh-CN" w:bidi="ar"/>
          <w14:textFill>
            <w14:solidFill>
              <w14:schemeClr w14:val="tx1"/>
            </w14:solidFill>
          </w14:textFill>
        </w:rPr>
        <w:t xml:space="preserve">洁净织物配送不到位、供应不及时，造成采购单位正常工作受影响的，由</w:t>
      </w:r>
      <w:r>
        <w:rPr>
          <w:rFonts w:hint="eastAsia" w:ascii="宋体" w:hAnsi="宋体" w:cs="宋体"/>
          <w:color w:val="000000" w:themeColor="text1"/>
          <w:sz w:val="24"/>
          <w:szCs w:val="24"/>
          <w:lang w:val="en-US" w:eastAsia="zh-CN" w:bidi="ar"/>
          <w14:textFill>
            <w14:solidFill>
              <w14:schemeClr w14:val="tx1"/>
            </w14:solidFill>
          </w14:textFill>
        </w:rPr>
        <w:t xml:space="preserve">成交单位</w:t>
      </w:r>
      <w:r>
        <w:rPr>
          <w:rFonts w:ascii="宋体" w:hAnsi="宋体" w:eastAsia="宋体" w:cs="宋体"/>
          <w:color w:val="000000" w:themeColor="text1"/>
          <w:sz w:val="24"/>
          <w:szCs w:val="24"/>
          <w:lang w:val="en-US" w:eastAsia="zh-CN" w:bidi="ar"/>
          <w14:textFill>
            <w14:solidFill>
              <w14:schemeClr w14:val="tx1"/>
            </w14:solidFill>
          </w14:textFill>
        </w:rPr>
        <w:t xml:space="preserve">承担相应经济及履约赔偿责任</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四）</w:t>
      </w:r>
      <w:r>
        <w:rPr>
          <w:rFonts w:hint="eastAsia" w:ascii="宋体" w:hAnsi="宋体"/>
          <w:bCs/>
          <w:color w:val="000000" w:themeColor="text1"/>
          <w:sz w:val="24"/>
          <w:highlight w:val="none"/>
          <w14:textFill>
            <w14:solidFill>
              <w14:schemeClr w14:val="tx1"/>
            </w14:solidFill>
          </w14:textFill>
        </w:rPr>
        <w:t xml:space="preserve">洗涤数量</w:t>
      </w:r>
      <w:r>
        <w:rPr>
          <w:rFonts w:hint="eastAsia" w:ascii="宋体" w:hAnsi="宋体"/>
          <w:bCs/>
          <w:color w:val="000000" w:themeColor="text1"/>
          <w:sz w:val="24"/>
          <w:highlight w:val="none"/>
          <w:lang w:eastAsia="zh-CN"/>
          <w14:textFill>
            <w14:solidFill>
              <w14:schemeClr w14:val="tx1"/>
            </w14:solidFill>
          </w14:textFill>
        </w:rPr>
        <w:t xml:space="preserve">：</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1、被服用品</w:t>
      </w:r>
      <w:r>
        <w:rPr>
          <w:rFonts w:hint="eastAsia" w:ascii="宋体" w:hAnsi="宋体"/>
          <w:bCs/>
          <w:color w:val="000000" w:themeColor="text1"/>
          <w:sz w:val="24"/>
          <w:highlight w:val="none"/>
          <w14:textFill>
            <w14:solidFill>
              <w14:schemeClr w14:val="tx1"/>
            </w14:solidFill>
          </w14:textFill>
        </w:rPr>
        <w:t xml:space="preserve">：</w:t>
      </w:r>
      <w:r/>
    </w:p>
    <w:tbl>
      <w:tblPr>
        <w:tblStyle w:val="695"/>
        <w:tblW w:w="489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7"/>
        <w:gridCol w:w="1667"/>
        <w:gridCol w:w="1423"/>
        <w:gridCol w:w="1610"/>
        <w:gridCol w:w="1610"/>
        <w:gridCol w:w="1610"/>
      </w:tblGrid>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最高租赁</w:t>
            </w:r>
            <w:r/>
          </w:p>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单价限价</w:t>
            </w:r>
            <w:r/>
          </w:p>
          <w:p>
            <w:pPr>
              <w:jc w:val="center"/>
              <w:keepLines w:val="0"/>
              <w:keepNext w:val="0"/>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洗涤</w:t>
            </w:r>
            <w:r/>
          </w:p>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单价限价</w:t>
            </w:r>
            <w:r/>
          </w:p>
          <w:p>
            <w:pPr>
              <w:jc w:val="center"/>
              <w:keepLines w:val="0"/>
              <w:keepNext w:val="0"/>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最高</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芯片</w:t>
            </w:r>
            <w:r/>
          </w:p>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单价</w:t>
            </w:r>
            <w:r>
              <w:rPr>
                <w:rFonts w:hint="eastAsia" w:ascii="宋体" w:hAnsi="宋体" w:eastAsia="宋体" w:cs="宋体"/>
                <w:color w:val="000000" w:themeColor="text1"/>
                <w:sz w:val="24"/>
                <w:szCs w:val="24"/>
                <w:highlight w:val="none"/>
                <w:lang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婴儿衣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病员床罩</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病员被套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9890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病员枕套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3090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大被胎</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小被胎</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3662</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围帘</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值班床套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1867</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1876</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1821</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中被套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冬工作服</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夏工作服</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7783</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小毛毯</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大毛毯</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大毛巾</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特种衣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3918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手术裤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13751</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13598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药剂科工作服</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2498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药剂科工作裤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2129</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巡回衣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巡回裤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暖箱罩</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压脚带</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中被套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娃娃衫</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生殖中心娃娃衫裙</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9768</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小床单</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棉袄</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台布块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36700</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0.01 </w:t>
            </w:r>
            <w:r/>
          </w:p>
        </w:tc>
      </w:tr>
    </w:tbl>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2、手术包</w:t>
      </w:r>
      <w:r>
        <w:rPr>
          <w:rFonts w:hint="eastAsia" w:ascii="宋体" w:hAnsi="宋体"/>
          <w:bCs/>
          <w:color w:val="000000" w:themeColor="text1"/>
          <w:sz w:val="24"/>
          <w:highlight w:val="none"/>
          <w14:textFill>
            <w14:solidFill>
              <w14:schemeClr w14:val="tx1"/>
            </w14:solidFill>
          </w14:textFill>
        </w:rPr>
        <w:t xml:space="preserve">：</w:t>
      </w:r>
      <w:r/>
    </w:p>
    <w:tbl>
      <w:tblPr>
        <w:tblStyle w:val="695"/>
        <w:tblW w:w="4912" w:type="pct"/>
        <w:tblInd w:w="59" w:type="dxa"/>
        <w:tblLayout w:type="autofit"/>
        <w:tblCellMar>
          <w:left w:w="108" w:type="dxa"/>
          <w:top w:w="0" w:type="dxa"/>
          <w:right w:w="108" w:type="dxa"/>
          <w:bottom w:w="0" w:type="dxa"/>
        </w:tblCellMar>
        <w:tblLook w:val="04A0" w:firstRow="1" w:lastRow="0" w:firstColumn="1" w:lastColumn="0" w:noHBand="0" w:noVBand="1"/>
      </w:tblPr>
      <w:tblGrid>
        <w:gridCol w:w="721"/>
        <w:gridCol w:w="1608"/>
        <w:gridCol w:w="1608"/>
        <w:gridCol w:w="1537"/>
        <w:gridCol w:w="1586"/>
        <w:gridCol w:w="1620"/>
      </w:tblGrid>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物品名称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租赁</w:t>
            </w:r>
            <w:r/>
          </w:p>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单价限价</w:t>
            </w:r>
            <w:r/>
          </w:p>
          <w:p>
            <w:pPr>
              <w:jc w:val="center"/>
              <w:keepLines w:val="0"/>
              <w:keepNext w:val="0"/>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最高洗涤</w:t>
            </w:r>
            <w:r/>
          </w:p>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单价限价</w:t>
            </w:r>
            <w:r/>
          </w:p>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最高</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芯片</w:t>
            </w:r>
            <w:r/>
          </w:p>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单价</w:t>
            </w:r>
            <w:r>
              <w:rPr>
                <w:rFonts w:hint="eastAsia" w:ascii="宋体" w:hAnsi="宋体" w:eastAsia="宋体" w:cs="宋体"/>
                <w:color w:val="000000" w:themeColor="text1"/>
                <w:sz w:val="24"/>
                <w:szCs w:val="24"/>
                <w:highlight w:val="none"/>
                <w:lang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大包裹</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19071</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3.50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7.60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0.09</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剖腹单 </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586</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2.00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4.00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0.03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手术衣（1）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2.60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0.02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手术衣（4）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16647</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14.40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0.02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洗手衣包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10261</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8.50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15.10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0.11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巡回服包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4862</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8.50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23.10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0.11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台布包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cs="宋体"/>
                <w:b w:val="0"/>
                <w:bCs w:val="0"/>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5419</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2.50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0.02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小方包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5851</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2.80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0.03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护工衣包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1254</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8.50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15.10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0.11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计生包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1150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2.80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0.03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娃娃衫包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539</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5.50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11.10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0.11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特种衣包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840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5.50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11.10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0.11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手术衣2+台布2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4.10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7.50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0.05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眼科敷料包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2625</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5.20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12.60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0.12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冠脉造影敷料包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4.90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9.40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0.07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宫腔镜辅料包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4075</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4.90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10.20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0.08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治疗巾包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2.80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0.03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婴儿衣包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12.11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23.00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0.21 </w:t>
            </w:r>
            <w:r/>
          </w:p>
        </w:tc>
      </w:tr>
      <w:tr>
        <w:trPr>
          <w:trHeight w:val="34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婴儿被套包</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960</w:t>
            </w:r>
            <w:r/>
          </w:p>
        </w:tc>
        <w:tc>
          <w:tcPr>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8.29 </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10.00 </w:t>
            </w:r>
            <w:r/>
          </w:p>
        </w:tc>
        <w:tc>
          <w:tcPr>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0.12 </w:t>
            </w:r>
            <w:r/>
          </w:p>
        </w:tc>
      </w:tr>
    </w:tbl>
    <w:p>
      <w:pPr>
        <w:spacing w:line="360" w:lineRule="auto"/>
        <w:widowControl/>
        <w:rPr>
          <w:rFonts w:ascii="宋体" w:hAnsi="宋体"/>
          <w:b/>
          <w:color w:val="000000" w:themeColor="text1"/>
          <w:sz w:val="24"/>
          <w:szCs w:val="24"/>
          <w14:textFill>
            <w14:solidFill>
              <w14:schemeClr w14:val="tx1"/>
            </w14:solidFill>
          </w14:textFill>
        </w:rPr>
        <w:outlineLvl w:val="0"/>
      </w:pPr>
      <w:r>
        <w:rPr>
          <w:rFonts w:hint="eastAsia" w:ascii="宋体" w:hAnsi="宋体"/>
          <w:b/>
          <w:color w:val="000000" w:themeColor="text1"/>
          <w:sz w:val="24"/>
          <w:szCs w:val="24"/>
          <w:lang w:val="en-US" w:eastAsia="zh-CN"/>
          <w14:textFill>
            <w14:solidFill>
              <w14:schemeClr w14:val="tx1"/>
            </w14:solidFill>
          </w14:textFill>
        </w:rPr>
        <w:t xml:space="preserve">2.1</w:t>
      </w:r>
      <w:r>
        <w:rPr>
          <w:rFonts w:hint="eastAsia" w:ascii="宋体" w:hAnsi="宋体"/>
          <w:b/>
          <w:color w:val="000000" w:themeColor="text1"/>
          <w:sz w:val="24"/>
          <w:szCs w:val="24"/>
          <w14:textFill>
            <w14:solidFill>
              <w14:schemeClr w14:val="tx1"/>
            </w14:solidFill>
          </w14:textFill>
        </w:rPr>
        <w:t xml:space="preserve">手术包组成明细</w:t>
      </w:r>
      <w:r/>
    </w:p>
    <w:tbl>
      <w:tblPr>
        <w:tblStyle w:val="695"/>
        <w:tblW w:w="4919" w:type="pct"/>
        <w:jc w:val="center"/>
        <w:tblLayout w:type="fixed"/>
        <w:tblCellMar>
          <w:left w:w="108" w:type="dxa"/>
          <w:top w:w="0" w:type="dxa"/>
          <w:right w:w="108" w:type="dxa"/>
          <w:bottom w:w="0" w:type="dxa"/>
        </w:tblCellMar>
        <w:tblLook w:val="04A0" w:firstRow="1" w:lastRow="0" w:firstColumn="1" w:lastColumn="0" w:noHBand="0" w:noVBand="1"/>
      </w:tblPr>
      <w:tblGrid>
        <w:gridCol w:w="801"/>
        <w:gridCol w:w="1623"/>
        <w:gridCol w:w="2214"/>
        <w:gridCol w:w="1740"/>
        <w:gridCol w:w="1170"/>
        <w:gridCol w:w="1146"/>
      </w:tblGrid>
      <w:tr>
        <w:trPr>
          <w:jc w:val="center"/>
          <w:trHeight w:val="369"/>
        </w:trPr>
        <w:tc>
          <w:tcPr>
            <w:tcBorders>
              <w:top w:val="single" w:color="000000" w:sz="8"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93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包裹名称</w:t>
            </w:r>
            <w:r/>
          </w:p>
        </w:tc>
        <w:tc>
          <w:tcPr>
            <w:tcBorders>
              <w:top w:val="single" w:color="000000" w:sz="8"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品名</w:t>
            </w:r>
            <w:r/>
          </w:p>
        </w:tc>
        <w:tc>
          <w:tcPr>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尺寸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cm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w:t>
            </w:r>
            <w:r/>
          </w:p>
        </w:tc>
        <w:tc>
          <w:tcPr>
            <w:tcBorders>
              <w:top w:val="single" w:color="000000" w:sz="8"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数量</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大包裹</w:t>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台布</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2.1*1.5</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内置剖腹单</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2.1*3.3</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内置小方</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0.5*0.8</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剖腹单</w:t>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auto" w:sz="4"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内置剖腹单</w:t>
            </w:r>
            <w:r/>
          </w:p>
        </w:tc>
        <w:tc>
          <w:tcPr>
            <w:tcBorders>
              <w:top w:val="none" w:color="000000" w:sz="4" w:space="0"/>
              <w:left w:val="none" w:color="000000" w:sz="4" w:space="0"/>
              <w:bottom w:val="single" w:color="auto" w:sz="4"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2.1*1.5</w:t>
            </w:r>
            <w:r/>
          </w:p>
        </w:tc>
        <w:tc>
          <w:tcPr>
            <w:tcBorders>
              <w:top w:val="none" w:color="000000" w:sz="4" w:space="0"/>
              <w:left w:val="none" w:color="000000" w:sz="4" w:space="0"/>
              <w:bottom w:val="single" w:color="auto" w:sz="4"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auto" w:sz="4"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手术衣（1）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手术衣</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手术衣（4）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剖腹单</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2.1*3.3</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内置手术衣</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洗手衣包</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内置洗手衣洗手裤</w:t>
            </w:r>
            <w:r/>
          </w:p>
        </w:tc>
        <w:tc>
          <w:tcPr>
            <w:tcBorders>
              <w:top w:val="single" w:color="auto" w:sz="4" w:space="0"/>
              <w:left w:val="none" w:color="000000" w:sz="4" w:space="0"/>
              <w:bottom w:val="single" w:color="000000" w:sz="8" w:space="0"/>
              <w:right w:val="single" w:color="000000" w:sz="8" w:space="0"/>
            </w:tcBorders>
            <w:tcW w:w="1000" w:type="pct"/>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auto"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c>
          <w:tcPr>
            <w:tcBorders>
              <w:top w:val="single" w:color="auto"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巡回服包</w:t>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内置巡回衣裤</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台布包</w:t>
            </w:r>
            <w:r/>
          </w:p>
        </w:tc>
        <w:tc>
          <w:tcPr>
            <w:tcBorders>
              <w:top w:val="none" w:color="000000" w:sz="4" w:space="0"/>
              <w:left w:val="none" w:color="000000" w:sz="4"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auto" w:sz="4"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内置台布</w:t>
            </w:r>
            <w:r/>
          </w:p>
        </w:tc>
        <w:tc>
          <w:tcPr>
            <w:tcBorders>
              <w:top w:val="none" w:color="000000" w:sz="4" w:space="0"/>
              <w:left w:val="none" w:color="000000" w:sz="4" w:space="0"/>
              <w:bottom w:val="single" w:color="auto" w:sz="4"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2.1*1.5</w:t>
            </w:r>
            <w:r/>
          </w:p>
        </w:tc>
        <w:tc>
          <w:tcPr>
            <w:tcBorders>
              <w:top w:val="none" w:color="000000" w:sz="4" w:space="0"/>
              <w:left w:val="none" w:color="000000" w:sz="4" w:space="0"/>
              <w:bottom w:val="single" w:color="auto" w:sz="4"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auto" w:sz="4"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小方包</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内置小方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护工衣包</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内置护工衣</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369"/>
        </w:trPr>
        <w:tc>
          <w:tcPr>
            <w:tcBorders>
              <w:top w:val="single" w:color="auto"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auto"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计生包</w:t>
            </w:r>
            <w:r/>
          </w:p>
        </w:tc>
        <w:tc>
          <w:tcPr>
            <w:tcBorders>
              <w:top w:val="single" w:color="auto" w:sz="4" w:space="0"/>
              <w:left w:val="single" w:color="000000" w:sz="8" w:space="0"/>
              <w:bottom w:val="single" w:color="000000" w:sz="8"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000000" w:sz="4" w:space="0"/>
              <w:bottom w:val="single" w:color="000000" w:sz="8"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000000" w:sz="4" w:space="0"/>
              <w:bottom w:val="single" w:color="000000" w:sz="8"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000000" w:sz="4"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小方</w:t>
            </w:r>
            <w:r/>
          </w:p>
        </w:tc>
        <w:tc>
          <w:tcPr>
            <w:tcBorders>
              <w:top w:val="single" w:color="000000" w:sz="8" w:space="0"/>
              <w:left w:val="single" w:color="000000" w:sz="4" w:space="0"/>
              <w:bottom w:val="single" w:color="000000" w:sz="8"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000000" w:sz="8" w:space="0"/>
              <w:left w:val="single" w:color="000000" w:sz="4" w:space="0"/>
              <w:bottom w:val="single" w:color="000000" w:sz="8"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4"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内置洞巾</w:t>
            </w:r>
            <w:r/>
          </w:p>
        </w:tc>
        <w:tc>
          <w:tcPr>
            <w:tcBorders>
              <w:top w:val="single" w:color="000000" w:sz="8" w:space="0"/>
              <w:left w:val="single" w:color="000000" w:sz="4" w:space="0"/>
              <w:bottom w:val="single" w:color="000000" w:sz="8"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0.6*0.6</w:t>
            </w:r>
            <w:r/>
          </w:p>
        </w:tc>
        <w:tc>
          <w:tcPr>
            <w:tcBorders>
              <w:top w:val="single" w:color="000000" w:sz="8" w:space="0"/>
              <w:left w:val="single" w:color="000000" w:sz="4" w:space="0"/>
              <w:bottom w:val="single" w:color="000000" w:sz="8"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4"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none" w:color="000000"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娃娃衫包</w:t>
            </w:r>
            <w:r/>
          </w:p>
        </w:tc>
        <w:tc>
          <w:tcPr>
            <w:tcBorders>
              <w:top w:val="single" w:color="000000" w:sz="4" w:space="0"/>
              <w:left w:val="single" w:color="000000" w:sz="4" w:space="0"/>
              <w:bottom w:val="none" w:color="000000" w:sz="4"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000000" w:sz="4" w:space="0"/>
              <w:left w:val="single" w:color="000000" w:sz="4" w:space="0"/>
              <w:bottom w:val="none" w:color="000000" w:sz="4"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000000" w:sz="4" w:space="0"/>
              <w:left w:val="single" w:color="000000" w:sz="4" w:space="0"/>
              <w:bottom w:val="none" w:color="000000" w:sz="4"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4" w:space="0"/>
              <w:left w:val="single" w:color="000000" w:sz="4" w:space="0"/>
              <w:bottom w:val="none" w:color="000000" w:sz="4" w:space="0"/>
              <w:right w:val="single" w:color="000000"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内置娃娃衫裙</w:t>
            </w:r>
            <w:r/>
          </w:p>
        </w:tc>
        <w:tc>
          <w:tcPr>
            <w:tcBorders>
              <w:top w:val="single" w:color="000000" w:sz="8" w:space="0"/>
              <w:left w:val="single" w:color="000000" w:sz="4" w:space="0"/>
              <w:bottom w:val="single" w:color="000000" w:sz="8" w:space="0"/>
              <w:right w:val="singl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000000" w:sz="8" w:space="0"/>
              <w:left w:val="none" w:color="000000" w:sz="4" w:space="0"/>
              <w:bottom w:val="single" w:color="000000" w:sz="4"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single" w:color="000000" w:sz="8" w:space="0"/>
              <w:left w:val="single" w:color="000000" w:sz="4" w:space="0"/>
              <w:bottom w:val="single" w:color="000000" w:sz="4"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none" w:color="000000" w:sz="4" w:space="0"/>
              <w:left w:val="none" w:color="000000" w:sz="4" w:space="0"/>
              <w:bottom w:val="single" w:color="000000" w:sz="8" w:space="0"/>
              <w:right w:val="single" w:color="000000" w:sz="8"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特种衣包</w:t>
            </w:r>
            <w:r/>
          </w:p>
        </w:tc>
        <w:tc>
          <w:tcPr>
            <w:tcBorders>
              <w:top w:val="none" w:color="000000" w:sz="4" w:space="0"/>
              <w:left w:val="single" w:color="000000" w:sz="8" w:space="0"/>
              <w:bottom w:val="single" w:color="000000" w:sz="8"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single" w:color="000000" w:sz="4" w:space="0"/>
              <w:bottom w:val="single" w:color="000000" w:sz="8"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000000" w:sz="4" w:space="0"/>
              <w:left w:val="single" w:color="000000" w:sz="4" w:space="0"/>
              <w:bottom w:val="single" w:color="000000" w:sz="8"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4" w:space="0"/>
              <w:left w:val="single" w:color="000000" w:sz="4"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内置娃娃衫裙</w:t>
            </w:r>
            <w:r/>
          </w:p>
        </w:tc>
        <w:tc>
          <w:tcPr>
            <w:tcBorders>
              <w:top w:val="single" w:color="000000" w:sz="8" w:space="0"/>
              <w:left w:val="single" w:color="000000" w:sz="4" w:space="0"/>
              <w:bottom w:val="single" w:color="000000" w:sz="8" w:space="0"/>
              <w:right w:val="singl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000000" w:sz="8" w:space="0"/>
              <w:left w:val="single" w:color="000000" w:sz="4" w:space="0"/>
              <w:bottom w:val="single" w:color="000000" w:sz="8" w:space="0"/>
              <w:right w:val="single" w:color="000000"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single" w:color="000000" w:sz="8" w:space="0"/>
              <w:left w:val="single" w:color="000000" w:sz="4"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none" w:color="000000" w:sz="4" w:space="0"/>
              <w:left w:val="none" w:color="000000" w:sz="4" w:space="0"/>
              <w:bottom w:val="single" w:color="000000" w:sz="8" w:space="0"/>
              <w:right w:val="none" w:color="000000"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手术衣2+台布2</w:t>
            </w:r>
            <w:r/>
          </w:p>
        </w:tc>
        <w:tc>
          <w:tcPr>
            <w:tcBorders>
              <w:top w:val="single" w:color="000000" w:sz="8"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000000" w:sz="8" w:space="0"/>
              <w:left w:val="none" w:color="000000" w:sz="4" w:space="0"/>
              <w:bottom w:val="single" w:color="000000" w:sz="8"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内置台布</w:t>
            </w:r>
            <w:r/>
          </w:p>
        </w:tc>
        <w:tc>
          <w:tcPr>
            <w:tcBorders>
              <w:top w:val="single" w:color="000000" w:sz="8" w:space="0"/>
              <w:left w:val="none" w:color="000000" w:sz="4" w:space="0"/>
              <w:bottom w:val="single" w:color="000000" w:sz="8"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2.1*1.5</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内置手术衣</w:t>
            </w:r>
            <w:r/>
          </w:p>
        </w:tc>
        <w:tc>
          <w:tcPr>
            <w:tcBorders>
              <w:top w:val="single" w:color="000000" w:sz="8" w:space="0"/>
              <w:left w:val="none" w:color="000000" w:sz="4" w:space="0"/>
              <w:bottom w:val="single" w:color="000000" w:sz="8" w:space="0"/>
              <w:right w:val="non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single" w:color="000000" w:sz="8"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none" w:color="000000" w:sz="4" w:space="0"/>
              <w:left w:val="none" w:color="000000" w:sz="4" w:space="0"/>
              <w:bottom w:val="single" w:color="000000" w:sz="8" w:space="0"/>
              <w:right w:val="none" w:color="000000"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眼科敷料包</w:t>
            </w:r>
            <w:r/>
          </w:p>
        </w:tc>
        <w:tc>
          <w:tcPr>
            <w:tcBorders>
              <w:top w:val="single" w:color="000000" w:sz="8" w:space="0"/>
              <w:left w:val="single" w:color="000000" w:sz="8" w:space="0"/>
              <w:bottom w:val="none" w:color="000000" w:sz="4"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single" w:color="000000" w:sz="4" w:space="0"/>
              <w:bottom w:val="single" w:color="000000" w:sz="8"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000000" w:sz="8" w:space="0"/>
              <w:left w:val="single" w:color="000000" w:sz="8" w:space="0"/>
              <w:bottom w:val="none" w:color="000000" w:sz="4"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none" w:color="000000" w:sz="4"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none" w:color="000000" w:sz="4"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内包布</w:t>
            </w:r>
            <w:r/>
          </w:p>
        </w:tc>
        <w:tc>
          <w:tcPr>
            <w:tcBorders>
              <w:top w:val="none" w:color="000000" w:sz="4" w:space="0"/>
              <w:left w:val="single" w:color="000000" w:sz="4" w:space="0"/>
              <w:bottom w:val="single" w:color="000000" w:sz="8" w:space="0"/>
              <w:right w:val="singl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000000" w:sz="8" w:space="0"/>
              <w:left w:val="single" w:color="000000" w:sz="8" w:space="0"/>
              <w:bottom w:val="none" w:color="000000" w:sz="4"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none" w:color="000000" w:sz="4"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none" w:color="000000" w:sz="4"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内置小方</w:t>
            </w:r>
            <w:r/>
          </w:p>
        </w:tc>
        <w:tc>
          <w:tcPr>
            <w:tcBorders>
              <w:top w:val="single" w:color="000000" w:sz="8" w:space="0"/>
              <w:left w:val="none" w:color="000000" w:sz="4" w:space="0"/>
              <w:bottom w:val="none" w:color="000000" w:sz="4"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000000" w:sz="8" w:space="0"/>
              <w:left w:val="single" w:color="000000" w:sz="8" w:space="0"/>
              <w:bottom w:val="none" w:color="000000" w:sz="4"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none" w:color="000000" w:sz="4"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none" w:color="000000" w:sz="4"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内置手术衣</w:t>
            </w:r>
            <w:r/>
          </w:p>
        </w:tc>
        <w:tc>
          <w:tcPr>
            <w:tcBorders>
              <w:top w:val="single" w:color="000000" w:sz="8" w:space="0"/>
              <w:left w:val="none" w:color="000000" w:sz="4" w:space="0"/>
              <w:bottom w:val="none" w:color="000000" w:sz="4" w:space="0"/>
              <w:right w:val="non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single" w:color="000000" w:sz="8" w:space="0"/>
              <w:left w:val="single" w:color="000000" w:sz="8" w:space="0"/>
              <w:bottom w:val="none" w:color="000000" w:sz="4"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single" w:color="000000" w:sz="8" w:space="0"/>
              <w:left w:val="single" w:color="000000" w:sz="8" w:space="0"/>
              <w:bottom w:val="none" w:color="000000" w:sz="4"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p>
        </w:tc>
        <w:tc>
          <w:tcPr>
            <w:tcBorders>
              <w:top w:val="none" w:color="000000" w:sz="4" w:space="0"/>
              <w:left w:val="none" w:color="000000" w:sz="4" w:space="0"/>
              <w:bottom w:val="single" w:color="000000" w:sz="8" w:space="0"/>
              <w:right w:val="none" w:color="000000" w:sz="4" w:space="0"/>
            </w:tcBorders>
            <w:tcW w:w="933" w:type="pct"/>
            <w:vAlign w:val="center"/>
            <w:vMerge w:val="restart"/>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冠脉造影</w:t>
            </w:r>
            <w:r/>
          </w:p>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敷料包</w:t>
            </w:r>
            <w:r/>
          </w:p>
        </w:tc>
        <w:tc>
          <w:tcPr>
            <w:tcBorders>
              <w:top w:val="single" w:color="000000" w:sz="8" w:space="0"/>
              <w:left w:val="single" w:color="000000" w:sz="8" w:space="0"/>
              <w:bottom w:val="none" w:color="000000" w:sz="4"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000000" w:sz="8" w:space="0"/>
              <w:left w:val="none" w:color="000000" w:sz="4" w:space="0"/>
              <w:bottom w:val="none" w:color="000000" w:sz="4"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single" w:color="000000" w:sz="8" w:space="0"/>
              <w:left w:val="single" w:color="000000" w:sz="8" w:space="0"/>
              <w:bottom w:val="none" w:color="000000" w:sz="4"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none" w:color="000000" w:sz="4"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小台布</w:t>
            </w:r>
            <w:r/>
          </w:p>
        </w:tc>
        <w:tc>
          <w:tcPr>
            <w:tcBorders>
              <w:top w:val="single" w:color="000000" w:sz="8" w:space="0"/>
              <w:left w:val="none" w:color="000000" w:sz="4" w:space="0"/>
              <w:bottom w:val="single" w:color="000000" w:sz="8"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1.4*1.8</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000000" w:sz="8"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大台布</w:t>
            </w:r>
            <w:r/>
          </w:p>
        </w:tc>
        <w:tc>
          <w:tcPr>
            <w:tcBorders>
              <w:top w:val="none" w:color="000000" w:sz="4" w:space="0"/>
              <w:left w:val="none" w:color="000000" w:sz="4" w:space="0"/>
              <w:bottom w:val="single" w:color="000000" w:sz="8"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1.5*2.4</w:t>
            </w:r>
            <w:r/>
          </w:p>
        </w:tc>
        <w:tc>
          <w:tcPr>
            <w:tcBorders>
              <w:top w:val="none" w:color="000000" w:sz="4"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手套</w:t>
            </w:r>
            <w:r/>
          </w:p>
        </w:tc>
        <w:tc>
          <w:tcPr>
            <w:tcBorders>
              <w:top w:val="none" w:color="000000" w:sz="4" w:space="0"/>
              <w:left w:val="none" w:color="000000" w:sz="4" w:space="0"/>
              <w:bottom w:val="single" w:color="000000" w:sz="8" w:space="0"/>
              <w:right w:val="non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none" w:color="000000" w:sz="4"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副</w:t>
            </w:r>
            <w:r/>
          </w:p>
        </w:tc>
        <w:tc>
          <w:tcPr>
            <w:tcBorders>
              <w:top w:val="none" w:color="000000" w:sz="4"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帽子</w:t>
            </w:r>
            <w:r/>
          </w:p>
        </w:tc>
        <w:tc>
          <w:tcPr>
            <w:tcBorders>
              <w:top w:val="none" w:color="000000" w:sz="4" w:space="0"/>
              <w:left w:val="none" w:color="000000" w:sz="4" w:space="0"/>
              <w:bottom w:val="single" w:color="000000" w:sz="8" w:space="0"/>
              <w:right w:val="non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none" w:color="000000" w:sz="4"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个</w:t>
            </w:r>
            <w:r/>
          </w:p>
        </w:tc>
        <w:tc>
          <w:tcPr>
            <w:tcBorders>
              <w:top w:val="none" w:color="000000" w:sz="4"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none" w:color="000000" w:sz="4"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none" w:color="000000"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内置手术衣</w:t>
            </w:r>
            <w:r/>
          </w:p>
        </w:tc>
        <w:tc>
          <w:tcPr>
            <w:tcBorders>
              <w:top w:val="none" w:color="000000" w:sz="4" w:space="0"/>
              <w:left w:val="none" w:color="000000" w:sz="4" w:space="0"/>
              <w:bottom w:val="single" w:color="000000" w:sz="8" w:space="0"/>
              <w:right w:val="none" w:color="000000" w:sz="4" w:space="0"/>
            </w:tcBorders>
            <w:tcW w:w="1000" w:type="pct"/>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none" w:color="000000" w:sz="4"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none" w:color="000000" w:sz="4"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single" w:color="000000" w:sz="8" w:space="0"/>
              <w:left w:val="single" w:color="000000" w:sz="8" w:space="0"/>
              <w:bottom w:val="single" w:color="000000" w:sz="8" w:space="0"/>
              <w:right w:val="single" w:color="000000" w:sz="8"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w:t>
            </w:r>
            <w:r/>
          </w:p>
        </w:tc>
        <w:tc>
          <w:tcPr>
            <w:tcBorders>
              <w:top w:val="single" w:color="000000" w:sz="8" w:space="0"/>
              <w:left w:val="single" w:color="000000" w:sz="8" w:space="0"/>
              <w:bottom w:val="single" w:color="000000" w:sz="8" w:space="0"/>
              <w:right w:val="single" w:color="000000" w:sz="8" w:space="0"/>
            </w:tcBorders>
            <w:tcW w:w="933" w:type="pct"/>
            <w:vAlign w:val="center"/>
            <w:vMerge w:val="restart"/>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宫腔镜</w:t>
            </w:r>
            <w:r/>
          </w:p>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辅料包</w:t>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none" w:color="000000" w:sz="4" w:space="0"/>
              <w:left w:val="none" w:color="000000" w:sz="4" w:space="0"/>
              <w:bottom w:val="single" w:color="000000" w:sz="8" w:space="0"/>
              <w:right w:val="none" w:color="000000"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w:t>
            </w:r>
            <w:r/>
          </w:p>
        </w:tc>
        <w:tc>
          <w:tcPr>
            <w:tcBorders>
              <w:top w:val="none" w:color="000000" w:sz="4"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single" w:color="000000" w:sz="8" w:space="0"/>
              <w:bottom w:val="single" w:color="000000" w:sz="8" w:space="0"/>
              <w:right w:val="single" w:color="000000" w:sz="8"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000000" w:sz="8"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内置台布</w:t>
            </w:r>
            <w:r/>
          </w:p>
        </w:tc>
        <w:tc>
          <w:tcPr>
            <w:tcBorders>
              <w:top w:val="none" w:color="000000" w:sz="4" w:space="0"/>
              <w:left w:val="none" w:color="000000" w:sz="4" w:space="0"/>
              <w:bottom w:val="none" w:color="000000" w:sz="4" w:space="0"/>
              <w:right w:val="none" w:color="000000" w:sz="4"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2.0*1.5</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single" w:color="000000" w:sz="8"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000000" w:sz="8"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剖腹单</w:t>
            </w:r>
            <w:r/>
          </w:p>
        </w:tc>
        <w:tc>
          <w:tcPr>
            <w:tcBorders>
              <w:top w:val="single" w:color="000000" w:sz="8" w:space="0"/>
              <w:left w:val="single" w:color="000000" w:sz="8"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2.3*3.3</w:t>
            </w:r>
            <w:r/>
          </w:p>
        </w:tc>
        <w:tc>
          <w:tcPr>
            <w:tcBorders>
              <w:top w:val="none" w:color="000000" w:sz="4"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000000" w:sz="8" w:space="0"/>
              <w:left w:val="single" w:color="000000" w:sz="8" w:space="0"/>
              <w:bottom w:val="single" w:color="000000" w:sz="8"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小方</w:t>
            </w:r>
            <w:r/>
          </w:p>
        </w:tc>
        <w:tc>
          <w:tcPr>
            <w:tcBorders>
              <w:top w:val="single" w:color="000000" w:sz="8" w:space="0"/>
              <w:left w:val="single" w:color="000000" w:sz="8"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none" w:color="000000" w:sz="4" w:space="0"/>
              <w:left w:val="none" w:color="000000" w:sz="4" w:space="0"/>
              <w:bottom w:val="single" w:color="000000" w:sz="8" w:space="0"/>
              <w:right w:val="single" w:color="000000" w:sz="8"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none" w:color="000000" w:sz="4" w:space="0"/>
              <w:left w:val="none" w:color="000000" w:sz="4" w:space="0"/>
              <w:bottom w:val="single" w:color="000000" w:sz="8"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r>
      <w:tr>
        <w:trPr>
          <w:jc w:val="center"/>
          <w:trHeight w:val="369"/>
        </w:trPr>
        <w:tc>
          <w:tcPr>
            <w:tcBorders>
              <w:top w:val="single" w:color="000000" w:sz="8" w:space="0"/>
              <w:left w:val="single" w:color="000000" w:sz="8" w:space="0"/>
              <w:bottom w:val="single" w:color="auto" w:sz="4" w:space="0"/>
              <w:right w:val="single" w:color="000000" w:sz="8"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000000" w:sz="8" w:space="0"/>
              <w:left w:val="single" w:color="000000" w:sz="8" w:space="0"/>
              <w:bottom w:val="single" w:color="auto" w:sz="4" w:space="0"/>
              <w:right w:val="single" w:color="000000" w:sz="8"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000000" w:sz="8" w:space="0"/>
              <w:bottom w:val="single" w:color="auto" w:sz="4" w:space="0"/>
              <w:right w:val="single" w:color="000000" w:sz="8" w:space="0"/>
            </w:tcBorders>
            <w:tcW w:w="1273"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手术衣</w:t>
            </w:r>
            <w:r/>
          </w:p>
        </w:tc>
        <w:tc>
          <w:tcPr>
            <w:tcBorders>
              <w:top w:val="none" w:color="000000" w:sz="4" w:space="0"/>
              <w:left w:val="single" w:color="000000" w:sz="8" w:space="0"/>
              <w:bottom w:val="single" w:color="auto" w:sz="4" w:space="0"/>
              <w:right w:val="single" w:color="000000" w:sz="8" w:space="0"/>
            </w:tcBorders>
            <w:tcW w:w="1000" w:type="pct"/>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常规</w:t>
            </w:r>
            <w:r/>
          </w:p>
        </w:tc>
        <w:tc>
          <w:tcPr>
            <w:tcBorders>
              <w:top w:val="none" w:color="000000" w:sz="4" w:space="0"/>
              <w:left w:val="single" w:color="000000" w:sz="8" w:space="0"/>
              <w:bottom w:val="single" w:color="auto" w:sz="4" w:space="0"/>
              <w:right w:val="single" w:color="000000" w:sz="8" w:space="0"/>
            </w:tcBorders>
            <w:tcW w:w="672"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件</w:t>
            </w:r>
            <w:r/>
          </w:p>
        </w:tc>
        <w:tc>
          <w:tcPr>
            <w:tcBorders>
              <w:top w:val="none" w:color="000000" w:sz="4" w:space="0"/>
              <w:left w:val="none" w:color="000000" w:sz="4" w:space="0"/>
              <w:bottom w:val="single" w:color="auto" w:sz="4" w:space="0"/>
              <w:right w:val="single" w:color="000000" w:sz="8" w:space="0"/>
            </w:tcBorders>
            <w:tcW w:w="659" w:type="pct"/>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933" w:type="pct"/>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治疗巾包</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外包布</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3" w:type="pct"/>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内置小方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0.9*0.9</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933"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婴儿衣包</w:t>
            </w:r>
            <w:r/>
          </w:p>
        </w:tc>
        <w:tc>
          <w:tcPr>
            <w:gridSpan w:val="2"/>
            <w:tcBorders>
              <w:top w:val="single" w:color="auto" w:sz="4" w:space="0"/>
              <w:left w:val="single" w:color="auto" w:sz="4" w:space="0"/>
              <w:bottom w:val="single" w:color="auto" w:sz="4" w:space="0"/>
              <w:right w:val="single" w:color="auto" w:sz="4" w:space="0"/>
            </w:tcBorders>
            <w:tcW w:w="2273"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内含10件婴儿衣</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件</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r>
      <w:tr>
        <w:trPr>
          <w:jc w:val="center"/>
          <w:trHeight w:val="369"/>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933"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婴儿被套包</w:t>
            </w:r>
            <w:r/>
          </w:p>
        </w:tc>
        <w:tc>
          <w:tcPr>
            <w:gridSpan w:val="2"/>
            <w:tcBorders>
              <w:top w:val="single" w:color="auto" w:sz="4" w:space="0"/>
              <w:left w:val="single" w:color="auto" w:sz="4" w:space="0"/>
              <w:bottom w:val="single" w:color="auto" w:sz="4" w:space="0"/>
              <w:right w:val="single" w:color="auto" w:sz="4" w:space="0"/>
            </w:tcBorders>
            <w:tcW w:w="2273" w:type="pct"/>
            <w:vAlign w:val="center"/>
            <w:textDirection w:val="lrTb"/>
            <w:noWrap/>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内含10件婴儿被套</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件</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r>
    </w:tbl>
    <w:p>
      <w:pPr>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注：以上</w:t>
      </w:r>
      <w:r>
        <w:rPr>
          <w:rFonts w:ascii="宋体" w:hAnsi="宋体" w:eastAsia="宋体" w:cs="宋体"/>
          <w:color w:val="000000" w:themeColor="text1"/>
          <w:sz w:val="24"/>
          <w:szCs w:val="24"/>
          <w14:textFill>
            <w14:solidFill>
              <w14:schemeClr w14:val="tx1"/>
            </w14:solidFill>
          </w14:textFill>
        </w:rPr>
        <w:t xml:space="preserve">表</w:t>
      </w:r>
      <w:r>
        <w:rPr>
          <w:rFonts w:hint="eastAsia" w:ascii="宋体" w:hAnsi="宋体" w:cs="宋体"/>
          <w:color w:val="000000" w:themeColor="text1"/>
          <w:sz w:val="24"/>
          <w:szCs w:val="24"/>
          <w:lang w:val="en-US" w:eastAsia="zh-CN"/>
          <w14:textFill>
            <w14:solidFill>
              <w14:schemeClr w14:val="tx1"/>
            </w14:solidFill>
          </w14:textFill>
        </w:rPr>
        <w:t xml:space="preserve">格</w:t>
      </w:r>
      <w:r>
        <w:rPr>
          <w:rFonts w:ascii="宋体" w:hAnsi="宋体" w:eastAsia="宋体" w:cs="宋体"/>
          <w:color w:val="000000" w:themeColor="text1"/>
          <w:sz w:val="24"/>
          <w:szCs w:val="24"/>
          <w14:textFill>
            <w14:solidFill>
              <w14:schemeClr w14:val="tx1"/>
            </w14:solidFill>
          </w14:textFill>
        </w:rPr>
        <w:t xml:space="preserve">所列数量为年度预估统计量，最终费用按实际发生服务数量据实结算</w:t>
      </w:r>
      <w:r>
        <w:rPr>
          <w:rFonts w:hint="eastAsia" w:ascii="宋体" w:hAnsi="宋体" w:cs="宋体"/>
          <w:color w:val="000000" w:themeColor="text1"/>
          <w:sz w:val="24"/>
          <w:szCs w:val="24"/>
          <w:lang w:eastAsia="zh-CN"/>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ascii="宋体" w:hAnsi="宋体" w:eastAsia="宋体" w:cs="宋体"/>
          <w:color w:val="000000" w:themeColor="text1"/>
          <w:sz w:val="24"/>
          <w:szCs w:val="24"/>
          <w14:textFill>
            <w14:solidFill>
              <w14:schemeClr w14:val="tx1"/>
            </w14:solidFill>
          </w14:textFill>
        </w:rPr>
        <w:t xml:space="preserve">服务期内，采购单位有权对手术包裹相关品类的数量、规格尺寸进行调整变更，</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ascii="宋体" w:hAnsi="宋体" w:eastAsia="宋体" w:cs="宋体"/>
          <w:color w:val="000000" w:themeColor="text1"/>
          <w:sz w:val="24"/>
          <w:szCs w:val="24"/>
          <w14:textFill>
            <w14:solidFill>
              <w14:schemeClr w14:val="tx1"/>
            </w14:solidFill>
          </w14:textFill>
        </w:rPr>
        <w:t xml:space="preserve">单位须无条件予以配合；调整后服务单价由双方友好协商确定</w:t>
      </w:r>
      <w:r>
        <w:rPr>
          <w:rFonts w:hint="eastAsia" w:ascii="宋体" w:hAnsi="宋体" w:cs="宋体"/>
          <w:color w:val="000000" w:themeColor="text1"/>
          <w:sz w:val="24"/>
          <w:szCs w:val="24"/>
          <w:lang w:eastAsia="zh-CN"/>
          <w14:textFill>
            <w14:solidFill>
              <w14:schemeClr w14:val="tx1"/>
            </w14:solidFill>
          </w14:textFill>
        </w:rPr>
        <w:t xml:space="preserve">。</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五）服务</w:t>
      </w:r>
      <w:r>
        <w:rPr>
          <w:rFonts w:hint="eastAsia" w:ascii="宋体" w:hAnsi="宋体"/>
          <w:bCs/>
          <w:color w:val="000000" w:themeColor="text1"/>
          <w:sz w:val="24"/>
          <w:highlight w:val="none"/>
          <w14:textFill>
            <w14:solidFill>
              <w14:schemeClr w14:val="tx1"/>
            </w14:solidFill>
          </w14:textFill>
        </w:rPr>
        <w:t xml:space="preserve">人员、洗涤设备配置要求：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管理人员：</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名；根据项目实际需要配备驻场服务人员；</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时间：</w:t>
      </w:r>
      <w:r>
        <w:rPr>
          <w:rFonts w:hint="eastAsia" w:ascii="宋体" w:hAnsi="宋体"/>
          <w:bCs/>
          <w:color w:val="000000" w:themeColor="text1"/>
          <w:sz w:val="24"/>
          <w:highlight w:val="none"/>
          <w14:textFill>
            <w14:solidFill>
              <w14:schemeClr w14:val="tx1"/>
            </w14:solidFill>
          </w14:textFill>
        </w:rPr>
        <w:t xml:space="preserve">每周七天</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每天保持八小时工作时间都必须有人值守。</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对驻场服务人员进行入职和在岗培训，培训内容需涵盖全部服务内容，</w:t>
      </w:r>
      <w:r>
        <w:rPr>
          <w:rFonts w:hint="eastAsia" w:ascii="宋体" w:hAnsi="宋体"/>
          <w:bCs/>
          <w:color w:val="000000" w:themeColor="text1"/>
          <w:sz w:val="24"/>
          <w:highlight w:val="none"/>
          <w:lang w:val="en-US" w:eastAsia="zh-CN"/>
          <w14:textFill>
            <w14:solidFill>
              <w14:schemeClr w14:val="tx1"/>
            </w14:solidFill>
          </w14:textFill>
        </w:rPr>
        <w:t xml:space="preserve">提供</w:t>
      </w:r>
      <w:r>
        <w:rPr>
          <w:rFonts w:hint="eastAsia" w:ascii="宋体" w:hAnsi="宋体"/>
          <w:bCs/>
          <w:color w:val="000000" w:themeColor="text1"/>
          <w:sz w:val="24"/>
          <w:highlight w:val="none"/>
          <w14:textFill>
            <w14:solidFill>
              <w14:schemeClr w14:val="tx1"/>
            </w14:solidFill>
          </w14:textFill>
        </w:rPr>
        <w:t xml:space="preserve">考核评价体系。</w:t>
      </w:r>
      <w:r/>
    </w:p>
    <w:p>
      <w:pPr>
        <w:spacing w:line="360" w:lineRule="auto"/>
        <w:widowControl/>
        <w:rPr>
          <w:rFonts w:hint="eastAsia" w:ascii="宋体" w:hAnsi="宋体" w:eastAsia="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需根据项目实际需要配备不少于10辆的运输工具（不锈钢车辆）</w:t>
      </w:r>
      <w:r>
        <w:rPr>
          <w:rFonts w:hint="eastAsia" w:ascii="宋体" w:hAnsi="宋体"/>
          <w:bCs/>
          <w:color w:val="000000" w:themeColor="text1"/>
          <w:sz w:val="24"/>
          <w:highlight w:val="none"/>
          <w:lang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洗烘设备：需配备6台及以上全自动大型洗脱机、烘干机等。</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六）</w:t>
      </w:r>
      <w:r>
        <w:rPr>
          <w:rFonts w:hint="eastAsia" w:ascii="宋体" w:hAnsi="宋体"/>
          <w:bCs/>
          <w:color w:val="000000" w:themeColor="text1"/>
          <w:sz w:val="24"/>
          <w:highlight w:val="none"/>
          <w14:textFill>
            <w14:solidFill>
              <w14:schemeClr w14:val="tx1"/>
            </w14:solidFill>
          </w14:textFill>
        </w:rPr>
        <w:t xml:space="preserve">考核要求：</w:t>
      </w:r>
      <w:r/>
    </w:p>
    <w:p>
      <w:pPr>
        <w:spacing w:line="360" w:lineRule="auto"/>
        <w:widowControl/>
        <w:rPr>
          <w:rFonts w:ascii="宋体" w:hAnsi="宋体" w:eastAsia="宋体" w:cs="宋体"/>
          <w:color w:val="000000" w:themeColor="text1"/>
          <w:sz w:val="24"/>
          <w:szCs w:val="24"/>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lang w:val="en-US" w:eastAsia="zh-CN" w:bidi="ar"/>
          <w14:textFill>
            <w14:solidFill>
              <w14:schemeClr w14:val="tx1"/>
            </w14:solidFill>
          </w14:textFill>
        </w:rPr>
        <w:t xml:space="preserve">服务期内每月由采购单位各临床科室、病区，对中标单位上月度洗涤、缝补、熨烫及租赁服务质量进行综合考评，考核总分值为100分。考核合格基准分为90分，具体考评及扣款规则如下：</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lang w:val="en-US" w:eastAsia="zh-CN" w:bidi="ar"/>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月度考核得分86～90分：首月予以警告并限期整改；次月起每低于合格基准分1分，扣除服务费500元；第三个月起每低于合格基准分1分，扣除服务费 1000元</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月度考核得分76～85分：每低于基准分1分，扣除当月洗涤服务费的1%</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月度考核得分66～75分：每低于基准分1分，扣除当月洗涤服务费的2%</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月度考核得分60～65分：每低于基准分1分，扣除当月洗涤服务费的4%</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月度考核得分60分以下：全额扣除当月洗涤服务费用</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val="en-US" w:eastAsia="zh-CN" w:bidi="ar"/>
          <w14:textFill>
            <w14:solidFill>
              <w14:schemeClr w14:val="tx1"/>
            </w14:solidFill>
          </w14:textFill>
        </w:rPr>
        <w:t xml:space="preserve">每月考核结果予以正式通报，考评资料一式两份，成交单位、采购单位后勤部门各留存一份，考核结果直接与月度洗涤服务费结算挂钩。由采购单位后勤部门及成交单位管理人员共同赴各服务现场开展月度考评；后勤保障部不定期抽取科室进行现场抽查考核，抽查考核分值占考核总分权重 30%。对各科室有效服务投诉，经双方共同核查属实的，直接扣减考核总分，并视情节轻重另行单项扣款，</w:t>
      </w:r>
      <w:r>
        <w:rPr>
          <w:rFonts w:ascii="宋体" w:hAnsi="宋体" w:eastAsia="宋体" w:cs="宋体"/>
          <w:color w:val="000000" w:themeColor="text1"/>
          <w:sz w:val="24"/>
          <w:szCs w:val="24"/>
          <w:lang w:val="en-US" w:eastAsia="zh-CN" w:bidi="ar"/>
          <w14:textFill>
            <w14:solidFill>
              <w14:schemeClr w14:val="tx1"/>
            </w14:solidFill>
          </w14:textFill>
        </w:rPr>
        <w:t xml:space="preserve">扣款标准为500元～2000元。采购单位后勤部门会同</w:t>
      </w:r>
      <w:r>
        <w:rPr>
          <w:rFonts w:hint="eastAsia" w:ascii="宋体" w:hAnsi="宋体" w:cs="宋体"/>
          <w:color w:val="000000" w:themeColor="text1"/>
          <w:sz w:val="24"/>
          <w:szCs w:val="24"/>
          <w:lang w:val="en-US" w:eastAsia="zh-CN" w:bidi="ar"/>
          <w14:textFill>
            <w14:solidFill>
              <w14:schemeClr w14:val="tx1"/>
            </w14:solidFill>
          </w14:textFill>
        </w:rPr>
        <w:t xml:space="preserve">成交</w:t>
      </w:r>
      <w:r>
        <w:rPr>
          <w:rFonts w:ascii="宋体" w:hAnsi="宋体" w:eastAsia="宋体" w:cs="宋体"/>
          <w:color w:val="000000" w:themeColor="text1"/>
          <w:sz w:val="24"/>
          <w:szCs w:val="24"/>
          <w:lang w:val="en-US" w:eastAsia="zh-CN" w:bidi="ar"/>
          <w14:textFill>
            <w14:solidFill>
              <w14:schemeClr w14:val="tx1"/>
            </w14:solidFill>
          </w14:textFill>
        </w:rPr>
        <w:t xml:space="preserve">单位对月度考核结果进行复盘分析，制定整改措施并落实闭环整改</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考核细则：</w:t>
      </w:r>
      <w:r/>
    </w:p>
    <w:tbl>
      <w:tblPr>
        <w:tblStyle w:val="695"/>
        <w:tblW w:w="9026"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fixed"/>
        <w:tblCellMar>
          <w:left w:w="10" w:type="dxa"/>
          <w:top w:w="0" w:type="dxa"/>
          <w:right w:w="10" w:type="dxa"/>
          <w:bottom w:w="0" w:type="dxa"/>
        </w:tblCellMar>
        <w:tblLook w:val="04A0" w:firstRow="1" w:lastRow="0" w:firstColumn="1" w:lastColumn="0" w:noHBand="0" w:noVBand="1"/>
      </w:tblPr>
      <w:tblGrid>
        <w:gridCol w:w="762"/>
        <w:gridCol w:w="3600"/>
        <w:gridCol w:w="750"/>
        <w:gridCol w:w="3914"/>
      </w:tblGrid>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tabs>
                <w:tab w:val="left" w:pos="42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工作内容</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分值</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检查考核细则</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按时完成被服收集、洗涤及送达工作</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未按规定时间收集、洗涤或送达，每次扣2分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按医用被服品类特性分类洗涤，洗涤剂、消毒剂使用及残留量符合国家相关标准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未分类洗涤导致被服损坏，每次扣10分；洗涤剂、消毒剂残留量超出国家规定标准，每次扣5分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洗涤物品配合卫生防疫部门抽检</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抽检结果不合格，一次性扣5分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洗涤织物收、送环节均采取密闭式收集与运输</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收、送过程中未采用密闭方式，每次扣2分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清洁织物卫生质量符合《医用织物洗涤消毒技术规范》（WS/T508）要求</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发现一次卫生质量不达标，一次性扣20分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非报废类被服出现小洞、脱线、纽扣脱落等破损情况，需缝补完好后再送达医院</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非报废被服未缝补即送达医院，每次扣5分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洗涤后的被服按要求完成折叠、熨烫</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发现一批被服未按要求折叠、熨烫，扣5分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服务人员配合维护院内环境整洁，严禁在医疗区域抖动、清点脏污织物，严禁随意丢弃个人垃圾、吸烟；严格遵守医院各项规章制度，服务态度良好</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每发现一次违规行为，扣5分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运输车辆按规定有序停放至指定地点</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车辆违规停放、乱停乱放，每次扣2分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手术室租赁包裹的数量、规格尺寸及质量符合约定标准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每发现一次不达标情况，扣5分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工作服及被服不得用笔涂改标识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发现一件涂改标识的被服或工作服，扣1分；或由中标单位免费赔偿一件</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具备应急供应保障能力，确保应急被服及时供应</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Mar>
              <w:left w:w="120" w:type="dxa"/>
              <w:top w:w="60" w:type="dxa"/>
              <w:right w:w="120" w:type="dxa"/>
              <w:bottom w:w="30" w:type="dxa"/>
            </w:tcMar>
            <w:tcW w:w="39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应急供应不到位，一次性扣除5分</w:t>
            </w:r>
            <w:r/>
          </w:p>
        </w:tc>
      </w:tr>
    </w:tbl>
    <w:p>
      <w:pP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五、综合说明</w:t>
      </w:r>
      <w:r>
        <w:rPr>
          <w:rFonts w:hint="eastAsia" w:ascii="宋体" w:hAnsi="宋体"/>
          <w:b/>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default" w:ascii="宋体" w:hAnsi="宋体" w:eastAsia="宋体"/>
          <w:color w:val="000000" w:themeColor="text1"/>
          <w:sz w:val="24"/>
          <w:highlight w:val="none"/>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default" w:ascii="宋体" w:hAnsi="宋体" w:eastAsia="宋体"/>
          <w:color w:val="000000" w:themeColor="text1"/>
          <w:sz w:val="24"/>
          <w:highlight w:val="none"/>
          <w14:textFill>
            <w14:solidFill>
              <w14:schemeClr w14:val="tx1"/>
            </w14:solidFill>
          </w14:textFill>
        </w:rPr>
        <w:t xml:space="preserve">项目报价应包含承包期内综合服务所需的全部费用，包括但不限于</w:t>
      </w:r>
      <w:r>
        <w:rPr>
          <w:rFonts w:hint="eastAsia" w:ascii="宋体" w:hAnsi="宋体" w:eastAsia="宋体"/>
          <w:color w:val="000000" w:themeColor="text1"/>
          <w:sz w:val="24"/>
          <w:highlight w:val="none"/>
          <w14:textFill>
            <w14:solidFill>
              <w14:schemeClr w14:val="tx1"/>
            </w14:solidFill>
          </w14:textFill>
        </w:rPr>
        <w:t xml:space="preserve">完成该项目成本、</w:t>
      </w:r>
      <w:r>
        <w:rPr>
          <w:rFonts w:hint="eastAsia" w:ascii="宋体" w:hAnsi="宋体" w:eastAsia="宋体"/>
          <w:color w:val="000000" w:themeColor="text1"/>
          <w:sz w:val="24"/>
          <w:highlight w:val="none"/>
          <w:lang w:eastAsia="zh-CN"/>
          <w14:textFill>
            <w14:solidFill>
              <w14:schemeClr w14:val="tx1"/>
            </w14:solidFill>
          </w14:textFill>
        </w:rPr>
        <w:t xml:space="preserve">通讯、服装、胸卡、办公设备、巡检器材、人工（薪资、福利）、社保、劳保、高温费、维护、利润、各种税费、代理服务费和文件规定政策性费用等所</w:t>
      </w:r>
      <w:r>
        <w:rPr>
          <w:rFonts w:hint="eastAsia" w:ascii="宋体" w:hAnsi="宋体"/>
          <w:color w:val="000000" w:themeColor="text1"/>
          <w:sz w:val="24"/>
          <w:highlight w:val="none"/>
          <w:lang w:eastAsia="zh-CN"/>
          <w14:textFill>
            <w14:solidFill>
              <w14:schemeClr w14:val="tx1"/>
            </w14:solidFill>
          </w14:textFill>
        </w:rPr>
        <w:t xml:space="preserve">有费用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lang w:val="en-US" w:eastAsia="zh-CN"/>
          <w14:textFill>
            <w14:solidFill>
              <w14:schemeClr w14:val="tx1"/>
            </w14:solidFill>
          </w14:textFill>
        </w:rPr>
        <w:t xml:space="preserve">当</w:t>
      </w:r>
      <w:r>
        <w:rPr>
          <w:rFonts w:hint="eastAsia" w:ascii="宋体" w:hAnsi="宋体" w:eastAsia="宋体" w:cs="宋体"/>
          <w:color w:val="000000" w:themeColor="text1"/>
          <w:sz w:val="24"/>
          <w:szCs w:val="24"/>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lang w:val="en-US" w:eastAsia="zh-CN"/>
          <w14:textFill>
            <w14:solidFill>
              <w14:schemeClr w14:val="tx1"/>
            </w14:solidFill>
          </w14:textFill>
        </w:rPr>
        <w:t xml:space="preserve">配合</w:t>
      </w:r>
      <w:r>
        <w:rPr>
          <w:rFonts w:hint="eastAsia" w:ascii="宋体" w:hAnsi="宋体" w:cs="宋体"/>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lang w:val="en-US" w:eastAsia="zh-CN"/>
          <w14:textFill>
            <w14:solidFill>
              <w14:schemeClr w14:val="tx1"/>
            </w14:solidFill>
          </w14:textFill>
        </w:rPr>
        <w:t xml:space="preserve">应</w:t>
      </w:r>
      <w:r>
        <w:rPr>
          <w:rFonts w:hint="eastAsia" w:ascii="宋体" w:hAnsi="宋体" w:eastAsia="宋体" w:cs="宋体"/>
          <w:color w:val="000000" w:themeColor="text1"/>
          <w:sz w:val="24"/>
          <w:szCs w:val="24"/>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lang w:val="en-US" w:eastAsia="zh-CN"/>
          <w14:textFill>
            <w14:solidFill>
              <w14:schemeClr w14:val="tx1"/>
            </w14:solidFill>
          </w14:textFill>
        </w:rPr>
        <w:t xml:space="preserve">、数据准确性等。</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5、成交</w:t>
      </w:r>
      <w:r>
        <w:rPr>
          <w:rFonts w:hint="eastAsia" w:ascii="宋体" w:hAnsi="宋体"/>
          <w:bCs/>
          <w:color w:val="000000" w:themeColor="text1"/>
          <w:sz w:val="24"/>
          <w:highlight w:val="none"/>
          <w:lang w:val="zh-CN"/>
          <w14:textFill>
            <w14:solidFill>
              <w14:schemeClr w14:val="tx1"/>
            </w14:solidFill>
          </w14:textFill>
        </w:rPr>
        <w:t xml:space="preserve">单位需无条件配合采购单位各类检查、评审工作等突击工作（如：安排人员临时加班等）；如出现疑似织物的不良事件，</w:t>
      </w:r>
      <w:r>
        <w:rPr>
          <w:rFonts w:hint="eastAsia" w:ascii="宋体" w:hAnsi="宋体"/>
          <w:bCs/>
          <w:color w:val="000000" w:themeColor="text1"/>
          <w:sz w:val="24"/>
          <w:highlight w:val="none"/>
          <w:lang w:val="en-US" w:eastAsia="zh-CN"/>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单位需无条件积极配合采购单位调查。</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6、服务期限：</w:t>
      </w:r>
      <w:r>
        <w:rPr>
          <w:rFonts w:hint="eastAsia" w:ascii="宋体" w:hAnsi="宋体" w:cs="宋体_x0001_糭.飬.."/>
          <w:color w:val="000000" w:themeColor="text1"/>
          <w:sz w:val="24"/>
          <w:szCs w:val="24"/>
          <w:highlight w:val="none"/>
          <w14:textFill>
            <w14:solidFill>
              <w14:schemeClr w14:val="tx1"/>
            </w14:solidFill>
          </w14:textFill>
        </w:rPr>
        <w:t xml:space="preserve">一年（具体以实际提供服务为准）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7、服务地点：采购单位指定地点。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响应单位综合得分=评委评审平均得分 + 响应报价得分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tabs>
          <w:tab w:val="left" w:pos="287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二、综合评分标准：</w:t>
      </w:r>
      <w:r/>
    </w:p>
    <w:p>
      <w:pPr>
        <w:spacing w:line="360" w:lineRule="auto"/>
        <w:tabs>
          <w:tab w:val="left" w:pos="287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default" w:ascii="宋体" w:hAnsi="宋体" w:eastAsia="宋体" w:cs="宋体"/>
          <w:color w:val="000000" w:themeColor="text1"/>
          <w:sz w:val="24"/>
          <w:szCs w:val="24"/>
          <w:highlight w:val="none"/>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default" w:ascii="宋体" w:hAnsi="宋体" w:eastAsia="宋体" w:cs="宋体"/>
          <w:color w:val="000000" w:themeColor="text1"/>
          <w:sz w:val="24"/>
          <w:szCs w:val="24"/>
          <w:highlight w:val="none"/>
          <w14:textFill>
            <w14:solidFill>
              <w14:schemeClr w14:val="tx1"/>
            </w14:solidFill>
          </w14:textFill>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 =（磋商基准价 ÷ 最终磋商报价）× 价格权值 × 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（二）技术方案比较（57分）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1、服务方案比较：服务范围清晰</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工作内容详细规范，服务标准符合采购要求，措施有效扎实管理责任清晰得10分；服务范围较清晰工作内容较详细，服务标准符合采购要求，措施科学合理，管理责任较清晰得7分；服务范围</w:t>
      </w:r>
      <w:r>
        <w:rPr>
          <w:rFonts w:hint="eastAsia" w:ascii="宋体" w:hAnsi="宋体"/>
          <w:color w:val="000000" w:themeColor="text1"/>
          <w:sz w:val="24"/>
          <w:lang w:val="en-US" w:eastAsia="zh-CN"/>
          <w14:textFill>
            <w14:solidFill>
              <w14:schemeClr w14:val="tx1"/>
            </w14:solidFill>
          </w14:textFill>
        </w:rPr>
        <w:t xml:space="preserve">和</w:t>
      </w:r>
      <w:r>
        <w:rPr>
          <w:rFonts w:hint="eastAsia" w:ascii="宋体" w:hAnsi="宋体"/>
          <w:color w:val="000000" w:themeColor="text1"/>
          <w:sz w:val="24"/>
          <w14:textFill>
            <w14:solidFill>
              <w14:schemeClr w14:val="tx1"/>
            </w14:solidFill>
          </w14:textFill>
        </w:rPr>
        <w:t xml:space="preserve">工作内容</w:t>
      </w:r>
      <w:r>
        <w:rPr>
          <w:rFonts w:hint="eastAsia" w:ascii="宋体" w:hAnsi="宋体"/>
          <w:color w:val="000000" w:themeColor="text1"/>
          <w:sz w:val="24"/>
          <w:lang w:val="en-US" w:eastAsia="zh-CN"/>
          <w14:textFill>
            <w14:solidFill>
              <w14:schemeClr w14:val="tx1"/>
            </w14:solidFill>
          </w14:textFill>
        </w:rPr>
        <w:t xml:space="preserve">完整性一般</w:t>
      </w:r>
      <w:r>
        <w:rPr>
          <w:rFonts w:hint="eastAsia" w:ascii="宋体" w:hAnsi="宋体"/>
          <w:color w:val="000000" w:themeColor="text1"/>
          <w:sz w:val="24"/>
          <w14:textFill>
            <w14:solidFill>
              <w14:schemeClr w14:val="tx1"/>
            </w14:solidFill>
          </w14:textFill>
        </w:rPr>
        <w:t xml:space="preserve">，服务标准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管理责任</w:t>
      </w:r>
      <w:r>
        <w:rPr>
          <w:rFonts w:hint="eastAsia" w:ascii="宋体" w:hAnsi="宋体"/>
          <w:color w:val="000000" w:themeColor="text1"/>
          <w:sz w:val="24"/>
          <w:lang w:val="en-US" w:eastAsia="zh-CN"/>
          <w14:textFill>
            <w14:solidFill>
              <w14:schemeClr w14:val="tx1"/>
            </w14:solidFill>
          </w14:textFill>
        </w:rPr>
        <w:t xml:space="preserve">和</w:t>
      </w:r>
      <w:r>
        <w:rPr>
          <w:rFonts w:hint="eastAsia" w:ascii="宋体" w:hAnsi="宋体"/>
          <w:color w:val="000000" w:themeColor="text1"/>
          <w:sz w:val="24"/>
          <w14:textFill>
            <w14:solidFill>
              <w14:schemeClr w14:val="tx1"/>
            </w14:solidFill>
          </w14:textFill>
        </w:rPr>
        <w:t xml:space="preserve">措施合理</w:t>
      </w:r>
      <w:r>
        <w:rPr>
          <w:rFonts w:hint="eastAsia" w:ascii="宋体" w:hAnsi="宋体"/>
          <w:color w:val="000000" w:themeColor="text1"/>
          <w:sz w:val="24"/>
          <w:lang w:val="en-US" w:eastAsia="zh-CN"/>
          <w14:textFill>
            <w14:solidFill>
              <w14:schemeClr w14:val="tx1"/>
            </w14:solidFill>
          </w14:textFill>
        </w:rPr>
        <w:t xml:space="preserve">性一般的</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分；服务范围不够清晰工作内容较简单，服务标准基本符合采购要求，措施较科学合理，管理责任不够清晰得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s="宋体"/>
          <w:color w:val="000000" w:themeColor="text1"/>
          <w:sz w:val="24"/>
          <w:szCs w:val="24"/>
          <w14:textFill>
            <w14:solidFill>
              <w14:schemeClr w14:val="tx1"/>
            </w14:solidFill>
          </w14:textFill>
        </w:rPr>
        <w:t xml:space="preserve">未提供方案不得分</w:t>
      </w:r>
      <w:r>
        <w:rPr>
          <w:rFonts w:hint="eastAsia" w:ascii="宋体" w:hAnsi="宋体"/>
          <w:color w:val="000000" w:themeColor="text1"/>
          <w:sz w:val="24"/>
          <w14:textFill>
            <w14:solidFill>
              <w14:schemeClr w14:val="tx1"/>
            </w14:solidFill>
          </w14:textFill>
        </w:rPr>
        <w:t xml:space="preserve">。</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2、操作流程比较（</w:t>
      </w:r>
      <w:r>
        <w:rPr>
          <w:rFonts w:hint="eastAsia" w:ascii="宋体" w:hAnsi="宋体"/>
          <w:color w:val="000000" w:themeColor="text1"/>
          <w:sz w:val="24"/>
          <w:lang w:val="en-US" w:eastAsia="zh-CN"/>
          <w14:textFill>
            <w14:solidFill>
              <w14:schemeClr w14:val="tx1"/>
            </w14:solidFill>
          </w14:textFill>
        </w:rPr>
        <w:t xml:space="preserve">含</w:t>
      </w:r>
      <w:r>
        <w:rPr>
          <w:rFonts w:hint="eastAsia" w:ascii="宋体" w:hAnsi="宋体"/>
          <w:color w:val="000000" w:themeColor="text1"/>
          <w:sz w:val="24"/>
          <w14:textFill>
            <w14:solidFill>
              <w14:schemeClr w14:val="tx1"/>
            </w14:solidFill>
          </w14:textFill>
        </w:rPr>
        <w:t xml:space="preserve">回收、交接、洗涤、消毒等</w:t>
      </w:r>
      <w:r>
        <w:rPr>
          <w:rFonts w:hint="eastAsia" w:ascii="宋体" w:hAnsi="宋体"/>
          <w:color w:val="000000" w:themeColor="text1"/>
          <w:sz w:val="24"/>
          <w:lang w:val="en-US" w:eastAsia="zh-CN"/>
          <w14:textFill>
            <w14:solidFill>
              <w14:schemeClr w14:val="tx1"/>
            </w14:solidFill>
          </w14:textFill>
        </w:rPr>
        <w:t xml:space="preserve">全</w:t>
      </w:r>
      <w:r>
        <w:rPr>
          <w:rFonts w:hint="eastAsia" w:ascii="宋体" w:hAnsi="宋体"/>
          <w:color w:val="000000" w:themeColor="text1"/>
          <w:sz w:val="24"/>
          <w14:textFill>
            <w14:solidFill>
              <w14:schemeClr w14:val="tx1"/>
            </w14:solidFill>
          </w14:textFill>
        </w:rPr>
        <w:t xml:space="preserve">流程和质控标准）：操作流程规范</w:t>
      </w:r>
      <w:r>
        <w:rPr>
          <w:rFonts w:hint="eastAsia" w:ascii="宋体" w:hAnsi="宋体"/>
          <w:color w:val="000000" w:themeColor="text1"/>
          <w:sz w:val="24"/>
          <w:lang w:val="en-US" w:eastAsia="zh-CN"/>
          <w14:textFill>
            <w14:solidFill>
              <w14:schemeClr w14:val="tx1"/>
            </w14:solidFill>
          </w14:textFill>
        </w:rPr>
        <w:t xml:space="preserve">完整、条理</w:t>
      </w:r>
      <w:r>
        <w:rPr>
          <w:rFonts w:hint="eastAsia" w:ascii="宋体" w:hAnsi="宋体"/>
          <w:color w:val="000000" w:themeColor="text1"/>
          <w:sz w:val="24"/>
          <w14:textFill>
            <w14:solidFill>
              <w14:schemeClr w14:val="tx1"/>
            </w14:solidFill>
          </w14:textFill>
        </w:rPr>
        <w:t xml:space="preserve">清晰</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质控标准</w:t>
      </w:r>
      <w:r>
        <w:rPr>
          <w:rFonts w:hint="eastAsia" w:ascii="宋体" w:hAnsi="宋体"/>
          <w:color w:val="000000" w:themeColor="text1"/>
          <w:sz w:val="24"/>
          <w:lang w:val="en-US" w:eastAsia="zh-CN"/>
          <w14:textFill>
            <w14:solidFill>
              <w14:schemeClr w14:val="tx1"/>
            </w14:solidFill>
          </w14:textFill>
        </w:rPr>
        <w:t xml:space="preserve">科学完备、体系</w:t>
      </w:r>
      <w:r>
        <w:rPr>
          <w:rFonts w:hint="eastAsia" w:ascii="宋体" w:hAnsi="宋体"/>
          <w:color w:val="000000" w:themeColor="text1"/>
          <w:sz w:val="24"/>
          <w14:textFill>
            <w14:solidFill>
              <w14:schemeClr w14:val="tx1"/>
            </w14:solidFill>
          </w14:textFill>
        </w:rPr>
        <w:t xml:space="preserve">规范得10分；</w:t>
      </w:r>
      <w:r>
        <w:rPr>
          <w:rFonts w:ascii="宋体" w:hAnsi="宋体" w:eastAsia="宋体" w:cs="宋体"/>
          <w:color w:val="000000" w:themeColor="text1"/>
          <w:sz w:val="24"/>
          <w:szCs w:val="24"/>
          <w:lang w:val="en-US" w:eastAsia="zh-CN" w:bidi="ar"/>
          <w14:textFill>
            <w14:solidFill>
              <w14:schemeClr w14:val="tx1"/>
            </w14:solidFill>
          </w14:textFill>
        </w:rPr>
        <w:t xml:space="preserve">操作流程较为规范明晰，质控标准科学合理得7分；操作流程规范</w:t>
      </w:r>
      <w:r>
        <w:rPr>
          <w:rFonts w:hint="eastAsia" w:ascii="宋体" w:hAnsi="宋体" w:cs="宋体"/>
          <w:color w:val="000000" w:themeColor="text1"/>
          <w:sz w:val="24"/>
          <w:szCs w:val="24"/>
          <w:lang w:val="en-US" w:eastAsia="zh-CN" w:bidi="ar"/>
          <w14:textFill>
            <w14:solidFill>
              <w14:schemeClr w14:val="tx1"/>
            </w14:solidFill>
          </w14:textFill>
        </w:rPr>
        <w:t xml:space="preserve">性一般</w:t>
      </w:r>
      <w:r>
        <w:rPr>
          <w:rFonts w:ascii="宋体" w:hAnsi="宋体" w:eastAsia="宋体" w:cs="宋体"/>
          <w:color w:val="000000" w:themeColor="text1"/>
          <w:sz w:val="24"/>
          <w:szCs w:val="24"/>
          <w:lang w:val="en-US" w:eastAsia="zh-CN" w:bidi="ar"/>
          <w14:textFill>
            <w14:solidFill>
              <w14:schemeClr w14:val="tx1"/>
            </w14:solidFill>
          </w14:textFill>
        </w:rPr>
        <w:t xml:space="preserve">，质控标准合理</w:t>
      </w:r>
      <w:r>
        <w:rPr>
          <w:rFonts w:hint="eastAsia" w:ascii="宋体" w:hAnsi="宋体" w:cs="宋体"/>
          <w:color w:val="000000" w:themeColor="text1"/>
          <w:sz w:val="24"/>
          <w:szCs w:val="24"/>
          <w:lang w:val="en-US" w:eastAsia="zh-CN" w:bidi="ar"/>
          <w14:textFill>
            <w14:solidFill>
              <w14:schemeClr w14:val="tx1"/>
            </w14:solidFill>
          </w14:textFill>
        </w:rPr>
        <w:t xml:space="preserve">性一般的</w:t>
      </w:r>
      <w:r>
        <w:rPr>
          <w:rFonts w:ascii="宋体" w:hAnsi="宋体" w:eastAsia="宋体" w:cs="宋体"/>
          <w:color w:val="000000" w:themeColor="text1"/>
          <w:sz w:val="24"/>
          <w:szCs w:val="24"/>
          <w:lang w:val="en-US" w:eastAsia="zh-CN" w:bidi="ar"/>
          <w14:textFill>
            <w14:solidFill>
              <w14:schemeClr w14:val="tx1"/>
            </w14:solidFill>
          </w14:textFill>
        </w:rPr>
        <w:t xml:space="preserve">得</w:t>
      </w:r>
      <w:r>
        <w:rPr>
          <w:rFonts w:hint="eastAsia" w:ascii="宋体" w:hAnsi="宋体" w:cs="宋体"/>
          <w:color w:val="000000" w:themeColor="text1"/>
          <w:sz w:val="24"/>
          <w:szCs w:val="24"/>
          <w:lang w:val="en-US" w:eastAsia="zh-CN" w:bidi="ar"/>
          <w14:textFill>
            <w14:solidFill>
              <w14:schemeClr w14:val="tx1"/>
            </w14:solidFill>
          </w14:textFill>
        </w:rPr>
        <w:t xml:space="preserve">4</w:t>
      </w:r>
      <w:r>
        <w:rPr>
          <w:rFonts w:ascii="宋体" w:hAnsi="宋体" w:eastAsia="宋体" w:cs="宋体"/>
          <w:color w:val="000000" w:themeColor="text1"/>
          <w:sz w:val="24"/>
          <w:szCs w:val="24"/>
          <w:lang w:val="en-US" w:eastAsia="zh-CN" w:bidi="ar"/>
          <w14:textFill>
            <w14:solidFill>
              <w14:schemeClr w14:val="tx1"/>
            </w14:solidFill>
          </w14:textFill>
        </w:rPr>
        <w:t xml:space="preserve">分；操作流程及质控标准基本符合采购要求得</w:t>
      </w:r>
      <w:r>
        <w:rPr>
          <w:rFonts w:hint="eastAsia" w:ascii="宋体" w:hAnsi="宋体" w:cs="宋体"/>
          <w:color w:val="000000" w:themeColor="text1"/>
          <w:sz w:val="24"/>
          <w:szCs w:val="24"/>
          <w:lang w:val="en-US" w:eastAsia="zh-CN" w:bidi="ar"/>
          <w14:textFill>
            <w14:solidFill>
              <w14:schemeClr w14:val="tx1"/>
            </w14:solidFill>
          </w14:textFill>
        </w:rPr>
        <w:t xml:space="preserve">1</w:t>
      </w:r>
      <w:r>
        <w:rPr>
          <w:rFonts w:ascii="宋体" w:hAnsi="宋体" w:eastAsia="宋体" w:cs="宋体"/>
          <w:color w:val="000000" w:themeColor="text1"/>
          <w:sz w:val="24"/>
          <w:szCs w:val="24"/>
          <w:lang w:val="en-US" w:eastAsia="zh-CN" w:bidi="ar"/>
          <w14:textFill>
            <w14:solidFill>
              <w14:schemeClr w14:val="tx1"/>
            </w14:solidFill>
          </w14:textFill>
        </w:rPr>
        <w:t xml:space="preserve">分；未提供相关流程及标准不得分</w:t>
      </w:r>
      <w:r>
        <w:rPr>
          <w:rFonts w:hint="eastAsia" w:ascii="宋体" w:hAnsi="宋体"/>
          <w:color w:val="000000" w:themeColor="text1"/>
          <w:sz w:val="24"/>
          <w14:textFill>
            <w14:solidFill>
              <w14:schemeClr w14:val="tx1"/>
            </w14:solidFill>
          </w14:textFill>
        </w:rPr>
        <w:t xml:space="preserve">。</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3、人员安全培训、质量安全控制措施：</w:t>
      </w:r>
      <w:r>
        <w:rPr>
          <w:rFonts w:ascii="宋体" w:hAnsi="宋体" w:eastAsia="宋体" w:cs="宋体"/>
          <w:color w:val="000000" w:themeColor="text1"/>
          <w:sz w:val="24"/>
          <w:szCs w:val="24"/>
          <w:lang w:val="en-US" w:eastAsia="zh-CN" w:bidi="ar"/>
          <w14:textFill>
            <w14:solidFill>
              <w14:schemeClr w14:val="tx1"/>
            </w14:solidFill>
          </w14:textFill>
        </w:rPr>
        <w:t xml:space="preserve">培训体系完善、针对性强，配备完整详实的年度安全培训计划，落地可行性高得10分；培训方案具备较强针对性，内容较为详实，落地可行性较好得7分；培训方案内容简略，针对性及落地可行性一般得4分；培训方案内容</w:t>
      </w:r>
      <w:r>
        <w:rPr>
          <w:rFonts w:hint="eastAsia" w:ascii="宋体" w:hAnsi="宋体" w:cs="宋体"/>
          <w:color w:val="000000" w:themeColor="text1"/>
          <w:sz w:val="24"/>
          <w:szCs w:val="24"/>
          <w:lang w:val="en-US" w:eastAsia="zh-CN" w:bidi="ar"/>
          <w14:textFill>
            <w14:solidFill>
              <w14:schemeClr w14:val="tx1"/>
            </w14:solidFill>
          </w14:textFill>
        </w:rPr>
        <w:t xml:space="preserve">不够完整，</w:t>
      </w:r>
      <w:r>
        <w:rPr>
          <w:rFonts w:ascii="宋体" w:hAnsi="宋体" w:eastAsia="宋体" w:cs="宋体"/>
          <w:color w:val="000000" w:themeColor="text1"/>
          <w:sz w:val="24"/>
          <w:szCs w:val="24"/>
          <w:lang w:val="en-US" w:eastAsia="zh-CN" w:bidi="ar"/>
          <w14:textFill>
            <w14:solidFill>
              <w14:schemeClr w14:val="tx1"/>
            </w14:solidFill>
          </w14:textFill>
        </w:rPr>
        <w:t xml:space="preserve">针对性及落地可行性</w:t>
      </w:r>
      <w:r>
        <w:rPr>
          <w:rFonts w:hint="eastAsia" w:ascii="宋体" w:hAnsi="宋体" w:cs="宋体"/>
          <w:color w:val="000000" w:themeColor="text1"/>
          <w:sz w:val="24"/>
          <w:szCs w:val="24"/>
          <w:lang w:val="en-US" w:eastAsia="zh-CN" w:bidi="ar"/>
          <w14:textFill>
            <w14:solidFill>
              <w14:schemeClr w14:val="tx1"/>
            </w14:solidFill>
          </w14:textFill>
        </w:rPr>
        <w:t xml:space="preserve">基本满足采购需求的得1分；</w:t>
      </w:r>
      <w:r>
        <w:rPr>
          <w:rFonts w:ascii="宋体" w:hAnsi="宋体" w:eastAsia="宋体" w:cs="宋体"/>
          <w:color w:val="000000" w:themeColor="text1"/>
          <w:sz w:val="24"/>
          <w:szCs w:val="24"/>
          <w:lang w:val="en-US" w:eastAsia="zh-CN" w:bidi="ar"/>
          <w14:textFill>
            <w14:solidFill>
              <w14:schemeClr w14:val="tx1"/>
            </w14:solidFill>
          </w14:textFill>
        </w:rPr>
        <w:t xml:space="preserve">未提供相关培训及管控方案不得分</w:t>
      </w:r>
      <w:r>
        <w:rPr>
          <w:rFonts w:hint="eastAsia" w:ascii="宋体" w:hAnsi="宋体"/>
          <w:color w:val="000000" w:themeColor="text1"/>
          <w:sz w:val="24"/>
          <w14:textFill>
            <w14:solidFill>
              <w14:schemeClr w14:val="tx1"/>
            </w14:solidFill>
          </w14:textFill>
        </w:rPr>
        <w:t xml:space="preserve">。 </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4、安全防范措施比较：</w:t>
      </w:r>
      <w:r>
        <w:rPr>
          <w:rFonts w:ascii="宋体" w:hAnsi="宋体" w:eastAsia="宋体" w:cs="宋体"/>
          <w:color w:val="000000" w:themeColor="text1"/>
          <w:sz w:val="24"/>
          <w:szCs w:val="24"/>
          <w:lang w:val="en-US" w:eastAsia="zh-CN" w:bidi="ar"/>
          <w14:textFill>
            <w14:solidFill>
              <w14:schemeClr w14:val="tx1"/>
            </w14:solidFill>
          </w14:textFill>
        </w:rPr>
        <w:t xml:space="preserve">安全隐患研判分析全面合理，防控防范措施科学可行、实操性强得9分；安全隐患研判分析较为合理，防控防范措施具备科学性与可行性得6分；安全隐患分析流于表面，防范措施科学性、落地可行性一般得3分；未提供安全防范措施不得分</w:t>
      </w:r>
      <w:r>
        <w:rPr>
          <w:rFonts w:hint="eastAsia" w:ascii="宋体" w:hAnsi="宋体"/>
          <w:color w:val="000000" w:themeColor="text1"/>
          <w:sz w:val="24"/>
          <w14:textFill>
            <w14:solidFill>
              <w14:schemeClr w14:val="tx1"/>
            </w14:solidFill>
          </w14:textFill>
        </w:rPr>
        <w:t xml:space="preserve">。</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5、内部管理架构及考核管理办法：</w:t>
      </w:r>
      <w:r>
        <w:rPr>
          <w:rFonts w:ascii="宋体" w:hAnsi="宋体" w:eastAsia="宋体" w:cs="宋体"/>
          <w:color w:val="000000" w:themeColor="text1"/>
          <w:sz w:val="24"/>
          <w:szCs w:val="24"/>
          <w:lang w:val="en-US" w:eastAsia="zh-CN" w:bidi="ar"/>
          <w14:textFill>
            <w14:solidFill>
              <w14:schemeClr w14:val="tx1"/>
            </w14:solidFill>
          </w14:textFill>
        </w:rPr>
        <w:t xml:space="preserve">内部管理架构设置全面科学，运行机制与考核标准规范合理、执行高效、可操作性强得9分；内部管理架构设置较为完善，考核制度及评定标准合理，具备一定可操作性得6分；内部管理架构设置简易，运行制度及考核标准基本合规得3分；未提供管理架构及考核办法不得分</w:t>
      </w:r>
      <w:r>
        <w:rPr>
          <w:rFonts w:hint="eastAsia" w:ascii="宋体" w:hAnsi="宋体"/>
          <w:color w:val="000000" w:themeColor="text1"/>
          <w:sz w:val="24"/>
          <w:szCs w:val="24"/>
          <w14:textFill>
            <w14:solidFill>
              <w14:schemeClr w14:val="tx1"/>
            </w14:solidFill>
          </w14:textFill>
        </w:rPr>
        <w:t xml:space="preserve">。</w:t>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应急措施预案比较：</w:t>
      </w:r>
      <w:r>
        <w:rPr>
          <w:rFonts w:ascii="宋体" w:hAnsi="宋体" w:eastAsia="宋体" w:cs="宋体"/>
          <w:color w:val="000000" w:themeColor="text1"/>
          <w:sz w:val="24"/>
          <w:szCs w:val="24"/>
          <w:lang w:val="en-US" w:eastAsia="zh-CN" w:bidi="ar"/>
          <w14:textFill>
            <w14:solidFill>
              <w14:schemeClr w14:val="tx1"/>
            </w14:solidFill>
          </w14:textFill>
        </w:rPr>
        <w:t xml:space="preserve">应急预案编制科学合理，服务保障体系健全规范，具备较强可操作性与全程监督性得9分；服务保障及突发事件应急预案体系较为完善，实操性较好得6分；服务保障及突发事件应急预案内容简略，实操性与可行性一般得3分；未提供应急处置预案不得分</w:t>
      </w:r>
      <w:r>
        <w:rPr>
          <w:rFonts w:hint="eastAsia" w:ascii="宋体" w:hAnsi="宋体"/>
          <w:color w:val="000000" w:themeColor="text1"/>
          <w:sz w:val="24"/>
          <w:szCs w:val="24"/>
          <w14:textFill>
            <w14:solidFill>
              <w14:schemeClr w14:val="tx1"/>
            </w14:solidFill>
          </w14:textFill>
        </w:rPr>
        <w:t xml:space="preserve">。</w:t>
      </w:r>
      <w:r/>
    </w:p>
    <w:p>
      <w:pPr>
        <w:spacing w:line="360" w:lineRule="auto"/>
        <w:tabs>
          <w:tab w:val="left" w:pos="2870" w:leader="none"/>
        </w:tabs>
        <w:rPr>
          <w:rFonts w:ascii="宋体" w:hAnsi="宋体" w:cs="宋体_x0001_糭.飬.."/>
          <w:b/>
          <w:bCs/>
          <w:color w:val="000000" w:themeColor="text1"/>
          <w:sz w:val="24"/>
          <w14:textFill>
            <w14:solidFill>
              <w14:schemeClr w14:val="tx1"/>
            </w14:solidFill>
          </w14:textFill>
        </w:rPr>
      </w:pPr>
      <w:r>
        <w:rPr>
          <w:rFonts w:hint="eastAsia" w:ascii="宋体" w:hAnsi="宋体" w:cs="宋体_x0001_糭.飬.."/>
          <w:b/>
          <w:bCs/>
          <w:color w:val="000000" w:themeColor="text1"/>
          <w:sz w:val="24"/>
          <w14:textFill>
            <w14:solidFill>
              <w14:schemeClr w14:val="tx1"/>
            </w14:solidFill>
          </w14:textFill>
        </w:rPr>
        <w:t xml:space="preserve">（三）人员和设备配备比较（20分）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1、拟派管理人员</w:t>
      </w:r>
      <w:r>
        <w:rPr>
          <w:rFonts w:hint="eastAsia" w:ascii="宋体" w:hAnsi="宋体"/>
          <w:color w:val="000000" w:themeColor="text1"/>
          <w:sz w:val="24"/>
          <w:lang w:val="en-US" w:eastAsia="zh-CN"/>
          <w14:textFill>
            <w14:solidFill>
              <w14:schemeClr w14:val="tx1"/>
            </w14:solidFill>
          </w14:textFill>
        </w:rPr>
        <w:t xml:space="preserve">中</w:t>
      </w:r>
      <w:r>
        <w:rPr>
          <w:rFonts w:hint="eastAsia" w:ascii="宋体" w:hAnsi="宋体"/>
          <w:color w:val="000000" w:themeColor="text1"/>
          <w:sz w:val="24"/>
          <w14:textFill>
            <w14:solidFill>
              <w14:schemeClr w14:val="tx1"/>
            </w14:solidFill>
          </w14:textFill>
        </w:rPr>
        <w:t xml:space="preserve">具有中级及以上职称得2分。</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2、驻场服务人员</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2.1具有洗衣师资格证书的，每提供1人得</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分，最高得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2.2具有安全员证书得2分。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注：以上</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1-2</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项，</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文件中需提供相关人员相应的证书复印件及</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单位为其缴纳的近三个月社保缴</w:t>
      </w:r>
      <w:r>
        <w:rPr>
          <w:rFonts w:hint="eastAsia" w:ascii="宋体" w:hAnsi="宋体"/>
          <w:color w:val="000000" w:themeColor="text1"/>
          <w:sz w:val="24"/>
          <w:lang w:val="en-US" w:eastAsia="zh-CN"/>
          <w14:textFill>
            <w14:solidFill>
              <w14:schemeClr w14:val="tx1"/>
            </w14:solidFill>
          </w14:textFill>
        </w:rPr>
        <w:t xml:space="preserve">纳</w:t>
      </w:r>
      <w:r>
        <w:rPr>
          <w:rFonts w:hint="eastAsia" w:ascii="宋体" w:hAnsi="宋体"/>
          <w:color w:val="000000" w:themeColor="text1"/>
          <w:sz w:val="24"/>
          <w14:textFill>
            <w14:solidFill>
              <w14:schemeClr w14:val="tx1"/>
            </w14:solidFill>
          </w14:textFill>
        </w:rPr>
        <w:t xml:space="preserve">证明，资料不全或未提供的不得分。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en-US" w:eastAsia="zh-CN"/>
          <w14:textFill>
            <w14:solidFill>
              <w14:schemeClr w14:val="tx1"/>
            </w14:solidFill>
          </w14:textFill>
        </w:rPr>
        <w:t xml:space="preserve">响应单位</w:t>
      </w:r>
      <w:r>
        <w:rPr>
          <w:rFonts w:hint="eastAsia" w:ascii="宋体" w:hAnsi="宋体"/>
          <w:color w:val="000000" w:themeColor="text1"/>
          <w:sz w:val="24"/>
          <w14:textFill>
            <w14:solidFill>
              <w14:schemeClr w14:val="tx1"/>
            </w14:solidFill>
          </w14:textFill>
        </w:rPr>
        <w:t xml:space="preserve">具有RFID芯片管理系统得3分（</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文件中需提供</w:t>
      </w:r>
      <w:r>
        <w:rPr>
          <w:rFonts w:hint="eastAsia" w:ascii="宋体" w:hAnsi="宋体"/>
          <w:color w:val="000000" w:themeColor="text1"/>
          <w:sz w:val="24"/>
          <w:lang w:val="en-US" w:eastAsia="zh-CN"/>
          <w14:textFill>
            <w14:solidFill>
              <w14:schemeClr w14:val="tx1"/>
            </w14:solidFill>
          </w14:textFill>
        </w:rPr>
        <w:t xml:space="preserve">该管理系统的采</w:t>
      </w:r>
      <w:r>
        <w:rPr>
          <w:rFonts w:hint="eastAsia" w:ascii="宋体" w:hAnsi="宋体"/>
          <w:color w:val="000000" w:themeColor="text1"/>
          <w:sz w:val="24"/>
          <w14:textFill>
            <w14:solidFill>
              <w14:schemeClr w14:val="tx1"/>
            </w14:solidFill>
          </w14:textFill>
        </w:rPr>
        <w:t xml:space="preserve">购发票，</w:t>
      </w:r>
      <w:r>
        <w:rPr>
          <w:rFonts w:hint="eastAsia" w:ascii="宋体" w:hAnsi="宋体"/>
          <w:color w:val="000000" w:themeColor="text1"/>
          <w:sz w:val="24"/>
          <w:lang w:val="en-US" w:eastAsia="zh-CN"/>
          <w14:textFill>
            <w14:solidFill>
              <w14:schemeClr w14:val="tx1"/>
            </w14:solidFill>
          </w14:textFill>
        </w:rPr>
        <w:t xml:space="preserve">否则</w:t>
      </w:r>
      <w:r>
        <w:rPr>
          <w:rFonts w:hint="eastAsia" w:ascii="宋体" w:hAnsi="宋体"/>
          <w:color w:val="000000" w:themeColor="text1"/>
          <w:sz w:val="24"/>
          <w14:textFill>
            <w14:solidFill>
              <w14:schemeClr w14:val="tx1"/>
            </w14:solidFill>
          </w14:textFill>
        </w:rPr>
        <w:t xml:space="preserve">不得分）。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单位拥有全封闭手术辅料区得3分（</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文件中需提供相关</w:t>
      </w:r>
      <w:r>
        <w:rPr>
          <w:rFonts w:hint="eastAsia" w:ascii="宋体" w:hAnsi="宋体"/>
          <w:color w:val="000000" w:themeColor="text1"/>
          <w:sz w:val="24"/>
          <w:lang w:val="en-US" w:eastAsia="zh-CN"/>
          <w14:textFill>
            <w14:solidFill>
              <w14:schemeClr w14:val="tx1"/>
            </w14:solidFill>
          </w14:textFill>
        </w:rPr>
        <w:t xml:space="preserve">有效</w:t>
      </w:r>
      <w:r>
        <w:rPr>
          <w:rFonts w:hint="eastAsia" w:ascii="宋体" w:hAnsi="宋体"/>
          <w:color w:val="000000" w:themeColor="text1"/>
          <w:sz w:val="24"/>
          <w14:textFill>
            <w14:solidFill>
              <w14:schemeClr w14:val="tx1"/>
            </w14:solidFill>
          </w14:textFill>
        </w:rPr>
        <w:t xml:space="preserve">证明材料，</w:t>
      </w:r>
      <w:r>
        <w:rPr>
          <w:rFonts w:hint="eastAsia" w:ascii="宋体" w:hAnsi="宋体"/>
          <w:color w:val="000000" w:themeColor="text1"/>
          <w:sz w:val="24"/>
          <w:lang w:val="en-US" w:eastAsia="zh-CN"/>
          <w14:textFill>
            <w14:solidFill>
              <w14:schemeClr w14:val="tx1"/>
            </w14:solidFill>
          </w14:textFill>
        </w:rPr>
        <w:t xml:space="preserve">否则</w:t>
      </w:r>
      <w:r>
        <w:rPr>
          <w:rFonts w:hint="eastAsia" w:ascii="宋体" w:hAnsi="宋体"/>
          <w:color w:val="000000" w:themeColor="text1"/>
          <w:sz w:val="24"/>
          <w14:textFill>
            <w14:solidFill>
              <w14:schemeClr w14:val="tx1"/>
            </w14:solidFill>
          </w14:textFill>
        </w:rPr>
        <w:t xml:space="preserve">不得分）。</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单位配置的洗涤设备</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在</w:t>
      </w:r>
      <w:r>
        <w:rPr>
          <w:rFonts w:hint="eastAsia" w:ascii="宋体" w:hAnsi="宋体"/>
          <w:color w:val="000000" w:themeColor="text1"/>
          <w:sz w:val="24"/>
          <w:lang w:val="en-US" w:eastAsia="zh-CN"/>
          <w14:textFill>
            <w14:solidFill>
              <w14:schemeClr w14:val="tx1"/>
            </w14:solidFill>
          </w14:textFill>
        </w:rPr>
        <w:t xml:space="preserve">完全</w:t>
      </w:r>
      <w:r>
        <w:rPr>
          <w:rFonts w:hint="eastAsia" w:ascii="宋体" w:hAnsi="宋体"/>
          <w:color w:val="000000" w:themeColor="text1"/>
          <w:sz w:val="24"/>
          <w14:textFill>
            <w14:solidFill>
              <w14:schemeClr w14:val="tx1"/>
            </w14:solidFill>
          </w14:textFill>
        </w:rPr>
        <w:t xml:space="preserve">满足</w:t>
      </w:r>
      <w:r>
        <w:rPr>
          <w:rFonts w:hint="eastAsia" w:ascii="宋体" w:hAnsi="宋体"/>
          <w:color w:val="000000" w:themeColor="text1"/>
          <w:sz w:val="24"/>
          <w:lang w:val="en-US" w:eastAsia="zh-CN"/>
          <w14:textFill>
            <w14:solidFill>
              <w14:schemeClr w14:val="tx1"/>
            </w14:solidFill>
          </w14:textFill>
        </w:rPr>
        <w:t xml:space="preserve">本项目</w:t>
      </w:r>
      <w:r>
        <w:rPr>
          <w:rFonts w:hint="eastAsia" w:ascii="宋体" w:hAnsi="宋体"/>
          <w:color w:val="000000" w:themeColor="text1"/>
          <w:sz w:val="24"/>
          <w14:textFill>
            <w14:solidFill>
              <w14:schemeClr w14:val="tx1"/>
            </w14:solidFill>
          </w14:textFill>
        </w:rPr>
        <w:t xml:space="preserve">采购要求</w:t>
      </w:r>
      <w:r>
        <w:rPr>
          <w:rFonts w:hint="eastAsia" w:ascii="宋体" w:hAnsi="宋体"/>
          <w:color w:val="000000" w:themeColor="text1"/>
          <w:sz w:val="24"/>
          <w:lang w:val="en-US" w:eastAsia="zh-CN"/>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基础上，每增加1台（全自动大型洗脱机或烘干机）得2分；或配备隧道式洗衣龙的得6分；本项最高得6分【</w:t>
      </w:r>
      <w:r>
        <w:rPr>
          <w:rFonts w:hint="eastAsia" w:ascii="宋体" w:hAnsi="宋体"/>
          <w:color w:val="000000" w:themeColor="text1"/>
          <w:sz w:val="24"/>
          <w:lang w:val="en-US" w:eastAsia="zh-CN"/>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文件中需提供设备清单（含设备品牌、型号、规格），</w:t>
      </w:r>
      <w:r>
        <w:rPr>
          <w:rFonts w:hint="eastAsia" w:ascii="宋体" w:hAnsi="宋体"/>
          <w:color w:val="000000" w:themeColor="text1"/>
          <w:sz w:val="24"/>
          <w:lang w:val="en-US" w:eastAsia="zh-CN"/>
          <w14:textFill>
            <w14:solidFill>
              <w14:schemeClr w14:val="tx1"/>
            </w14:solidFill>
          </w14:textFill>
        </w:rPr>
        <w:t xml:space="preserve">设备</w:t>
      </w:r>
      <w:r>
        <w:rPr>
          <w:rFonts w:hint="eastAsia" w:ascii="宋体" w:hAnsi="宋体"/>
          <w:color w:val="000000" w:themeColor="text1"/>
          <w:sz w:val="24"/>
          <w14:textFill>
            <w14:solidFill>
              <w14:schemeClr w14:val="tx1"/>
            </w14:solidFill>
          </w14:textFill>
        </w:rPr>
        <w:t xml:space="preserve">现场</w:t>
      </w:r>
      <w:r>
        <w:rPr>
          <w:rFonts w:hint="eastAsia" w:ascii="宋体" w:hAnsi="宋体"/>
          <w:color w:val="000000" w:themeColor="text1"/>
          <w:sz w:val="24"/>
          <w:lang w:val="en-US" w:eastAsia="zh-CN"/>
          <w14:textFill>
            <w14:solidFill>
              <w14:schemeClr w14:val="tx1"/>
            </w14:solidFill>
          </w14:textFill>
        </w:rPr>
        <w:t xml:space="preserve">实景</w:t>
      </w:r>
      <w:r>
        <w:rPr>
          <w:rFonts w:hint="eastAsia" w:ascii="宋体" w:hAnsi="宋体"/>
          <w:color w:val="000000" w:themeColor="text1"/>
          <w:sz w:val="24"/>
          <w14:textFill>
            <w14:solidFill>
              <w14:schemeClr w14:val="tx1"/>
            </w14:solidFill>
          </w14:textFill>
        </w:rPr>
        <w:t xml:space="preserve">照片及设备购买</w:t>
      </w:r>
      <w:r>
        <w:rPr>
          <w:rFonts w:hint="eastAsia" w:ascii="宋体" w:hAnsi="宋体"/>
          <w:color w:val="000000" w:themeColor="text1"/>
          <w:sz w:val="24"/>
          <w:lang w:val="en-US" w:eastAsia="zh-CN"/>
          <w14:textFill>
            <w14:solidFill>
              <w14:schemeClr w14:val="tx1"/>
            </w14:solidFill>
          </w14:textFill>
        </w:rPr>
        <w:t xml:space="preserve">发票</w:t>
      </w:r>
      <w:r>
        <w:rPr>
          <w:rFonts w:hint="eastAsia" w:ascii="宋体" w:hAnsi="宋体"/>
          <w:color w:val="000000" w:themeColor="text1"/>
          <w:sz w:val="24"/>
          <w14:textFill>
            <w14:solidFill>
              <w14:schemeClr w14:val="tx1"/>
            </w14:solidFill>
          </w14:textFill>
        </w:rPr>
        <w:t xml:space="preserve">或租赁</w:t>
      </w:r>
      <w:r>
        <w:rPr>
          <w:rFonts w:hint="eastAsia" w:ascii="宋体" w:hAnsi="宋体"/>
          <w:color w:val="000000" w:themeColor="text1"/>
          <w:sz w:val="24"/>
          <w:lang w:val="en-US" w:eastAsia="zh-CN"/>
          <w14:textFill>
            <w14:solidFill>
              <w14:schemeClr w14:val="tx1"/>
            </w14:solidFill>
          </w14:textFill>
        </w:rPr>
        <w:t xml:space="preserve">凭证</w:t>
      </w:r>
      <w:r>
        <w:rPr>
          <w:rFonts w:hint="eastAsia" w:ascii="宋体" w:hAnsi="宋体"/>
          <w:color w:val="000000" w:themeColor="text1"/>
          <w:sz w:val="24"/>
          <w14:textFill>
            <w14:solidFill>
              <w14:schemeClr w14:val="tx1"/>
            </w14:solidFill>
          </w14:textFill>
        </w:rPr>
        <w:t xml:space="preserve">等证明材料，资料不全或未提供的不得分】。</w:t>
      </w:r>
      <w:r/>
    </w:p>
    <w:p>
      <w:pPr>
        <w:spacing w:line="360" w:lineRule="auto"/>
        <w:tabs>
          <w:tab w:val="left" w:pos="2870" w:leader="none"/>
        </w:tabs>
        <w:rPr>
          <w:rFonts w:hint="eastAsia" w:ascii="宋体" w:hAnsi="宋体" w:cs="宋体_x0001_糭.飬.."/>
          <w:b/>
          <w:bCs/>
          <w:color w:val="000000" w:themeColor="text1"/>
          <w:sz w:val="24"/>
          <w14:textFill>
            <w14:solidFill>
              <w14:schemeClr w14:val="tx1"/>
            </w14:solidFill>
          </w14:textFill>
        </w:rPr>
      </w:pPr>
      <w:r>
        <w:rPr>
          <w:rFonts w:hint="eastAsia" w:ascii="宋体" w:hAnsi="宋体" w:cs="宋体_x0001_糭.飬.."/>
          <w:b/>
          <w:bCs/>
          <w:color w:val="000000" w:themeColor="text1"/>
          <w:sz w:val="24"/>
          <w14:textFill>
            <w14:solidFill>
              <w14:schemeClr w14:val="tx1"/>
            </w14:solidFill>
          </w14:textFill>
        </w:rPr>
        <w:t xml:space="preserve">（四）</w:t>
      </w:r>
      <w:r>
        <w:rPr>
          <w:rFonts w:hint="eastAsia" w:ascii="宋体" w:hAnsi="宋体" w:cs="宋体_x0001_糭.飬.."/>
          <w:b/>
          <w:bCs/>
          <w:color w:val="000000" w:themeColor="text1"/>
          <w:sz w:val="24"/>
          <w:lang w:val="en-US" w:eastAsia="zh-CN"/>
          <w14:textFill>
            <w14:solidFill>
              <w14:schemeClr w14:val="tx1"/>
            </w14:solidFill>
          </w14:textFill>
        </w:rPr>
        <w:t xml:space="preserve">响应</w:t>
      </w:r>
      <w:r>
        <w:rPr>
          <w:rFonts w:hint="eastAsia" w:ascii="宋体" w:hAnsi="宋体" w:cs="宋体_x0001_糭.飬.."/>
          <w:b/>
          <w:bCs/>
          <w:color w:val="000000" w:themeColor="text1"/>
          <w:sz w:val="24"/>
          <w14:textFill>
            <w14:solidFill>
              <w14:schemeClr w14:val="tx1"/>
            </w14:solidFill>
          </w14:textFill>
        </w:rPr>
        <w:t xml:space="preserve">单位</w:t>
      </w:r>
      <w:r>
        <w:rPr>
          <w:rFonts w:hint="eastAsia" w:ascii="宋体" w:hAnsi="宋体" w:cs="宋体_x0001_糭.飬.."/>
          <w:b/>
          <w:bCs/>
          <w:color w:val="000000" w:themeColor="text1"/>
          <w:sz w:val="24"/>
          <w:lang w:val="en-US" w:eastAsia="zh-CN"/>
          <w14:textFill>
            <w14:solidFill>
              <w14:schemeClr w14:val="tx1"/>
            </w14:solidFill>
          </w14:textFill>
        </w:rPr>
        <w:t xml:space="preserve">综合</w:t>
      </w:r>
      <w:r>
        <w:rPr>
          <w:rFonts w:hint="eastAsia" w:ascii="宋体" w:hAnsi="宋体" w:cs="宋体_x0001_糭.飬.."/>
          <w:b/>
          <w:bCs/>
          <w:color w:val="000000" w:themeColor="text1"/>
          <w:sz w:val="24"/>
          <w14:textFill>
            <w14:solidFill>
              <w14:schemeClr w14:val="tx1"/>
            </w14:solidFill>
          </w14:textFill>
        </w:rPr>
        <w:t xml:space="preserve">履约能力比较（13分）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1、具有有效期内质量管理体系认证、环境管理体系认证、职业健康安全管理体系认证证书的，每提供一份得1分，最高得3分【</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文件中需提供证书复印件及中国国家认证认可监督管理委员会网站（www.cnca.gov.cn）查询页面完整截图】。</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2、202</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14:textFill>
            <w14:solidFill>
              <w14:schemeClr w14:val="tx1"/>
            </w14:solidFill>
          </w14:textFill>
        </w:rPr>
        <w:t xml:space="preserve">1月1日至今</w:t>
      </w:r>
      <w:r>
        <w:rPr>
          <w:rFonts w:hint="eastAsia" w:ascii="宋体" w:hAnsi="宋体"/>
          <w:color w:val="000000" w:themeColor="text1"/>
          <w:sz w:val="24"/>
          <w:highlight w:val="none"/>
          <w14:textFill>
            <w14:solidFill>
              <w14:schemeClr w14:val="tx1"/>
            </w14:solidFill>
          </w14:textFill>
        </w:rPr>
        <w:t xml:space="preserve">完成过类似项目业绩比较：每提供一份得2分，最高得10分（</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文件中需提供完整合同扫描件</w:t>
      </w:r>
      <w:r>
        <w:rPr>
          <w:rFonts w:hint="eastAsia" w:ascii="宋体" w:hAnsi="宋体"/>
          <w:color w:val="000000" w:themeColor="text1"/>
          <w:sz w:val="24"/>
          <w:highlight w:val="none"/>
          <w:lang w:val="en-US" w:eastAsia="zh-CN"/>
          <w14:textFill>
            <w14:solidFill>
              <w14:schemeClr w14:val="tx1"/>
            </w14:solidFill>
          </w14:textFill>
        </w:rPr>
        <w:t xml:space="preserve">或复印件</w:t>
      </w:r>
      <w:r>
        <w:rPr>
          <w:rFonts w:hint="eastAsia" w:ascii="宋体" w:hAnsi="宋体"/>
          <w:color w:val="000000" w:themeColor="text1"/>
          <w:sz w:val="24"/>
          <w:highlight w:val="none"/>
          <w14:textFill>
            <w14:solidFill>
              <w14:schemeClr w14:val="tx1"/>
            </w14:solidFill>
          </w14:textFill>
        </w:rPr>
        <w:t xml:space="preserve">，未提供</w:t>
      </w:r>
      <w:r>
        <w:rPr>
          <w:rFonts w:hint="eastAsia" w:ascii="宋体" w:hAnsi="宋体"/>
          <w:color w:val="000000" w:themeColor="text1"/>
          <w:sz w:val="24"/>
          <w:highlight w:val="none"/>
          <w:lang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不得分）。</w:t>
      </w:r>
      <w:r>
        <w:rPr>
          <w:rFonts w:hint="eastAsia" w:ascii="宋体" w:hAnsi="宋体" w:eastAsia="宋体" w:cs="宋体"/>
          <w:color w:val="000000" w:themeColor="text1"/>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苏州市立医院道前院区医用被服洗涤租赁服务</w:t>
      </w:r>
      <w:r>
        <w:rPr>
          <w:rFonts w:hint="eastAsia" w:ascii="宋体" w:hAnsi="宋体" w:cs="宋体"/>
          <w:color w:val="000000" w:themeColor="text1"/>
          <w:sz w:val="24"/>
          <w:szCs w:val="24"/>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苏州市立医院道前院区医用被服洗涤租赁服务</w:t>
      </w:r>
      <w:r>
        <w:rPr>
          <w:rFonts w:hint="eastAsia" w:ascii="宋体" w:hAnsi="宋体"/>
          <w:bCs/>
          <w:color w:val="000000" w:themeColor="text1"/>
          <w:sz w:val="24"/>
          <w:highlight w:val="none"/>
          <w:lang w:val="en-US" w:eastAsia="zh-CN"/>
          <w14:textFill>
            <w14:solidFill>
              <w14:schemeClr w14:val="tx1"/>
            </w14:solidFill>
          </w14:textFill>
        </w:rPr>
        <w:t xml:space="preserve">的服务工作。</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w:t>
      </w:r>
      <w:r>
        <w:rPr>
          <w:rFonts w:hint="eastAsia" w:ascii="宋体" w:hAnsi="宋体" w:cs="宋体_x0001_糭.飬.."/>
          <w:color w:val="000000" w:themeColor="text1"/>
          <w:sz w:val="24"/>
          <w:szCs w:val="24"/>
          <w:highlight w:val="none"/>
          <w14:textFill>
            <w14:solidFill>
              <w14:schemeClr w14:val="tx1"/>
            </w14:solidFill>
          </w14:textFill>
        </w:rPr>
        <w:t xml:space="preserve">一年</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。此价款包括但不限于</w:t>
      </w:r>
      <w:r>
        <w:rPr>
          <w:rFonts w:hint="eastAsia" w:ascii="宋体" w:hAnsi="宋体"/>
          <w:color w:val="000000" w:themeColor="text1"/>
          <w:sz w:val="24"/>
          <w:highlight w:val="none"/>
          <w14:textFill>
            <w14:solidFill>
              <w14:schemeClr w14:val="tx1"/>
            </w14:solidFill>
          </w14:textFill>
        </w:rPr>
        <w:t xml:space="preserve">完成该项目成本、</w:t>
      </w:r>
      <w:r>
        <w:rPr>
          <w:rFonts w:hint="eastAsia" w:ascii="宋体" w:hAnsi="宋体"/>
          <w:color w:val="000000" w:themeColor="text1"/>
          <w:sz w:val="24"/>
          <w:highlight w:val="none"/>
          <w:lang w:eastAsia="zh-CN"/>
          <w14:textFill>
            <w14:solidFill>
              <w14:schemeClr w14:val="tx1"/>
            </w14:solidFill>
          </w14:textFill>
        </w:rPr>
        <w:t xml:space="preserve">通讯、服装、胸卡、办公设备、巡检器材、人工（薪资、福利）、社保、劳保、高温费、维护、利润、各种税费、代理服务费和文件规定政策性费用等所有费用</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lang w:val="zh-CN"/>
          <w14:textFill>
            <w14:solidFill>
              <w14:schemeClr w14:val="tx1"/>
            </w14:solidFill>
          </w14:textFill>
        </w:rPr>
        <w:t xml:space="preserve">合同签订后，每月的10日前，甲乙双方将上月洗涤物交接清单的数量进行汇总，以实际数量乘以</w:t>
      </w:r>
      <w:r>
        <w:rPr>
          <w:rFonts w:hint="eastAsia" w:ascii="宋体" w:hAnsi="宋体" w:cs="宋体"/>
          <w:color w:val="000000" w:themeColor="text1"/>
          <w:sz w:val="24"/>
          <w:lang w:val="en-US" w:eastAsia="zh-CN"/>
          <w14:textFill>
            <w14:solidFill>
              <w14:schemeClr w14:val="tx1"/>
            </w14:solidFill>
          </w14:textFill>
        </w:rPr>
        <w:t xml:space="preserve">成交</w:t>
      </w:r>
      <w:r>
        <w:rPr>
          <w:rFonts w:hint="eastAsia" w:ascii="宋体" w:hAnsi="宋体" w:cs="宋体"/>
          <w:color w:val="000000" w:themeColor="text1"/>
          <w:sz w:val="24"/>
          <w:lang w:val="zh-CN"/>
          <w14:textFill>
            <w14:solidFill>
              <w14:schemeClr w14:val="tx1"/>
            </w14:solidFill>
          </w14:textFill>
        </w:rPr>
        <w:t xml:space="preserve">单价核对制表，并经甲乙双方签字确认后作为当月结算额，乙方再开具发票送达甲方审批，审批完成后半月内支付当月款项</w:t>
      </w:r>
      <w:r>
        <w:rPr>
          <w:rFonts w:hint="eastAsia" w:ascii="宋体" w:hAnsi="宋体" w:cs="宋体"/>
          <w:color w:val="000000" w:themeColor="text1"/>
          <w:sz w:val="24"/>
          <w:szCs w:val="24"/>
          <w14:textFill>
            <w14:solidFill>
              <w14:schemeClr w14:val="tx1"/>
            </w14:solidFill>
          </w14:textFill>
        </w:rPr>
        <w:t xml:space="preserve">。</w:t>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.2甲方将对乙方服务工作进行考核，每月考核结果与服务费用挂钩。</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3</w:t>
      </w:r>
      <w:r>
        <w:rPr>
          <w:rFonts w:hint="eastAsia" w:ascii="宋体" w:hAnsi="宋体" w:cs="宋体"/>
          <w:bCs/>
          <w:color w:val="000000" w:themeColor="text1"/>
          <w:sz w:val="24"/>
          <w:lang w:val="zh-CN"/>
          <w14:textFill>
            <w14:solidFill>
              <w14:schemeClr w14:val="tx1"/>
            </w14:solidFill>
          </w14:textFill>
        </w:rPr>
        <w:t xml:space="preserve">.甲方支付此项费用外不再承担其他任何费用（包括个人），</w:t>
      </w:r>
      <w:r>
        <w:rPr>
          <w:rFonts w:hint="eastAsia" w:ascii="宋体" w:hAnsi="宋体" w:cs="宋体"/>
          <w:color w:val="000000" w:themeColor="text1"/>
          <w:sz w:val="24"/>
          <w:szCs w:val="24"/>
          <w14:textFill>
            <w14:solidFill>
              <w14:schemeClr w14:val="tx1"/>
            </w14:solidFill>
          </w14:textFill>
        </w:rPr>
        <w:t xml:space="preserve">如因社保、医保或工资等问题与员工发生纠纷，应自行解决，</w:t>
      </w:r>
      <w:r>
        <w:rPr>
          <w:rFonts w:hint="eastAsia" w:ascii="宋体" w:hAnsi="宋体" w:cs="宋体"/>
          <w:bCs/>
          <w:color w:val="000000" w:themeColor="text1"/>
          <w:sz w:val="24"/>
          <w:lang w:val="zh-CN"/>
          <w14:textFill>
            <w14:solidFill>
              <w14:schemeClr w14:val="tx1"/>
            </w14:solidFill>
          </w14:textFill>
        </w:rPr>
        <w:t xml:space="preserve">与甲方无关。</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lang w:val="zh-CN"/>
          <w14:textFill>
            <w14:solidFill>
              <w14:schemeClr w14:val="tx1"/>
            </w14:solidFill>
          </w14:textFill>
        </w:rPr>
        <w:t xml:space="preserve">乙方</w:t>
      </w:r>
      <w:r>
        <w:rPr>
          <w:rFonts w:hint="eastAsia" w:ascii="宋体" w:hAnsi="宋体" w:cs="宋体"/>
          <w:bCs/>
          <w:color w:val="000000" w:themeColor="text1"/>
          <w:sz w:val="24"/>
          <w:lang w:val="en-US" w:eastAsia="zh-CN"/>
          <w14:textFill>
            <w14:solidFill>
              <w14:schemeClr w14:val="tx1"/>
            </w14:solidFill>
          </w14:textFill>
        </w:rPr>
        <w:t xml:space="preserve">未</w:t>
      </w:r>
      <w:r>
        <w:rPr>
          <w:rFonts w:hint="eastAsia" w:ascii="宋体" w:hAnsi="宋体" w:cs="宋体"/>
          <w:bCs/>
          <w:color w:val="000000" w:themeColor="text1"/>
          <w:sz w:val="24"/>
          <w:lang w:val="zh-CN"/>
          <w14:textFill>
            <w14:solidFill>
              <w14:schemeClr w14:val="tx1"/>
            </w14:solidFill>
          </w14:textFill>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付款方式：银行账户转账。乙方</w:t>
      </w:r>
      <w:r>
        <w:rPr>
          <w:rFonts w:hint="eastAsia" w:ascii="宋体" w:hAnsi="宋体"/>
          <w:bCs/>
          <w:color w:val="000000" w:themeColor="text1"/>
          <w:sz w:val="24"/>
          <w:highlight w:val="none"/>
          <w:lang w:val="en-US" w:eastAsia="zh-CN"/>
          <w14:textFill>
            <w14:solidFill>
              <w14:schemeClr w14:val="tx1"/>
            </w14:solidFill>
          </w14:textFill>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lang w:val="zh-CN"/>
          <w14:textFill>
            <w14:solidFill>
              <w14:schemeClr w14:val="tx1"/>
            </w14:solidFill>
          </w14:textFill>
        </w:rPr>
        <w:t xml:space="preserve">根据甲方采购要求及乙方响应文件中的承诺，对乙方提供的服务及履行本合同情况实行验收。</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2.1</w:t>
      </w:r>
      <w:r>
        <w:rPr>
          <w:rFonts w:hint="eastAsia" w:ascii="宋体" w:hAnsi="宋体" w:cs="宋体"/>
          <w:bCs/>
          <w:color w:val="000000" w:themeColor="text1"/>
          <w:sz w:val="24"/>
          <w:highlight w:val="none"/>
          <w14:textFill>
            <w14:solidFill>
              <w14:schemeClr w14:val="tx1"/>
            </w14:solidFill>
          </w14:textFill>
        </w:rPr>
        <w:t xml:space="preserve">乙方根据甲方有关要求，积极主动保质保量地完成此项目。</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乙方必须满足本采购文件要求。</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十二</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lang w:val="en-US" w:eastAsia="zh-CN"/>
          <w14:textFill>
            <w14:solidFill>
              <w14:schemeClr w14:val="tx1"/>
            </w14:solidFill>
          </w14:textFill>
        </w:rPr>
        <w:t xml:space="preserve">当</w:t>
      </w:r>
      <w:r>
        <w:rPr>
          <w:rFonts w:hint="eastAsia" w:ascii="宋体" w:hAnsi="宋体" w:eastAsia="宋体" w:cs="宋体"/>
          <w:color w:val="000000" w:themeColor="text1"/>
          <w:sz w:val="24"/>
          <w:szCs w:val="24"/>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可主动联系</w:t>
      </w:r>
      <w:r>
        <w:rPr>
          <w:rFonts w:hint="eastAsia" w:ascii="宋体" w:hAnsi="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lang w:val="en-US" w:eastAsia="zh-CN"/>
          <w14:textFill>
            <w14:solidFill>
              <w14:schemeClr w14:val="tx1"/>
            </w14:solidFill>
          </w14:textFill>
        </w:rPr>
        <w:t xml:space="preserve">配合</w:t>
      </w:r>
      <w:r>
        <w:rPr>
          <w:rFonts w:hint="eastAsia" w:ascii="宋体" w:hAnsi="宋体" w:cs="宋体"/>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lang w:val="en-US" w:eastAsia="zh-CN"/>
          <w14:textFill>
            <w14:solidFill>
              <w14:schemeClr w14:val="tx1"/>
            </w14:solidFill>
          </w14:textFill>
        </w:rPr>
        <w:t xml:space="preserve">应</w:t>
      </w:r>
      <w:r>
        <w:rPr>
          <w:rFonts w:hint="eastAsia" w:ascii="宋体" w:hAnsi="宋体" w:eastAsia="宋体" w:cs="宋体"/>
          <w:color w:val="000000" w:themeColor="text1"/>
          <w:sz w:val="24"/>
          <w:szCs w:val="24"/>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合同份数：本合同一式【</w:t>
      </w:r>
      <w:r>
        <w:rPr>
          <w:rFonts w:hint="eastAsia" w:ascii="宋体" w:hAnsi="宋体"/>
          <w:color w:val="000000" w:themeColor="text1"/>
          <w:sz w:val="24"/>
          <w:szCs w:val="24"/>
          <w:lang w:val="en-US" w:eastAsia="zh-CN"/>
          <w14:textFill>
            <w14:solidFill>
              <w14:schemeClr w14:val="tx1"/>
            </w14:solidFill>
          </w14:textFill>
        </w:rPr>
        <w:t xml:space="preserve">伍</w:t>
      </w:r>
      <w:r>
        <w:rPr>
          <w:rFonts w:hint="eastAsia" w:ascii="宋体" w:hAnsi="宋体"/>
          <w:color w:val="000000" w:themeColor="text1"/>
          <w:sz w:val="24"/>
          <w:szCs w:val="24"/>
          <w14:textFill>
            <w14:solidFill>
              <w14:schemeClr w14:val="tx1"/>
            </w14:solidFill>
          </w14:textFill>
        </w:rPr>
        <w:t xml:space="preserve">】份，甲</w:t>
      </w:r>
      <w:r>
        <w:rPr>
          <w:rFonts w:hint="eastAsia" w:ascii="宋体" w:hAnsi="宋体"/>
          <w:color w:val="000000" w:themeColor="text1"/>
          <w:sz w:val="24"/>
          <w:szCs w:val="24"/>
          <w:lang w:val="en-US" w:eastAsia="zh-CN"/>
          <w14:textFill>
            <w14:solidFill>
              <w14:schemeClr w14:val="tx1"/>
            </w14:solidFill>
          </w14:textFill>
        </w:rPr>
        <w:t xml:space="preserve">方</w:t>
      </w:r>
      <w:r>
        <w:rPr>
          <w:rFonts w:hint="eastAsia" w:ascii="宋体" w:hAnsi="宋体"/>
          <w:color w:val="000000" w:themeColor="text1"/>
          <w:sz w:val="24"/>
          <w:szCs w:val="24"/>
          <w14:textFill>
            <w14:solidFill>
              <w14:schemeClr w14:val="tx1"/>
            </w14:solidFill>
          </w14:textFill>
        </w:rPr>
        <w:t xml:space="preserve">执【</w:t>
      </w:r>
      <w:r>
        <w:rPr>
          <w:rFonts w:hint="eastAsia" w:ascii="宋体" w:hAnsi="宋体"/>
          <w:color w:val="000000" w:themeColor="text1"/>
          <w:sz w:val="24"/>
          <w:szCs w:val="24"/>
          <w:lang w:val="en-US" w:eastAsia="zh-CN"/>
          <w14:textFill>
            <w14:solidFill>
              <w14:schemeClr w14:val="tx1"/>
            </w14:solidFill>
          </w14:textFill>
        </w:rPr>
        <w:t xml:space="preserve">贰</w:t>
      </w:r>
      <w:r>
        <w:rPr>
          <w:rFonts w:hint="eastAsia" w:ascii="宋体" w:hAnsi="宋体"/>
          <w:color w:val="000000" w:themeColor="text1"/>
          <w:sz w:val="24"/>
          <w:szCs w:val="24"/>
          <w14:textFill>
            <w14:solidFill>
              <w14:schemeClr w14:val="tx1"/>
            </w14:solidFill>
          </w14:textFill>
        </w:rPr>
        <w:t xml:space="preserve">】份，</w:t>
      </w:r>
      <w:r>
        <w:rPr>
          <w:rFonts w:hint="eastAsia" w:ascii="宋体" w:hAnsi="宋体"/>
          <w:color w:val="000000" w:themeColor="text1"/>
          <w:sz w:val="24"/>
          <w:szCs w:val="24"/>
          <w:lang w:val="en-US" w:eastAsia="zh-CN"/>
          <w14:textFill>
            <w14:solidFill>
              <w14:schemeClr w14:val="tx1"/>
            </w14:solidFill>
          </w14:textFill>
        </w:rPr>
        <w:t xml:space="preserve">乙方</w:t>
      </w:r>
      <w:r>
        <w:rPr>
          <w:rFonts w:hint="eastAsia" w:ascii="宋体" w:hAnsi="宋体"/>
          <w:color w:val="000000" w:themeColor="text1"/>
          <w:sz w:val="24"/>
          <w:szCs w:val="24"/>
          <w14:textFill>
            <w14:solidFill>
              <w14:schemeClr w14:val="tx1"/>
            </w14:solidFill>
          </w14:textFill>
        </w:rPr>
        <w:t xml:space="preserve">执【</w:t>
      </w:r>
      <w:r>
        <w:rPr>
          <w:rFonts w:hint="eastAsia" w:ascii="宋体" w:hAnsi="宋体"/>
          <w:color w:val="000000" w:themeColor="text1"/>
          <w:sz w:val="24"/>
          <w:szCs w:val="24"/>
          <w:lang w:val="en-US" w:eastAsia="zh-CN"/>
          <w14:textFill>
            <w14:solidFill>
              <w14:schemeClr w14:val="tx1"/>
            </w14:solidFill>
          </w14:textFill>
        </w:rPr>
        <w:t xml:space="preserve">壹</w:t>
      </w:r>
      <w:r>
        <w:rPr>
          <w:rFonts w:hint="eastAsia" w:ascii="宋体" w:hAnsi="宋体"/>
          <w:color w:val="000000" w:themeColor="text1"/>
          <w:sz w:val="24"/>
          <w:szCs w:val="24"/>
          <w14:textFill>
            <w14:solidFill>
              <w14:schemeClr w14:val="tx1"/>
            </w14:solidFill>
          </w14:textFill>
        </w:rPr>
        <w:t xml:space="preserve">】份，采购代理机构【壹】份，各</w:t>
      </w:r>
      <w:r>
        <w:rPr>
          <w:rFonts w:ascii="宋体" w:hAnsi="宋体"/>
          <w:color w:val="000000" w:themeColor="text1"/>
          <w:sz w:val="24"/>
          <w:szCs w:val="24"/>
          <w14:textFill>
            <w14:solidFill>
              <w14:schemeClr w14:val="tx1"/>
            </w14:solidFill>
          </w14:textFill>
        </w:rPr>
        <w:t xml:space="preserve">份合同具有同等法律效</w:t>
      </w:r>
      <w:r>
        <w:rPr>
          <w:rFonts w:hint="eastAsia" w:ascii="宋体" w:hAnsi="宋体"/>
          <w:color w:val="000000" w:themeColor="text1"/>
          <w:sz w:val="24"/>
          <w:szCs w:val="24"/>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磋商响应单位（盖章）：</w:t>
      </w:r>
      <w:r/>
    </w:p>
    <w:tbl>
      <w:tblPr>
        <w:tblStyle w:val="695"/>
        <w:tblW w:w="0" w:type="auto"/>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tcPr>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投标报价（大写金额）</w:t>
            </w:r>
            <w:r/>
          </w:p>
        </w:tc>
      </w:tr>
    </w:tbl>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22"/>
        <w:ind w:firstLine="40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法定代表人或代理人：（签字或盖章）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spacing w:line="360" w:lineRule="auto"/>
        <w:widowControl/>
        <w:rPr>
          <w:rFonts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t xml:space="preserve">格式</w:t>
      </w:r>
      <w:r>
        <w:rPr>
          <w:rFonts w:hint="eastAsia" w:ascii="宋体" w:hAnsi="宋体"/>
          <w:b/>
          <w:color w:val="000000" w:themeColor="text1"/>
          <w:sz w:val="24"/>
          <w:szCs w:val="24"/>
          <w:lang w:val="en-US" w:eastAsia="zh-CN"/>
          <w14:textFill>
            <w14:solidFill>
              <w14:schemeClr w14:val="tx1"/>
            </w14:solidFill>
          </w14:textFill>
        </w:rPr>
        <w:t xml:space="preserve">2</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分项报价明细表</w:t>
      </w:r>
      <w:r/>
    </w:p>
    <w:p>
      <w:pPr>
        <w:spacing w:line="360" w:lineRule="auto"/>
        <w:widowControl/>
        <w:rPr>
          <w:rFonts w:hint="eastAsia"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1、被服用品</w:t>
      </w:r>
      <w:r>
        <w:rPr>
          <w:rFonts w:hint="eastAsia" w:ascii="宋体" w:hAnsi="宋体"/>
          <w:bCs/>
          <w:color w:val="000000" w:themeColor="text1"/>
          <w:sz w:val="24"/>
          <w:highlight w:val="none"/>
          <w14:textFill>
            <w14:solidFill>
              <w14:schemeClr w14:val="tx1"/>
            </w14:solidFill>
          </w14:textFill>
        </w:rPr>
        <w:t xml:space="preserve">：</w:t>
      </w:r>
      <w:r/>
    </w:p>
    <w:tbl>
      <w:tblPr>
        <w:tblStyle w:val="695"/>
        <w:tblW w:w="510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260"/>
        <w:gridCol w:w="930"/>
        <w:gridCol w:w="990"/>
        <w:gridCol w:w="1065"/>
        <w:gridCol w:w="1035"/>
        <w:gridCol w:w="1035"/>
        <w:gridCol w:w="1065"/>
        <w:gridCol w:w="953"/>
      </w:tblGrid>
      <w:tr>
        <w:trPr>
          <w:jc w:val="center"/>
          <w:trHeight w:val="1591"/>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租赁</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租赁</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洗涤</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洗涤</w:t>
            </w:r>
            <w:r/>
          </w:p>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w:t>
            </w:r>
            <w:r/>
          </w:p>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报价</w:t>
            </w:r>
            <w:r/>
          </w:p>
          <w:p>
            <w:pPr>
              <w:jc w:val="center"/>
              <w:keepLines w:val="0"/>
              <w:keepNext w:val="0"/>
              <w:widowControl/>
              <w:rPr>
                <w:rFonts w:hint="eastAsia" w:ascii="宋体" w:hAnsi="宋体" w:eastAsia="宋体" w:cs="宋体"/>
                <w:color w:val="000000" w:themeColor="text1"/>
                <w:sz w:val="21"/>
                <w:szCs w:val="21"/>
                <w:highlight w:val="none"/>
                <w:lang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最高</w:t>
            </w:r>
            <w:r/>
          </w:p>
          <w:p>
            <w:pPr>
              <w:jc w:val="center"/>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芯片</w:t>
            </w:r>
            <w:r/>
          </w:p>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w:t>
            </w:r>
            <w:r/>
          </w:p>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芯片</w:t>
            </w:r>
            <w:r/>
          </w:p>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w:t>
            </w:r>
            <w:r/>
          </w:p>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报价</w:t>
            </w:r>
            <w:r/>
          </w:p>
          <w:p>
            <w:pPr>
              <w:jc w:val="center"/>
              <w:keepLines w:val="0"/>
              <w:keepNext w:val="0"/>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婴儿衣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病员床罩</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病员被套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9890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病员枕套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3090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大被胎</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小被胎</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3662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围帘</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值班床套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1867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1876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1821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中被套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冬工作服</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夏工作服</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7783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小毛毯</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大毛毯</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大毛巾</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特种衣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3918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手术裤</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13751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13598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药剂科</w:t>
            </w:r>
            <w:r/>
          </w:p>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2498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药剂科</w:t>
            </w:r>
            <w:r/>
          </w:p>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2129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巡回衣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巡回裤</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暖箱罩</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压脚带</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中被套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娃娃衫</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生殖中心娃娃衫裙</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9768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小床单</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大衣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棉袄</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台布块</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36700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bl>
    <w:p>
      <w:pPr>
        <w:spacing w:line="360" w:lineRule="auto"/>
        <w:widowControl/>
        <w:rPr>
          <w:rFonts w:hint="eastAsia"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r>
      <w:r/>
    </w:p>
    <w:p>
      <w:pPr>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br w:type="page" w:clear="all"/>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2、手术包</w:t>
      </w:r>
      <w:r>
        <w:rPr>
          <w:rFonts w:hint="eastAsia" w:ascii="宋体" w:hAnsi="宋体"/>
          <w:bCs/>
          <w:color w:val="000000" w:themeColor="text1"/>
          <w:sz w:val="24"/>
          <w:highlight w:val="none"/>
          <w14:textFill>
            <w14:solidFill>
              <w14:schemeClr w14:val="tx1"/>
            </w14:solidFill>
          </w14:textFill>
        </w:rPr>
        <w:t xml:space="preserve">：</w:t>
      </w:r>
      <w:r/>
    </w:p>
    <w:tbl>
      <w:tblPr>
        <w:tblStyle w:val="695"/>
        <w:tblW w:w="5271" w:type="pct"/>
        <w:tblInd w:w="-374" w:type="dxa"/>
        <w:tblLayout w:type="fixed"/>
        <w:tblCellMar>
          <w:left w:w="108" w:type="dxa"/>
          <w:top w:w="0" w:type="dxa"/>
          <w:right w:w="108" w:type="dxa"/>
          <w:bottom w:w="0" w:type="dxa"/>
        </w:tblCellMar>
        <w:tblLook w:val="04A0" w:firstRow="1" w:lastRow="0" w:firstColumn="1" w:lastColumn="0" w:noHBand="0" w:noVBand="1"/>
      </w:tblPr>
      <w:tblGrid>
        <w:gridCol w:w="795"/>
        <w:gridCol w:w="1693"/>
        <w:gridCol w:w="752"/>
        <w:gridCol w:w="1020"/>
        <w:gridCol w:w="1020"/>
        <w:gridCol w:w="990"/>
        <w:gridCol w:w="1004"/>
        <w:gridCol w:w="1037"/>
        <w:gridCol w:w="1004"/>
      </w:tblGrid>
      <w:tr>
        <w:trPr>
          <w:trHeight w:val="1486"/>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物品名称</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年预估</w:t>
            </w:r>
            <w:r>
              <w:rPr>
                <w:rFonts w:hint="eastAsia" w:ascii="宋体" w:hAnsi="宋体" w:cs="宋体"/>
                <w:color w:val="000000" w:themeColor="text1"/>
                <w:sz w:val="21"/>
                <w:szCs w:val="21"/>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租赁</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租赁</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洗涤</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限价</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洗涤</w:t>
            </w:r>
            <w:r/>
          </w:p>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w:t>
            </w:r>
            <w:r/>
          </w:p>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报价</w:t>
            </w:r>
            <w:r/>
          </w:p>
          <w:p>
            <w:pPr>
              <w:jc w:val="center"/>
              <w:keepLines w:val="0"/>
              <w:keepNext w:val="0"/>
              <w:widowControl/>
              <w:rPr>
                <w:rFonts w:hint="eastAsia" w:ascii="宋体" w:hAnsi="宋体" w:eastAsia="宋体" w:cs="宋体"/>
                <w:color w:val="000000" w:themeColor="text1"/>
                <w:sz w:val="21"/>
                <w:szCs w:val="21"/>
                <w:highlight w:val="none"/>
                <w:lang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最高</w:t>
            </w:r>
            <w:r/>
          </w:p>
          <w:p>
            <w:pPr>
              <w:jc w:val="center"/>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芯片</w:t>
            </w:r>
            <w:r/>
          </w:p>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w:t>
            </w:r>
            <w:r/>
          </w:p>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限价</w:t>
            </w:r>
            <w:r/>
          </w:p>
          <w:p>
            <w:pPr>
              <w:jc w:val="center"/>
              <w:keepLines w:val="0"/>
              <w:keepNext w:val="0"/>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芯片</w:t>
            </w:r>
            <w:r/>
          </w:p>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单价</w:t>
            </w:r>
            <w:r/>
          </w:p>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报价</w:t>
            </w:r>
            <w:r/>
          </w:p>
          <w:p>
            <w:pPr>
              <w:jc w:val="center"/>
              <w:keepLines w:val="0"/>
              <w:keepNext w:val="0"/>
              <w:widowControl/>
              <w:rPr>
                <w:rFonts w:hint="eastAsia" w:ascii="宋体" w:hAnsi="宋体" w:eastAsia="宋体" w:cs="宋体"/>
                <w:color w:val="000000" w:themeColor="text1"/>
                <w:sz w:val="21"/>
                <w:szCs w:val="21"/>
                <w:highlight w:val="none"/>
                <w:lang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元/件</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大包裹</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19071</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3.50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7.60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0.09</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剖腹单 </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586</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2.00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4.00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0.03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手术衣</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2.60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0.02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手术衣</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16647</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14.40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0.02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洗手衣包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10261</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8.50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15.10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0.11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巡回服包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4862</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8.50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23.10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0.11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台布包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b w:val="0"/>
                <w:bCs w:val="0"/>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5419</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2.50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0.02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小方包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5851</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2.80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0.03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护工衣包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1254</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8.50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15.10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0.11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计生包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1150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2.80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0.03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娃娃衫包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539</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5.50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11.10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0.11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特种衣包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840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5.50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11.10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0.11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手术衣2+台布2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4.10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7.50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0.05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眼科敷料包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2625</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5.20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12.60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0.12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冠脉造影敷料包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4.90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9.40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0.07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宫腔镜辅料包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4075</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4.90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10.20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0.08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治疗巾包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2.80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0.03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婴儿衣包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12.11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23.00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0.21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45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婴儿被套包</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960</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8.29 </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10.00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0.12 </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bl>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法定代表人或代理人：（签字或盖章）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02"/>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695"/>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4"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4"/>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25" w:name="OLE_LINK49"/>
      <w:r/>
      <w:bookmarkStart w:id="26" w:name="OLE_LINK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25"/>
      <w:r/>
      <w:bookmarkEnd w:id="26"/>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27"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2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苏州时代招投标有限公司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2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5"/>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2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69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28" w:name="_Toc314051680"/>
      <w:r/>
      <w:bookmarkEnd w:id="28"/>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ascii="宋体" w:hAnsi="宋体" w:eastAsia="宋体" w:cs="Times New Roman"/>
          <w:b/>
          <w:color w:val="000000" w:themeColor="text1"/>
          <w:sz w:val="24"/>
          <w:highlight w:val="none"/>
          <w14:textFill>
            <w14:solidFill>
              <w14:schemeClr w14:val="tx1"/>
            </w14:solidFill>
          </w14:textFill>
        </w:rPr>
      </w:pPr>
      <w:r/>
      <w:bookmarkStart w:id="29" w:name="_Toc264146639"/>
      <w:r/>
      <w:bookmarkStart w:id="30" w:name="_Toc264146712"/>
      <w:r/>
      <w:bookmarkStart w:id="31" w:name="_Toc314051681"/>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29"/>
      <w:r/>
      <w:bookmarkEnd w:id="30"/>
      <w:r/>
      <w:bookmarkEnd w:id="31"/>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695"/>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7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7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苏州时代招投标有限公司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30"/>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30"/>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695"/>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苏州市立医院道前院区医用被服洗涤租赁服务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苏州市立医院道前院区医用被服洗涤租赁服务</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6"/>
        <w:ind w:firstLine="600"/>
        <w:keepLines w:val="0"/>
        <w:pageBreakBefore w:val="0"/>
        <w:spacing w:line="3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采购文件三、采购需求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规定为准。</w:t>
      </w:r>
      <w:r/>
    </w:p>
    <w:p>
      <w:pPr>
        <w:pStyle w:val="926"/>
        <w:ind w:firstLine="600"/>
        <w:keepLines w:val="0"/>
        <w:pageBreakBefore w:val="0"/>
        <w:spacing w:line="3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26"/>
        <w:ind w:firstLine="600"/>
        <w:keepLines w:val="0"/>
        <w:pageBreakBefore w:val="0"/>
        <w:spacing w:line="3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29"/>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29"/>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29"/>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29"/>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instrText xml:space="preserve">PAGE \* MERGEFORMAT</w:instrText>
    </w:r>
    <w:r>
      <w:fldChar w:fldCharType="separate"/>
    </w:r>
    <w:r>
      <w:t xml:space="preserve">1</w: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2"/>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6"/>
    <w:link w:val="773"/>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link w:val="775"/>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6"/>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7"/>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8"/>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9"/>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80"/>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81"/>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unhideWhenUsed/>
    <w:qFormat/>
    <w:pPr>
      <w:ind w:left="420"/>
    </w:pPr>
  </w:style>
  <w:style w:type="paragraph" w:styleId="698">
    <w:name w:val="Normal Indent"/>
    <w:basedOn w:val="684"/>
    <w:next w:val="684"/>
    <w:uiPriority w:val="0"/>
    <w:qFormat/>
    <w:pPr>
      <w:ind w:left="420" w:firstLine="4772"/>
    </w:p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684"/>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2">
    <w:name w:val="Body Text Indent"/>
    <w:basedOn w:val="684"/>
    <w:next w:val="684"/>
    <w:uiPriority w:val="0"/>
    <w:qFormat/>
    <w:pPr>
      <w:ind w:left="420"/>
      <w:spacing w:after="120"/>
    </w:pPr>
    <w:rPr>
      <w:szCs w:val="24"/>
    </w:rPr>
  </w:style>
  <w:style w:type="paragraph" w:styleId="703">
    <w:name w:val="index 4"/>
    <w:basedOn w:val="684"/>
    <w:next w:val="684"/>
    <w:uiPriority w:val="99"/>
    <w:unhideWhenUsed/>
    <w:qFormat/>
    <w:pPr>
      <w:ind w:left="600"/>
    </w:pPr>
  </w:style>
  <w:style w:type="paragraph" w:styleId="704">
    <w:name w:val="toc 5"/>
    <w:basedOn w:val="684"/>
    <w:next w:val="684"/>
    <w:uiPriority w:val="39"/>
    <w:unhideWhenUsed/>
    <w:qFormat/>
    <w:pPr>
      <w:ind w:left="1134"/>
      <w:spacing w:after="57"/>
    </w:pPr>
  </w:style>
  <w:style w:type="paragraph" w:styleId="705">
    <w:name w:val="toc 3"/>
    <w:basedOn w:val="684"/>
    <w:next w:val="684"/>
    <w:uiPriority w:val="39"/>
    <w:unhideWhenUsed/>
    <w:qFormat/>
    <w:pPr>
      <w:ind w:left="567"/>
      <w:spacing w:after="57"/>
    </w:pPr>
  </w:style>
  <w:style w:type="paragraph" w:styleId="706">
    <w:name w:val="Plain Text"/>
    <w:basedOn w:val="684"/>
    <w:uiPriority w:val="0"/>
    <w:qFormat/>
    <w:rPr>
      <w:rFonts w:ascii="宋体" w:hAnsi="宋体" w:eastAsia="楷体_GB2312" w:cs="Times New Roman"/>
      <w:sz w:val="28"/>
      <w:szCs w:val="24"/>
    </w:rPr>
  </w:style>
  <w:style w:type="paragraph" w:styleId="707">
    <w:name w:val="toc 8"/>
    <w:basedOn w:val="684"/>
    <w:next w:val="684"/>
    <w:uiPriority w:val="39"/>
    <w:unhideWhenUsed/>
    <w:qFormat/>
    <w:pPr>
      <w:ind w:left="1984"/>
      <w:spacing w:after="57"/>
    </w:pPr>
  </w:style>
  <w:style w:type="paragraph" w:styleId="708">
    <w:name w:val="endnote text"/>
    <w:basedOn w:val="684"/>
    <w:link w:val="918"/>
    <w:uiPriority w:val="99"/>
    <w:semiHidden/>
    <w:unhideWhenUsed/>
    <w:qFormat/>
    <w:rPr>
      <w:sz w:val="20"/>
    </w:rPr>
  </w:style>
  <w:style w:type="paragraph" w:styleId="709">
    <w:name w:val="Footer"/>
    <w:basedOn w:val="684"/>
    <w:link w:val="791"/>
    <w:uiPriority w:val="99"/>
    <w:unhideWhenUsed/>
    <w:qFormat/>
    <w:pPr>
      <w:tabs>
        <w:tab w:val="center" w:pos="7143" w:leader="none"/>
        <w:tab w:val="right" w:pos="14287" w:leader="none"/>
      </w:tabs>
    </w:pPr>
  </w:style>
  <w:style w:type="paragraph" w:styleId="710">
    <w:name w:val="envelope return"/>
    <w:basedOn w:val="684"/>
    <w:uiPriority w:val="0"/>
    <w:qFormat/>
    <w:rPr>
      <w:rFonts w:ascii="Arial" w:hAnsi="Arial"/>
    </w:rPr>
  </w:style>
  <w:style w:type="paragraph" w:styleId="711">
    <w:name w:val="Header"/>
    <w:basedOn w:val="684"/>
    <w:link w:val="789"/>
    <w:uiPriority w:val="99"/>
    <w:unhideWhenUsed/>
    <w:qFormat/>
    <w:pPr>
      <w:tabs>
        <w:tab w:val="center" w:pos="7143" w:leader="none"/>
        <w:tab w:val="right" w:pos="14287" w:leader="none"/>
      </w:tabs>
    </w:pPr>
  </w:style>
  <w:style w:type="paragraph" w:styleId="712">
    <w:name w:val="toc 1"/>
    <w:basedOn w:val="684"/>
    <w:next w:val="684"/>
    <w:uiPriority w:val="39"/>
    <w:unhideWhenUsed/>
    <w:qFormat/>
    <w:pPr>
      <w:spacing w:after="57"/>
    </w:pPr>
  </w:style>
  <w:style w:type="paragraph" w:styleId="713">
    <w:name w:val="toc 4"/>
    <w:basedOn w:val="684"/>
    <w:next w:val="684"/>
    <w:uiPriority w:val="39"/>
    <w:unhideWhenUsed/>
    <w:qFormat/>
    <w:pPr>
      <w:ind w:left="850"/>
      <w:spacing w:after="57"/>
    </w:pPr>
  </w:style>
  <w:style w:type="paragraph" w:styleId="714">
    <w:name w:val="Subtitle"/>
    <w:basedOn w:val="684"/>
    <w:next w:val="684"/>
    <w:link w:val="784"/>
    <w:uiPriority w:val="11"/>
    <w:qFormat/>
    <w:pPr>
      <w:spacing w:before="200" w:after="200"/>
    </w:pPr>
    <w:rPr>
      <w:sz w:val="24"/>
      <w:szCs w:val="24"/>
    </w:rPr>
  </w:style>
  <w:style w:type="paragraph" w:styleId="715">
    <w:name w:val="footnote text"/>
    <w:basedOn w:val="684"/>
    <w:link w:val="917"/>
    <w:uiPriority w:val="99"/>
    <w:semiHidden/>
    <w:unhideWhenUsed/>
    <w:qFormat/>
    <w:pPr>
      <w:spacing w:after="40"/>
    </w:pPr>
    <w:rPr>
      <w:sz w:val="18"/>
    </w:rPr>
  </w:style>
  <w:style w:type="paragraph" w:styleId="716">
    <w:name w:val="toc 6"/>
    <w:basedOn w:val="684"/>
    <w:next w:val="684"/>
    <w:uiPriority w:val="39"/>
    <w:unhideWhenUsed/>
    <w:qFormat/>
    <w:pPr>
      <w:ind w:left="1417"/>
      <w:spacing w:after="57"/>
    </w:pPr>
  </w:style>
  <w:style w:type="paragraph" w:styleId="717">
    <w:name w:val="table of figures"/>
    <w:basedOn w:val="684"/>
    <w:next w:val="684"/>
    <w:uiPriority w:val="99"/>
    <w:unhideWhenUsed/>
    <w:qFormat/>
  </w:style>
  <w:style w:type="paragraph" w:styleId="718">
    <w:name w:val="toc 2"/>
    <w:basedOn w:val="684"/>
    <w:next w:val="684"/>
    <w:uiPriority w:val="39"/>
    <w:unhideWhenUsed/>
    <w:qFormat/>
    <w:pPr>
      <w:ind w:left="283"/>
      <w:spacing w:after="57"/>
    </w:pPr>
  </w:style>
  <w:style w:type="paragraph" w:styleId="719">
    <w:name w:val="toc 9"/>
    <w:basedOn w:val="684"/>
    <w:next w:val="684"/>
    <w:uiPriority w:val="39"/>
    <w:unhideWhenUsed/>
    <w:qFormat/>
    <w:pPr>
      <w:ind w:left="2268"/>
      <w:spacing w:after="57"/>
    </w:pPr>
  </w:style>
  <w:style w:type="paragraph" w:styleId="720">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1">
    <w:name w:val="Title"/>
    <w:basedOn w:val="684"/>
    <w:next w:val="684"/>
    <w:link w:val="783"/>
    <w:uiPriority w:val="10"/>
    <w:qFormat/>
    <w:pPr>
      <w:contextualSpacing/>
      <w:spacing w:before="300" w:after="200"/>
    </w:pPr>
    <w:rPr>
      <w:sz w:val="48"/>
      <w:szCs w:val="48"/>
    </w:rPr>
  </w:style>
  <w:style w:type="paragraph" w:styleId="722">
    <w:name w:val="Body Text First Indent 2"/>
    <w:basedOn w:val="702"/>
    <w:next w:val="684"/>
    <w:uiPriority w:val="0"/>
    <w:qFormat/>
    <w:pPr>
      <w:ind w:firstLine="420"/>
    </w:pPr>
  </w:style>
  <w:style w:type="table" w:styleId="723">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4"/>
    <w:uiPriority w:val="22"/>
    <w:qFormat/>
    <w:rPr>
      <w:b/>
    </w:rPr>
  </w:style>
  <w:style w:type="character" w:styleId="725">
    <w:name w:val="endnote reference"/>
    <w:basedOn w:val="694"/>
    <w:uiPriority w:val="99"/>
    <w:semiHidden/>
    <w:unhideWhenUsed/>
    <w:qFormat/>
    <w:rPr>
      <w:vertAlign w:val="superscript"/>
    </w:rPr>
  </w:style>
  <w:style w:type="character" w:styleId="726">
    <w:name w:val="Hyperlink"/>
    <w:basedOn w:val="694"/>
    <w:uiPriority w:val="99"/>
    <w:qFormat/>
    <w:rPr>
      <w:color w:val="0026e5"/>
      <w:u w:val="single"/>
    </w:rPr>
  </w:style>
  <w:style w:type="character" w:styleId="727">
    <w:name w:val="annotation reference"/>
    <w:basedOn w:val="694"/>
    <w:uiPriority w:val="99"/>
    <w:semiHidden/>
    <w:unhideWhenUsed/>
    <w:qFormat/>
    <w:rPr>
      <w:sz w:val="21"/>
      <w:szCs w:val="21"/>
    </w:rPr>
  </w:style>
  <w:style w:type="character" w:styleId="728">
    <w:name w:val="footnote reference"/>
    <w:basedOn w:val="694"/>
    <w:uiPriority w:val="99"/>
    <w:unhideWhenUsed/>
    <w:qFormat/>
    <w:rPr>
      <w:vertAlign w:val="superscript"/>
    </w:rPr>
  </w:style>
  <w:style w:type="paragraph" w:styleId="729" w:customStyle="1">
    <w:name w:val="正文文本1"/>
    <w:basedOn w:val="684"/>
    <w:next w:val="730"/>
    <w:uiPriority w:val="0"/>
    <w:qFormat/>
    <w:pPr>
      <w:spacing w:after="120"/>
    </w:pPr>
    <w:rPr>
      <w:szCs w:val="24"/>
    </w:rPr>
  </w:style>
  <w:style w:type="paragraph" w:styleId="730" w:customStyle="1">
    <w:name w:val="正文缩进1"/>
    <w:basedOn w:val="684"/>
    <w:next w:val="684"/>
    <w:uiPriority w:val="0"/>
    <w:qFormat/>
    <w:pPr>
      <w:ind w:firstLine="567"/>
      <w:spacing w:line="440" w:lineRule="exact"/>
    </w:pPr>
    <w:rPr>
      <w:rFonts w:ascii="宋体" w:hAnsi="宋体"/>
    </w:rPr>
  </w:style>
  <w:style w:type="paragraph" w:styleId="731" w:customStyle="1">
    <w:name w:val="正文1"/>
    <w:next w:val="684"/>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32" w:customStyle="1">
    <w:name w:val="NormalCharacter"/>
    <w:uiPriority w:val="0"/>
    <w:semiHidden/>
    <w:qFormat/>
  </w:style>
  <w:style w:type="character" w:styleId="733" w:customStyle="1">
    <w:name w:val="Heading 1 Char"/>
    <w:basedOn w:val="694"/>
    <w:uiPriority w:val="9"/>
    <w:qFormat/>
    <w:rPr>
      <w:rFonts w:ascii="Arial" w:hAnsi="Arial" w:eastAsia="Arial" w:cs="Arial"/>
      <w:sz w:val="40"/>
      <w:szCs w:val="40"/>
    </w:rPr>
  </w:style>
  <w:style w:type="character" w:styleId="734" w:customStyle="1">
    <w:name w:val="Heading 2 Char"/>
    <w:basedOn w:val="694"/>
    <w:uiPriority w:val="9"/>
    <w:qFormat/>
    <w:rPr>
      <w:rFonts w:ascii="Arial" w:hAnsi="Arial" w:eastAsia="Arial" w:cs="Arial"/>
      <w:sz w:val="34"/>
    </w:rPr>
  </w:style>
  <w:style w:type="character" w:styleId="735" w:customStyle="1">
    <w:name w:val="Heading 3 Char"/>
    <w:basedOn w:val="694"/>
    <w:uiPriority w:val="9"/>
    <w:qFormat/>
    <w:rPr>
      <w:rFonts w:ascii="Arial" w:hAnsi="Arial" w:eastAsia="Arial" w:cs="Arial"/>
      <w:sz w:val="30"/>
      <w:szCs w:val="30"/>
    </w:rPr>
  </w:style>
  <w:style w:type="character" w:styleId="736" w:customStyle="1">
    <w:name w:val="Heading 4 Char"/>
    <w:basedOn w:val="694"/>
    <w:uiPriority w:val="9"/>
    <w:qFormat/>
    <w:rPr>
      <w:rFonts w:ascii="Arial" w:hAnsi="Arial" w:eastAsia="Arial" w:cs="Arial"/>
      <w:b/>
      <w:bCs/>
      <w:sz w:val="26"/>
      <w:szCs w:val="26"/>
    </w:rPr>
  </w:style>
  <w:style w:type="character" w:styleId="737" w:customStyle="1">
    <w:name w:val="Heading 5 Char"/>
    <w:basedOn w:val="694"/>
    <w:uiPriority w:val="9"/>
    <w:qFormat/>
    <w:rPr>
      <w:rFonts w:ascii="Arial" w:hAnsi="Arial" w:eastAsia="Arial" w:cs="Arial"/>
      <w:b/>
      <w:bCs/>
      <w:sz w:val="24"/>
      <w:szCs w:val="24"/>
    </w:rPr>
  </w:style>
  <w:style w:type="character" w:styleId="738" w:customStyle="1">
    <w:name w:val="Heading 6 Char"/>
    <w:basedOn w:val="694"/>
    <w:uiPriority w:val="9"/>
    <w:qFormat/>
    <w:rPr>
      <w:rFonts w:ascii="Arial" w:hAnsi="Arial" w:eastAsia="Arial" w:cs="Arial"/>
      <w:b/>
      <w:bCs/>
      <w:sz w:val="22"/>
      <w:szCs w:val="22"/>
    </w:rPr>
  </w:style>
  <w:style w:type="character" w:styleId="739" w:customStyle="1">
    <w:name w:val="Heading 7 Char"/>
    <w:basedOn w:val="694"/>
    <w:uiPriority w:val="9"/>
    <w:qFormat/>
    <w:rPr>
      <w:rFonts w:ascii="Arial" w:hAnsi="Arial" w:eastAsia="Arial" w:cs="Arial"/>
      <w:b/>
      <w:bCs/>
      <w:i/>
      <w:iCs/>
      <w:sz w:val="22"/>
      <w:szCs w:val="22"/>
    </w:rPr>
  </w:style>
  <w:style w:type="character" w:styleId="740" w:customStyle="1">
    <w:name w:val="Heading 8 Char"/>
    <w:basedOn w:val="694"/>
    <w:uiPriority w:val="9"/>
    <w:qFormat/>
    <w:rPr>
      <w:rFonts w:ascii="Arial" w:hAnsi="Arial" w:eastAsia="Arial" w:cs="Arial"/>
      <w:i/>
      <w:iCs/>
      <w:sz w:val="22"/>
      <w:szCs w:val="22"/>
    </w:rPr>
  </w:style>
  <w:style w:type="character" w:styleId="741" w:customStyle="1">
    <w:name w:val="Heading 9 Char"/>
    <w:basedOn w:val="694"/>
    <w:uiPriority w:val="9"/>
    <w:qFormat/>
    <w:rPr>
      <w:rFonts w:ascii="Arial" w:hAnsi="Arial" w:eastAsia="Arial" w:cs="Arial"/>
      <w:i/>
      <w:iCs/>
      <w:sz w:val="21"/>
      <w:szCs w:val="21"/>
    </w:rPr>
  </w:style>
  <w:style w:type="character" w:styleId="742" w:customStyle="1">
    <w:name w:val="Title Char"/>
    <w:basedOn w:val="694"/>
    <w:uiPriority w:val="10"/>
    <w:qFormat/>
    <w:rPr>
      <w:sz w:val="48"/>
      <w:szCs w:val="48"/>
    </w:rPr>
  </w:style>
  <w:style w:type="character" w:styleId="743" w:customStyle="1">
    <w:name w:val="Subtitle Char"/>
    <w:basedOn w:val="69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Header Char"/>
    <w:basedOn w:val="694"/>
    <w:uiPriority w:val="99"/>
    <w:qFormat/>
  </w:style>
  <w:style w:type="character" w:styleId="747" w:customStyle="1">
    <w:name w:val="Caption Char"/>
    <w:uiPriority w:val="99"/>
    <w:qFormat/>
  </w:style>
  <w:style w:type="table" w:styleId="748"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一级条标题"/>
    <w:basedOn w:val="771"/>
    <w:next w:val="772"/>
    <w:uiPriority w:val="0"/>
    <w:qFormat/>
    <w:pPr>
      <w:ind w:left="420"/>
      <w:spacing w:line="240" w:lineRule="auto"/>
      <w:outlineLvl w:val="2"/>
    </w:pPr>
  </w:style>
  <w:style w:type="paragraph" w:styleId="771"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2"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character" w:styleId="773" w:customStyle="1">
    <w:name w:val="标题 1 字符"/>
    <w:basedOn w:val="694"/>
    <w:link w:val="685"/>
    <w:uiPriority w:val="9"/>
    <w:qFormat/>
    <w:rPr>
      <w:rFonts w:ascii="Arial" w:hAnsi="Arial" w:eastAsia="Arial" w:cs="Arial"/>
      <w:sz w:val="40"/>
      <w:szCs w:val="40"/>
    </w:rPr>
  </w:style>
  <w:style w:type="character" w:styleId="774" w:customStyle="1">
    <w:name w:val="标题 2 字符"/>
    <w:basedOn w:val="694"/>
    <w:link w:val="686"/>
    <w:uiPriority w:val="9"/>
    <w:qFormat/>
    <w:rPr>
      <w:rFonts w:ascii="Arial" w:hAnsi="Arial" w:eastAsia="Arial" w:cs="Arial"/>
      <w:sz w:val="34"/>
    </w:rPr>
  </w:style>
  <w:style w:type="character" w:styleId="775" w:customStyle="1">
    <w:name w:val="标题 3 字符"/>
    <w:basedOn w:val="694"/>
    <w:link w:val="687"/>
    <w:uiPriority w:val="9"/>
    <w:qFormat/>
    <w:rPr>
      <w:rFonts w:ascii="Arial" w:hAnsi="Arial" w:eastAsia="Arial" w:cs="Arial"/>
      <w:sz w:val="30"/>
      <w:szCs w:val="30"/>
    </w:rPr>
  </w:style>
  <w:style w:type="character" w:styleId="776" w:customStyle="1">
    <w:name w:val="标题 4 字符"/>
    <w:basedOn w:val="694"/>
    <w:link w:val="688"/>
    <w:uiPriority w:val="9"/>
    <w:qFormat/>
    <w:rPr>
      <w:rFonts w:ascii="Arial" w:hAnsi="Arial" w:eastAsia="Arial" w:cs="Arial"/>
      <w:b/>
      <w:bCs/>
      <w:sz w:val="26"/>
      <w:szCs w:val="26"/>
    </w:rPr>
  </w:style>
  <w:style w:type="character" w:styleId="777" w:customStyle="1">
    <w:name w:val="标题 5 字符"/>
    <w:basedOn w:val="694"/>
    <w:link w:val="689"/>
    <w:uiPriority w:val="9"/>
    <w:qFormat/>
    <w:rPr>
      <w:rFonts w:ascii="Arial" w:hAnsi="Arial" w:eastAsia="Arial" w:cs="Arial"/>
      <w:b/>
      <w:bCs/>
      <w:sz w:val="24"/>
      <w:szCs w:val="24"/>
    </w:rPr>
  </w:style>
  <w:style w:type="character" w:styleId="778" w:customStyle="1">
    <w:name w:val="标题 6 字符"/>
    <w:basedOn w:val="694"/>
    <w:link w:val="690"/>
    <w:uiPriority w:val="9"/>
    <w:qFormat/>
    <w:rPr>
      <w:rFonts w:ascii="Arial" w:hAnsi="Arial" w:eastAsia="Arial" w:cs="Arial"/>
      <w:b/>
      <w:bCs/>
      <w:sz w:val="22"/>
      <w:szCs w:val="22"/>
    </w:rPr>
  </w:style>
  <w:style w:type="character" w:styleId="779" w:customStyle="1">
    <w:name w:val="标题 7 字符"/>
    <w:basedOn w:val="694"/>
    <w:link w:val="691"/>
    <w:uiPriority w:val="9"/>
    <w:qFormat/>
    <w:rPr>
      <w:rFonts w:ascii="Arial" w:hAnsi="Arial" w:eastAsia="Arial" w:cs="Arial"/>
      <w:b/>
      <w:bCs/>
      <w:i/>
      <w:iCs/>
      <w:sz w:val="22"/>
      <w:szCs w:val="22"/>
    </w:rPr>
  </w:style>
  <w:style w:type="character" w:styleId="780" w:customStyle="1">
    <w:name w:val="标题 8 字符"/>
    <w:basedOn w:val="694"/>
    <w:link w:val="692"/>
    <w:uiPriority w:val="9"/>
    <w:qFormat/>
    <w:rPr>
      <w:rFonts w:ascii="Arial" w:hAnsi="Arial" w:eastAsia="Arial" w:cs="Arial"/>
      <w:i/>
      <w:iCs/>
      <w:sz w:val="22"/>
      <w:szCs w:val="22"/>
    </w:rPr>
  </w:style>
  <w:style w:type="character" w:styleId="781" w:customStyle="1">
    <w:name w:val="标题 9 字符"/>
    <w:basedOn w:val="694"/>
    <w:link w:val="693"/>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
    <w:basedOn w:val="694"/>
    <w:link w:val="721"/>
    <w:uiPriority w:val="10"/>
    <w:qFormat/>
    <w:rPr>
      <w:sz w:val="48"/>
      <w:szCs w:val="48"/>
    </w:rPr>
  </w:style>
  <w:style w:type="character" w:styleId="784" w:customStyle="1">
    <w:name w:val="副标题 字符"/>
    <w:basedOn w:val="694"/>
    <w:link w:val="714"/>
    <w:uiPriority w:val="11"/>
    <w:qFormat/>
    <w:rPr>
      <w:sz w:val="24"/>
      <w:szCs w:val="24"/>
    </w:rPr>
  </w:style>
  <w:style w:type="paragraph" w:styleId="785">
    <w:name w:val="Quote"/>
    <w:basedOn w:val="684"/>
    <w:next w:val="684"/>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84"/>
    <w:next w:val="684"/>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basedOn w:val="694"/>
    <w:link w:val="711"/>
    <w:uiPriority w:val="99"/>
    <w:qFormat/>
  </w:style>
  <w:style w:type="character" w:styleId="790" w:customStyle="1">
    <w:name w:val="Footer Char"/>
    <w:basedOn w:val="694"/>
    <w:uiPriority w:val="99"/>
    <w:qFormat/>
  </w:style>
  <w:style w:type="character" w:styleId="791" w:customStyle="1">
    <w:name w:val="页脚 字符"/>
    <w:link w:val="709"/>
    <w:uiPriority w:val="99"/>
    <w:qFormat/>
  </w:style>
  <w:style w:type="table" w:styleId="792"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15"/>
    <w:uiPriority w:val="99"/>
    <w:qFormat/>
    <w:rPr>
      <w:sz w:val="18"/>
    </w:rPr>
  </w:style>
  <w:style w:type="character" w:styleId="918" w:customStyle="1">
    <w:name w:val="尾注文本 字符"/>
    <w:link w:val="708"/>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name w:val="List Paragraph"/>
    <w:basedOn w:val="684"/>
    <w:uiPriority w:val="34"/>
    <w:qFormat/>
    <w:pPr>
      <w:contextualSpacing/>
      <w:ind w:left="720"/>
    </w:pPr>
  </w:style>
  <w:style w:type="paragraph" w:styleId="921" w:customStyle="1">
    <w:name w:val="正文空2格  1."/>
    <w:basedOn w:val="684"/>
    <w:uiPriority w:val="0"/>
    <w:qFormat/>
    <w:pPr>
      <w:ind w:firstLine="480"/>
      <w:spacing w:line="360" w:lineRule="auto"/>
    </w:pPr>
    <w:rPr>
      <w:rFonts w:ascii="宋体" w:eastAsia="仿宋" w:cs="宋体"/>
      <w:sz w:val="28"/>
      <w:szCs w:val="20"/>
    </w:rPr>
  </w:style>
  <w:style w:type="character" w:styleId="922" w:customStyle="1">
    <w:name w:val="超链接1"/>
    <w:basedOn w:val="923"/>
    <w:uiPriority w:val="99"/>
    <w:qFormat/>
    <w:rPr>
      <w:color w:val="333333"/>
      <w:u w:val="none"/>
    </w:rPr>
  </w:style>
  <w:style w:type="character" w:styleId="923" w:customStyle="1">
    <w:name w:val="默认段落字体1"/>
    <w:uiPriority w:val="0"/>
    <w:qFormat/>
  </w:style>
  <w:style w:type="paragraph" w:styleId="924" w:customStyle="1">
    <w:name w:val="Plain Text1"/>
    <w:basedOn w:val="684"/>
    <w:uiPriority w:val="0"/>
    <w:qFormat/>
    <w:rPr>
      <w:rFonts w:ascii="宋体" w:hAnsi="Courier New"/>
    </w:rPr>
  </w:style>
  <w:style w:type="paragraph" w:styleId="925" w:customStyle="1">
    <w:name w:val="首行缩进"/>
    <w:basedOn w:val="684"/>
    <w:uiPriority w:val="0"/>
    <w:qFormat/>
    <w:pPr>
      <w:ind w:firstLine="480"/>
    </w:pPr>
    <w:rPr>
      <w:szCs w:val="24"/>
      <w:lang w:val="zh-CN"/>
    </w:rPr>
  </w:style>
  <w:style w:type="paragraph" w:styleId="926" w:customStyle="1">
    <w:name w:val="脚注文本1"/>
    <w:basedOn w:val="927"/>
    <w:next w:val="928"/>
    <w:uiPriority w:val="0"/>
    <w:qFormat/>
    <w:pPr>
      <w:jc w:val="left"/>
      <w:spacing w:line="312" w:lineRule="atLeast"/>
      <w:tabs>
        <w:tab w:val="left" w:pos="200" w:leader="none"/>
      </w:tabs>
    </w:pPr>
    <w:rPr>
      <w:rFonts w:ascii="Times New Roman" w:hAnsi="Times New Roman"/>
      <w:b w:val="0"/>
      <w:sz w:val="18"/>
    </w:rPr>
  </w:style>
  <w:style w:type="paragraph" w:styleId="927"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8"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9" w:customStyle="1">
    <w:name w:val="正文首行缩进 21"/>
    <w:basedOn w:val="930"/>
    <w:next w:val="931"/>
    <w:uiPriority w:val="0"/>
    <w:qFormat/>
    <w:pPr>
      <w:ind w:firstLine="420"/>
    </w:pPr>
  </w:style>
  <w:style w:type="paragraph" w:styleId="930" w:customStyle="1">
    <w:name w:val="正文文本缩进1"/>
    <w:basedOn w:val="684"/>
    <w:next w:val="684"/>
    <w:uiPriority w:val="0"/>
    <w:qFormat/>
    <w:pPr>
      <w:ind w:firstLine="570"/>
      <w:spacing w:line="360" w:lineRule="auto"/>
    </w:pPr>
    <w:rPr>
      <w:rFonts w:ascii="宋体" w:hAnsi="Calibri" w:eastAsia="宋体" w:cs="Times New Roman"/>
      <w:sz w:val="24"/>
      <w:szCs w:val="24"/>
    </w:rPr>
  </w:style>
  <w:style w:type="paragraph" w:styleId="931" w:customStyle="1">
    <w:name w:val="正文首行缩进1"/>
    <w:basedOn w:val="729"/>
    <w:uiPriority w:val="0"/>
    <w:unhideWhenUsed/>
    <w:qFormat/>
    <w:pPr>
      <w:ind w:firstLine="200"/>
      <w:spacing w:line="500" w:lineRule="exact"/>
    </w:pPr>
    <w:rPr>
      <w:rFonts w:ascii="仿宋" w:hAnsi="仿宋" w:eastAsia="仿宋"/>
      <w:lang w:val="en-GB" w:eastAsia="en-US"/>
    </w:rPr>
  </w:style>
  <w:style w:type="paragraph" w:styleId="932"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3" w:customStyle="1">
    <w:name w:val="页脚1"/>
    <w:basedOn w:val="684"/>
    <w:uiPriority w:val="0"/>
    <w:qFormat/>
    <w:pPr>
      <w:jc w:val="left"/>
      <w:tabs>
        <w:tab w:val="center" w:pos="4153" w:leader="none"/>
        <w:tab w:val="right" w:pos="8306" w:leader="none"/>
      </w:tabs>
    </w:pPr>
    <w:rPr>
      <w:sz w:val="18"/>
      <w:szCs w:val="18"/>
    </w:rPr>
  </w:style>
  <w:style w:type="paragraph" w:styleId="934" w:customStyle="1">
    <w:name w:val="纯文本1"/>
    <w:basedOn w:val="684"/>
    <w:uiPriority w:val="0"/>
    <w:qFormat/>
    <w:rPr>
      <w:rFonts w:ascii="宋体" w:hAnsi="Courier New" w:eastAsia="楷体_GB2312"/>
      <w:sz w:val="28"/>
      <w:szCs w:val="20"/>
    </w:rPr>
  </w:style>
  <w:style w:type="paragraph" w:styleId="935" w:customStyle="1">
    <w:name w:val="报告正文"/>
    <w:basedOn w:val="684"/>
    <w:uiPriority w:val="0"/>
    <w:qFormat/>
    <w:pPr>
      <w:ind w:firstLine="480"/>
      <w:jc w:val="left"/>
      <w:spacing w:line="520" w:lineRule="exact"/>
    </w:pPr>
    <w:rPr>
      <w:rFonts w:ascii="宋体" w:hAnsi="宋体"/>
      <w:color w:val="000000"/>
      <w:sz w:val="24"/>
    </w:rPr>
  </w:style>
  <w:style w:type="paragraph" w:styleId="936"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paragraph" w:styleId="937"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8" w:customStyle="1">
    <w:name w:val="二级小标题"/>
    <w:basedOn w:val="684"/>
    <w:uiPriority w:val="0"/>
    <w:qFormat/>
    <w:rPr>
      <w:rFonts w:hint="eastAsia"/>
      <w:b/>
      <w:bCs/>
    </w:rPr>
  </w:style>
  <w:style w:type="paragraph" w:styleId="939" w:customStyle="1">
    <w:name w:val="表格字体"/>
    <w:basedOn w:val="684"/>
    <w:uiPriority w:val="0"/>
    <w:qFormat/>
    <w:pPr>
      <w:spacing w:line="400" w:lineRule="exact"/>
      <w:widowControl/>
    </w:pPr>
    <w:rPr>
      <w:rFonts w:hint="eastAsia" w:cs="宋体"/>
      <w:bCs/>
      <w:color w:val="000000"/>
      <w:sz w:val="24"/>
      <w:szCs w:val="18"/>
    </w:rPr>
  </w:style>
  <w:style w:type="paragraph" w:styleId="940" w:customStyle="1">
    <w:name w:val="普通(网站)1"/>
    <w:basedOn w:val="684"/>
    <w:uiPriority w:val="0"/>
    <w:unhideWhenUsed/>
    <w:qFormat/>
    <w:rPr>
      <w:sz w:val="24"/>
    </w:rPr>
  </w:style>
  <w:style w:type="paragraph" w:styleId="941" w:customStyle="1">
    <w:name w:val="纯文本6"/>
    <w:basedOn w:val="684"/>
    <w:uiPriority w:val="0"/>
    <w:qFormat/>
    <w:rPr>
      <w:rFonts w:ascii="宋体" w:hAnsi="Courier New" w:eastAsia="楷体_GB2312"/>
      <w:sz w:val="28"/>
    </w:rPr>
  </w:style>
  <w:style w:type="paragraph" w:styleId="942" w:customStyle="1">
    <w:name w:val="Table Paragraph"/>
    <w:basedOn w:val="684"/>
    <w:uiPriority w:val="1"/>
    <w:qFormat/>
    <w:pPr>
      <w:jc w:val="center"/>
    </w:pPr>
    <w:rPr>
      <w:rFonts w:ascii="宋体" w:hAnsi="宋体" w:eastAsia="宋体" w:cs="宋体"/>
      <w:lang w:val="zh-CN" w:eastAsia="zh-CN" w:bidi="zh-CN"/>
    </w:rPr>
  </w:style>
  <w:style w:type="paragraph" w:styleId="943"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4"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6" w:customStyle="1">
    <w:name w:val="Hyperlink.0"/>
    <w:uiPriority w:val="0"/>
    <w:qFormat/>
    <w:rPr>
      <w:rFonts w:ascii="宋体" w:hAnsi="宋体" w:eastAsia="宋体" w:cs="宋体"/>
      <w:sz w:val="24"/>
      <w:szCs w:val="24"/>
      <w:lang w:val="en-US"/>
    </w:rPr>
  </w:style>
  <w:style w:type="paragraph" w:styleId="947"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paragraph" w:styleId="948" w:customStyle="1">
    <w:name w:val="纯文本11"/>
    <w:basedOn w:val="684"/>
    <w:uiPriority w:val="0"/>
    <w:qFormat/>
    <w:pPr>
      <w:jc w:val="left"/>
      <w:widowControl/>
    </w:pPr>
    <w:rPr>
      <w:rFonts w:ascii="宋体" w:hAnsi="Courier New" w:eastAsia="楷体_GB2312" w:cs="Times New Roman"/>
      <w:sz w:val="26"/>
      <w:szCs w:val="24"/>
    </w:rPr>
  </w:style>
  <w:style w:type="paragraph" w:styleId="949" w:customStyle="1">
    <w:name w:val="正文文本11"/>
    <w:basedOn w:val="684"/>
    <w:next w:val="730"/>
    <w:uiPriority w:val="0"/>
    <w:unhideWhenUsed/>
    <w:qFormat/>
    <w:pPr>
      <w:spacing w:after="120"/>
    </w:pPr>
    <w:rPr>
      <w:rFonts w:ascii="Times New Roman" w:hAnsi="Times New Roman"/>
      <w:szCs w:val="24"/>
      <w:lang w:eastAsia="en-US"/>
    </w:rPr>
  </w:style>
  <w:style w:type="paragraph" w:styleId="950" w:customStyle="1">
    <w:name w:val="Plain Text"/>
    <w:basedOn w:val="684"/>
    <w:uiPriority w:val="0"/>
    <w:qFormat/>
    <w:rPr>
      <w:rFonts w:ascii="宋体" w:hAnsi="Courier New" w:eastAsia="楷体_GB2312"/>
      <w:sz w:val="26"/>
    </w:rPr>
  </w:style>
  <w:style w:type="character" w:styleId="951" w:customStyle="1">
    <w:name w:val="font21"/>
    <w:basedOn w:val="694"/>
    <w:uiPriority w:val="0"/>
    <w:qFormat/>
    <w:rPr>
      <w:rFonts w:hint="eastAsia" w:ascii="宋体" w:hAnsi="宋体" w:eastAsia="宋体" w:cs="宋体"/>
      <w:color w:val="000000"/>
      <w:sz w:val="24"/>
      <w:szCs w:val="24"/>
      <w:u w:val="none"/>
    </w:rPr>
  </w:style>
  <w:style w:type="table" w:styleId="952" w:customStyle="1">
    <w:name w:val="网格型1"/>
    <w:basedOn w:val="953"/>
    <w:uiPriority w:val="0"/>
    <w:qFormat/>
    <w:pPr>
      <w:jc w:val="both"/>
      <w:widowControl w:val="off"/>
    </w:pPr>
    <w:tblPr/>
  </w:style>
  <w:style w:type="table" w:styleId="953" w:customStyle="1">
    <w:name w:val="普通表格1"/>
    <w:uiPriority w:val="0"/>
    <w:semiHidden/>
    <w:qFormat/>
    <w:tblPr/>
  </w:style>
  <w:style w:type="character" w:styleId="954" w:customStyle="1">
    <w:name w:val="font11"/>
    <w:uiPriority w:val="0"/>
    <w:qFormat/>
    <w:rPr>
      <w:rFonts w:hint="eastAsia" w:ascii="宋体" w:hAnsi="宋体" w:eastAsia="宋体" w:cs="宋体"/>
      <w:color w:val="000000"/>
      <w:sz w:val="21"/>
      <w:szCs w:val="21"/>
      <w:u w:val="none"/>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3e0ef2ef-78e8-4598-8254-a0f3bc2fc135</errorID>
      <errorWord>：</errorWord>
      <group>L1_Format</group>
      <groupName>格式问题</groupName>
      <ability>L2_HalfPunc</ability>
      <abilityName>全半角检查</abilityName>
      <candidateList>
        <item>:</item>
      </candidateList>
      <explain>文本全半角错误。</explain>
      <paraID>63BAA436</paraID>
      <start>21</start>
      <end>22</end>
      <status>unmodified</status>
      <modifiedWord/>
      <trackRevisions>false</trackRevisions>
    </reviewItem>
    <reviewItem>
      <errorID>40ae6bd5-8fab-49f8-b2e6-3557adb71101</errorID>
      <errorWord>：</errorWord>
      <group>L1_Format</group>
      <groupName>格式问题</groupName>
      <ability>L2_HalfPunc</ability>
      <abilityName>全半角检查</abilityName>
      <candidateList>
        <item>:</item>
      </candidateList>
      <explain>文本全半角错误。</explain>
      <paraID>1B0D9EB1</paraID>
      <start>10</start>
      <end>11</end>
      <status>unmodified</status>
      <modifiedWord/>
      <trackRevisions>false</trackRevisions>
    </reviewItem>
    <reviewItem>
      <errorID>c05abda3-8ce8-46ba-b090-7f79cf843f64</errorID>
      <errorWord>：</errorWord>
      <group>L1_Format</group>
      <groupName>格式问题</groupName>
      <ability>L2_HalfPunc</ability>
      <abilityName>全半角检查</abilityName>
      <candidateList>
        <item>:</item>
      </candidateList>
      <explain>文本全半角错误。</explain>
      <paraID>5E3F9F21</paraID>
      <start>10</start>
      <end>11</end>
      <status>unmodified</status>
      <modifiedWord/>
      <trackRevisions>false</trackRevisions>
    </reviewItem>
    <reviewItem>
      <errorID>b67dc57a-c707-4b3d-88b5-9fc845558300</errorID>
      <errorWord>：</errorWord>
      <group>L1_Format</group>
      <groupName>格式问题</groupName>
      <ability>L2_HalfPunc</ability>
      <abilityName>全半角检查</abilityName>
      <candidateList>
        <item>:</item>
      </candidateList>
      <explain>文本全半角错误。</explain>
      <paraID>4DB1AD03</paraID>
      <start>58</start>
      <end>59</end>
      <status>unmodified</status>
      <modifiedWord/>
      <trackRevisions>false</trackRevisions>
    </reviewItem>
    <reviewItem>
      <errorID>305e836d-0104-42e1-af0d-ceb1cdba5f7c</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6eb39a8c-47cb-4f9e-ad37-2e4ab8fb02c8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d9a2993b-0f51-44e2-bd7f-37c44f680b9a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f0cdab31-9e39-4298-91f6-a5c769a89e2d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2baf8480-8d37-4b9f-a74a-e06bad4b7328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7c6f4eb6-1e0e-4817-8929-6ac5bb41d2c5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c45d07d9-f090-45cf-a4c7-d99acb279174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11b0bd55-f03b-482c-8ba6-765a2a2c266b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e0f84a5a-a6ce-48aa-8672-73ed1bc9e8c2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821fc210-4ff5-4a82-ac42-a25f662d4edc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6b14c680-0a6f-4191-8286-484e5eb7e578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3e61431f-64f7-4db7-a851-6cd7fd7fb10e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da0e05ff-3c60-4bc9-9a67-cbd1be4ef890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9a62787e-996e-44c5-bc6f-f482dff67350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5d9865d2-50e7-46e8-aa8b-f03497aafd0b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d54a75aa-4814-430d-a740-514e074e8192</errorID>
      <errorWord>：</errorWord>
      <group>L1_Format</group>
      <groupName>格式问题</groupName>
      <ability>L2_HalfPunc</ability>
      <abilityName>全半角检查</abilityName>
      <candidateList>
        <item>:</item>
      </candidateList>
      <explain>文本全半角错误。</explain>
      <paraID>19D07AF3</paraID>
      <start>19</start>
      <end>20</end>
      <status>unmodified</status>
      <modifiedWord/>
      <trackRevisions>false</trackRevisions>
    </reviewItem>
    <reviewItem>
      <errorID>498b5b71-8c41-45a2-bc0f-747beadb2553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9729877a-267f-4ff2-8239-4aba958fc5e2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83939f71-cf6d-4c6c-8dce-651f7c814c13</errorID>
      <errorWord>：</errorWord>
      <group>L1_Format</group>
      <groupName>格式问题</groupName>
      <ability>L2_HalfPunc</ability>
      <abilityName>全半角检查</abilityName>
      <candidateList>
        <item>:</item>
      </candidateList>
      <explain>文本全半角错误。</explain>
      <paraID>2E2DB948</paraID>
      <start>17</start>
      <end>18</end>
      <status>unmodified</status>
      <modifiedWord/>
      <trackRevisions>false</trackRevisions>
    </reviewItem>
    <reviewItem>
      <errorID>6f4c2431-c9fd-4363-a57b-ddbb6cef5f9b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f88af28d-5d89-446c-8632-576293fdc705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cdc200dd-a9d4-4e2d-9403-858298e3f318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0ec27e34-6abb-45ba-b304-5e993c6fd3f2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7d2809e7-8a3a-4437-958a-95ba80eeb64a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0e62dcbd-3770-4fe1-95db-bee9332a87c0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92036b7a-f150-49bb-a391-fdd072795f87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1eaacf60-6c08-43bc-941b-32571cdc258c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434efddc-9cd1-48c0-a4c3-a67220674fee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ee87d943-3566-48f2-a9d1-e73c9447c8c1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d84d6f78-2ed7-4647-8b5f-d0e1e9146fbb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f9651b16-457f-4589-a0a9-7e7da99f51ae</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b305c070-6376-444f-970a-c808976de68b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067a57dc-4427-49e1-8cc9-7f8fb46578aa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979cab53-9062-4459-b132-e2e4448c92e2</errorID>
      <errorWord>&lt;</errorWord>
      <group>L1_Format</group>
      <groupName>格式问题</groupName>
      <ability>L2_HalfPunc</ability>
      <abilityName>全半角检查</abilityName>
      <candidateList>
        <item>〈</item>
      </candidateList>
      <explain>文本全半角错误。</explain>
      <paraID>6DD7CA21</paraID>
      <start>40</start>
      <end>41</end>
      <status>unmodified</status>
      <modifiedWord/>
      <trackRevisions>false</trackRevisions>
    </reviewItem>
    <reviewItem>
      <errorID>9a8a2454-0a32-4d8a-8e0d-52e763b3119d</errorID>
      <errorWord>&lt;</errorWord>
      <group>L1_Format</group>
      <groupName>格式问题</groupName>
      <ability>L2_HalfPunc</ability>
      <abilityName>全半角检查</abilityName>
      <candidateList>
        <item>〈</item>
      </candidateList>
      <explain>文本全半角错误。</explain>
      <paraID>4AD9FA86</paraID>
      <start>40</start>
      <end>41</end>
      <status>unmodified</status>
      <modifiedWord/>
      <trackRevisions>false</trackRevisions>
    </reviewItem>
    <reviewItem>
      <errorID>52a03331-946d-4778-8fab-9ac4ba96bde8</errorID>
      <errorWord>&lt;</errorWord>
      <group>L1_Format</group>
      <groupName>格式问题</groupName>
      <ability>L2_HalfPunc</ability>
      <abilityName>全半角检查</abilityName>
      <candidateList>
        <item>〈</item>
      </candidateList>
      <explain>文本全半角错误。</explain>
      <paraID> 79E0E72</paraID>
      <start>29</start>
      <end>30</end>
      <status>unmodified</status>
      <modifiedWord/>
      <trackRevisions>false</trackRevisions>
    </reviewItem>
    <reviewItem>
      <errorID>7ca9c6e5-1a90-4ba0-a832-708944acc863</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963e4807-b533-4d33-92b4-e00f8c7fb5e4</errorID>
      <errorWord>。】</errorWord>
      <group>L1_Punc</group>
      <groupName>标点问题</groupName>
      <ability>L2_Punc</ability>
      <abilityName>标点符号检查</abilityName>
      <candidateList>
        <item>】</item>
      </candidateList>
      <explain/>
      <paraID>419974AC</paraID>
      <start>94</start>
      <end>96</end>
      <status>unmodified</status>
      <modifiedWord/>
      <trackRevisions>false</trackRevisions>
    </reviewItem>
    <reviewItem>
      <errorID>fe27cf24-5f85-4e4d-ad82-c7d629322a1f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8f19cf4b-6974-4c65-bb14-cc9ce63918a3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eeaad056-ccd8-433e-ad4b-19a99892a448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bfb95fdd-0744-4842-8ca5-821c45e90b62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14C64A28</paraID>
      <start>0</start>
      <end>2</end>
      <status>unmodified</status>
      <modifiedWord/>
      <trackRevisions>false</trackRevisions>
    </reviewItem>
    <reviewItem>
      <errorID>b2d9f1ab-ae0f-4836-ac12-b1b5133234ba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26ee3d84-4e2b-43f3-a008-03588a5bd15b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baadf6b3-9121-4d51-a7fe-6e8e036e7c91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245182ee-bf95-4c78-b51b-263ae4a1417f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106</start>
      <end>109</end>
      <status>unmodified</status>
      <modifiedWord/>
      <trackRevisions>false</trackRevisions>
    </reviewItem>
    <reviewItem>
      <errorID>defda232-8a99-40f6-9596-54587a2fa041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be0dade5-0825-4cb5-a9ce-f1adcadfad3d</errorID>
      <errorWord>，</errorWord>
      <group>L1_Word</group>
      <groupName>字词问题</groupName>
      <ability>L2_Typo</ability>
      <abilityName>字词错误</abilityName>
      <candidateList>
        <item>，由</item>
      </candidateList>
      <explain/>
      <paraID>1A813AA9</paraID>
      <start>104</start>
      <end>105</end>
      <status>unmodified</status>
      <modifiedWord/>
      <trackRevisions>false</trackRevisions>
    </reviewItem>
    <reviewItem>
      <errorID>251dc9fa-2226-4404-a015-4a20cffbebb5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3462adb6-b8d0-4066-97ab-3963eef0b703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7eda687e-dcdb-45d7-814a-4eeb03024f46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7b1d7be3-d79a-4a43-bd9d-1a7f0d7f7793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30A6D827</paraID>
      <start>0</start>
      <end>2</end>
      <status>unmodified</status>
      <modifiedWord/>
      <trackRevisions>false</trackRevisions>
    </reviewItem>
    <reviewItem>
      <errorID>cfc60186-e218-4dc9-8ce7-fd62c8f6565a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7d4b22ad-dcc7-4185-b62a-b568f5b5d0d3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2e30c446-4360-4753-9303-8d5a156675dc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370B760A</paraID>
      <start>0</start>
      <end>2</end>
      <status>unmodified</status>
      <modifiedWord/>
      <trackRevisions>false</trackRevisions>
    </reviewItem>
    <reviewItem>
      <errorID>5a9e52dd-6055-49b9-adb7-1e634ef9b937</errorID>
      <errorWord>)</errorWord>
      <group>L1_Format</group>
      <groupName>格式问题</groupName>
      <ability>L2_HalfPunc</ability>
      <abilityName>全半角检查</abilityName>
      <candidateList>
        <item>）</item>
      </candidateList>
      <explain>文本全半角错误。</explain>
      <paraID>54AF43DF</paraID>
      <start>5</start>
      <end>6</end>
      <status>unmodified</status>
      <modifiedWord/>
      <trackRevisions>false</trackRevisions>
    </reviewItem>
    <reviewItem>
      <errorID>a46c3b9b-6e4d-4dd2-8693-f0f9da84b15d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f2206e56-91d4-44c0-9796-d0c42bf1b51c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013bbfce-e651-4de0-8470-70b0cb09b017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dc49bc5b-c888-461b-a964-ba265b53b941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133B392D</paraID>
      <start>0</start>
      <end>2</end>
      <status>unmodified</status>
      <modifiedWord/>
      <trackRevisions>false</trackRevisions>
    </reviewItem>
    <reviewItem>
      <errorID>bd7d65ba-0b21-495d-b5ae-0b1afdfe8052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cdf1fe53-e676-4c70-b40c-f513308d8cb0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8A237C7</paraID>
      <start>0</start>
      <end>2</end>
      <status>unmodified</status>
      <modifiedWord/>
      <trackRevisions>false</trackRevisions>
    </reviewItem>
    <reviewItem>
      <errorID>1bd06c32-40eb-4723-b7e0-3243ac82f925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e2a37d98-76a4-4f82-8a2e-3195b791f291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b3cd8be2-c387-4ffe-adf7-720353a83f3f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8ee3f6a3-fcf9-422f-8910-6780a46578df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c6d46701-59f3-4baa-a97d-03c9de9f7e2b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0c286e54-bd08-41bd-9e2e-bd0cc561d484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de5eb304-781e-453d-92c1-d8ba73aca0cb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258CC8B4</paraID>
      <start>0</start>
      <end>2</end>
      <status>unmodified</status>
      <modifiedWord/>
      <trackRevisions>false</trackRevisions>
    </reviewItem>
    <reviewItem>
      <errorID>9a5f8a52-3090-41fe-9696-8a56a286ff69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f6f824ed-1a2b-44f5-a27a-87916a01e8b9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f06a7906-89ca-4dae-9583-535bffbd8861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7DBB167E</paraID>
      <start>0</start>
      <end>2</end>
      <status>unmodified</status>
      <modifiedWord/>
      <trackRevisions>false</trackRevisions>
    </reviewItem>
    <reviewItem>
      <errorID>a5bb78e8-75ad-4034-b226-ef996a274d05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78AF73A4</paraID>
      <start>0</start>
      <end>2</end>
      <status>unmodified</status>
      <modifiedWord/>
      <trackRevisions>false</trackRevisions>
    </reviewItem>
    <reviewItem>
      <errorID>52b131ed-3e2f-4a16-8ed4-b85478b29fc9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3B083EE8</paraID>
      <start>0</start>
      <end>2</end>
      <status>unmodified</status>
      <modifiedWord/>
      <trackRevisions>false</trackRevisions>
    </reviewItem>
    <reviewItem>
      <errorID>c00c6dcd-1fca-4fcd-ba73-d242ef4e37ba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2DCC3B40</paraID>
      <start>0</start>
      <end>2</end>
      <status>unmodified</status>
      <modifiedWord/>
      <trackRevisions>false</trackRevisions>
    </reviewItem>
    <reviewItem>
      <errorID>f0dbacad-a84f-4aec-aec9-ecb440b4e9c7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73075140</paraID>
      <start>0</start>
      <end>2</end>
      <status>unmodified</status>
      <modifiedWord/>
      <trackRevisions>false</trackRevisions>
    </reviewItem>
    <reviewItem>
      <errorID>8a9f65a2-6514-45bd-88cf-8d6635bb6895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5c99506d-a8f7-46ce-904d-93cd490b7bfa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b44f165d-a048-4a28-885d-1da669c6f501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unmodified</status>
      <modifiedWord/>
      <trackRevisions>false</trackRevisions>
    </reviewItem>
    <reviewItem>
      <errorID>36e0dbdb-a684-4c39-b51e-2b59d08bf689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unmodified</status>
      <modifiedWord/>
      <trackRevisions>false</trackRevisions>
    </reviewItem>
    <reviewItem>
      <errorID>cde082d1-0503-4492-a03b-db3959739527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unmodified</status>
      <modifiedWord/>
      <trackRevisions>false</trackRevisions>
    </reviewItem>
    <reviewItem>
      <errorID>9253bb81-9b3b-41f9-be68-7cdc578e6c50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1BA488F3</paraID>
      <start>0</start>
      <end>2</end>
      <status>unmodified</status>
      <modifiedWord/>
      <trackRevisions>false</trackRevisions>
    </reviewItem>
    <reviewItem>
      <errorID>e8b62a54-c52b-40ef-b155-171948201035</errorID>
      <errorWord>,</errorWord>
      <group>L1_Format</group>
      <groupName>格式问题</groupName>
      <ability>L2_HalfPunc</ability>
      <abilityName>全半角检查</abilityName>
      <candidateList>
        <item>，</item>
      </candidateList>
      <explain>文本全半角错误。</explain>
      <paraID>1BA488F3</paraID>
      <start>15</start>
      <end>16</end>
      <status>unmodified</status>
      <modifiedWord/>
      <trackRevisions>false</trackRevisions>
    </reviewItem>
    <reviewItem>
      <errorID>318c20b8-5ad2-42c0-a3a8-cf4e04a84f7e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206AC46C</paraID>
      <start>0</start>
      <end>2</end>
      <status>unmodified</status>
      <modifiedWord/>
      <trackRevisions>false</trackRevisions>
    </reviewItem>
    <reviewItem>
      <errorID>5dd28f74-dc62-471b-922b-8c55b70768e3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3CC47B1E</paraID>
      <start>0</start>
      <end>2</end>
      <status>unmodified</status>
      <modifiedWord/>
      <trackRevisions>false</trackRevisions>
    </reviewItem>
    <reviewItem>
      <errorID>05c3690d-7bd6-40d0-8aa4-dba58009498c</errorID>
      <errorWord>详实</errorWord>
      <group>L1_Word</group>
      <groupName>字词问题</groupName>
      <ability>L2_Typo</ability>
      <abilityName>字词错误</abilityName>
      <candidateList>
        <item>翔实</item>
      </candidateList>
      <explain>存在发音相同字词的误用。</explain>
      <paraID>3CC47B1E</paraID>
      <start>34</start>
      <end>36</end>
      <status>unmodified</status>
      <modifiedWord/>
      <trackRevisions>false</trackRevisions>
    </reviewItem>
    <reviewItem>
      <errorID>9d7555c0-3ac6-48f4-8f17-ae8dec3cba38</errorID>
      <errorWord>详实</errorWord>
      <group>L1_Word</group>
      <groupName>字词问题</groupName>
      <ability>L2_Typo</ability>
      <abilityName>字词错误</abilityName>
      <candidateList>
        <item>翔实</item>
      </candidateList>
      <explain>存在发音相同字词的误用。</explain>
      <paraID>3CC47B1E</paraID>
      <start>73</start>
      <end>75</end>
      <status>unmodified</status>
      <modifiedWord/>
      <trackRevisions>false</trackRevisions>
    </reviewItem>
    <reviewItem>
      <errorID>9596e6aa-b5ce-4368-b8b8-d160f56a30ce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1538FB5A</paraID>
      <start>0</start>
      <end>2</end>
      <status>unmodified</status>
      <modifiedWord/>
      <trackRevisions>false</trackRevisions>
    </reviewItem>
    <reviewItem>
      <errorID>32e005fa-e319-4e54-af78-7215cc95bb9a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7EDCC23B</paraID>
      <start>0</start>
      <end>2</end>
      <status>unmodified</status>
      <modifiedWord/>
      <trackRevisions>false</trackRevisions>
    </reviewItem>
    <reviewItem>
      <errorID>644b2098-2fa7-4a73-9ae5-5d32a537ace7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95A0129</paraID>
      <start>0</start>
      <end>2</end>
      <status>unmodified</status>
      <modifiedWord/>
      <trackRevisions>false</trackRevisions>
    </reviewItem>
    <reviewItem>
      <errorID>363a7eb9-d3b3-4cae-9414-77d6e4feaf59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248D0521</paraID>
      <start>0</start>
      <end>2</end>
      <status>unmodified</status>
      <modifiedWord/>
      <trackRevisions>false</trackRevisions>
    </reviewItem>
    <reviewItem>
      <errorID>160b6e50-8dc7-48a5-9205-49d3b651fa7d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71888A2C</paraID>
      <start>0</start>
      <end>2</end>
      <status>unmodified</status>
      <modifiedWord/>
      <trackRevisions>false</trackRevisions>
    </reviewItem>
    <reviewItem>
      <errorID>5c51eaee-7120-412d-be40-f0f2c494f145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5C78BCAB</paraID>
      <start>0</start>
      <end>2</end>
      <status>unmodified</status>
      <modifiedWord/>
      <trackRevisions>false</trackRevisions>
    </reviewItem>
    <reviewItem>
      <errorID>c1660261-f8de-4a10-a2f6-15f17bd257ce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26F2C67C</paraID>
      <start>0</start>
      <end>2</end>
      <status>unmodified</status>
      <modifiedWord/>
      <trackRevisions>false</trackRevisions>
    </reviewItem>
    <reviewItem>
      <errorID>b8295dd7-c0cb-42c1-9378-e3c9c0da56ff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133DF4A4</paraID>
      <start>0</start>
      <end>2</end>
      <status>unmodified</status>
      <modifiedWord/>
      <trackRevisions>false</trackRevisions>
    </reviewItem>
    <reviewItem>
      <errorID>dc19a9bb-32db-4e39-b411-2d61800b6e34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5DFFAF5A</paraID>
      <start>0</start>
      <end>2</end>
      <status>unmodified</status>
      <modifiedWord/>
      <trackRevisions>false</trackRevisions>
    </reviewItem>
    <reviewItem>
      <errorID>928163c0-f022-4fd7-ad2f-95f5a9a8bcf8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210E16E1</paraID>
      <start>0</start>
      <end>2</end>
      <status>unmodified</status>
      <modifiedWord/>
      <trackRevisions>false</trackRevisions>
    </reviewItem>
    <reviewItem>
      <errorID>76fa4a19-b00f-4cdf-983e-4e87b59e345b</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9cb328f1-a3e3-4681-9874-784d5a637f84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3BAEE723</paraID>
      <start>0</start>
      <end>2</end>
      <status>unmodified</status>
      <modifiedWord/>
      <trackRevisions>false</trackRevisions>
    </reviewItem>
    <reviewItem>
      <errorID>45fbdb1f-522b-41fd-8711-b294489ccd45</errorID>
      <errorWord>(</errorWord>
      <group>L1_Format</group>
      <groupName>格式问题</groupName>
      <ability>L2_HalfPunc</ability>
      <abilityName>全半角检查</abilityName>
      <candidateList>
        <item>（</item>
      </candidateList>
      <explain>文本全半角错误。</explain>
      <paraID>48C448C8</paraID>
      <start>0</start>
      <end>1</end>
      <status>unmodified</status>
      <modifiedWord/>
      <trackRevisions>false</trackRevisions>
    </reviewItem>
    <reviewItem>
      <errorID>5ed32fa7-0cf4-4f75-8c7c-2d4e3f760778</errorID>
      <errorWord>)</errorWord>
      <group>L1_Format</group>
      <groupName>格式问题</groupName>
      <ability>L2_HalfPunc</ability>
      <abilityName>全半角检查</abilityName>
      <candidateList>
        <item>）</item>
      </candidateList>
      <explain>文本全半角错误。</explain>
      <paraID>48C448C8</paraID>
      <start>4</start>
      <end>5</end>
      <status>unmodified</status>
      <modifiedWord/>
      <trackRevisions>false</trackRevisions>
    </reviewItem>
    <reviewItem>
      <errorID>93f2123f-ad0a-422a-a8c3-da320d1e61d0</errorID>
      <errorWord>(</errorWord>
      <group>L1_Format</group>
      <groupName>格式问题</groupName>
      <ability>L2_HalfPunc</ability>
      <abilityName>全半角检查</abilityName>
      <candidateList>
        <item>（</item>
      </candidateList>
      <explain>文本全半角错误。</explain>
      <paraID>45EE8E60</paraID>
      <start>0</start>
      <end>1</end>
      <status>unmodified</status>
      <modifiedWord/>
      <trackRevisions>false</trackRevisions>
    </reviewItem>
    <reviewItem>
      <errorID>fa2bfce8-7c77-49ec-86d7-fc95e9e4987d</errorID>
      <errorWord>)</errorWord>
      <group>L1_Format</group>
      <groupName>格式问题</groupName>
      <ability>L2_HalfPunc</ability>
      <abilityName>全半角检查</abilityName>
      <candidateList>
        <item>）</item>
      </candidateList>
      <explain>文本全半角错误。</explain>
      <paraID>45EE8E60</paraID>
      <start>4</start>
      <end>5</end>
      <status>unmodified</status>
      <modifiedWord/>
      <trackRevisions>false</trackRevisions>
    </reviewItem>
    <reviewItem>
      <errorID>a50b0314-bc0a-49f6-be80-f1303c39fe5b</errorID>
      <errorWord>(</errorWord>
      <group>L1_Format</group>
      <groupName>格式问题</groupName>
      <ability>L2_HalfPunc</ability>
      <abilityName>全半角检查</abilityName>
      <candidateList>
        <item>（</item>
      </candidateList>
      <explain>文本全半角错误。</explain>
      <paraID>46412C1E</paraID>
      <start>0</start>
      <end>1</end>
      <status>unmodified</status>
      <modifiedWord/>
      <trackRevisions>false</trackRevisions>
    </reviewItem>
    <reviewItem>
      <errorID>0461242c-18c6-4955-be40-bc49ca54a9a7</errorID>
      <errorWord>)</errorWord>
      <group>L1_Format</group>
      <groupName>格式问题</groupName>
      <ability>L2_HalfPunc</ability>
      <abilityName>全半角检查</abilityName>
      <candidateList>
        <item>）</item>
      </candidateList>
      <explain>文本全半角错误。</explain>
      <paraID>46412C1E</paraID>
      <start>4</start>
      <end>5</end>
      <status>unmodified</status>
      <modifiedWord/>
      <trackRevisions>false</trackRevisions>
    </reviewItem>
    <reviewItem>
      <errorID>821a46b5-6283-4ba0-8714-1f0bbac83f53</errorID>
      <errorWord>(</errorWord>
      <group>L1_Format</group>
      <groupName>格式问题</groupName>
      <ability>L2_HalfPunc</ability>
      <abilityName>全半角检查</abilityName>
      <candidateList>
        <item>（</item>
      </candidateList>
      <explain>文本全半角错误。</explain>
      <paraID>4214CB94</paraID>
      <start>0</start>
      <end>1</end>
      <status>unmodified</status>
      <modifiedWord/>
      <trackRevisions>false</trackRevisions>
    </reviewItem>
    <reviewItem>
      <errorID>1bc7b320-1080-40bb-83e9-fb85ad193b65</errorID>
      <errorWord>)</errorWord>
      <group>L1_Format</group>
      <groupName>格式问题</groupName>
      <ability>L2_HalfPunc</ability>
      <abilityName>全半角检查</abilityName>
      <candidateList>
        <item>）</item>
      </candidateList>
      <explain>文本全半角错误。</explain>
      <paraID>4214CB94</paraID>
      <start>4</start>
      <end>5</end>
      <status>unmodified</status>
      <modifiedWord/>
      <trackRevisions>false</trackRevisions>
    </reviewItem>
    <reviewItem>
      <errorID>4cd30ea8-2f3a-4e33-8b14-ccba5765c56d</errorID>
      <errorWord>(</errorWord>
      <group>L1_Format</group>
      <groupName>格式问题</groupName>
      <ability>L2_HalfPunc</ability>
      <abilityName>全半角检查</abilityName>
      <candidateList>
        <item>（</item>
      </candidateList>
      <explain>文本全半角错误。</explain>
      <paraID>3FA66828</paraID>
      <start>0</start>
      <end>1</end>
      <status>unmodified</status>
      <modifiedWord/>
      <trackRevisions>false</trackRevisions>
    </reviewItem>
    <reviewItem>
      <errorID>30e208ae-231f-4493-a8a9-0b3a95262646</errorID>
      <errorWord>)</errorWord>
      <group>L1_Format</group>
      <groupName>格式问题</groupName>
      <ability>L2_HalfPunc</ability>
      <abilityName>全半角检查</abilityName>
      <candidateList>
        <item>）</item>
      </candidateList>
      <explain>文本全半角错误。</explain>
      <paraID>3FA66828</paraID>
      <start>4</start>
      <end>5</end>
      <status>unmodified</status>
      <modifiedWord/>
      <trackRevisions>false</trackRevisions>
    </reviewItem>
    <reviewItem>
      <errorID>d6b7fe7a-27ee-41dc-adda-c3b8acd1f8e8</errorID>
      <errorWord>(</errorWord>
      <group>L1_Format</group>
      <groupName>格式问题</groupName>
      <ability>L2_HalfPunc</ability>
      <abilityName>全半角检查</abilityName>
      <candidateList>
        <item>（</item>
      </candidateList>
      <explain>文本全半角错误。</explain>
      <paraID>769C4B93</paraID>
      <start>0</start>
      <end>1</end>
      <status>unmodified</status>
      <modifiedWord/>
      <trackRevisions>false</trackRevisions>
    </reviewItem>
    <reviewItem>
      <errorID>a8177856-d24c-4e32-a589-9d915bd0a47c</errorID>
      <errorWord>)</errorWord>
      <group>L1_Format</group>
      <groupName>格式问题</groupName>
      <ability>L2_HalfPunc</ability>
      <abilityName>全半角检查</abilityName>
      <candidateList>
        <item>）</item>
      </candidateList>
      <explain>文本全半角错误。</explain>
      <paraID>769C4B93</paraID>
      <start>4</start>
      <end>5</end>
      <status>unmodified</status>
      <modifiedWord/>
      <trackRevisions>false</trackRevisions>
    </reviewItem>
    <reviewItem>
      <errorID>c8a2bd39-c67e-4840-a543-7af5d87b2251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1952DC0B</paraID>
      <start>0</start>
      <end>2</end>
      <status>unmodified</status>
      <modifiedWord/>
      <trackRevisions>false</trackRevisions>
    </reviewItem>
    <reviewItem>
      <errorID>e90ae63f-ad1c-4f6a-8772-cf667a6b4efd</errorID>
      <errorWord>(</errorWord>
      <group>L1_Format</group>
      <groupName>格式问题</groupName>
      <ability>L2_HalfPunc</ability>
      <abilityName>全半角检查</abilityName>
      <candidateList>
        <item>（</item>
      </candidateList>
      <explain>文本全半角错误。</explain>
      <paraID>5A90D355</paraID>
      <start>0</start>
      <end>1</end>
      <status>unmodified</status>
      <modifiedWord/>
      <trackRevisions>false</trackRevisions>
    </reviewItem>
    <reviewItem>
      <errorID>46cedb70-bab2-4e24-b96c-120d2c094c14</errorID>
      <errorWord>)</errorWord>
      <group>L1_Format</group>
      <groupName>格式问题</groupName>
      <ability>L2_HalfPunc</ability>
      <abilityName>全半角检查</abilityName>
      <candidateList>
        <item>）</item>
      </candidateList>
      <explain>文本全半角错误。</explain>
      <paraID>5A90D355</paraID>
      <start>4</start>
      <end>5</end>
      <status>unmodified</status>
      <modifiedWord/>
      <trackRevisions>false</trackRevisions>
    </reviewItem>
    <reviewItem>
      <errorID>8509d4fc-f6d1-4d0f-be9a-d615e49b8d76</errorID>
      <errorWord>(</errorWord>
      <group>L1_Format</group>
      <groupName>格式问题</groupName>
      <ability>L2_HalfPunc</ability>
      <abilityName>全半角检查</abilityName>
      <candidateList>
        <item>（</item>
      </candidateList>
      <explain>文本全半角错误。</explain>
      <paraID>58E21288</paraID>
      <start>0</start>
      <end>1</end>
      <status>unmodified</status>
      <modifiedWord/>
      <trackRevisions>false</trackRevisions>
    </reviewItem>
    <reviewItem>
      <errorID>6b4ab1c9-7091-4fe7-9579-222afb234aca</errorID>
      <errorWord>)</errorWord>
      <group>L1_Format</group>
      <groupName>格式问题</groupName>
      <ability>L2_HalfPunc</ability>
      <abilityName>全半角检查</abilityName>
      <candidateList>
        <item>）</item>
      </candidateList>
      <explain>文本全半角错误。</explain>
      <paraID>58E21288</paraID>
      <start>4</start>
      <end>5</end>
      <status>unmodified</status>
      <modifiedWord/>
      <trackRevisions>false</trackRevisions>
    </reviewItem>
    <reviewItem>
      <errorID>e4eeae3a-8d62-4494-aa41-1fac60e639a7</errorID>
      <errorWord>(</errorWord>
      <group>L1_Format</group>
      <groupName>格式问题</groupName>
      <ability>L2_HalfPunc</ability>
      <abilityName>全半角检查</abilityName>
      <candidateList>
        <item>（</item>
      </candidateList>
      <explain>文本全半角错误。</explain>
      <paraID>15DD77BB</paraID>
      <start>0</start>
      <end>1</end>
      <status>unmodified</status>
      <modifiedWord/>
      <trackRevisions>false</trackRevisions>
    </reviewItem>
    <reviewItem>
      <errorID>a66f7125-68f0-49a9-89e8-1f0e27e9305b</errorID>
      <errorWord>)</errorWord>
      <group>L1_Format</group>
      <groupName>格式问题</groupName>
      <ability>L2_HalfPunc</ability>
      <abilityName>全半角检查</abilityName>
      <candidateList>
        <item>）</item>
      </candidateList>
      <explain>文本全半角错误。</explain>
      <paraID>15DD77BB</paraID>
      <start>4</start>
      <end>5</end>
      <status>unmodified</status>
      <modifiedWord/>
      <trackRevisions>false</trackRevisions>
    </reviewItem>
    <reviewItem>
      <errorID>c519d7a3-8727-4171-9813-8b5f6cca65c9</errorID>
      <errorWord>(</errorWord>
      <group>L1_Format</group>
      <groupName>格式问题</groupName>
      <ability>L2_HalfPunc</ability>
      <abilityName>全半角检查</abilityName>
      <candidateList>
        <item>（</item>
      </candidateList>
      <explain>文本全半角错误。</explain>
      <paraID>43EA233E</paraID>
      <start>0</start>
      <end>1</end>
      <status>unmodified</status>
      <modifiedWord/>
      <trackRevisions>false</trackRevisions>
    </reviewItem>
    <reviewItem>
      <errorID>88296635-427e-4092-af84-52b8938d3e1b</errorID>
      <errorWord>)</errorWord>
      <group>L1_Format</group>
      <groupName>格式问题</groupName>
      <ability>L2_HalfPunc</ability>
      <abilityName>全半角检查</abilityName>
      <candidateList>
        <item>）</item>
      </candidateList>
      <explain>文本全半角错误。</explain>
      <paraID>43EA233E</paraID>
      <start>4</start>
      <end>5</end>
      <status>unmodified</status>
      <modifiedWord/>
      <trackRevisions>false</trackRevisions>
    </reviewItem>
    <reviewItem>
      <errorID>b16c32c7-c05b-4ce4-bf55-b6aa570295da</errorID>
      <errorWord>(</errorWord>
      <group>L1_Format</group>
      <groupName>格式问题</groupName>
      <ability>L2_HalfPunc</ability>
      <abilityName>全半角检查</abilityName>
      <candidateList>
        <item>（</item>
      </candidateList>
      <explain>文本全半角错误。</explain>
      <paraID>343B578F</paraID>
      <start>0</start>
      <end>1</end>
      <status>unmodified</status>
      <modifiedWord/>
      <trackRevisions>false</trackRevisions>
    </reviewItem>
    <reviewItem>
      <errorID>e6e8a199-45a1-466d-9ec4-0d4a175cd4f5</errorID>
      <errorWord>)</errorWord>
      <group>L1_Format</group>
      <groupName>格式问题</groupName>
      <ability>L2_HalfPunc</ability>
      <abilityName>全半角检查</abilityName>
      <candidateList>
        <item>）</item>
      </candidateList>
      <explain>文本全半角错误。</explain>
      <paraID>343B578F</paraID>
      <start>4</start>
      <end>5</end>
      <status>unmodified</status>
      <modifiedWord/>
      <trackRevisions>false</trackRevisions>
    </reviewItem>
    <reviewItem>
      <errorID>ff1d7257-aa26-4ef2-a909-ecd2ad4f4129</errorID>
      <errorWord>(</errorWord>
      <group>L1_Format</group>
      <groupName>格式问题</groupName>
      <ability>L2_HalfPunc</ability>
      <abilityName>全半角检查</abilityName>
      <candidateList>
        <item>（</item>
      </candidateList>
      <explain>文本全半角错误。</explain>
      <paraID>6312F4ED</paraID>
      <start>0</start>
      <end>1</end>
      <status>unmodified</status>
      <modifiedWord/>
      <trackRevisions>false</trackRevisions>
    </reviewItem>
    <reviewItem>
      <errorID>fc171c3f-2aa6-4708-936c-a02bad4bc202</errorID>
      <errorWord>)</errorWord>
      <group>L1_Format</group>
      <groupName>格式问题</groupName>
      <ability>L2_HalfPunc</ability>
      <abilityName>全半角检查</abilityName>
      <candidateList>
        <item>）</item>
      </candidateList>
      <explain>文本全半角错误。</explain>
      <paraID>6312F4ED</paraID>
      <start>4</start>
      <end>5</end>
      <status>unmodified</status>
      <modifiedWord/>
      <trackRevisions>false</trackRevisions>
    </reviewItem>
    <reviewItem>
      <errorID>0c09d1d7-3ffa-4d4b-b7e9-4058a4aee75e</errorID>
      <errorWord>(</errorWord>
      <group>L1_Format</group>
      <groupName>格式问题</groupName>
      <ability>L2_HalfPunc</ability>
      <abilityName>全半角检查</abilityName>
      <candidateList>
        <item>（</item>
      </candidateList>
      <explain>文本全半角错误。</explain>
      <paraID>174A1B06</paraID>
      <start>3</start>
      <end>4</end>
      <status>unmodified</status>
      <modifiedWord/>
      <trackRevisions>false</trackRevisions>
    </reviewItem>
    <reviewItem>
      <errorID>13b573b5-12cb-448a-adf7-959dc1b5f74b</errorID>
      <errorWord>)</errorWord>
      <group>L1_Format</group>
      <groupName>格式问题</groupName>
      <ability>L2_HalfPunc</ability>
      <abilityName>全半角检查</abilityName>
      <candidateList>
        <item>）</item>
      </candidateList>
      <explain>文本全半角错误。</explain>
      <paraID>174A1B06</paraID>
      <start>5</start>
      <end>6</end>
      <status>unmodified</status>
      <modifiedWord/>
      <trackRevisions>false</trackRevisions>
    </reviewItem>
    <reviewItem>
      <errorID>f4cb3fd7-95e6-4abf-a210-0298dee099d6</errorID>
      <errorWord>(</errorWord>
      <group>L1_Format</group>
      <groupName>格式问题</groupName>
      <ability>L2_HalfPunc</ability>
      <abilityName>全半角检查</abilityName>
      <candidateList>
        <item>（</item>
      </candidateList>
      <explain>文本全半角错误。</explain>
      <paraID> 7C51F52</paraID>
      <start>3</start>
      <end>4</end>
      <status>unmodified</status>
      <modifiedWord/>
      <trackRevisions>false</trackRevisions>
    </reviewItem>
    <reviewItem>
      <errorID>035b2c7c-e8a2-4eda-9164-588f91f79d61</errorID>
      <errorWord>，</errorWord>
      <group>L1_Word</group>
      <groupName>字词问题</groupName>
      <ability>L2_Typo</ability>
      <abilityName>字词错误</abilityName>
      <candidateList>
        <item>，并</item>
      </candidateList>
      <explain/>
      <paraID>3F1F6819</paraID>
      <start>206</start>
      <end>207</end>
      <status>unmodified</status>
      <modifiedWord/>
      <trackRevisions>false</trackRevisions>
    </reviewItem>
    <reviewItem>
      <errorID>c0e83d85-17e1-4660-b5e4-9dd2872811fd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553f50ee-5ce8-450f-9eba-d7ae2bbdd8c6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e3aebf6b-2796-4bf8-bf7e-1380e6c3cba3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86b3c6fb-89bb-407f-918f-b30f0ff9bb0b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6b8d3d85-96d5-420a-bc0a-8b7663ed9b22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b9992e28-6f4b-4c71-966f-c1f1094e3ca5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0ea3d3c6-7bf4-4759-9af6-570515697027</errorID>
      <errorWord>诺</errorWord>
      <group>L1_Word</group>
      <groupName>字词问题</groupName>
      <ability>L2_Typo</ability>
      <abilityName>字词错误</abilityName>
      <candidateList>
        <item>诺在</item>
      </candidateList>
      <explain/>
      <paraID> D3261E4</paraID>
      <start>5</start>
      <end>6</end>
      <status>unmodified</status>
      <modifiedWord/>
      <trackRevisions>false</trackRevisions>
    </reviewItem>
    <reviewItem>
      <errorID>f4eafd03-0141-4811-bc45-31cc290e58ea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ffce88b7-af15-448e-b9e1-c1c16f152c2a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dcef43ea-b478-47eb-9938-f6241df45033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8295D9B-F5E0-4F91-97B2-0BEF417EE4B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41</cp:revision>
  <dcterms:created xsi:type="dcterms:W3CDTF">2025-08-28T01:30:00Z</dcterms:created>
  <dcterms:modified xsi:type="dcterms:W3CDTF">2026-05-08T07:19:59Z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9449ED59F28547349AE65521CC576FD3_13</vt:lpwstr>
  </property>
  <property fmtid="{D5CDD505-2E9C-101B-9397-08002B2CF9AE}" pid="4" name="KSOTemplateDocerSaveRecord">
    <vt:lpwstr>eyJoZGlkIjoiZGVlMjQwNWI4OTIwZmYyNjg3NDRiYWJjMGQ4NTNhOGIiLCJ1c2VySWQiOiIxMjQ5MDI1MDgzIn0=</vt:lpwstr>
  </property>
</Properties>
</file>