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27256">
      <w:pPr>
        <w:spacing w:line="360" w:lineRule="auto"/>
        <w:jc w:val="left"/>
        <w:rPr>
          <w:rFonts w:hint="eastAsia" w:ascii="宋体" w:hAnsi="宋体" w:cs="Arial"/>
          <w:color w:val="auto"/>
          <w:sz w:val="24"/>
          <w:highlight w:val="none"/>
        </w:rPr>
      </w:pPr>
    </w:p>
    <w:p w14:paraId="331160EC">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484E4DFF">
      <w:pPr>
        <w:pStyle w:val="304"/>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53CEF289">
      <w:pPr>
        <w:pStyle w:val="304"/>
        <w:ind w:firstLine="0"/>
        <w:jc w:val="center"/>
        <w:rPr>
          <w:rFonts w:hint="eastAsia" w:ascii="宋体" w:hAnsi="宋体"/>
          <w:b/>
          <w:color w:val="auto"/>
          <w:sz w:val="32"/>
          <w:szCs w:val="32"/>
          <w:highlight w:val="none"/>
        </w:rPr>
      </w:pPr>
      <w:r>
        <w:rPr>
          <w:rFonts w:hint="eastAsia" w:ascii="宋体" w:hAnsi="宋体"/>
          <w:b/>
          <w:bCs/>
          <w:color w:val="auto"/>
          <w:sz w:val="32"/>
          <w:szCs w:val="32"/>
          <w:highlight w:val="none"/>
        </w:rPr>
        <w:t>项目名</w:t>
      </w:r>
      <w:r>
        <w:rPr>
          <w:rFonts w:hint="eastAsia" w:ascii="宋体" w:hAnsi="宋体"/>
          <w:b/>
          <w:color w:val="auto"/>
          <w:sz w:val="32"/>
          <w:szCs w:val="32"/>
          <w:highlight w:val="none"/>
        </w:rPr>
        <w:t>称：法院物业综合管理项目</w:t>
      </w:r>
    </w:p>
    <w:p w14:paraId="58B42827">
      <w:pPr>
        <w:pStyle w:val="304"/>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标书编号：JSZC-320582-JZCG-G2026-0010</w:t>
      </w:r>
    </w:p>
    <w:p w14:paraId="484C15A8">
      <w:pPr>
        <w:pStyle w:val="304"/>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01996E1">
      <w:pPr>
        <w:pStyle w:val="304"/>
        <w:spacing w:before="0" w:after="0"/>
        <w:ind w:firstLine="0"/>
        <w:rPr>
          <w:rFonts w:ascii="宋体" w:hAnsi="宋体"/>
          <w:color w:val="auto"/>
          <w:sz w:val="32"/>
          <w:szCs w:val="32"/>
          <w:highlight w:val="none"/>
        </w:rPr>
      </w:pPr>
    </w:p>
    <w:p w14:paraId="33984504">
      <w:pPr>
        <w:pStyle w:val="304"/>
        <w:spacing w:before="0" w:after="0"/>
        <w:ind w:firstLine="0"/>
        <w:rPr>
          <w:rFonts w:ascii="宋体" w:hAnsi="宋体"/>
          <w:color w:val="auto"/>
          <w:sz w:val="32"/>
          <w:szCs w:val="32"/>
          <w:highlight w:val="none"/>
        </w:rPr>
      </w:pPr>
    </w:p>
    <w:p w14:paraId="7827454D">
      <w:pPr>
        <w:pStyle w:val="304"/>
        <w:spacing w:before="0" w:after="0"/>
        <w:ind w:firstLine="0"/>
        <w:rPr>
          <w:rFonts w:ascii="宋体" w:hAnsi="宋体"/>
          <w:color w:val="auto"/>
          <w:sz w:val="32"/>
          <w:szCs w:val="32"/>
          <w:highlight w:val="none"/>
        </w:rPr>
      </w:pPr>
    </w:p>
    <w:p w14:paraId="4BAB0965">
      <w:pPr>
        <w:pStyle w:val="304"/>
        <w:spacing w:before="0" w:after="0"/>
        <w:ind w:firstLine="0"/>
        <w:rPr>
          <w:rFonts w:ascii="宋体" w:hAnsi="宋体"/>
          <w:color w:val="auto"/>
          <w:sz w:val="32"/>
          <w:szCs w:val="32"/>
          <w:highlight w:val="none"/>
        </w:rPr>
      </w:pPr>
    </w:p>
    <w:p w14:paraId="4183D1E0">
      <w:pPr>
        <w:pStyle w:val="304"/>
        <w:spacing w:before="0" w:after="0"/>
        <w:ind w:firstLine="0"/>
        <w:rPr>
          <w:rFonts w:ascii="宋体" w:hAnsi="宋体"/>
          <w:color w:val="auto"/>
          <w:sz w:val="32"/>
          <w:szCs w:val="32"/>
          <w:highlight w:val="none"/>
        </w:rPr>
      </w:pPr>
    </w:p>
    <w:p w14:paraId="035AFF64">
      <w:pPr>
        <w:pStyle w:val="304"/>
        <w:spacing w:before="0" w:after="0"/>
        <w:ind w:firstLine="0"/>
        <w:rPr>
          <w:rFonts w:ascii="宋体" w:hAnsi="宋体"/>
          <w:color w:val="auto"/>
          <w:sz w:val="32"/>
          <w:szCs w:val="32"/>
          <w:highlight w:val="none"/>
        </w:rPr>
      </w:pPr>
    </w:p>
    <w:p w14:paraId="2D127EF6">
      <w:pPr>
        <w:pStyle w:val="304"/>
        <w:spacing w:before="0" w:after="0"/>
        <w:ind w:firstLine="0"/>
        <w:rPr>
          <w:rFonts w:ascii="宋体" w:hAnsi="宋体"/>
          <w:color w:val="auto"/>
          <w:sz w:val="32"/>
          <w:szCs w:val="32"/>
          <w:highlight w:val="none"/>
        </w:rPr>
      </w:pPr>
    </w:p>
    <w:p w14:paraId="27E4B1CC">
      <w:pPr>
        <w:pStyle w:val="234"/>
        <w:spacing w:line="360" w:lineRule="auto"/>
        <w:jc w:val="center"/>
        <w:rPr>
          <w:rFonts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6D8DC3FD">
      <w:pPr>
        <w:pStyle w:val="304"/>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4</w:t>
      </w:r>
      <w:r>
        <w:rPr>
          <w:rFonts w:hint="eastAsia" w:ascii="宋体" w:hAnsi="宋体" w:cs="宋体"/>
          <w:b/>
          <w:bCs/>
          <w:color w:val="auto"/>
          <w:sz w:val="32"/>
          <w:highlight w:val="none"/>
        </w:rPr>
        <w:t>月</w:t>
      </w:r>
      <w:bookmarkEnd w:id="1"/>
    </w:p>
    <w:p w14:paraId="620DA1BB">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27554B7">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6EEE0DE">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79E5F0C4">
      <w:pPr>
        <w:spacing w:line="360" w:lineRule="auto"/>
        <w:jc w:val="center"/>
        <w:rPr>
          <w:rFonts w:ascii="宋体" w:hAnsi="宋体"/>
          <w:b/>
          <w:bCs/>
          <w:color w:val="auto"/>
          <w:sz w:val="44"/>
          <w:szCs w:val="44"/>
          <w:highlight w:val="none"/>
        </w:rPr>
      </w:pPr>
      <w:bookmarkStart w:id="2" w:name="_Toc120614210"/>
      <w:bookmarkStart w:id="3" w:name="_Toc479757206"/>
      <w:bookmarkStart w:id="4" w:name="_Toc523127445"/>
      <w:bookmarkStart w:id="5" w:name="_Toc513029200"/>
      <w:bookmarkStart w:id="6" w:name="_Toc20823272"/>
      <w:bookmarkStart w:id="7" w:name="_Toc16938516"/>
      <w:r>
        <w:rPr>
          <w:rFonts w:hint="eastAsia" w:ascii="宋体" w:hAnsi="宋体"/>
          <w:b/>
          <w:bCs/>
          <w:color w:val="auto"/>
          <w:sz w:val="44"/>
          <w:szCs w:val="44"/>
          <w:highlight w:val="none"/>
        </w:rPr>
        <w:t>总  目  录</w:t>
      </w:r>
    </w:p>
    <w:p w14:paraId="061483DD">
      <w:pPr>
        <w:jc w:val="center"/>
        <w:rPr>
          <w:color w:val="auto"/>
          <w:highlight w:val="none"/>
        </w:rPr>
      </w:pPr>
    </w:p>
    <w:p w14:paraId="7C6A94FD">
      <w:pPr>
        <w:pStyle w:val="525"/>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249D7E5C">
      <w:pPr>
        <w:pStyle w:val="525"/>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30AC382D">
      <w:pPr>
        <w:pStyle w:val="525"/>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7B546D85">
      <w:pPr>
        <w:pStyle w:val="525"/>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2DA3C40B">
      <w:pPr>
        <w:pStyle w:val="525"/>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32</w:t>
      </w:r>
    </w:p>
    <w:p w14:paraId="6C3EB471">
      <w:pPr>
        <w:pStyle w:val="525"/>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35</w:t>
      </w:r>
      <w:r>
        <w:rPr>
          <w:rFonts w:hint="eastAsia" w:ascii="宋体" w:hAnsi="宋体" w:cs="宋体"/>
          <w:b/>
          <w:color w:val="auto"/>
          <w:highlight w:val="none"/>
        </w:rPr>
        <w:fldChar w:fldCharType="end"/>
      </w:r>
    </w:p>
    <w:p w14:paraId="1F03C5EC">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p w14:paraId="53CF59FB">
      <w:pPr>
        <w:pStyle w:val="525"/>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bookmarkEnd w:id="2"/>
    <w:p w14:paraId="29494FA2">
      <w:pPr>
        <w:pStyle w:val="3"/>
        <w:keepNext w:val="0"/>
        <w:keepLines w:val="0"/>
        <w:widowControl/>
        <w:tabs>
          <w:tab w:val="left" w:pos="0"/>
        </w:tabs>
        <w:autoSpaceDE w:val="0"/>
        <w:autoSpaceDN w:val="0"/>
        <w:adjustRightInd w:val="0"/>
        <w:spacing w:before="0" w:after="0" w:line="440" w:lineRule="exact"/>
        <w:ind w:firstLine="961" w:firstLineChars="200"/>
        <w:jc w:val="center"/>
        <w:rPr>
          <w:rStyle w:val="41"/>
          <w:rFonts w:hint="eastAsia" w:ascii="华文中宋" w:hAnsi="华文中宋" w:eastAsia="华文中宋" w:cs="华文中宋"/>
          <w:color w:val="auto"/>
          <w:sz w:val="48"/>
          <w:szCs w:val="48"/>
          <w:highlight w:val="none"/>
        </w:rPr>
      </w:pPr>
      <w:bookmarkStart w:id="8" w:name="_Toc21529"/>
      <w:bookmarkStart w:id="9" w:name="_Toc120614211"/>
      <w:r>
        <w:rPr>
          <w:rStyle w:val="41"/>
          <w:rFonts w:hint="eastAsia" w:ascii="华文中宋" w:hAnsi="华文中宋" w:eastAsia="华文中宋" w:cs="华文中宋"/>
          <w:color w:val="auto"/>
          <w:sz w:val="48"/>
          <w:szCs w:val="48"/>
          <w:highlight w:val="none"/>
        </w:rPr>
        <w:t>第一章  投标邀请</w:t>
      </w:r>
      <w:bookmarkEnd w:id="8"/>
    </w:p>
    <w:p w14:paraId="3AAC0FA7">
      <w:pPr>
        <w:rPr>
          <w:color w:val="auto"/>
        </w:rPr>
      </w:pPr>
    </w:p>
    <w:p w14:paraId="77D1E90B">
      <w:pPr>
        <w:pStyle w:val="34"/>
        <w:widowControl/>
        <w:spacing w:beforeAutospacing="0" w:afterAutospacing="0" w:line="440" w:lineRule="exact"/>
        <w:ind w:firstLine="480"/>
        <w:rPr>
          <w:rFonts w:hint="eastAsia" w:ascii="宋体" w:hAnsi="宋体" w:cs="宋体"/>
          <w:szCs w:val="24"/>
        </w:rPr>
      </w:pPr>
      <w:r>
        <w:rPr>
          <w:rFonts w:hint="eastAsia" w:ascii="宋体" w:hAnsi="宋体" w:cs="宋体"/>
          <w:szCs w:val="24"/>
        </w:rPr>
        <w:t>法院物业综合管理项目JSZC-320582-JZCG-G2026-00</w:t>
      </w:r>
      <w:r>
        <w:rPr>
          <w:rFonts w:hint="eastAsia" w:ascii="宋体" w:hAnsi="宋体" w:cs="宋体"/>
          <w:szCs w:val="24"/>
          <w:lang w:val="en-US" w:eastAsia="zh-CN"/>
        </w:rPr>
        <w:t>10</w:t>
      </w:r>
      <w:r>
        <w:rPr>
          <w:rFonts w:hint="eastAsia" w:ascii="宋体" w:hAnsi="宋体" w:cs="宋体"/>
          <w:szCs w:val="24"/>
        </w:rPr>
        <w:t>招标项目的潜在投标人应在苏采云政府采购一体化平台（网址：http://jszfcg.jsczt.cn/） 获取招标文件，并于202</w:t>
      </w:r>
      <w:r>
        <w:rPr>
          <w:rFonts w:hint="eastAsia" w:ascii="宋体" w:hAnsi="宋体" w:cs="宋体"/>
          <w:szCs w:val="24"/>
          <w:lang w:val="en-US" w:eastAsia="zh-CN"/>
        </w:rPr>
        <w:t>6</w:t>
      </w:r>
      <w:r>
        <w:rPr>
          <w:rFonts w:hint="eastAsia" w:ascii="宋体" w:hAnsi="宋体" w:cs="宋体"/>
          <w:szCs w:val="24"/>
        </w:rPr>
        <w:t>-</w:t>
      </w:r>
      <w:r>
        <w:rPr>
          <w:rFonts w:hint="eastAsia" w:ascii="宋体" w:hAnsi="宋体" w:cs="宋体"/>
          <w:szCs w:val="24"/>
          <w:lang w:val="en-US" w:eastAsia="zh-CN"/>
        </w:rPr>
        <w:t>5</w:t>
      </w:r>
      <w:r>
        <w:rPr>
          <w:rFonts w:hint="eastAsia" w:ascii="宋体" w:hAnsi="宋体" w:cs="宋体"/>
          <w:szCs w:val="24"/>
        </w:rPr>
        <w:t>-</w:t>
      </w:r>
      <w:r>
        <w:rPr>
          <w:rFonts w:hint="eastAsia" w:ascii="宋体" w:hAnsi="宋体" w:cs="宋体"/>
          <w:szCs w:val="24"/>
          <w:lang w:val="en-US" w:eastAsia="zh-CN"/>
        </w:rPr>
        <w:t>15</w:t>
      </w:r>
      <w:r>
        <w:rPr>
          <w:rFonts w:hint="eastAsia" w:ascii="宋体" w:hAnsi="宋体" w:cs="宋体"/>
          <w:szCs w:val="24"/>
        </w:rPr>
        <w:t xml:space="preserve"> 9:30（北京时间）前递交投标文件。</w:t>
      </w:r>
    </w:p>
    <w:p w14:paraId="22667F8B">
      <w:pPr>
        <w:pStyle w:val="34"/>
        <w:widowControl/>
        <w:spacing w:beforeAutospacing="0" w:afterAutospacing="0" w:line="440" w:lineRule="exact"/>
        <w:ind w:firstLine="480"/>
        <w:rPr>
          <w:rFonts w:hint="eastAsia" w:ascii="宋体" w:hAnsi="宋体" w:cs="宋体"/>
          <w:szCs w:val="24"/>
        </w:rPr>
      </w:pPr>
      <w:bookmarkStart w:id="10" w:name="_Toc28831"/>
      <w:r>
        <w:rPr>
          <w:rFonts w:hint="eastAsia" w:ascii="宋体" w:hAnsi="宋体" w:cs="宋体"/>
          <w:szCs w:val="24"/>
        </w:rPr>
        <w:t>一、项目基本情况</w:t>
      </w:r>
      <w:bookmarkEnd w:id="10"/>
    </w:p>
    <w:p w14:paraId="2FB006B2">
      <w:pPr>
        <w:pStyle w:val="34"/>
        <w:widowControl/>
        <w:spacing w:beforeAutospacing="0" w:afterAutospacing="0" w:line="440" w:lineRule="exact"/>
        <w:ind w:firstLine="480"/>
        <w:rPr>
          <w:rFonts w:hint="default" w:ascii="宋体" w:hAnsi="宋体" w:cs="宋体"/>
          <w:szCs w:val="24"/>
          <w:lang w:val="en-US" w:eastAsia="zh-CN"/>
        </w:rPr>
      </w:pPr>
      <w:r>
        <w:rPr>
          <w:rFonts w:hint="eastAsia" w:ascii="宋体" w:hAnsi="宋体" w:cs="宋体"/>
          <w:szCs w:val="24"/>
          <w:lang w:val="en-US" w:eastAsia="zh-CN"/>
        </w:rPr>
        <w:t>项目编号：</w:t>
      </w:r>
      <w:r>
        <w:rPr>
          <w:rFonts w:hint="eastAsia" w:ascii="宋体" w:hAnsi="宋体" w:cs="宋体"/>
          <w:szCs w:val="24"/>
        </w:rPr>
        <w:t>JSZC-320582-JZCG-G2026-00</w:t>
      </w:r>
      <w:r>
        <w:rPr>
          <w:rFonts w:hint="eastAsia" w:ascii="宋体" w:hAnsi="宋体" w:cs="宋体"/>
          <w:szCs w:val="24"/>
          <w:lang w:val="en-US" w:eastAsia="zh-CN"/>
        </w:rPr>
        <w:t>10</w:t>
      </w:r>
    </w:p>
    <w:p w14:paraId="5A979453">
      <w:pPr>
        <w:pStyle w:val="34"/>
        <w:widowControl/>
        <w:spacing w:beforeAutospacing="0" w:afterAutospacing="0" w:line="440" w:lineRule="exact"/>
        <w:ind w:firstLine="480"/>
        <w:rPr>
          <w:rFonts w:hint="default" w:ascii="宋体" w:hAnsi="宋体" w:cs="宋体"/>
          <w:szCs w:val="24"/>
          <w:lang w:val="en-US" w:eastAsia="zh-CN"/>
        </w:rPr>
      </w:pPr>
      <w:r>
        <w:rPr>
          <w:rFonts w:hint="eastAsia" w:ascii="宋体" w:hAnsi="宋体" w:cs="宋体"/>
          <w:szCs w:val="24"/>
          <w:lang w:val="en-US" w:eastAsia="zh-CN"/>
        </w:rPr>
        <w:t>项目名称：</w:t>
      </w:r>
      <w:r>
        <w:rPr>
          <w:rFonts w:hint="eastAsia" w:ascii="宋体" w:hAnsi="宋体" w:cs="宋体"/>
          <w:szCs w:val="24"/>
        </w:rPr>
        <w:t>法院物业综合管理</w:t>
      </w:r>
      <w:r>
        <w:rPr>
          <w:rFonts w:hint="eastAsia" w:ascii="宋体" w:hAnsi="宋体" w:cs="宋体"/>
          <w:szCs w:val="24"/>
          <w:lang w:val="en-US" w:eastAsia="zh-CN"/>
        </w:rPr>
        <w:t>项目</w:t>
      </w:r>
    </w:p>
    <w:p w14:paraId="04CA42F3">
      <w:pPr>
        <w:pStyle w:val="34"/>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预算金额：700万元</w:t>
      </w:r>
    </w:p>
    <w:p w14:paraId="5C466646">
      <w:pPr>
        <w:pStyle w:val="34"/>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最高限价（如有）：700万元</w:t>
      </w:r>
    </w:p>
    <w:p w14:paraId="20902F95">
      <w:pPr>
        <w:pStyle w:val="34"/>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采购方式：公开招标</w:t>
      </w:r>
    </w:p>
    <w:p w14:paraId="08EB2A7A">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采购需求：法院大楼、六个基层法庭、道交中心、速裁庭及执行局的物业综合服务。</w:t>
      </w:r>
    </w:p>
    <w:p w14:paraId="29AEDC22">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合同履</w:t>
      </w:r>
      <w:r>
        <w:rPr>
          <w:rFonts w:hint="eastAsia" w:ascii="宋体" w:hAnsi="宋体" w:cs="宋体"/>
          <w:color w:val="auto"/>
          <w:szCs w:val="24"/>
          <w:highlight w:val="none"/>
          <w:lang w:val="en-US" w:eastAsia="zh-CN"/>
        </w:rPr>
        <w:t>行期限：两年。</w:t>
      </w:r>
    </w:p>
    <w:p w14:paraId="3B669906">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1" w:name="_Toc13118"/>
    </w:p>
    <w:p w14:paraId="286B2D92">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二、申请人的资格要求</w:t>
      </w:r>
      <w:bookmarkEnd w:id="11"/>
    </w:p>
    <w:p w14:paraId="0283FB40">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（一）满足《中华人民共和国政府采购法》第二十二条规定</w:t>
      </w:r>
      <w:r>
        <w:rPr>
          <w:rFonts w:hint="eastAsia" w:ascii="宋体" w:hAnsi="宋体" w:cs="宋体"/>
          <w:color w:val="auto"/>
          <w:szCs w:val="24"/>
          <w:highlight w:val="none"/>
          <w:lang w:eastAsia="zh-CN"/>
        </w:rPr>
        <w:t>：</w:t>
      </w:r>
    </w:p>
    <w:p w14:paraId="1A1AA1C7">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Cs w:val="24"/>
          <w:highlight w:val="none"/>
          <w:lang w:eastAsia="zh-CN"/>
        </w:rPr>
        <w:t>；</w:t>
      </w:r>
    </w:p>
    <w:p w14:paraId="30BFC5B4">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2.财务状况报告（成立不满一年不需提供）</w:t>
      </w:r>
      <w:r>
        <w:rPr>
          <w:rFonts w:hint="eastAsia" w:ascii="宋体" w:hAnsi="宋体" w:cs="宋体"/>
          <w:color w:val="auto"/>
          <w:szCs w:val="24"/>
          <w:highlight w:val="none"/>
          <w:lang w:eastAsia="zh-CN"/>
        </w:rPr>
        <w:t>；</w:t>
      </w:r>
    </w:p>
    <w:p w14:paraId="53084676">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eastAsia="宋体" w:cs="宋体"/>
          <w:kern w:val="0"/>
          <w:sz w:val="24"/>
          <w:szCs w:val="24"/>
          <w:lang w:val="en-US" w:eastAsia="zh-CN" w:bidi="ar"/>
        </w:rPr>
        <w:t>依法缴纳税收和社会保障资金的相关材料（如依法享受缓缴、免缴税收、社会保障资金的，应提供相关证明材料）；</w:t>
      </w:r>
    </w:p>
    <w:p w14:paraId="2E8E67A2">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4.具备履行合同所必需的设备和专业技术能力的书面声明</w:t>
      </w:r>
      <w:r>
        <w:rPr>
          <w:rFonts w:hint="eastAsia" w:ascii="宋体" w:hAnsi="宋体" w:cs="宋体"/>
          <w:color w:val="auto"/>
          <w:szCs w:val="24"/>
          <w:highlight w:val="none"/>
          <w:lang w:eastAsia="zh-CN"/>
        </w:rPr>
        <w:t>；</w:t>
      </w:r>
    </w:p>
    <w:p w14:paraId="43890377">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5.参加政府采购活动前3年内在经营活动中没有重大违法记录的书面声明</w:t>
      </w:r>
      <w:r>
        <w:rPr>
          <w:rFonts w:hint="eastAsia" w:ascii="宋体" w:hAnsi="宋体" w:cs="宋体"/>
          <w:color w:val="auto"/>
          <w:szCs w:val="24"/>
          <w:highlight w:val="none"/>
          <w:lang w:eastAsia="zh-CN"/>
        </w:rPr>
        <w:t>；</w:t>
      </w:r>
    </w:p>
    <w:p w14:paraId="3050F855">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6.授权委托书</w:t>
      </w:r>
      <w:r>
        <w:rPr>
          <w:rFonts w:hint="eastAsia" w:ascii="宋体" w:hAnsi="宋体" w:eastAsia="宋体" w:cs="宋体"/>
          <w:kern w:val="0"/>
          <w:sz w:val="24"/>
          <w:szCs w:val="24"/>
          <w:lang w:val="en-US" w:eastAsia="zh-CN" w:bidi="ar"/>
        </w:rPr>
        <w:t>（被授权人非法定代表人的，应提供授权委托书；被授权人是法定代表人的，应提供授权委托书或法定代表人身份证明书）；</w:t>
      </w:r>
    </w:p>
    <w:p w14:paraId="6A35F9BC">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7.资格证明文件的书面承诺</w:t>
      </w:r>
      <w:r>
        <w:rPr>
          <w:rFonts w:hint="eastAsia" w:ascii="宋体" w:hAnsi="宋体" w:cs="宋体"/>
          <w:color w:val="auto"/>
          <w:szCs w:val="24"/>
          <w:highlight w:val="none"/>
          <w:lang w:eastAsia="zh-CN"/>
        </w:rPr>
        <w:t>。</w:t>
      </w:r>
    </w:p>
    <w:p w14:paraId="69F20998">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color w:val="auto"/>
          <w:sz w:val="24"/>
          <w:szCs w:val="24"/>
          <w:lang w:val="en-US" w:eastAsia="zh-CN"/>
        </w:rPr>
      </w:pPr>
      <w:bookmarkStart w:id="12"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67D9D7C">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（三）落实政府采购政策需满足的资格要求：无</w:t>
      </w:r>
    </w:p>
    <w:p w14:paraId="0FCF5AAC">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375AD87C">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三、获取招标文件</w:t>
      </w:r>
      <w:bookmarkEnd w:id="12"/>
    </w:p>
    <w:p w14:paraId="6655821D">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CCC767A">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7464CF1B">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5DE8B4EC">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售价：0.00元 </w:t>
      </w:r>
      <w:bookmarkStart w:id="13" w:name="_Toc13911"/>
    </w:p>
    <w:p w14:paraId="6349012F">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四、提交投标文件截止时间、开标时间和地点</w:t>
      </w:r>
      <w:bookmarkEnd w:id="13"/>
    </w:p>
    <w:p w14:paraId="092C92FB">
      <w:pPr>
        <w:pStyle w:val="34"/>
        <w:widowControl/>
        <w:spacing w:beforeAutospacing="0" w:afterAutospacing="0" w:line="440" w:lineRule="exact"/>
        <w:ind w:firstLine="480" w:firstLineChars="200"/>
        <w:rPr>
          <w:rFonts w:ascii="宋体" w:hAnsi="宋体" w:cs="宋体"/>
          <w:color w:val="auto"/>
          <w:szCs w:val="24"/>
          <w:highlight w:val="none"/>
        </w:rPr>
      </w:pPr>
      <w:bookmarkStart w:id="14" w:name="OLE_LINK1"/>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15</w:t>
      </w:r>
      <w:r>
        <w:rPr>
          <w:rFonts w:hint="eastAsia" w:ascii="宋体" w:hAnsi="宋体" w:cs="宋体"/>
          <w:color w:val="auto"/>
          <w:szCs w:val="24"/>
          <w:highlight w:val="none"/>
        </w:rPr>
        <w:t xml:space="preserve"> 9:30（北京时间）</w:t>
      </w:r>
    </w:p>
    <w:bookmarkEnd w:id="14"/>
    <w:p w14:paraId="6F4A397B">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地点：苏采云系统 </w:t>
      </w:r>
      <w:bookmarkStart w:id="15" w:name="_Toc7858"/>
    </w:p>
    <w:p w14:paraId="095CBC6A">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五、公告期限</w:t>
      </w:r>
      <w:bookmarkEnd w:id="15"/>
    </w:p>
    <w:p w14:paraId="4595B29C">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6" w:name="_Toc24543"/>
    </w:p>
    <w:p w14:paraId="05E8272D">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六、其他补充事宜</w:t>
      </w:r>
      <w:bookmarkEnd w:id="16"/>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7" w:name="_Toc20362"/>
      <w:r>
        <w:rPr>
          <w:rFonts w:hint="eastAsia" w:ascii="宋体" w:hAnsi="宋体" w:eastAsia="宋体" w:cs="宋体"/>
          <w:kern w:val="0"/>
          <w:sz w:val="24"/>
          <w:szCs w:val="24"/>
          <w:lang w:val="en-US" w:eastAsia="zh-CN" w:bidi="ar"/>
        </w:rPr>
        <w:t>1.CA证书办理</w:t>
      </w:r>
    </w:p>
    <w:p w14:paraId="3D6D208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6F72E73E">
      <w:pPr>
        <w:pStyle w:val="34"/>
        <w:widowControl/>
        <w:spacing w:beforeAutospacing="0" w:afterAutospacing="0" w:line="440" w:lineRule="exact"/>
        <w:ind w:firstLine="482" w:firstLineChars="200"/>
        <w:rPr>
          <w:rFonts w:ascii="宋体" w:hAnsi="宋体" w:cs="宋体"/>
          <w:color w:val="auto"/>
          <w:szCs w:val="24"/>
          <w:highlight w:val="none"/>
        </w:rPr>
      </w:pPr>
      <w:r>
        <w:rPr>
          <w:rStyle w:val="41"/>
          <w:rFonts w:hint="eastAsia" w:ascii="宋体" w:hAnsi="宋体" w:cs="宋体"/>
          <w:color w:val="auto"/>
          <w:szCs w:val="24"/>
          <w:highlight w:val="none"/>
        </w:rPr>
        <w:t>七、对本次招标提出询问，请按以下方式联系</w:t>
      </w:r>
      <w:bookmarkEnd w:id="17"/>
    </w:p>
    <w:p w14:paraId="5318E4A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369D7346">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单位名称：张家港市人民法院</w:t>
      </w:r>
    </w:p>
    <w:p w14:paraId="7E34ABEE">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单位地址：江苏省张家港市人民东路828号</w:t>
      </w:r>
    </w:p>
    <w:p w14:paraId="36F66F48">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联系人：沈林娅</w:t>
      </w:r>
    </w:p>
    <w:p w14:paraId="411F2555">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联系电话：0512-</w:t>
      </w:r>
      <w:bookmarkStart w:id="18" w:name="OLE_LINK10"/>
      <w:r>
        <w:rPr>
          <w:rFonts w:hint="eastAsia" w:ascii="宋体" w:hAnsi="宋体" w:cs="宋体"/>
          <w:color w:val="auto"/>
          <w:szCs w:val="24"/>
          <w:highlight w:val="none"/>
        </w:rPr>
        <w:t>56967234</w:t>
      </w:r>
      <w:bookmarkEnd w:id="18"/>
    </w:p>
    <w:p w14:paraId="25171E6D">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0EBF1E67">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单位名称：苏州市公共资源交易中心张家港分中心</w:t>
      </w:r>
    </w:p>
    <w:p w14:paraId="13F9D587">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单位地址：张家港市杨舍镇滨河路1号(国泰金融广场C座)</w:t>
      </w:r>
    </w:p>
    <w:p w14:paraId="53F56BA2">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联系人：</w:t>
      </w:r>
      <w:r>
        <w:rPr>
          <w:rFonts w:hint="eastAsia" w:ascii="宋体" w:hAnsi="宋体" w:cs="宋体"/>
          <w:color w:val="auto"/>
          <w:szCs w:val="24"/>
          <w:highlight w:val="none"/>
          <w:lang w:val="en-US" w:eastAsia="zh-CN"/>
        </w:rPr>
        <w:t>戴凤</w:t>
      </w:r>
    </w:p>
    <w:p w14:paraId="2F35FCA1">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联系电话：0512-58</w:t>
      </w:r>
      <w:r>
        <w:rPr>
          <w:rFonts w:hint="eastAsia" w:ascii="宋体" w:hAnsi="宋体" w:cs="宋体"/>
          <w:color w:val="auto"/>
          <w:szCs w:val="24"/>
          <w:highlight w:val="none"/>
          <w:lang w:val="en-US" w:eastAsia="zh-CN"/>
        </w:rPr>
        <w:t>915390</w:t>
      </w:r>
    </w:p>
    <w:p w14:paraId="785CA849">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3.项目联系方式</w:t>
      </w:r>
    </w:p>
    <w:p w14:paraId="53DE0592">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val="en-US" w:eastAsia="zh-CN"/>
        </w:rPr>
        <w:t>戴凤</w:t>
      </w:r>
    </w:p>
    <w:p w14:paraId="7B22AB68">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电话：0512-58</w:t>
      </w:r>
      <w:r>
        <w:rPr>
          <w:rFonts w:hint="eastAsia" w:ascii="宋体" w:hAnsi="宋体" w:cs="宋体"/>
          <w:color w:val="auto"/>
          <w:szCs w:val="24"/>
          <w:highlight w:val="none"/>
          <w:lang w:val="en-US" w:eastAsia="zh-CN"/>
        </w:rPr>
        <w:t>915390</w:t>
      </w:r>
    </w:p>
    <w:p w14:paraId="61A9F8A5">
      <w:pPr>
        <w:pStyle w:val="261"/>
        <w:pageBreakBefore/>
        <w:spacing w:line="360" w:lineRule="auto"/>
        <w:rPr>
          <w:rFonts w:ascii="宋体" w:hAnsi="宋体" w:eastAsia="宋体"/>
          <w:color w:val="auto"/>
          <w:highlight w:val="none"/>
        </w:rPr>
      </w:pPr>
      <w:bookmarkStart w:id="19" w:name="_Toc38368119"/>
      <w:bookmarkStart w:id="20" w:name="_Toc35266019"/>
      <w:bookmarkStart w:id="21" w:name="_Toc2329"/>
      <w:bookmarkStart w:id="22" w:name="_Toc54615238"/>
      <w:bookmarkStart w:id="23" w:name="_Toc29806"/>
      <w:bookmarkStart w:id="24" w:name="_Toc16679"/>
      <w:r>
        <w:rPr>
          <w:rFonts w:hint="eastAsia" w:ascii="宋体" w:hAnsi="宋体" w:eastAsia="宋体"/>
          <w:color w:val="auto"/>
          <w:highlight w:val="none"/>
        </w:rPr>
        <w:t xml:space="preserve">第二章  </w:t>
      </w:r>
      <w:bookmarkEnd w:id="3"/>
      <w:bookmarkEnd w:id="4"/>
      <w:bookmarkEnd w:id="5"/>
      <w:bookmarkEnd w:id="6"/>
      <w:bookmarkEnd w:id="7"/>
      <w:bookmarkEnd w:id="9"/>
      <w:bookmarkStart w:id="25" w:name="_Toc513029202"/>
      <w:bookmarkStart w:id="26" w:name="_Toc16938518"/>
      <w:bookmarkStart w:id="27" w:name="_Toc120614213"/>
      <w:bookmarkStart w:id="28" w:name="_Toc20823274"/>
      <w:r>
        <w:rPr>
          <w:rFonts w:hint="eastAsia" w:ascii="宋体" w:hAnsi="宋体" w:eastAsia="宋体"/>
          <w:color w:val="auto"/>
          <w:highlight w:val="none"/>
        </w:rPr>
        <w:t>投标人须知</w:t>
      </w:r>
      <w:bookmarkEnd w:id="19"/>
      <w:bookmarkEnd w:id="20"/>
      <w:bookmarkEnd w:id="21"/>
      <w:bookmarkEnd w:id="22"/>
      <w:bookmarkEnd w:id="23"/>
      <w:bookmarkEnd w:id="24"/>
      <w:bookmarkEnd w:id="25"/>
      <w:bookmarkEnd w:id="26"/>
      <w:bookmarkEnd w:id="27"/>
      <w:bookmarkEnd w:id="28"/>
    </w:p>
    <w:p w14:paraId="32D7214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29" w:name="_Toc35266020"/>
      <w:bookmarkStart w:id="30" w:name="_Toc29619"/>
      <w:bookmarkStart w:id="31" w:name="_Toc38368120"/>
      <w:bookmarkStart w:id="32" w:name="_Toc23527"/>
      <w:bookmarkStart w:id="33" w:name="_Toc20823275"/>
      <w:bookmarkStart w:id="34" w:name="_Toc120614214"/>
      <w:bookmarkStart w:id="35" w:name="_Toc54615239"/>
      <w:bookmarkStart w:id="36" w:name="_Toc513029203"/>
      <w:bookmarkStart w:id="37" w:name="_Toc16938519"/>
      <w:bookmarkStart w:id="38" w:name="_Toc20823314"/>
      <w:bookmarkStart w:id="39" w:name="_Toc16938558"/>
      <w:bookmarkStart w:id="40" w:name="_Toc513029242"/>
      <w:bookmarkStart w:id="41" w:name="_Toc120614221"/>
      <w:bookmarkStart w:id="42" w:name="_Toc479757207"/>
      <w:r>
        <w:rPr>
          <w:rFonts w:hint="eastAsia" w:ascii="宋体" w:hAnsi="宋体" w:eastAsia="宋体" w:cs="宋体"/>
          <w:color w:val="auto"/>
          <w:sz w:val="24"/>
          <w:szCs w:val="24"/>
          <w:highlight w:val="none"/>
        </w:rPr>
        <w:t>一、总则</w:t>
      </w:r>
      <w:bookmarkEnd w:id="29"/>
      <w:bookmarkEnd w:id="30"/>
      <w:bookmarkEnd w:id="31"/>
      <w:bookmarkEnd w:id="32"/>
      <w:bookmarkEnd w:id="33"/>
      <w:bookmarkEnd w:id="34"/>
      <w:bookmarkEnd w:id="35"/>
      <w:bookmarkEnd w:id="36"/>
      <w:bookmarkEnd w:id="37"/>
    </w:p>
    <w:p w14:paraId="6736528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43" w:name="_Hlt16619475"/>
      <w:bookmarkEnd w:id="43"/>
      <w:bookmarkStart w:id="44" w:name="_Toc458694821"/>
      <w:bookmarkStart w:id="45" w:name="_Toc16938520"/>
      <w:bookmarkStart w:id="46" w:name="_Toc513029204"/>
      <w:bookmarkStart w:id="47" w:name="_Toc20823276"/>
      <w:r>
        <w:rPr>
          <w:rFonts w:hint="eastAsia" w:ascii="宋体" w:hAnsi="宋体" w:eastAsia="宋体" w:cs="宋体"/>
          <w:color w:val="auto"/>
          <w:sz w:val="24"/>
          <w:szCs w:val="24"/>
          <w:highlight w:val="none"/>
        </w:rPr>
        <w:t>1</w:t>
      </w:r>
      <w:bookmarkEnd w:id="44"/>
      <w:r>
        <w:rPr>
          <w:rFonts w:hint="eastAsia" w:ascii="宋体" w:hAnsi="宋体" w:eastAsia="宋体" w:cs="宋体"/>
          <w:color w:val="auto"/>
          <w:sz w:val="24"/>
          <w:szCs w:val="24"/>
          <w:highlight w:val="none"/>
        </w:rPr>
        <w:t>、招标方式</w:t>
      </w:r>
      <w:bookmarkEnd w:id="45"/>
      <w:bookmarkEnd w:id="46"/>
      <w:bookmarkEnd w:id="47"/>
    </w:p>
    <w:p w14:paraId="5664144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85FC9F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48" w:name="_Toc513029205"/>
      <w:bookmarkStart w:id="49" w:name="_Toc20823277"/>
      <w:bookmarkStart w:id="50" w:name="_Toc16938521"/>
      <w:r>
        <w:rPr>
          <w:rFonts w:hint="eastAsia" w:ascii="宋体" w:hAnsi="宋体" w:eastAsia="宋体" w:cs="宋体"/>
          <w:color w:val="auto"/>
          <w:sz w:val="24"/>
          <w:szCs w:val="24"/>
          <w:highlight w:val="none"/>
        </w:rPr>
        <w:t>2、合格的投标人</w:t>
      </w:r>
      <w:bookmarkEnd w:id="48"/>
      <w:bookmarkEnd w:id="49"/>
      <w:bookmarkEnd w:id="50"/>
    </w:p>
    <w:p w14:paraId="6802962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5D3EE17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6B7CDB4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1" w:name="_Toc20823278"/>
      <w:bookmarkStart w:id="52" w:name="_Toc513029206"/>
      <w:bookmarkStart w:id="53" w:name="_Toc16938522"/>
      <w:r>
        <w:rPr>
          <w:rFonts w:hint="eastAsia" w:ascii="宋体" w:hAnsi="宋体" w:eastAsia="宋体" w:cs="宋体"/>
          <w:color w:val="auto"/>
          <w:sz w:val="24"/>
          <w:szCs w:val="24"/>
          <w:highlight w:val="none"/>
        </w:rPr>
        <w:t>3、适用法律</w:t>
      </w:r>
      <w:bookmarkEnd w:id="51"/>
      <w:bookmarkEnd w:id="52"/>
      <w:bookmarkEnd w:id="53"/>
    </w:p>
    <w:p w14:paraId="2F1B8EFF">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82CC46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4" w:name="_Toc513029207"/>
      <w:bookmarkStart w:id="55" w:name="_Toc20823279"/>
      <w:bookmarkStart w:id="56" w:name="_Toc16938523"/>
      <w:bookmarkStart w:id="57" w:name="_Toc462564067"/>
      <w:r>
        <w:rPr>
          <w:rFonts w:hint="eastAsia" w:ascii="宋体" w:hAnsi="宋体" w:eastAsia="宋体" w:cs="宋体"/>
          <w:color w:val="auto"/>
          <w:sz w:val="24"/>
          <w:szCs w:val="24"/>
          <w:highlight w:val="none"/>
        </w:rPr>
        <w:t>4、投标费用</w:t>
      </w:r>
      <w:bookmarkEnd w:id="54"/>
      <w:bookmarkEnd w:id="55"/>
      <w:bookmarkEnd w:id="56"/>
      <w:bookmarkEnd w:id="57"/>
    </w:p>
    <w:p w14:paraId="5D8927F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58"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8"/>
      <w:r>
        <w:rPr>
          <w:rFonts w:hint="eastAsia" w:ascii="宋体" w:hAnsi="宋体" w:eastAsia="宋体" w:cs="宋体"/>
          <w:color w:val="auto"/>
          <w:sz w:val="24"/>
          <w:szCs w:val="24"/>
          <w:highlight w:val="none"/>
        </w:rPr>
        <w:t>在任何情况下均无义务和责任承担这些费用。</w:t>
      </w:r>
    </w:p>
    <w:p w14:paraId="43D54797">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59" w:name="EB4bef91ec166246f78c716ddc8194a87a"/>
      <w:bookmarkEnd w:id="59"/>
    </w:p>
    <w:p w14:paraId="7393F84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6059EC8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3346186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60" w:name="_Toc20823281"/>
      <w:bookmarkStart w:id="61" w:name="_Toc38368121"/>
      <w:bookmarkStart w:id="62" w:name="_Toc16938525"/>
      <w:bookmarkStart w:id="63" w:name="_Toc12536"/>
      <w:bookmarkStart w:id="64" w:name="_Toc26767"/>
      <w:bookmarkStart w:id="65" w:name="_Toc54615240"/>
      <w:bookmarkStart w:id="66" w:name="_Toc513029209"/>
      <w:bookmarkStart w:id="67" w:name="_Toc35266021"/>
      <w:bookmarkStart w:id="68" w:name="_Toc120614215"/>
      <w:r>
        <w:rPr>
          <w:rFonts w:hint="eastAsia" w:ascii="宋体" w:hAnsi="宋体" w:eastAsia="宋体" w:cs="宋体"/>
          <w:color w:val="auto"/>
          <w:sz w:val="24"/>
          <w:szCs w:val="24"/>
          <w:highlight w:val="none"/>
        </w:rPr>
        <w:t>二、招标文件</w:t>
      </w:r>
      <w:bookmarkEnd w:id="60"/>
      <w:bookmarkEnd w:id="61"/>
      <w:bookmarkEnd w:id="62"/>
      <w:bookmarkEnd w:id="63"/>
      <w:bookmarkEnd w:id="64"/>
      <w:bookmarkEnd w:id="65"/>
      <w:bookmarkEnd w:id="66"/>
      <w:bookmarkEnd w:id="67"/>
      <w:bookmarkEnd w:id="68"/>
    </w:p>
    <w:p w14:paraId="60B65DA1">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69" w:name="_Toc513029210"/>
      <w:bookmarkStart w:id="70" w:name="_Toc16938526"/>
      <w:bookmarkStart w:id="71" w:name="_Toc20823282"/>
      <w:r>
        <w:rPr>
          <w:rFonts w:hint="eastAsia" w:ascii="宋体" w:hAnsi="宋体" w:eastAsia="宋体" w:cs="宋体"/>
          <w:color w:val="auto"/>
          <w:sz w:val="24"/>
          <w:szCs w:val="24"/>
          <w:highlight w:val="none"/>
        </w:rPr>
        <w:t>6、招标文件构成</w:t>
      </w:r>
      <w:bookmarkEnd w:id="69"/>
      <w:bookmarkEnd w:id="70"/>
      <w:bookmarkEnd w:id="71"/>
    </w:p>
    <w:p w14:paraId="4B60B61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19497F0D">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E7E6A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033CFEC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33961DB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7010520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D919BB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35E98B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2" w:name="EBbdde166065d14b62851231a61e89e609"/>
      <w:r>
        <w:rPr>
          <w:rFonts w:hint="eastAsia" w:ascii="宋体" w:hAnsi="宋体" w:eastAsia="宋体" w:cs="宋体"/>
          <w:color w:val="auto"/>
          <w:sz w:val="24"/>
          <w:szCs w:val="24"/>
          <w:highlight w:val="none"/>
        </w:rPr>
        <w:t>公共资源交易中心</w:t>
      </w:r>
      <w:bookmarkEnd w:id="72"/>
      <w:r>
        <w:rPr>
          <w:rFonts w:hint="eastAsia" w:ascii="宋体" w:hAnsi="宋体" w:eastAsia="宋体" w:cs="宋体"/>
          <w:color w:val="auto"/>
          <w:sz w:val="24"/>
          <w:szCs w:val="24"/>
          <w:highlight w:val="none"/>
        </w:rPr>
        <w:t>联系解决。</w:t>
      </w:r>
    </w:p>
    <w:p w14:paraId="1A82284B">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5049B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3" w:name="_Toc462564071"/>
      <w:bookmarkStart w:id="74" w:name="_Toc16938528"/>
      <w:bookmarkStart w:id="75" w:name="_Toc20823284"/>
      <w:bookmarkStart w:id="76" w:name="_Toc513029212"/>
      <w:r>
        <w:rPr>
          <w:rFonts w:hint="eastAsia" w:ascii="宋体" w:hAnsi="宋体" w:eastAsia="宋体" w:cs="宋体"/>
          <w:color w:val="auto"/>
          <w:sz w:val="24"/>
          <w:szCs w:val="24"/>
          <w:highlight w:val="none"/>
        </w:rPr>
        <w:t>7、招标文件的澄清或修改</w:t>
      </w:r>
      <w:bookmarkEnd w:id="73"/>
      <w:bookmarkEnd w:id="74"/>
      <w:bookmarkEnd w:id="75"/>
      <w:bookmarkEnd w:id="76"/>
    </w:p>
    <w:p w14:paraId="679AE25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7" w:name="EBeec936f32a574d52a4992a8b94773f89"/>
      <w:r>
        <w:rPr>
          <w:rFonts w:hint="eastAsia" w:ascii="宋体" w:hAnsi="宋体" w:eastAsia="宋体" w:cs="宋体"/>
          <w:color w:val="auto"/>
          <w:sz w:val="24"/>
          <w:szCs w:val="24"/>
          <w:highlight w:val="none"/>
        </w:rPr>
        <w:t>公共资源交易中心</w:t>
      </w:r>
      <w:bookmarkEnd w:id="77"/>
      <w:r>
        <w:rPr>
          <w:rFonts w:hint="eastAsia" w:ascii="宋体" w:hAnsi="宋体" w:eastAsia="宋体" w:cs="宋体"/>
          <w:color w:val="auto"/>
          <w:sz w:val="24"/>
          <w:szCs w:val="24"/>
          <w:highlight w:val="none"/>
        </w:rPr>
        <w:t>可以对招标文件进行澄清或修改。</w:t>
      </w:r>
    </w:p>
    <w:p w14:paraId="1BFAEA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78" w:name="EB14f04c7329d342c2b5d53bfcbbeaa167"/>
      <w:r>
        <w:rPr>
          <w:rFonts w:hint="eastAsia" w:ascii="宋体" w:hAnsi="宋体" w:eastAsia="宋体" w:cs="宋体"/>
          <w:color w:val="auto"/>
          <w:sz w:val="24"/>
          <w:szCs w:val="24"/>
          <w:highlight w:val="none"/>
        </w:rPr>
        <w:t>公共资源交易中心</w:t>
      </w:r>
      <w:bookmarkEnd w:id="78"/>
      <w:r>
        <w:rPr>
          <w:rFonts w:hint="eastAsia" w:ascii="宋体" w:hAnsi="宋体" w:eastAsia="宋体" w:cs="宋体"/>
          <w:color w:val="auto"/>
          <w:sz w:val="24"/>
          <w:szCs w:val="24"/>
          <w:highlight w:val="none"/>
        </w:rPr>
        <w:t>有权按照法定的要求推迟投标截止日期和开标日期。</w:t>
      </w:r>
    </w:p>
    <w:p w14:paraId="73808A0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73AF6A5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9" w:name="_Toc20823285"/>
      <w:bookmarkStart w:id="80" w:name="_Toc38368122"/>
      <w:bookmarkStart w:id="81" w:name="_Toc26824"/>
      <w:bookmarkStart w:id="82" w:name="_Toc120614216"/>
      <w:bookmarkStart w:id="83" w:name="_Toc35266022"/>
      <w:bookmarkStart w:id="84" w:name="_Toc12827"/>
      <w:bookmarkStart w:id="85" w:name="_Toc462564072"/>
      <w:bookmarkStart w:id="86" w:name="_Toc54615241"/>
      <w:bookmarkStart w:id="87" w:name="_Toc513029213"/>
      <w:bookmarkStart w:id="88" w:name="_Toc16938529"/>
      <w:r>
        <w:rPr>
          <w:rFonts w:hint="eastAsia" w:ascii="宋体" w:hAnsi="宋体" w:eastAsia="宋体" w:cs="宋体"/>
          <w:color w:val="auto"/>
          <w:sz w:val="24"/>
          <w:szCs w:val="24"/>
          <w:highlight w:val="none"/>
        </w:rPr>
        <w:t>三、投标文件的编制</w:t>
      </w:r>
      <w:bookmarkEnd w:id="79"/>
      <w:bookmarkEnd w:id="80"/>
      <w:bookmarkEnd w:id="81"/>
      <w:bookmarkEnd w:id="82"/>
      <w:bookmarkEnd w:id="83"/>
      <w:bookmarkEnd w:id="84"/>
      <w:bookmarkEnd w:id="85"/>
      <w:bookmarkEnd w:id="86"/>
      <w:bookmarkEnd w:id="87"/>
      <w:bookmarkEnd w:id="88"/>
    </w:p>
    <w:p w14:paraId="1B6D0D5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89" w:name="_Toc462564073"/>
      <w:bookmarkStart w:id="90" w:name="_Toc16938530"/>
      <w:bookmarkStart w:id="91" w:name="_Toc513029214"/>
      <w:bookmarkStart w:id="92" w:name="_Toc20823286"/>
      <w:r>
        <w:rPr>
          <w:rFonts w:hint="eastAsia" w:ascii="宋体" w:hAnsi="宋体" w:eastAsia="宋体" w:cs="宋体"/>
          <w:color w:val="auto"/>
          <w:sz w:val="24"/>
          <w:szCs w:val="24"/>
          <w:highlight w:val="none"/>
        </w:rPr>
        <w:t>8、投标文件的语言及度量衡单位</w:t>
      </w:r>
      <w:bookmarkEnd w:id="89"/>
      <w:bookmarkEnd w:id="90"/>
      <w:bookmarkEnd w:id="91"/>
      <w:bookmarkEnd w:id="92"/>
    </w:p>
    <w:p w14:paraId="0EE8456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3" w:name="EB93850d2cac274df984aa2f93878c3cfe"/>
      <w:r>
        <w:rPr>
          <w:rFonts w:hint="eastAsia" w:ascii="宋体" w:hAnsi="宋体" w:eastAsia="宋体" w:cs="宋体"/>
          <w:color w:val="auto"/>
          <w:sz w:val="24"/>
          <w:szCs w:val="24"/>
          <w:highlight w:val="none"/>
        </w:rPr>
        <w:t>公共资源交易中心</w:t>
      </w:r>
      <w:bookmarkEnd w:id="93"/>
      <w:r>
        <w:rPr>
          <w:rFonts w:hint="eastAsia" w:ascii="宋体" w:hAnsi="宋体" w:eastAsia="宋体" w:cs="宋体"/>
          <w:color w:val="auto"/>
          <w:sz w:val="24"/>
          <w:szCs w:val="24"/>
          <w:highlight w:val="none"/>
        </w:rPr>
        <w:t>就有关投标的所有来往通知、函件和文件均应使用简体中文。</w:t>
      </w:r>
    </w:p>
    <w:p w14:paraId="451906CB">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70C4496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4" w:name="_Toc20823287"/>
      <w:bookmarkStart w:id="95" w:name="_Toc513029215"/>
      <w:bookmarkStart w:id="96" w:name="_Toc462564074"/>
      <w:bookmarkStart w:id="97" w:name="_Toc16938531"/>
      <w:r>
        <w:rPr>
          <w:rFonts w:hint="eastAsia" w:ascii="宋体" w:hAnsi="宋体" w:eastAsia="宋体" w:cs="宋体"/>
          <w:color w:val="auto"/>
          <w:sz w:val="24"/>
          <w:szCs w:val="24"/>
          <w:highlight w:val="none"/>
        </w:rPr>
        <w:t>9、投标文件构成</w:t>
      </w:r>
      <w:bookmarkEnd w:id="94"/>
      <w:bookmarkEnd w:id="95"/>
      <w:bookmarkEnd w:id="96"/>
      <w:bookmarkEnd w:id="97"/>
    </w:p>
    <w:p w14:paraId="49078C5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2B85D8C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798898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8" w:name="_Hlt26668975"/>
      <w:bookmarkEnd w:id="98"/>
      <w:bookmarkStart w:id="99" w:name="_Hlt26670360"/>
      <w:bookmarkEnd w:id="99"/>
      <w:bookmarkStart w:id="100" w:name="_Hlt26954838"/>
      <w:bookmarkEnd w:id="100"/>
      <w:bookmarkStart w:id="101" w:name="_Toc513029219"/>
      <w:bookmarkStart w:id="102" w:name="_Toc49090509"/>
      <w:bookmarkStart w:id="103" w:name="_Toc14577357"/>
      <w:bookmarkStart w:id="104" w:name="_Toc14577354"/>
      <w:bookmarkStart w:id="105" w:name="_Toc49090507"/>
      <w:bookmarkStart w:id="106" w:name="_Toc513029216"/>
      <w:r>
        <w:rPr>
          <w:rFonts w:hint="eastAsia" w:ascii="宋体" w:hAnsi="宋体" w:eastAsia="宋体" w:cs="宋体"/>
          <w:color w:val="auto"/>
          <w:sz w:val="24"/>
          <w:szCs w:val="24"/>
          <w:highlight w:val="none"/>
        </w:rPr>
        <w:t>10、投标函和开标一览表</w:t>
      </w:r>
    </w:p>
    <w:p w14:paraId="413F68C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725D475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25E7AC8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101"/>
      <w:bookmarkEnd w:id="102"/>
      <w:bookmarkEnd w:id="103"/>
    </w:p>
    <w:p w14:paraId="78BCFDF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7" w:name="_Hlt26668999"/>
      <w:bookmarkEnd w:id="107"/>
      <w:r>
        <w:rPr>
          <w:rFonts w:hint="eastAsia" w:ascii="宋体" w:hAnsi="宋体" w:eastAsia="宋体" w:cs="宋体"/>
          <w:color w:val="auto"/>
          <w:sz w:val="24"/>
          <w:szCs w:val="24"/>
          <w:highlight w:val="none"/>
        </w:rPr>
        <w:t>投标人应按招标文件的要求提交资格证明文件。</w:t>
      </w:r>
    </w:p>
    <w:bookmarkEnd w:id="104"/>
    <w:bookmarkEnd w:id="105"/>
    <w:bookmarkEnd w:id="106"/>
    <w:p w14:paraId="56BAEA6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108" w:name="_Toc14577355"/>
      <w:bookmarkStart w:id="109" w:name="_Toc49090508"/>
      <w:r>
        <w:rPr>
          <w:rFonts w:hint="eastAsia" w:ascii="宋体" w:hAnsi="宋体" w:eastAsia="宋体" w:cs="宋体"/>
          <w:color w:val="auto"/>
          <w:sz w:val="24"/>
          <w:szCs w:val="24"/>
          <w:highlight w:val="none"/>
        </w:rPr>
        <w:t>12、投标配置与分项报价</w:t>
      </w:r>
      <w:bookmarkStart w:id="110" w:name="_Hlt26670373"/>
      <w:bookmarkEnd w:id="110"/>
      <w:r>
        <w:rPr>
          <w:rFonts w:hint="eastAsia" w:ascii="宋体" w:hAnsi="宋体" w:eastAsia="宋体" w:cs="宋体"/>
          <w:color w:val="auto"/>
          <w:sz w:val="24"/>
          <w:szCs w:val="24"/>
          <w:highlight w:val="none"/>
        </w:rPr>
        <w:t>表</w:t>
      </w:r>
      <w:bookmarkEnd w:id="108"/>
      <w:bookmarkEnd w:id="109"/>
      <w:r>
        <w:rPr>
          <w:rFonts w:hint="eastAsia" w:ascii="宋体" w:hAnsi="宋体" w:eastAsia="宋体" w:cs="宋体"/>
          <w:color w:val="auto"/>
          <w:sz w:val="24"/>
          <w:szCs w:val="24"/>
          <w:highlight w:val="none"/>
        </w:rPr>
        <w:t>（或经费测算表）</w:t>
      </w:r>
    </w:p>
    <w:p w14:paraId="5645818F">
      <w:pPr>
        <w:pStyle w:val="34"/>
        <w:widowControl/>
        <w:spacing w:beforeAutospacing="0" w:afterAutospacing="0"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3B002B9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6CF87B5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09A93FCE">
      <w:pPr>
        <w:pageBreakBefore w:val="0"/>
        <w:kinsoku/>
        <w:wordWrap/>
        <w:overflowPunct/>
        <w:topLinePunct w:val="0"/>
        <w:autoSpaceDE/>
        <w:autoSpaceDN/>
        <w:bidi w:val="0"/>
        <w:adjustRightInd/>
        <w:snapToGrid/>
        <w:spacing w:line="440" w:lineRule="exact"/>
        <w:ind w:firstLine="480"/>
        <w:textAlignment w:val="auto"/>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8DEA6E2">
      <w:pPr>
        <w:pageBreakBefore w:val="0"/>
        <w:kinsoku/>
        <w:wordWrap/>
        <w:overflowPunct/>
        <w:topLinePunct w:val="0"/>
        <w:autoSpaceDE/>
        <w:autoSpaceDN/>
        <w:bidi w:val="0"/>
        <w:adjustRightInd/>
        <w:snapToGrid/>
        <w:spacing w:line="44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12.3投标货币</w:t>
      </w:r>
    </w:p>
    <w:p w14:paraId="755304C7">
      <w:pPr>
        <w:pageBreakBefore w:val="0"/>
        <w:kinsoku/>
        <w:wordWrap/>
        <w:overflowPunct/>
        <w:topLinePunct w:val="0"/>
        <w:autoSpaceDE/>
        <w:autoSpaceDN/>
        <w:bidi w:val="0"/>
        <w:adjustRightInd/>
        <w:snapToGrid/>
        <w:spacing w:line="440" w:lineRule="exact"/>
        <w:ind w:firstLine="480"/>
        <w:textAlignment w:val="auto"/>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289FEB73">
      <w:pPr>
        <w:pageBreakBefore w:val="0"/>
        <w:kinsoku/>
        <w:wordWrap/>
        <w:overflowPunct/>
        <w:topLinePunct w:val="0"/>
        <w:autoSpaceDE/>
        <w:autoSpaceDN/>
        <w:bidi w:val="0"/>
        <w:adjustRightInd/>
        <w:snapToGrid/>
        <w:spacing w:line="440" w:lineRule="exact"/>
        <w:ind w:firstLine="480"/>
        <w:textAlignment w:val="auto"/>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11" w:name="EB8486dd9157984dc9aa62437fb6aa6f0f"/>
      <w:bookmarkEnd w:id="111"/>
    </w:p>
    <w:p w14:paraId="22B0E4B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2" w:name="_Hlt26670486"/>
      <w:bookmarkEnd w:id="112"/>
      <w:bookmarkStart w:id="113" w:name="_Hlt26954731"/>
      <w:bookmarkEnd w:id="113"/>
      <w:bookmarkStart w:id="114" w:name="_Hlt26954848"/>
      <w:bookmarkEnd w:id="114"/>
      <w:bookmarkStart w:id="115" w:name="_Hlt26670482"/>
      <w:bookmarkEnd w:id="115"/>
      <w:bookmarkStart w:id="116" w:name="_Hlt26954846"/>
      <w:bookmarkEnd w:id="116"/>
    </w:p>
    <w:p w14:paraId="40BA70E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17" w:name="_Toc49090510"/>
      <w:bookmarkStart w:id="118" w:name="_Toc14577359"/>
      <w:r>
        <w:rPr>
          <w:rFonts w:hint="eastAsia" w:ascii="宋体" w:hAnsi="宋体" w:cs="宋体"/>
          <w:bCs/>
          <w:color w:val="auto"/>
          <w:sz w:val="24"/>
          <w:highlight w:val="none"/>
        </w:rPr>
        <w:t>13、技术及服务方案</w:t>
      </w:r>
    </w:p>
    <w:p w14:paraId="22F744F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4DFECD8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5EE90D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412F5FE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7"/>
      <w:bookmarkEnd w:id="118"/>
      <w:bookmarkStart w:id="119" w:name="_Hlt26670489"/>
      <w:bookmarkEnd w:id="119"/>
      <w:bookmarkStart w:id="120" w:name="_Hlt26954850"/>
      <w:bookmarkEnd w:id="120"/>
      <w:bookmarkStart w:id="121" w:name="_Hlt26954734"/>
      <w:bookmarkEnd w:id="121"/>
      <w:bookmarkStart w:id="122" w:name="EBf6e5e332cb7245ab8f3a9801503c122b"/>
      <w:bookmarkEnd w:id="122"/>
      <w:bookmarkStart w:id="123" w:name="_Toc49090511"/>
      <w:bookmarkStart w:id="124" w:name="_Toc14577360"/>
    </w:p>
    <w:p w14:paraId="39E19B7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069273A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33260ED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3"/>
      <w:bookmarkEnd w:id="124"/>
    </w:p>
    <w:p w14:paraId="68AF35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5" w:name="EB42bffacbc3774d8f9be92be41fabfc13"/>
      <w:r>
        <w:rPr>
          <w:rFonts w:hint="eastAsia" w:ascii="宋体" w:hAnsi="宋体" w:cs="宋体"/>
          <w:bCs/>
          <w:color w:val="auto"/>
          <w:sz w:val="24"/>
          <w:highlight w:val="none"/>
        </w:rPr>
        <w:t>公共资源交易中心</w:t>
      </w:r>
      <w:bookmarkEnd w:id="125"/>
      <w:r>
        <w:rPr>
          <w:rFonts w:hint="eastAsia" w:ascii="宋体" w:hAnsi="宋体" w:cs="宋体"/>
          <w:bCs/>
          <w:color w:val="auto"/>
          <w:sz w:val="24"/>
          <w:highlight w:val="none"/>
        </w:rPr>
        <w:t>规定的开标之日后九十（90）天。投标有效期比规定短的将被视为非响应性投标而予以拒绝。</w:t>
      </w:r>
    </w:p>
    <w:p w14:paraId="0240B3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6" w:name="EB1a73f2f6d8ff43b6a705c8d1929594b0"/>
      <w:r>
        <w:rPr>
          <w:rFonts w:hint="eastAsia" w:ascii="宋体" w:hAnsi="宋体" w:cs="宋体"/>
          <w:bCs/>
          <w:color w:val="auto"/>
          <w:sz w:val="24"/>
          <w:highlight w:val="none"/>
        </w:rPr>
        <w:t>公共资源交易中心</w:t>
      </w:r>
      <w:bookmarkEnd w:id="126"/>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7" w:name="EBcd0282bdfe9441e3bba982eac64d1aaa"/>
      <w:r>
        <w:rPr>
          <w:rFonts w:hint="eastAsia" w:ascii="宋体" w:hAnsi="宋体" w:cs="宋体"/>
          <w:bCs/>
          <w:color w:val="auto"/>
          <w:sz w:val="24"/>
          <w:highlight w:val="none"/>
        </w:rPr>
        <w:t>公共资源交易中心</w:t>
      </w:r>
      <w:bookmarkEnd w:id="127"/>
      <w:r>
        <w:rPr>
          <w:rFonts w:hint="eastAsia" w:ascii="宋体" w:hAnsi="宋体" w:cs="宋体"/>
          <w:bCs/>
          <w:color w:val="auto"/>
          <w:sz w:val="24"/>
          <w:highlight w:val="none"/>
        </w:rPr>
        <w:t>的这一要求而放弃投标。同意延长投标有效期的投标人既不能要求也不允许修改其投标文件。</w:t>
      </w:r>
    </w:p>
    <w:p w14:paraId="393A6A7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2E3F4D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28" w:name="_Hlt26954852"/>
      <w:bookmarkEnd w:id="128"/>
      <w:bookmarkStart w:id="129" w:name="_Hlt26954739"/>
      <w:bookmarkEnd w:id="129"/>
      <w:bookmarkStart w:id="130" w:name="EBfdb2e00cf1ee477a9cdb47d13b603829"/>
      <w:bookmarkEnd w:id="130"/>
      <w:bookmarkStart w:id="131" w:name="_Toc6389296"/>
      <w:bookmarkStart w:id="132" w:name="_Toc38368123"/>
      <w:bookmarkStart w:id="133" w:name="_Toc35266023"/>
      <w:bookmarkStart w:id="134" w:name="_Toc1358"/>
      <w:bookmarkStart w:id="135" w:name="_Toc6388848"/>
      <w:bookmarkStart w:id="136" w:name="_Toc54615242"/>
      <w:bookmarkStart w:id="137" w:name="_Toc16938540"/>
      <w:bookmarkStart w:id="138" w:name="_Toc513029224"/>
      <w:bookmarkStart w:id="139" w:name="_Toc20823296"/>
      <w:bookmarkStart w:id="140" w:name="_Toc120614217"/>
    </w:p>
    <w:p w14:paraId="757A31C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41" w:name="_Toc32444"/>
      <w:r>
        <w:rPr>
          <w:rFonts w:hint="eastAsia" w:ascii="宋体" w:hAnsi="宋体" w:cs="宋体"/>
          <w:bCs/>
          <w:color w:val="auto"/>
          <w:sz w:val="24"/>
          <w:highlight w:val="none"/>
        </w:rPr>
        <w:t>四、投标文件的制作、上传、递交</w:t>
      </w:r>
      <w:bookmarkEnd w:id="131"/>
      <w:bookmarkEnd w:id="132"/>
      <w:bookmarkEnd w:id="133"/>
      <w:bookmarkEnd w:id="134"/>
      <w:bookmarkEnd w:id="135"/>
      <w:bookmarkEnd w:id="136"/>
      <w:bookmarkEnd w:id="141"/>
    </w:p>
    <w:p w14:paraId="1459BA2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7AC51E8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31E48E7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2" w:name="EB5e78b12e89984a20ab881c475623475b"/>
      <w:bookmarkEnd w:id="142"/>
      <w:bookmarkStart w:id="143" w:name="_Toc6389298"/>
      <w:bookmarkStart w:id="144" w:name="_Toc6388850"/>
    </w:p>
    <w:p w14:paraId="2C28BC1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3"/>
      <w:bookmarkEnd w:id="144"/>
    </w:p>
    <w:p w14:paraId="4D2EEA5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716D952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5" w:name="EB4c6421107b4c4e38bf2769d0237905a7"/>
      <w:bookmarkEnd w:id="145"/>
      <w:bookmarkStart w:id="146" w:name="_Toc6389299"/>
      <w:bookmarkStart w:id="147" w:name="_Toc6388851"/>
    </w:p>
    <w:p w14:paraId="0208F9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6"/>
      <w:bookmarkEnd w:id="147"/>
    </w:p>
    <w:p w14:paraId="5AC09A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20.1</w:t>
      </w:r>
      <w:bookmarkStart w:id="148" w:name="EBfffe463a2deb4e7cad93cb8e37ffda5e"/>
      <w:r>
        <w:rPr>
          <w:rFonts w:hint="eastAsia" w:ascii="宋体" w:hAnsi="宋体" w:cs="宋体"/>
          <w:bCs/>
          <w:color w:val="auto"/>
          <w:sz w:val="24"/>
          <w:highlight w:val="none"/>
        </w:rPr>
        <w:t>公共资源交易中心</w:t>
      </w:r>
      <w:bookmarkEnd w:id="148"/>
      <w:r>
        <w:rPr>
          <w:rFonts w:hint="eastAsia" w:ascii="宋体" w:hAnsi="宋体" w:cs="宋体"/>
          <w:bCs/>
          <w:color w:val="auto"/>
          <w:sz w:val="24"/>
          <w:highlight w:val="none"/>
        </w:rPr>
        <w:t>拒绝接收在其规定的投标截止时间后递交的任何投标文件。</w:t>
      </w:r>
      <w:bookmarkStart w:id="149" w:name="_Toc6388852"/>
      <w:bookmarkStart w:id="150" w:name="_Toc6389300"/>
    </w:p>
    <w:p w14:paraId="2473CF8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49"/>
      <w:bookmarkEnd w:id="150"/>
    </w:p>
    <w:p w14:paraId="1F5D8A1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3BF335F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7D2ACB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376663D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2767FE8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p>
    <w:bookmarkEnd w:id="137"/>
    <w:bookmarkEnd w:id="138"/>
    <w:bookmarkEnd w:id="139"/>
    <w:bookmarkEnd w:id="140"/>
    <w:p w14:paraId="7C1B993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51" w:name="EB7c302f080cf342679641097daf23b42b"/>
      <w:bookmarkEnd w:id="151"/>
      <w:bookmarkStart w:id="152" w:name="_Toc120614218"/>
      <w:bookmarkStart w:id="153" w:name="_Toc513029229"/>
      <w:bookmarkStart w:id="154" w:name="_Toc17299"/>
      <w:bookmarkStart w:id="155" w:name="_Toc20823301"/>
      <w:bookmarkStart w:id="156" w:name="_Toc7542"/>
      <w:bookmarkStart w:id="157" w:name="_Toc54615243"/>
      <w:bookmarkStart w:id="158" w:name="_Toc35266024"/>
      <w:bookmarkStart w:id="159" w:name="_Toc38368124"/>
      <w:bookmarkStart w:id="160" w:name="_Toc16938545"/>
      <w:r>
        <w:rPr>
          <w:rFonts w:hint="eastAsia" w:ascii="宋体" w:hAnsi="宋体" w:cs="宋体"/>
          <w:bCs/>
          <w:color w:val="auto"/>
          <w:sz w:val="24"/>
          <w:highlight w:val="none"/>
        </w:rPr>
        <w:t>五、开标与评标</w:t>
      </w:r>
      <w:bookmarkEnd w:id="152"/>
      <w:bookmarkEnd w:id="153"/>
      <w:bookmarkEnd w:id="154"/>
      <w:bookmarkEnd w:id="155"/>
      <w:bookmarkEnd w:id="156"/>
      <w:bookmarkEnd w:id="157"/>
      <w:bookmarkEnd w:id="158"/>
      <w:bookmarkEnd w:id="159"/>
      <w:bookmarkEnd w:id="160"/>
    </w:p>
    <w:p w14:paraId="2AB022B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1" w:name="_Toc20823302"/>
      <w:bookmarkStart w:id="162" w:name="_Toc16938546"/>
      <w:bookmarkStart w:id="163" w:name="_Toc513029230"/>
      <w:r>
        <w:rPr>
          <w:rFonts w:hint="eastAsia" w:ascii="宋体" w:hAnsi="宋体" w:cs="宋体"/>
          <w:bCs/>
          <w:color w:val="auto"/>
          <w:sz w:val="24"/>
          <w:highlight w:val="none"/>
        </w:rPr>
        <w:t>22、开标</w:t>
      </w:r>
      <w:bookmarkEnd w:id="161"/>
      <w:bookmarkEnd w:id="162"/>
      <w:bookmarkEnd w:id="163"/>
    </w:p>
    <w:p w14:paraId="08F5DA9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4" w:name="EB45a41a7a147945c0bb92535f2d40058d"/>
      <w:bookmarkEnd w:id="164"/>
      <w:bookmarkStart w:id="165" w:name="_Toc513029231"/>
      <w:bookmarkStart w:id="166" w:name="_Toc16938547"/>
      <w:bookmarkStart w:id="167" w:name="_Toc20823303"/>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924310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9C02E6F">
      <w:pPr>
        <w:pageBreakBefore w:val="0"/>
        <w:numPr>
          <w:ilvl w:val="0"/>
          <w:numId w:val="9"/>
        </w:numPr>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5F596DF9">
      <w:pPr>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68" w:name="EBd93f728e80de47e5afd77299c0ffdfa6"/>
      <w:r>
        <w:rPr>
          <w:rFonts w:hint="eastAsia" w:ascii="宋体" w:hAnsi="宋体" w:cs="宋体"/>
          <w:bCs/>
          <w:color w:val="auto"/>
          <w:sz w:val="24"/>
          <w:highlight w:val="none"/>
        </w:rPr>
        <w:t>公共资源交易中心</w:t>
      </w:r>
      <w:bookmarkEnd w:id="168"/>
      <w:r>
        <w:rPr>
          <w:rFonts w:hint="eastAsia" w:ascii="宋体" w:hAnsi="宋体" w:cs="宋体"/>
          <w:bCs/>
          <w:color w:val="auto"/>
          <w:sz w:val="24"/>
          <w:highlight w:val="none"/>
        </w:rPr>
        <w:t>将立即组织评标委员会（以下简称评委会）进行评标。</w:t>
      </w:r>
    </w:p>
    <w:p w14:paraId="4C08AA4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77600E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317ABE0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230818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5"/>
      <w:bookmarkEnd w:id="166"/>
      <w:bookmarkEnd w:id="167"/>
      <w:r>
        <w:rPr>
          <w:rFonts w:hint="eastAsia" w:ascii="宋体" w:hAnsi="宋体" w:cs="宋体"/>
          <w:bCs/>
          <w:color w:val="auto"/>
          <w:sz w:val="24"/>
          <w:highlight w:val="none"/>
        </w:rPr>
        <w:t>与公正</w:t>
      </w:r>
    </w:p>
    <w:p w14:paraId="26E5E0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5B65226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69" w:name="EB8495c46e8cb146ec80ae8c0f7928221c"/>
      <w:r>
        <w:rPr>
          <w:rFonts w:hint="eastAsia" w:ascii="宋体" w:hAnsi="宋体" w:cs="宋体"/>
          <w:bCs/>
          <w:color w:val="auto"/>
          <w:sz w:val="24"/>
          <w:highlight w:val="none"/>
        </w:rPr>
        <w:t>公共资源交易中心</w:t>
      </w:r>
      <w:bookmarkEnd w:id="169"/>
      <w:r>
        <w:rPr>
          <w:rFonts w:hint="eastAsia" w:ascii="宋体" w:hAnsi="宋体" w:cs="宋体"/>
          <w:bCs/>
          <w:color w:val="auto"/>
          <w:sz w:val="24"/>
          <w:highlight w:val="none"/>
        </w:rPr>
        <w:t>和参与评标的人员施加任何影响，都将会导致其投标被拒绝。</w:t>
      </w:r>
    </w:p>
    <w:p w14:paraId="3C1FE74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0" w:name="_Toc20823304"/>
      <w:bookmarkStart w:id="171" w:name="_Toc513029232"/>
      <w:bookmarkStart w:id="172" w:name="_Toc16938548"/>
      <w:r>
        <w:rPr>
          <w:rFonts w:hint="eastAsia" w:ascii="宋体" w:hAnsi="宋体" w:cs="宋体"/>
          <w:bCs/>
          <w:color w:val="auto"/>
          <w:sz w:val="24"/>
          <w:highlight w:val="none"/>
        </w:rPr>
        <w:t>25、投标的澄清</w:t>
      </w:r>
      <w:bookmarkEnd w:id="170"/>
      <w:bookmarkEnd w:id="171"/>
      <w:bookmarkEnd w:id="172"/>
    </w:p>
    <w:p w14:paraId="5DD1D5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3035919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6BE861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3" w:name="EB3164982f155e42e086cd4685f4d2aafa"/>
      <w:bookmarkEnd w:id="173"/>
    </w:p>
    <w:p w14:paraId="786BE97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3303F50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4" w:name="_Toc16938549"/>
      <w:bookmarkStart w:id="175" w:name="_Toc513029233"/>
      <w:bookmarkStart w:id="176" w:name="_Toc20823305"/>
      <w:r>
        <w:rPr>
          <w:rFonts w:hint="eastAsia" w:ascii="宋体" w:hAnsi="宋体" w:cs="宋体"/>
          <w:bCs/>
          <w:color w:val="auto"/>
          <w:sz w:val="24"/>
          <w:highlight w:val="none"/>
        </w:rPr>
        <w:t>26、</w:t>
      </w:r>
      <w:bookmarkEnd w:id="174"/>
      <w:bookmarkEnd w:id="175"/>
      <w:bookmarkEnd w:id="176"/>
      <w:r>
        <w:rPr>
          <w:rFonts w:hint="eastAsia" w:ascii="宋体" w:hAnsi="宋体" w:cs="宋体"/>
          <w:bCs/>
          <w:color w:val="auto"/>
          <w:sz w:val="24"/>
          <w:highlight w:val="none"/>
        </w:rPr>
        <w:t>对投标文件的初审</w:t>
      </w:r>
    </w:p>
    <w:p w14:paraId="05B7B5E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2CE1CC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4581B55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55DB9C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22ACFB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D9157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7569D40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3C4E738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5EEFC0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4166E84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53055C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12BC893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583034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5B2EF85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0316DF5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6BF063F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4E06E5A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78A4FFE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4D4EED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7" w:name="EB8e3ec86c09a94dac9cc9034e6027ee19"/>
      <w:bookmarkEnd w:id="177"/>
    </w:p>
    <w:p w14:paraId="3D407FB1">
      <w:pPr>
        <w:pStyle w:val="2"/>
        <w:spacing w:line="440" w:lineRule="exact"/>
        <w:rPr>
          <w:rFonts w:hint="eastAsia"/>
          <w:b w:val="0"/>
          <w:bCs w:val="0"/>
          <w:color w:val="auto"/>
          <w:highlight w:val="none"/>
        </w:rPr>
      </w:pPr>
      <w:r>
        <w:rPr>
          <w:rFonts w:hint="eastAsia"/>
          <w:b w:val="0"/>
          <w:bCs w:val="0"/>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F3876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bookmarkStart w:id="178" w:name="_Toc16938550"/>
      <w:bookmarkStart w:id="179" w:name="_Toc513029234"/>
      <w:bookmarkStart w:id="180" w:name="_Toc20823306"/>
      <w:bookmarkStart w:id="181" w:name="_Toc200451960"/>
      <w:r>
        <w:rPr>
          <w:rFonts w:hint="eastAsia" w:ascii="宋体" w:hAnsi="宋体" w:cs="宋体"/>
          <w:bCs/>
          <w:color w:val="auto"/>
          <w:sz w:val="24"/>
          <w:highlight w:val="none"/>
          <w:lang w:val="zh-CN"/>
        </w:rPr>
        <w:t>27、</w:t>
      </w:r>
      <w:bookmarkEnd w:id="178"/>
      <w:bookmarkEnd w:id="179"/>
      <w:bookmarkEnd w:id="180"/>
      <w:r>
        <w:rPr>
          <w:rFonts w:hint="eastAsia" w:ascii="宋体" w:hAnsi="宋体" w:cs="宋体"/>
          <w:bCs/>
          <w:color w:val="auto"/>
          <w:sz w:val="24"/>
          <w:highlight w:val="none"/>
          <w:lang w:val="zh-CN"/>
        </w:rPr>
        <w:t>无效投标条款和废标条款</w:t>
      </w:r>
    </w:p>
    <w:p w14:paraId="5400392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7630D94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3A2A2D0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045DDD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322C74E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5C8F11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662242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4125046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5A7E01C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5F4D6A3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20C56F5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68D426E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86CE44D">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2</w:t>
      </w:r>
      <w:r>
        <w:rPr>
          <w:rStyle w:val="201"/>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58AB262">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3</w:t>
      </w:r>
      <w:r>
        <w:rPr>
          <w:rStyle w:val="201"/>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2966EBC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4</w:t>
      </w:r>
      <w:r>
        <w:rPr>
          <w:rStyle w:val="201"/>
          <w:rFonts w:ascii="宋体" w:hAnsi="宋体" w:eastAsia="宋体" w:cs="宋体"/>
          <w:color w:val="auto"/>
          <w:spacing w:val="7"/>
          <w:sz w:val="24"/>
          <w:szCs w:val="24"/>
          <w:highlight w:val="none"/>
        </w:rPr>
        <w:t xml:space="preserve"> 不同供应商的单位负责人为同一人或者存在直接控股、管理关系的； </w:t>
      </w:r>
    </w:p>
    <w:p w14:paraId="48C2496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5</w:t>
      </w:r>
      <w:r>
        <w:rPr>
          <w:rStyle w:val="201"/>
          <w:rFonts w:ascii="宋体" w:hAnsi="宋体" w:eastAsia="宋体" w:cs="宋体"/>
          <w:color w:val="auto"/>
          <w:spacing w:val="7"/>
          <w:sz w:val="24"/>
          <w:szCs w:val="24"/>
          <w:highlight w:val="none"/>
        </w:rPr>
        <w:t xml:space="preserve"> 为采购项目提供整体设计、规范编制或者项目管理、监理、检测等服务的；</w:t>
      </w:r>
    </w:p>
    <w:p w14:paraId="35086D58">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6</w:t>
      </w:r>
      <w:r>
        <w:rPr>
          <w:rStyle w:val="201"/>
          <w:rFonts w:ascii="宋体" w:hAnsi="宋体" w:eastAsia="宋体" w:cs="宋体"/>
          <w:color w:val="auto"/>
          <w:spacing w:val="7"/>
          <w:sz w:val="24"/>
          <w:szCs w:val="24"/>
          <w:highlight w:val="none"/>
        </w:rPr>
        <w:t xml:space="preserve"> 资格证明文件中要求加盖公章而未加盖公章的； </w:t>
      </w:r>
    </w:p>
    <w:p w14:paraId="380D9A3A">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7</w:t>
      </w:r>
      <w:r>
        <w:rPr>
          <w:rStyle w:val="201"/>
          <w:rFonts w:ascii="宋体" w:hAnsi="宋体" w:eastAsia="宋体" w:cs="宋体"/>
          <w:color w:val="auto"/>
          <w:spacing w:val="7"/>
          <w:sz w:val="24"/>
          <w:szCs w:val="24"/>
          <w:highlight w:val="none"/>
        </w:rPr>
        <w:t xml:space="preserve"> 投标文件未按招标文件要求签署、盖章的； </w:t>
      </w:r>
    </w:p>
    <w:p w14:paraId="0806A27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8</w:t>
      </w:r>
      <w:r>
        <w:rPr>
          <w:rStyle w:val="201"/>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771D1CA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9</w:t>
      </w:r>
      <w:r>
        <w:rPr>
          <w:rStyle w:val="201"/>
          <w:rFonts w:ascii="宋体" w:hAnsi="宋体" w:eastAsia="宋体" w:cs="宋体"/>
          <w:color w:val="auto"/>
          <w:spacing w:val="7"/>
          <w:sz w:val="24"/>
          <w:szCs w:val="24"/>
          <w:highlight w:val="none"/>
        </w:rPr>
        <w:t xml:space="preserve"> 报价超过招标文件中规定的预算金额或者最高限价的； </w:t>
      </w:r>
    </w:p>
    <w:p w14:paraId="4924868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w:t>
      </w:r>
      <w:r>
        <w:rPr>
          <w:rStyle w:val="201"/>
          <w:rFonts w:hint="eastAsia" w:ascii="宋体" w:hAnsi="宋体" w:eastAsia="宋体" w:cs="宋体"/>
          <w:color w:val="auto"/>
          <w:spacing w:val="7"/>
          <w:sz w:val="24"/>
          <w:szCs w:val="24"/>
          <w:highlight w:val="none"/>
        </w:rPr>
        <w:t>20</w:t>
      </w:r>
      <w:r>
        <w:rPr>
          <w:rStyle w:val="201"/>
          <w:rFonts w:ascii="宋体" w:hAnsi="宋体" w:eastAsia="宋体" w:cs="宋体"/>
          <w:color w:val="auto"/>
          <w:spacing w:val="7"/>
          <w:sz w:val="24"/>
          <w:szCs w:val="24"/>
          <w:highlight w:val="none"/>
        </w:rPr>
        <w:t xml:space="preserve"> 投标文件含有采购人不能接受的附加条件的； </w:t>
      </w:r>
    </w:p>
    <w:p w14:paraId="27C2031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b/>
          <w:bCs/>
          <w:color w:val="auto"/>
          <w:spacing w:val="7"/>
          <w:sz w:val="24"/>
          <w:szCs w:val="24"/>
          <w:highlight w:val="none"/>
        </w:rPr>
      </w:pPr>
      <w:r>
        <w:rPr>
          <w:rStyle w:val="201"/>
          <w:rFonts w:ascii="宋体" w:hAnsi="宋体" w:eastAsia="宋体" w:cs="宋体"/>
          <w:b/>
          <w:bCs/>
          <w:color w:val="auto"/>
          <w:spacing w:val="7"/>
          <w:sz w:val="24"/>
          <w:szCs w:val="24"/>
          <w:highlight w:val="none"/>
        </w:rPr>
        <w:t xml:space="preserve"> 27.1.2</w:t>
      </w:r>
      <w:r>
        <w:rPr>
          <w:rStyle w:val="201"/>
          <w:rFonts w:hint="eastAsia" w:ascii="宋体" w:hAnsi="宋体" w:eastAsia="宋体" w:cs="宋体"/>
          <w:b/>
          <w:bCs/>
          <w:color w:val="auto"/>
          <w:spacing w:val="7"/>
          <w:sz w:val="24"/>
          <w:szCs w:val="24"/>
          <w:highlight w:val="none"/>
        </w:rPr>
        <w:t>1</w:t>
      </w:r>
      <w:r>
        <w:rPr>
          <w:rStyle w:val="201"/>
          <w:rFonts w:ascii="宋体" w:hAnsi="宋体" w:eastAsia="宋体" w:cs="宋体"/>
          <w:b/>
          <w:bCs/>
          <w:color w:val="auto"/>
          <w:spacing w:val="7"/>
          <w:sz w:val="24"/>
          <w:szCs w:val="24"/>
          <w:highlight w:val="none"/>
        </w:rPr>
        <w:t xml:space="preserve"> 不响应招标文件中规定的实质性要求的（本招标文件中斜体且有下划线部分为实质性要求）； </w:t>
      </w:r>
    </w:p>
    <w:p w14:paraId="2CC7FAD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27.1.2</w:t>
      </w:r>
      <w:r>
        <w:rPr>
          <w:rStyle w:val="201"/>
          <w:rFonts w:hint="eastAsia" w:ascii="宋体" w:hAnsi="宋体" w:eastAsia="宋体" w:cs="宋体"/>
          <w:color w:val="auto"/>
          <w:spacing w:val="7"/>
          <w:sz w:val="24"/>
          <w:szCs w:val="24"/>
          <w:highlight w:val="none"/>
        </w:rPr>
        <w:t>2</w:t>
      </w:r>
      <w:r>
        <w:rPr>
          <w:rStyle w:val="201"/>
          <w:rFonts w:ascii="宋体" w:hAnsi="宋体" w:eastAsia="宋体" w:cs="宋体"/>
          <w:color w:val="auto"/>
          <w:spacing w:val="7"/>
          <w:sz w:val="24"/>
          <w:szCs w:val="24"/>
          <w:highlight w:val="none"/>
        </w:rPr>
        <w:t xml:space="preserve"> 法律、法规和采购文件规定的其他无效情形; </w:t>
      </w:r>
    </w:p>
    <w:p w14:paraId="11D0B20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27.2 废标条款：</w:t>
      </w:r>
    </w:p>
    <w:p w14:paraId="77DD3100">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(1)符合专业条件的供应商或者对招标文件作实质响应的供应商不足三家的； </w:t>
      </w:r>
    </w:p>
    <w:p w14:paraId="2330B60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(2)出现影响采购公正的违法、违规行为的；</w:t>
      </w:r>
    </w:p>
    <w:p w14:paraId="54B9E05F">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(3)投标人的报价均超过了采购预算，采购人不能支付的；</w:t>
      </w:r>
    </w:p>
    <w:p w14:paraId="1DD8C46F">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(4)因重大变故，采购任务取消的。</w:t>
      </w:r>
    </w:p>
    <w:p w14:paraId="1A8E74E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w:t>
      </w:r>
      <w:r>
        <w:rPr>
          <w:rStyle w:val="201"/>
          <w:rFonts w:hint="eastAsia" w:ascii="宋体" w:hAnsi="宋体" w:eastAsia="宋体" w:cs="宋体"/>
          <w:color w:val="auto"/>
          <w:spacing w:val="7"/>
          <w:sz w:val="24"/>
          <w:szCs w:val="24"/>
          <w:highlight w:val="none"/>
        </w:rPr>
        <w:t>5</w:t>
      </w:r>
      <w:r>
        <w:rPr>
          <w:rStyle w:val="201"/>
          <w:rFonts w:ascii="宋体" w:hAnsi="宋体" w:eastAsia="宋体" w:cs="宋体"/>
          <w:color w:val="auto"/>
          <w:spacing w:val="7"/>
          <w:sz w:val="24"/>
          <w:szCs w:val="24"/>
          <w:highlight w:val="none"/>
        </w:rPr>
        <w:t>)</w:t>
      </w:r>
      <w:r>
        <w:rPr>
          <w:rStyle w:val="201"/>
          <w:rFonts w:hint="eastAsia" w:ascii="宋体" w:hAnsi="宋体" w:eastAsia="宋体" w:cs="宋体"/>
          <w:color w:val="auto"/>
          <w:spacing w:val="7"/>
          <w:sz w:val="24"/>
          <w:szCs w:val="24"/>
          <w:highlight w:val="none"/>
        </w:rPr>
        <w:t>因苏采云系统系统故障原因造成开标不成功的</w:t>
      </w:r>
      <w:r>
        <w:rPr>
          <w:rStyle w:val="201"/>
          <w:rFonts w:ascii="宋体" w:hAnsi="宋体" w:eastAsia="宋体" w:cs="宋体"/>
          <w:color w:val="auto"/>
          <w:spacing w:val="7"/>
          <w:sz w:val="24"/>
          <w:szCs w:val="24"/>
          <w:highlight w:val="none"/>
        </w:rPr>
        <w:t>。</w:t>
      </w:r>
    </w:p>
    <w:p w14:paraId="56598A38">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27.3 投标截止时间结束后参加投标的供应商不足三家的处理：</w:t>
      </w:r>
    </w:p>
    <w:p w14:paraId="1B60D5AB">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30E93B4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bookmarkStart w:id="182" w:name="_Toc20823307"/>
      <w:bookmarkStart w:id="183" w:name="_Toc16938551"/>
      <w:bookmarkStart w:id="184" w:name="_Toc513029235"/>
      <w:bookmarkStart w:id="185" w:name="_Toc29240"/>
      <w:bookmarkStart w:id="186" w:name="_Toc35266025"/>
      <w:bookmarkStart w:id="187" w:name="_Toc120614219"/>
      <w:bookmarkStart w:id="188" w:name="_Toc54615244"/>
      <w:bookmarkStart w:id="189" w:name="_Toc38368125"/>
      <w:bookmarkStart w:id="190" w:name="_Toc28184"/>
      <w:r>
        <w:rPr>
          <w:rStyle w:val="201"/>
          <w:rFonts w:hint="eastAsia" w:ascii="宋体" w:hAnsi="宋体" w:eastAsia="宋体" w:cs="宋体"/>
          <w:color w:val="auto"/>
          <w:spacing w:val="7"/>
          <w:sz w:val="24"/>
          <w:szCs w:val="24"/>
          <w:highlight w:val="none"/>
        </w:rPr>
        <w:t>六、</w:t>
      </w:r>
      <w:bookmarkEnd w:id="182"/>
      <w:bookmarkEnd w:id="183"/>
      <w:bookmarkEnd w:id="184"/>
      <w:r>
        <w:rPr>
          <w:rStyle w:val="201"/>
          <w:rFonts w:hint="eastAsia" w:ascii="宋体" w:hAnsi="宋体" w:eastAsia="宋体" w:cs="宋体"/>
          <w:color w:val="auto"/>
          <w:spacing w:val="7"/>
          <w:sz w:val="24"/>
          <w:szCs w:val="24"/>
          <w:highlight w:val="none"/>
        </w:rPr>
        <w:t>定标</w:t>
      </w:r>
      <w:bookmarkEnd w:id="185"/>
      <w:bookmarkEnd w:id="186"/>
      <w:bookmarkEnd w:id="187"/>
      <w:bookmarkEnd w:id="188"/>
      <w:bookmarkEnd w:id="189"/>
      <w:bookmarkEnd w:id="190"/>
    </w:p>
    <w:p w14:paraId="28A0C0E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bookmarkStart w:id="191" w:name="_Toc513029238"/>
      <w:bookmarkStart w:id="192" w:name="_Toc20823310"/>
      <w:bookmarkStart w:id="193" w:name="_Toc16938554"/>
      <w:r>
        <w:rPr>
          <w:rStyle w:val="201"/>
          <w:rFonts w:hint="eastAsia" w:ascii="宋体" w:hAnsi="宋体" w:eastAsia="宋体" w:cs="宋体"/>
          <w:color w:val="auto"/>
          <w:spacing w:val="7"/>
          <w:sz w:val="24"/>
          <w:szCs w:val="24"/>
          <w:highlight w:val="none"/>
        </w:rPr>
        <w:t>28、</w:t>
      </w:r>
      <w:bookmarkEnd w:id="191"/>
      <w:r>
        <w:rPr>
          <w:rStyle w:val="201"/>
          <w:rFonts w:hint="eastAsia" w:ascii="宋体" w:hAnsi="宋体" w:eastAsia="宋体" w:cs="宋体"/>
          <w:color w:val="auto"/>
          <w:spacing w:val="7"/>
          <w:sz w:val="24"/>
          <w:szCs w:val="24"/>
          <w:highlight w:val="none"/>
        </w:rPr>
        <w:t>确定</w:t>
      </w:r>
      <w:bookmarkEnd w:id="192"/>
      <w:bookmarkEnd w:id="193"/>
      <w:r>
        <w:rPr>
          <w:rStyle w:val="201"/>
          <w:rFonts w:hint="eastAsia" w:ascii="宋体" w:hAnsi="宋体" w:eastAsia="宋体" w:cs="宋体"/>
          <w:color w:val="auto"/>
          <w:spacing w:val="7"/>
          <w:sz w:val="24"/>
          <w:szCs w:val="24"/>
          <w:highlight w:val="none"/>
        </w:rPr>
        <w:t>中标单位</w:t>
      </w:r>
    </w:p>
    <w:p w14:paraId="37C0A42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28.1</w:t>
      </w:r>
      <w:bookmarkEnd w:id="181"/>
      <w:r>
        <w:rPr>
          <w:rStyle w:val="201"/>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7BB54B0E">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28.2 采购人应根据评委会推荐的中标候选人确定中标人。</w:t>
      </w:r>
    </w:p>
    <w:p w14:paraId="7455E4A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34281734">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28.4若有充分证据证明，中标人出现下列情况之一的，一经查实，中标无效：</w:t>
      </w:r>
    </w:p>
    <w:p w14:paraId="59751F3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（1）提供虚假材料谋取中标的；</w:t>
      </w:r>
    </w:p>
    <w:p w14:paraId="0459359E">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（2）采取不正当手段诋毁、排挤其他供应商的；</w:t>
      </w:r>
    </w:p>
    <w:p w14:paraId="350D62E7">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（3）与采购人、其他供应商或者采购代理机构恶意串通的；</w:t>
      </w:r>
    </w:p>
    <w:p w14:paraId="568118B0">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（4）向采购人、采购代理机构行贿或者提供其他不正当利益的；</w:t>
      </w:r>
    </w:p>
    <w:p w14:paraId="248F91B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（5）在招标采购过程中与采购人进行协商谈判的；</w:t>
      </w:r>
    </w:p>
    <w:p w14:paraId="646280E8">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（6）向评标委员会行贿或者提供其他不正当利益。</w:t>
      </w:r>
    </w:p>
    <w:p w14:paraId="2B9DA44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29、质疑</w:t>
      </w:r>
    </w:p>
    <w:p w14:paraId="736AB87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29.1质疑形式</w:t>
      </w:r>
    </w:p>
    <w:p w14:paraId="42CB7E3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2651F38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4" w:name="EB0a0bb8d9f8954ef79aa564dbfd72d9f1"/>
      <w:r>
        <w:rPr>
          <w:rStyle w:val="201"/>
          <w:rFonts w:hint="eastAsia" w:ascii="宋体" w:hAnsi="宋体" w:eastAsia="宋体" w:cs="宋体"/>
          <w:color w:val="auto"/>
          <w:spacing w:val="7"/>
          <w:sz w:val="24"/>
          <w:szCs w:val="24"/>
          <w:highlight w:val="none"/>
        </w:rPr>
        <w:t>公共资源交易中心</w:t>
      </w:r>
      <w:bookmarkEnd w:id="194"/>
      <w:r>
        <w:rPr>
          <w:rStyle w:val="201"/>
          <w:rFonts w:hint="eastAsia" w:ascii="宋体" w:hAnsi="宋体" w:eastAsia="宋体" w:cs="宋体"/>
          <w:color w:val="auto"/>
          <w:spacing w:val="7"/>
          <w:sz w:val="24"/>
          <w:szCs w:val="24"/>
          <w:highlight w:val="none"/>
        </w:rPr>
        <w:t>有权不予受理</w:t>
      </w:r>
    </w:p>
    <w:p w14:paraId="41DE32A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29.1.3质疑函应当包括下列内容：</w:t>
      </w:r>
    </w:p>
    <w:p w14:paraId="19A56528">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29.1.3.1供应商的姓名或者名称、地址、邮编、联系人及联系电话；</w:t>
      </w:r>
    </w:p>
    <w:p w14:paraId="4E32BFFD">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29.1.3.2质疑项目的名称、编号；</w:t>
      </w:r>
    </w:p>
    <w:p w14:paraId="1542B50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29.1.3.3具体、明确的质疑事项和与质疑事项相关的请求；</w:t>
      </w:r>
    </w:p>
    <w:p w14:paraId="2D3CEFAF">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29.1.3.4事实依据；</w:t>
      </w:r>
    </w:p>
    <w:p w14:paraId="32AEE35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29.1.3.5必要的法律依据；</w:t>
      </w:r>
    </w:p>
    <w:p w14:paraId="072373F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29.1.3.6提出质疑的日期。</w:t>
      </w:r>
    </w:p>
    <w:p w14:paraId="423B1EF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09571FA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29.1.5质疑的送达方式</w:t>
      </w:r>
    </w:p>
    <w:p w14:paraId="06BFD2A1">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2064F20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29.2特别提示</w:t>
      </w:r>
    </w:p>
    <w:p w14:paraId="0D8330CD">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b/>
          <w:bCs/>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01"/>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4756E7E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266B2B53">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5" w:name="EB099f29e99fec42e0b68e9bb29a0c4ea8"/>
      <w:r>
        <w:rPr>
          <w:rStyle w:val="201"/>
          <w:rFonts w:hint="eastAsia" w:ascii="宋体" w:hAnsi="宋体" w:eastAsia="宋体" w:cs="宋体"/>
          <w:color w:val="auto"/>
          <w:spacing w:val="7"/>
          <w:sz w:val="24"/>
          <w:szCs w:val="24"/>
          <w:highlight w:val="none"/>
          <w:lang w:val="zh-CN"/>
        </w:rPr>
        <w:t>公共资源交易中心</w:t>
      </w:r>
      <w:bookmarkEnd w:id="195"/>
      <w:r>
        <w:rPr>
          <w:rStyle w:val="201"/>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041F28C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29.3其他</w:t>
      </w:r>
    </w:p>
    <w:p w14:paraId="368943A1">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29.3.1采购人或</w:t>
      </w:r>
      <w:bookmarkStart w:id="196" w:name="EB8773124fd4fb4b248e75c3aa7fb3bbda"/>
      <w:r>
        <w:rPr>
          <w:rStyle w:val="201"/>
          <w:rFonts w:hint="eastAsia" w:ascii="宋体" w:hAnsi="宋体" w:eastAsia="宋体" w:cs="宋体"/>
          <w:color w:val="auto"/>
          <w:spacing w:val="7"/>
          <w:sz w:val="24"/>
          <w:szCs w:val="24"/>
          <w:highlight w:val="none"/>
          <w:lang w:val="zh-CN"/>
        </w:rPr>
        <w:t>公共资源交易中心</w:t>
      </w:r>
      <w:bookmarkEnd w:id="196"/>
      <w:r>
        <w:rPr>
          <w:rStyle w:val="201"/>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1F875629">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30、中标通知书</w:t>
      </w:r>
    </w:p>
    <w:p w14:paraId="5ACFBD6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30.l在中标结果确定后2个工作日内，</w:t>
      </w:r>
      <w:bookmarkStart w:id="197" w:name="EB74ca8e7cbd0c43048dde3bacda3415fd"/>
      <w:r>
        <w:rPr>
          <w:rStyle w:val="201"/>
          <w:rFonts w:hint="eastAsia" w:ascii="宋体" w:hAnsi="宋体" w:eastAsia="宋体" w:cs="宋体"/>
          <w:color w:val="auto"/>
          <w:spacing w:val="7"/>
          <w:sz w:val="24"/>
          <w:szCs w:val="24"/>
          <w:highlight w:val="none"/>
          <w:lang w:val="zh-CN"/>
        </w:rPr>
        <w:t>公共资源交易中心</w:t>
      </w:r>
      <w:bookmarkEnd w:id="197"/>
      <w:r>
        <w:rPr>
          <w:rStyle w:val="201"/>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A6C3C4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5E28C07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bookmarkStart w:id="198" w:name="_Toc10512"/>
      <w:r>
        <w:rPr>
          <w:rStyle w:val="201"/>
          <w:rFonts w:hint="eastAsia" w:ascii="宋体" w:hAnsi="宋体" w:eastAsia="宋体" w:cs="宋体"/>
          <w:color w:val="auto"/>
          <w:spacing w:val="7"/>
          <w:sz w:val="24"/>
          <w:szCs w:val="24"/>
          <w:highlight w:val="none"/>
          <w:lang w:val="zh-CN"/>
        </w:rPr>
        <w:t>七、授予合同</w:t>
      </w:r>
      <w:bookmarkEnd w:id="198"/>
    </w:p>
    <w:p w14:paraId="4F3FF85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31、签订合同</w:t>
      </w:r>
    </w:p>
    <w:p w14:paraId="553189A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31.l</w:t>
      </w:r>
      <w:r>
        <w:rPr>
          <w:rStyle w:val="201"/>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963348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0224DAA0">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31.3签订合同后，中标人不得将货物及其他相关服务进行转包和分包。</w:t>
      </w:r>
    </w:p>
    <w:p w14:paraId="76A4A08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32、履约保证金</w:t>
      </w:r>
    </w:p>
    <w:p w14:paraId="3458B79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01"/>
          <w:rFonts w:hint="eastAsia" w:ascii="宋体" w:hAnsi="宋体" w:eastAsia="宋体" w:cs="宋体"/>
          <w:color w:val="auto"/>
          <w:spacing w:val="7"/>
          <w:sz w:val="24"/>
          <w:szCs w:val="24"/>
          <w:highlight w:val="none"/>
          <w:lang w:val="en-US"/>
        </w:rPr>
        <w:t>的</w:t>
      </w:r>
      <w:r>
        <w:rPr>
          <w:rStyle w:val="201"/>
          <w:rFonts w:hint="eastAsia" w:ascii="宋体" w:hAnsi="宋体" w:eastAsia="宋体" w:cs="宋体"/>
          <w:color w:val="auto"/>
          <w:spacing w:val="7"/>
          <w:sz w:val="24"/>
          <w:szCs w:val="24"/>
          <w:highlight w:val="none"/>
          <w:lang w:val="en-US" w:eastAsia="zh-CN"/>
        </w:rPr>
        <w:t>2</w:t>
      </w:r>
      <w:r>
        <w:rPr>
          <w:rStyle w:val="201"/>
          <w:rFonts w:hint="eastAsia" w:ascii="宋体" w:hAnsi="宋体" w:eastAsia="宋体" w:cs="宋体"/>
          <w:color w:val="auto"/>
          <w:spacing w:val="7"/>
          <w:sz w:val="24"/>
          <w:szCs w:val="24"/>
          <w:highlight w:val="none"/>
          <w:lang w:val="zh-CN"/>
        </w:rPr>
        <w:t>％。</w:t>
      </w:r>
      <w:bookmarkStart w:id="199" w:name="EB8c6891da72364e93a7598f4884fbe954"/>
      <w:bookmarkEnd w:id="199"/>
    </w:p>
    <w:p w14:paraId="5B066D2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18AE092B">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7C5EF">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1B597AFF">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C77696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34、监督和公证</w:t>
      </w:r>
    </w:p>
    <w:p w14:paraId="6C520AE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34.1政府有关监督部门将对投标全过程进行监督。</w:t>
      </w:r>
      <w:bookmarkStart w:id="200" w:name="EB0f9f45dd5e234a13a81c333deb906690"/>
    </w:p>
    <w:p w14:paraId="0C08434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34.2招标代理机构的采购过程将通过公证机关进行公证。</w:t>
      </w:r>
      <w:bookmarkEnd w:id="200"/>
    </w:p>
    <w:bookmarkEnd w:id="38"/>
    <w:bookmarkEnd w:id="39"/>
    <w:bookmarkEnd w:id="40"/>
    <w:bookmarkEnd w:id="41"/>
    <w:bookmarkEnd w:id="42"/>
    <w:p w14:paraId="7932DDD5">
      <w:pPr>
        <w:pStyle w:val="261"/>
        <w:pageBreakBefore/>
        <w:spacing w:before="313" w:after="313" w:line="360" w:lineRule="auto"/>
        <w:rPr>
          <w:rFonts w:ascii="宋体" w:hAnsi="宋体" w:eastAsia="宋体" w:cs="宋体"/>
          <w:color w:val="auto"/>
          <w:highlight w:val="none"/>
        </w:rPr>
      </w:pPr>
      <w:bookmarkStart w:id="201" w:name="_Toc30980"/>
      <w:bookmarkStart w:id="202" w:name="_Toc54119653"/>
      <w:bookmarkStart w:id="203" w:name="_Toc12142"/>
      <w:bookmarkStart w:id="204" w:name="_Toc35244875"/>
      <w:bookmarkStart w:id="205" w:name="_Hlt16619350"/>
      <w:bookmarkStart w:id="206" w:name="_Toc21415"/>
      <w:bookmarkStart w:id="207" w:name="_Toc20823346"/>
      <w:bookmarkStart w:id="208" w:name="_Toc16938590"/>
      <w:bookmarkStart w:id="209" w:name="_Toc35266028"/>
      <w:bookmarkStart w:id="210" w:name="_Toc120614244"/>
      <w:bookmarkStart w:id="211" w:name="_Toc54615246"/>
      <w:bookmarkStart w:id="212" w:name="_Toc5729"/>
      <w:bookmarkStart w:id="213" w:name="_Toc38368128"/>
      <w:bookmarkStart w:id="214" w:name="_Toc28963"/>
      <w:r>
        <w:rPr>
          <w:rFonts w:hint="eastAsia" w:ascii="宋体" w:hAnsi="宋体" w:eastAsia="宋体" w:cs="宋体"/>
          <w:color w:val="auto"/>
          <w:highlight w:val="none"/>
        </w:rPr>
        <w:t>第三章 合同条款及格式</w:t>
      </w:r>
      <w:bookmarkEnd w:id="201"/>
      <w:bookmarkEnd w:id="202"/>
      <w:bookmarkEnd w:id="203"/>
      <w:bookmarkEnd w:id="204"/>
    </w:p>
    <w:p w14:paraId="0938FB7D">
      <w:pPr>
        <w:pStyle w:val="560"/>
        <w:spacing w:after="200" w:line="440" w:lineRule="exact"/>
        <w:ind w:firstLine="480"/>
        <w:rPr>
          <w:rStyle w:val="201"/>
          <w:rFonts w:ascii="宋体" w:hAnsi="宋体" w:cs="宋体"/>
          <w:bCs/>
          <w:color w:val="auto"/>
          <w:sz w:val="24"/>
          <w:highlight w:val="none"/>
        </w:rPr>
      </w:pPr>
      <w:bookmarkStart w:id="215" w:name="EB0c436cda110d4e31977602d633a36593"/>
      <w:r>
        <w:rPr>
          <w:rStyle w:val="201"/>
          <w:rFonts w:hint="eastAsia" w:ascii="宋体" w:hAnsi="宋体" w:cs="宋体"/>
          <w:bCs/>
          <w:color w:val="auto"/>
          <w:sz w:val="24"/>
          <w:highlight w:val="none"/>
        </w:rPr>
        <w:t>以下为中标(成交)后签定本项目合同的通用条款，中标(成交)供应商不得提出实质性的修改。</w:t>
      </w:r>
      <w:bookmarkEnd w:id="215"/>
    </w:p>
    <w:p w14:paraId="71E066CB">
      <w:pPr>
        <w:pStyle w:val="361"/>
        <w:spacing w:line="440" w:lineRule="exact"/>
        <w:jc w:val="center"/>
        <w:rPr>
          <w:rStyle w:val="201"/>
          <w:b/>
          <w:color w:val="auto"/>
          <w:sz w:val="32"/>
        </w:rPr>
      </w:pPr>
      <w:r>
        <w:rPr>
          <w:rStyle w:val="201"/>
          <w:rFonts w:hint="eastAsia"/>
          <w:b/>
          <w:color w:val="auto"/>
          <w:sz w:val="32"/>
        </w:rPr>
        <w:t>张家港市政府采购合同</w:t>
      </w:r>
    </w:p>
    <w:p w14:paraId="43650A8A">
      <w:pPr>
        <w:pStyle w:val="361"/>
        <w:spacing w:line="440" w:lineRule="exact"/>
        <w:rPr>
          <w:rStyle w:val="201"/>
          <w:rFonts w:ascii="宋体" w:hAnsi="宋体" w:cs="宋体"/>
          <w:color w:val="auto"/>
          <w:sz w:val="24"/>
        </w:rPr>
      </w:pPr>
      <w:r>
        <w:rPr>
          <w:rStyle w:val="201"/>
          <w:rFonts w:hint="eastAsia" w:ascii="宋体" w:hAnsi="宋体" w:cs="宋体"/>
          <w:color w:val="auto"/>
          <w:sz w:val="24"/>
        </w:rPr>
        <w:t>项目名称：</w:t>
      </w:r>
      <w:bookmarkStart w:id="216" w:name="biaoduanname_1"/>
      <w:r>
        <w:rPr>
          <w:rStyle w:val="201"/>
          <w:rFonts w:hint="eastAsia" w:ascii="宋体" w:hAnsi="宋体" w:cs="宋体"/>
          <w:color w:val="auto"/>
          <w:sz w:val="24"/>
        </w:rPr>
        <w:t xml:space="preserve">                   </w:t>
      </w:r>
      <w:bookmarkEnd w:id="216"/>
      <w:r>
        <w:rPr>
          <w:rStyle w:val="201"/>
          <w:rFonts w:hint="eastAsia" w:ascii="宋体" w:hAnsi="宋体" w:cs="宋体"/>
          <w:color w:val="auto"/>
          <w:sz w:val="24"/>
        </w:rPr>
        <w:t xml:space="preserve">         </w:t>
      </w:r>
    </w:p>
    <w:p w14:paraId="2A8422AD">
      <w:pPr>
        <w:pStyle w:val="361"/>
        <w:spacing w:line="440" w:lineRule="exact"/>
        <w:rPr>
          <w:rStyle w:val="201"/>
          <w:rFonts w:ascii="宋体" w:hAnsi="宋体" w:cs="宋体"/>
          <w:color w:val="auto"/>
          <w:sz w:val="24"/>
        </w:rPr>
      </w:pPr>
      <w:r>
        <w:rPr>
          <w:rStyle w:val="201"/>
          <w:rFonts w:hint="eastAsia" w:ascii="宋体" w:hAnsi="宋体" w:cs="宋体"/>
          <w:color w:val="auto"/>
          <w:sz w:val="24"/>
        </w:rPr>
        <w:t>项目编号：</w:t>
      </w:r>
      <w:bookmarkStart w:id="217" w:name="projectno"/>
      <w:r>
        <w:rPr>
          <w:rStyle w:val="201"/>
          <w:rFonts w:hint="eastAsia" w:ascii="宋体" w:hAnsi="宋体" w:cs="宋体"/>
          <w:color w:val="auto"/>
          <w:sz w:val="24"/>
        </w:rPr>
        <w:t xml:space="preserve">                  </w:t>
      </w:r>
      <w:bookmarkEnd w:id="217"/>
    </w:p>
    <w:p w14:paraId="5468E8D3">
      <w:pPr>
        <w:pStyle w:val="361"/>
        <w:spacing w:line="440" w:lineRule="exact"/>
        <w:rPr>
          <w:rStyle w:val="201"/>
          <w:rFonts w:ascii="宋体" w:hAnsi="宋体" w:cs="宋体"/>
          <w:color w:val="auto"/>
          <w:sz w:val="24"/>
        </w:rPr>
      </w:pPr>
      <w:r>
        <w:rPr>
          <w:rStyle w:val="201"/>
          <w:rFonts w:hint="eastAsia" w:ascii="宋体" w:hAnsi="宋体" w:cs="宋体"/>
          <w:color w:val="auto"/>
          <w:sz w:val="24"/>
        </w:rPr>
        <w:t>甲方：（买方）</w:t>
      </w:r>
      <w:r>
        <w:rPr>
          <w:rStyle w:val="201"/>
          <w:rFonts w:hint="eastAsia" w:ascii="宋体" w:hAnsi="宋体" w:cs="宋体"/>
          <w:color w:val="auto"/>
          <w:sz w:val="24"/>
          <w:u w:val="single"/>
        </w:rPr>
        <w:t xml:space="preserve"> </w:t>
      </w:r>
      <w:bookmarkStart w:id="218" w:name="jianshedanwei_1"/>
      <w:r>
        <w:rPr>
          <w:rStyle w:val="201"/>
          <w:rFonts w:hint="eastAsia" w:ascii="宋体" w:hAnsi="宋体" w:cs="宋体"/>
          <w:color w:val="auto"/>
          <w:sz w:val="24"/>
          <w:u w:val="single"/>
        </w:rPr>
        <w:t xml:space="preserve">                  </w:t>
      </w:r>
      <w:bookmarkEnd w:id="218"/>
      <w:r>
        <w:rPr>
          <w:rStyle w:val="201"/>
          <w:rFonts w:hint="eastAsia" w:ascii="宋体" w:hAnsi="宋体" w:cs="宋体"/>
          <w:color w:val="auto"/>
          <w:sz w:val="24"/>
          <w:u w:val="single"/>
        </w:rPr>
        <w:t xml:space="preserve"> </w:t>
      </w:r>
    </w:p>
    <w:p w14:paraId="3C752CDF">
      <w:pPr>
        <w:pStyle w:val="361"/>
        <w:spacing w:line="440" w:lineRule="exact"/>
        <w:rPr>
          <w:rStyle w:val="201"/>
          <w:rFonts w:ascii="宋体" w:hAnsi="宋体" w:cs="宋体"/>
          <w:color w:val="auto"/>
          <w:sz w:val="24"/>
          <w:u w:val="single"/>
        </w:rPr>
      </w:pPr>
      <w:r>
        <w:rPr>
          <w:rStyle w:val="201"/>
          <w:rFonts w:hint="eastAsia" w:ascii="宋体" w:hAnsi="宋体" w:cs="宋体"/>
          <w:color w:val="auto"/>
          <w:sz w:val="24"/>
        </w:rPr>
        <w:t>乙方：（卖方）</w:t>
      </w:r>
      <w:r>
        <w:rPr>
          <w:rStyle w:val="201"/>
          <w:rFonts w:hint="eastAsia" w:ascii="宋体" w:hAnsi="宋体" w:cs="宋体"/>
          <w:color w:val="auto"/>
          <w:sz w:val="24"/>
          <w:u w:val="single"/>
        </w:rPr>
        <w:t xml:space="preserve"> </w:t>
      </w:r>
      <w:bookmarkStart w:id="219" w:name="zhongbiaodanweiname_1"/>
      <w:r>
        <w:rPr>
          <w:rStyle w:val="201"/>
          <w:rFonts w:hint="eastAsia" w:ascii="宋体" w:hAnsi="宋体" w:cs="宋体"/>
          <w:color w:val="auto"/>
          <w:sz w:val="24"/>
          <w:u w:val="single"/>
        </w:rPr>
        <w:t xml:space="preserve">                    </w:t>
      </w:r>
      <w:bookmarkEnd w:id="219"/>
      <w:r>
        <w:rPr>
          <w:rStyle w:val="201"/>
          <w:rFonts w:hint="eastAsia" w:ascii="宋体" w:hAnsi="宋体" w:cs="宋体"/>
          <w:color w:val="auto"/>
          <w:sz w:val="24"/>
          <w:u w:val="single"/>
        </w:rPr>
        <w:t xml:space="preserve"> </w:t>
      </w:r>
    </w:p>
    <w:p w14:paraId="0C816AD9">
      <w:pPr>
        <w:pStyle w:val="361"/>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2A6CC654">
      <w:pPr>
        <w:pStyle w:val="361"/>
        <w:spacing w:line="440" w:lineRule="exact"/>
        <w:ind w:firstLine="472"/>
        <w:rPr>
          <w:rStyle w:val="201"/>
          <w:rFonts w:ascii="宋体" w:hAnsi="宋体" w:cs="宋体"/>
          <w:b/>
          <w:color w:val="auto"/>
          <w:sz w:val="24"/>
        </w:rPr>
      </w:pPr>
      <w:r>
        <w:rPr>
          <w:rStyle w:val="201"/>
          <w:rFonts w:hint="eastAsia" w:ascii="宋体" w:hAnsi="宋体" w:cs="宋体"/>
          <w:b/>
          <w:color w:val="auto"/>
          <w:sz w:val="24"/>
        </w:rPr>
        <w:t xml:space="preserve">一、服务内容 </w:t>
      </w:r>
    </w:p>
    <w:tbl>
      <w:tblPr>
        <w:tblStyle w:val="38"/>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33B4BCE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77BC9F05">
            <w:pPr>
              <w:pStyle w:val="361"/>
              <w:spacing w:line="440" w:lineRule="exact"/>
              <w:jc w:val="center"/>
              <w:rPr>
                <w:rStyle w:val="201"/>
                <w:rFonts w:ascii="宋体" w:hAnsi="宋体" w:cs="宋体"/>
                <w:color w:val="auto"/>
                <w:sz w:val="24"/>
              </w:rPr>
            </w:pPr>
            <w:r>
              <w:rPr>
                <w:rStyle w:val="201"/>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35AEF7C8">
            <w:pPr>
              <w:pStyle w:val="361"/>
              <w:spacing w:line="440" w:lineRule="exact"/>
              <w:jc w:val="center"/>
              <w:rPr>
                <w:rStyle w:val="201"/>
                <w:rFonts w:ascii="宋体" w:hAnsi="宋体" w:cs="宋体"/>
                <w:color w:val="auto"/>
                <w:sz w:val="24"/>
              </w:rPr>
            </w:pPr>
            <w:r>
              <w:rPr>
                <w:rStyle w:val="201"/>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33BC6311">
            <w:pPr>
              <w:pStyle w:val="361"/>
              <w:spacing w:line="440" w:lineRule="exact"/>
              <w:ind w:firstLine="480"/>
              <w:rPr>
                <w:rStyle w:val="201"/>
                <w:rFonts w:ascii="宋体" w:hAnsi="宋体" w:cs="宋体"/>
                <w:color w:val="auto"/>
                <w:sz w:val="24"/>
              </w:rPr>
            </w:pPr>
            <w:r>
              <w:rPr>
                <w:rStyle w:val="201"/>
                <w:rFonts w:hint="eastAsia" w:ascii="宋体" w:hAnsi="宋体" w:cs="宋体"/>
                <w:color w:val="auto"/>
                <w:sz w:val="24"/>
              </w:rPr>
              <w:t>服务内容</w:t>
            </w:r>
          </w:p>
        </w:tc>
      </w:tr>
      <w:tr w14:paraId="1788BB6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5E0BA955">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0" w:name="biaoduanname_3"/>
            <w:r>
              <w:rPr>
                <w:rStyle w:val="201"/>
                <w:rFonts w:hint="eastAsia" w:ascii="宋体" w:hAnsi="宋体" w:cs="宋体"/>
                <w:color w:val="auto"/>
                <w:sz w:val="24"/>
              </w:rPr>
              <w:t xml:space="preserve">        </w:t>
            </w:r>
            <w:bookmarkEnd w:id="220"/>
            <w:r>
              <w:rPr>
                <w:rStyle w:val="201"/>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7CD5F6B8">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1" w:name="zhongbiaopricelow_1"/>
            <w:r>
              <w:rPr>
                <w:rStyle w:val="201"/>
                <w:rFonts w:hint="eastAsia" w:ascii="宋体" w:hAnsi="宋体" w:cs="宋体"/>
                <w:color w:val="auto"/>
                <w:sz w:val="24"/>
              </w:rPr>
              <w:t xml:space="preserve">         </w:t>
            </w:r>
            <w:bookmarkEnd w:id="221"/>
            <w:r>
              <w:rPr>
                <w:rStyle w:val="201"/>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1E02BE0">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2" w:name="fuwuqixian"/>
            <w:r>
              <w:rPr>
                <w:rStyle w:val="201"/>
                <w:rFonts w:hint="eastAsia" w:ascii="宋体" w:hAnsi="宋体" w:cs="宋体"/>
                <w:color w:val="auto"/>
                <w:sz w:val="24"/>
              </w:rPr>
              <w:t xml:space="preserve">        </w:t>
            </w:r>
            <w:bookmarkEnd w:id="222"/>
            <w:r>
              <w:rPr>
                <w:rStyle w:val="201"/>
                <w:rFonts w:hint="eastAsia" w:ascii="宋体" w:hAnsi="宋体" w:cs="宋体"/>
                <w:color w:val="auto"/>
                <w:sz w:val="24"/>
              </w:rPr>
              <w:t xml:space="preserve">      </w:t>
            </w:r>
          </w:p>
        </w:tc>
      </w:tr>
    </w:tbl>
    <w:p w14:paraId="44B0A167">
      <w:pPr>
        <w:pStyle w:val="361"/>
        <w:spacing w:line="440" w:lineRule="exact"/>
        <w:ind w:firstLine="472"/>
        <w:rPr>
          <w:rStyle w:val="201"/>
          <w:rFonts w:ascii="宋体" w:hAnsi="宋体" w:cs="宋体"/>
          <w:b/>
          <w:color w:val="auto"/>
          <w:sz w:val="24"/>
        </w:rPr>
      </w:pPr>
      <w:r>
        <w:rPr>
          <w:rStyle w:val="201"/>
          <w:rFonts w:hint="eastAsia" w:ascii="宋体" w:hAnsi="宋体" w:cs="宋体"/>
          <w:b/>
          <w:color w:val="auto"/>
          <w:sz w:val="24"/>
        </w:rPr>
        <w:t>二、合同金额</w:t>
      </w:r>
    </w:p>
    <w:p w14:paraId="4C21427A">
      <w:pPr>
        <w:pStyle w:val="361"/>
        <w:spacing w:line="440" w:lineRule="exact"/>
        <w:ind w:firstLine="480"/>
        <w:rPr>
          <w:rStyle w:val="201"/>
          <w:rFonts w:ascii="宋体" w:hAnsi="宋体" w:cs="宋体"/>
          <w:b/>
          <w:color w:val="auto"/>
          <w:sz w:val="24"/>
        </w:rPr>
      </w:pPr>
      <w:r>
        <w:rPr>
          <w:rStyle w:val="201"/>
          <w:rFonts w:hint="eastAsia" w:ascii="宋体" w:hAnsi="宋体" w:cs="宋体"/>
          <w:color w:val="auto"/>
          <w:sz w:val="24"/>
        </w:rPr>
        <w:t>2.1 本合同金额为（大写）：</w:t>
      </w:r>
      <w:r>
        <w:rPr>
          <w:rStyle w:val="201"/>
          <w:rFonts w:hint="eastAsia" w:ascii="宋体" w:hAnsi="宋体" w:cs="宋体"/>
          <w:color w:val="auto"/>
          <w:sz w:val="24"/>
          <w:u w:val="single"/>
        </w:rPr>
        <w:t xml:space="preserve"> </w:t>
      </w:r>
      <w:bookmarkStart w:id="223" w:name="zhongbiaopriceup"/>
      <w:r>
        <w:rPr>
          <w:rStyle w:val="201"/>
          <w:rFonts w:hint="eastAsia" w:ascii="宋体" w:hAnsi="宋体" w:cs="宋体"/>
          <w:color w:val="auto"/>
          <w:sz w:val="24"/>
          <w:u w:val="single"/>
        </w:rPr>
        <w:t xml:space="preserve">             </w:t>
      </w:r>
      <w:bookmarkEnd w:id="223"/>
      <w:r>
        <w:rPr>
          <w:rStyle w:val="201"/>
          <w:rFonts w:hint="eastAsia" w:ascii="宋体" w:hAnsi="宋体" w:cs="宋体"/>
          <w:color w:val="auto"/>
          <w:sz w:val="24"/>
        </w:rPr>
        <w:t>（</w:t>
      </w:r>
      <w:r>
        <w:rPr>
          <w:rStyle w:val="201"/>
          <w:rFonts w:hint="eastAsia" w:ascii="宋体" w:hAnsi="宋体" w:cs="宋体"/>
          <w:color w:val="auto"/>
          <w:sz w:val="24"/>
          <w:u w:val="single"/>
        </w:rPr>
        <w:t xml:space="preserve"> </w:t>
      </w:r>
      <w:bookmarkStart w:id="224" w:name="zhongbiaopricelow"/>
      <w:r>
        <w:rPr>
          <w:rStyle w:val="201"/>
          <w:rFonts w:hint="eastAsia" w:ascii="宋体" w:hAnsi="宋体" w:cs="宋体"/>
          <w:color w:val="auto"/>
          <w:sz w:val="24"/>
          <w:u w:val="single"/>
        </w:rPr>
        <w:t xml:space="preserve">           </w:t>
      </w:r>
      <w:bookmarkEnd w:id="224"/>
      <w:r>
        <w:rPr>
          <w:rStyle w:val="201"/>
          <w:rFonts w:hint="eastAsia" w:ascii="宋体" w:hAnsi="宋体" w:cs="宋体"/>
          <w:color w:val="auto"/>
          <w:sz w:val="24"/>
          <w:u w:val="single"/>
        </w:rPr>
        <w:t xml:space="preserve"> </w:t>
      </w:r>
      <w:r>
        <w:rPr>
          <w:rStyle w:val="201"/>
          <w:rFonts w:hint="eastAsia" w:ascii="宋体" w:hAnsi="宋体" w:cs="宋体"/>
          <w:color w:val="auto"/>
          <w:sz w:val="24"/>
        </w:rPr>
        <w:t>元）人民币。</w:t>
      </w:r>
    </w:p>
    <w:p w14:paraId="42AB1480">
      <w:pPr>
        <w:pStyle w:val="361"/>
        <w:spacing w:line="440" w:lineRule="exact"/>
        <w:ind w:firstLine="480"/>
        <w:jc w:val="left"/>
        <w:rPr>
          <w:rStyle w:val="201"/>
          <w:rFonts w:ascii="宋体" w:hAnsi="宋体" w:cs="宋体"/>
          <w:color w:val="auto"/>
          <w:sz w:val="24"/>
        </w:rPr>
      </w:pPr>
      <w:r>
        <w:rPr>
          <w:rStyle w:val="201"/>
          <w:rFonts w:hint="eastAsia" w:ascii="宋体" w:hAnsi="宋体" w:cs="宋体"/>
          <w:color w:val="auto"/>
          <w:sz w:val="24"/>
        </w:rPr>
        <w:t>总价为综合报价，应包括但不</w:t>
      </w:r>
      <w:r>
        <w:rPr>
          <w:rFonts w:hint="eastAsia" w:ascii="宋体" w:hAnsi="宋体" w:cs="宋体"/>
          <w:color w:val="auto"/>
          <w:sz w:val="24"/>
        </w:rPr>
        <w:t>限于人</w:t>
      </w:r>
      <w:r>
        <w:rPr>
          <w:rStyle w:val="201"/>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57FF7D76">
      <w:pPr>
        <w:pStyle w:val="361"/>
        <w:spacing w:line="440" w:lineRule="exact"/>
        <w:ind w:left="407"/>
        <w:rPr>
          <w:rStyle w:val="201"/>
          <w:rFonts w:ascii="宋体" w:hAnsi="宋体" w:cs="宋体"/>
          <w:b/>
          <w:color w:val="auto"/>
          <w:sz w:val="24"/>
        </w:rPr>
      </w:pPr>
      <w:r>
        <w:rPr>
          <w:rStyle w:val="201"/>
          <w:rFonts w:hint="eastAsia" w:ascii="宋体" w:hAnsi="宋体" w:cs="宋体"/>
          <w:b/>
          <w:color w:val="auto"/>
          <w:sz w:val="24"/>
        </w:rPr>
        <w:t>三、履约保证金</w:t>
      </w:r>
    </w:p>
    <w:p w14:paraId="4F146723">
      <w:pPr>
        <w:pStyle w:val="360"/>
        <w:spacing w:line="440" w:lineRule="exact"/>
        <w:rPr>
          <w:rFonts w:cs="宋体"/>
          <w:color w:val="auto"/>
        </w:rPr>
      </w:pPr>
      <w:r>
        <w:rPr>
          <w:rFonts w:hint="eastAsia" w:cs="宋体"/>
          <w:color w:val="auto"/>
        </w:rPr>
        <w:t xml:space="preserve">3.1合同签订前，乙方向采购单位交纳人民币 </w:t>
      </w:r>
      <w:bookmarkStart w:id="225" w:name="lvbzj"/>
      <w:r>
        <w:rPr>
          <w:rFonts w:hint="eastAsia" w:cs="宋体"/>
          <w:color w:val="auto"/>
        </w:rPr>
        <w:t xml:space="preserve">  </w:t>
      </w:r>
      <w:bookmarkEnd w:id="225"/>
      <w:r>
        <w:rPr>
          <w:rFonts w:hint="eastAsia" w:cs="宋体"/>
          <w:color w:val="auto"/>
        </w:rPr>
        <w:t xml:space="preserve"> 元作为本合同的履约保证金。履约保证金应当以支票、汇票、本票或者金融机构、担保机构出具的保函等非现金形式提交。</w:t>
      </w:r>
    </w:p>
    <w:p w14:paraId="3ED5030E">
      <w:pPr>
        <w:pStyle w:val="360"/>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5EC587DB">
      <w:pPr>
        <w:pStyle w:val="360"/>
        <w:spacing w:line="440" w:lineRule="exact"/>
        <w:rPr>
          <w:rFonts w:cs="宋体"/>
          <w:color w:val="auto"/>
        </w:rPr>
      </w:pPr>
      <w:r>
        <w:rPr>
          <w:rFonts w:hint="eastAsia" w:cs="宋体"/>
          <w:color w:val="auto"/>
        </w:rPr>
        <w:t>3.3乙方不履行与甲方订立的合同的，履约保证金不予退还。</w:t>
      </w:r>
    </w:p>
    <w:p w14:paraId="1E1B8F1F">
      <w:pPr>
        <w:pStyle w:val="360"/>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7875D6AA">
      <w:pPr>
        <w:pStyle w:val="360"/>
        <w:spacing w:line="440" w:lineRule="exact"/>
        <w:rPr>
          <w:rFonts w:cs="宋体"/>
          <w:b/>
          <w:color w:val="auto"/>
        </w:rPr>
      </w:pPr>
      <w:r>
        <w:rPr>
          <w:rFonts w:hint="eastAsia" w:cs="宋体"/>
          <w:b/>
          <w:color w:val="auto"/>
        </w:rPr>
        <w:t xml:space="preserve">四、转包或分包 </w:t>
      </w:r>
    </w:p>
    <w:p w14:paraId="3DB67A01">
      <w:pPr>
        <w:pStyle w:val="360"/>
        <w:spacing w:line="440" w:lineRule="exact"/>
        <w:rPr>
          <w:rFonts w:cs="宋体"/>
          <w:color w:val="auto"/>
        </w:rPr>
      </w:pPr>
      <w:r>
        <w:rPr>
          <w:rFonts w:hint="eastAsia" w:cs="宋体"/>
          <w:color w:val="auto"/>
        </w:rPr>
        <w:t>4.1 本合同范围的服务，应由乙方直接提供，不得转让他人提供；</w:t>
      </w:r>
    </w:p>
    <w:p w14:paraId="0CC87254">
      <w:pPr>
        <w:pStyle w:val="360"/>
        <w:spacing w:line="440" w:lineRule="exact"/>
        <w:rPr>
          <w:rFonts w:cs="宋体"/>
          <w:color w:val="auto"/>
        </w:rPr>
      </w:pPr>
      <w:r>
        <w:rPr>
          <w:rFonts w:hint="eastAsia" w:cs="宋体"/>
          <w:color w:val="auto"/>
        </w:rPr>
        <w:t>4.2 如有转包和分包行为，甲方有权给予终止合同。</w:t>
      </w:r>
    </w:p>
    <w:p w14:paraId="3C78A5E6">
      <w:pPr>
        <w:pStyle w:val="360"/>
        <w:spacing w:line="440" w:lineRule="exact"/>
        <w:rPr>
          <w:rFonts w:cs="宋体"/>
          <w:b/>
          <w:color w:val="auto"/>
        </w:rPr>
      </w:pPr>
      <w:r>
        <w:rPr>
          <w:rFonts w:hint="eastAsia" w:cs="宋体"/>
          <w:b/>
          <w:color w:val="auto"/>
        </w:rPr>
        <w:t xml:space="preserve">五、服务期限： </w:t>
      </w:r>
    </w:p>
    <w:p w14:paraId="722B0849">
      <w:pPr>
        <w:pStyle w:val="361"/>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6" w:name="fuwuqixianyue"/>
      <w:r>
        <w:rPr>
          <w:rFonts w:hint="eastAsia" w:ascii="宋体" w:hAnsi="宋体" w:cs="宋体"/>
          <w:color w:val="auto"/>
          <w:sz w:val="24"/>
          <w:u w:val="single"/>
        </w:rPr>
        <w:t xml:space="preserve">  </w:t>
      </w:r>
      <w:bookmarkEnd w:id="226"/>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7" w:name="fuwustart"/>
      <w:r>
        <w:rPr>
          <w:rFonts w:hint="eastAsia" w:ascii="宋体" w:hAnsi="宋体" w:cs="宋体"/>
          <w:color w:val="auto"/>
          <w:sz w:val="24"/>
          <w:u w:val="single"/>
        </w:rPr>
        <w:t xml:space="preserve">  年   月   日</w:t>
      </w:r>
      <w:bookmarkEnd w:id="227"/>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28" w:name="fuwufinish"/>
      <w:r>
        <w:rPr>
          <w:rFonts w:hint="eastAsia" w:ascii="宋体" w:hAnsi="宋体" w:cs="宋体"/>
          <w:color w:val="auto"/>
          <w:sz w:val="24"/>
          <w:u w:val="single"/>
        </w:rPr>
        <w:t xml:space="preserve">   年   月   日</w:t>
      </w:r>
      <w:bookmarkEnd w:id="228"/>
      <w:r>
        <w:rPr>
          <w:rFonts w:hint="eastAsia" w:ascii="宋体" w:hAnsi="宋体" w:cs="宋体"/>
          <w:color w:val="auto"/>
          <w:sz w:val="24"/>
          <w:u w:val="single"/>
        </w:rPr>
        <w:t xml:space="preserve"> 。</w:t>
      </w:r>
    </w:p>
    <w:p w14:paraId="5747C8AF">
      <w:pPr>
        <w:pStyle w:val="360"/>
        <w:spacing w:line="440" w:lineRule="exact"/>
        <w:rPr>
          <w:rFonts w:cs="宋体"/>
          <w:b/>
          <w:color w:val="auto"/>
        </w:rPr>
      </w:pPr>
      <w:r>
        <w:rPr>
          <w:rFonts w:hint="eastAsia" w:cs="宋体"/>
          <w:b/>
          <w:color w:val="auto"/>
        </w:rPr>
        <w:t xml:space="preserve">六、货款支付 </w:t>
      </w:r>
    </w:p>
    <w:p w14:paraId="2E8E1014">
      <w:pPr>
        <w:pStyle w:val="360"/>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4BF8D7D7">
      <w:pPr>
        <w:pStyle w:val="360"/>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70101C25">
      <w:pPr>
        <w:pStyle w:val="360"/>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25C0E2F9">
      <w:pPr>
        <w:pStyle w:val="360"/>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19112F4D">
      <w:pPr>
        <w:pStyle w:val="360"/>
        <w:spacing w:line="440" w:lineRule="exact"/>
        <w:rPr>
          <w:rFonts w:cs="宋体"/>
          <w:b/>
          <w:color w:val="auto"/>
        </w:rPr>
      </w:pPr>
      <w:r>
        <w:rPr>
          <w:rFonts w:hint="eastAsia" w:cs="宋体"/>
          <w:b/>
          <w:color w:val="auto"/>
        </w:rPr>
        <w:t xml:space="preserve">七、税 </w:t>
      </w:r>
    </w:p>
    <w:p w14:paraId="7D1ECAC1">
      <w:pPr>
        <w:pStyle w:val="360"/>
        <w:spacing w:line="440" w:lineRule="exact"/>
        <w:rPr>
          <w:rFonts w:cs="宋体"/>
          <w:color w:val="auto"/>
        </w:rPr>
      </w:pPr>
      <w:r>
        <w:rPr>
          <w:rFonts w:hint="eastAsia" w:cs="宋体"/>
          <w:color w:val="auto"/>
        </w:rPr>
        <w:t>7.1 本合同执行中相关的一切税费均由乙方负担。</w:t>
      </w:r>
    </w:p>
    <w:p w14:paraId="3EC41399">
      <w:pPr>
        <w:pStyle w:val="360"/>
        <w:spacing w:line="440" w:lineRule="exact"/>
        <w:rPr>
          <w:rFonts w:cs="宋体"/>
          <w:b/>
          <w:color w:val="auto"/>
        </w:rPr>
      </w:pPr>
      <w:r>
        <w:rPr>
          <w:rFonts w:hint="eastAsia" w:cs="宋体"/>
          <w:b/>
          <w:color w:val="auto"/>
        </w:rPr>
        <w:t>八、管理事项</w:t>
      </w:r>
    </w:p>
    <w:p w14:paraId="3574092E">
      <w:pPr>
        <w:pStyle w:val="360"/>
        <w:spacing w:line="440" w:lineRule="exact"/>
        <w:rPr>
          <w:rFonts w:cs="宋体"/>
          <w:color w:val="auto"/>
        </w:rPr>
      </w:pPr>
      <w:r>
        <w:rPr>
          <w:rFonts w:hint="eastAsia" w:cs="宋体"/>
          <w:color w:val="auto"/>
        </w:rPr>
        <w:t>按招标内容要求以及响应单位的承诺项目阐述。</w:t>
      </w:r>
    </w:p>
    <w:p w14:paraId="1766E6E5">
      <w:pPr>
        <w:pStyle w:val="360"/>
        <w:spacing w:line="440" w:lineRule="exact"/>
        <w:rPr>
          <w:rFonts w:cs="宋体"/>
          <w:b/>
          <w:color w:val="auto"/>
        </w:rPr>
      </w:pPr>
      <w:r>
        <w:rPr>
          <w:rFonts w:hint="eastAsia" w:cs="宋体"/>
          <w:b/>
          <w:color w:val="auto"/>
        </w:rPr>
        <w:t xml:space="preserve">九、双方权利义务 </w:t>
      </w:r>
    </w:p>
    <w:p w14:paraId="67C5E192">
      <w:pPr>
        <w:pStyle w:val="360"/>
        <w:spacing w:line="440" w:lineRule="exact"/>
        <w:rPr>
          <w:rFonts w:cs="宋体"/>
          <w:color w:val="auto"/>
        </w:rPr>
      </w:pPr>
      <w:r>
        <w:rPr>
          <w:rFonts w:hint="eastAsia" w:cs="宋体"/>
          <w:color w:val="auto"/>
        </w:rPr>
        <w:t>9.1 甲方的权利和义务</w:t>
      </w:r>
    </w:p>
    <w:p w14:paraId="37E86695">
      <w:pPr>
        <w:pStyle w:val="360"/>
        <w:spacing w:line="440" w:lineRule="exact"/>
        <w:rPr>
          <w:rFonts w:cs="宋体"/>
          <w:color w:val="auto"/>
        </w:rPr>
      </w:pPr>
      <w:r>
        <w:rPr>
          <w:rFonts w:hint="eastAsia" w:cs="宋体"/>
          <w:color w:val="auto"/>
        </w:rPr>
        <w:t>(1)甲方制定的委托乙方承担的项目管理内容。（详见项目需求）</w:t>
      </w:r>
    </w:p>
    <w:p w14:paraId="658B9FA9">
      <w:pPr>
        <w:pStyle w:val="360"/>
        <w:spacing w:line="440" w:lineRule="exact"/>
        <w:rPr>
          <w:rFonts w:cs="宋体"/>
          <w:color w:val="auto"/>
        </w:rPr>
      </w:pPr>
      <w:r>
        <w:rPr>
          <w:rFonts w:hint="eastAsia" w:cs="宋体"/>
          <w:color w:val="auto"/>
        </w:rPr>
        <w:t>(2)检查监督乙方管理工作的实施及制度的执行情况，并进行考核。</w:t>
      </w:r>
    </w:p>
    <w:p w14:paraId="758220FC">
      <w:pPr>
        <w:pStyle w:val="360"/>
        <w:spacing w:line="440" w:lineRule="exact"/>
        <w:rPr>
          <w:rFonts w:cs="宋体"/>
          <w:color w:val="auto"/>
        </w:rPr>
      </w:pPr>
      <w:r>
        <w:rPr>
          <w:rFonts w:hint="eastAsia" w:cs="宋体"/>
          <w:color w:val="auto"/>
        </w:rPr>
        <w:t>(3)审定乙方提出的项目管理计划。</w:t>
      </w:r>
    </w:p>
    <w:p w14:paraId="36FD50F4">
      <w:pPr>
        <w:pStyle w:val="360"/>
        <w:spacing w:line="440" w:lineRule="exact"/>
        <w:rPr>
          <w:rFonts w:cs="宋体"/>
          <w:color w:val="auto"/>
        </w:rPr>
      </w:pPr>
      <w:r>
        <w:rPr>
          <w:rFonts w:hint="eastAsia" w:cs="宋体"/>
          <w:color w:val="auto"/>
        </w:rPr>
        <w:t>(4)协调处理本合同生效前发生的管理遗留问题。</w:t>
      </w:r>
    </w:p>
    <w:p w14:paraId="05B4E816">
      <w:pPr>
        <w:pStyle w:val="360"/>
        <w:spacing w:line="440" w:lineRule="exact"/>
        <w:rPr>
          <w:rFonts w:cs="宋体"/>
          <w:color w:val="auto"/>
        </w:rPr>
      </w:pPr>
      <w:r>
        <w:rPr>
          <w:rFonts w:hint="eastAsia" w:cs="宋体"/>
          <w:color w:val="auto"/>
        </w:rPr>
        <w:t>(5)协助乙方做好项目管理工作的宣传教育。</w:t>
      </w:r>
    </w:p>
    <w:p w14:paraId="1E312B2A">
      <w:pPr>
        <w:pStyle w:val="360"/>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0A3B5AB">
      <w:pPr>
        <w:pStyle w:val="360"/>
        <w:spacing w:line="440" w:lineRule="exact"/>
        <w:rPr>
          <w:rFonts w:cs="宋体"/>
          <w:color w:val="auto"/>
        </w:rPr>
      </w:pPr>
      <w:r>
        <w:rPr>
          <w:rFonts w:hint="eastAsia" w:cs="宋体"/>
          <w:color w:val="auto"/>
        </w:rPr>
        <w:t>（7）甲方有权对中标后再转包或分包的乙方终止承包合同。</w:t>
      </w:r>
    </w:p>
    <w:p w14:paraId="19412C96">
      <w:pPr>
        <w:pStyle w:val="360"/>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760BFF97">
      <w:pPr>
        <w:pStyle w:val="360"/>
        <w:spacing w:line="440" w:lineRule="exact"/>
        <w:rPr>
          <w:rFonts w:cs="宋体"/>
          <w:color w:val="auto"/>
        </w:rPr>
      </w:pPr>
      <w:r>
        <w:rPr>
          <w:rFonts w:hint="eastAsia" w:cs="宋体"/>
          <w:color w:val="auto"/>
        </w:rPr>
        <w:t>9.2 乙方的权利和义务</w:t>
      </w:r>
    </w:p>
    <w:p w14:paraId="07815311">
      <w:pPr>
        <w:pStyle w:val="360"/>
        <w:spacing w:line="440" w:lineRule="exact"/>
        <w:rPr>
          <w:rFonts w:cs="宋体"/>
          <w:color w:val="auto"/>
        </w:rPr>
      </w:pPr>
      <w:r>
        <w:rPr>
          <w:rFonts w:hint="eastAsia" w:cs="宋体"/>
          <w:color w:val="auto"/>
        </w:rPr>
        <w:t>(1)根据有关法律、法规及本合同的约定，制订项目管理制度。</w:t>
      </w:r>
    </w:p>
    <w:p w14:paraId="5129DFD2">
      <w:pPr>
        <w:pStyle w:val="360"/>
        <w:spacing w:line="440" w:lineRule="exact"/>
        <w:rPr>
          <w:rFonts w:cs="宋体"/>
          <w:color w:val="auto"/>
        </w:rPr>
      </w:pPr>
      <w:r>
        <w:rPr>
          <w:rFonts w:hint="eastAsia" w:cs="宋体"/>
          <w:color w:val="auto"/>
        </w:rPr>
        <w:t>(2)按合同约定，履行项目管理职责。</w:t>
      </w:r>
    </w:p>
    <w:p w14:paraId="3E6AFA2E">
      <w:pPr>
        <w:pStyle w:val="360"/>
        <w:spacing w:line="440" w:lineRule="exact"/>
        <w:rPr>
          <w:rFonts w:cs="宋体"/>
          <w:color w:val="auto"/>
        </w:rPr>
      </w:pPr>
      <w:r>
        <w:rPr>
          <w:rFonts w:hint="eastAsia" w:cs="宋体"/>
          <w:color w:val="auto"/>
        </w:rPr>
        <w:t>(3)负责编制项目管理年度管理计划。</w:t>
      </w:r>
    </w:p>
    <w:p w14:paraId="17E1DE58">
      <w:pPr>
        <w:pStyle w:val="360"/>
        <w:spacing w:line="440" w:lineRule="exact"/>
        <w:rPr>
          <w:rFonts w:cs="宋体"/>
          <w:color w:val="auto"/>
        </w:rPr>
      </w:pPr>
      <w:r>
        <w:rPr>
          <w:rFonts w:hint="eastAsia" w:cs="宋体"/>
          <w:color w:val="auto"/>
        </w:rPr>
        <w:t>(4)工作人员统一着装，并作好相关劳动安全防护工作，严格遵守各项管理规定。</w:t>
      </w:r>
    </w:p>
    <w:p w14:paraId="7ECE492C">
      <w:pPr>
        <w:pStyle w:val="360"/>
        <w:spacing w:line="440" w:lineRule="exact"/>
        <w:rPr>
          <w:rFonts w:cs="宋体"/>
          <w:color w:val="auto"/>
        </w:rPr>
      </w:pPr>
      <w:r>
        <w:rPr>
          <w:rFonts w:hint="eastAsia" w:cs="宋体"/>
          <w:color w:val="auto"/>
        </w:rPr>
        <w:t>(5)如遇张家港市的各项重要活动、参观接待时，乙方应及时组织人员到位，完成各项突击任务。</w:t>
      </w:r>
    </w:p>
    <w:p w14:paraId="35347A18">
      <w:pPr>
        <w:pStyle w:val="360"/>
        <w:spacing w:line="440" w:lineRule="exact"/>
        <w:rPr>
          <w:rFonts w:cs="宋体"/>
          <w:color w:val="auto"/>
        </w:rPr>
      </w:pPr>
      <w:r>
        <w:rPr>
          <w:rFonts w:hint="eastAsia" w:cs="宋体"/>
          <w:color w:val="auto"/>
        </w:rPr>
        <w:t>(6)乙方必须规范用工，签订用工合同。</w:t>
      </w:r>
    </w:p>
    <w:p w14:paraId="3EA3CD0A">
      <w:pPr>
        <w:pStyle w:val="360"/>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F0BE411">
      <w:pPr>
        <w:pStyle w:val="360"/>
        <w:spacing w:line="440" w:lineRule="exact"/>
        <w:rPr>
          <w:rFonts w:cs="宋体"/>
          <w:b/>
          <w:color w:val="auto"/>
        </w:rPr>
      </w:pPr>
      <w:r>
        <w:rPr>
          <w:rFonts w:hint="eastAsia" w:cs="宋体"/>
          <w:b/>
          <w:color w:val="auto"/>
        </w:rPr>
        <w:t>十、服务质量</w:t>
      </w:r>
    </w:p>
    <w:p w14:paraId="00106427">
      <w:pPr>
        <w:pStyle w:val="360"/>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1D33053D">
      <w:pPr>
        <w:pStyle w:val="360"/>
        <w:spacing w:line="440" w:lineRule="exact"/>
        <w:rPr>
          <w:color w:val="auto"/>
        </w:rPr>
      </w:pPr>
      <w:r>
        <w:rPr>
          <w:rFonts w:hint="eastAsia" w:cs="宋体"/>
          <w:b/>
          <w:color w:val="auto"/>
        </w:rPr>
        <w:t>十一、考核及履约验收</w:t>
      </w:r>
    </w:p>
    <w:p w14:paraId="64BE6EBC">
      <w:pPr>
        <w:pStyle w:val="360"/>
        <w:spacing w:line="440" w:lineRule="exact"/>
        <w:ind w:firstLine="482"/>
        <w:rPr>
          <w:color w:val="auto"/>
        </w:rPr>
      </w:pPr>
      <w:r>
        <w:rPr>
          <w:rFonts w:hint="eastAsia"/>
          <w:color w:val="auto"/>
        </w:rPr>
        <w:t>11.1甲方依法组织履约验收工作。</w:t>
      </w:r>
    </w:p>
    <w:p w14:paraId="64F9BB89">
      <w:pPr>
        <w:pStyle w:val="360"/>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897A36">
      <w:pPr>
        <w:pStyle w:val="360"/>
        <w:spacing w:line="440" w:lineRule="exact"/>
        <w:ind w:firstLine="482"/>
        <w:rPr>
          <w:color w:val="auto"/>
        </w:rPr>
      </w:pPr>
      <w:r>
        <w:rPr>
          <w:rFonts w:hint="eastAsia"/>
          <w:color w:val="auto"/>
        </w:rPr>
        <w:t>11.3 对于实际使用人和甲方分离的项目，甲方邀请实际使用人参与验收。</w:t>
      </w:r>
    </w:p>
    <w:p w14:paraId="146DEACC">
      <w:pPr>
        <w:pStyle w:val="360"/>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50836DF4">
      <w:pPr>
        <w:pStyle w:val="360"/>
        <w:spacing w:line="440" w:lineRule="exact"/>
        <w:rPr>
          <w:rFonts w:cs="宋体"/>
          <w:b/>
          <w:color w:val="auto"/>
        </w:rPr>
      </w:pPr>
      <w:r>
        <w:rPr>
          <w:rFonts w:hint="eastAsia" w:cs="宋体"/>
          <w:b/>
          <w:color w:val="auto"/>
        </w:rPr>
        <w:t>十二、违约责任</w:t>
      </w:r>
    </w:p>
    <w:p w14:paraId="39AAE2CB">
      <w:pPr>
        <w:pStyle w:val="360"/>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30956B15">
      <w:pPr>
        <w:pStyle w:val="360"/>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1A19F587">
      <w:pPr>
        <w:pStyle w:val="360"/>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224797C3">
      <w:pPr>
        <w:pStyle w:val="360"/>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3B6D6073">
      <w:pPr>
        <w:pStyle w:val="360"/>
        <w:spacing w:line="440" w:lineRule="exact"/>
        <w:rPr>
          <w:rFonts w:cs="宋体"/>
          <w:b/>
          <w:color w:val="auto"/>
        </w:rPr>
      </w:pPr>
      <w:r>
        <w:rPr>
          <w:rFonts w:hint="eastAsia" w:cs="宋体"/>
          <w:b/>
          <w:color w:val="auto"/>
        </w:rPr>
        <w:t xml:space="preserve">十三、不可抗力事件处理 </w:t>
      </w:r>
    </w:p>
    <w:p w14:paraId="508DF402">
      <w:pPr>
        <w:pStyle w:val="360"/>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26CD0E6C">
      <w:pPr>
        <w:pStyle w:val="360"/>
        <w:spacing w:line="440" w:lineRule="exact"/>
        <w:rPr>
          <w:rFonts w:cs="宋体"/>
          <w:color w:val="auto"/>
        </w:rPr>
      </w:pPr>
      <w:r>
        <w:rPr>
          <w:rFonts w:hint="eastAsia" w:cs="宋体"/>
          <w:color w:val="auto"/>
        </w:rPr>
        <w:t>13.2 不可抗力事件发生后，应立即通知对方，并寄送有关权威机构出具的证明。</w:t>
      </w:r>
    </w:p>
    <w:p w14:paraId="737F5279">
      <w:pPr>
        <w:pStyle w:val="360"/>
        <w:spacing w:line="440" w:lineRule="exact"/>
        <w:rPr>
          <w:rFonts w:cs="宋体"/>
          <w:color w:val="auto"/>
        </w:rPr>
      </w:pPr>
      <w:r>
        <w:rPr>
          <w:rFonts w:hint="eastAsia" w:cs="宋体"/>
          <w:color w:val="auto"/>
        </w:rPr>
        <w:t>13.3 不可抗力事件延续 120 天以上，双方应通过友好协商，确定是否继续履行合同。</w:t>
      </w:r>
    </w:p>
    <w:p w14:paraId="6BECFADB">
      <w:pPr>
        <w:pStyle w:val="360"/>
        <w:spacing w:line="440" w:lineRule="exact"/>
        <w:rPr>
          <w:rFonts w:cs="宋体"/>
          <w:b/>
          <w:color w:val="auto"/>
        </w:rPr>
      </w:pPr>
      <w:r>
        <w:rPr>
          <w:rFonts w:hint="eastAsia" w:cs="宋体"/>
          <w:b/>
          <w:color w:val="auto"/>
        </w:rPr>
        <w:t xml:space="preserve">十四、诉讼 </w:t>
      </w:r>
    </w:p>
    <w:p w14:paraId="2967ECB3">
      <w:pPr>
        <w:pStyle w:val="360"/>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7A9E6693">
      <w:pPr>
        <w:pStyle w:val="360"/>
        <w:spacing w:line="440" w:lineRule="exact"/>
        <w:rPr>
          <w:rFonts w:cs="宋体"/>
          <w:b/>
          <w:color w:val="auto"/>
        </w:rPr>
      </w:pPr>
      <w:r>
        <w:rPr>
          <w:rFonts w:hint="eastAsia" w:cs="宋体"/>
          <w:b/>
          <w:color w:val="auto"/>
        </w:rPr>
        <w:t xml:space="preserve">十五、合同其他文件 </w:t>
      </w:r>
    </w:p>
    <w:p w14:paraId="0C013523">
      <w:pPr>
        <w:pStyle w:val="360"/>
        <w:spacing w:line="440" w:lineRule="exact"/>
        <w:rPr>
          <w:rFonts w:cs="宋体"/>
          <w:color w:val="auto"/>
        </w:rPr>
      </w:pPr>
      <w:r>
        <w:rPr>
          <w:rFonts w:hint="eastAsia" w:cs="宋体"/>
          <w:color w:val="auto"/>
        </w:rPr>
        <w:t>15.1 下列文件为本合同不可分割部份，与本合同具有同等效力。</w:t>
      </w:r>
    </w:p>
    <w:p w14:paraId="515ACEDF">
      <w:pPr>
        <w:pStyle w:val="360"/>
        <w:spacing w:line="440" w:lineRule="exact"/>
        <w:rPr>
          <w:rFonts w:cs="宋体"/>
          <w:color w:val="auto"/>
        </w:rPr>
      </w:pPr>
      <w:r>
        <w:rPr>
          <w:rFonts w:hint="eastAsia" w:cs="宋体"/>
          <w:color w:val="auto"/>
        </w:rPr>
        <w:t>(1)中标通知书；</w:t>
      </w:r>
    </w:p>
    <w:p w14:paraId="1E5D50B6">
      <w:pPr>
        <w:pStyle w:val="360"/>
        <w:spacing w:line="440" w:lineRule="exact"/>
        <w:rPr>
          <w:rFonts w:cs="宋体"/>
          <w:color w:val="auto"/>
        </w:rPr>
      </w:pPr>
      <w:r>
        <w:rPr>
          <w:rFonts w:hint="eastAsia" w:cs="宋体"/>
          <w:color w:val="auto"/>
        </w:rPr>
        <w:t>(2)供方中标的投标书；</w:t>
      </w:r>
    </w:p>
    <w:p w14:paraId="1D878783">
      <w:pPr>
        <w:pStyle w:val="360"/>
        <w:spacing w:line="440" w:lineRule="exact"/>
        <w:rPr>
          <w:rFonts w:cs="宋体"/>
          <w:color w:val="auto"/>
        </w:rPr>
      </w:pPr>
      <w:r>
        <w:rPr>
          <w:rFonts w:hint="eastAsia" w:cs="宋体"/>
          <w:color w:val="auto"/>
        </w:rPr>
        <w:t>(3)招标文件；</w:t>
      </w:r>
    </w:p>
    <w:p w14:paraId="004A0803">
      <w:pPr>
        <w:pStyle w:val="360"/>
        <w:spacing w:line="440" w:lineRule="exact"/>
        <w:rPr>
          <w:rFonts w:cs="宋体"/>
          <w:color w:val="auto"/>
        </w:rPr>
      </w:pPr>
      <w:r>
        <w:rPr>
          <w:rFonts w:hint="eastAsia" w:cs="宋体"/>
          <w:color w:val="auto"/>
        </w:rPr>
        <w:t>(4)供方在招投标过程中所作的其他承诺、声明、书面澄清等。</w:t>
      </w:r>
    </w:p>
    <w:p w14:paraId="196B1B88">
      <w:pPr>
        <w:pStyle w:val="360"/>
        <w:spacing w:line="440" w:lineRule="exact"/>
        <w:rPr>
          <w:rFonts w:cs="宋体"/>
          <w:b/>
          <w:color w:val="auto"/>
        </w:rPr>
      </w:pPr>
      <w:r>
        <w:rPr>
          <w:rFonts w:hint="eastAsia" w:cs="宋体"/>
          <w:b/>
          <w:color w:val="auto"/>
        </w:rPr>
        <w:t xml:space="preserve">十六、合同生效及其它 </w:t>
      </w:r>
    </w:p>
    <w:p w14:paraId="20471608">
      <w:pPr>
        <w:pStyle w:val="360"/>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77BEEFD7">
      <w:pPr>
        <w:pStyle w:val="360"/>
        <w:spacing w:line="440" w:lineRule="exact"/>
        <w:rPr>
          <w:rFonts w:cs="宋体"/>
          <w:color w:val="auto"/>
        </w:rPr>
      </w:pPr>
      <w:r>
        <w:rPr>
          <w:rFonts w:hint="eastAsia" w:cs="宋体"/>
          <w:color w:val="auto"/>
        </w:rPr>
        <w:t>16.2 本合同未尽事宜，遵照《民法典》合同编经甲乙双方协商一致可签订补充协议。</w:t>
      </w:r>
    </w:p>
    <w:p w14:paraId="70D82D40">
      <w:pPr>
        <w:pStyle w:val="360"/>
        <w:spacing w:line="440" w:lineRule="exact"/>
        <w:rPr>
          <w:rFonts w:cs="宋体"/>
          <w:color w:val="auto"/>
        </w:rPr>
      </w:pPr>
      <w:r>
        <w:rPr>
          <w:rFonts w:hint="eastAsia" w:cs="宋体"/>
          <w:color w:val="auto"/>
        </w:rPr>
        <w:t xml:space="preserve">甲方： </w:t>
      </w:r>
    </w:p>
    <w:p w14:paraId="136C35B1">
      <w:pPr>
        <w:pStyle w:val="360"/>
        <w:spacing w:line="440" w:lineRule="exact"/>
        <w:rPr>
          <w:rFonts w:cs="宋体"/>
          <w:color w:val="auto"/>
        </w:rPr>
      </w:pPr>
      <w:r>
        <w:rPr>
          <w:rFonts w:hint="eastAsia" w:cs="宋体"/>
          <w:color w:val="auto"/>
        </w:rPr>
        <w:t xml:space="preserve">地址： </w:t>
      </w:r>
    </w:p>
    <w:p w14:paraId="42F68753">
      <w:pPr>
        <w:pStyle w:val="360"/>
        <w:spacing w:line="440" w:lineRule="exact"/>
        <w:rPr>
          <w:rFonts w:cs="宋体"/>
          <w:color w:val="auto"/>
        </w:rPr>
      </w:pPr>
      <w:r>
        <w:rPr>
          <w:rFonts w:hint="eastAsia" w:cs="宋体"/>
          <w:color w:val="auto"/>
        </w:rPr>
        <w:t xml:space="preserve">法定代表人或授权代表： </w:t>
      </w:r>
    </w:p>
    <w:p w14:paraId="12650D0C">
      <w:pPr>
        <w:pStyle w:val="360"/>
        <w:spacing w:line="440" w:lineRule="exact"/>
        <w:rPr>
          <w:rFonts w:cs="宋体"/>
          <w:color w:val="auto"/>
        </w:rPr>
      </w:pPr>
      <w:r>
        <w:rPr>
          <w:rFonts w:hint="eastAsia" w:cs="宋体"/>
          <w:color w:val="auto"/>
        </w:rPr>
        <w:t xml:space="preserve">联系电话： </w:t>
      </w:r>
    </w:p>
    <w:p w14:paraId="3FE4E4EE">
      <w:pPr>
        <w:pStyle w:val="360"/>
        <w:spacing w:line="440" w:lineRule="exact"/>
        <w:rPr>
          <w:rFonts w:cs="宋体"/>
          <w:color w:val="auto"/>
        </w:rPr>
      </w:pPr>
      <w:r>
        <w:rPr>
          <w:rFonts w:hint="eastAsia" w:cs="宋体"/>
          <w:color w:val="auto"/>
        </w:rPr>
        <w:t xml:space="preserve">签订日期： 年 月 日 </w:t>
      </w:r>
    </w:p>
    <w:p w14:paraId="4A9A0899">
      <w:pPr>
        <w:pStyle w:val="360"/>
        <w:spacing w:line="440" w:lineRule="exact"/>
        <w:rPr>
          <w:rFonts w:cs="宋体"/>
          <w:color w:val="auto"/>
        </w:rPr>
      </w:pPr>
    </w:p>
    <w:p w14:paraId="123F881D">
      <w:pPr>
        <w:pStyle w:val="360"/>
        <w:spacing w:line="440" w:lineRule="exact"/>
        <w:rPr>
          <w:rFonts w:cs="宋体"/>
          <w:color w:val="auto"/>
        </w:rPr>
      </w:pPr>
      <w:r>
        <w:rPr>
          <w:rFonts w:hint="eastAsia" w:cs="宋体"/>
          <w:color w:val="auto"/>
        </w:rPr>
        <w:t xml:space="preserve">乙方： </w:t>
      </w:r>
    </w:p>
    <w:p w14:paraId="3FE6DD01">
      <w:pPr>
        <w:pStyle w:val="360"/>
        <w:spacing w:line="440" w:lineRule="exact"/>
        <w:rPr>
          <w:rFonts w:cs="宋体"/>
          <w:color w:val="auto"/>
        </w:rPr>
      </w:pPr>
      <w:r>
        <w:rPr>
          <w:rFonts w:hint="eastAsia" w:cs="宋体"/>
          <w:color w:val="auto"/>
        </w:rPr>
        <w:t xml:space="preserve">地址： </w:t>
      </w:r>
    </w:p>
    <w:p w14:paraId="7D48B4AD">
      <w:pPr>
        <w:pStyle w:val="360"/>
        <w:spacing w:line="440" w:lineRule="exact"/>
        <w:rPr>
          <w:rFonts w:cs="宋体"/>
          <w:color w:val="auto"/>
        </w:rPr>
      </w:pPr>
      <w:r>
        <w:rPr>
          <w:rFonts w:hint="eastAsia" w:cs="宋体"/>
          <w:color w:val="auto"/>
        </w:rPr>
        <w:t xml:space="preserve">法定代表人（或负责人）或授权代表： </w:t>
      </w:r>
    </w:p>
    <w:p w14:paraId="10C21D55">
      <w:pPr>
        <w:pStyle w:val="360"/>
        <w:spacing w:line="440" w:lineRule="exact"/>
        <w:rPr>
          <w:rFonts w:cs="宋体"/>
          <w:color w:val="auto"/>
        </w:rPr>
      </w:pPr>
      <w:r>
        <w:rPr>
          <w:rFonts w:hint="eastAsia" w:cs="宋体"/>
          <w:color w:val="auto"/>
        </w:rPr>
        <w:t xml:space="preserve">联系电话： </w:t>
      </w:r>
    </w:p>
    <w:p w14:paraId="02239DBB">
      <w:pPr>
        <w:pStyle w:val="360"/>
        <w:spacing w:line="440" w:lineRule="exact"/>
        <w:rPr>
          <w:rFonts w:cs="宋体"/>
          <w:color w:val="auto"/>
        </w:rPr>
      </w:pPr>
      <w:r>
        <w:rPr>
          <w:rFonts w:hint="eastAsia" w:cs="宋体"/>
          <w:color w:val="auto"/>
        </w:rPr>
        <w:t>签订日期： 年 月 日</w:t>
      </w:r>
    </w:p>
    <w:p w14:paraId="3C445E13">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5"/>
      <w:r>
        <w:rPr>
          <w:rFonts w:hint="eastAsia" w:ascii="宋体" w:hAnsi="宋体" w:eastAsia="宋体"/>
          <w:color w:val="auto"/>
          <w:highlight w:val="none"/>
        </w:rPr>
        <w:t>四章 项目需求</w:t>
      </w:r>
      <w:bookmarkEnd w:id="206"/>
      <w:bookmarkEnd w:id="207"/>
      <w:bookmarkEnd w:id="208"/>
      <w:bookmarkEnd w:id="209"/>
      <w:bookmarkEnd w:id="210"/>
      <w:bookmarkEnd w:id="211"/>
      <w:bookmarkEnd w:id="212"/>
      <w:bookmarkEnd w:id="213"/>
      <w:bookmarkEnd w:id="214"/>
      <w:bookmarkStart w:id="229" w:name="_Toc274321794"/>
      <w:bookmarkStart w:id="230" w:name="_Toc319429198"/>
      <w:bookmarkStart w:id="231" w:name="_Toc483515625"/>
      <w:bookmarkStart w:id="232" w:name="_Toc350255489"/>
      <w:bookmarkStart w:id="233" w:name="_Toc49090575"/>
      <w:bookmarkStart w:id="234" w:name="_Toc26554093"/>
    </w:p>
    <w:bookmarkEnd w:id="229"/>
    <w:bookmarkEnd w:id="230"/>
    <w:p w14:paraId="5AB108F6">
      <w:pPr>
        <w:keepNext w:val="0"/>
        <w:keepLines w:val="0"/>
        <w:pageBreakBefore w:val="0"/>
        <w:kinsoku/>
        <w:wordWrap/>
        <w:overflowPunct/>
        <w:topLinePunct w:val="0"/>
        <w:autoSpaceDE/>
        <w:autoSpaceDN/>
        <w:bidi w:val="0"/>
        <w:adjustRightInd/>
        <w:snapToGrid/>
        <w:spacing w:before="120" w:after="120" w:line="440" w:lineRule="exact"/>
        <w:textAlignment w:val="auto"/>
        <w:rPr>
          <w:rFonts w:ascii="宋体" w:hAnsi="宋体" w:cs="宋体"/>
          <w:b/>
          <w:color w:val="auto"/>
          <w:sz w:val="32"/>
          <w:szCs w:val="32"/>
          <w:highlight w:val="none"/>
        </w:rPr>
      </w:pPr>
      <w:r>
        <w:rPr>
          <w:rFonts w:hint="eastAsia" w:ascii="宋体" w:hAnsi="宋体" w:cs="宋体"/>
          <w:b/>
          <w:color w:val="auto"/>
          <w:sz w:val="32"/>
          <w:szCs w:val="32"/>
          <w:highlight w:val="none"/>
        </w:rPr>
        <w:t>一、清单</w:t>
      </w:r>
    </w:p>
    <w:bookmarkEnd w:id="231"/>
    <w:bookmarkEnd w:id="232"/>
    <w:p w14:paraId="4536B090">
      <w:pPr>
        <w:pStyle w:val="569"/>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bookmarkStart w:id="235" w:name="_Toc31618"/>
      <w:bookmarkStart w:id="236" w:name="_Toc6156"/>
      <w:bookmarkStart w:id="237" w:name="_Toc35266029"/>
      <w:bookmarkStart w:id="238" w:name="_Toc54615247"/>
      <w:bookmarkStart w:id="239" w:name="_Toc38368129"/>
      <w:bookmarkStart w:id="240" w:name="_Toc16086"/>
      <w:bookmarkStart w:id="241" w:name="_Toc120614281"/>
      <w:r>
        <w:rPr>
          <w:rFonts w:hint="eastAsia" w:ascii="宋体" w:hAnsi="宋体" w:eastAsia="宋体" w:cs="宋体"/>
          <w:color w:val="auto"/>
          <w:spacing w:val="7"/>
          <w:highlight w:val="none"/>
        </w:rPr>
        <w:t>1.清单</w:t>
      </w:r>
    </w:p>
    <w:tbl>
      <w:tblPr>
        <w:tblStyle w:val="38"/>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132"/>
        <w:gridCol w:w="832"/>
        <w:gridCol w:w="694"/>
        <w:gridCol w:w="714"/>
        <w:gridCol w:w="1276"/>
        <w:gridCol w:w="1397"/>
        <w:gridCol w:w="1144"/>
      </w:tblGrid>
      <w:tr w14:paraId="384F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E47D2D">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序号</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595BD9">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名称</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A6EDD9">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数量</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91B8D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单位</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2D40D8">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图片</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6927E8">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所属行业</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3CE5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标的类型</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B91B05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标的属性</w:t>
            </w:r>
          </w:p>
        </w:tc>
      </w:tr>
      <w:tr w14:paraId="13B1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F73F1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866AE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ascii="宋体" w:hAnsi="宋体" w:eastAsia="宋体" w:cs="宋体"/>
                <w:color w:val="auto"/>
                <w:spacing w:val="7"/>
                <w:sz w:val="24"/>
                <w:szCs w:val="24"/>
                <w:highlight w:val="none"/>
                <w:lang w:val="en-US" w:eastAsia="zh-CN" w:bidi="ar-SA"/>
              </w:rPr>
              <w:t>法院物业综合管理项目</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5BDB41">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7DB4BE">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654277">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B9063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物业管理</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818ABD">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495116">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0438A4E7">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p>
    <w:p w14:paraId="6CD4B22E">
      <w:pPr>
        <w:pStyle w:val="416"/>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F94AD0">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2AD196CD">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无</w:t>
      </w:r>
    </w:p>
    <w:p w14:paraId="3F537AD9">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5917AA10">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20249BD">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711062CA">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0A4FD7AB">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2F16080A">
      <w:pPr>
        <w:pStyle w:val="461"/>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277F6901">
      <w:pPr>
        <w:pStyle w:val="461"/>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51D005AE">
      <w:pPr>
        <w:pStyle w:val="461"/>
        <w:keepNext w:val="0"/>
        <w:keepLines w:val="0"/>
        <w:pageBreakBefore w:val="0"/>
        <w:kinsoku/>
        <w:wordWrap/>
        <w:overflowPunct/>
        <w:topLinePunct w:val="0"/>
        <w:autoSpaceDE/>
        <w:autoSpaceDN/>
        <w:bidi w:val="0"/>
        <w:adjustRightInd/>
        <w:snapToGrid/>
        <w:spacing w:after="240" w:afterAutospacing="0" w:line="440" w:lineRule="exact"/>
        <w:ind w:left="239" w:leftChars="114" w:firstLine="331" w:firstLineChars="138"/>
        <w:textAlignment w:val="auto"/>
        <w:rPr>
          <w:rFonts w:hint="eastAsia" w:ascii="宋体" w:hAnsi="宋体" w:eastAsia="宋体" w:cs="宋体"/>
          <w:color w:val="auto"/>
          <w:spacing w:val="7"/>
          <w:highlight w:val="none"/>
        </w:rPr>
      </w:pPr>
      <w:r>
        <w:rPr>
          <w:rFonts w:hint="eastAsia" w:ascii="宋体" w:hAnsi="宋体" w:eastAsia="宋体" w:cs="宋体"/>
          <w:color w:val="auto"/>
          <w:sz w:val="24"/>
          <w:szCs w:val="24"/>
        </w:rPr>
        <w:t>4、绿色采购其他政策： </w:t>
      </w:r>
      <w:r>
        <w:rPr>
          <w:rFonts w:hint="eastAsia" w:ascii="宋体" w:hAnsi="宋体" w:eastAsia="宋体" w:cs="宋体"/>
          <w:color w:val="auto"/>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27A5088">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tbl>
      <w:tblPr>
        <w:tblStyle w:val="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487"/>
        <w:gridCol w:w="782"/>
        <w:gridCol w:w="8581"/>
      </w:tblGrid>
      <w:tr w14:paraId="2724B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tcMar>
              <w:top w:w="100" w:type="dxa"/>
              <w:bottom w:w="100" w:type="dxa"/>
            </w:tcMar>
            <w:vAlign w:val="center"/>
          </w:tcPr>
          <w:p w14:paraId="0AADB236">
            <w:pPr>
              <w:jc w:val="center"/>
              <w:rPr>
                <w:rFonts w:ascii="宋体" w:hAnsi="宋体" w:cs="宋体"/>
                <w:sz w:val="24"/>
                <w:szCs w:val="24"/>
              </w:rPr>
            </w:pPr>
            <w:r>
              <w:rPr>
                <w:rFonts w:ascii="宋体" w:hAnsi="宋体" w:cs="宋体"/>
                <w:sz w:val="24"/>
                <w:szCs w:val="24"/>
              </w:rPr>
              <w:t>序号</w:t>
            </w:r>
          </w:p>
        </w:tc>
        <w:tc>
          <w:tcPr>
            <w:tcW w:w="397" w:type="pct"/>
            <w:tcMar>
              <w:top w:w="100" w:type="dxa"/>
              <w:bottom w:w="100" w:type="dxa"/>
            </w:tcMar>
            <w:vAlign w:val="center"/>
          </w:tcPr>
          <w:p w14:paraId="354C68AB">
            <w:pPr>
              <w:jc w:val="center"/>
              <w:rPr>
                <w:rFonts w:ascii="宋体" w:hAnsi="宋体" w:cs="宋体"/>
                <w:sz w:val="24"/>
                <w:szCs w:val="24"/>
              </w:rPr>
            </w:pPr>
            <w:r>
              <w:rPr>
                <w:rFonts w:ascii="宋体" w:hAnsi="宋体" w:cs="宋体"/>
                <w:sz w:val="24"/>
                <w:szCs w:val="24"/>
              </w:rPr>
              <w:t>名称</w:t>
            </w:r>
          </w:p>
        </w:tc>
        <w:tc>
          <w:tcPr>
            <w:tcW w:w="4354" w:type="pct"/>
            <w:tcMar>
              <w:top w:w="100" w:type="dxa"/>
              <w:bottom w:w="100" w:type="dxa"/>
            </w:tcMar>
            <w:vAlign w:val="center"/>
          </w:tcPr>
          <w:p w14:paraId="73FC66F9">
            <w:pPr>
              <w:jc w:val="center"/>
              <w:rPr>
                <w:rFonts w:ascii="宋体" w:hAnsi="宋体" w:cs="宋体"/>
                <w:sz w:val="24"/>
                <w:szCs w:val="24"/>
              </w:rPr>
            </w:pPr>
            <w:r>
              <w:rPr>
                <w:rFonts w:ascii="宋体" w:hAnsi="宋体" w:cs="宋体"/>
                <w:sz w:val="24"/>
                <w:szCs w:val="24"/>
              </w:rPr>
              <w:t>内容</w:t>
            </w:r>
          </w:p>
        </w:tc>
      </w:tr>
      <w:tr w14:paraId="3CE68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tcMar>
              <w:top w:w="100" w:type="dxa"/>
              <w:bottom w:w="100" w:type="dxa"/>
            </w:tcMar>
            <w:vAlign w:val="center"/>
          </w:tcPr>
          <w:p w14:paraId="082D160E">
            <w:pPr>
              <w:jc w:val="center"/>
              <w:rPr>
                <w:rFonts w:ascii="宋体" w:hAnsi="宋体" w:cs="宋体"/>
                <w:sz w:val="24"/>
                <w:szCs w:val="24"/>
              </w:rPr>
            </w:pPr>
            <w:r>
              <w:rPr>
                <w:rFonts w:ascii="宋体" w:hAnsi="宋体" w:cs="宋体"/>
                <w:sz w:val="24"/>
                <w:szCs w:val="24"/>
              </w:rPr>
              <w:t>1</w:t>
            </w:r>
          </w:p>
        </w:tc>
        <w:tc>
          <w:tcPr>
            <w:tcW w:w="397" w:type="pct"/>
            <w:tcMar>
              <w:top w:w="100" w:type="dxa"/>
              <w:bottom w:w="100" w:type="dxa"/>
            </w:tcMar>
            <w:vAlign w:val="center"/>
          </w:tcPr>
          <w:p w14:paraId="134C09F4">
            <w:pPr>
              <w:rPr>
                <w:rFonts w:ascii="宋体" w:hAnsi="宋体" w:cs="宋体"/>
                <w:sz w:val="24"/>
                <w:szCs w:val="24"/>
              </w:rPr>
            </w:pPr>
            <w:r>
              <w:rPr>
                <w:rFonts w:ascii="宋体" w:hAnsi="宋体" w:cs="宋体"/>
                <w:sz w:val="24"/>
                <w:szCs w:val="24"/>
              </w:rPr>
              <w:t>概况</w:t>
            </w:r>
          </w:p>
        </w:tc>
        <w:tc>
          <w:tcPr>
            <w:tcW w:w="4354" w:type="pct"/>
            <w:tcMar>
              <w:top w:w="100" w:type="dxa"/>
              <w:bottom w:w="100" w:type="dxa"/>
            </w:tcMar>
            <w:vAlign w:val="center"/>
          </w:tcPr>
          <w:p w14:paraId="0A2B7BD7">
            <w:pPr>
              <w:rPr>
                <w:rFonts w:hint="eastAsia" w:ascii="宋体" w:hAnsi="宋体" w:eastAsia="宋体" w:cs="宋体"/>
                <w:sz w:val="24"/>
                <w:szCs w:val="24"/>
              </w:rPr>
            </w:pPr>
            <w:r>
              <w:rPr>
                <w:rFonts w:hint="eastAsia" w:ascii="宋体" w:hAnsi="宋体" w:eastAsia="宋体" w:cs="宋体"/>
                <w:sz w:val="24"/>
                <w:szCs w:val="24"/>
              </w:rPr>
              <w:t>本次综合管理服务项目包含：保安（安检）、保洁、会务（档案管理、导诉）、水电维修、餐饮等工作。</w:t>
            </w:r>
          </w:p>
          <w:p w14:paraId="16961EF1">
            <w:pPr>
              <w:rPr>
                <w:rFonts w:ascii="宋体" w:hAnsi="宋体" w:cs="宋体"/>
                <w:sz w:val="24"/>
                <w:szCs w:val="24"/>
              </w:rPr>
            </w:pPr>
            <w:r>
              <w:rPr>
                <w:rFonts w:hint="eastAsia" w:ascii="宋体" w:hAnsi="宋体" w:eastAsia="宋体" w:cs="宋体"/>
                <w:sz w:val="24"/>
                <w:szCs w:val="24"/>
              </w:rPr>
              <w:t>本次招标范围为：张家港市人民法院本部（杨舍镇人民东路828号）及下辖开发区法庭（杨舍镇新丰路东路26号）、金港法庭（金港镇中兴南路279号）、塘桥法庭（塘桥镇杨塘路2号）、锦丰法庭（锦丰镇合兴路297号）、乐余法庭（乐余镇乐兴南路202号）、凤凰法庭（凤凰镇映山路12号）、道路交通事故一站式服务中心（锦丰镇永协路1号）、刑事速裁庭（杨舍镇章卿村）及法院执行局（凤凰镇映山路12号）的综合管理服务。</w:t>
            </w:r>
          </w:p>
        </w:tc>
      </w:tr>
      <w:tr w14:paraId="19D1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restart"/>
            <w:tcMar>
              <w:top w:w="100" w:type="dxa"/>
              <w:bottom w:w="100" w:type="dxa"/>
            </w:tcMar>
            <w:vAlign w:val="center"/>
          </w:tcPr>
          <w:p w14:paraId="15BF16DE">
            <w:pPr>
              <w:jc w:val="center"/>
              <w:rPr>
                <w:rFonts w:ascii="宋体" w:hAnsi="宋体" w:cs="宋体"/>
                <w:sz w:val="24"/>
                <w:szCs w:val="24"/>
              </w:rPr>
            </w:pPr>
            <w:r>
              <w:rPr>
                <w:rFonts w:ascii="宋体" w:hAnsi="宋体" w:cs="宋体"/>
                <w:sz w:val="24"/>
                <w:szCs w:val="24"/>
              </w:rPr>
              <w:t>2</w:t>
            </w:r>
          </w:p>
        </w:tc>
        <w:tc>
          <w:tcPr>
            <w:tcW w:w="397" w:type="pct"/>
            <w:vMerge w:val="restart"/>
            <w:tcMar>
              <w:top w:w="100" w:type="dxa"/>
              <w:bottom w:w="100" w:type="dxa"/>
            </w:tcMar>
            <w:vAlign w:val="center"/>
          </w:tcPr>
          <w:p w14:paraId="6A0BA1AC">
            <w:pPr>
              <w:rPr>
                <w:rFonts w:ascii="宋体" w:hAnsi="宋体" w:cs="宋体"/>
                <w:sz w:val="24"/>
                <w:szCs w:val="24"/>
              </w:rPr>
            </w:pPr>
            <w:r>
              <w:rPr>
                <w:rFonts w:ascii="宋体" w:hAnsi="宋体" w:cs="宋体"/>
                <w:sz w:val="24"/>
                <w:szCs w:val="24"/>
              </w:rPr>
              <w:t>服务工作要求</w:t>
            </w:r>
          </w:p>
        </w:tc>
        <w:tc>
          <w:tcPr>
            <w:tcW w:w="4354" w:type="pct"/>
            <w:tcMar>
              <w:top w:w="100" w:type="dxa"/>
              <w:bottom w:w="100" w:type="dxa"/>
            </w:tcMar>
            <w:vAlign w:val="center"/>
          </w:tcPr>
          <w:p w14:paraId="481967AC">
            <w:pPr>
              <w:rPr>
                <w:rFonts w:hint="eastAsia" w:ascii="宋体" w:hAnsi="宋体" w:eastAsia="宋体" w:cs="宋体"/>
                <w:sz w:val="24"/>
                <w:szCs w:val="24"/>
              </w:rPr>
            </w:pPr>
            <w:r>
              <w:rPr>
                <w:rFonts w:hint="eastAsia" w:ascii="宋体" w:hAnsi="宋体" w:eastAsia="宋体" w:cs="宋体"/>
                <w:sz w:val="24"/>
                <w:szCs w:val="24"/>
              </w:rPr>
              <w:t>一、保安工作要求</w:t>
            </w:r>
          </w:p>
          <w:p w14:paraId="0C976521">
            <w:pPr>
              <w:rPr>
                <w:rFonts w:hint="eastAsia" w:ascii="宋体" w:hAnsi="宋体" w:eastAsia="宋体" w:cs="宋体"/>
                <w:sz w:val="24"/>
                <w:szCs w:val="24"/>
              </w:rPr>
            </w:pPr>
            <w:r>
              <w:rPr>
                <w:rFonts w:hint="eastAsia" w:ascii="宋体" w:hAnsi="宋体" w:eastAsia="宋体" w:cs="宋体"/>
                <w:sz w:val="24"/>
                <w:szCs w:val="24"/>
              </w:rPr>
              <w:t>1.门岗</w:t>
            </w:r>
          </w:p>
          <w:p w14:paraId="22AD6373">
            <w:pPr>
              <w:rPr>
                <w:rFonts w:hint="eastAsia" w:ascii="宋体" w:hAnsi="宋体" w:eastAsia="宋体" w:cs="宋体"/>
                <w:sz w:val="24"/>
                <w:szCs w:val="24"/>
              </w:rPr>
            </w:pPr>
            <w:r>
              <w:rPr>
                <w:rFonts w:hint="eastAsia" w:ascii="宋体" w:hAnsi="宋体" w:eastAsia="宋体" w:cs="宋体"/>
                <w:sz w:val="24"/>
                <w:szCs w:val="24"/>
              </w:rPr>
              <w:t>1.1行政楼门岗实行全年每日24小时值勤制。</w:t>
            </w:r>
          </w:p>
          <w:p w14:paraId="4BA1B90E">
            <w:pPr>
              <w:rPr>
                <w:rFonts w:hint="eastAsia" w:ascii="宋体" w:hAnsi="宋体" w:eastAsia="宋体" w:cs="宋体"/>
                <w:sz w:val="24"/>
                <w:szCs w:val="24"/>
              </w:rPr>
            </w:pPr>
            <w:r>
              <w:rPr>
                <w:rFonts w:hint="eastAsia" w:ascii="宋体" w:hAnsi="宋体" w:eastAsia="宋体" w:cs="宋体"/>
                <w:sz w:val="24"/>
                <w:szCs w:val="24"/>
              </w:rPr>
              <w:t>1.2在规定时间内实行立岗服务，立岗姿势端正，身体挺直，双手背后，双腿成跨立状，面带微笑行注目礼。</w:t>
            </w:r>
          </w:p>
          <w:p w14:paraId="277E73AB">
            <w:pPr>
              <w:rPr>
                <w:rFonts w:hint="eastAsia" w:ascii="宋体" w:hAnsi="宋体" w:eastAsia="宋体" w:cs="宋体"/>
                <w:sz w:val="24"/>
                <w:szCs w:val="24"/>
              </w:rPr>
            </w:pPr>
            <w:r>
              <w:rPr>
                <w:rFonts w:hint="eastAsia" w:ascii="宋体" w:hAnsi="宋体" w:eastAsia="宋体" w:cs="宋体"/>
                <w:sz w:val="24"/>
                <w:szCs w:val="24"/>
              </w:rPr>
              <w:t>1.3做好外来人员登记、交接工作。</w:t>
            </w:r>
          </w:p>
          <w:p w14:paraId="22C24420">
            <w:pPr>
              <w:rPr>
                <w:rFonts w:hint="eastAsia" w:ascii="宋体" w:hAnsi="宋体" w:eastAsia="宋体" w:cs="宋体"/>
                <w:sz w:val="24"/>
                <w:szCs w:val="24"/>
              </w:rPr>
            </w:pPr>
            <w:r>
              <w:rPr>
                <w:rFonts w:hint="eastAsia" w:ascii="宋体" w:hAnsi="宋体" w:eastAsia="宋体" w:cs="宋体"/>
                <w:sz w:val="24"/>
                <w:szCs w:val="24"/>
              </w:rPr>
              <w:t>1.4不准拾荒、小摊贩、推销人员等进入法院。</w:t>
            </w:r>
          </w:p>
          <w:p w14:paraId="091B9838">
            <w:pPr>
              <w:rPr>
                <w:rFonts w:hint="eastAsia" w:ascii="宋体" w:hAnsi="宋体" w:eastAsia="宋体" w:cs="宋体"/>
                <w:sz w:val="24"/>
                <w:szCs w:val="24"/>
              </w:rPr>
            </w:pPr>
            <w:r>
              <w:rPr>
                <w:rFonts w:hint="eastAsia" w:ascii="宋体" w:hAnsi="宋体" w:eastAsia="宋体" w:cs="宋体"/>
                <w:sz w:val="24"/>
                <w:szCs w:val="24"/>
              </w:rPr>
              <w:t>1.5对出入行政楼大门的物品进行检查登记, 严禁危险物品进入。</w:t>
            </w:r>
          </w:p>
          <w:p w14:paraId="16B279A4">
            <w:pPr>
              <w:rPr>
                <w:rFonts w:hint="eastAsia" w:ascii="宋体" w:hAnsi="宋体" w:eastAsia="宋体" w:cs="宋体"/>
                <w:sz w:val="24"/>
                <w:szCs w:val="24"/>
              </w:rPr>
            </w:pPr>
            <w:r>
              <w:rPr>
                <w:rFonts w:hint="eastAsia" w:ascii="宋体" w:hAnsi="宋体" w:eastAsia="宋体" w:cs="宋体"/>
                <w:sz w:val="24"/>
                <w:szCs w:val="24"/>
              </w:rPr>
              <w:t>1.6做好邮件、报刊等的收取分发工作,并填写好《信件、包裹收发登记表》。</w:t>
            </w:r>
          </w:p>
          <w:p w14:paraId="5790B7D6">
            <w:pPr>
              <w:rPr>
                <w:rFonts w:hint="eastAsia" w:ascii="宋体" w:hAnsi="宋体" w:eastAsia="宋体" w:cs="宋体"/>
                <w:sz w:val="24"/>
                <w:szCs w:val="24"/>
              </w:rPr>
            </w:pPr>
            <w:r>
              <w:rPr>
                <w:rFonts w:hint="eastAsia" w:ascii="宋体" w:hAnsi="宋体" w:eastAsia="宋体" w:cs="宋体"/>
                <w:sz w:val="24"/>
                <w:szCs w:val="24"/>
              </w:rPr>
              <w:t>1.7按规定做好《安管值班日志》和《安管员交班记录》等记录。</w:t>
            </w:r>
          </w:p>
          <w:p w14:paraId="061A5AEF">
            <w:pPr>
              <w:rPr>
                <w:rFonts w:hint="eastAsia" w:ascii="宋体" w:hAnsi="宋体" w:eastAsia="宋体" w:cs="宋体"/>
                <w:sz w:val="24"/>
                <w:szCs w:val="24"/>
              </w:rPr>
            </w:pPr>
            <w:r>
              <w:rPr>
                <w:rFonts w:hint="eastAsia" w:ascii="宋体" w:hAnsi="宋体" w:eastAsia="宋体" w:cs="宋体"/>
                <w:sz w:val="24"/>
                <w:szCs w:val="24"/>
              </w:rPr>
              <w:t>1.8认真完成领导交办的其他工作任务。</w:t>
            </w:r>
          </w:p>
          <w:p w14:paraId="2E69B403">
            <w:pPr>
              <w:rPr>
                <w:rFonts w:hint="eastAsia" w:ascii="宋体" w:hAnsi="宋体" w:eastAsia="宋体" w:cs="宋体"/>
                <w:sz w:val="24"/>
                <w:szCs w:val="24"/>
              </w:rPr>
            </w:pPr>
            <w:r>
              <w:rPr>
                <w:rFonts w:hint="eastAsia" w:ascii="宋体" w:hAnsi="宋体" w:eastAsia="宋体" w:cs="宋体"/>
                <w:sz w:val="24"/>
                <w:szCs w:val="24"/>
              </w:rPr>
              <w:t>2.接待、巡逻岗</w:t>
            </w:r>
          </w:p>
          <w:p w14:paraId="5FF632D8">
            <w:pPr>
              <w:rPr>
                <w:rFonts w:hint="eastAsia" w:ascii="宋体" w:hAnsi="宋体" w:eastAsia="宋体" w:cs="宋体"/>
                <w:sz w:val="24"/>
                <w:szCs w:val="24"/>
              </w:rPr>
            </w:pPr>
            <w:r>
              <w:rPr>
                <w:rFonts w:hint="eastAsia" w:ascii="宋体" w:hAnsi="宋体" w:eastAsia="宋体" w:cs="宋体"/>
                <w:sz w:val="24"/>
                <w:szCs w:val="24"/>
              </w:rPr>
              <w:t>2.1做好防盗、防火、防灾和维持法院内的公共秩序。</w:t>
            </w:r>
          </w:p>
          <w:p w14:paraId="5DD1EE74">
            <w:pPr>
              <w:rPr>
                <w:rFonts w:hint="eastAsia" w:ascii="宋体" w:hAnsi="宋体" w:eastAsia="宋体" w:cs="宋体"/>
                <w:sz w:val="24"/>
                <w:szCs w:val="24"/>
              </w:rPr>
            </w:pPr>
            <w:r>
              <w:rPr>
                <w:rFonts w:hint="eastAsia" w:ascii="宋体" w:hAnsi="宋体" w:eastAsia="宋体" w:cs="宋体"/>
                <w:sz w:val="24"/>
                <w:szCs w:val="24"/>
              </w:rPr>
              <w:t>2.2巡逻中遇到访客的要求应及时提供相应服务。</w:t>
            </w:r>
          </w:p>
          <w:p w14:paraId="1C5D30F9">
            <w:pPr>
              <w:rPr>
                <w:rFonts w:hint="eastAsia" w:ascii="宋体" w:hAnsi="宋体" w:eastAsia="宋体" w:cs="宋体"/>
                <w:sz w:val="24"/>
                <w:szCs w:val="24"/>
              </w:rPr>
            </w:pPr>
            <w:r>
              <w:rPr>
                <w:rFonts w:hint="eastAsia" w:ascii="宋体" w:hAnsi="宋体" w:eastAsia="宋体" w:cs="宋体"/>
                <w:sz w:val="24"/>
                <w:szCs w:val="24"/>
              </w:rPr>
              <w:t>2.3当遇到情况接到通知时，应立即赶到现场处理，并向上级报告相关情况，遇到紧急情况按应急预案执行。</w:t>
            </w:r>
          </w:p>
          <w:p w14:paraId="5519CAB8">
            <w:pPr>
              <w:rPr>
                <w:rFonts w:hint="eastAsia" w:ascii="宋体" w:hAnsi="宋体" w:eastAsia="宋体" w:cs="宋体"/>
                <w:sz w:val="24"/>
                <w:szCs w:val="24"/>
              </w:rPr>
            </w:pPr>
            <w:r>
              <w:rPr>
                <w:rFonts w:hint="eastAsia" w:ascii="宋体" w:hAnsi="宋体" w:eastAsia="宋体" w:cs="宋体"/>
                <w:sz w:val="24"/>
                <w:szCs w:val="24"/>
              </w:rPr>
              <w:t>2.4巡逻中发现可疑人员应进行询问、验证，必要时可带到法院物业办公室进一步询问或报警等。</w:t>
            </w:r>
          </w:p>
          <w:p w14:paraId="391C582C">
            <w:pPr>
              <w:rPr>
                <w:rFonts w:hint="eastAsia" w:ascii="宋体" w:hAnsi="宋体" w:eastAsia="宋体" w:cs="宋体"/>
                <w:sz w:val="24"/>
                <w:szCs w:val="24"/>
              </w:rPr>
            </w:pPr>
            <w:r>
              <w:rPr>
                <w:rFonts w:hint="eastAsia" w:ascii="宋体" w:hAnsi="宋体" w:eastAsia="宋体" w:cs="宋体"/>
                <w:sz w:val="24"/>
                <w:szCs w:val="24"/>
              </w:rPr>
              <w:t>2.5指挥引导进出车辆，安排进入的车辆停放在指定位置,提醒车主不要将车停在道路上，并且关好车窗、车门、贵重物品不留放车内。</w:t>
            </w:r>
          </w:p>
          <w:p w14:paraId="6B28A375">
            <w:pPr>
              <w:rPr>
                <w:rFonts w:hint="eastAsia" w:ascii="宋体" w:hAnsi="宋体" w:eastAsia="宋体" w:cs="宋体"/>
                <w:sz w:val="24"/>
                <w:szCs w:val="24"/>
              </w:rPr>
            </w:pPr>
            <w:r>
              <w:rPr>
                <w:rFonts w:hint="eastAsia" w:ascii="宋体" w:hAnsi="宋体" w:eastAsia="宋体" w:cs="宋体"/>
                <w:sz w:val="24"/>
                <w:szCs w:val="24"/>
              </w:rPr>
              <w:t>2.6巡查中发现公共设施、消防设施设备损坏，应作好记录，上报至法院物业管理办公室。</w:t>
            </w:r>
          </w:p>
          <w:p w14:paraId="7C9555EC">
            <w:pPr>
              <w:rPr>
                <w:rFonts w:hint="eastAsia" w:ascii="宋体" w:hAnsi="宋体" w:eastAsia="宋体" w:cs="宋体"/>
                <w:sz w:val="24"/>
                <w:szCs w:val="24"/>
              </w:rPr>
            </w:pPr>
            <w:r>
              <w:rPr>
                <w:rFonts w:hint="eastAsia" w:ascii="宋体" w:hAnsi="宋体" w:eastAsia="宋体" w:cs="宋体"/>
                <w:sz w:val="24"/>
                <w:szCs w:val="24"/>
              </w:rPr>
              <w:t>2.7负责法院南大厅、法官接待大厅的人员来访、接待工作。</w:t>
            </w:r>
          </w:p>
          <w:p w14:paraId="4CECE9FE">
            <w:pPr>
              <w:rPr>
                <w:rFonts w:hint="eastAsia" w:ascii="宋体" w:hAnsi="宋体" w:eastAsia="宋体" w:cs="宋体"/>
                <w:sz w:val="24"/>
                <w:szCs w:val="24"/>
              </w:rPr>
            </w:pPr>
            <w:r>
              <w:rPr>
                <w:rFonts w:hint="eastAsia" w:ascii="宋体" w:hAnsi="宋体" w:eastAsia="宋体" w:cs="宋体"/>
                <w:sz w:val="24"/>
                <w:szCs w:val="24"/>
              </w:rPr>
              <w:t>2.8每天下午下班半小时后，开始巡楼，确保无外来人员滞留在法院内部区域，关闭无客户楼层公共区域的照明灯、门、窗、卫生间排风扇等。</w:t>
            </w:r>
          </w:p>
          <w:p w14:paraId="58B22684">
            <w:pPr>
              <w:rPr>
                <w:rFonts w:hint="eastAsia" w:ascii="宋体" w:hAnsi="宋体" w:eastAsia="宋体" w:cs="宋体"/>
                <w:sz w:val="24"/>
                <w:szCs w:val="24"/>
              </w:rPr>
            </w:pPr>
            <w:r>
              <w:rPr>
                <w:rFonts w:hint="eastAsia" w:ascii="宋体" w:hAnsi="宋体" w:eastAsia="宋体" w:cs="宋体"/>
                <w:sz w:val="24"/>
                <w:szCs w:val="24"/>
              </w:rPr>
              <w:t>3.消控岗</w:t>
            </w:r>
          </w:p>
          <w:p w14:paraId="5BB17904">
            <w:pPr>
              <w:rPr>
                <w:rFonts w:hint="eastAsia" w:ascii="宋体" w:hAnsi="宋体" w:eastAsia="宋体" w:cs="宋体"/>
                <w:sz w:val="24"/>
                <w:szCs w:val="24"/>
              </w:rPr>
            </w:pPr>
            <w:r>
              <w:rPr>
                <w:rFonts w:hint="eastAsia" w:ascii="宋体" w:hAnsi="宋体" w:eastAsia="宋体" w:cs="宋体"/>
                <w:sz w:val="24"/>
                <w:szCs w:val="24"/>
              </w:rPr>
              <w:t>3.1法院内监控系统（含消防）24小时开通，实施全天候监控。</w:t>
            </w:r>
          </w:p>
          <w:p w14:paraId="1D69CD77">
            <w:pPr>
              <w:rPr>
                <w:rFonts w:hint="eastAsia" w:ascii="宋体" w:hAnsi="宋体" w:eastAsia="宋体" w:cs="宋体"/>
                <w:sz w:val="24"/>
                <w:szCs w:val="24"/>
              </w:rPr>
            </w:pPr>
            <w:r>
              <w:rPr>
                <w:rFonts w:hint="eastAsia" w:ascii="宋体" w:hAnsi="宋体" w:eastAsia="宋体" w:cs="宋体"/>
                <w:sz w:val="24"/>
                <w:szCs w:val="24"/>
              </w:rPr>
              <w:t>3.2监控人员应坚守岗位，思想集中，严禁脱岗、离岗，严格遵守各项规章制度，对可疑情况跟踪监视，同步录像，并及时处置、上报、做好相关记录。</w:t>
            </w:r>
          </w:p>
          <w:p w14:paraId="6149DC0E">
            <w:pPr>
              <w:rPr>
                <w:rFonts w:hint="eastAsia" w:ascii="宋体" w:hAnsi="宋体" w:eastAsia="宋体" w:cs="宋体"/>
                <w:sz w:val="24"/>
                <w:szCs w:val="24"/>
              </w:rPr>
            </w:pPr>
            <w:r>
              <w:rPr>
                <w:rFonts w:hint="eastAsia" w:ascii="宋体" w:hAnsi="宋体" w:eastAsia="宋体" w:cs="宋体"/>
                <w:sz w:val="24"/>
                <w:szCs w:val="24"/>
              </w:rPr>
              <w:t>3.3当监视屏显示异常情况时，应立即报告保安队长，并通知队友前去查看。</w:t>
            </w:r>
          </w:p>
          <w:p w14:paraId="01EA653D">
            <w:pPr>
              <w:rPr>
                <w:rFonts w:hint="eastAsia" w:ascii="宋体" w:hAnsi="宋体" w:eastAsia="宋体" w:cs="宋体"/>
                <w:sz w:val="24"/>
                <w:szCs w:val="24"/>
              </w:rPr>
            </w:pPr>
            <w:r>
              <w:rPr>
                <w:rFonts w:hint="eastAsia" w:ascii="宋体" w:hAnsi="宋体" w:eastAsia="宋体" w:cs="宋体"/>
                <w:sz w:val="24"/>
                <w:szCs w:val="24"/>
              </w:rPr>
              <w:t>3.4 如发现监控设备有故障时应及时报修。</w:t>
            </w:r>
          </w:p>
          <w:p w14:paraId="6D5F1918">
            <w:pPr>
              <w:rPr>
                <w:rFonts w:hint="eastAsia" w:ascii="宋体" w:hAnsi="宋体" w:eastAsia="宋体" w:cs="宋体"/>
                <w:sz w:val="24"/>
                <w:szCs w:val="24"/>
              </w:rPr>
            </w:pPr>
            <w:r>
              <w:rPr>
                <w:rFonts w:hint="eastAsia" w:ascii="宋体" w:hAnsi="宋体" w:eastAsia="宋体" w:cs="宋体"/>
                <w:sz w:val="24"/>
                <w:szCs w:val="24"/>
              </w:rPr>
              <w:t>3.5 保持监控设备的清洁卫生。</w:t>
            </w:r>
          </w:p>
          <w:p w14:paraId="1C4B310C">
            <w:pPr>
              <w:rPr>
                <w:rFonts w:hint="eastAsia" w:ascii="宋体" w:hAnsi="宋体" w:eastAsia="宋体" w:cs="宋体"/>
                <w:sz w:val="24"/>
                <w:szCs w:val="24"/>
              </w:rPr>
            </w:pPr>
            <w:r>
              <w:rPr>
                <w:rFonts w:hint="eastAsia" w:ascii="宋体" w:hAnsi="宋体" w:eastAsia="宋体" w:cs="宋体"/>
                <w:sz w:val="24"/>
                <w:szCs w:val="24"/>
              </w:rPr>
              <w:t>4.安检岗</w:t>
            </w:r>
          </w:p>
          <w:p w14:paraId="75ABF51A">
            <w:pPr>
              <w:rPr>
                <w:rFonts w:hint="eastAsia" w:ascii="宋体" w:hAnsi="宋体" w:eastAsia="宋体" w:cs="宋体"/>
                <w:sz w:val="24"/>
                <w:szCs w:val="24"/>
              </w:rPr>
            </w:pPr>
            <w:r>
              <w:rPr>
                <w:rFonts w:hint="eastAsia" w:ascii="宋体" w:hAnsi="宋体" w:eastAsia="宋体" w:cs="宋体"/>
                <w:sz w:val="24"/>
                <w:szCs w:val="24"/>
              </w:rPr>
              <w:t>4.1熟悉安检仪器的操作规程，以及相关注意事项。</w:t>
            </w:r>
          </w:p>
          <w:p w14:paraId="527543FA">
            <w:pPr>
              <w:rPr>
                <w:rFonts w:hint="eastAsia" w:ascii="宋体" w:hAnsi="宋体" w:eastAsia="宋体" w:cs="宋体"/>
                <w:sz w:val="24"/>
                <w:szCs w:val="24"/>
              </w:rPr>
            </w:pPr>
            <w:r>
              <w:rPr>
                <w:rFonts w:hint="eastAsia" w:ascii="宋体" w:hAnsi="宋体" w:eastAsia="宋体" w:cs="宋体"/>
                <w:sz w:val="24"/>
                <w:szCs w:val="24"/>
              </w:rPr>
              <w:t>4.2坚守岗位，思想集中，严禁脱岗、离岗，严格遵守各项规章制度，在岗期间着装需经甲方认可。</w:t>
            </w:r>
          </w:p>
          <w:p w14:paraId="70838BDD">
            <w:pPr>
              <w:rPr>
                <w:rFonts w:hint="eastAsia" w:ascii="宋体" w:hAnsi="宋体" w:eastAsia="宋体" w:cs="宋体"/>
                <w:sz w:val="24"/>
                <w:szCs w:val="24"/>
              </w:rPr>
            </w:pPr>
            <w:r>
              <w:rPr>
                <w:rFonts w:hint="eastAsia" w:ascii="宋体" w:hAnsi="宋体" w:eastAsia="宋体" w:cs="宋体"/>
                <w:sz w:val="24"/>
                <w:szCs w:val="24"/>
              </w:rPr>
              <w:t>4.3坚持逢进必检，逢包必检原则，对可疑人员及时盘查，对可疑情况及时跟踪和处置,以上均要及时向上级报告。</w:t>
            </w:r>
          </w:p>
          <w:p w14:paraId="5936E53D">
            <w:pPr>
              <w:rPr>
                <w:rFonts w:hint="eastAsia" w:ascii="宋体" w:hAnsi="宋体" w:eastAsia="宋体" w:cs="宋体"/>
                <w:sz w:val="24"/>
                <w:szCs w:val="24"/>
              </w:rPr>
            </w:pPr>
            <w:r>
              <w:rPr>
                <w:rFonts w:hint="eastAsia" w:ascii="宋体" w:hAnsi="宋体" w:eastAsia="宋体" w:cs="宋体"/>
                <w:sz w:val="24"/>
                <w:szCs w:val="24"/>
              </w:rPr>
              <w:t>4.4能对安检仪器进行简单的调校、维护和保洁，如发现其有故障，应及时报修。</w:t>
            </w:r>
          </w:p>
          <w:p w14:paraId="6607C1D1">
            <w:pPr>
              <w:rPr>
                <w:rFonts w:ascii="宋体" w:hAnsi="宋体" w:cs="宋体"/>
                <w:sz w:val="24"/>
                <w:szCs w:val="24"/>
              </w:rPr>
            </w:pPr>
            <w:r>
              <w:rPr>
                <w:rFonts w:hint="eastAsia" w:ascii="宋体" w:hAnsi="宋体" w:eastAsia="宋体" w:cs="宋体"/>
                <w:sz w:val="24"/>
                <w:szCs w:val="24"/>
              </w:rPr>
              <w:t>4.5熟知相关应急预案的流程。</w:t>
            </w:r>
          </w:p>
        </w:tc>
      </w:tr>
      <w:tr w14:paraId="650BB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2F4F774">
            <w:pPr>
              <w:jc w:val="center"/>
              <w:rPr>
                <w:rFonts w:ascii="宋体" w:hAnsi="宋体" w:cs="宋体"/>
                <w:sz w:val="24"/>
                <w:szCs w:val="24"/>
              </w:rPr>
            </w:pPr>
          </w:p>
        </w:tc>
        <w:tc>
          <w:tcPr>
            <w:tcW w:w="397" w:type="pct"/>
            <w:vMerge w:val="continue"/>
            <w:tcMar>
              <w:top w:w="100" w:type="dxa"/>
              <w:bottom w:w="100" w:type="dxa"/>
            </w:tcMar>
            <w:vAlign w:val="center"/>
          </w:tcPr>
          <w:p w14:paraId="2F49834F">
            <w:pPr>
              <w:rPr>
                <w:rFonts w:ascii="宋体" w:hAnsi="宋体" w:cs="宋体"/>
                <w:sz w:val="24"/>
                <w:szCs w:val="24"/>
              </w:rPr>
            </w:pPr>
          </w:p>
        </w:tc>
        <w:tc>
          <w:tcPr>
            <w:tcW w:w="4354" w:type="pct"/>
            <w:tcMar>
              <w:top w:w="100" w:type="dxa"/>
              <w:bottom w:w="100" w:type="dxa"/>
            </w:tcMar>
            <w:vAlign w:val="center"/>
          </w:tcPr>
          <w:p w14:paraId="4D39FDE7">
            <w:pPr>
              <w:rPr>
                <w:rFonts w:hint="eastAsia" w:ascii="宋体" w:hAnsi="宋体" w:eastAsia="宋体" w:cs="宋体"/>
                <w:sz w:val="24"/>
                <w:szCs w:val="24"/>
              </w:rPr>
            </w:pPr>
            <w:r>
              <w:rPr>
                <w:rFonts w:hint="eastAsia" w:ascii="宋体" w:hAnsi="宋体" w:eastAsia="宋体" w:cs="宋体"/>
                <w:sz w:val="24"/>
                <w:szCs w:val="24"/>
              </w:rPr>
              <w:t>二、保洁工作要求</w:t>
            </w:r>
          </w:p>
          <w:p w14:paraId="1C5DB807">
            <w:pPr>
              <w:rPr>
                <w:rFonts w:hint="eastAsia" w:ascii="宋体" w:hAnsi="宋体" w:eastAsia="宋体" w:cs="宋体"/>
                <w:sz w:val="24"/>
                <w:szCs w:val="24"/>
              </w:rPr>
            </w:pPr>
            <w:r>
              <w:rPr>
                <w:rFonts w:hint="eastAsia" w:ascii="宋体" w:hAnsi="宋体" w:eastAsia="宋体" w:cs="宋体"/>
                <w:sz w:val="24"/>
                <w:szCs w:val="24"/>
              </w:rPr>
              <w:t>1.卫生保洁范围（不含外墙保洁）</w:t>
            </w:r>
          </w:p>
          <w:p w14:paraId="7927B3CF">
            <w:pPr>
              <w:rPr>
                <w:rFonts w:hint="eastAsia" w:ascii="宋体" w:hAnsi="宋体" w:eastAsia="宋体" w:cs="宋体"/>
                <w:sz w:val="24"/>
                <w:szCs w:val="24"/>
              </w:rPr>
            </w:pPr>
            <w:r>
              <w:rPr>
                <w:rFonts w:hint="eastAsia" w:ascii="宋体" w:hAnsi="宋体" w:eastAsia="宋体" w:cs="宋体"/>
                <w:sz w:val="24"/>
                <w:szCs w:val="24"/>
              </w:rPr>
              <w:t>（1）行政楼保洁区域：</w:t>
            </w:r>
          </w:p>
          <w:p w14:paraId="33EE8943">
            <w:pPr>
              <w:rPr>
                <w:rFonts w:hint="eastAsia" w:ascii="宋体" w:hAnsi="宋体" w:eastAsia="宋体" w:cs="宋体"/>
                <w:sz w:val="24"/>
                <w:szCs w:val="24"/>
              </w:rPr>
            </w:pPr>
            <w:r>
              <w:rPr>
                <w:rFonts w:hint="eastAsia" w:ascii="宋体" w:hAnsi="宋体" w:eastAsia="宋体" w:cs="宋体"/>
                <w:sz w:val="24"/>
                <w:szCs w:val="24"/>
              </w:rPr>
              <w:t>主楼：负一楼至十四楼公共区域卫生、会议室、接待室、展览厅、陈列室、训练室及活动室等。</w:t>
            </w:r>
          </w:p>
          <w:p w14:paraId="0194C7A9">
            <w:pPr>
              <w:rPr>
                <w:rFonts w:hint="eastAsia" w:ascii="宋体" w:hAnsi="宋体" w:eastAsia="宋体" w:cs="宋体"/>
                <w:sz w:val="24"/>
                <w:szCs w:val="24"/>
              </w:rPr>
            </w:pPr>
            <w:r>
              <w:rPr>
                <w:rFonts w:hint="eastAsia" w:ascii="宋体" w:hAnsi="宋体" w:eastAsia="宋体" w:cs="宋体"/>
                <w:sz w:val="24"/>
                <w:szCs w:val="24"/>
              </w:rPr>
              <w:t>辅楼：一楼至三楼公共区域卫生（食堂、餐厅、包厢不在本次招标范围内）。</w:t>
            </w:r>
          </w:p>
          <w:p w14:paraId="436E6A28">
            <w:pPr>
              <w:rPr>
                <w:rFonts w:hint="eastAsia" w:ascii="宋体" w:hAnsi="宋体" w:eastAsia="宋体" w:cs="宋体"/>
                <w:sz w:val="24"/>
                <w:szCs w:val="24"/>
              </w:rPr>
            </w:pPr>
            <w:r>
              <w:rPr>
                <w:rFonts w:hint="eastAsia" w:ascii="宋体" w:hAnsi="宋体" w:eastAsia="宋体" w:cs="宋体"/>
                <w:sz w:val="24"/>
                <w:szCs w:val="24"/>
              </w:rPr>
              <w:t>（2）其它：</w:t>
            </w:r>
          </w:p>
          <w:p w14:paraId="0A7F2483">
            <w:pPr>
              <w:rPr>
                <w:rFonts w:hint="eastAsia" w:ascii="宋体" w:hAnsi="宋体" w:eastAsia="宋体" w:cs="宋体"/>
                <w:sz w:val="24"/>
                <w:szCs w:val="24"/>
              </w:rPr>
            </w:pPr>
            <w:r>
              <w:rPr>
                <w:rFonts w:hint="eastAsia" w:ascii="宋体" w:hAnsi="宋体" w:eastAsia="宋体" w:cs="宋体"/>
                <w:sz w:val="24"/>
                <w:szCs w:val="24"/>
              </w:rPr>
              <w:t>法院范围内的室外地面、绿化带、地下车库；各楼楼顶、排水管口的清洁；所有垃圾桶清洁及管理。6个乡镇法庭、道路交通事故一站式服务中心、刑事速裁法庭及法院执行局根据其实际情况进行保洁工作。</w:t>
            </w:r>
          </w:p>
          <w:p w14:paraId="18FCD163">
            <w:pPr>
              <w:rPr>
                <w:rFonts w:hint="eastAsia" w:ascii="宋体" w:hAnsi="宋体" w:eastAsia="宋体" w:cs="宋体"/>
                <w:sz w:val="24"/>
                <w:szCs w:val="24"/>
              </w:rPr>
            </w:pPr>
            <w:r>
              <w:rPr>
                <w:rFonts w:hint="eastAsia" w:ascii="宋体" w:hAnsi="宋体" w:eastAsia="宋体" w:cs="宋体"/>
                <w:sz w:val="24"/>
                <w:szCs w:val="24"/>
              </w:rPr>
              <w:t>日常保洁及周期性保洁服务项目及要求详见其他部分附件表格要求。</w:t>
            </w:r>
          </w:p>
          <w:p w14:paraId="547210F1">
            <w:pPr>
              <w:rPr>
                <w:rFonts w:hint="eastAsia" w:ascii="宋体" w:hAnsi="宋体" w:eastAsia="宋体" w:cs="宋体"/>
                <w:sz w:val="24"/>
                <w:szCs w:val="24"/>
              </w:rPr>
            </w:pPr>
            <w:r>
              <w:rPr>
                <w:rFonts w:hint="eastAsia" w:ascii="宋体" w:hAnsi="宋体" w:eastAsia="宋体" w:cs="宋体"/>
                <w:sz w:val="24"/>
                <w:szCs w:val="24"/>
              </w:rPr>
              <w:t>2.保洁标准：</w:t>
            </w:r>
          </w:p>
          <w:p w14:paraId="5915DB40">
            <w:pPr>
              <w:rPr>
                <w:rFonts w:hint="eastAsia" w:ascii="宋体" w:hAnsi="宋体" w:eastAsia="宋体" w:cs="宋体"/>
                <w:sz w:val="24"/>
                <w:szCs w:val="24"/>
              </w:rPr>
            </w:pPr>
            <w:r>
              <w:rPr>
                <w:rFonts w:hint="eastAsia" w:ascii="宋体" w:hAnsi="宋体" w:eastAsia="宋体" w:cs="宋体"/>
                <w:sz w:val="24"/>
                <w:szCs w:val="24"/>
              </w:rPr>
              <w:t xml:space="preserve"> (1)大厅、走廊、楼梯</w:t>
            </w:r>
          </w:p>
          <w:p w14:paraId="3648C976">
            <w:pPr>
              <w:rPr>
                <w:rFonts w:hint="eastAsia" w:ascii="宋体" w:hAnsi="宋体" w:eastAsia="宋体" w:cs="宋体"/>
                <w:sz w:val="24"/>
                <w:szCs w:val="24"/>
              </w:rPr>
            </w:pPr>
            <w:r>
              <w:rPr>
                <w:rFonts w:hint="eastAsia" w:ascii="宋体" w:hAnsi="宋体" w:eastAsia="宋体" w:cs="宋体"/>
                <w:sz w:val="24"/>
                <w:szCs w:val="24"/>
              </w:rPr>
              <w:t>用尘推洁净地面，保持地面光亮，无尘、杂物、污迹。楼梯地面光亮，扶手无尘、污迹。墙面洁净，无污迹、蜘蛛网。房顶、灯具无污迹、积尘、蜘蛛网。玻璃门、窗及不锈钢拉手无灰尘，保持光亮、干净。</w:t>
            </w:r>
          </w:p>
          <w:p w14:paraId="460EEABE">
            <w:pPr>
              <w:rPr>
                <w:rFonts w:hint="eastAsia" w:ascii="宋体" w:hAnsi="宋体" w:eastAsia="宋体" w:cs="宋体"/>
                <w:sz w:val="24"/>
                <w:szCs w:val="24"/>
              </w:rPr>
            </w:pPr>
            <w:r>
              <w:rPr>
                <w:rFonts w:hint="eastAsia" w:ascii="宋体" w:hAnsi="宋体" w:eastAsia="宋体" w:cs="宋体"/>
                <w:sz w:val="24"/>
                <w:szCs w:val="24"/>
              </w:rPr>
              <w:t>(2)卫生间、淋浴室</w:t>
            </w:r>
          </w:p>
          <w:p w14:paraId="14110169">
            <w:pPr>
              <w:rPr>
                <w:rFonts w:hint="eastAsia" w:ascii="宋体" w:hAnsi="宋体" w:eastAsia="宋体" w:cs="宋体"/>
                <w:sz w:val="24"/>
                <w:szCs w:val="24"/>
              </w:rPr>
            </w:pPr>
            <w:r>
              <w:rPr>
                <w:rFonts w:hint="eastAsia" w:ascii="宋体" w:hAnsi="宋体" w:eastAsia="宋体" w:cs="宋体"/>
                <w:sz w:val="24"/>
                <w:szCs w:val="24"/>
              </w:rPr>
              <w:t xml:space="preserve">①卫生间、淋浴室门洁净，无手印、污渍，门缝及闭门器无尘土。  </w:t>
            </w:r>
          </w:p>
          <w:p w14:paraId="26B970A7">
            <w:pPr>
              <w:rPr>
                <w:rFonts w:hint="eastAsia" w:ascii="宋体" w:hAnsi="宋体" w:eastAsia="宋体" w:cs="宋体"/>
                <w:sz w:val="24"/>
                <w:szCs w:val="24"/>
              </w:rPr>
            </w:pPr>
            <w:r>
              <w:rPr>
                <w:rFonts w:hint="eastAsia" w:ascii="宋体" w:hAnsi="宋体" w:eastAsia="宋体" w:cs="宋体"/>
                <w:sz w:val="24"/>
                <w:szCs w:val="24"/>
              </w:rPr>
              <w:t xml:space="preserve">②玻璃镜面光亮，无水点、水渍、手印。 </w:t>
            </w:r>
          </w:p>
          <w:p w14:paraId="0AB55BEE">
            <w:pPr>
              <w:rPr>
                <w:rFonts w:hint="eastAsia" w:ascii="宋体" w:hAnsi="宋体" w:eastAsia="宋体" w:cs="宋体"/>
                <w:sz w:val="24"/>
                <w:szCs w:val="24"/>
              </w:rPr>
            </w:pPr>
            <w:r>
              <w:rPr>
                <w:rFonts w:hint="eastAsia" w:ascii="宋体" w:hAnsi="宋体" w:eastAsia="宋体" w:cs="宋体"/>
                <w:sz w:val="24"/>
                <w:szCs w:val="24"/>
              </w:rPr>
              <w:t xml:space="preserve">③台面、洗手盆、皂液盒洁白、光亮，无污物、水迹、杂物。 </w:t>
            </w:r>
          </w:p>
          <w:p w14:paraId="2DD019C0">
            <w:pPr>
              <w:rPr>
                <w:rFonts w:hint="eastAsia" w:ascii="宋体" w:hAnsi="宋体" w:eastAsia="宋体" w:cs="宋体"/>
                <w:sz w:val="24"/>
                <w:szCs w:val="24"/>
              </w:rPr>
            </w:pPr>
            <w:r>
              <w:rPr>
                <w:rFonts w:hint="eastAsia" w:ascii="宋体" w:hAnsi="宋体" w:eastAsia="宋体" w:cs="宋体"/>
                <w:sz w:val="24"/>
                <w:szCs w:val="24"/>
              </w:rPr>
              <w:t xml:space="preserve">④瓷砖墙面、隔断板、隔断门无污迹、尘土、纸屑。 </w:t>
            </w:r>
          </w:p>
          <w:p w14:paraId="5A364363">
            <w:pPr>
              <w:rPr>
                <w:rFonts w:hint="eastAsia" w:ascii="宋体" w:hAnsi="宋体" w:eastAsia="宋体" w:cs="宋体"/>
                <w:sz w:val="24"/>
                <w:szCs w:val="24"/>
              </w:rPr>
            </w:pPr>
            <w:r>
              <w:rPr>
                <w:rFonts w:hint="eastAsia" w:ascii="宋体" w:hAnsi="宋体" w:eastAsia="宋体" w:cs="宋体"/>
                <w:sz w:val="24"/>
                <w:szCs w:val="24"/>
              </w:rPr>
              <w:t xml:space="preserve">⑤恭桶及坐垫、底盘后侧墙面、小便池干净，无黄垢、毛发、杂物。 </w:t>
            </w:r>
          </w:p>
          <w:p w14:paraId="17056D3E">
            <w:pPr>
              <w:rPr>
                <w:rFonts w:hint="eastAsia" w:ascii="宋体" w:hAnsi="宋体" w:eastAsia="宋体" w:cs="宋体"/>
                <w:sz w:val="24"/>
                <w:szCs w:val="24"/>
              </w:rPr>
            </w:pPr>
            <w:r>
              <w:rPr>
                <w:rFonts w:hint="eastAsia" w:ascii="宋体" w:hAnsi="宋体" w:eastAsia="宋体" w:cs="宋体"/>
                <w:sz w:val="24"/>
                <w:szCs w:val="24"/>
              </w:rPr>
              <w:t>⑥地面干净、光洁，边角无杂物、污迹、水迹。</w:t>
            </w:r>
          </w:p>
          <w:p w14:paraId="13D4BCAD">
            <w:pPr>
              <w:rPr>
                <w:rFonts w:hint="eastAsia" w:ascii="宋体" w:hAnsi="宋体" w:eastAsia="宋体" w:cs="宋体"/>
                <w:sz w:val="24"/>
                <w:szCs w:val="24"/>
              </w:rPr>
            </w:pPr>
            <w:r>
              <w:rPr>
                <w:rFonts w:hint="eastAsia" w:ascii="宋体" w:hAnsi="宋体" w:eastAsia="宋体" w:cs="宋体"/>
                <w:sz w:val="24"/>
                <w:szCs w:val="24"/>
              </w:rPr>
              <w:t xml:space="preserve">⑦垃圾及时清倒，垃圾袋及时更换，垃圾筒内壁及筒后墙面无污迹，不散发异味。 </w:t>
            </w:r>
          </w:p>
          <w:p w14:paraId="4FCA78D2">
            <w:pPr>
              <w:rPr>
                <w:rFonts w:hint="eastAsia" w:ascii="宋体" w:hAnsi="宋体" w:eastAsia="宋体" w:cs="宋体"/>
                <w:sz w:val="24"/>
                <w:szCs w:val="24"/>
              </w:rPr>
            </w:pPr>
            <w:r>
              <w:rPr>
                <w:rFonts w:hint="eastAsia" w:ascii="宋体" w:hAnsi="宋体" w:eastAsia="宋体" w:cs="宋体"/>
                <w:sz w:val="24"/>
                <w:szCs w:val="24"/>
              </w:rPr>
              <w:t xml:space="preserve">⑧排风口、灯罩、天花板无尘土、污渍、蜘蛛网。 </w:t>
            </w:r>
          </w:p>
          <w:p w14:paraId="0FE423CD">
            <w:pPr>
              <w:rPr>
                <w:rFonts w:hint="eastAsia" w:ascii="宋体" w:hAnsi="宋体" w:eastAsia="宋体" w:cs="宋体"/>
                <w:sz w:val="24"/>
                <w:szCs w:val="24"/>
              </w:rPr>
            </w:pPr>
            <w:r>
              <w:rPr>
                <w:rFonts w:hint="eastAsia" w:ascii="宋体" w:hAnsi="宋体" w:eastAsia="宋体" w:cs="宋体"/>
                <w:sz w:val="24"/>
                <w:szCs w:val="24"/>
              </w:rPr>
              <w:t xml:space="preserve">⑨卫生间、淋浴室内空气清新，无异味。 </w:t>
            </w:r>
          </w:p>
          <w:p w14:paraId="5C14F0A3">
            <w:pPr>
              <w:rPr>
                <w:rFonts w:hint="eastAsia" w:ascii="宋体" w:hAnsi="宋体" w:eastAsia="宋体" w:cs="宋体"/>
                <w:sz w:val="24"/>
                <w:szCs w:val="24"/>
              </w:rPr>
            </w:pPr>
            <w:r>
              <w:rPr>
                <w:rFonts w:hint="eastAsia" w:ascii="宋体" w:hAnsi="宋体" w:eastAsia="宋体" w:cs="宋体"/>
                <w:sz w:val="24"/>
                <w:szCs w:val="24"/>
              </w:rPr>
              <w:t>⑩卫生间、淋浴室内各种设备完好无损，发现损坏及时报修。</w:t>
            </w:r>
          </w:p>
          <w:p w14:paraId="1288B342">
            <w:pPr>
              <w:rPr>
                <w:rFonts w:hint="eastAsia" w:ascii="宋体" w:hAnsi="宋体" w:eastAsia="宋体" w:cs="宋体"/>
                <w:sz w:val="24"/>
                <w:szCs w:val="24"/>
              </w:rPr>
            </w:pPr>
            <w:r>
              <w:rPr>
                <w:rFonts w:hint="eastAsia" w:ascii="宋体" w:hAnsi="宋体" w:eastAsia="宋体" w:cs="宋体"/>
                <w:sz w:val="24"/>
                <w:szCs w:val="24"/>
              </w:rPr>
              <w:t>(3)开水间</w:t>
            </w:r>
          </w:p>
          <w:p w14:paraId="466D610F">
            <w:pPr>
              <w:rPr>
                <w:rFonts w:hint="eastAsia" w:ascii="宋体" w:hAnsi="宋体" w:eastAsia="宋体" w:cs="宋体"/>
                <w:sz w:val="24"/>
                <w:szCs w:val="24"/>
              </w:rPr>
            </w:pPr>
            <w:r>
              <w:rPr>
                <w:rFonts w:hint="eastAsia" w:ascii="宋体" w:hAnsi="宋体" w:eastAsia="宋体" w:cs="宋体"/>
                <w:sz w:val="24"/>
                <w:szCs w:val="24"/>
              </w:rPr>
              <w:t>①开水炉时刻保证有水，且机身干净，标签朝正前方；机身及出水口处干净无污点；水槽内无污水、残渣并干净整洁。 </w:t>
            </w:r>
          </w:p>
          <w:p w14:paraId="54BC95A1">
            <w:pPr>
              <w:rPr>
                <w:rFonts w:hint="eastAsia" w:ascii="宋体" w:hAnsi="宋体" w:eastAsia="宋体" w:cs="宋体"/>
                <w:sz w:val="24"/>
                <w:szCs w:val="24"/>
              </w:rPr>
            </w:pPr>
            <w:r>
              <w:rPr>
                <w:rFonts w:hint="eastAsia" w:ascii="宋体" w:hAnsi="宋体" w:eastAsia="宋体" w:cs="宋体"/>
                <w:sz w:val="24"/>
                <w:szCs w:val="24"/>
              </w:rPr>
              <w:t>②水龙头、水池内干净、光亮无污物。</w:t>
            </w:r>
          </w:p>
          <w:p w14:paraId="7B5E7C64">
            <w:pPr>
              <w:rPr>
                <w:rFonts w:hint="eastAsia" w:ascii="宋体" w:hAnsi="宋体" w:eastAsia="宋体" w:cs="宋体"/>
                <w:sz w:val="24"/>
                <w:szCs w:val="24"/>
              </w:rPr>
            </w:pPr>
            <w:r>
              <w:rPr>
                <w:rFonts w:hint="eastAsia" w:ascii="宋体" w:hAnsi="宋体" w:eastAsia="宋体" w:cs="宋体"/>
                <w:sz w:val="24"/>
                <w:szCs w:val="24"/>
              </w:rPr>
              <w:t>③墙面、贴脚线各电源插座、插板干净无污点、无污物。</w:t>
            </w:r>
          </w:p>
          <w:p w14:paraId="30BE133E">
            <w:pPr>
              <w:rPr>
                <w:rFonts w:hint="eastAsia" w:ascii="宋体" w:hAnsi="宋体" w:eastAsia="宋体" w:cs="宋体"/>
                <w:sz w:val="24"/>
                <w:szCs w:val="24"/>
              </w:rPr>
            </w:pPr>
            <w:r>
              <w:rPr>
                <w:rFonts w:hint="eastAsia" w:ascii="宋体" w:hAnsi="宋体" w:eastAsia="宋体" w:cs="宋体"/>
                <w:sz w:val="24"/>
                <w:szCs w:val="24"/>
              </w:rPr>
              <w:t>④地板干净、无污物、无污迹。</w:t>
            </w:r>
          </w:p>
          <w:p w14:paraId="753866B6">
            <w:pPr>
              <w:rPr>
                <w:rFonts w:hint="eastAsia" w:ascii="宋体" w:hAnsi="宋体" w:eastAsia="宋体" w:cs="宋体"/>
                <w:sz w:val="24"/>
                <w:szCs w:val="24"/>
              </w:rPr>
            </w:pPr>
            <w:r>
              <w:rPr>
                <w:rFonts w:hint="eastAsia" w:ascii="宋体" w:hAnsi="宋体" w:eastAsia="宋体" w:cs="宋体"/>
                <w:sz w:val="24"/>
                <w:szCs w:val="24"/>
              </w:rPr>
              <w:t>(4)消防栓</w:t>
            </w:r>
          </w:p>
          <w:p w14:paraId="33A639BF">
            <w:pPr>
              <w:rPr>
                <w:rFonts w:hint="eastAsia" w:ascii="宋体" w:hAnsi="宋体" w:eastAsia="宋体" w:cs="宋体"/>
                <w:sz w:val="24"/>
                <w:szCs w:val="24"/>
              </w:rPr>
            </w:pPr>
            <w:r>
              <w:rPr>
                <w:rFonts w:hint="eastAsia" w:ascii="宋体" w:hAnsi="宋体" w:eastAsia="宋体" w:cs="宋体"/>
                <w:sz w:val="24"/>
                <w:szCs w:val="24"/>
              </w:rPr>
              <w:t xml:space="preserve">外侧玻璃光亮，无污迹。 </w:t>
            </w:r>
          </w:p>
          <w:p w14:paraId="5A6148DF">
            <w:pPr>
              <w:rPr>
                <w:rFonts w:hint="eastAsia" w:ascii="宋体" w:hAnsi="宋体" w:eastAsia="宋体" w:cs="宋体"/>
                <w:sz w:val="24"/>
                <w:szCs w:val="24"/>
              </w:rPr>
            </w:pPr>
            <w:r>
              <w:rPr>
                <w:rFonts w:hint="eastAsia" w:ascii="宋体" w:hAnsi="宋体" w:eastAsia="宋体" w:cs="宋体"/>
                <w:sz w:val="24"/>
                <w:szCs w:val="24"/>
              </w:rPr>
              <w:t>(5)电梯</w:t>
            </w:r>
          </w:p>
          <w:p w14:paraId="02318351">
            <w:pPr>
              <w:rPr>
                <w:rFonts w:hint="eastAsia" w:ascii="宋体" w:hAnsi="宋体" w:eastAsia="宋体" w:cs="宋体"/>
                <w:sz w:val="24"/>
                <w:szCs w:val="24"/>
              </w:rPr>
            </w:pPr>
            <w:r>
              <w:rPr>
                <w:rFonts w:hint="eastAsia" w:ascii="宋体" w:hAnsi="宋体" w:eastAsia="宋体" w:cs="宋体"/>
                <w:sz w:val="24"/>
                <w:szCs w:val="24"/>
              </w:rPr>
              <w:t>①电梯门、门框洁净，无尘、污迹。</w:t>
            </w:r>
          </w:p>
          <w:p w14:paraId="0353D6B4">
            <w:pPr>
              <w:rPr>
                <w:rFonts w:hint="eastAsia" w:ascii="宋体" w:hAnsi="宋体" w:eastAsia="宋体" w:cs="宋体"/>
                <w:sz w:val="24"/>
                <w:szCs w:val="24"/>
              </w:rPr>
            </w:pPr>
            <w:r>
              <w:rPr>
                <w:rFonts w:hint="eastAsia" w:ascii="宋体" w:hAnsi="宋体" w:eastAsia="宋体" w:cs="宋体"/>
                <w:sz w:val="24"/>
                <w:szCs w:val="24"/>
              </w:rPr>
              <w:t>②轿厢厢体光亮，无污迹。</w:t>
            </w:r>
          </w:p>
          <w:p w14:paraId="4A356E8D">
            <w:pPr>
              <w:rPr>
                <w:rFonts w:hint="eastAsia" w:ascii="宋体" w:hAnsi="宋体" w:eastAsia="宋体" w:cs="宋体"/>
                <w:sz w:val="24"/>
                <w:szCs w:val="24"/>
              </w:rPr>
            </w:pPr>
            <w:r>
              <w:rPr>
                <w:rFonts w:hint="eastAsia" w:ascii="宋体" w:hAnsi="宋体" w:eastAsia="宋体" w:cs="宋体"/>
                <w:sz w:val="24"/>
                <w:szCs w:val="24"/>
              </w:rPr>
              <w:t>③电梯运行键、故障报警电话无尘、污迹。</w:t>
            </w:r>
          </w:p>
          <w:p w14:paraId="2A738CF9">
            <w:pPr>
              <w:rPr>
                <w:rFonts w:hint="eastAsia" w:ascii="宋体" w:hAnsi="宋体" w:eastAsia="宋体" w:cs="宋体"/>
                <w:sz w:val="24"/>
                <w:szCs w:val="24"/>
              </w:rPr>
            </w:pPr>
            <w:r>
              <w:rPr>
                <w:rFonts w:hint="eastAsia" w:ascii="宋体" w:hAnsi="宋体" w:eastAsia="宋体" w:cs="宋体"/>
                <w:sz w:val="24"/>
                <w:szCs w:val="24"/>
              </w:rPr>
              <w:t>④桥厢地面洁净。</w:t>
            </w:r>
          </w:p>
          <w:p w14:paraId="5B652F11">
            <w:pPr>
              <w:rPr>
                <w:rFonts w:hint="eastAsia" w:ascii="宋体" w:hAnsi="宋体" w:eastAsia="宋体" w:cs="宋体"/>
                <w:sz w:val="24"/>
                <w:szCs w:val="24"/>
              </w:rPr>
            </w:pPr>
            <w:r>
              <w:rPr>
                <w:rFonts w:hint="eastAsia" w:ascii="宋体" w:hAnsi="宋体" w:eastAsia="宋体" w:cs="宋体"/>
                <w:sz w:val="24"/>
                <w:szCs w:val="24"/>
              </w:rPr>
              <w:t>⑤轨道无垃圾、积灰。</w:t>
            </w:r>
          </w:p>
          <w:p w14:paraId="2C4D285C">
            <w:pPr>
              <w:rPr>
                <w:rFonts w:hint="eastAsia" w:ascii="宋体" w:hAnsi="宋体" w:eastAsia="宋体" w:cs="宋体"/>
                <w:sz w:val="24"/>
                <w:szCs w:val="24"/>
              </w:rPr>
            </w:pPr>
            <w:r>
              <w:rPr>
                <w:rFonts w:hint="eastAsia" w:ascii="宋体" w:hAnsi="宋体" w:eastAsia="宋体" w:cs="宋体"/>
                <w:sz w:val="24"/>
                <w:szCs w:val="24"/>
              </w:rPr>
              <w:t>(6)室外、地下车库、绿化带</w:t>
            </w:r>
          </w:p>
          <w:p w14:paraId="53E52DCB">
            <w:pPr>
              <w:rPr>
                <w:rFonts w:hint="eastAsia" w:ascii="宋体" w:hAnsi="宋体" w:eastAsia="宋体" w:cs="宋体"/>
                <w:sz w:val="24"/>
                <w:szCs w:val="24"/>
              </w:rPr>
            </w:pPr>
            <w:r>
              <w:rPr>
                <w:rFonts w:hint="eastAsia" w:ascii="宋体" w:hAnsi="宋体" w:eastAsia="宋体" w:cs="宋体"/>
                <w:sz w:val="24"/>
                <w:szCs w:val="24"/>
              </w:rPr>
              <w:t>整个法院范围内的室外、地下室整洁，地面干净，无烟头、纸屑、树叶、污迹等，绿化带中无枯败落叶、无纸屑、烟头。</w:t>
            </w:r>
          </w:p>
          <w:p w14:paraId="0474D31E">
            <w:pPr>
              <w:rPr>
                <w:rFonts w:hint="eastAsia" w:ascii="宋体" w:hAnsi="宋体" w:eastAsia="宋体" w:cs="宋体"/>
                <w:sz w:val="24"/>
                <w:szCs w:val="24"/>
              </w:rPr>
            </w:pPr>
            <w:r>
              <w:rPr>
                <w:rFonts w:hint="eastAsia" w:ascii="宋体" w:hAnsi="宋体" w:eastAsia="宋体" w:cs="宋体"/>
                <w:sz w:val="24"/>
                <w:szCs w:val="24"/>
              </w:rPr>
              <w:t>(7)会议室、接待室、展览厅、陈列室、训练室、活动室等</w:t>
            </w:r>
          </w:p>
          <w:p w14:paraId="0D4CE236">
            <w:pPr>
              <w:rPr>
                <w:rFonts w:hint="eastAsia" w:ascii="宋体" w:hAnsi="宋体" w:eastAsia="宋体" w:cs="宋体"/>
                <w:sz w:val="24"/>
                <w:szCs w:val="24"/>
              </w:rPr>
            </w:pPr>
            <w:r>
              <w:rPr>
                <w:rFonts w:hint="eastAsia" w:ascii="宋体" w:hAnsi="宋体" w:eastAsia="宋体" w:cs="宋体"/>
                <w:sz w:val="24"/>
                <w:szCs w:val="24"/>
              </w:rPr>
              <w:t>整洁整齐，地面干净，无尘、污迹，地毯干净，无污迹、尘土、杂物。</w:t>
            </w:r>
          </w:p>
          <w:p w14:paraId="578D8283">
            <w:pPr>
              <w:rPr>
                <w:rFonts w:hint="eastAsia" w:ascii="宋体" w:hAnsi="宋体" w:eastAsia="宋体" w:cs="宋体"/>
                <w:sz w:val="24"/>
                <w:szCs w:val="24"/>
              </w:rPr>
            </w:pPr>
            <w:r>
              <w:rPr>
                <w:rFonts w:hint="eastAsia" w:ascii="宋体" w:hAnsi="宋体" w:eastAsia="宋体" w:cs="宋体"/>
                <w:sz w:val="24"/>
                <w:szCs w:val="24"/>
              </w:rPr>
              <w:t>(8)垃圾桶</w:t>
            </w:r>
          </w:p>
          <w:p w14:paraId="09A211B8">
            <w:pPr>
              <w:rPr>
                <w:rFonts w:hint="eastAsia" w:ascii="宋体" w:hAnsi="宋体" w:eastAsia="宋体" w:cs="宋体"/>
                <w:sz w:val="24"/>
                <w:szCs w:val="24"/>
              </w:rPr>
            </w:pPr>
            <w:r>
              <w:rPr>
                <w:rFonts w:hint="eastAsia" w:ascii="宋体" w:hAnsi="宋体" w:eastAsia="宋体" w:cs="宋体"/>
                <w:sz w:val="24"/>
                <w:szCs w:val="24"/>
              </w:rPr>
              <w:t>垃圾做好分类，垃圾桶定期清洗（一周两次），保持清洁，无污迹，无异味。</w:t>
            </w:r>
          </w:p>
          <w:p w14:paraId="58B34BC1">
            <w:pPr>
              <w:rPr>
                <w:rFonts w:hint="eastAsia" w:ascii="宋体" w:hAnsi="宋体" w:eastAsia="宋体" w:cs="宋体"/>
                <w:sz w:val="24"/>
                <w:szCs w:val="24"/>
              </w:rPr>
            </w:pPr>
            <w:r>
              <w:rPr>
                <w:rFonts w:hint="eastAsia" w:ascii="宋体" w:hAnsi="宋体" w:eastAsia="宋体" w:cs="宋体"/>
                <w:sz w:val="24"/>
                <w:szCs w:val="24"/>
              </w:rPr>
              <w:t>(9)各楼楼顶、排水管口</w:t>
            </w:r>
          </w:p>
          <w:p w14:paraId="6BD65351">
            <w:pPr>
              <w:rPr>
                <w:rFonts w:ascii="宋体" w:hAnsi="宋体" w:cs="宋体"/>
                <w:sz w:val="24"/>
                <w:szCs w:val="24"/>
              </w:rPr>
            </w:pPr>
            <w:r>
              <w:rPr>
                <w:rFonts w:hint="eastAsia" w:ascii="宋体" w:hAnsi="宋体" w:eastAsia="宋体" w:cs="宋体"/>
                <w:sz w:val="24"/>
                <w:szCs w:val="24"/>
              </w:rPr>
              <w:t>各楼楼顶、排水管口定期清洁（一周两次），楼顶无杂物，干净整洁，排水管口通畅、整洁。</w:t>
            </w:r>
          </w:p>
        </w:tc>
      </w:tr>
      <w:tr w14:paraId="68A20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1709145C">
            <w:pPr>
              <w:jc w:val="center"/>
              <w:rPr>
                <w:rFonts w:ascii="宋体" w:hAnsi="宋体" w:cs="宋体"/>
                <w:sz w:val="24"/>
                <w:szCs w:val="24"/>
              </w:rPr>
            </w:pPr>
          </w:p>
        </w:tc>
        <w:tc>
          <w:tcPr>
            <w:tcW w:w="397" w:type="pct"/>
            <w:vMerge w:val="continue"/>
            <w:tcMar>
              <w:top w:w="100" w:type="dxa"/>
              <w:bottom w:w="100" w:type="dxa"/>
            </w:tcMar>
            <w:vAlign w:val="center"/>
          </w:tcPr>
          <w:p w14:paraId="7A6D5A3A">
            <w:pPr>
              <w:rPr>
                <w:rFonts w:ascii="宋体" w:hAnsi="宋体" w:cs="宋体"/>
                <w:sz w:val="24"/>
                <w:szCs w:val="24"/>
              </w:rPr>
            </w:pPr>
          </w:p>
        </w:tc>
        <w:tc>
          <w:tcPr>
            <w:tcW w:w="4354" w:type="pct"/>
            <w:tcMar>
              <w:top w:w="100" w:type="dxa"/>
              <w:bottom w:w="100" w:type="dxa"/>
            </w:tcMar>
            <w:vAlign w:val="center"/>
          </w:tcPr>
          <w:p w14:paraId="6608AB81">
            <w:pPr>
              <w:rPr>
                <w:rFonts w:hint="eastAsia" w:ascii="宋体" w:hAnsi="宋体" w:eastAsia="宋体" w:cs="宋体"/>
                <w:sz w:val="24"/>
                <w:szCs w:val="24"/>
              </w:rPr>
            </w:pPr>
            <w:r>
              <w:rPr>
                <w:rFonts w:hint="eastAsia" w:ascii="宋体" w:hAnsi="宋体" w:eastAsia="宋体" w:cs="宋体"/>
                <w:sz w:val="24"/>
                <w:szCs w:val="24"/>
              </w:rPr>
              <w:t xml:space="preserve">三、会务工作要求 </w:t>
            </w:r>
          </w:p>
          <w:p w14:paraId="4F60D695">
            <w:pPr>
              <w:rPr>
                <w:rFonts w:hint="eastAsia" w:ascii="宋体" w:hAnsi="宋体" w:eastAsia="宋体" w:cs="宋体"/>
                <w:sz w:val="24"/>
                <w:szCs w:val="24"/>
              </w:rPr>
            </w:pPr>
            <w:r>
              <w:rPr>
                <w:rFonts w:hint="eastAsia" w:ascii="宋体" w:hAnsi="宋体" w:eastAsia="宋体" w:cs="宋体"/>
                <w:sz w:val="24"/>
                <w:szCs w:val="24"/>
              </w:rPr>
              <w:t>1.会前工作</w:t>
            </w:r>
          </w:p>
          <w:p w14:paraId="7AA98787">
            <w:pPr>
              <w:rPr>
                <w:rFonts w:hint="eastAsia" w:ascii="宋体" w:hAnsi="宋体" w:eastAsia="宋体" w:cs="宋体"/>
                <w:sz w:val="24"/>
                <w:szCs w:val="24"/>
              </w:rPr>
            </w:pPr>
            <w:r>
              <w:rPr>
                <w:rFonts w:hint="eastAsia" w:ascii="宋体" w:hAnsi="宋体" w:eastAsia="宋体" w:cs="宋体"/>
                <w:sz w:val="24"/>
                <w:szCs w:val="24"/>
              </w:rPr>
              <w:t>1.1根据市法院及相关单位办公室的《会场、会议室使用单》，按注明的会议室、会议时间等要求，会务人员提前15分钟打开会议室灯光，开启会议室门、窗进行通风，保持会议室空气卫生。</w:t>
            </w:r>
          </w:p>
          <w:p w14:paraId="02B7A1DA">
            <w:pPr>
              <w:rPr>
                <w:rFonts w:hint="eastAsia" w:ascii="宋体" w:hAnsi="宋体" w:eastAsia="宋体" w:cs="宋体"/>
                <w:sz w:val="24"/>
                <w:szCs w:val="24"/>
              </w:rPr>
            </w:pPr>
            <w:r>
              <w:rPr>
                <w:rFonts w:hint="eastAsia" w:ascii="宋体" w:hAnsi="宋体" w:eastAsia="宋体" w:cs="宋体"/>
                <w:sz w:val="24"/>
                <w:szCs w:val="24"/>
              </w:rPr>
              <w:t xml:space="preserve">1.2适时开启空调，夏季室内空调温度设置不低于26摄氏度，冬季室内空调温度设置不高于20摄氏度。 </w:t>
            </w:r>
          </w:p>
          <w:p w14:paraId="1A955AB9">
            <w:pPr>
              <w:rPr>
                <w:rFonts w:hint="eastAsia" w:ascii="宋体" w:hAnsi="宋体" w:eastAsia="宋体" w:cs="宋体"/>
                <w:sz w:val="24"/>
                <w:szCs w:val="24"/>
              </w:rPr>
            </w:pPr>
            <w:r>
              <w:rPr>
                <w:rFonts w:hint="eastAsia" w:ascii="宋体" w:hAnsi="宋体" w:eastAsia="宋体" w:cs="宋体"/>
                <w:sz w:val="24"/>
                <w:szCs w:val="24"/>
              </w:rPr>
              <w:t>1.3根据法院及相关单位办公室《会场、会议室使用单》，按注明的人数摆放好座椅。如有特别要求，按要求执行，包括摆放条桌及更换座椅等。</w:t>
            </w:r>
          </w:p>
          <w:p w14:paraId="0D759065">
            <w:pPr>
              <w:rPr>
                <w:rFonts w:hint="eastAsia" w:ascii="宋体" w:hAnsi="宋体" w:eastAsia="宋体" w:cs="宋体"/>
                <w:sz w:val="24"/>
                <w:szCs w:val="24"/>
              </w:rPr>
            </w:pPr>
            <w:r>
              <w:rPr>
                <w:rFonts w:hint="eastAsia" w:ascii="宋体" w:hAnsi="宋体" w:eastAsia="宋体" w:cs="宋体"/>
                <w:sz w:val="24"/>
                <w:szCs w:val="24"/>
              </w:rPr>
              <w:t>1.4领导的会议桌上，应摆放茶杯、茶杯垫、毛巾碟、小毛巾。夏季会议，还应增加摆放瓶装矿泉水（甲供）。所有茶具，应按标准摆放，不得随意无序摆放。</w:t>
            </w:r>
          </w:p>
          <w:p w14:paraId="146E0F8C">
            <w:pPr>
              <w:rPr>
                <w:rFonts w:hint="eastAsia" w:ascii="宋体" w:hAnsi="宋体" w:eastAsia="宋体" w:cs="宋体"/>
                <w:sz w:val="24"/>
                <w:szCs w:val="24"/>
              </w:rPr>
            </w:pPr>
            <w:r>
              <w:rPr>
                <w:rFonts w:hint="eastAsia" w:ascii="宋体" w:hAnsi="宋体" w:eastAsia="宋体" w:cs="宋体"/>
                <w:sz w:val="24"/>
                <w:szCs w:val="24"/>
              </w:rPr>
              <w:t>1.5会议开始前，会务人员应站在会议室门口，打开会场大门等候，等客人全部进入会场会关闭会场门。</w:t>
            </w:r>
          </w:p>
          <w:p w14:paraId="286011BB">
            <w:pPr>
              <w:rPr>
                <w:rFonts w:hint="eastAsia" w:ascii="宋体" w:hAnsi="宋体" w:eastAsia="宋体" w:cs="宋体"/>
                <w:sz w:val="24"/>
                <w:szCs w:val="24"/>
              </w:rPr>
            </w:pPr>
            <w:r>
              <w:rPr>
                <w:rFonts w:hint="eastAsia" w:ascii="宋体" w:hAnsi="宋体" w:eastAsia="宋体" w:cs="宋体"/>
                <w:sz w:val="24"/>
                <w:szCs w:val="24"/>
              </w:rPr>
              <w:t>2.会中工作</w:t>
            </w:r>
          </w:p>
          <w:p w14:paraId="56159340">
            <w:pPr>
              <w:rPr>
                <w:rFonts w:hint="eastAsia" w:ascii="宋体" w:hAnsi="宋体" w:eastAsia="宋体" w:cs="宋体"/>
                <w:sz w:val="24"/>
                <w:szCs w:val="24"/>
              </w:rPr>
            </w:pPr>
            <w:r>
              <w:rPr>
                <w:rFonts w:hint="eastAsia" w:ascii="宋体" w:hAnsi="宋体" w:eastAsia="宋体" w:cs="宋体"/>
                <w:sz w:val="24"/>
                <w:szCs w:val="24"/>
              </w:rPr>
              <w:t>热水瓶表面光亮，无水迹，沏茶时热水瓶口不能滴水。会议进行期间，做好为与会者添水工作。大型会议时，热水瓶不能发生空瓶现象，应始终保持有热水。</w:t>
            </w:r>
          </w:p>
          <w:p w14:paraId="63E6CEA7">
            <w:pPr>
              <w:rPr>
                <w:rFonts w:hint="eastAsia" w:ascii="宋体" w:hAnsi="宋体" w:eastAsia="宋体" w:cs="宋体"/>
                <w:sz w:val="24"/>
                <w:szCs w:val="24"/>
              </w:rPr>
            </w:pPr>
            <w:r>
              <w:rPr>
                <w:rFonts w:hint="eastAsia" w:ascii="宋体" w:hAnsi="宋体" w:eastAsia="宋体" w:cs="宋体"/>
                <w:sz w:val="24"/>
                <w:szCs w:val="24"/>
              </w:rPr>
              <w:t>3.会后工作</w:t>
            </w:r>
          </w:p>
          <w:p w14:paraId="63B7A59A">
            <w:pPr>
              <w:rPr>
                <w:rFonts w:hint="eastAsia" w:ascii="宋体" w:hAnsi="宋体" w:eastAsia="宋体" w:cs="宋体"/>
                <w:sz w:val="24"/>
                <w:szCs w:val="24"/>
              </w:rPr>
            </w:pPr>
            <w:r>
              <w:rPr>
                <w:rFonts w:hint="eastAsia" w:ascii="宋体" w:hAnsi="宋体" w:eastAsia="宋体" w:cs="宋体"/>
                <w:sz w:val="24"/>
                <w:szCs w:val="24"/>
              </w:rPr>
              <w:t>3.1茶杯光亮，无黄斑、缺口、水迹。所有茶杯必须使用一次消毒一次。使用消毒柜进行消毒，消毒时间不低于20分钟。消毒完毕，应及时收放进茶杯柜，防止被污染。</w:t>
            </w:r>
          </w:p>
          <w:p w14:paraId="1519C11C">
            <w:pPr>
              <w:rPr>
                <w:rFonts w:hint="eastAsia" w:ascii="宋体" w:hAnsi="宋体" w:eastAsia="宋体" w:cs="宋体"/>
                <w:sz w:val="24"/>
                <w:szCs w:val="24"/>
              </w:rPr>
            </w:pPr>
            <w:r>
              <w:rPr>
                <w:rFonts w:hint="eastAsia" w:ascii="宋体" w:hAnsi="宋体" w:eastAsia="宋体" w:cs="宋体"/>
                <w:sz w:val="24"/>
                <w:szCs w:val="24"/>
              </w:rPr>
              <w:t>3.2做好座位复位工作，关闭会议室照明灯、空调、门、窗等。</w:t>
            </w:r>
          </w:p>
          <w:p w14:paraId="56CA940B">
            <w:pPr>
              <w:rPr>
                <w:rFonts w:hint="eastAsia" w:ascii="宋体" w:hAnsi="宋体" w:eastAsia="宋体" w:cs="宋体"/>
                <w:sz w:val="24"/>
                <w:szCs w:val="24"/>
              </w:rPr>
            </w:pPr>
            <w:r>
              <w:rPr>
                <w:rFonts w:hint="eastAsia" w:ascii="宋体" w:hAnsi="宋体" w:eastAsia="宋体" w:cs="宋体"/>
                <w:sz w:val="24"/>
                <w:szCs w:val="24"/>
              </w:rPr>
              <w:t>3.3晴好天气，会议室的窗户打开通风。</w:t>
            </w:r>
          </w:p>
          <w:p w14:paraId="78DFB894">
            <w:pPr>
              <w:rPr>
                <w:rFonts w:hint="eastAsia" w:ascii="宋体" w:hAnsi="宋体" w:eastAsia="宋体" w:cs="宋体"/>
                <w:sz w:val="24"/>
                <w:szCs w:val="24"/>
              </w:rPr>
            </w:pPr>
            <w:r>
              <w:rPr>
                <w:rFonts w:hint="eastAsia" w:ascii="宋体" w:hAnsi="宋体" w:eastAsia="宋体" w:cs="宋体"/>
                <w:sz w:val="24"/>
                <w:szCs w:val="24"/>
              </w:rPr>
              <w:t>4.领导办公室保洁工作</w:t>
            </w:r>
          </w:p>
          <w:p w14:paraId="51D6DF3A">
            <w:pPr>
              <w:rPr>
                <w:rFonts w:hint="eastAsia" w:ascii="宋体" w:hAnsi="宋体" w:eastAsia="宋体" w:cs="宋体"/>
                <w:sz w:val="24"/>
                <w:szCs w:val="24"/>
              </w:rPr>
            </w:pPr>
            <w:r>
              <w:rPr>
                <w:rFonts w:hint="eastAsia" w:ascii="宋体" w:hAnsi="宋体" w:eastAsia="宋体" w:cs="宋体"/>
                <w:sz w:val="24"/>
                <w:szCs w:val="24"/>
              </w:rPr>
              <w:t>每日8点30分前完成领导办公室保洁工作，不影响领导正常办公。同时每日随时清洁，确保桌面，地面洁净，无污迹；桌椅及物品摆放整齐，窗明已净；桌面无残留纸杯、水迹及烟蒂（灰）；纸篓垃圾及时清理，无洒漏，无异味，无外溢。如有来访人员，负责接待、倒水等基本工作，待客人走后，进行局部整理，收拾倾倒茶杯、烟缸。</w:t>
            </w:r>
          </w:p>
          <w:p w14:paraId="32DBC7C1">
            <w:pPr>
              <w:rPr>
                <w:rFonts w:hint="eastAsia" w:ascii="宋体" w:hAnsi="宋体" w:eastAsia="宋体" w:cs="宋体"/>
                <w:sz w:val="24"/>
                <w:szCs w:val="24"/>
              </w:rPr>
            </w:pPr>
            <w:r>
              <w:rPr>
                <w:rFonts w:hint="eastAsia" w:ascii="宋体" w:hAnsi="宋体" w:eastAsia="宋体" w:cs="宋体"/>
                <w:sz w:val="24"/>
                <w:szCs w:val="24"/>
              </w:rPr>
              <w:t>5.其他工作</w:t>
            </w:r>
          </w:p>
          <w:p w14:paraId="7E4E2243">
            <w:pPr>
              <w:rPr>
                <w:rFonts w:ascii="宋体" w:hAnsi="宋体" w:cs="宋体"/>
                <w:sz w:val="24"/>
                <w:szCs w:val="24"/>
              </w:rPr>
            </w:pPr>
            <w:r>
              <w:rPr>
                <w:rFonts w:hint="eastAsia" w:ascii="宋体" w:hAnsi="宋体" w:eastAsia="宋体" w:cs="宋体"/>
                <w:sz w:val="24"/>
                <w:szCs w:val="24"/>
              </w:rPr>
              <w:t>协助甲方做好档案管理、导诉工作。</w:t>
            </w:r>
          </w:p>
        </w:tc>
      </w:tr>
      <w:tr w14:paraId="41C1E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05B7242">
            <w:pPr>
              <w:jc w:val="center"/>
              <w:rPr>
                <w:rFonts w:ascii="宋体" w:hAnsi="宋体" w:cs="宋体"/>
                <w:sz w:val="24"/>
                <w:szCs w:val="24"/>
              </w:rPr>
            </w:pPr>
          </w:p>
        </w:tc>
        <w:tc>
          <w:tcPr>
            <w:tcW w:w="397" w:type="pct"/>
            <w:vMerge w:val="continue"/>
            <w:tcMar>
              <w:top w:w="100" w:type="dxa"/>
              <w:bottom w:w="100" w:type="dxa"/>
            </w:tcMar>
            <w:vAlign w:val="center"/>
          </w:tcPr>
          <w:p w14:paraId="790F917F">
            <w:pPr>
              <w:rPr>
                <w:rFonts w:ascii="宋体" w:hAnsi="宋体" w:cs="宋体"/>
                <w:sz w:val="24"/>
                <w:szCs w:val="24"/>
              </w:rPr>
            </w:pPr>
          </w:p>
        </w:tc>
        <w:tc>
          <w:tcPr>
            <w:tcW w:w="4354" w:type="pct"/>
            <w:tcMar>
              <w:top w:w="100" w:type="dxa"/>
              <w:bottom w:w="100" w:type="dxa"/>
            </w:tcMar>
            <w:vAlign w:val="center"/>
          </w:tcPr>
          <w:p w14:paraId="381BDA97">
            <w:pPr>
              <w:rPr>
                <w:rFonts w:hint="eastAsia" w:ascii="宋体" w:hAnsi="宋体" w:eastAsia="宋体" w:cs="宋体"/>
                <w:sz w:val="24"/>
                <w:szCs w:val="24"/>
              </w:rPr>
            </w:pPr>
            <w:r>
              <w:rPr>
                <w:rFonts w:hint="eastAsia" w:ascii="宋体" w:hAnsi="宋体" w:eastAsia="宋体" w:cs="宋体"/>
                <w:sz w:val="24"/>
                <w:szCs w:val="24"/>
              </w:rPr>
              <w:t>四、水电等零星维修工作要求</w:t>
            </w:r>
          </w:p>
          <w:p w14:paraId="727F74F4">
            <w:pPr>
              <w:rPr>
                <w:rFonts w:hint="eastAsia" w:ascii="宋体" w:hAnsi="宋体" w:eastAsia="宋体" w:cs="宋体"/>
                <w:sz w:val="24"/>
                <w:szCs w:val="24"/>
              </w:rPr>
            </w:pPr>
            <w:r>
              <w:rPr>
                <w:rFonts w:hint="eastAsia" w:ascii="宋体" w:hAnsi="宋体" w:eastAsia="宋体" w:cs="宋体"/>
                <w:sz w:val="24"/>
                <w:szCs w:val="24"/>
              </w:rPr>
              <w:t>1.实行巡逻值勤服务，及时排除故障，及时维修损坏的设备设施。</w:t>
            </w:r>
          </w:p>
          <w:p w14:paraId="2ECFB4F7">
            <w:pPr>
              <w:rPr>
                <w:rFonts w:hint="eastAsia" w:ascii="宋体" w:hAnsi="宋体" w:eastAsia="宋体" w:cs="宋体"/>
                <w:sz w:val="24"/>
                <w:szCs w:val="24"/>
              </w:rPr>
            </w:pPr>
            <w:r>
              <w:rPr>
                <w:rFonts w:hint="eastAsia" w:ascii="宋体" w:hAnsi="宋体" w:eastAsia="宋体" w:cs="宋体"/>
                <w:sz w:val="24"/>
                <w:szCs w:val="24"/>
              </w:rPr>
              <w:t>2.如有报修时，应填写好报修单。报修单应注明报修日期、部门、报修人、设备设施损坏地点、数量或故障原因等。</w:t>
            </w:r>
          </w:p>
          <w:p w14:paraId="302A4F96">
            <w:pPr>
              <w:rPr>
                <w:rFonts w:ascii="宋体" w:hAnsi="宋体" w:cs="宋体"/>
                <w:sz w:val="24"/>
                <w:szCs w:val="24"/>
              </w:rPr>
            </w:pPr>
            <w:r>
              <w:rPr>
                <w:rFonts w:hint="eastAsia" w:ascii="宋体" w:hAnsi="宋体" w:eastAsia="宋体" w:cs="宋体"/>
                <w:sz w:val="24"/>
                <w:szCs w:val="24"/>
              </w:rPr>
              <w:t>3.报</w:t>
            </w:r>
            <w:r>
              <w:rPr>
                <w:rFonts w:hint="eastAsia" w:ascii="宋体" w:hAnsi="宋体" w:eastAsia="宋体" w:cs="宋体"/>
                <w:color w:val="auto"/>
                <w:sz w:val="24"/>
                <w:szCs w:val="24"/>
              </w:rPr>
              <w:t>修后白天20分钟，晚间30分钟内须到达维修</w:t>
            </w:r>
            <w:r>
              <w:rPr>
                <w:rFonts w:hint="eastAsia" w:ascii="宋体" w:hAnsi="宋体" w:eastAsia="宋体" w:cs="宋体"/>
                <w:sz w:val="24"/>
                <w:szCs w:val="24"/>
              </w:rPr>
              <w:t>现场。如无需更换零配件的，立即维修，如需更换零配件的，向甲方领取，并在维修单上注明领用物品名称、型号、数量等。维修完毕，请相关人员签字确认。如无配件等客观原因当天不能完成维修工作的，要在维修单上注明，并告知报修人或相关人员。</w:t>
            </w:r>
          </w:p>
        </w:tc>
      </w:tr>
      <w:tr w14:paraId="178B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8E5EA47">
            <w:pPr>
              <w:jc w:val="center"/>
              <w:rPr>
                <w:rFonts w:ascii="宋体" w:hAnsi="宋体" w:cs="宋体"/>
                <w:sz w:val="24"/>
                <w:szCs w:val="24"/>
              </w:rPr>
            </w:pPr>
          </w:p>
        </w:tc>
        <w:tc>
          <w:tcPr>
            <w:tcW w:w="397" w:type="pct"/>
            <w:vMerge w:val="continue"/>
            <w:tcMar>
              <w:top w:w="100" w:type="dxa"/>
              <w:bottom w:w="100" w:type="dxa"/>
            </w:tcMar>
            <w:vAlign w:val="center"/>
          </w:tcPr>
          <w:p w14:paraId="168197E1">
            <w:pPr>
              <w:rPr>
                <w:rFonts w:ascii="宋体" w:hAnsi="宋体" w:cs="宋体"/>
                <w:sz w:val="24"/>
                <w:szCs w:val="24"/>
              </w:rPr>
            </w:pPr>
          </w:p>
        </w:tc>
        <w:tc>
          <w:tcPr>
            <w:tcW w:w="4354" w:type="pct"/>
            <w:tcMar>
              <w:top w:w="100" w:type="dxa"/>
              <w:bottom w:w="100" w:type="dxa"/>
            </w:tcMar>
            <w:vAlign w:val="center"/>
          </w:tcPr>
          <w:p w14:paraId="45B0E2AC">
            <w:pPr>
              <w:rPr>
                <w:rFonts w:hint="eastAsia" w:ascii="宋体" w:hAnsi="宋体" w:eastAsia="宋体" w:cs="宋体"/>
                <w:sz w:val="24"/>
                <w:szCs w:val="24"/>
              </w:rPr>
            </w:pPr>
            <w:r>
              <w:rPr>
                <w:rFonts w:hint="eastAsia" w:ascii="宋体" w:hAnsi="宋体" w:eastAsia="宋体" w:cs="宋体"/>
                <w:sz w:val="24"/>
                <w:szCs w:val="24"/>
              </w:rPr>
              <w:t>五、餐饮工作要求</w:t>
            </w:r>
          </w:p>
          <w:p w14:paraId="247A3744">
            <w:pPr>
              <w:rPr>
                <w:rFonts w:hint="eastAsia" w:ascii="宋体" w:hAnsi="宋体" w:eastAsia="宋体" w:cs="宋体"/>
                <w:sz w:val="24"/>
                <w:szCs w:val="24"/>
              </w:rPr>
            </w:pPr>
            <w:r>
              <w:rPr>
                <w:rFonts w:hint="eastAsia" w:ascii="宋体" w:hAnsi="宋体" w:eastAsia="宋体" w:cs="宋体"/>
                <w:sz w:val="24"/>
                <w:szCs w:val="24"/>
              </w:rPr>
              <w:t>1.所有服务人员定期安排体检。</w:t>
            </w:r>
          </w:p>
          <w:p w14:paraId="5FD5A6D5">
            <w:pPr>
              <w:rPr>
                <w:rFonts w:hint="eastAsia" w:ascii="宋体" w:hAnsi="宋体" w:eastAsia="宋体" w:cs="宋体"/>
                <w:sz w:val="24"/>
                <w:szCs w:val="24"/>
              </w:rPr>
            </w:pPr>
            <w:r>
              <w:rPr>
                <w:rFonts w:hint="eastAsia" w:ascii="宋体" w:hAnsi="宋体" w:eastAsia="宋体" w:cs="宋体"/>
                <w:sz w:val="24"/>
                <w:szCs w:val="24"/>
              </w:rPr>
              <w:t>2.每周一提前公布本周菜单，并根据需要进行适当调整。</w:t>
            </w:r>
          </w:p>
          <w:p w14:paraId="70194BF3">
            <w:pPr>
              <w:rPr>
                <w:rFonts w:hint="eastAsia" w:ascii="宋体" w:hAnsi="宋体" w:eastAsia="宋体" w:cs="宋体"/>
                <w:sz w:val="24"/>
                <w:szCs w:val="24"/>
              </w:rPr>
            </w:pPr>
            <w:r>
              <w:rPr>
                <w:rFonts w:hint="eastAsia" w:ascii="宋体" w:hAnsi="宋体" w:eastAsia="宋体" w:cs="宋体"/>
                <w:sz w:val="24"/>
                <w:szCs w:val="24"/>
              </w:rPr>
              <w:t>3.每日做好食材的整理、清洗工作和食堂的盛菜盛饭工作。</w:t>
            </w:r>
          </w:p>
          <w:p w14:paraId="4F27E865">
            <w:pPr>
              <w:rPr>
                <w:rFonts w:ascii="宋体" w:hAnsi="宋体" w:cs="宋体"/>
                <w:sz w:val="24"/>
                <w:szCs w:val="24"/>
              </w:rPr>
            </w:pPr>
            <w:r>
              <w:rPr>
                <w:rFonts w:hint="eastAsia" w:ascii="宋体" w:hAnsi="宋体" w:eastAsia="宋体" w:cs="宋体"/>
                <w:sz w:val="24"/>
                <w:szCs w:val="24"/>
              </w:rPr>
              <w:t>4.食堂卫生、餐具消毒等需每日实行；每次用餐结束后，做好食堂的卫生保洁工作，并按规定做好餐厨垃圾的收集和处理工作。</w:t>
            </w:r>
          </w:p>
        </w:tc>
      </w:tr>
      <w:tr w14:paraId="0D1D8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AFC6DAD">
            <w:pPr>
              <w:jc w:val="center"/>
              <w:rPr>
                <w:rFonts w:ascii="宋体" w:hAnsi="宋体" w:cs="宋体"/>
                <w:sz w:val="24"/>
                <w:szCs w:val="24"/>
              </w:rPr>
            </w:pPr>
          </w:p>
        </w:tc>
        <w:tc>
          <w:tcPr>
            <w:tcW w:w="397" w:type="pct"/>
            <w:vMerge w:val="continue"/>
            <w:tcMar>
              <w:top w:w="100" w:type="dxa"/>
              <w:bottom w:w="100" w:type="dxa"/>
            </w:tcMar>
            <w:vAlign w:val="center"/>
          </w:tcPr>
          <w:p w14:paraId="224BAEBB">
            <w:pPr>
              <w:rPr>
                <w:rFonts w:ascii="宋体" w:hAnsi="宋体" w:cs="宋体"/>
                <w:sz w:val="24"/>
                <w:szCs w:val="24"/>
              </w:rPr>
            </w:pPr>
          </w:p>
        </w:tc>
        <w:tc>
          <w:tcPr>
            <w:tcW w:w="4354" w:type="pct"/>
            <w:tcMar>
              <w:top w:w="100" w:type="dxa"/>
              <w:bottom w:w="100" w:type="dxa"/>
            </w:tcMar>
            <w:vAlign w:val="center"/>
          </w:tcPr>
          <w:p w14:paraId="5A7D7A2E">
            <w:pPr>
              <w:rPr>
                <w:rFonts w:hint="eastAsia" w:ascii="宋体" w:hAnsi="宋体" w:eastAsia="宋体" w:cs="宋体"/>
                <w:sz w:val="24"/>
                <w:szCs w:val="24"/>
              </w:rPr>
            </w:pPr>
            <w:r>
              <w:rPr>
                <w:rFonts w:hint="eastAsia" w:ascii="宋体" w:hAnsi="宋体" w:eastAsia="宋体" w:cs="宋体"/>
                <w:sz w:val="24"/>
                <w:szCs w:val="24"/>
              </w:rPr>
              <w:t>六、应急保障工作要求</w:t>
            </w:r>
          </w:p>
          <w:p w14:paraId="0160C7C6">
            <w:pPr>
              <w:rPr>
                <w:rFonts w:hint="eastAsia" w:ascii="宋体" w:hAnsi="宋体" w:eastAsia="宋体" w:cs="宋体"/>
                <w:sz w:val="24"/>
                <w:szCs w:val="24"/>
              </w:rPr>
            </w:pPr>
            <w:r>
              <w:rPr>
                <w:rFonts w:hint="eastAsia" w:ascii="宋体" w:hAnsi="宋体" w:eastAsia="宋体" w:cs="宋体"/>
                <w:sz w:val="24"/>
                <w:szCs w:val="24"/>
              </w:rPr>
              <w:t>1.制定紧急事故处理预案，至少包括：秩序维护管理、公共卫生应急、自然灾害、安全管理、消防应急、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p>
          <w:p w14:paraId="6276BE07">
            <w:pPr>
              <w:rPr>
                <w:rFonts w:hint="eastAsia" w:ascii="宋体" w:hAnsi="宋体" w:eastAsia="宋体" w:cs="宋体"/>
                <w:sz w:val="24"/>
                <w:szCs w:val="24"/>
              </w:rPr>
            </w:pPr>
            <w:r>
              <w:rPr>
                <w:rFonts w:hint="eastAsia" w:ascii="宋体" w:hAnsi="宋体" w:eastAsia="宋体" w:cs="宋体"/>
                <w:sz w:val="24"/>
                <w:szCs w:val="24"/>
              </w:rPr>
              <w:t>2.出现突发事件（暴力冲击、失火、踩踏、建筑物倒塌、跑水等），在第一时间作出反应，采取初步措施后报警和报告相关部门，制定突发事件、紧急情况处置预案和具体应对措施，所有派驻人员均具备应急处置能力和技能。</w:t>
            </w:r>
          </w:p>
          <w:p w14:paraId="4542A4FD">
            <w:pPr>
              <w:rPr>
                <w:rFonts w:hint="eastAsia" w:ascii="宋体" w:hAnsi="宋体" w:eastAsia="宋体" w:cs="宋体"/>
                <w:sz w:val="24"/>
                <w:szCs w:val="24"/>
              </w:rPr>
            </w:pPr>
            <w:r>
              <w:rPr>
                <w:rFonts w:hint="eastAsia" w:ascii="宋体" w:hAnsi="宋体" w:eastAsia="宋体" w:cs="宋体"/>
                <w:sz w:val="24"/>
                <w:szCs w:val="24"/>
              </w:rPr>
              <w:t>3.工作标准：第一时间得到有效处置或控制。</w:t>
            </w:r>
          </w:p>
        </w:tc>
      </w:tr>
      <w:tr w14:paraId="77D73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98975D9">
            <w:pPr>
              <w:jc w:val="center"/>
              <w:rPr>
                <w:rFonts w:ascii="宋体" w:hAnsi="宋体" w:cs="宋体"/>
                <w:sz w:val="24"/>
                <w:szCs w:val="24"/>
              </w:rPr>
            </w:pPr>
          </w:p>
        </w:tc>
        <w:tc>
          <w:tcPr>
            <w:tcW w:w="397" w:type="pct"/>
            <w:vMerge w:val="continue"/>
            <w:tcMar>
              <w:top w:w="100" w:type="dxa"/>
              <w:bottom w:w="100" w:type="dxa"/>
            </w:tcMar>
            <w:vAlign w:val="center"/>
          </w:tcPr>
          <w:p w14:paraId="50B3DBA8">
            <w:pPr>
              <w:rPr>
                <w:rFonts w:ascii="宋体" w:hAnsi="宋体" w:cs="宋体"/>
                <w:sz w:val="24"/>
                <w:szCs w:val="24"/>
              </w:rPr>
            </w:pPr>
          </w:p>
        </w:tc>
        <w:tc>
          <w:tcPr>
            <w:tcW w:w="4354" w:type="pct"/>
            <w:tcMar>
              <w:top w:w="100" w:type="dxa"/>
              <w:bottom w:w="100" w:type="dxa"/>
            </w:tcMar>
            <w:vAlign w:val="center"/>
          </w:tcPr>
          <w:p w14:paraId="31BDCE77">
            <w:pPr>
              <w:rPr>
                <w:rFonts w:hint="eastAsia" w:ascii="宋体" w:hAnsi="宋体" w:eastAsia="宋体" w:cs="宋体"/>
                <w:sz w:val="24"/>
                <w:szCs w:val="24"/>
              </w:rPr>
            </w:pPr>
            <w:r>
              <w:rPr>
                <w:rFonts w:hint="eastAsia" w:ascii="宋体" w:hAnsi="宋体" w:eastAsia="宋体" w:cs="宋体"/>
                <w:sz w:val="24"/>
                <w:szCs w:val="24"/>
              </w:rPr>
              <w:t>七、重大活动保障工作要求</w:t>
            </w:r>
          </w:p>
          <w:p w14:paraId="0A46FFB8">
            <w:pPr>
              <w:rPr>
                <w:rFonts w:hint="eastAsia" w:ascii="宋体" w:hAnsi="宋体" w:eastAsia="宋体" w:cs="宋体"/>
                <w:sz w:val="24"/>
                <w:szCs w:val="24"/>
              </w:rPr>
            </w:pPr>
            <w:r>
              <w:rPr>
                <w:rFonts w:hint="eastAsia" w:ascii="宋体" w:hAnsi="宋体" w:eastAsia="宋体" w:cs="宋体"/>
                <w:sz w:val="24"/>
                <w:szCs w:val="24"/>
              </w:rPr>
              <w:t>在项目实施过程中，配合采购方完成各类临时开展的大型活动、大型会议、接待、上级检查、文明卫生城市创建等公务活动秩序维护、保洁、会务等工作，如岗位原配置的人数不能满足需要，投标人应临时从本公司内抽调具备相应服务能力和素质的人员加强力量，以保障重大活动的顺利开展。</w:t>
            </w:r>
          </w:p>
        </w:tc>
      </w:tr>
      <w:tr w14:paraId="0C249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A0DD510">
            <w:pPr>
              <w:jc w:val="center"/>
              <w:rPr>
                <w:rFonts w:ascii="宋体" w:hAnsi="宋体" w:cs="宋体"/>
                <w:sz w:val="24"/>
                <w:szCs w:val="24"/>
              </w:rPr>
            </w:pPr>
          </w:p>
        </w:tc>
        <w:tc>
          <w:tcPr>
            <w:tcW w:w="397" w:type="pct"/>
            <w:vMerge w:val="continue"/>
            <w:tcMar>
              <w:top w:w="100" w:type="dxa"/>
              <w:bottom w:w="100" w:type="dxa"/>
            </w:tcMar>
            <w:vAlign w:val="center"/>
          </w:tcPr>
          <w:p w14:paraId="1108B384">
            <w:pPr>
              <w:rPr>
                <w:rFonts w:ascii="宋体" w:hAnsi="宋体" w:cs="宋体"/>
                <w:sz w:val="24"/>
                <w:szCs w:val="24"/>
              </w:rPr>
            </w:pPr>
          </w:p>
        </w:tc>
        <w:tc>
          <w:tcPr>
            <w:tcW w:w="4354" w:type="pct"/>
            <w:tcMar>
              <w:top w:w="100" w:type="dxa"/>
              <w:bottom w:w="100" w:type="dxa"/>
            </w:tcMar>
            <w:vAlign w:val="center"/>
          </w:tcPr>
          <w:p w14:paraId="17B1A24F">
            <w:pPr>
              <w:rPr>
                <w:rFonts w:hint="eastAsia" w:ascii="宋体" w:hAnsi="宋体" w:eastAsia="宋体" w:cs="宋体"/>
                <w:sz w:val="24"/>
                <w:szCs w:val="24"/>
              </w:rPr>
            </w:pPr>
            <w:r>
              <w:rPr>
                <w:rFonts w:hint="eastAsia" w:ascii="宋体" w:hAnsi="宋体" w:eastAsia="宋体" w:cs="宋体"/>
                <w:sz w:val="24"/>
                <w:szCs w:val="24"/>
              </w:rPr>
              <w:t>八、进退场交接工作要求</w:t>
            </w:r>
          </w:p>
          <w:p w14:paraId="590E5685">
            <w:pPr>
              <w:rPr>
                <w:rFonts w:hint="eastAsia" w:ascii="宋体" w:hAnsi="宋体" w:eastAsia="宋体" w:cs="宋体"/>
                <w:sz w:val="24"/>
                <w:szCs w:val="24"/>
              </w:rPr>
            </w:pPr>
            <w:r>
              <w:rPr>
                <w:rFonts w:hint="eastAsia" w:ascii="宋体" w:hAnsi="宋体" w:eastAsia="宋体" w:cs="宋体"/>
                <w:sz w:val="24"/>
                <w:szCs w:val="24"/>
              </w:rPr>
              <w:t>1.中标单位在合同签订后，应及时和采购人沟通，了解相关情况，与原物业服务单位做好相关的图纸、资料、服务相关事项的对接，并对设备设施逐项进行交接前的调试和测定，按要求准时进场。</w:t>
            </w:r>
          </w:p>
          <w:p w14:paraId="3881E503">
            <w:pPr>
              <w:rPr>
                <w:rFonts w:hint="eastAsia" w:ascii="宋体" w:hAnsi="宋体" w:eastAsia="宋体" w:cs="宋体"/>
                <w:sz w:val="24"/>
                <w:szCs w:val="24"/>
              </w:rPr>
            </w:pPr>
            <w:r>
              <w:rPr>
                <w:rFonts w:hint="eastAsia" w:ascii="宋体" w:hAnsi="宋体" w:eastAsia="宋体" w:cs="宋体"/>
                <w:sz w:val="24"/>
                <w:szCs w:val="24"/>
              </w:rPr>
              <w:t>2.投标单位要结合本项目的特点和采购单位的前述具体要求，提供完善的进退场交接方案，方案内容要全面有效，包括但不限于进场前的准备，人员及物资的配备及调配，明确的进场交接流程及到岗时间节点，退场交接流程。投标单位需在投标文件中承诺，到期退场时做好与新中标单位的交接配合工作。</w:t>
            </w:r>
          </w:p>
          <w:p w14:paraId="52A26CC8">
            <w:pPr>
              <w:rPr>
                <w:rFonts w:hint="eastAsia" w:ascii="宋体" w:hAnsi="宋体" w:eastAsia="宋体" w:cs="宋体"/>
                <w:sz w:val="24"/>
                <w:szCs w:val="24"/>
              </w:rPr>
            </w:pPr>
            <w:r>
              <w:rPr>
                <w:rFonts w:hint="eastAsia" w:ascii="宋体" w:hAnsi="宋体" w:eastAsia="宋体" w:cs="宋体"/>
                <w:sz w:val="24"/>
                <w:szCs w:val="24"/>
              </w:rPr>
              <w:t>3.中标单位在合同终止时，要做好全体工作人员的思想稳定工作，在新中标单位未进驻前，按原合同继续做好服务管理工作，同时，清点物品，配合采购单位及新中标单位做好移交工作。</w:t>
            </w:r>
          </w:p>
          <w:p w14:paraId="193D6029">
            <w:pPr>
              <w:rPr>
                <w:rFonts w:ascii="宋体" w:hAnsi="宋体" w:cs="宋体"/>
                <w:sz w:val="24"/>
                <w:szCs w:val="24"/>
              </w:rPr>
            </w:pPr>
            <w:r>
              <w:rPr>
                <w:rFonts w:hint="eastAsia" w:ascii="宋体" w:hAnsi="宋体" w:eastAsia="宋体" w:cs="宋体"/>
                <w:sz w:val="24"/>
                <w:szCs w:val="24"/>
              </w:rPr>
              <w:t>提供承诺函，格式自拟，内容包括但不限于承诺接到通知后按期退场、承诺服务期内张贴搭建的物品不得撕毁拆除、承诺各项记录本资料完整交予采购单位等。</w:t>
            </w:r>
          </w:p>
        </w:tc>
      </w:tr>
      <w:tr w14:paraId="326BD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restart"/>
            <w:tcMar>
              <w:top w:w="100" w:type="dxa"/>
              <w:bottom w:w="100" w:type="dxa"/>
            </w:tcMar>
            <w:vAlign w:val="center"/>
          </w:tcPr>
          <w:p w14:paraId="00BF60D5">
            <w:pPr>
              <w:jc w:val="center"/>
              <w:rPr>
                <w:rFonts w:ascii="宋体" w:hAnsi="宋体" w:cs="宋体"/>
                <w:sz w:val="24"/>
                <w:szCs w:val="24"/>
              </w:rPr>
            </w:pPr>
            <w:r>
              <w:rPr>
                <w:rFonts w:ascii="宋体" w:hAnsi="宋体" w:cs="宋体"/>
                <w:sz w:val="24"/>
                <w:szCs w:val="24"/>
              </w:rPr>
              <w:t>3</w:t>
            </w:r>
          </w:p>
        </w:tc>
        <w:tc>
          <w:tcPr>
            <w:tcW w:w="397" w:type="pct"/>
            <w:vMerge w:val="restart"/>
            <w:tcMar>
              <w:top w:w="100" w:type="dxa"/>
              <w:bottom w:w="100" w:type="dxa"/>
            </w:tcMar>
            <w:vAlign w:val="center"/>
          </w:tcPr>
          <w:p w14:paraId="3D2F9543">
            <w:pPr>
              <w:rPr>
                <w:rFonts w:ascii="宋体" w:hAnsi="宋体" w:cs="宋体"/>
                <w:sz w:val="24"/>
                <w:szCs w:val="24"/>
              </w:rPr>
            </w:pPr>
            <w:r>
              <w:rPr>
                <w:rFonts w:ascii="宋体" w:hAnsi="宋体" w:cs="宋体"/>
                <w:sz w:val="24"/>
                <w:szCs w:val="24"/>
              </w:rPr>
              <w:t>服务人员的要求</w:t>
            </w:r>
          </w:p>
        </w:tc>
        <w:tc>
          <w:tcPr>
            <w:tcW w:w="4354" w:type="pct"/>
            <w:tcMar>
              <w:top w:w="100" w:type="dxa"/>
              <w:bottom w:w="100" w:type="dxa"/>
            </w:tcMar>
            <w:vAlign w:val="center"/>
          </w:tcPr>
          <w:p w14:paraId="67A71AB0">
            <w:pPr>
              <w:rPr>
                <w:rFonts w:hint="eastAsia" w:ascii="宋体" w:hAnsi="宋体" w:eastAsia="宋体" w:cs="宋体"/>
                <w:i/>
                <w:sz w:val="24"/>
                <w:szCs w:val="24"/>
                <w:u w:val="single"/>
              </w:rPr>
            </w:pPr>
            <w:r>
              <w:rPr>
                <w:rFonts w:hint="eastAsia" w:ascii="宋体" w:hAnsi="宋体" w:eastAsia="宋体" w:cs="宋体"/>
                <w:i/>
                <w:sz w:val="24"/>
                <w:szCs w:val="24"/>
                <w:u w:val="single"/>
              </w:rPr>
              <w:t>总人数不少于70人：其中安保人员（人数不少于36人）。保洁员（人数不少于12人），会务员（人数不少于5人），水电维修员（人数不少于1人），餐饮服务人员（人数不少于13人），项目管理员1人，项目主管1人，项目经理1人。中标单位需在进驻前将所有人员安排到位，并经甲方确认同意后方可进场服务。</w:t>
            </w:r>
          </w:p>
          <w:p w14:paraId="419580B2">
            <w:pPr>
              <w:rPr>
                <w:rFonts w:hint="eastAsia" w:ascii="宋体" w:hAnsi="宋体" w:eastAsia="宋体" w:cs="宋体"/>
                <w:i/>
                <w:sz w:val="24"/>
                <w:szCs w:val="24"/>
                <w:u w:val="single"/>
              </w:rPr>
            </w:pPr>
            <w:r>
              <w:rPr>
                <w:rFonts w:hint="eastAsia" w:ascii="宋体" w:hAnsi="宋体" w:eastAsia="宋体" w:cs="宋体"/>
                <w:i/>
                <w:sz w:val="24"/>
                <w:szCs w:val="24"/>
                <w:u w:val="single"/>
              </w:rPr>
              <w:t>1.安保人员（总人数不少于36人）：其中本部15人，法院执行局5人，6个乡镇法庭共12人，道路交通事故一站式服务中心2人，刑事速裁庭2人。</w:t>
            </w:r>
          </w:p>
          <w:p w14:paraId="1758F388">
            <w:pPr>
              <w:rPr>
                <w:rFonts w:ascii="宋体" w:hAnsi="宋体" w:cs="宋体"/>
                <w:i/>
                <w:sz w:val="24"/>
                <w:szCs w:val="24"/>
                <w:u w:val="single"/>
              </w:rPr>
            </w:pPr>
            <w:r>
              <w:rPr>
                <w:rFonts w:hint="eastAsia" w:ascii="宋体" w:hAnsi="宋体" w:eastAsia="宋体" w:cs="宋体"/>
                <w:i/>
                <w:sz w:val="24"/>
                <w:szCs w:val="24"/>
                <w:u w:val="single"/>
              </w:rPr>
              <w:t>（1）女性年龄50周岁以下，男性年龄55周岁及以下，并持有公安机关核发的保安员证书</w:t>
            </w:r>
          </w:p>
        </w:tc>
      </w:tr>
      <w:tr w14:paraId="50F5F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3025E9E8">
            <w:pPr>
              <w:jc w:val="center"/>
              <w:rPr>
                <w:rFonts w:ascii="宋体" w:hAnsi="宋体" w:cs="宋体"/>
                <w:sz w:val="24"/>
                <w:szCs w:val="24"/>
              </w:rPr>
            </w:pPr>
          </w:p>
        </w:tc>
        <w:tc>
          <w:tcPr>
            <w:tcW w:w="397" w:type="pct"/>
            <w:vMerge w:val="continue"/>
            <w:tcMar>
              <w:top w:w="100" w:type="dxa"/>
              <w:bottom w:w="100" w:type="dxa"/>
            </w:tcMar>
            <w:vAlign w:val="center"/>
          </w:tcPr>
          <w:p w14:paraId="484D11FD">
            <w:pPr>
              <w:rPr>
                <w:rFonts w:ascii="宋体" w:hAnsi="宋体" w:cs="宋体"/>
                <w:sz w:val="24"/>
                <w:szCs w:val="24"/>
              </w:rPr>
            </w:pPr>
          </w:p>
        </w:tc>
        <w:tc>
          <w:tcPr>
            <w:tcW w:w="4354" w:type="pct"/>
            <w:tcMar>
              <w:top w:w="100" w:type="dxa"/>
              <w:bottom w:w="100" w:type="dxa"/>
            </w:tcMar>
            <w:vAlign w:val="center"/>
          </w:tcPr>
          <w:p w14:paraId="101224D9">
            <w:pPr>
              <w:rPr>
                <w:rFonts w:ascii="宋体" w:hAnsi="宋体" w:cs="宋体"/>
                <w:sz w:val="24"/>
                <w:szCs w:val="24"/>
              </w:rPr>
            </w:pPr>
            <w:r>
              <w:rPr>
                <w:rFonts w:ascii="宋体" w:hAnsi="宋体" w:cs="宋体"/>
                <w:sz w:val="24"/>
                <w:szCs w:val="24"/>
              </w:rPr>
              <w:t>安保人员性别不限，遵纪守法，无前科劣迹；熟悉和掌握消防、安检、安保等有关知识。优先安排有政法机关工作经验者、部队退伍军人。</w:t>
            </w:r>
          </w:p>
        </w:tc>
      </w:tr>
      <w:tr w14:paraId="75A4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69B32118">
            <w:pPr>
              <w:jc w:val="center"/>
              <w:rPr>
                <w:rFonts w:ascii="宋体" w:hAnsi="宋体" w:cs="宋体"/>
                <w:sz w:val="24"/>
                <w:szCs w:val="24"/>
              </w:rPr>
            </w:pPr>
          </w:p>
        </w:tc>
        <w:tc>
          <w:tcPr>
            <w:tcW w:w="397" w:type="pct"/>
            <w:vMerge w:val="continue"/>
            <w:tcMar>
              <w:top w:w="100" w:type="dxa"/>
              <w:bottom w:w="100" w:type="dxa"/>
            </w:tcMar>
            <w:vAlign w:val="center"/>
          </w:tcPr>
          <w:p w14:paraId="5CB9D3A1">
            <w:pPr>
              <w:rPr>
                <w:rFonts w:ascii="宋体" w:hAnsi="宋体" w:cs="宋体"/>
                <w:i/>
                <w:sz w:val="24"/>
                <w:szCs w:val="24"/>
                <w:u w:val="single"/>
              </w:rPr>
            </w:pPr>
          </w:p>
        </w:tc>
        <w:tc>
          <w:tcPr>
            <w:tcW w:w="4354" w:type="pct"/>
            <w:tcMar>
              <w:top w:w="100" w:type="dxa"/>
              <w:bottom w:w="100" w:type="dxa"/>
            </w:tcMar>
            <w:vAlign w:val="center"/>
          </w:tcPr>
          <w:p w14:paraId="526F07D8">
            <w:pPr>
              <w:rPr>
                <w:rFonts w:ascii="宋体" w:hAnsi="宋体" w:cs="宋体"/>
                <w:i/>
                <w:sz w:val="24"/>
                <w:szCs w:val="24"/>
                <w:u w:val="single"/>
              </w:rPr>
            </w:pPr>
            <w:r>
              <w:rPr>
                <w:rFonts w:hint="eastAsia" w:ascii="宋体" w:hAnsi="宋体" w:eastAsia="宋体" w:cs="宋体"/>
                <w:i/>
                <w:sz w:val="24"/>
                <w:szCs w:val="24"/>
                <w:u w:val="single"/>
              </w:rPr>
              <w:t>（2）队长1人，年龄在45周岁及以下，男性，持有高级</w:t>
            </w:r>
            <w:r>
              <w:rPr>
                <w:rFonts w:hint="eastAsia" w:ascii="宋体" w:hAnsi="宋体" w:cs="宋体"/>
                <w:i/>
                <w:sz w:val="24"/>
                <w:szCs w:val="24"/>
                <w:u w:val="single"/>
                <w:lang w:val="en-US" w:eastAsia="zh-CN"/>
              </w:rPr>
              <w:t>及以上</w:t>
            </w:r>
            <w:r>
              <w:rPr>
                <w:rFonts w:hint="eastAsia" w:ascii="宋体" w:hAnsi="宋体" w:eastAsia="宋体" w:cs="宋体"/>
                <w:i/>
                <w:sz w:val="24"/>
                <w:szCs w:val="24"/>
                <w:u w:val="single"/>
              </w:rPr>
              <w:t>保安员证（三级</w:t>
            </w:r>
            <w:r>
              <w:rPr>
                <w:rFonts w:hint="eastAsia" w:ascii="宋体" w:hAnsi="宋体" w:cs="宋体"/>
                <w:i/>
                <w:sz w:val="24"/>
                <w:szCs w:val="24"/>
                <w:u w:val="single"/>
                <w:lang w:val="en-US" w:eastAsia="zh-CN"/>
              </w:rPr>
              <w:t>及以上</w:t>
            </w:r>
            <w:r>
              <w:rPr>
                <w:rFonts w:hint="eastAsia" w:ascii="宋体" w:hAnsi="宋体" w:eastAsia="宋体" w:cs="宋体"/>
                <w:i/>
                <w:sz w:val="24"/>
                <w:szCs w:val="24"/>
                <w:u w:val="single"/>
              </w:rPr>
              <w:t>保安员证）；</w:t>
            </w:r>
          </w:p>
        </w:tc>
      </w:tr>
      <w:tr w14:paraId="57307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6A2C87B0">
            <w:pPr>
              <w:jc w:val="center"/>
              <w:rPr>
                <w:rFonts w:ascii="宋体" w:hAnsi="宋体" w:cs="宋体"/>
                <w:sz w:val="24"/>
                <w:szCs w:val="24"/>
              </w:rPr>
            </w:pPr>
          </w:p>
        </w:tc>
        <w:tc>
          <w:tcPr>
            <w:tcW w:w="397" w:type="pct"/>
            <w:vMerge w:val="continue"/>
            <w:tcMar>
              <w:top w:w="100" w:type="dxa"/>
              <w:bottom w:w="100" w:type="dxa"/>
            </w:tcMar>
            <w:vAlign w:val="center"/>
          </w:tcPr>
          <w:p w14:paraId="1629483A">
            <w:pPr>
              <w:rPr>
                <w:rFonts w:ascii="宋体" w:hAnsi="宋体" w:cs="宋体"/>
                <w:sz w:val="24"/>
                <w:szCs w:val="24"/>
              </w:rPr>
            </w:pPr>
          </w:p>
        </w:tc>
        <w:tc>
          <w:tcPr>
            <w:tcW w:w="4354" w:type="pct"/>
            <w:tcMar>
              <w:top w:w="100" w:type="dxa"/>
              <w:bottom w:w="100" w:type="dxa"/>
            </w:tcMar>
            <w:vAlign w:val="center"/>
          </w:tcPr>
          <w:p w14:paraId="4A0CDE71">
            <w:pPr>
              <w:rPr>
                <w:rFonts w:ascii="宋体" w:hAnsi="宋体" w:cs="宋体"/>
                <w:sz w:val="24"/>
                <w:szCs w:val="24"/>
              </w:rPr>
            </w:pPr>
            <w:r>
              <w:rPr>
                <w:rFonts w:ascii="宋体" w:hAnsi="宋体" w:cs="宋体"/>
                <w:sz w:val="24"/>
                <w:szCs w:val="24"/>
              </w:rPr>
              <w:t>大专及以上文化程度，优先安排政法机关工作经验者。</w:t>
            </w:r>
          </w:p>
        </w:tc>
      </w:tr>
      <w:tr w14:paraId="56C85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E1C6D0F">
            <w:pPr>
              <w:jc w:val="center"/>
              <w:rPr>
                <w:rFonts w:ascii="宋体" w:hAnsi="宋体" w:cs="宋体"/>
                <w:sz w:val="24"/>
                <w:szCs w:val="24"/>
              </w:rPr>
            </w:pPr>
          </w:p>
        </w:tc>
        <w:tc>
          <w:tcPr>
            <w:tcW w:w="397" w:type="pct"/>
            <w:vMerge w:val="continue"/>
            <w:tcMar>
              <w:top w:w="100" w:type="dxa"/>
              <w:bottom w:w="100" w:type="dxa"/>
            </w:tcMar>
            <w:vAlign w:val="center"/>
          </w:tcPr>
          <w:p w14:paraId="12C5ABE5">
            <w:pPr>
              <w:rPr>
                <w:rFonts w:ascii="宋体" w:hAnsi="宋体" w:cs="宋体"/>
                <w:i/>
                <w:sz w:val="24"/>
                <w:szCs w:val="24"/>
                <w:u w:val="single"/>
              </w:rPr>
            </w:pPr>
          </w:p>
        </w:tc>
        <w:tc>
          <w:tcPr>
            <w:tcW w:w="4354" w:type="pct"/>
            <w:tcMar>
              <w:top w:w="100" w:type="dxa"/>
              <w:bottom w:w="100" w:type="dxa"/>
            </w:tcMar>
            <w:vAlign w:val="center"/>
          </w:tcPr>
          <w:p w14:paraId="3FB0BB83">
            <w:pPr>
              <w:rPr>
                <w:rFonts w:hint="eastAsia" w:ascii="宋体" w:hAnsi="宋体" w:eastAsia="宋体" w:cs="宋体"/>
                <w:i/>
                <w:sz w:val="24"/>
                <w:szCs w:val="24"/>
                <w:u w:val="single"/>
              </w:rPr>
            </w:pPr>
            <w:r>
              <w:rPr>
                <w:rFonts w:ascii="宋体" w:hAnsi="宋体" w:cs="宋体"/>
                <w:i/>
                <w:sz w:val="24"/>
                <w:szCs w:val="24"/>
                <w:u w:val="single"/>
              </w:rPr>
              <w:t>（3）安检员20人，男女不限，其中本部</w:t>
            </w:r>
            <w:r>
              <w:rPr>
                <w:rFonts w:hint="eastAsia" w:ascii="宋体" w:hAnsi="宋体" w:cs="宋体"/>
                <w:i/>
                <w:sz w:val="24"/>
                <w:szCs w:val="24"/>
                <w:u w:val="single"/>
              </w:rPr>
              <w:t>1</w:t>
            </w:r>
            <w:r>
              <w:rPr>
                <w:rFonts w:ascii="宋体" w:hAnsi="宋体" w:cs="宋体"/>
                <w:i/>
                <w:sz w:val="24"/>
                <w:szCs w:val="24"/>
                <w:u w:val="single"/>
              </w:rPr>
              <w:t>名男性</w:t>
            </w:r>
            <w:r>
              <w:rPr>
                <w:rFonts w:hint="eastAsia" w:ascii="宋体" w:hAnsi="宋体" w:cs="宋体"/>
                <w:i/>
                <w:sz w:val="24"/>
                <w:szCs w:val="24"/>
                <w:u w:val="single"/>
              </w:rPr>
              <w:t>2</w:t>
            </w:r>
            <w:r>
              <w:rPr>
                <w:rFonts w:ascii="宋体" w:hAnsi="宋体" w:cs="宋体"/>
                <w:i/>
                <w:sz w:val="24"/>
                <w:szCs w:val="24"/>
                <w:u w:val="single"/>
              </w:rPr>
              <w:t>名女性，法院执行局1名</w:t>
            </w:r>
            <w:r>
              <w:rPr>
                <w:rFonts w:hint="eastAsia" w:ascii="宋体" w:hAnsi="宋体" w:cs="宋体"/>
                <w:i/>
                <w:sz w:val="24"/>
                <w:szCs w:val="24"/>
                <w:u w:val="single"/>
              </w:rPr>
              <w:t>女</w:t>
            </w:r>
            <w:r>
              <w:rPr>
                <w:rFonts w:ascii="宋体" w:hAnsi="宋体" w:cs="宋体"/>
                <w:i/>
                <w:sz w:val="24"/>
                <w:szCs w:val="24"/>
                <w:u w:val="single"/>
              </w:rPr>
              <w:t>性，6个乡镇法庭共6名男性和6名女性，道路交</w:t>
            </w:r>
            <w:r>
              <w:rPr>
                <w:rFonts w:ascii="宋体" w:hAnsi="宋体" w:cs="宋体"/>
                <w:i/>
                <w:color w:val="auto"/>
                <w:sz w:val="24"/>
                <w:szCs w:val="24"/>
                <w:u w:val="single"/>
              </w:rPr>
              <w:t>通事故一站式服务中心1名男性1名女性，刑事速裁庭1名男性1名女性，持有保安员证</w:t>
            </w:r>
            <w:r>
              <w:rPr>
                <w:rFonts w:hint="eastAsia" w:ascii="宋体" w:hAnsi="宋体" w:cs="宋体"/>
                <w:i/>
                <w:color w:val="auto"/>
                <w:sz w:val="24"/>
                <w:szCs w:val="24"/>
                <w:u w:val="single"/>
                <w:lang w:eastAsia="zh-CN"/>
              </w:rPr>
              <w:t>。</w:t>
            </w:r>
            <w:r>
              <w:rPr>
                <w:rFonts w:hint="eastAsia" w:ascii="宋体" w:hAnsi="宋体" w:cs="宋体"/>
                <w:i/>
                <w:color w:val="auto"/>
                <w:sz w:val="24"/>
                <w:szCs w:val="24"/>
                <w:u w:val="single"/>
              </w:rPr>
              <w:t>安检员必须在上岗前通过法院系统要求的培训，培训内容包括安检设备操作、实操检查技能、紧急情况应对等。服务期间，中标单位应定期安排培训，确保满足安检需求，不能满足安检需求的，采购人有权提出调换安检员。中标单位在接到调换安检员的要求后，应在3个工作日内将符合要求的安检员调配到位。</w:t>
            </w:r>
          </w:p>
        </w:tc>
      </w:tr>
      <w:tr w14:paraId="7DCBB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C93209C">
            <w:pPr>
              <w:jc w:val="center"/>
              <w:rPr>
                <w:rFonts w:ascii="宋体" w:hAnsi="宋体" w:cs="宋体"/>
                <w:sz w:val="24"/>
                <w:szCs w:val="24"/>
              </w:rPr>
            </w:pPr>
          </w:p>
        </w:tc>
        <w:tc>
          <w:tcPr>
            <w:tcW w:w="397" w:type="pct"/>
            <w:vMerge w:val="continue"/>
            <w:tcMar>
              <w:top w:w="100" w:type="dxa"/>
              <w:bottom w:w="100" w:type="dxa"/>
            </w:tcMar>
            <w:vAlign w:val="center"/>
          </w:tcPr>
          <w:p w14:paraId="3ECAB522">
            <w:pPr>
              <w:rPr>
                <w:rFonts w:ascii="宋体" w:hAnsi="宋体" w:cs="宋体"/>
                <w:sz w:val="24"/>
                <w:szCs w:val="24"/>
              </w:rPr>
            </w:pPr>
          </w:p>
        </w:tc>
        <w:tc>
          <w:tcPr>
            <w:tcW w:w="4354" w:type="pct"/>
            <w:tcMar>
              <w:top w:w="100" w:type="dxa"/>
              <w:bottom w:w="100" w:type="dxa"/>
            </w:tcMar>
            <w:vAlign w:val="center"/>
          </w:tcPr>
          <w:p w14:paraId="0701DEFC">
            <w:pPr>
              <w:rPr>
                <w:rFonts w:hint="eastAsia" w:ascii="宋体" w:hAnsi="宋体" w:eastAsia="宋体" w:cs="宋体"/>
                <w:sz w:val="24"/>
                <w:szCs w:val="24"/>
              </w:rPr>
            </w:pPr>
            <w:r>
              <w:rPr>
                <w:rFonts w:hint="eastAsia" w:ascii="宋体" w:hAnsi="宋体" w:eastAsia="宋体" w:cs="宋体"/>
                <w:sz w:val="24"/>
                <w:szCs w:val="24"/>
              </w:rPr>
              <w:t>男性身高1.70米及以上，女性身高1.60米及以上，品貌端正、形象好，优先安排有政法机关工作经验者、部队退伍军人。</w:t>
            </w:r>
          </w:p>
        </w:tc>
      </w:tr>
      <w:tr w14:paraId="3A9B4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68BBCFE3">
            <w:pPr>
              <w:jc w:val="center"/>
              <w:rPr>
                <w:rFonts w:ascii="宋体" w:hAnsi="宋体" w:cs="宋体"/>
                <w:sz w:val="24"/>
                <w:szCs w:val="24"/>
              </w:rPr>
            </w:pPr>
          </w:p>
        </w:tc>
        <w:tc>
          <w:tcPr>
            <w:tcW w:w="397" w:type="pct"/>
            <w:vMerge w:val="continue"/>
            <w:tcMar>
              <w:top w:w="100" w:type="dxa"/>
              <w:bottom w:w="100" w:type="dxa"/>
            </w:tcMar>
            <w:vAlign w:val="center"/>
          </w:tcPr>
          <w:p w14:paraId="072CE2E1">
            <w:pPr>
              <w:rPr>
                <w:rFonts w:ascii="宋体" w:hAnsi="宋体" w:cs="宋体"/>
                <w:i/>
                <w:sz w:val="24"/>
                <w:szCs w:val="24"/>
                <w:u w:val="single"/>
              </w:rPr>
            </w:pPr>
          </w:p>
        </w:tc>
        <w:tc>
          <w:tcPr>
            <w:tcW w:w="4354" w:type="pct"/>
            <w:tcMar>
              <w:top w:w="100" w:type="dxa"/>
              <w:bottom w:w="100" w:type="dxa"/>
            </w:tcMar>
            <w:vAlign w:val="center"/>
          </w:tcPr>
          <w:p w14:paraId="267C7C97">
            <w:pPr>
              <w:rPr>
                <w:rFonts w:hint="eastAsia" w:ascii="宋体" w:hAnsi="宋体" w:eastAsia="宋体" w:cs="宋体"/>
                <w:i/>
                <w:sz w:val="24"/>
                <w:szCs w:val="24"/>
                <w:u w:val="single"/>
              </w:rPr>
            </w:pPr>
            <w:r>
              <w:rPr>
                <w:rFonts w:hint="eastAsia" w:ascii="宋体" w:hAnsi="宋体" w:eastAsia="宋体" w:cs="宋体"/>
                <w:i/>
                <w:sz w:val="24"/>
                <w:szCs w:val="24"/>
                <w:u w:val="single"/>
              </w:rPr>
              <w:t>（4）消控员4人，男性，本部4人，持有保安员证</w:t>
            </w:r>
            <w:r>
              <w:rPr>
                <w:rFonts w:hint="eastAsia" w:ascii="宋体" w:hAnsi="宋体" w:eastAsia="宋体" w:cs="宋体"/>
                <w:i/>
                <w:sz w:val="24"/>
                <w:szCs w:val="24"/>
                <w:u w:val="single"/>
                <w:lang w:val="en-US" w:eastAsia="zh-CN"/>
              </w:rPr>
              <w:t>和中级及以上</w:t>
            </w:r>
            <w:r>
              <w:rPr>
                <w:rFonts w:hint="eastAsia" w:ascii="宋体" w:hAnsi="宋体" w:eastAsia="宋体" w:cs="宋体"/>
                <w:i/>
                <w:sz w:val="24"/>
                <w:szCs w:val="24"/>
                <w:u w:val="single"/>
              </w:rPr>
              <w:t>建（构）筑物消防员证或消防设施操作员证；</w:t>
            </w:r>
          </w:p>
        </w:tc>
      </w:tr>
      <w:tr w14:paraId="4EE90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0F83D7F3">
            <w:pPr>
              <w:jc w:val="center"/>
              <w:rPr>
                <w:rFonts w:ascii="宋体" w:hAnsi="宋体" w:cs="宋体"/>
                <w:sz w:val="24"/>
                <w:szCs w:val="24"/>
              </w:rPr>
            </w:pPr>
          </w:p>
        </w:tc>
        <w:tc>
          <w:tcPr>
            <w:tcW w:w="397" w:type="pct"/>
            <w:vMerge w:val="continue"/>
            <w:tcMar>
              <w:top w:w="100" w:type="dxa"/>
              <w:bottom w:w="100" w:type="dxa"/>
            </w:tcMar>
            <w:vAlign w:val="center"/>
          </w:tcPr>
          <w:p w14:paraId="2BC7EEF8">
            <w:pPr>
              <w:rPr>
                <w:rFonts w:ascii="宋体" w:hAnsi="宋体" w:cs="宋体"/>
                <w:sz w:val="24"/>
                <w:szCs w:val="24"/>
              </w:rPr>
            </w:pPr>
          </w:p>
        </w:tc>
        <w:tc>
          <w:tcPr>
            <w:tcW w:w="4354" w:type="pct"/>
            <w:tcMar>
              <w:top w:w="100" w:type="dxa"/>
              <w:bottom w:w="100" w:type="dxa"/>
            </w:tcMar>
            <w:vAlign w:val="center"/>
          </w:tcPr>
          <w:p w14:paraId="422E696B">
            <w:pPr>
              <w:rPr>
                <w:rFonts w:hint="eastAsia" w:ascii="宋体" w:hAnsi="宋体" w:eastAsia="宋体" w:cs="宋体"/>
                <w:sz w:val="24"/>
                <w:szCs w:val="24"/>
              </w:rPr>
            </w:pPr>
            <w:r>
              <w:rPr>
                <w:rFonts w:hint="eastAsia" w:ascii="宋体" w:hAnsi="宋体" w:eastAsia="宋体" w:cs="宋体"/>
                <w:sz w:val="24"/>
                <w:szCs w:val="24"/>
              </w:rPr>
              <w:t>身高1.70米及以上，品貌端正、形象好，优先安排有政法机关工作经验者。</w:t>
            </w:r>
          </w:p>
        </w:tc>
      </w:tr>
      <w:tr w14:paraId="41490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0A9D5439">
            <w:pPr>
              <w:jc w:val="center"/>
              <w:rPr>
                <w:rFonts w:ascii="宋体" w:hAnsi="宋体" w:cs="宋体"/>
                <w:sz w:val="24"/>
                <w:szCs w:val="24"/>
              </w:rPr>
            </w:pPr>
          </w:p>
        </w:tc>
        <w:tc>
          <w:tcPr>
            <w:tcW w:w="397" w:type="pct"/>
            <w:vMerge w:val="continue"/>
            <w:tcMar>
              <w:top w:w="100" w:type="dxa"/>
              <w:bottom w:w="100" w:type="dxa"/>
            </w:tcMar>
            <w:vAlign w:val="center"/>
          </w:tcPr>
          <w:p w14:paraId="01444DB6">
            <w:pPr>
              <w:rPr>
                <w:rFonts w:ascii="宋体" w:hAnsi="宋体" w:cs="宋体"/>
                <w:i/>
                <w:sz w:val="24"/>
                <w:szCs w:val="24"/>
                <w:u w:val="single"/>
              </w:rPr>
            </w:pPr>
          </w:p>
        </w:tc>
        <w:tc>
          <w:tcPr>
            <w:tcW w:w="4354" w:type="pct"/>
            <w:tcMar>
              <w:top w:w="100" w:type="dxa"/>
              <w:bottom w:w="100" w:type="dxa"/>
            </w:tcMar>
            <w:vAlign w:val="center"/>
          </w:tcPr>
          <w:p w14:paraId="042B1A71">
            <w:pPr>
              <w:rPr>
                <w:rFonts w:hint="eastAsia" w:ascii="宋体" w:hAnsi="宋体" w:eastAsia="宋体" w:cs="宋体"/>
                <w:i/>
                <w:sz w:val="24"/>
                <w:szCs w:val="24"/>
                <w:u w:val="single"/>
              </w:rPr>
            </w:pPr>
            <w:r>
              <w:rPr>
                <w:rFonts w:hint="eastAsia" w:ascii="宋体" w:hAnsi="宋体" w:eastAsia="宋体" w:cs="宋体"/>
                <w:i/>
                <w:sz w:val="24"/>
                <w:szCs w:val="24"/>
                <w:u w:val="single"/>
              </w:rPr>
              <w:t>（5）保安员11人，男性，其中本部7人，法院执行局4人，持有保安员证；</w:t>
            </w:r>
          </w:p>
        </w:tc>
      </w:tr>
      <w:tr w14:paraId="094DF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36C46829">
            <w:pPr>
              <w:jc w:val="center"/>
              <w:rPr>
                <w:rFonts w:ascii="宋体" w:hAnsi="宋体" w:cs="宋体"/>
                <w:sz w:val="24"/>
                <w:szCs w:val="24"/>
              </w:rPr>
            </w:pPr>
          </w:p>
        </w:tc>
        <w:tc>
          <w:tcPr>
            <w:tcW w:w="397" w:type="pct"/>
            <w:vMerge w:val="continue"/>
            <w:tcMar>
              <w:top w:w="100" w:type="dxa"/>
              <w:bottom w:w="100" w:type="dxa"/>
            </w:tcMar>
            <w:vAlign w:val="center"/>
          </w:tcPr>
          <w:p w14:paraId="57BFF382">
            <w:pPr>
              <w:rPr>
                <w:rFonts w:ascii="宋体" w:hAnsi="宋体" w:cs="宋体"/>
                <w:sz w:val="24"/>
                <w:szCs w:val="24"/>
              </w:rPr>
            </w:pPr>
          </w:p>
        </w:tc>
        <w:tc>
          <w:tcPr>
            <w:tcW w:w="4354" w:type="pct"/>
            <w:tcMar>
              <w:top w:w="100" w:type="dxa"/>
              <w:bottom w:w="100" w:type="dxa"/>
            </w:tcMar>
            <w:vAlign w:val="center"/>
          </w:tcPr>
          <w:p w14:paraId="2FE14CFB">
            <w:pPr>
              <w:rPr>
                <w:rFonts w:ascii="宋体" w:hAnsi="宋体" w:cs="宋体"/>
                <w:sz w:val="24"/>
                <w:szCs w:val="24"/>
              </w:rPr>
            </w:pPr>
            <w:r>
              <w:rPr>
                <w:rFonts w:hint="eastAsia" w:ascii="宋体" w:hAnsi="宋体" w:eastAsia="宋体" w:cs="宋体"/>
                <w:sz w:val="24"/>
                <w:szCs w:val="24"/>
              </w:rPr>
              <w:t>身高1.70米及以上，品貌端正、形象好，优先安排部队退伍军人、有政法机关工作经验者。</w:t>
            </w:r>
          </w:p>
        </w:tc>
      </w:tr>
      <w:tr w14:paraId="7318C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D0121E4">
            <w:pPr>
              <w:jc w:val="center"/>
              <w:rPr>
                <w:rFonts w:ascii="宋体" w:hAnsi="宋体" w:cs="宋体"/>
                <w:sz w:val="24"/>
                <w:szCs w:val="24"/>
              </w:rPr>
            </w:pPr>
          </w:p>
        </w:tc>
        <w:tc>
          <w:tcPr>
            <w:tcW w:w="397" w:type="pct"/>
            <w:vMerge w:val="continue"/>
            <w:tcMar>
              <w:top w:w="100" w:type="dxa"/>
              <w:bottom w:w="100" w:type="dxa"/>
            </w:tcMar>
            <w:vAlign w:val="center"/>
          </w:tcPr>
          <w:p w14:paraId="7093D078">
            <w:pPr>
              <w:rPr>
                <w:rFonts w:ascii="宋体" w:hAnsi="宋体" w:cs="宋体"/>
                <w:sz w:val="24"/>
                <w:szCs w:val="24"/>
              </w:rPr>
            </w:pPr>
          </w:p>
        </w:tc>
        <w:tc>
          <w:tcPr>
            <w:tcW w:w="4354" w:type="pct"/>
            <w:tcMar>
              <w:top w:w="100" w:type="dxa"/>
              <w:bottom w:w="100" w:type="dxa"/>
            </w:tcMar>
            <w:vAlign w:val="center"/>
          </w:tcPr>
          <w:p w14:paraId="7F78D239">
            <w:pPr>
              <w:rPr>
                <w:rFonts w:ascii="宋体" w:hAnsi="宋体" w:cs="宋体"/>
                <w:sz w:val="24"/>
                <w:szCs w:val="24"/>
              </w:rPr>
            </w:pPr>
            <w:r>
              <w:rPr>
                <w:rFonts w:ascii="宋体" w:hAnsi="宋体" w:cs="宋体"/>
                <w:sz w:val="24"/>
                <w:szCs w:val="24"/>
              </w:rPr>
              <w:t>工作日：市法院办公大楼周一至周五8:30-17:30、周六上午8:30-11:30必须不少于11人在岗，其中门岗不少于3人在岗，安检岗不少于3人，消控岗不少于2人；17:30-次日8:30必须不少于4人在岗，其中门岗不少于2人在岗，消控岗不少于2人。法定假日：7:30-18：30不少于5人在岗，18:30-次日7:30不少于4人在岗，其中门岗不少于1人在岗。</w:t>
            </w:r>
          </w:p>
          <w:p w14:paraId="2D14F73B">
            <w:pPr>
              <w:rPr>
                <w:rFonts w:ascii="宋体" w:hAnsi="宋体" w:cs="宋体"/>
                <w:sz w:val="24"/>
                <w:szCs w:val="24"/>
              </w:rPr>
            </w:pPr>
            <w:r>
              <w:rPr>
                <w:rFonts w:ascii="宋体" w:hAnsi="宋体" w:cs="宋体"/>
                <w:sz w:val="24"/>
                <w:szCs w:val="24"/>
              </w:rPr>
              <w:t>法院执行局周一至周五8:30-17:30、周六上午8:30-11:30必须不少于</w:t>
            </w:r>
            <w:r>
              <w:rPr>
                <w:rFonts w:hint="eastAsia" w:ascii="宋体" w:hAnsi="宋体" w:cs="宋体"/>
                <w:sz w:val="24"/>
                <w:szCs w:val="24"/>
              </w:rPr>
              <w:t>3</w:t>
            </w:r>
            <w:r>
              <w:rPr>
                <w:rFonts w:ascii="宋体" w:hAnsi="宋体" w:cs="宋体"/>
                <w:sz w:val="24"/>
                <w:szCs w:val="24"/>
              </w:rPr>
              <w:t>人在岗，其中门岗不少于1人在岗，安检岗不少于</w:t>
            </w:r>
            <w:r>
              <w:rPr>
                <w:rFonts w:hint="eastAsia" w:ascii="宋体" w:hAnsi="宋体" w:cs="宋体"/>
                <w:sz w:val="24"/>
                <w:szCs w:val="24"/>
              </w:rPr>
              <w:t>2</w:t>
            </w:r>
            <w:r>
              <w:rPr>
                <w:rFonts w:ascii="宋体" w:hAnsi="宋体" w:cs="宋体"/>
                <w:sz w:val="24"/>
                <w:szCs w:val="24"/>
              </w:rPr>
              <w:t>人；17:30-次日8:30必须不少于1人在岗，其中门岗不少于1人在岗。</w:t>
            </w:r>
          </w:p>
          <w:p w14:paraId="01E3BAF1">
            <w:pPr>
              <w:rPr>
                <w:rFonts w:ascii="宋体" w:hAnsi="宋体" w:cs="宋体"/>
                <w:sz w:val="24"/>
                <w:szCs w:val="24"/>
              </w:rPr>
            </w:pPr>
            <w:r>
              <w:rPr>
                <w:rFonts w:ascii="宋体" w:hAnsi="宋体" w:cs="宋体"/>
                <w:sz w:val="24"/>
                <w:szCs w:val="24"/>
                <w:u w:val="none"/>
              </w:rPr>
              <w:t>6个乡镇法庭、道路交通事故一站式服务中心及刑事速裁庭，周一至周五8:30-17:30，周六上午8:30-11:30必须各不少于2人在岗（安检岗）。</w:t>
            </w:r>
          </w:p>
        </w:tc>
      </w:tr>
      <w:tr w14:paraId="3C1FA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D87A673">
            <w:pPr>
              <w:jc w:val="center"/>
              <w:rPr>
                <w:rFonts w:ascii="宋体" w:hAnsi="宋体" w:cs="宋体"/>
                <w:sz w:val="24"/>
                <w:szCs w:val="24"/>
              </w:rPr>
            </w:pPr>
          </w:p>
        </w:tc>
        <w:tc>
          <w:tcPr>
            <w:tcW w:w="397" w:type="pct"/>
            <w:vMerge w:val="continue"/>
            <w:tcMar>
              <w:top w:w="100" w:type="dxa"/>
              <w:bottom w:w="100" w:type="dxa"/>
            </w:tcMar>
            <w:vAlign w:val="center"/>
          </w:tcPr>
          <w:p w14:paraId="3CBE3624">
            <w:pPr>
              <w:rPr>
                <w:rFonts w:ascii="宋体" w:hAnsi="宋体" w:cs="宋体"/>
                <w:i/>
                <w:sz w:val="24"/>
                <w:szCs w:val="24"/>
                <w:u w:val="single"/>
              </w:rPr>
            </w:pPr>
          </w:p>
        </w:tc>
        <w:tc>
          <w:tcPr>
            <w:tcW w:w="4354" w:type="pct"/>
            <w:tcMar>
              <w:top w:w="100" w:type="dxa"/>
              <w:bottom w:w="100" w:type="dxa"/>
            </w:tcMar>
            <w:vAlign w:val="center"/>
          </w:tcPr>
          <w:p w14:paraId="6BB54509">
            <w:pPr>
              <w:rPr>
                <w:rFonts w:hint="eastAsia" w:ascii="宋体" w:hAnsi="宋体" w:eastAsia="宋体" w:cs="宋体"/>
                <w:i/>
                <w:sz w:val="24"/>
                <w:szCs w:val="24"/>
                <w:u w:val="single"/>
              </w:rPr>
            </w:pPr>
            <w:r>
              <w:rPr>
                <w:rFonts w:hint="eastAsia" w:ascii="宋体" w:hAnsi="宋体" w:eastAsia="宋体" w:cs="宋体"/>
                <w:i/>
                <w:sz w:val="24"/>
                <w:szCs w:val="24"/>
                <w:u w:val="single"/>
              </w:rPr>
              <w:t>2.保洁员（总人数不少于12人）：其中本部10人，道路交通事故一站式服务中心1人，法院执行局1人。</w:t>
            </w:r>
          </w:p>
          <w:p w14:paraId="42FC742E">
            <w:pPr>
              <w:rPr>
                <w:rFonts w:ascii="宋体" w:hAnsi="宋体" w:cs="宋体"/>
                <w:i/>
                <w:sz w:val="24"/>
                <w:szCs w:val="24"/>
                <w:u w:val="single"/>
              </w:rPr>
            </w:pPr>
            <w:r>
              <w:rPr>
                <w:rFonts w:hint="eastAsia" w:ascii="宋体" w:hAnsi="宋体" w:eastAsia="宋体" w:cs="宋体"/>
                <w:i/>
                <w:sz w:val="24"/>
                <w:szCs w:val="24"/>
                <w:u w:val="single"/>
              </w:rPr>
              <w:t>（1）保洁员，女性，年龄55周岁以下。</w:t>
            </w:r>
          </w:p>
        </w:tc>
      </w:tr>
      <w:tr w14:paraId="2C555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2F8D652">
            <w:pPr>
              <w:jc w:val="center"/>
              <w:rPr>
                <w:rFonts w:ascii="宋体" w:hAnsi="宋体" w:cs="宋体"/>
                <w:sz w:val="24"/>
                <w:szCs w:val="24"/>
              </w:rPr>
            </w:pPr>
          </w:p>
        </w:tc>
        <w:tc>
          <w:tcPr>
            <w:tcW w:w="397" w:type="pct"/>
            <w:vMerge w:val="continue"/>
            <w:tcMar>
              <w:top w:w="100" w:type="dxa"/>
              <w:bottom w:w="100" w:type="dxa"/>
            </w:tcMar>
            <w:vAlign w:val="center"/>
          </w:tcPr>
          <w:p w14:paraId="4ACB67F0">
            <w:pPr>
              <w:rPr>
                <w:rFonts w:ascii="宋体" w:hAnsi="宋体" w:cs="宋体"/>
                <w:sz w:val="24"/>
                <w:szCs w:val="24"/>
              </w:rPr>
            </w:pPr>
          </w:p>
        </w:tc>
        <w:tc>
          <w:tcPr>
            <w:tcW w:w="4354" w:type="pct"/>
            <w:tcMar>
              <w:top w:w="100" w:type="dxa"/>
              <w:bottom w:w="100" w:type="dxa"/>
            </w:tcMar>
            <w:vAlign w:val="center"/>
          </w:tcPr>
          <w:p w14:paraId="6ACF5948">
            <w:pPr>
              <w:rPr>
                <w:rFonts w:ascii="宋体" w:hAnsi="宋体" w:cs="宋体"/>
                <w:sz w:val="24"/>
                <w:szCs w:val="24"/>
              </w:rPr>
            </w:pPr>
            <w:r>
              <w:rPr>
                <w:rFonts w:ascii="宋体" w:hAnsi="宋体" w:cs="宋体"/>
                <w:sz w:val="24"/>
                <w:szCs w:val="24"/>
              </w:rPr>
              <w:t>遵纪守法，无前科劣迹，优先安排有政法机关工作经验者。</w:t>
            </w:r>
          </w:p>
        </w:tc>
      </w:tr>
      <w:tr w14:paraId="1F5E7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B07B790">
            <w:pPr>
              <w:jc w:val="center"/>
              <w:rPr>
                <w:rFonts w:ascii="宋体" w:hAnsi="宋体" w:cs="宋体"/>
                <w:sz w:val="24"/>
                <w:szCs w:val="24"/>
              </w:rPr>
            </w:pPr>
          </w:p>
        </w:tc>
        <w:tc>
          <w:tcPr>
            <w:tcW w:w="397" w:type="pct"/>
            <w:vMerge w:val="continue"/>
            <w:tcMar>
              <w:top w:w="100" w:type="dxa"/>
              <w:bottom w:w="100" w:type="dxa"/>
            </w:tcMar>
            <w:vAlign w:val="center"/>
          </w:tcPr>
          <w:p w14:paraId="290AC792">
            <w:pPr>
              <w:rPr>
                <w:rFonts w:ascii="宋体" w:hAnsi="宋体" w:cs="宋体"/>
                <w:i/>
                <w:sz w:val="24"/>
                <w:szCs w:val="24"/>
                <w:u w:val="single"/>
              </w:rPr>
            </w:pPr>
          </w:p>
        </w:tc>
        <w:tc>
          <w:tcPr>
            <w:tcW w:w="4354" w:type="pct"/>
            <w:tcMar>
              <w:top w:w="100" w:type="dxa"/>
              <w:bottom w:w="100" w:type="dxa"/>
            </w:tcMar>
            <w:vAlign w:val="center"/>
          </w:tcPr>
          <w:p w14:paraId="21AE1ABB">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（2）保洁领班1人，年龄在40周岁及以下</w:t>
            </w:r>
            <w:r>
              <w:rPr>
                <w:rFonts w:hint="eastAsia" w:ascii="宋体" w:hAnsi="宋体" w:cs="宋体"/>
                <w:i/>
                <w:sz w:val="24"/>
                <w:szCs w:val="24"/>
                <w:u w:val="single"/>
                <w:lang w:eastAsia="zh-CN"/>
              </w:rPr>
              <w:t>。</w:t>
            </w:r>
          </w:p>
        </w:tc>
      </w:tr>
      <w:tr w14:paraId="57CE0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1C5E56E2">
            <w:pPr>
              <w:jc w:val="center"/>
              <w:rPr>
                <w:rFonts w:ascii="宋体" w:hAnsi="宋体" w:cs="宋体"/>
                <w:sz w:val="24"/>
                <w:szCs w:val="24"/>
              </w:rPr>
            </w:pPr>
          </w:p>
        </w:tc>
        <w:tc>
          <w:tcPr>
            <w:tcW w:w="397" w:type="pct"/>
            <w:vMerge w:val="continue"/>
            <w:tcMar>
              <w:top w:w="100" w:type="dxa"/>
              <w:bottom w:w="100" w:type="dxa"/>
            </w:tcMar>
            <w:vAlign w:val="center"/>
          </w:tcPr>
          <w:p w14:paraId="1A9A4E7C">
            <w:pPr>
              <w:rPr>
                <w:rFonts w:ascii="宋体" w:hAnsi="宋体" w:cs="宋体"/>
                <w:sz w:val="24"/>
                <w:szCs w:val="24"/>
              </w:rPr>
            </w:pPr>
          </w:p>
        </w:tc>
        <w:tc>
          <w:tcPr>
            <w:tcW w:w="4354" w:type="pct"/>
            <w:tcMar>
              <w:top w:w="100" w:type="dxa"/>
              <w:bottom w:w="100" w:type="dxa"/>
            </w:tcMar>
            <w:vAlign w:val="center"/>
          </w:tcPr>
          <w:p w14:paraId="44C792D8">
            <w:pPr>
              <w:rPr>
                <w:rFonts w:hint="eastAsia" w:ascii="宋体" w:hAnsi="宋体" w:eastAsia="宋体" w:cs="宋体"/>
                <w:sz w:val="24"/>
                <w:szCs w:val="24"/>
              </w:rPr>
            </w:pPr>
            <w:r>
              <w:rPr>
                <w:rFonts w:hint="eastAsia" w:ascii="宋体" w:hAnsi="宋体" w:eastAsia="宋体" w:cs="宋体"/>
                <w:sz w:val="24"/>
                <w:szCs w:val="24"/>
              </w:rPr>
              <w:t>大专及以上文化程度，且有2年以上机关服务经验。</w:t>
            </w:r>
          </w:p>
        </w:tc>
      </w:tr>
      <w:tr w14:paraId="4E960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6719D04">
            <w:pPr>
              <w:jc w:val="center"/>
              <w:rPr>
                <w:rFonts w:ascii="宋体" w:hAnsi="宋体" w:cs="宋体"/>
                <w:sz w:val="24"/>
                <w:szCs w:val="24"/>
              </w:rPr>
            </w:pPr>
          </w:p>
        </w:tc>
        <w:tc>
          <w:tcPr>
            <w:tcW w:w="397" w:type="pct"/>
            <w:vMerge w:val="continue"/>
            <w:tcMar>
              <w:top w:w="100" w:type="dxa"/>
              <w:bottom w:w="100" w:type="dxa"/>
            </w:tcMar>
            <w:vAlign w:val="center"/>
          </w:tcPr>
          <w:p w14:paraId="6BD4108D">
            <w:pPr>
              <w:rPr>
                <w:rFonts w:ascii="宋体" w:hAnsi="宋体" w:cs="宋体"/>
                <w:sz w:val="24"/>
                <w:szCs w:val="24"/>
              </w:rPr>
            </w:pPr>
          </w:p>
        </w:tc>
        <w:tc>
          <w:tcPr>
            <w:tcW w:w="4354" w:type="pct"/>
            <w:tcMar>
              <w:top w:w="100" w:type="dxa"/>
              <w:bottom w:w="100" w:type="dxa"/>
            </w:tcMar>
            <w:vAlign w:val="center"/>
          </w:tcPr>
          <w:p w14:paraId="34A9042D">
            <w:pPr>
              <w:rPr>
                <w:rFonts w:hint="eastAsia" w:ascii="宋体" w:hAnsi="宋体" w:eastAsia="宋体" w:cs="宋体"/>
                <w:sz w:val="24"/>
                <w:szCs w:val="24"/>
              </w:rPr>
            </w:pPr>
            <w:r>
              <w:rPr>
                <w:rFonts w:hint="eastAsia" w:ascii="宋体" w:hAnsi="宋体" w:eastAsia="宋体" w:cs="宋体"/>
                <w:sz w:val="24"/>
                <w:szCs w:val="24"/>
              </w:rPr>
              <w:t>工作日：市法院办公大楼每周一至周五7:30-11:00，13：00-17：30、周六7:30-11:00，必须不少于10人在岗；法定假日：7:30-11:00，13：00-17：30必须不少于2人在岗。道路交通事故一站式服务中心及法院执行局，每周一至周五，8:30-17:30、周六7:30-11:00必须1人在岗。</w:t>
            </w:r>
          </w:p>
          <w:p w14:paraId="694A0204">
            <w:pPr>
              <w:rPr>
                <w:rFonts w:hint="eastAsia" w:ascii="宋体" w:hAnsi="宋体" w:eastAsia="宋体" w:cs="宋体"/>
                <w:sz w:val="24"/>
                <w:szCs w:val="24"/>
              </w:rPr>
            </w:pPr>
            <w:r>
              <w:rPr>
                <w:rFonts w:hint="eastAsia" w:ascii="宋体" w:hAnsi="宋体" w:eastAsia="宋体" w:cs="宋体"/>
                <w:sz w:val="24"/>
                <w:szCs w:val="24"/>
              </w:rPr>
              <w:t>保洁人员需在每日8点前完成各项保洁工作，做好垃圾分类工作，不影响正常办公（日常不断巡视保洁除外）。</w:t>
            </w:r>
          </w:p>
        </w:tc>
      </w:tr>
      <w:tr w14:paraId="3041F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0E3C925D">
            <w:pPr>
              <w:jc w:val="center"/>
              <w:rPr>
                <w:rFonts w:ascii="宋体" w:hAnsi="宋体" w:cs="宋体"/>
                <w:sz w:val="24"/>
                <w:szCs w:val="24"/>
              </w:rPr>
            </w:pPr>
          </w:p>
        </w:tc>
        <w:tc>
          <w:tcPr>
            <w:tcW w:w="397" w:type="pct"/>
            <w:vMerge w:val="continue"/>
            <w:tcMar>
              <w:top w:w="100" w:type="dxa"/>
              <w:bottom w:w="100" w:type="dxa"/>
            </w:tcMar>
            <w:vAlign w:val="center"/>
          </w:tcPr>
          <w:p w14:paraId="757DA449">
            <w:pPr>
              <w:rPr>
                <w:rFonts w:ascii="宋体" w:hAnsi="宋体" w:cs="宋体"/>
                <w:i/>
                <w:sz w:val="24"/>
                <w:szCs w:val="24"/>
                <w:u w:val="single"/>
              </w:rPr>
            </w:pPr>
          </w:p>
        </w:tc>
        <w:tc>
          <w:tcPr>
            <w:tcW w:w="4354" w:type="pct"/>
            <w:tcMar>
              <w:top w:w="100" w:type="dxa"/>
              <w:bottom w:w="100" w:type="dxa"/>
            </w:tcMar>
            <w:vAlign w:val="center"/>
          </w:tcPr>
          <w:p w14:paraId="2FC3CC35">
            <w:pPr>
              <w:rPr>
                <w:rFonts w:hint="eastAsia" w:ascii="宋体" w:hAnsi="宋体" w:eastAsia="宋体" w:cs="宋体"/>
                <w:i/>
                <w:sz w:val="24"/>
                <w:szCs w:val="24"/>
                <w:u w:val="single"/>
              </w:rPr>
            </w:pPr>
            <w:r>
              <w:rPr>
                <w:rFonts w:hint="eastAsia" w:ascii="宋体" w:hAnsi="宋体" w:eastAsia="宋体" w:cs="宋体"/>
                <w:i/>
                <w:sz w:val="24"/>
                <w:szCs w:val="24"/>
                <w:u w:val="single"/>
              </w:rPr>
              <w:t>3.会务员（总人数不少于5人，其中2人负责会务工作，1人负责导诉工作，1人负责档案管理工作，1人负责食堂服务工作）。</w:t>
            </w:r>
          </w:p>
          <w:p w14:paraId="22798230">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（1）会务员2人，女性，年龄在40周岁及以下</w:t>
            </w:r>
            <w:r>
              <w:rPr>
                <w:rFonts w:hint="eastAsia" w:ascii="宋体" w:hAnsi="宋体" w:cs="宋体"/>
                <w:i/>
                <w:sz w:val="24"/>
                <w:szCs w:val="24"/>
                <w:u w:val="single"/>
                <w:lang w:eastAsia="zh-CN"/>
              </w:rPr>
              <w:t>。</w:t>
            </w:r>
          </w:p>
        </w:tc>
      </w:tr>
      <w:tr w14:paraId="14D07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796ECF7">
            <w:pPr>
              <w:jc w:val="center"/>
              <w:rPr>
                <w:rFonts w:ascii="宋体" w:hAnsi="宋体" w:cs="宋体"/>
                <w:sz w:val="24"/>
                <w:szCs w:val="24"/>
              </w:rPr>
            </w:pPr>
          </w:p>
        </w:tc>
        <w:tc>
          <w:tcPr>
            <w:tcW w:w="397" w:type="pct"/>
            <w:vMerge w:val="continue"/>
            <w:tcMar>
              <w:top w:w="100" w:type="dxa"/>
              <w:bottom w:w="100" w:type="dxa"/>
            </w:tcMar>
            <w:vAlign w:val="center"/>
          </w:tcPr>
          <w:p w14:paraId="5DD7F2FE">
            <w:pPr>
              <w:rPr>
                <w:rFonts w:ascii="宋体" w:hAnsi="宋体" w:cs="宋体"/>
                <w:sz w:val="24"/>
                <w:szCs w:val="24"/>
              </w:rPr>
            </w:pPr>
          </w:p>
        </w:tc>
        <w:tc>
          <w:tcPr>
            <w:tcW w:w="4354" w:type="pct"/>
            <w:tcMar>
              <w:top w:w="100" w:type="dxa"/>
              <w:bottom w:w="100" w:type="dxa"/>
            </w:tcMar>
            <w:vAlign w:val="center"/>
          </w:tcPr>
          <w:p w14:paraId="3F8017AB">
            <w:pPr>
              <w:rPr>
                <w:rFonts w:hint="eastAsia" w:ascii="宋体" w:hAnsi="宋体" w:eastAsia="宋体" w:cs="宋体"/>
                <w:sz w:val="24"/>
                <w:szCs w:val="24"/>
              </w:rPr>
            </w:pPr>
            <w:r>
              <w:rPr>
                <w:rFonts w:hint="eastAsia" w:ascii="宋体" w:hAnsi="宋体" w:eastAsia="宋体" w:cs="宋体"/>
                <w:sz w:val="24"/>
                <w:szCs w:val="24"/>
              </w:rPr>
              <w:t>身高1.60米以上，大专及以上文化程度，品貌端正形象好，优先安排政法机关工作经验者。</w:t>
            </w:r>
          </w:p>
        </w:tc>
      </w:tr>
      <w:tr w14:paraId="10DBD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6221283">
            <w:pPr>
              <w:jc w:val="center"/>
              <w:rPr>
                <w:rFonts w:ascii="宋体" w:hAnsi="宋体" w:cs="宋体"/>
                <w:sz w:val="24"/>
                <w:szCs w:val="24"/>
              </w:rPr>
            </w:pPr>
          </w:p>
        </w:tc>
        <w:tc>
          <w:tcPr>
            <w:tcW w:w="397" w:type="pct"/>
            <w:vMerge w:val="continue"/>
            <w:tcMar>
              <w:top w:w="100" w:type="dxa"/>
              <w:bottom w:w="100" w:type="dxa"/>
            </w:tcMar>
            <w:vAlign w:val="center"/>
          </w:tcPr>
          <w:p w14:paraId="6CD99BEF">
            <w:pPr>
              <w:rPr>
                <w:rFonts w:ascii="宋体" w:hAnsi="宋体" w:cs="宋体"/>
                <w:i/>
                <w:sz w:val="24"/>
                <w:szCs w:val="24"/>
                <w:u w:val="single"/>
              </w:rPr>
            </w:pPr>
          </w:p>
        </w:tc>
        <w:tc>
          <w:tcPr>
            <w:tcW w:w="4354" w:type="pct"/>
            <w:tcMar>
              <w:top w:w="100" w:type="dxa"/>
              <w:bottom w:w="100" w:type="dxa"/>
            </w:tcMar>
            <w:vAlign w:val="center"/>
          </w:tcPr>
          <w:p w14:paraId="65B00CF0">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（2）会务领班1人，女性，年龄在40周岁及以下</w:t>
            </w:r>
            <w:r>
              <w:rPr>
                <w:rFonts w:hint="eastAsia" w:ascii="宋体" w:hAnsi="宋体" w:cs="宋体"/>
                <w:i/>
                <w:sz w:val="24"/>
                <w:szCs w:val="24"/>
                <w:u w:val="single"/>
                <w:lang w:eastAsia="zh-CN"/>
              </w:rPr>
              <w:t>。</w:t>
            </w:r>
          </w:p>
        </w:tc>
      </w:tr>
      <w:tr w14:paraId="64FFB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7062F8B">
            <w:pPr>
              <w:jc w:val="center"/>
              <w:rPr>
                <w:rFonts w:ascii="宋体" w:hAnsi="宋体" w:cs="宋体"/>
                <w:sz w:val="24"/>
                <w:szCs w:val="24"/>
              </w:rPr>
            </w:pPr>
          </w:p>
        </w:tc>
        <w:tc>
          <w:tcPr>
            <w:tcW w:w="397" w:type="pct"/>
            <w:vMerge w:val="continue"/>
            <w:tcMar>
              <w:top w:w="100" w:type="dxa"/>
              <w:bottom w:w="100" w:type="dxa"/>
            </w:tcMar>
            <w:vAlign w:val="center"/>
          </w:tcPr>
          <w:p w14:paraId="0B9B5C18">
            <w:pPr>
              <w:rPr>
                <w:rFonts w:ascii="宋体" w:hAnsi="宋体" w:cs="宋体"/>
                <w:sz w:val="24"/>
                <w:szCs w:val="24"/>
              </w:rPr>
            </w:pPr>
          </w:p>
        </w:tc>
        <w:tc>
          <w:tcPr>
            <w:tcW w:w="4354" w:type="pct"/>
            <w:tcMar>
              <w:top w:w="100" w:type="dxa"/>
              <w:bottom w:w="100" w:type="dxa"/>
            </w:tcMar>
            <w:vAlign w:val="center"/>
          </w:tcPr>
          <w:p w14:paraId="571106F4">
            <w:pPr>
              <w:rPr>
                <w:rFonts w:hint="eastAsia" w:ascii="宋体" w:hAnsi="宋体" w:eastAsia="宋体" w:cs="宋体"/>
                <w:sz w:val="24"/>
                <w:szCs w:val="24"/>
              </w:rPr>
            </w:pPr>
            <w:r>
              <w:rPr>
                <w:rFonts w:hint="eastAsia" w:ascii="宋体" w:hAnsi="宋体" w:eastAsia="宋体" w:cs="宋体"/>
                <w:sz w:val="24"/>
                <w:szCs w:val="24"/>
              </w:rPr>
              <w:t>大专及以上文化程度，且有2年以上机关服务经验。</w:t>
            </w:r>
          </w:p>
        </w:tc>
      </w:tr>
      <w:tr w14:paraId="0200A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0FC93F03">
            <w:pPr>
              <w:jc w:val="center"/>
              <w:rPr>
                <w:rFonts w:ascii="宋体" w:hAnsi="宋体" w:cs="宋体"/>
                <w:sz w:val="24"/>
                <w:szCs w:val="24"/>
              </w:rPr>
            </w:pPr>
          </w:p>
        </w:tc>
        <w:tc>
          <w:tcPr>
            <w:tcW w:w="397" w:type="pct"/>
            <w:vMerge w:val="continue"/>
            <w:tcMar>
              <w:top w:w="100" w:type="dxa"/>
              <w:bottom w:w="100" w:type="dxa"/>
            </w:tcMar>
            <w:vAlign w:val="center"/>
          </w:tcPr>
          <w:p w14:paraId="6F75F91E">
            <w:pPr>
              <w:rPr>
                <w:rFonts w:ascii="宋体" w:hAnsi="宋体" w:cs="宋体"/>
                <w:i/>
                <w:sz w:val="24"/>
                <w:szCs w:val="24"/>
                <w:u w:val="single"/>
              </w:rPr>
            </w:pPr>
          </w:p>
        </w:tc>
        <w:tc>
          <w:tcPr>
            <w:tcW w:w="4354" w:type="pct"/>
            <w:tcMar>
              <w:top w:w="100" w:type="dxa"/>
              <w:bottom w:w="100" w:type="dxa"/>
            </w:tcMar>
            <w:vAlign w:val="center"/>
          </w:tcPr>
          <w:p w14:paraId="2A7E2F3A">
            <w:pPr>
              <w:rPr>
                <w:rFonts w:hint="eastAsia" w:ascii="宋体" w:hAnsi="宋体" w:eastAsia="宋体" w:cs="宋体"/>
                <w:i/>
                <w:sz w:val="24"/>
                <w:szCs w:val="24"/>
                <w:u w:val="single"/>
              </w:rPr>
            </w:pPr>
            <w:r>
              <w:rPr>
                <w:rFonts w:hint="eastAsia" w:ascii="宋体" w:hAnsi="宋体" w:eastAsia="宋体" w:cs="宋体"/>
                <w:i/>
                <w:sz w:val="24"/>
                <w:szCs w:val="24"/>
                <w:u w:val="single"/>
              </w:rPr>
              <w:t>（3）导诉员1人，女性，年龄在35周岁及以下；食堂服务员1人，女性，年龄在40周岁及以下；</w:t>
            </w:r>
          </w:p>
        </w:tc>
      </w:tr>
      <w:tr w14:paraId="11524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FED03BB">
            <w:pPr>
              <w:jc w:val="center"/>
              <w:rPr>
                <w:rFonts w:ascii="宋体" w:hAnsi="宋体" w:cs="宋体"/>
                <w:sz w:val="24"/>
                <w:szCs w:val="24"/>
              </w:rPr>
            </w:pPr>
          </w:p>
        </w:tc>
        <w:tc>
          <w:tcPr>
            <w:tcW w:w="397" w:type="pct"/>
            <w:vMerge w:val="continue"/>
            <w:tcMar>
              <w:top w:w="100" w:type="dxa"/>
              <w:bottom w:w="100" w:type="dxa"/>
            </w:tcMar>
            <w:vAlign w:val="center"/>
          </w:tcPr>
          <w:p w14:paraId="49EB2313">
            <w:pPr>
              <w:rPr>
                <w:rFonts w:ascii="宋体" w:hAnsi="宋体" w:cs="宋体"/>
                <w:sz w:val="24"/>
                <w:szCs w:val="24"/>
              </w:rPr>
            </w:pPr>
          </w:p>
        </w:tc>
        <w:tc>
          <w:tcPr>
            <w:tcW w:w="4354" w:type="pct"/>
            <w:tcMar>
              <w:top w:w="100" w:type="dxa"/>
              <w:bottom w:w="100" w:type="dxa"/>
            </w:tcMar>
            <w:vAlign w:val="center"/>
          </w:tcPr>
          <w:p w14:paraId="64BDC491">
            <w:pPr>
              <w:rPr>
                <w:rFonts w:hint="eastAsia" w:ascii="宋体" w:hAnsi="宋体" w:eastAsia="宋体" w:cs="宋体"/>
                <w:sz w:val="24"/>
                <w:szCs w:val="24"/>
              </w:rPr>
            </w:pPr>
            <w:r>
              <w:rPr>
                <w:rFonts w:hint="eastAsia" w:ascii="宋体" w:hAnsi="宋体" w:eastAsia="宋体" w:cs="宋体"/>
                <w:sz w:val="24"/>
                <w:szCs w:val="24"/>
              </w:rPr>
              <w:t>大专及以上文化程度，品貌端正形象好。</w:t>
            </w:r>
          </w:p>
        </w:tc>
      </w:tr>
      <w:tr w14:paraId="5FA9C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4E98E65E">
            <w:pPr>
              <w:jc w:val="center"/>
              <w:rPr>
                <w:rFonts w:ascii="宋体" w:hAnsi="宋体" w:cs="宋体"/>
                <w:sz w:val="24"/>
                <w:szCs w:val="24"/>
              </w:rPr>
            </w:pPr>
          </w:p>
        </w:tc>
        <w:tc>
          <w:tcPr>
            <w:tcW w:w="397" w:type="pct"/>
            <w:vMerge w:val="continue"/>
            <w:tcMar>
              <w:top w:w="100" w:type="dxa"/>
              <w:bottom w:w="100" w:type="dxa"/>
            </w:tcMar>
            <w:vAlign w:val="center"/>
          </w:tcPr>
          <w:p w14:paraId="2B5E1943">
            <w:pPr>
              <w:rPr>
                <w:rFonts w:ascii="宋体" w:hAnsi="宋体" w:cs="宋体"/>
                <w:sz w:val="24"/>
                <w:szCs w:val="24"/>
              </w:rPr>
            </w:pPr>
          </w:p>
        </w:tc>
        <w:tc>
          <w:tcPr>
            <w:tcW w:w="4354" w:type="pct"/>
            <w:tcMar>
              <w:top w:w="100" w:type="dxa"/>
              <w:bottom w:w="100" w:type="dxa"/>
            </w:tcMar>
            <w:vAlign w:val="center"/>
          </w:tcPr>
          <w:p w14:paraId="3ABB52C4">
            <w:pPr>
              <w:rPr>
                <w:rFonts w:hint="eastAsia" w:ascii="宋体" w:hAnsi="宋体" w:eastAsia="宋体" w:cs="宋体"/>
                <w:sz w:val="24"/>
                <w:szCs w:val="24"/>
              </w:rPr>
            </w:pPr>
            <w:r>
              <w:rPr>
                <w:rFonts w:hint="eastAsia" w:ascii="宋体" w:hAnsi="宋体" w:eastAsia="宋体" w:cs="宋体"/>
                <w:sz w:val="24"/>
                <w:szCs w:val="24"/>
              </w:rPr>
              <w:t>工作日：7:30-11:00，13：00-17：00不少于5人在岗；法定假日：7:30-11:00，13：00-17：00不少于2人在岗。</w:t>
            </w:r>
          </w:p>
        </w:tc>
      </w:tr>
      <w:tr w14:paraId="313FD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65F01FC8">
            <w:pPr>
              <w:jc w:val="center"/>
              <w:rPr>
                <w:rFonts w:ascii="宋体" w:hAnsi="宋体" w:cs="宋体"/>
                <w:sz w:val="24"/>
                <w:szCs w:val="24"/>
              </w:rPr>
            </w:pPr>
          </w:p>
        </w:tc>
        <w:tc>
          <w:tcPr>
            <w:tcW w:w="397" w:type="pct"/>
            <w:vMerge w:val="continue"/>
            <w:tcMar>
              <w:top w:w="100" w:type="dxa"/>
              <w:bottom w:w="100" w:type="dxa"/>
            </w:tcMar>
            <w:vAlign w:val="center"/>
          </w:tcPr>
          <w:p w14:paraId="6AF9334E">
            <w:pPr>
              <w:rPr>
                <w:rFonts w:ascii="宋体" w:hAnsi="宋体" w:cs="宋体"/>
                <w:i/>
                <w:sz w:val="24"/>
                <w:szCs w:val="24"/>
                <w:u w:val="single"/>
              </w:rPr>
            </w:pPr>
          </w:p>
        </w:tc>
        <w:tc>
          <w:tcPr>
            <w:tcW w:w="4354" w:type="pct"/>
            <w:tcMar>
              <w:top w:w="100" w:type="dxa"/>
              <w:bottom w:w="100" w:type="dxa"/>
            </w:tcMar>
            <w:vAlign w:val="center"/>
          </w:tcPr>
          <w:p w14:paraId="2FA2878A">
            <w:pPr>
              <w:rPr>
                <w:rFonts w:hint="eastAsia" w:ascii="宋体" w:hAnsi="宋体" w:eastAsia="宋体" w:cs="宋体"/>
                <w:i/>
                <w:sz w:val="24"/>
                <w:szCs w:val="24"/>
                <w:u w:val="single"/>
              </w:rPr>
            </w:pPr>
            <w:r>
              <w:rPr>
                <w:rFonts w:hint="eastAsia" w:ascii="宋体" w:hAnsi="宋体" w:eastAsia="宋体" w:cs="宋体"/>
                <w:i/>
                <w:sz w:val="24"/>
                <w:szCs w:val="24"/>
                <w:u w:val="single"/>
              </w:rPr>
              <w:t>4.水电维修员（总人数不少于1人）</w:t>
            </w:r>
          </w:p>
          <w:p w14:paraId="2C2DBFCB">
            <w:pPr>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男性，年龄在40周岁及以下，持有国家应急管理部门颁发的高压电工证及低压电工证及高处作业证</w:t>
            </w:r>
            <w:r>
              <w:rPr>
                <w:rFonts w:hint="eastAsia" w:ascii="宋体" w:hAnsi="宋体" w:cs="宋体"/>
                <w:i/>
                <w:sz w:val="24"/>
                <w:szCs w:val="24"/>
                <w:u w:val="single"/>
                <w:lang w:eastAsia="zh-CN"/>
              </w:rPr>
              <w:t>。</w:t>
            </w:r>
          </w:p>
        </w:tc>
      </w:tr>
      <w:tr w14:paraId="09E24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FD0319C">
            <w:pPr>
              <w:jc w:val="center"/>
              <w:rPr>
                <w:rFonts w:ascii="宋体" w:hAnsi="宋体" w:cs="宋体"/>
                <w:sz w:val="24"/>
                <w:szCs w:val="24"/>
              </w:rPr>
            </w:pPr>
          </w:p>
        </w:tc>
        <w:tc>
          <w:tcPr>
            <w:tcW w:w="397" w:type="pct"/>
            <w:vMerge w:val="continue"/>
            <w:tcMar>
              <w:top w:w="100" w:type="dxa"/>
              <w:bottom w:w="100" w:type="dxa"/>
            </w:tcMar>
            <w:vAlign w:val="center"/>
          </w:tcPr>
          <w:p w14:paraId="2325706E">
            <w:pPr>
              <w:rPr>
                <w:rFonts w:ascii="宋体" w:hAnsi="宋体" w:cs="宋体"/>
                <w:sz w:val="24"/>
                <w:szCs w:val="24"/>
              </w:rPr>
            </w:pPr>
          </w:p>
        </w:tc>
        <w:tc>
          <w:tcPr>
            <w:tcW w:w="4354" w:type="pct"/>
            <w:tcMar>
              <w:top w:w="100" w:type="dxa"/>
              <w:bottom w:w="100" w:type="dxa"/>
            </w:tcMar>
            <w:vAlign w:val="center"/>
          </w:tcPr>
          <w:p w14:paraId="7052E67B">
            <w:pPr>
              <w:rPr>
                <w:rFonts w:hint="eastAsia" w:ascii="宋体" w:hAnsi="宋体" w:eastAsia="宋体" w:cs="宋体"/>
                <w:sz w:val="24"/>
                <w:szCs w:val="24"/>
              </w:rPr>
            </w:pPr>
            <w:r>
              <w:rPr>
                <w:rFonts w:hint="eastAsia" w:ascii="宋体" w:hAnsi="宋体" w:eastAsia="宋体" w:cs="宋体"/>
                <w:sz w:val="24"/>
                <w:szCs w:val="24"/>
              </w:rPr>
              <w:t>遵纪守法，无前科劣迹，优先安排政法机关工作经验者。</w:t>
            </w:r>
          </w:p>
          <w:p w14:paraId="29D481BD">
            <w:pPr>
              <w:rPr>
                <w:rFonts w:hint="eastAsia" w:ascii="宋体" w:hAnsi="宋体" w:eastAsia="宋体" w:cs="宋体"/>
                <w:sz w:val="24"/>
                <w:szCs w:val="24"/>
              </w:rPr>
            </w:pPr>
            <w:r>
              <w:rPr>
                <w:rFonts w:hint="eastAsia" w:ascii="宋体" w:hAnsi="宋体" w:eastAsia="宋体" w:cs="宋体"/>
                <w:sz w:val="24"/>
                <w:szCs w:val="24"/>
              </w:rPr>
              <w:t>工作日：每周一至周五8:00-11:30，13：00-17：30、周六8:00-11:30必须不少于1人在岗。</w:t>
            </w:r>
          </w:p>
        </w:tc>
      </w:tr>
      <w:tr w14:paraId="19EE4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3492818B">
            <w:pPr>
              <w:jc w:val="center"/>
              <w:rPr>
                <w:rFonts w:ascii="宋体" w:hAnsi="宋体" w:cs="宋体"/>
                <w:sz w:val="24"/>
                <w:szCs w:val="24"/>
              </w:rPr>
            </w:pPr>
          </w:p>
        </w:tc>
        <w:tc>
          <w:tcPr>
            <w:tcW w:w="397" w:type="pct"/>
            <w:vMerge w:val="continue"/>
            <w:tcMar>
              <w:top w:w="100" w:type="dxa"/>
              <w:bottom w:w="100" w:type="dxa"/>
            </w:tcMar>
            <w:vAlign w:val="center"/>
          </w:tcPr>
          <w:p w14:paraId="7CC1630F">
            <w:pPr>
              <w:rPr>
                <w:rFonts w:ascii="宋体" w:hAnsi="宋体" w:cs="宋体"/>
                <w:i/>
                <w:sz w:val="24"/>
                <w:szCs w:val="24"/>
                <w:u w:val="single"/>
              </w:rPr>
            </w:pPr>
          </w:p>
        </w:tc>
        <w:tc>
          <w:tcPr>
            <w:tcW w:w="4354" w:type="pct"/>
            <w:tcMar>
              <w:top w:w="100" w:type="dxa"/>
              <w:bottom w:w="100" w:type="dxa"/>
            </w:tcMar>
            <w:vAlign w:val="center"/>
          </w:tcPr>
          <w:p w14:paraId="3528DC05">
            <w:pPr>
              <w:rPr>
                <w:rFonts w:hint="eastAsia" w:ascii="宋体" w:hAnsi="宋体" w:eastAsia="宋体" w:cs="宋体"/>
                <w:i/>
                <w:sz w:val="24"/>
                <w:szCs w:val="24"/>
                <w:u w:val="single"/>
              </w:rPr>
            </w:pPr>
            <w:r>
              <w:rPr>
                <w:rFonts w:hint="eastAsia" w:ascii="宋体" w:hAnsi="宋体" w:eastAsia="宋体" w:cs="宋体"/>
                <w:i/>
                <w:sz w:val="24"/>
                <w:szCs w:val="24"/>
                <w:u w:val="single"/>
              </w:rPr>
              <w:t>5.餐饮服务人员（总人数不少于13人）：其中厨师7人，食堂勤杂6人。</w:t>
            </w:r>
          </w:p>
        </w:tc>
      </w:tr>
      <w:tr w14:paraId="339DE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57D630F">
            <w:pPr>
              <w:jc w:val="center"/>
              <w:rPr>
                <w:rFonts w:ascii="宋体" w:hAnsi="宋体" w:cs="宋体"/>
                <w:sz w:val="24"/>
                <w:szCs w:val="24"/>
              </w:rPr>
            </w:pPr>
          </w:p>
        </w:tc>
        <w:tc>
          <w:tcPr>
            <w:tcW w:w="397" w:type="pct"/>
            <w:vMerge w:val="continue"/>
            <w:tcMar>
              <w:top w:w="100" w:type="dxa"/>
              <w:bottom w:w="100" w:type="dxa"/>
            </w:tcMar>
            <w:vAlign w:val="center"/>
          </w:tcPr>
          <w:p w14:paraId="76ECA515">
            <w:pPr>
              <w:rPr>
                <w:rFonts w:ascii="宋体" w:hAnsi="宋体" w:cs="宋体"/>
                <w:i/>
                <w:sz w:val="24"/>
                <w:szCs w:val="24"/>
                <w:u w:val="single"/>
              </w:rPr>
            </w:pPr>
          </w:p>
        </w:tc>
        <w:tc>
          <w:tcPr>
            <w:tcW w:w="4354" w:type="pct"/>
            <w:tcMar>
              <w:top w:w="100" w:type="dxa"/>
              <w:bottom w:w="100" w:type="dxa"/>
            </w:tcMar>
            <w:vAlign w:val="center"/>
          </w:tcPr>
          <w:p w14:paraId="59950DAF">
            <w:pPr>
              <w:numPr>
                <w:ilvl w:val="0"/>
                <w:numId w:val="0"/>
              </w:numPr>
              <w:rPr>
                <w:rFonts w:ascii="宋体" w:hAnsi="宋体" w:cs="宋体"/>
                <w:i/>
                <w:color w:val="auto"/>
                <w:sz w:val="24"/>
                <w:szCs w:val="24"/>
                <w:u w:val="single"/>
              </w:rPr>
            </w:pPr>
            <w:r>
              <w:rPr>
                <w:rFonts w:hint="eastAsia" w:ascii="宋体" w:hAnsi="宋体" w:cs="宋体"/>
                <w:i/>
                <w:sz w:val="24"/>
                <w:szCs w:val="24"/>
                <w:u w:val="single"/>
                <w:lang w:eastAsia="zh-CN"/>
              </w:rPr>
              <w:t>（</w:t>
            </w:r>
            <w:r>
              <w:rPr>
                <w:rFonts w:hint="eastAsia" w:ascii="宋体" w:hAnsi="宋体" w:cs="宋体"/>
                <w:i/>
                <w:sz w:val="24"/>
                <w:szCs w:val="24"/>
                <w:u w:val="single"/>
                <w:lang w:val="en-US" w:eastAsia="zh-CN"/>
              </w:rPr>
              <w:t>1</w:t>
            </w:r>
            <w:r>
              <w:rPr>
                <w:rFonts w:hint="eastAsia" w:ascii="宋体" w:hAnsi="宋体" w:cs="宋体"/>
                <w:i/>
                <w:sz w:val="24"/>
                <w:szCs w:val="24"/>
                <w:u w:val="single"/>
                <w:lang w:eastAsia="zh-CN"/>
              </w:rPr>
              <w:t>）</w:t>
            </w:r>
            <w:r>
              <w:rPr>
                <w:rFonts w:hint="eastAsia" w:ascii="宋体" w:hAnsi="宋体" w:cs="宋体"/>
                <w:i/>
                <w:sz w:val="24"/>
                <w:szCs w:val="24"/>
                <w:u w:val="single"/>
              </w:rPr>
              <w:t>厨师7人，男女不限，男性55周岁及以下，女性50周岁以下，持有厨师证或面点师证，身</w:t>
            </w:r>
            <w:r>
              <w:rPr>
                <w:rFonts w:hint="eastAsia" w:ascii="宋体" w:hAnsi="宋体" w:cs="宋体"/>
                <w:i/>
                <w:color w:val="auto"/>
                <w:sz w:val="24"/>
                <w:szCs w:val="24"/>
                <w:u w:val="single"/>
              </w:rPr>
              <w:t>体健康，遵纪守法，无前科劣迹。</w:t>
            </w:r>
          </w:p>
          <w:p w14:paraId="48A5ED67">
            <w:pPr>
              <w:rPr>
                <w:rFonts w:hint="eastAsia" w:ascii="宋体" w:hAnsi="宋体" w:eastAsia="宋体" w:cs="宋体"/>
                <w:i/>
                <w:sz w:val="24"/>
                <w:szCs w:val="24"/>
                <w:u w:val="single"/>
              </w:rPr>
            </w:pPr>
            <w:r>
              <w:rPr>
                <w:rFonts w:ascii="宋体" w:hAnsi="宋体" w:cs="宋体"/>
                <w:color w:val="auto"/>
                <w:sz w:val="24"/>
                <w:szCs w:val="24"/>
              </w:rPr>
              <w:t>优先安排有政法机关工作经验者</w:t>
            </w:r>
            <w:r>
              <w:rPr>
                <w:rFonts w:hint="eastAsia" w:ascii="宋体" w:hAnsi="宋体" w:cs="宋体"/>
                <w:color w:val="auto"/>
                <w:sz w:val="24"/>
                <w:szCs w:val="24"/>
              </w:rPr>
              <w:t>。厨师需要制作早餐、中餐和晚餐，除常规中餐外，还需制作部分面点等食品。</w:t>
            </w:r>
          </w:p>
        </w:tc>
      </w:tr>
      <w:tr w14:paraId="5B4C8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3C53C139">
            <w:pPr>
              <w:jc w:val="center"/>
              <w:rPr>
                <w:rFonts w:ascii="宋体" w:hAnsi="宋体" w:cs="宋体"/>
                <w:sz w:val="24"/>
                <w:szCs w:val="24"/>
              </w:rPr>
            </w:pPr>
          </w:p>
        </w:tc>
        <w:tc>
          <w:tcPr>
            <w:tcW w:w="397" w:type="pct"/>
            <w:vMerge w:val="continue"/>
            <w:tcMar>
              <w:top w:w="100" w:type="dxa"/>
              <w:bottom w:w="100" w:type="dxa"/>
            </w:tcMar>
            <w:vAlign w:val="center"/>
          </w:tcPr>
          <w:p w14:paraId="62FDE070">
            <w:pPr>
              <w:rPr>
                <w:rFonts w:ascii="宋体" w:hAnsi="宋体" w:cs="宋体"/>
                <w:i/>
                <w:sz w:val="24"/>
                <w:szCs w:val="24"/>
                <w:u w:val="single"/>
              </w:rPr>
            </w:pPr>
          </w:p>
        </w:tc>
        <w:tc>
          <w:tcPr>
            <w:tcW w:w="4354" w:type="pct"/>
            <w:tcMar>
              <w:top w:w="100" w:type="dxa"/>
              <w:bottom w:w="100" w:type="dxa"/>
            </w:tcMar>
            <w:vAlign w:val="center"/>
          </w:tcPr>
          <w:p w14:paraId="1C95A46B">
            <w:pPr>
              <w:rPr>
                <w:rFonts w:hint="eastAsia" w:ascii="宋体" w:hAnsi="宋体" w:eastAsia="宋体" w:cs="宋体"/>
                <w:i/>
                <w:sz w:val="24"/>
                <w:szCs w:val="24"/>
                <w:u w:val="single"/>
              </w:rPr>
            </w:pPr>
            <w:r>
              <w:rPr>
                <w:rFonts w:hint="eastAsia" w:ascii="宋体" w:hAnsi="宋体" w:eastAsia="宋体" w:cs="宋体"/>
                <w:i/>
                <w:sz w:val="24"/>
                <w:szCs w:val="24"/>
                <w:u w:val="single"/>
              </w:rPr>
              <w:t>（2）食堂勤杂6人，女性，50周岁以下,身体健康，遵纪守法，无前科劣迹。</w:t>
            </w:r>
          </w:p>
        </w:tc>
      </w:tr>
      <w:tr w14:paraId="54018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DC69690">
            <w:pPr>
              <w:jc w:val="center"/>
              <w:rPr>
                <w:rFonts w:ascii="宋体" w:hAnsi="宋体" w:cs="宋体"/>
                <w:sz w:val="24"/>
                <w:szCs w:val="24"/>
              </w:rPr>
            </w:pPr>
          </w:p>
        </w:tc>
        <w:tc>
          <w:tcPr>
            <w:tcW w:w="397" w:type="pct"/>
            <w:vMerge w:val="continue"/>
            <w:tcMar>
              <w:top w:w="100" w:type="dxa"/>
              <w:bottom w:w="100" w:type="dxa"/>
            </w:tcMar>
            <w:vAlign w:val="center"/>
          </w:tcPr>
          <w:p w14:paraId="26AE07A0">
            <w:pPr>
              <w:rPr>
                <w:rFonts w:ascii="宋体" w:hAnsi="宋体" w:cs="宋体"/>
                <w:sz w:val="24"/>
                <w:szCs w:val="24"/>
              </w:rPr>
            </w:pPr>
          </w:p>
        </w:tc>
        <w:tc>
          <w:tcPr>
            <w:tcW w:w="4354" w:type="pct"/>
            <w:tcMar>
              <w:top w:w="100" w:type="dxa"/>
              <w:bottom w:w="100" w:type="dxa"/>
            </w:tcMar>
            <w:vAlign w:val="center"/>
          </w:tcPr>
          <w:p w14:paraId="27BD341C">
            <w:pPr>
              <w:rPr>
                <w:rFonts w:hint="eastAsia" w:ascii="宋体" w:hAnsi="宋体" w:eastAsia="宋体" w:cs="宋体"/>
                <w:sz w:val="24"/>
                <w:szCs w:val="24"/>
              </w:rPr>
            </w:pPr>
            <w:r>
              <w:rPr>
                <w:rFonts w:hint="eastAsia" w:ascii="宋体" w:hAnsi="宋体" w:eastAsia="宋体" w:cs="宋体"/>
                <w:sz w:val="24"/>
                <w:szCs w:val="24"/>
              </w:rPr>
              <w:t>优先安排有政法机关工作经验者。</w:t>
            </w:r>
          </w:p>
        </w:tc>
      </w:tr>
      <w:tr w14:paraId="3049D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13785F62">
            <w:pPr>
              <w:jc w:val="center"/>
              <w:rPr>
                <w:rFonts w:ascii="宋体" w:hAnsi="宋体" w:cs="宋体"/>
                <w:sz w:val="24"/>
                <w:szCs w:val="24"/>
              </w:rPr>
            </w:pPr>
          </w:p>
        </w:tc>
        <w:tc>
          <w:tcPr>
            <w:tcW w:w="397" w:type="pct"/>
            <w:vMerge w:val="continue"/>
            <w:tcMar>
              <w:top w:w="100" w:type="dxa"/>
              <w:bottom w:w="100" w:type="dxa"/>
            </w:tcMar>
            <w:vAlign w:val="center"/>
          </w:tcPr>
          <w:p w14:paraId="79FE36D7">
            <w:pPr>
              <w:rPr>
                <w:rFonts w:ascii="宋体" w:hAnsi="宋体" w:cs="宋体"/>
                <w:sz w:val="24"/>
                <w:szCs w:val="24"/>
              </w:rPr>
            </w:pPr>
          </w:p>
        </w:tc>
        <w:tc>
          <w:tcPr>
            <w:tcW w:w="4354" w:type="pct"/>
            <w:tcMar>
              <w:top w:w="100" w:type="dxa"/>
              <w:bottom w:w="100" w:type="dxa"/>
            </w:tcMar>
            <w:vAlign w:val="center"/>
          </w:tcPr>
          <w:p w14:paraId="320D9304">
            <w:pPr>
              <w:rPr>
                <w:rFonts w:hint="eastAsia" w:ascii="宋体" w:hAnsi="宋体" w:eastAsia="宋体" w:cs="宋体"/>
                <w:sz w:val="24"/>
                <w:szCs w:val="24"/>
              </w:rPr>
            </w:pPr>
            <w:r>
              <w:rPr>
                <w:rFonts w:hint="eastAsia" w:ascii="宋体" w:hAnsi="宋体" w:eastAsia="宋体" w:cs="宋体"/>
                <w:sz w:val="24"/>
                <w:szCs w:val="24"/>
              </w:rPr>
              <w:t>工作日：7:30-11:30，13:00-16:00，每日负责中午饭的制作及食堂、法庭公共区域的卫生保洁工作。</w:t>
            </w:r>
          </w:p>
        </w:tc>
      </w:tr>
      <w:tr w14:paraId="705D6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28AD4C2A">
            <w:pPr>
              <w:jc w:val="center"/>
              <w:rPr>
                <w:rFonts w:ascii="宋体" w:hAnsi="宋体" w:cs="宋体"/>
                <w:sz w:val="24"/>
                <w:szCs w:val="24"/>
              </w:rPr>
            </w:pPr>
          </w:p>
        </w:tc>
        <w:tc>
          <w:tcPr>
            <w:tcW w:w="397" w:type="pct"/>
            <w:vMerge w:val="continue"/>
            <w:tcMar>
              <w:top w:w="100" w:type="dxa"/>
              <w:bottom w:w="100" w:type="dxa"/>
            </w:tcMar>
            <w:vAlign w:val="center"/>
          </w:tcPr>
          <w:p w14:paraId="258235FC">
            <w:pPr>
              <w:rPr>
                <w:rFonts w:ascii="宋体" w:hAnsi="宋体" w:cs="宋体"/>
                <w:i/>
                <w:sz w:val="24"/>
                <w:szCs w:val="24"/>
                <w:u w:val="single"/>
              </w:rPr>
            </w:pPr>
          </w:p>
        </w:tc>
        <w:tc>
          <w:tcPr>
            <w:tcW w:w="4354" w:type="pct"/>
            <w:tcMar>
              <w:top w:w="100" w:type="dxa"/>
              <w:bottom w:w="100" w:type="dxa"/>
            </w:tcMar>
            <w:vAlign w:val="center"/>
          </w:tcPr>
          <w:p w14:paraId="5A5FF9F2">
            <w:pPr>
              <w:rPr>
                <w:rFonts w:hint="eastAsia" w:ascii="宋体" w:hAnsi="宋体" w:eastAsia="宋体" w:cs="宋体"/>
                <w:i/>
                <w:sz w:val="24"/>
                <w:szCs w:val="24"/>
                <w:u w:val="single"/>
                <w:lang w:eastAsia="zh-CN"/>
              </w:rPr>
            </w:pPr>
            <w:r>
              <w:rPr>
                <w:rFonts w:ascii="宋体" w:hAnsi="宋体" w:cs="宋体"/>
                <w:i/>
                <w:sz w:val="24"/>
                <w:szCs w:val="24"/>
                <w:u w:val="single"/>
              </w:rPr>
              <w:t>6.项目</w:t>
            </w:r>
            <w:r>
              <w:rPr>
                <w:rFonts w:hint="eastAsia" w:ascii="宋体" w:hAnsi="宋体" w:cs="宋体"/>
                <w:i/>
                <w:sz w:val="24"/>
                <w:szCs w:val="24"/>
                <w:u w:val="single"/>
              </w:rPr>
              <w:t>管理员</w:t>
            </w:r>
            <w:r>
              <w:rPr>
                <w:rFonts w:ascii="宋体" w:hAnsi="宋体" w:cs="宋体"/>
                <w:i/>
                <w:sz w:val="24"/>
                <w:szCs w:val="24"/>
                <w:u w:val="single"/>
              </w:rPr>
              <w:t>1人，</w:t>
            </w:r>
            <w:r>
              <w:rPr>
                <w:rFonts w:hint="eastAsia" w:ascii="宋体" w:hAnsi="宋体" w:cs="宋体"/>
                <w:i/>
                <w:sz w:val="24"/>
                <w:szCs w:val="24"/>
                <w:u w:val="single"/>
              </w:rPr>
              <w:t>男</w:t>
            </w:r>
            <w:r>
              <w:rPr>
                <w:rFonts w:ascii="宋体" w:hAnsi="宋体" w:cs="宋体"/>
                <w:i/>
                <w:sz w:val="24"/>
                <w:szCs w:val="24"/>
                <w:u w:val="single"/>
              </w:rPr>
              <w:t>性，</w:t>
            </w:r>
            <w:r>
              <w:rPr>
                <w:rFonts w:hint="eastAsia" w:ascii="宋体" w:hAnsi="宋体" w:cs="宋体"/>
                <w:i/>
                <w:sz w:val="24"/>
                <w:szCs w:val="24"/>
                <w:u w:val="single"/>
              </w:rPr>
              <w:t>55</w:t>
            </w:r>
            <w:r>
              <w:rPr>
                <w:rFonts w:ascii="宋体" w:hAnsi="宋体" w:cs="宋体"/>
                <w:i/>
                <w:sz w:val="24"/>
                <w:szCs w:val="24"/>
                <w:u w:val="single"/>
              </w:rPr>
              <w:t>周岁及</w:t>
            </w:r>
            <w:r>
              <w:rPr>
                <w:rFonts w:ascii="宋体" w:hAnsi="宋体" w:cs="宋体"/>
                <w:i/>
                <w:iCs w:val="0"/>
                <w:sz w:val="24"/>
                <w:szCs w:val="24"/>
                <w:u w:val="single"/>
              </w:rPr>
              <w:t>以下，</w:t>
            </w:r>
            <w:r>
              <w:rPr>
                <w:rFonts w:hint="eastAsia" w:ascii="宋体" w:hAnsi="宋体" w:cs="宋体"/>
                <w:i/>
                <w:iCs w:val="0"/>
                <w:sz w:val="24"/>
                <w:szCs w:val="24"/>
                <w:u w:val="single"/>
                <w:lang w:val="en-US" w:eastAsia="zh-CN"/>
              </w:rPr>
              <w:t>持有中级及以上</w:t>
            </w:r>
            <w:r>
              <w:rPr>
                <w:rFonts w:ascii="宋体" w:hAnsi="宋体" w:cs="宋体"/>
                <w:i/>
                <w:iCs w:val="0"/>
                <w:sz w:val="24"/>
                <w:szCs w:val="24"/>
                <w:u w:val="single"/>
              </w:rPr>
              <w:t>保安员证</w:t>
            </w:r>
            <w:r>
              <w:rPr>
                <w:rFonts w:hint="eastAsia" w:ascii="宋体" w:hAnsi="宋体" w:cs="宋体"/>
                <w:i/>
                <w:iCs w:val="0"/>
                <w:sz w:val="24"/>
                <w:szCs w:val="24"/>
                <w:u w:val="single"/>
              </w:rPr>
              <w:t>（</w:t>
            </w:r>
            <w:r>
              <w:rPr>
                <w:rFonts w:hint="eastAsia" w:ascii="宋体" w:hAnsi="宋体" w:cs="宋体"/>
                <w:i/>
                <w:iCs w:val="0"/>
                <w:sz w:val="24"/>
                <w:szCs w:val="24"/>
                <w:u w:val="single"/>
                <w:lang w:val="en-US" w:eastAsia="zh-CN"/>
              </w:rPr>
              <w:t>四级</w:t>
            </w:r>
            <w:r>
              <w:rPr>
                <w:rFonts w:hint="eastAsia" w:ascii="宋体" w:hAnsi="宋体" w:cs="宋体"/>
                <w:i/>
                <w:iCs w:val="0"/>
                <w:sz w:val="24"/>
                <w:szCs w:val="24"/>
                <w:u w:val="single"/>
              </w:rPr>
              <w:t>及以上）</w:t>
            </w:r>
            <w:r>
              <w:rPr>
                <w:rFonts w:hint="eastAsia" w:ascii="宋体" w:hAnsi="宋体" w:cs="宋体"/>
                <w:i/>
                <w:iCs w:val="0"/>
                <w:sz w:val="24"/>
                <w:szCs w:val="24"/>
                <w:u w:val="single"/>
                <w:lang w:eastAsia="zh-CN"/>
              </w:rPr>
              <w:t>。</w:t>
            </w:r>
          </w:p>
        </w:tc>
      </w:tr>
      <w:tr w14:paraId="48AB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7920BE16">
            <w:pPr>
              <w:jc w:val="center"/>
              <w:rPr>
                <w:rFonts w:ascii="宋体" w:hAnsi="宋体" w:cs="宋体"/>
                <w:sz w:val="24"/>
                <w:szCs w:val="24"/>
              </w:rPr>
            </w:pPr>
          </w:p>
        </w:tc>
        <w:tc>
          <w:tcPr>
            <w:tcW w:w="397" w:type="pct"/>
            <w:vMerge w:val="continue"/>
            <w:tcMar>
              <w:top w:w="100" w:type="dxa"/>
              <w:bottom w:w="100" w:type="dxa"/>
            </w:tcMar>
            <w:vAlign w:val="center"/>
          </w:tcPr>
          <w:p w14:paraId="0F14CA30">
            <w:pPr>
              <w:rPr>
                <w:rFonts w:ascii="宋体" w:hAnsi="宋体" w:cs="宋体"/>
                <w:i/>
                <w:sz w:val="24"/>
                <w:szCs w:val="24"/>
                <w:u w:val="single"/>
              </w:rPr>
            </w:pPr>
          </w:p>
        </w:tc>
        <w:tc>
          <w:tcPr>
            <w:tcW w:w="4354" w:type="pct"/>
            <w:tcMar>
              <w:top w:w="100" w:type="dxa"/>
              <w:bottom w:w="100" w:type="dxa"/>
            </w:tcMar>
            <w:vAlign w:val="center"/>
          </w:tcPr>
          <w:p w14:paraId="3A2A6D9F">
            <w:pPr>
              <w:rPr>
                <w:rFonts w:ascii="宋体" w:hAnsi="宋体" w:cs="宋体"/>
                <w:sz w:val="24"/>
                <w:szCs w:val="24"/>
              </w:rPr>
            </w:pPr>
            <w:r>
              <w:rPr>
                <w:rFonts w:hint="eastAsia" w:ascii="宋体" w:hAnsi="宋体" w:cs="宋体"/>
                <w:color w:val="auto"/>
                <w:sz w:val="24"/>
                <w:szCs w:val="24"/>
              </w:rPr>
              <w:t>大专</w:t>
            </w:r>
            <w:r>
              <w:rPr>
                <w:rFonts w:ascii="宋体" w:hAnsi="宋体" w:cs="宋体"/>
                <w:color w:val="auto"/>
                <w:sz w:val="24"/>
                <w:szCs w:val="24"/>
              </w:rPr>
              <w:t>及以上学历，身体健康，品貌端正形象好，协助项目经理做好项目</w:t>
            </w:r>
            <w:r>
              <w:rPr>
                <w:rFonts w:hint="eastAsia" w:ascii="宋体" w:hAnsi="宋体" w:cs="宋体"/>
                <w:color w:val="auto"/>
                <w:sz w:val="24"/>
                <w:szCs w:val="24"/>
              </w:rPr>
              <w:t>院部</w:t>
            </w:r>
            <w:r>
              <w:rPr>
                <w:rFonts w:ascii="宋体" w:hAnsi="宋体" w:cs="宋体"/>
                <w:color w:val="auto"/>
                <w:sz w:val="24"/>
                <w:szCs w:val="24"/>
              </w:rPr>
              <w:t>管理工作，有</w:t>
            </w:r>
            <w:r>
              <w:rPr>
                <w:rFonts w:hint="eastAsia" w:ascii="宋体" w:hAnsi="宋体" w:cs="宋体"/>
                <w:color w:val="auto"/>
                <w:sz w:val="24"/>
                <w:szCs w:val="24"/>
              </w:rPr>
              <w:t>2年以上</w:t>
            </w:r>
            <w:r>
              <w:rPr>
                <w:rFonts w:ascii="宋体" w:hAnsi="宋体" w:cs="宋体"/>
                <w:color w:val="auto"/>
                <w:sz w:val="24"/>
                <w:szCs w:val="24"/>
              </w:rPr>
              <w:t>机关服务经验。</w:t>
            </w:r>
            <w:r>
              <w:rPr>
                <w:rFonts w:hint="eastAsia" w:ascii="宋体" w:hAnsi="宋体" w:cs="宋体"/>
                <w:color w:val="auto"/>
                <w:sz w:val="24"/>
                <w:szCs w:val="24"/>
              </w:rPr>
              <w:t>法院物业的安保需要极高的标准，因此需要项目管理员具备保安员技能，在项目需要应急时可以从事相关工作，服从法院的调配。</w:t>
            </w:r>
          </w:p>
        </w:tc>
      </w:tr>
      <w:tr w14:paraId="1D31B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46F38320">
            <w:pPr>
              <w:jc w:val="center"/>
              <w:rPr>
                <w:rFonts w:ascii="宋体" w:hAnsi="宋体" w:cs="宋体"/>
                <w:sz w:val="24"/>
                <w:szCs w:val="24"/>
              </w:rPr>
            </w:pPr>
          </w:p>
        </w:tc>
        <w:tc>
          <w:tcPr>
            <w:tcW w:w="397" w:type="pct"/>
            <w:vMerge w:val="continue"/>
            <w:tcMar>
              <w:top w:w="100" w:type="dxa"/>
              <w:bottom w:w="100" w:type="dxa"/>
            </w:tcMar>
            <w:vAlign w:val="center"/>
          </w:tcPr>
          <w:p w14:paraId="68B9F55D">
            <w:pPr>
              <w:rPr>
                <w:rFonts w:ascii="宋体" w:hAnsi="宋体" w:cs="宋体"/>
                <w:i/>
                <w:sz w:val="24"/>
                <w:szCs w:val="24"/>
                <w:u w:val="single"/>
              </w:rPr>
            </w:pPr>
          </w:p>
        </w:tc>
        <w:tc>
          <w:tcPr>
            <w:tcW w:w="4354" w:type="pct"/>
            <w:tcMar>
              <w:top w:w="100" w:type="dxa"/>
              <w:bottom w:w="100" w:type="dxa"/>
            </w:tcMar>
            <w:vAlign w:val="center"/>
          </w:tcPr>
          <w:p w14:paraId="027E2B6D">
            <w:pPr>
              <w:rPr>
                <w:rFonts w:hint="eastAsia" w:ascii="宋体" w:hAnsi="宋体" w:eastAsia="宋体" w:cs="宋体"/>
                <w:sz w:val="24"/>
                <w:szCs w:val="24"/>
                <w:highlight w:val="none"/>
                <w:lang w:eastAsia="zh-CN"/>
              </w:rPr>
            </w:pPr>
            <w:r>
              <w:rPr>
                <w:rFonts w:hint="eastAsia" w:ascii="宋体" w:hAnsi="宋体" w:cs="宋体"/>
                <w:i/>
                <w:iCs/>
                <w:sz w:val="24"/>
                <w:szCs w:val="24"/>
                <w:highlight w:val="none"/>
                <w:u w:val="single"/>
              </w:rPr>
              <w:t>7</w:t>
            </w:r>
            <w:r>
              <w:rPr>
                <w:rFonts w:ascii="宋体" w:hAnsi="宋体" w:cs="宋体"/>
                <w:i/>
                <w:iCs/>
                <w:sz w:val="24"/>
                <w:szCs w:val="24"/>
                <w:highlight w:val="none"/>
                <w:u w:val="single"/>
              </w:rPr>
              <w:t>.</w:t>
            </w:r>
            <w:bookmarkStart w:id="242" w:name="OLE_LINK2"/>
            <w:r>
              <w:rPr>
                <w:rFonts w:ascii="宋体" w:hAnsi="宋体" w:cs="宋体"/>
                <w:i/>
                <w:iCs/>
                <w:sz w:val="24"/>
                <w:szCs w:val="24"/>
                <w:highlight w:val="none"/>
                <w:u w:val="single"/>
              </w:rPr>
              <w:t>项目主管1人，</w:t>
            </w:r>
            <w:r>
              <w:rPr>
                <w:rFonts w:hint="eastAsia" w:ascii="宋体" w:hAnsi="宋体" w:cs="宋体"/>
                <w:i/>
                <w:iCs/>
                <w:sz w:val="24"/>
                <w:szCs w:val="24"/>
                <w:highlight w:val="none"/>
                <w:u w:val="single"/>
              </w:rPr>
              <w:t>男女</w:t>
            </w:r>
            <w:r>
              <w:rPr>
                <w:rFonts w:ascii="宋体" w:hAnsi="宋体" w:cs="宋体"/>
                <w:i/>
                <w:iCs/>
                <w:sz w:val="24"/>
                <w:szCs w:val="24"/>
                <w:highlight w:val="none"/>
                <w:u w:val="single"/>
              </w:rPr>
              <w:t>不限，</w:t>
            </w:r>
            <w:r>
              <w:rPr>
                <w:rFonts w:hint="eastAsia" w:ascii="宋体" w:hAnsi="宋体" w:cs="宋体"/>
                <w:i/>
                <w:iCs/>
                <w:sz w:val="24"/>
                <w:szCs w:val="24"/>
                <w:highlight w:val="none"/>
                <w:u w:val="single"/>
              </w:rPr>
              <w:t>50</w:t>
            </w:r>
            <w:r>
              <w:rPr>
                <w:rFonts w:ascii="宋体" w:hAnsi="宋体" w:cs="宋体"/>
                <w:i/>
                <w:iCs/>
                <w:sz w:val="24"/>
                <w:szCs w:val="24"/>
                <w:highlight w:val="none"/>
                <w:u w:val="single"/>
              </w:rPr>
              <w:t>周岁及以下，</w:t>
            </w:r>
            <w:r>
              <w:rPr>
                <w:rFonts w:hint="eastAsia" w:ascii="宋体" w:hAnsi="宋体" w:cs="宋体"/>
                <w:color w:val="auto"/>
                <w:sz w:val="24"/>
                <w:szCs w:val="24"/>
              </w:rPr>
              <w:t>持有高级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cs="宋体"/>
                <w:color w:val="auto"/>
                <w:sz w:val="24"/>
                <w:szCs w:val="24"/>
              </w:rPr>
              <w:t>三级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i/>
                <w:iCs/>
                <w:sz w:val="24"/>
                <w:szCs w:val="24"/>
                <w:highlight w:val="none"/>
                <w:u w:val="single"/>
                <w:lang w:val="en-US" w:eastAsia="zh-CN"/>
              </w:rPr>
              <w:t>初级及以上</w:t>
            </w:r>
            <w:r>
              <w:rPr>
                <w:rFonts w:ascii="宋体" w:hAnsi="宋体" w:cs="宋体"/>
                <w:i/>
                <w:iCs/>
                <w:sz w:val="24"/>
                <w:szCs w:val="24"/>
                <w:highlight w:val="none"/>
                <w:u w:val="single"/>
              </w:rPr>
              <w:t>建（构）筑物消防员证或消防设施操作员证</w:t>
            </w:r>
            <w:bookmarkEnd w:id="242"/>
            <w:r>
              <w:rPr>
                <w:rFonts w:hint="eastAsia" w:ascii="宋体" w:hAnsi="宋体" w:cs="宋体"/>
                <w:i/>
                <w:iCs/>
                <w:sz w:val="24"/>
                <w:szCs w:val="24"/>
                <w:highlight w:val="none"/>
                <w:u w:val="single"/>
                <w:lang w:eastAsia="zh-CN"/>
              </w:rPr>
              <w:t>。</w:t>
            </w:r>
          </w:p>
        </w:tc>
      </w:tr>
      <w:tr w14:paraId="09F08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0A0FA123">
            <w:pPr>
              <w:jc w:val="center"/>
              <w:rPr>
                <w:rFonts w:ascii="宋体" w:hAnsi="宋体" w:cs="宋体"/>
                <w:sz w:val="24"/>
                <w:szCs w:val="24"/>
              </w:rPr>
            </w:pPr>
          </w:p>
        </w:tc>
        <w:tc>
          <w:tcPr>
            <w:tcW w:w="397" w:type="pct"/>
            <w:vMerge w:val="continue"/>
            <w:tcMar>
              <w:top w:w="100" w:type="dxa"/>
              <w:bottom w:w="100" w:type="dxa"/>
            </w:tcMar>
            <w:vAlign w:val="center"/>
          </w:tcPr>
          <w:p w14:paraId="4AF43BB7">
            <w:pPr>
              <w:rPr>
                <w:rFonts w:ascii="宋体" w:hAnsi="宋体" w:cs="宋体"/>
                <w:sz w:val="24"/>
                <w:szCs w:val="24"/>
              </w:rPr>
            </w:pPr>
          </w:p>
        </w:tc>
        <w:tc>
          <w:tcPr>
            <w:tcW w:w="4354" w:type="pct"/>
            <w:tcMar>
              <w:top w:w="100" w:type="dxa"/>
              <w:bottom w:w="100" w:type="dxa"/>
            </w:tcMar>
            <w:vAlign w:val="center"/>
          </w:tcPr>
          <w:p w14:paraId="0D957E04">
            <w:pPr>
              <w:rPr>
                <w:rFonts w:ascii="宋体" w:hAnsi="宋体" w:cs="宋体"/>
                <w:color w:val="auto"/>
                <w:sz w:val="24"/>
                <w:szCs w:val="24"/>
                <w:highlight w:val="none"/>
              </w:rPr>
            </w:pPr>
            <w:bookmarkStart w:id="243" w:name="OLE_LINK3"/>
            <w:bookmarkStart w:id="244" w:name="OLE_LINK4"/>
            <w:r>
              <w:rPr>
                <w:rFonts w:hint="eastAsia" w:ascii="宋体" w:hAnsi="宋体" w:cs="宋体"/>
                <w:color w:val="auto"/>
                <w:sz w:val="24"/>
                <w:szCs w:val="24"/>
              </w:rPr>
              <w:t>大专</w:t>
            </w:r>
            <w:r>
              <w:rPr>
                <w:rFonts w:ascii="宋体" w:hAnsi="宋体" w:cs="宋体"/>
                <w:color w:val="auto"/>
                <w:sz w:val="24"/>
                <w:szCs w:val="24"/>
              </w:rPr>
              <w:t>及以上学历</w:t>
            </w:r>
            <w:bookmarkEnd w:id="243"/>
            <w:bookmarkEnd w:id="244"/>
            <w:r>
              <w:rPr>
                <w:rFonts w:ascii="宋体" w:hAnsi="宋体" w:cs="宋体"/>
                <w:color w:val="auto"/>
                <w:sz w:val="24"/>
                <w:szCs w:val="24"/>
              </w:rPr>
              <w:t>，身体健康，品貌端正形象好，协助项目经理做好项目</w:t>
            </w:r>
            <w:r>
              <w:rPr>
                <w:rFonts w:hint="eastAsia" w:ascii="宋体" w:hAnsi="宋体" w:cs="宋体"/>
                <w:color w:val="auto"/>
                <w:sz w:val="24"/>
                <w:szCs w:val="24"/>
              </w:rPr>
              <w:t>院部以外点位的项目</w:t>
            </w:r>
            <w:r>
              <w:rPr>
                <w:rFonts w:ascii="宋体" w:hAnsi="宋体" w:cs="宋体"/>
                <w:color w:val="auto"/>
                <w:sz w:val="24"/>
                <w:szCs w:val="24"/>
              </w:rPr>
              <w:t>管理工作，有</w:t>
            </w:r>
            <w:r>
              <w:rPr>
                <w:rFonts w:hint="eastAsia" w:ascii="宋体" w:hAnsi="宋体" w:cs="宋体"/>
                <w:color w:val="auto"/>
                <w:sz w:val="24"/>
                <w:szCs w:val="24"/>
              </w:rPr>
              <w:t>2年以上</w:t>
            </w:r>
            <w:r>
              <w:rPr>
                <w:rFonts w:ascii="宋体" w:hAnsi="宋体" w:cs="宋体"/>
                <w:color w:val="auto"/>
                <w:sz w:val="24"/>
                <w:szCs w:val="24"/>
              </w:rPr>
              <w:t>机关服务经验。</w:t>
            </w:r>
            <w:r>
              <w:rPr>
                <w:rFonts w:hint="eastAsia" w:ascii="宋体" w:hAnsi="宋体" w:cs="宋体"/>
                <w:color w:val="auto"/>
                <w:sz w:val="24"/>
                <w:szCs w:val="24"/>
              </w:rPr>
              <w:t>项目主管需协助法院管理保安队伍，统筹协调，承担消防安全工作，每季度进行消防安全检查，实时检查消防设施设备的情况，及时向法院提出消防安全意见建议。</w:t>
            </w:r>
          </w:p>
        </w:tc>
      </w:tr>
      <w:tr w14:paraId="4F3E4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169B5800">
            <w:pPr>
              <w:jc w:val="center"/>
              <w:rPr>
                <w:rFonts w:ascii="宋体" w:hAnsi="宋体" w:cs="宋体"/>
                <w:sz w:val="24"/>
                <w:szCs w:val="24"/>
              </w:rPr>
            </w:pPr>
          </w:p>
        </w:tc>
        <w:tc>
          <w:tcPr>
            <w:tcW w:w="397" w:type="pct"/>
            <w:vMerge w:val="continue"/>
            <w:tcMar>
              <w:top w:w="100" w:type="dxa"/>
              <w:bottom w:w="100" w:type="dxa"/>
            </w:tcMar>
            <w:vAlign w:val="center"/>
          </w:tcPr>
          <w:p w14:paraId="20DED4C8">
            <w:pPr>
              <w:rPr>
                <w:rFonts w:ascii="宋体" w:hAnsi="宋体" w:cs="宋体"/>
                <w:i/>
                <w:sz w:val="24"/>
                <w:szCs w:val="24"/>
                <w:u w:val="single"/>
              </w:rPr>
            </w:pPr>
          </w:p>
        </w:tc>
        <w:tc>
          <w:tcPr>
            <w:tcW w:w="4354" w:type="pct"/>
            <w:tcMar>
              <w:top w:w="100" w:type="dxa"/>
              <w:bottom w:w="100" w:type="dxa"/>
            </w:tcMar>
            <w:vAlign w:val="center"/>
          </w:tcPr>
          <w:p w14:paraId="0F5EB592">
            <w:pPr>
              <w:rPr>
                <w:rFonts w:hint="eastAsia" w:ascii="宋体" w:hAnsi="宋体" w:eastAsia="宋体" w:cs="宋体"/>
                <w:color w:val="auto"/>
                <w:sz w:val="24"/>
                <w:szCs w:val="24"/>
                <w:highlight w:val="none"/>
                <w:lang w:eastAsia="zh-CN"/>
              </w:rPr>
            </w:pPr>
            <w:r>
              <w:rPr>
                <w:rFonts w:hint="eastAsia" w:ascii="宋体" w:hAnsi="宋体" w:cs="宋体"/>
                <w:i/>
                <w:iCs/>
                <w:color w:val="auto"/>
                <w:sz w:val="24"/>
                <w:szCs w:val="24"/>
                <w:highlight w:val="none"/>
                <w:u w:val="single"/>
              </w:rPr>
              <w:t>8</w:t>
            </w:r>
            <w:r>
              <w:rPr>
                <w:rFonts w:ascii="宋体" w:hAnsi="宋体" w:cs="宋体"/>
                <w:i/>
                <w:iCs/>
                <w:color w:val="auto"/>
                <w:sz w:val="24"/>
                <w:szCs w:val="24"/>
                <w:highlight w:val="none"/>
                <w:u w:val="single"/>
              </w:rPr>
              <w:t>.</w:t>
            </w:r>
            <w:bookmarkStart w:id="245" w:name="OLE_LINK6"/>
            <w:bookmarkStart w:id="246" w:name="OLE_LINK5"/>
            <w:r>
              <w:rPr>
                <w:rFonts w:ascii="宋体" w:hAnsi="宋体" w:cs="宋体"/>
                <w:i/>
                <w:iCs/>
                <w:color w:val="auto"/>
                <w:sz w:val="24"/>
                <w:szCs w:val="24"/>
                <w:highlight w:val="none"/>
                <w:u w:val="single"/>
              </w:rPr>
              <w:t>项目经理1人，</w:t>
            </w:r>
            <w:r>
              <w:rPr>
                <w:rFonts w:hint="eastAsia" w:ascii="宋体" w:hAnsi="宋体" w:cs="宋体"/>
                <w:i/>
                <w:iCs/>
                <w:color w:val="auto"/>
                <w:sz w:val="24"/>
                <w:szCs w:val="24"/>
                <w:highlight w:val="none"/>
                <w:u w:val="single"/>
              </w:rPr>
              <w:t>男女不限</w:t>
            </w:r>
            <w:r>
              <w:rPr>
                <w:rFonts w:ascii="宋体" w:hAnsi="宋体" w:cs="宋体"/>
                <w:i/>
                <w:iCs/>
                <w:color w:val="auto"/>
                <w:sz w:val="24"/>
                <w:szCs w:val="24"/>
                <w:highlight w:val="none"/>
                <w:u w:val="single"/>
              </w:rPr>
              <w:t>，</w:t>
            </w:r>
            <w:r>
              <w:rPr>
                <w:rFonts w:hint="eastAsia" w:ascii="宋体" w:hAnsi="宋体" w:cs="宋体"/>
                <w:i/>
                <w:iCs/>
                <w:color w:val="auto"/>
                <w:sz w:val="24"/>
                <w:szCs w:val="24"/>
                <w:highlight w:val="none"/>
                <w:u w:val="single"/>
              </w:rPr>
              <w:t>50</w:t>
            </w:r>
            <w:r>
              <w:rPr>
                <w:rFonts w:ascii="宋体" w:hAnsi="宋体" w:cs="宋体"/>
                <w:i/>
                <w:iCs/>
                <w:color w:val="auto"/>
                <w:sz w:val="24"/>
                <w:szCs w:val="24"/>
                <w:highlight w:val="none"/>
                <w:u w:val="single"/>
              </w:rPr>
              <w:t>周岁及以下</w:t>
            </w:r>
            <w:r>
              <w:rPr>
                <w:rFonts w:hint="eastAsia" w:ascii="宋体" w:hAnsi="宋体" w:cs="宋体"/>
                <w:i/>
                <w:iCs/>
                <w:color w:val="auto"/>
                <w:sz w:val="24"/>
                <w:szCs w:val="24"/>
                <w:u w:val="single"/>
              </w:rPr>
              <w:t>，</w:t>
            </w:r>
            <w:bookmarkEnd w:id="245"/>
            <w:bookmarkEnd w:id="246"/>
            <w:r>
              <w:rPr>
                <w:rFonts w:hint="eastAsia" w:ascii="宋体" w:hAnsi="宋体" w:cs="宋体"/>
                <w:color w:val="auto"/>
                <w:sz w:val="24"/>
                <w:szCs w:val="24"/>
              </w:rPr>
              <w:t>持有高级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cs="宋体"/>
                <w:color w:val="auto"/>
                <w:sz w:val="24"/>
                <w:szCs w:val="24"/>
              </w:rPr>
              <w:t>三级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p>
        </w:tc>
      </w:tr>
      <w:tr w14:paraId="45F3E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501E08CC">
            <w:pPr>
              <w:jc w:val="center"/>
              <w:rPr>
                <w:rFonts w:ascii="宋体" w:hAnsi="宋体" w:cs="宋体"/>
                <w:sz w:val="24"/>
                <w:szCs w:val="24"/>
              </w:rPr>
            </w:pPr>
          </w:p>
        </w:tc>
        <w:tc>
          <w:tcPr>
            <w:tcW w:w="397" w:type="pct"/>
            <w:vMerge w:val="continue"/>
            <w:tcMar>
              <w:top w:w="100" w:type="dxa"/>
              <w:bottom w:w="100" w:type="dxa"/>
            </w:tcMar>
            <w:vAlign w:val="center"/>
          </w:tcPr>
          <w:p w14:paraId="48BF1510">
            <w:pPr>
              <w:rPr>
                <w:rFonts w:ascii="宋体" w:hAnsi="宋体" w:cs="宋体"/>
                <w:sz w:val="24"/>
                <w:szCs w:val="24"/>
              </w:rPr>
            </w:pPr>
          </w:p>
        </w:tc>
        <w:tc>
          <w:tcPr>
            <w:tcW w:w="4354" w:type="pct"/>
            <w:tcMar>
              <w:top w:w="100" w:type="dxa"/>
              <w:bottom w:w="100" w:type="dxa"/>
            </w:tcMar>
            <w:vAlign w:val="center"/>
          </w:tcPr>
          <w:p w14:paraId="04B425CF">
            <w:pPr>
              <w:rPr>
                <w:rFonts w:ascii="宋体" w:hAnsi="宋体" w:cs="宋体"/>
                <w:color w:val="auto"/>
                <w:sz w:val="24"/>
                <w:szCs w:val="24"/>
              </w:rPr>
            </w:pPr>
            <w:bookmarkStart w:id="247" w:name="OLE_LINK8"/>
            <w:bookmarkStart w:id="248" w:name="OLE_LINK7"/>
            <w:r>
              <w:rPr>
                <w:rFonts w:hint="eastAsia" w:ascii="宋体" w:hAnsi="宋体" w:cs="宋体"/>
                <w:color w:val="auto"/>
                <w:sz w:val="24"/>
                <w:szCs w:val="24"/>
              </w:rPr>
              <w:t>本科</w:t>
            </w:r>
            <w:r>
              <w:rPr>
                <w:rFonts w:ascii="宋体" w:hAnsi="宋体" w:cs="宋体"/>
                <w:color w:val="auto"/>
                <w:sz w:val="24"/>
                <w:szCs w:val="24"/>
              </w:rPr>
              <w:t>及以上学历</w:t>
            </w:r>
            <w:bookmarkEnd w:id="247"/>
            <w:bookmarkEnd w:id="248"/>
            <w:r>
              <w:rPr>
                <w:rFonts w:ascii="宋体" w:hAnsi="宋体" w:cs="宋体"/>
                <w:color w:val="auto"/>
                <w:sz w:val="24"/>
                <w:szCs w:val="24"/>
              </w:rPr>
              <w:t>，身体健康，品貌端正形象好，优先安排有2年以上机关服务经验，有政法机关工作经验者</w:t>
            </w:r>
            <w:r>
              <w:rPr>
                <w:rFonts w:hint="eastAsia" w:ascii="宋体" w:hAnsi="宋体" w:cs="宋体"/>
                <w:color w:val="auto"/>
                <w:sz w:val="24"/>
                <w:szCs w:val="24"/>
              </w:rPr>
              <w:t>、中共党员</w:t>
            </w:r>
            <w:r>
              <w:rPr>
                <w:rFonts w:ascii="宋体" w:hAnsi="宋体" w:cs="宋体"/>
                <w:color w:val="auto"/>
                <w:sz w:val="24"/>
                <w:szCs w:val="24"/>
              </w:rPr>
              <w:t>。</w:t>
            </w:r>
          </w:p>
          <w:p w14:paraId="61D3D761">
            <w:pPr>
              <w:rPr>
                <w:rFonts w:ascii="宋体" w:hAnsi="宋体" w:cs="宋体"/>
                <w:color w:val="auto"/>
                <w:sz w:val="24"/>
                <w:szCs w:val="24"/>
                <w:highlight w:val="none"/>
              </w:rPr>
            </w:pPr>
            <w:r>
              <w:rPr>
                <w:rFonts w:ascii="宋体" w:hAnsi="宋体" w:cs="宋体"/>
                <w:color w:val="auto"/>
                <w:sz w:val="24"/>
                <w:szCs w:val="24"/>
              </w:rPr>
              <w:t>项目经理负责项目的整体运行，现场管理、物料管理、员工考勤、新员工培训及与采购方沟通等</w:t>
            </w:r>
            <w:r>
              <w:rPr>
                <w:rFonts w:hint="eastAsia" w:ascii="宋体" w:hAnsi="宋体" w:cs="宋体"/>
                <w:color w:val="auto"/>
                <w:sz w:val="24"/>
                <w:szCs w:val="24"/>
              </w:rPr>
              <w:t>，有内部改造工程时，需协助采购人做好改造工程的日常监管，及时发现并纠正施工方的违规行为，协助采购人做好安全生产工作。</w:t>
            </w:r>
          </w:p>
        </w:tc>
      </w:tr>
      <w:tr w14:paraId="0A883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tcMar>
              <w:top w:w="100" w:type="dxa"/>
              <w:bottom w:w="100" w:type="dxa"/>
            </w:tcMar>
            <w:vAlign w:val="center"/>
          </w:tcPr>
          <w:p w14:paraId="6E281CE6">
            <w:pPr>
              <w:jc w:val="center"/>
              <w:rPr>
                <w:rFonts w:ascii="宋体" w:hAnsi="宋体" w:cs="宋体"/>
                <w:sz w:val="24"/>
                <w:szCs w:val="24"/>
              </w:rPr>
            </w:pPr>
            <w:r>
              <w:rPr>
                <w:rFonts w:ascii="宋体" w:hAnsi="宋体" w:cs="宋体"/>
                <w:sz w:val="24"/>
                <w:szCs w:val="24"/>
              </w:rPr>
              <w:t>4</w:t>
            </w:r>
          </w:p>
        </w:tc>
        <w:tc>
          <w:tcPr>
            <w:tcW w:w="397" w:type="pct"/>
            <w:tcMar>
              <w:top w:w="100" w:type="dxa"/>
              <w:bottom w:w="100" w:type="dxa"/>
            </w:tcMar>
            <w:vAlign w:val="center"/>
          </w:tcPr>
          <w:p w14:paraId="26FCA519">
            <w:pPr>
              <w:rPr>
                <w:rFonts w:ascii="宋体" w:hAnsi="宋体" w:cs="宋体"/>
                <w:sz w:val="24"/>
                <w:szCs w:val="24"/>
              </w:rPr>
            </w:pPr>
            <w:r>
              <w:rPr>
                <w:rFonts w:ascii="宋体" w:hAnsi="宋体" w:cs="宋体"/>
                <w:sz w:val="24"/>
                <w:szCs w:val="24"/>
              </w:rPr>
              <w:t>考核</w:t>
            </w:r>
          </w:p>
        </w:tc>
        <w:tc>
          <w:tcPr>
            <w:tcW w:w="4354" w:type="pct"/>
            <w:tcMar>
              <w:top w:w="100" w:type="dxa"/>
              <w:bottom w:w="100" w:type="dxa"/>
            </w:tcMar>
            <w:vAlign w:val="center"/>
          </w:tcPr>
          <w:p w14:paraId="3A102AF2">
            <w:pPr>
              <w:rPr>
                <w:rFonts w:ascii="宋体" w:hAnsi="宋体" w:cs="宋体"/>
                <w:i/>
                <w:iCs/>
                <w:sz w:val="24"/>
                <w:szCs w:val="24"/>
                <w:u w:val="single"/>
              </w:rPr>
            </w:pPr>
            <w:r>
              <w:rPr>
                <w:rFonts w:ascii="宋体" w:hAnsi="宋体" w:cs="宋体"/>
                <w:i/>
                <w:iCs/>
                <w:sz w:val="24"/>
                <w:szCs w:val="24"/>
                <w:u w:val="single"/>
              </w:rPr>
              <w:t>1、甲方每月对乙方进行考核，由法院考评小组负责考核，考核达90分为标准，考核在85-89分的，甲方扣除乙方当月总费用的2%；考核在85分以下，每下浮1分扣当月总费用的2%。如物业公司发生责任事故，视情扣物业服务费用。物业公司需确保服务人员数达到项目要求，若采购单位发现每天每岗每少1人，扣物业服务费2000元；（附件：考核表）</w:t>
            </w:r>
          </w:p>
          <w:p w14:paraId="6D816023">
            <w:pPr>
              <w:rPr>
                <w:rFonts w:ascii="宋体" w:hAnsi="宋体" w:cs="宋体"/>
                <w:sz w:val="24"/>
                <w:szCs w:val="24"/>
              </w:rPr>
            </w:pPr>
            <w:r>
              <w:rPr>
                <w:rFonts w:ascii="宋体" w:hAnsi="宋体" w:cs="宋体"/>
                <w:i/>
                <w:iCs/>
                <w:sz w:val="24"/>
                <w:szCs w:val="24"/>
                <w:u w:val="single"/>
              </w:rPr>
              <w:t>2、乙方提供的物业管理服务应达到投标文件所确定的目标。</w:t>
            </w:r>
          </w:p>
        </w:tc>
      </w:tr>
      <w:tr w14:paraId="70FEA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restart"/>
            <w:tcMar>
              <w:top w:w="100" w:type="dxa"/>
              <w:bottom w:w="100" w:type="dxa"/>
            </w:tcMar>
            <w:vAlign w:val="center"/>
          </w:tcPr>
          <w:p w14:paraId="1629BEC6">
            <w:pPr>
              <w:jc w:val="center"/>
              <w:rPr>
                <w:rFonts w:ascii="宋体" w:hAnsi="宋体" w:cs="宋体"/>
                <w:sz w:val="24"/>
                <w:szCs w:val="24"/>
              </w:rPr>
            </w:pPr>
            <w:r>
              <w:rPr>
                <w:rFonts w:ascii="宋体" w:hAnsi="宋体" w:cs="宋体"/>
                <w:sz w:val="24"/>
                <w:szCs w:val="24"/>
              </w:rPr>
              <w:t>5</w:t>
            </w:r>
          </w:p>
        </w:tc>
        <w:tc>
          <w:tcPr>
            <w:tcW w:w="397" w:type="pct"/>
            <w:vMerge w:val="restart"/>
            <w:tcMar>
              <w:top w:w="100" w:type="dxa"/>
              <w:bottom w:w="100" w:type="dxa"/>
            </w:tcMar>
            <w:vAlign w:val="center"/>
          </w:tcPr>
          <w:p w14:paraId="70C85E91">
            <w:pPr>
              <w:rPr>
                <w:rFonts w:ascii="宋体" w:hAnsi="宋体" w:cs="宋体"/>
                <w:sz w:val="24"/>
                <w:szCs w:val="24"/>
              </w:rPr>
            </w:pPr>
            <w:r>
              <w:rPr>
                <w:rFonts w:ascii="宋体" w:hAnsi="宋体" w:cs="宋体"/>
                <w:sz w:val="24"/>
                <w:szCs w:val="24"/>
              </w:rPr>
              <w:t>其他要求</w:t>
            </w:r>
          </w:p>
        </w:tc>
        <w:tc>
          <w:tcPr>
            <w:tcW w:w="4354" w:type="pct"/>
            <w:tcMar>
              <w:top w:w="100" w:type="dxa"/>
              <w:bottom w:w="100" w:type="dxa"/>
            </w:tcMar>
            <w:vAlign w:val="center"/>
          </w:tcPr>
          <w:p w14:paraId="2103CB85">
            <w:pPr>
              <w:rPr>
                <w:rFonts w:ascii="宋体" w:hAnsi="宋体" w:cs="宋体"/>
                <w:i/>
                <w:iCs/>
                <w:sz w:val="24"/>
                <w:szCs w:val="24"/>
                <w:u w:val="single"/>
              </w:rPr>
            </w:pPr>
            <w:r>
              <w:rPr>
                <w:rFonts w:ascii="宋体" w:hAnsi="宋体" w:cs="宋体"/>
                <w:i/>
                <w:iCs/>
                <w:sz w:val="24"/>
                <w:szCs w:val="24"/>
                <w:u w:val="single"/>
              </w:rPr>
              <w:t>聘请的员工应符合劳动法的各项规定，依法规范用工，符合规定条件的人员须签订劳动合同，并</w:t>
            </w:r>
            <w:r>
              <w:rPr>
                <w:rFonts w:hint="eastAsia" w:ascii="宋体" w:hAnsi="宋体" w:cs="宋体"/>
                <w:i/>
                <w:iCs/>
                <w:sz w:val="24"/>
                <w:szCs w:val="24"/>
                <w:u w:val="single"/>
              </w:rPr>
              <w:t>于项目驻场前</w:t>
            </w:r>
            <w:r>
              <w:rPr>
                <w:rFonts w:ascii="宋体" w:hAnsi="宋体" w:cs="宋体"/>
                <w:i/>
                <w:iCs/>
                <w:sz w:val="24"/>
                <w:szCs w:val="24"/>
                <w:u w:val="single"/>
              </w:rPr>
              <w:t>将证明材料交给采购单位。</w:t>
            </w:r>
          </w:p>
          <w:p w14:paraId="7FA59FF5">
            <w:r>
              <w:rPr>
                <w:rFonts w:ascii="宋体" w:hAnsi="宋体" w:cs="宋体"/>
                <w:i/>
                <w:iCs/>
                <w:sz w:val="24"/>
                <w:szCs w:val="24"/>
                <w:u w:val="single"/>
              </w:rPr>
              <w:t>根据《中华人民共和国劳动合同法》、《中华人民共和国社会保险法》、《住房公积金管理条例》，中标单位必须依法规范用工，符合规定条件的人员须签订劳动合同，依法参加社会保险、缴存住房公积金，</w:t>
            </w:r>
            <w:r>
              <w:rPr>
                <w:rFonts w:hint="eastAsia" w:ascii="宋体" w:hAnsi="宋体" w:eastAsia="宋体" w:cs="宋体"/>
                <w:i/>
                <w:iCs/>
                <w:sz w:val="24"/>
                <w:szCs w:val="24"/>
                <w:u w:val="single"/>
              </w:rPr>
              <w:t>未退休人员</w:t>
            </w:r>
            <w:r>
              <w:rPr>
                <w:rFonts w:ascii="宋体" w:hAnsi="宋体" w:cs="宋体"/>
                <w:i/>
                <w:iCs/>
                <w:sz w:val="24"/>
                <w:szCs w:val="24"/>
                <w:u w:val="single"/>
              </w:rPr>
              <w:t>工资应不低于最新公布的投标人所在地最低工资标准(经费测算明细表中应载明社会保险、住房公积金缴存金额及员工工资。</w:t>
            </w:r>
          </w:p>
        </w:tc>
      </w:tr>
      <w:tr w14:paraId="07FC7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7" w:type="pct"/>
            <w:vMerge w:val="continue"/>
            <w:tcMar>
              <w:top w:w="100" w:type="dxa"/>
              <w:bottom w:w="100" w:type="dxa"/>
            </w:tcMar>
            <w:vAlign w:val="center"/>
          </w:tcPr>
          <w:p w14:paraId="396A7F3A">
            <w:pPr>
              <w:jc w:val="center"/>
              <w:rPr>
                <w:rFonts w:ascii="宋体" w:hAnsi="宋体" w:cs="宋体"/>
                <w:sz w:val="24"/>
                <w:szCs w:val="24"/>
              </w:rPr>
            </w:pPr>
          </w:p>
        </w:tc>
        <w:tc>
          <w:tcPr>
            <w:tcW w:w="397" w:type="pct"/>
            <w:vMerge w:val="continue"/>
            <w:tcMar>
              <w:top w:w="100" w:type="dxa"/>
              <w:bottom w:w="100" w:type="dxa"/>
            </w:tcMar>
            <w:vAlign w:val="center"/>
          </w:tcPr>
          <w:p w14:paraId="00BBC6DF">
            <w:pPr>
              <w:rPr>
                <w:rFonts w:ascii="宋体" w:hAnsi="宋体" w:cs="宋体"/>
                <w:sz w:val="24"/>
                <w:szCs w:val="24"/>
              </w:rPr>
            </w:pPr>
          </w:p>
        </w:tc>
        <w:tc>
          <w:tcPr>
            <w:tcW w:w="4354" w:type="pct"/>
            <w:tcMar>
              <w:top w:w="100" w:type="dxa"/>
              <w:bottom w:w="100" w:type="dxa"/>
            </w:tcMar>
            <w:vAlign w:val="center"/>
          </w:tcPr>
          <w:p w14:paraId="7A96EE0B">
            <w:pPr>
              <w:rPr>
                <w:rFonts w:ascii="宋体" w:hAnsi="宋体" w:cs="宋体"/>
                <w:i/>
                <w:iCs/>
                <w:sz w:val="24"/>
                <w:szCs w:val="24"/>
                <w:u w:val="single"/>
              </w:rPr>
            </w:pPr>
            <w:r>
              <w:rPr>
                <w:rFonts w:ascii="宋体" w:hAnsi="宋体" w:cs="宋体"/>
                <w:i/>
                <w:iCs/>
                <w:sz w:val="24"/>
                <w:szCs w:val="24"/>
                <w:u w:val="single"/>
              </w:rPr>
              <w:t>1.电梯、中央空调、技防设施、消防设施和其它大型设备及绿地维保由专业公司负责维修保养，物业公司负责监督实施，并建立台账资料，报法院综合办。</w:t>
            </w:r>
          </w:p>
          <w:p w14:paraId="5C93B144">
            <w:pPr>
              <w:rPr>
                <w:rFonts w:ascii="宋体" w:hAnsi="宋体" w:cs="宋体"/>
                <w:i/>
                <w:iCs/>
                <w:sz w:val="24"/>
                <w:szCs w:val="24"/>
                <w:u w:val="single"/>
              </w:rPr>
            </w:pPr>
            <w:r>
              <w:rPr>
                <w:rFonts w:ascii="宋体" w:hAnsi="宋体" w:cs="宋体"/>
                <w:i/>
                <w:iCs/>
                <w:sz w:val="24"/>
                <w:szCs w:val="24"/>
                <w:u w:val="single"/>
              </w:rPr>
              <w:t>2.按甲方要求对电梯、开水炉等进行集中控制。</w:t>
            </w:r>
          </w:p>
          <w:p w14:paraId="19EC159F">
            <w:pPr>
              <w:rPr>
                <w:rFonts w:ascii="宋体" w:hAnsi="宋体" w:cs="宋体"/>
                <w:i/>
                <w:iCs/>
                <w:sz w:val="24"/>
                <w:szCs w:val="24"/>
                <w:u w:val="single"/>
              </w:rPr>
            </w:pPr>
            <w:r>
              <w:rPr>
                <w:rFonts w:ascii="宋体" w:hAnsi="宋体" w:cs="宋体"/>
                <w:i/>
                <w:iCs/>
                <w:sz w:val="24"/>
                <w:szCs w:val="24"/>
                <w:u w:val="single"/>
              </w:rPr>
              <w:t>3.甲方提供：一次性开办用品（包括物业管理用房、办公桌椅（含电脑）、空调、水电费等）、会务用品（包括茶杯、水壶、毛巾、会议横幅、围裙、地毯等）、工程维修用品；乙方提供：人员服装、保安用器械、电工用器械、保洁用器械、洗地机、磨地机、扫帚、垃圾桶、拖把、洗涤剂、消毒剂及其他岗位所需的工具及清洁材料等。垃圾袋除公共区域垃圾袋由中标单位提供外，其他区域的垃圾袋由采购单位提供。</w:t>
            </w:r>
          </w:p>
          <w:p w14:paraId="5523B966">
            <w:pPr>
              <w:rPr>
                <w:rFonts w:ascii="宋体" w:hAnsi="宋体" w:cs="宋体"/>
                <w:i/>
                <w:iCs/>
                <w:sz w:val="24"/>
                <w:szCs w:val="24"/>
                <w:u w:val="single"/>
              </w:rPr>
            </w:pPr>
            <w:r>
              <w:rPr>
                <w:rFonts w:ascii="宋体" w:hAnsi="宋体" w:cs="宋体"/>
                <w:i/>
                <w:iCs/>
                <w:sz w:val="24"/>
                <w:szCs w:val="24"/>
                <w:u w:val="single"/>
              </w:rPr>
              <w:t>4.进驻法院的保安、保洁、会务、水电工、食堂工作人员等所有人员需体检合格，无前科劣迹，法院认可后方可上岗。所有人员花名册，身份证件、社保纪录、上岗资格证等相关证件复印件需交法院备案，做到人证相符。物业公司不得随意更换员工，每个岗位人员一年更换不超过三次，关键岗位人员更换须经法院综合办同意后方可更换。</w:t>
            </w:r>
          </w:p>
          <w:p w14:paraId="03289075">
            <w:pPr>
              <w:rPr>
                <w:rFonts w:ascii="宋体" w:hAnsi="宋体" w:cs="宋体"/>
                <w:i/>
                <w:iCs/>
                <w:sz w:val="24"/>
                <w:szCs w:val="24"/>
                <w:u w:val="single"/>
              </w:rPr>
            </w:pPr>
            <w:r>
              <w:rPr>
                <w:rFonts w:ascii="宋体" w:hAnsi="宋体" w:cs="宋体"/>
                <w:i/>
                <w:iCs/>
                <w:sz w:val="24"/>
                <w:szCs w:val="24"/>
                <w:u w:val="single"/>
              </w:rPr>
              <w:t>5.男性物业服务人员不得留胡须、蓄长发、染发（黑色除外）、刺青纹身，女性物业服务人员不得佩戴过分的首饰、浓妆艳抹，在岗时间统一着职业服装（由中标方提供）。所有进驻项目服务人员工作时间不得抽烟、吃零食、玩手机、闲谈及做与工作无关的事；不得在其他项目兼职或从事有偿服务；不得接受外来办事人员和单位的任何物品；不得打听与执法办案相关的一切信息；不得对外泄露法院机关工作及个人信息；不得以法院的名义对外活动。</w:t>
            </w:r>
          </w:p>
          <w:p w14:paraId="19D42973">
            <w:pPr>
              <w:rPr>
                <w:rFonts w:ascii="宋体" w:hAnsi="宋体" w:cs="宋体"/>
                <w:i/>
                <w:iCs/>
                <w:sz w:val="24"/>
                <w:szCs w:val="24"/>
                <w:u w:val="single"/>
              </w:rPr>
            </w:pPr>
            <w:r>
              <w:rPr>
                <w:rFonts w:ascii="宋体" w:hAnsi="宋体" w:cs="宋体"/>
                <w:i/>
                <w:iCs/>
                <w:sz w:val="24"/>
                <w:szCs w:val="24"/>
                <w:u w:val="single"/>
              </w:rPr>
              <w:t>6.风险承担：所派遣的服务人员在工作期间发生任何工伤、工亡、意外伤害、纠纷时，中标人应妥善解决，采购人不承担责任；中标人违反国家相关相关法规，与聘用人员发生纠纷，均由中标人负责，采购人不承担任何责任；中标人在服务过程中违反国家相关法规，因过失致人伤亡的，均由中标人负责处理并承担经济和道义上的责任，采购人不承担任何责任。</w:t>
            </w:r>
          </w:p>
          <w:p w14:paraId="7436FAC8">
            <w:pPr>
              <w:rPr>
                <w:rFonts w:ascii="宋体" w:hAnsi="宋体" w:cs="宋体"/>
                <w:i/>
                <w:iCs/>
                <w:sz w:val="24"/>
                <w:szCs w:val="24"/>
              </w:rPr>
            </w:pPr>
            <w:r>
              <w:rPr>
                <w:rFonts w:hint="eastAsia" w:ascii="宋体" w:hAnsi="宋体" w:cs="宋体"/>
                <w:sz w:val="24"/>
                <w:szCs w:val="24"/>
              </w:rPr>
              <w:t>7</w:t>
            </w:r>
            <w:r>
              <w:rPr>
                <w:rFonts w:ascii="宋体" w:hAnsi="宋体" w:cs="宋体"/>
                <w:sz w:val="24"/>
                <w:szCs w:val="24"/>
              </w:rPr>
              <w:t>.物业管理费：按本次招标确定价格。</w:t>
            </w:r>
          </w:p>
          <w:p w14:paraId="386C5D78">
            <w:pPr>
              <w:rPr>
                <w:rFonts w:ascii="宋体" w:hAnsi="宋体" w:cs="宋体"/>
                <w:i/>
                <w:iCs/>
                <w:sz w:val="24"/>
                <w:szCs w:val="24"/>
                <w:u w:val="single"/>
              </w:rPr>
            </w:pPr>
            <w:r>
              <w:rPr>
                <w:rFonts w:hint="eastAsia" w:ascii="宋体" w:hAnsi="宋体" w:cs="宋体"/>
                <w:i/>
                <w:iCs/>
                <w:sz w:val="24"/>
                <w:szCs w:val="24"/>
                <w:u w:val="single"/>
              </w:rPr>
              <w:t>8</w:t>
            </w:r>
            <w:r>
              <w:rPr>
                <w:rFonts w:ascii="宋体" w:hAnsi="宋体" w:cs="宋体"/>
                <w:i/>
                <w:iCs/>
                <w:sz w:val="24"/>
                <w:szCs w:val="24"/>
                <w:u w:val="single"/>
              </w:rPr>
              <w:t>.合同签订生效后十五日内进驻法院，若乙方进驻法院开始服务时间晚于合同确定的服务开始时间，则每推迟1天，甲方有权按照按本次招标确定的价格的1%/天，作为乙方的违约费。</w:t>
            </w:r>
          </w:p>
          <w:p w14:paraId="78D5C4B7">
            <w:pPr>
              <w:rPr>
                <w:rFonts w:ascii="宋体" w:hAnsi="宋体" w:cs="宋体"/>
                <w:i/>
                <w:iCs/>
                <w:sz w:val="24"/>
                <w:szCs w:val="24"/>
                <w:u w:val="single"/>
              </w:rPr>
            </w:pPr>
            <w:r>
              <w:rPr>
                <w:rFonts w:hint="eastAsia" w:ascii="宋体" w:hAnsi="宋体" w:cs="宋体"/>
                <w:i/>
                <w:iCs/>
                <w:sz w:val="24"/>
                <w:szCs w:val="24"/>
                <w:u w:val="single"/>
              </w:rPr>
              <w:t>9.本项目招标完成后，合同签订方式为1年1签。第二年合同签订将以第一年履约情况作为是否续签的条件。</w:t>
            </w:r>
          </w:p>
          <w:p w14:paraId="77A00759">
            <w:pPr>
              <w:rPr>
                <w:rFonts w:ascii="宋体" w:hAnsi="宋体" w:cs="宋体"/>
                <w:i/>
                <w:iCs/>
                <w:sz w:val="24"/>
                <w:szCs w:val="24"/>
                <w:u w:val="single"/>
              </w:rPr>
            </w:pPr>
            <w:r>
              <w:rPr>
                <w:rFonts w:hint="eastAsia" w:ascii="宋体" w:hAnsi="宋体" w:cs="宋体"/>
                <w:i/>
                <w:iCs/>
                <w:sz w:val="24"/>
                <w:szCs w:val="24"/>
                <w:u w:val="single"/>
              </w:rPr>
              <w:t>出现以下情形，采购人有权解除合同，并追究中标商相应责任，也不再续签第二年合同：</w:t>
            </w:r>
          </w:p>
          <w:p w14:paraId="0A0D8819">
            <w:pPr>
              <w:rPr>
                <w:rFonts w:ascii="宋体" w:hAnsi="宋体" w:cs="宋体"/>
                <w:i/>
                <w:iCs/>
                <w:sz w:val="24"/>
                <w:szCs w:val="24"/>
                <w:u w:val="single"/>
              </w:rPr>
            </w:pPr>
            <w:r>
              <w:rPr>
                <w:rFonts w:hint="eastAsia" w:ascii="宋体" w:hAnsi="宋体" w:cs="宋体"/>
                <w:i/>
                <w:iCs/>
                <w:sz w:val="24"/>
                <w:szCs w:val="24"/>
                <w:u w:val="single"/>
              </w:rPr>
              <w:t>1）因中标人及其从业人员发生失泄密事件，损害法院形象及人身伤害、设备损坏等重大责任事故的；</w:t>
            </w:r>
          </w:p>
          <w:p w14:paraId="0646CE13">
            <w:pPr>
              <w:rPr>
                <w:rFonts w:ascii="宋体" w:hAnsi="宋体" w:cs="宋体"/>
                <w:i/>
                <w:iCs/>
                <w:sz w:val="24"/>
                <w:szCs w:val="24"/>
                <w:u w:val="single"/>
              </w:rPr>
            </w:pPr>
            <w:r>
              <w:rPr>
                <w:rFonts w:hint="eastAsia" w:ascii="宋体" w:hAnsi="宋体" w:cs="宋体"/>
                <w:i/>
                <w:iCs/>
                <w:sz w:val="24"/>
                <w:szCs w:val="24"/>
                <w:u w:val="single"/>
              </w:rPr>
              <w:t>2）因安检不规范，造成重大责任事故的；</w:t>
            </w:r>
          </w:p>
          <w:p w14:paraId="21BA793D">
            <w:pPr>
              <w:rPr>
                <w:rFonts w:ascii="宋体" w:hAnsi="宋体" w:cs="宋体"/>
                <w:i/>
                <w:iCs/>
                <w:sz w:val="24"/>
                <w:szCs w:val="24"/>
                <w:u w:val="single"/>
              </w:rPr>
            </w:pPr>
            <w:r>
              <w:rPr>
                <w:rFonts w:hint="eastAsia" w:ascii="宋体" w:hAnsi="宋体" w:cs="宋体"/>
                <w:i/>
                <w:iCs/>
                <w:sz w:val="24"/>
                <w:szCs w:val="24"/>
                <w:u w:val="single"/>
              </w:rPr>
              <w:t>3）对采购人提出的意见没有及时整改到位，被通报2次以上的；</w:t>
            </w:r>
          </w:p>
          <w:p w14:paraId="2229C7B6">
            <w:r>
              <w:rPr>
                <w:rFonts w:hint="eastAsia" w:ascii="宋体" w:hAnsi="宋体" w:cs="宋体"/>
                <w:i/>
                <w:iCs/>
                <w:sz w:val="24"/>
                <w:szCs w:val="24"/>
                <w:u w:val="single"/>
              </w:rPr>
              <w:t>4）其他因中标人原因未按约定履行职责影响采购人工作正常开展的。</w:t>
            </w:r>
          </w:p>
        </w:tc>
      </w:tr>
    </w:tbl>
    <w:p w14:paraId="7EC7788F">
      <w:pPr>
        <w:rPr>
          <w:rFonts w:hint="eastAsia"/>
          <w:lang w:val="en-US" w:eastAsia="zh-CN"/>
        </w:rPr>
      </w:pPr>
    </w:p>
    <w:p w14:paraId="39DCD350">
      <w:pPr>
        <w:pStyle w:val="2"/>
        <w:rPr>
          <w:rFonts w:hint="eastAsia"/>
          <w:lang w:val="en-US" w:eastAsia="zh-CN"/>
        </w:rPr>
      </w:pPr>
    </w:p>
    <w:p w14:paraId="5EAA563A">
      <w:pPr>
        <w:snapToGrid w:val="0"/>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p>
    <w:p w14:paraId="73EAE9CA">
      <w:pPr>
        <w:pStyle w:val="51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1 服务期限</w:t>
      </w:r>
    </w:p>
    <w:p w14:paraId="443E6718">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1.1服务期限</w:t>
      </w:r>
    </w:p>
    <w:p w14:paraId="1B23D82C">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24个月的服务期。</w:t>
      </w:r>
    </w:p>
    <w:p w14:paraId="45F64250">
      <w:pPr>
        <w:pStyle w:val="601"/>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 货款支付</w:t>
      </w:r>
    </w:p>
    <w:p w14:paraId="074333EE">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p>
    <w:p w14:paraId="01D3CF5F">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乙方按本合同内容合格地履行服务义务后，凭月度考核、发票到</w:t>
      </w:r>
      <w:r>
        <w:rPr>
          <w:rFonts w:hint="eastAsia" w:ascii="宋体" w:hAnsi="宋体" w:eastAsia="宋体" w:cs="宋体"/>
          <w:i/>
          <w:color w:val="000000"/>
          <w:spacing w:val="7"/>
          <w:sz w:val="24"/>
          <w:szCs w:val="24"/>
          <w:highlight w:val="none"/>
          <w:u w:val="single"/>
          <w:lang w:val="en-US" w:eastAsia="zh-CN"/>
        </w:rPr>
        <w:t>采购单位</w:t>
      </w:r>
      <w:r>
        <w:rPr>
          <w:rFonts w:hint="eastAsia" w:ascii="宋体" w:hAnsi="宋体" w:eastAsia="宋体" w:cs="宋体"/>
          <w:i/>
          <w:color w:val="000000"/>
          <w:spacing w:val="7"/>
          <w:sz w:val="24"/>
          <w:szCs w:val="24"/>
          <w:highlight w:val="none"/>
          <w:u w:val="single"/>
        </w:rPr>
        <w:t>办理合同款结算手续。</w:t>
      </w:r>
    </w:p>
    <w:p w14:paraId="773D5195">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p>
    <w:p w14:paraId="348255D8">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甲乙双方签订合同后，</w:t>
      </w:r>
      <w:r>
        <w:rPr>
          <w:rFonts w:hint="eastAsia" w:ascii="宋体" w:hAnsi="宋体" w:eastAsia="宋体" w:cs="宋体"/>
          <w:i/>
          <w:color w:val="000000"/>
          <w:spacing w:val="7"/>
          <w:sz w:val="24"/>
          <w:szCs w:val="24"/>
          <w:highlight w:val="none"/>
          <w:u w:val="single"/>
          <w:lang w:val="en-US" w:eastAsia="zh-CN"/>
        </w:rPr>
        <w:t>采购人</w:t>
      </w:r>
      <w:r>
        <w:rPr>
          <w:rFonts w:hint="eastAsia" w:ascii="宋体" w:hAnsi="宋体" w:eastAsia="宋体" w:cs="宋体"/>
          <w:i/>
          <w:color w:val="000000"/>
          <w:spacing w:val="7"/>
          <w:sz w:val="24"/>
          <w:szCs w:val="24"/>
          <w:highlight w:val="none"/>
          <w:u w:val="single"/>
        </w:rPr>
        <w:t>支付合同金额的10%作为预付款</w:t>
      </w:r>
      <w:r>
        <w:rPr>
          <w:rFonts w:hint="eastAsia" w:ascii="宋体" w:hAnsi="宋体" w:eastAsia="宋体" w:cs="宋体"/>
          <w:i/>
          <w:color w:val="000000"/>
          <w:spacing w:val="7"/>
          <w:sz w:val="24"/>
          <w:szCs w:val="24"/>
          <w:highlight w:val="none"/>
          <w:u w:val="single"/>
          <w:lang w:eastAsia="zh-CN"/>
        </w:rPr>
        <w:t>。</w:t>
      </w:r>
      <w:r>
        <w:rPr>
          <w:rFonts w:hint="eastAsia" w:ascii="宋体" w:hAnsi="宋体" w:eastAsia="宋体" w:cs="宋体"/>
          <w:i/>
          <w:color w:val="000000"/>
          <w:spacing w:val="7"/>
          <w:sz w:val="24"/>
          <w:szCs w:val="24"/>
          <w:highlight w:val="none"/>
          <w:u w:val="single"/>
        </w:rPr>
        <w:t>待整个服务项目所需设备、人员全部到位，经甲方认可后开始进场进行管理，按月进行考核，自上岗后每满三个月并在对照安全、卫生条例，经检验合格，出具验收报告后十五个工作日内支付三个月的管理费，最后一次付款的同时返还履约保证金。</w:t>
      </w:r>
    </w:p>
    <w:p w14:paraId="626971DC">
      <w:pPr>
        <w:pStyle w:val="516"/>
        <w:spacing w:line="440" w:lineRule="exact"/>
        <w:ind w:firstLine="500"/>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3 投标货币</w:t>
      </w:r>
    </w:p>
    <w:p w14:paraId="3EC67E27">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3.1投标货币</w:t>
      </w:r>
    </w:p>
    <w:p w14:paraId="7007AC17">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人民币</w:t>
      </w:r>
    </w:p>
    <w:p w14:paraId="70604795">
      <w:pPr>
        <w:widowControl/>
        <w:spacing w:line="440" w:lineRule="exact"/>
        <w:ind w:firstLine="500"/>
        <w:jc w:val="left"/>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4 备品备件及耗材等要求</w:t>
      </w:r>
    </w:p>
    <w:p w14:paraId="678983B1">
      <w:pPr>
        <w:widowControl/>
        <w:spacing w:line="440" w:lineRule="exact"/>
        <w:ind w:firstLine="500"/>
        <w:jc w:val="left"/>
        <w:rPr>
          <w:rFonts w:ascii="宋体" w:hAnsi="宋体" w:cs="宋体"/>
          <w:i/>
          <w:spacing w:val="7"/>
          <w:sz w:val="24"/>
          <w:szCs w:val="24"/>
          <w:u w:val="single"/>
        </w:rPr>
      </w:pPr>
      <w:r>
        <w:rPr>
          <w:rFonts w:ascii="宋体" w:hAnsi="宋体" w:cs="宋体"/>
          <w:i/>
          <w:spacing w:val="7"/>
          <w:sz w:val="24"/>
          <w:szCs w:val="24"/>
          <w:u w:val="single"/>
        </w:rPr>
        <w:t>4.1、备品备件及耗材等要求</w:t>
      </w:r>
    </w:p>
    <w:p w14:paraId="39AC64D4">
      <w:pPr>
        <w:widowControl/>
        <w:spacing w:line="440" w:lineRule="exact"/>
        <w:ind w:firstLine="500"/>
        <w:jc w:val="left"/>
        <w:rPr>
          <w:rFonts w:ascii="宋体" w:hAnsi="宋体" w:cs="宋体"/>
          <w:i/>
          <w:spacing w:val="7"/>
          <w:sz w:val="24"/>
          <w:szCs w:val="24"/>
          <w:u w:val="single"/>
        </w:rPr>
      </w:pPr>
      <w:r>
        <w:rPr>
          <w:rFonts w:hint="eastAsia" w:ascii="宋体" w:hAnsi="宋体" w:cs="宋体"/>
          <w:i/>
          <w:spacing w:val="7"/>
          <w:sz w:val="24"/>
          <w:szCs w:val="24"/>
          <w:u w:val="single"/>
        </w:rPr>
        <w:t>无</w:t>
      </w:r>
    </w:p>
    <w:p w14:paraId="119AECA3">
      <w:pPr>
        <w:pStyle w:val="2"/>
        <w:rPr>
          <w:rFonts w:ascii="宋体" w:hAnsi="宋体"/>
          <w:color w:val="auto"/>
          <w:sz w:val="24"/>
          <w:highlight w:val="none"/>
        </w:rPr>
      </w:pPr>
    </w:p>
    <w:p w14:paraId="1FBB3626">
      <w:pPr>
        <w:pStyle w:val="2"/>
        <w:rPr>
          <w:rFonts w:ascii="宋体" w:hAnsi="宋体"/>
          <w:color w:val="auto"/>
          <w:sz w:val="24"/>
          <w:highlight w:val="none"/>
        </w:rPr>
      </w:pPr>
    </w:p>
    <w:p w14:paraId="7DC20577">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p>
    <w:p w14:paraId="3E6548CE">
      <w:pPr>
        <w:shd w:val="clear" w:color="auto" w:fill="FFFFFF"/>
        <w:spacing w:after="240" w:line="360" w:lineRule="atLeast"/>
        <w:ind w:firstLine="787"/>
        <w:jc w:val="center"/>
        <w:rPr>
          <w:rFonts w:ascii="Times New Roman" w:hAnsi="Times New Roman" w:eastAsia="Times New Roman"/>
          <w:sz w:val="24"/>
          <w:szCs w:val="24"/>
        </w:rPr>
      </w:pPr>
      <w:r>
        <w:rPr>
          <w:rFonts w:ascii="新宋体" w:hAnsi="新宋体" w:eastAsia="新宋体" w:cs="新宋体"/>
          <w:b/>
          <w:bCs/>
          <w:sz w:val="32"/>
          <w:szCs w:val="32"/>
        </w:rPr>
        <w:t>市人民法院202</w:t>
      </w:r>
      <w:r>
        <w:rPr>
          <w:rFonts w:hint="eastAsia" w:ascii="新宋体" w:hAnsi="新宋体" w:eastAsia="新宋体" w:cs="新宋体"/>
          <w:b/>
          <w:bCs/>
          <w:sz w:val="32"/>
          <w:szCs w:val="32"/>
        </w:rPr>
        <w:t>6</w:t>
      </w:r>
      <w:r>
        <w:rPr>
          <w:rFonts w:ascii="新宋体" w:hAnsi="新宋体" w:eastAsia="新宋体" w:cs="新宋体"/>
          <w:b/>
          <w:bCs/>
          <w:sz w:val="32"/>
          <w:szCs w:val="32"/>
        </w:rPr>
        <w:t>年度</w:t>
      </w:r>
      <w:r>
        <w:rPr>
          <w:rFonts w:ascii="宋体" w:hAnsi="宋体" w:cs="宋体"/>
          <w:b/>
          <w:bCs/>
          <w:sz w:val="32"/>
          <w:szCs w:val="32"/>
        </w:rPr>
        <w:t>_____月</w:t>
      </w:r>
      <w:r>
        <w:rPr>
          <w:rFonts w:ascii="新宋体" w:hAnsi="新宋体" w:eastAsia="新宋体" w:cs="新宋体"/>
          <w:b/>
          <w:bCs/>
          <w:sz w:val="32"/>
          <w:szCs w:val="32"/>
        </w:rPr>
        <w:t>物业管理服务考核表</w:t>
      </w:r>
    </w:p>
    <w:p w14:paraId="36A68F81">
      <w:pPr>
        <w:shd w:val="clear" w:color="auto" w:fill="FFFFFF"/>
        <w:spacing w:before="240" w:after="240" w:line="360" w:lineRule="atLeast"/>
        <w:rPr>
          <w:rFonts w:ascii="Times New Roman" w:hAnsi="Times New Roman" w:eastAsia="Times New Roman"/>
          <w:sz w:val="24"/>
          <w:szCs w:val="24"/>
        </w:rPr>
      </w:pPr>
      <w:r>
        <w:rPr>
          <w:rFonts w:ascii="新宋体" w:hAnsi="新宋体" w:eastAsia="新宋体" w:cs="新宋体"/>
          <w:b/>
          <w:bCs/>
          <w:sz w:val="24"/>
          <w:szCs w:val="24"/>
        </w:rPr>
        <w:t>考核人：</w:t>
      </w:r>
      <w:r>
        <w:rPr>
          <w:rFonts w:ascii="宋体" w:hAnsi="宋体" w:cs="宋体"/>
          <w:b/>
          <w:bCs/>
          <w:sz w:val="32"/>
          <w:szCs w:val="32"/>
        </w:rPr>
        <w:t>_________     </w:t>
      </w:r>
      <w:r>
        <w:rPr>
          <w:rFonts w:ascii="新宋体" w:hAnsi="新宋体" w:eastAsia="新宋体" w:cs="新宋体"/>
          <w:b/>
          <w:bCs/>
          <w:sz w:val="24"/>
          <w:szCs w:val="24"/>
        </w:rPr>
        <w:t>考核得分：</w:t>
      </w:r>
      <w:r>
        <w:rPr>
          <w:rFonts w:ascii="宋体" w:hAnsi="宋体" w:cs="宋体"/>
          <w:b/>
          <w:bCs/>
          <w:sz w:val="32"/>
          <w:szCs w:val="32"/>
        </w:rPr>
        <w:t>________</w:t>
      </w:r>
      <w:r>
        <w:rPr>
          <w:rFonts w:ascii="新宋体" w:hAnsi="新宋体" w:eastAsia="新宋体" w:cs="新宋体"/>
          <w:b/>
          <w:bCs/>
          <w:sz w:val="24"/>
          <w:szCs w:val="24"/>
        </w:rPr>
        <w:t>加分:_________</w:t>
      </w:r>
    </w:p>
    <w:tbl>
      <w:tblPr>
        <w:tblStyle w:val="38"/>
        <w:tblW w:w="4994" w:type="pct"/>
        <w:tblInd w:w="0" w:type="dxa"/>
        <w:tblLayout w:type="autofit"/>
        <w:tblCellMar>
          <w:top w:w="0" w:type="dxa"/>
          <w:left w:w="108" w:type="dxa"/>
          <w:bottom w:w="0" w:type="dxa"/>
          <w:right w:w="108" w:type="dxa"/>
        </w:tblCellMar>
      </w:tblPr>
      <w:tblGrid>
        <w:gridCol w:w="1319"/>
        <w:gridCol w:w="6337"/>
        <w:gridCol w:w="922"/>
        <w:gridCol w:w="1264"/>
      </w:tblGrid>
      <w:tr w14:paraId="2ED867FC">
        <w:tblPrEx>
          <w:tblCellMar>
            <w:top w:w="0" w:type="dxa"/>
            <w:left w:w="108" w:type="dxa"/>
            <w:bottom w:w="0" w:type="dxa"/>
            <w:right w:w="108" w:type="dxa"/>
          </w:tblCellMar>
        </w:tblPrEx>
        <w:trPr>
          <w:trHeight w:val="20" w:hRule="atLeast"/>
        </w:trPr>
        <w:tc>
          <w:tcPr>
            <w:tcW w:w="670"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E4982E2">
            <w:pPr>
              <w:jc w:val="center"/>
              <w:rPr>
                <w:rFonts w:ascii="Times New Roman" w:hAnsi="Times New Roman" w:eastAsia="Times New Roman"/>
                <w:sz w:val="24"/>
                <w:szCs w:val="24"/>
              </w:rPr>
            </w:pPr>
            <w:r>
              <w:rPr>
                <w:rFonts w:ascii="宋体" w:hAnsi="宋体" w:cs="宋体"/>
                <w:szCs w:val="21"/>
              </w:rPr>
              <w:t>项目</w:t>
            </w:r>
          </w:p>
        </w:tc>
        <w:tc>
          <w:tcPr>
            <w:tcW w:w="3218"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0F6F412">
            <w:pPr>
              <w:jc w:val="center"/>
              <w:rPr>
                <w:rFonts w:ascii="Times New Roman" w:hAnsi="Times New Roman" w:eastAsia="Times New Roman"/>
                <w:sz w:val="24"/>
                <w:szCs w:val="24"/>
              </w:rPr>
            </w:pPr>
            <w:r>
              <w:rPr>
                <w:rFonts w:ascii="宋体" w:hAnsi="宋体" w:cs="宋体"/>
                <w:szCs w:val="21"/>
              </w:rPr>
              <w:t>考   核   内   容</w:t>
            </w:r>
          </w:p>
        </w:tc>
        <w:tc>
          <w:tcPr>
            <w:tcW w:w="468"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6F62BD4">
            <w:pPr>
              <w:jc w:val="center"/>
              <w:rPr>
                <w:rFonts w:ascii="Times New Roman" w:hAnsi="Times New Roman" w:eastAsia="Times New Roman"/>
                <w:sz w:val="24"/>
                <w:szCs w:val="24"/>
              </w:rPr>
            </w:pPr>
            <w:r>
              <w:rPr>
                <w:rFonts w:ascii="宋体" w:hAnsi="宋体" w:cs="宋体"/>
                <w:szCs w:val="21"/>
              </w:rPr>
              <w:t>分值</w:t>
            </w:r>
          </w:p>
        </w:tc>
        <w:tc>
          <w:tcPr>
            <w:tcW w:w="642"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52EF22F">
            <w:pPr>
              <w:ind w:firstLine="210"/>
              <w:rPr>
                <w:rFonts w:ascii="Times New Roman" w:hAnsi="Times New Roman" w:eastAsia="Times New Roman"/>
                <w:sz w:val="24"/>
                <w:szCs w:val="24"/>
              </w:rPr>
            </w:pPr>
            <w:r>
              <w:rPr>
                <w:rFonts w:ascii="宋体" w:hAnsi="宋体" w:cs="宋体"/>
                <w:szCs w:val="21"/>
              </w:rPr>
              <w:t>得分</w:t>
            </w:r>
          </w:p>
        </w:tc>
      </w:tr>
      <w:tr w14:paraId="74A3C192">
        <w:tblPrEx>
          <w:tblCellMar>
            <w:top w:w="0" w:type="dxa"/>
            <w:left w:w="108" w:type="dxa"/>
            <w:bottom w:w="0" w:type="dxa"/>
            <w:right w:w="108" w:type="dxa"/>
          </w:tblCellMar>
        </w:tblPrEx>
        <w:trPr>
          <w:trHeight w:val="20" w:hRule="atLeast"/>
        </w:trPr>
        <w:tc>
          <w:tcPr>
            <w:tcW w:w="670"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D61295">
            <w:pPr>
              <w:rPr>
                <w:rFonts w:ascii="Times New Roman" w:hAnsi="Times New Roman" w:eastAsia="Times New Roman"/>
                <w:sz w:val="24"/>
                <w:szCs w:val="24"/>
              </w:rPr>
            </w:pPr>
            <w:r>
              <w:rPr>
                <w:rFonts w:ascii="宋体" w:hAnsi="宋体" w:cs="宋体"/>
                <w:szCs w:val="21"/>
              </w:rPr>
              <w:t>公共形象5分</w:t>
            </w: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962B224">
            <w:pPr>
              <w:rPr>
                <w:rFonts w:ascii="Times New Roman" w:hAnsi="Times New Roman" w:eastAsia="Times New Roman"/>
                <w:sz w:val="24"/>
                <w:szCs w:val="24"/>
              </w:rPr>
            </w:pPr>
            <w:r>
              <w:rPr>
                <w:rFonts w:ascii="宋体" w:hAnsi="宋体" w:cs="宋体"/>
                <w:szCs w:val="21"/>
              </w:rPr>
              <w:t>着装规范、佩证上岗、精神饱满、姿态端正。每发现一人次违规扣0.2分。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9F5CE34">
            <w:pPr>
              <w:jc w:val="center"/>
              <w:rPr>
                <w:rFonts w:ascii="Times New Roman" w:hAnsi="Times New Roman"/>
                <w:sz w:val="24"/>
                <w:szCs w:val="24"/>
              </w:rPr>
            </w:pPr>
            <w:r>
              <w:rPr>
                <w:rFonts w:hint="eastAsia" w:ascii="Times New Roman" w:hAnsi="Times New Roman"/>
                <w:sz w:val="24"/>
                <w:szCs w:val="24"/>
              </w:rPr>
              <w:t>1</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B7E7451">
            <w:pPr>
              <w:jc w:val="center"/>
              <w:rPr>
                <w:rFonts w:ascii="Times New Roman" w:hAnsi="Times New Roman" w:eastAsia="Times New Roman"/>
                <w:sz w:val="24"/>
                <w:szCs w:val="24"/>
              </w:rPr>
            </w:pPr>
            <w:r>
              <w:rPr>
                <w:rFonts w:ascii="宋体" w:hAnsi="宋体" w:cs="宋体"/>
                <w:szCs w:val="21"/>
              </w:rPr>
              <w:t> </w:t>
            </w:r>
          </w:p>
        </w:tc>
      </w:tr>
      <w:tr w14:paraId="5B39ACFB">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10CCBF84">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F3D48C8">
            <w:pPr>
              <w:rPr>
                <w:rFonts w:ascii="Times New Roman" w:hAnsi="Times New Roman" w:eastAsia="Times New Roman"/>
                <w:sz w:val="24"/>
                <w:szCs w:val="24"/>
              </w:rPr>
            </w:pPr>
            <w:r>
              <w:rPr>
                <w:rFonts w:ascii="宋体" w:hAnsi="宋体" w:cs="宋体"/>
                <w:szCs w:val="21"/>
              </w:rPr>
              <w:t>文明用语、上班期间不随意迟到、早退；不吃零食、不饮酒或酒后上班。每发现一人次违规扣0.5分。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E7E5CB9">
            <w:pPr>
              <w:jc w:val="center"/>
              <w:rPr>
                <w:rFonts w:ascii="Times New Roman" w:hAnsi="Times New Roman"/>
                <w:sz w:val="24"/>
                <w:szCs w:val="24"/>
              </w:rPr>
            </w:pPr>
            <w:r>
              <w:rPr>
                <w:rFonts w:hint="eastAsia" w:ascii="Times New Roman" w:hAnsi="Times New Roman"/>
                <w:sz w:val="24"/>
                <w:szCs w:val="24"/>
              </w:rPr>
              <w:t>2</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D9BB763">
            <w:pPr>
              <w:jc w:val="center"/>
              <w:rPr>
                <w:rFonts w:ascii="Times New Roman" w:hAnsi="Times New Roman" w:eastAsia="Times New Roman"/>
                <w:sz w:val="24"/>
                <w:szCs w:val="24"/>
              </w:rPr>
            </w:pPr>
            <w:r>
              <w:rPr>
                <w:rFonts w:ascii="宋体" w:hAnsi="宋体" w:cs="宋体"/>
                <w:szCs w:val="21"/>
              </w:rPr>
              <w:t> </w:t>
            </w:r>
          </w:p>
        </w:tc>
      </w:tr>
      <w:tr w14:paraId="40468747">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22CB33AF">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7E19AD5">
            <w:pPr>
              <w:rPr>
                <w:rFonts w:ascii="Times New Roman" w:hAnsi="Times New Roman" w:eastAsia="Times New Roman"/>
                <w:sz w:val="24"/>
                <w:szCs w:val="24"/>
              </w:rPr>
            </w:pPr>
            <w:r>
              <w:rPr>
                <w:rFonts w:ascii="宋体" w:hAnsi="宋体" w:cs="宋体"/>
                <w:szCs w:val="21"/>
              </w:rPr>
              <w:t>服务规范、被服务对象无有效投述。每发现一人次有效投诉扣1分。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F6F0F7A">
            <w:pPr>
              <w:jc w:val="center"/>
              <w:rPr>
                <w:rFonts w:ascii="Times New Roman" w:hAnsi="Times New Roman"/>
                <w:sz w:val="24"/>
                <w:szCs w:val="24"/>
              </w:rPr>
            </w:pPr>
            <w:r>
              <w:rPr>
                <w:rFonts w:hint="eastAsia" w:ascii="Times New Roman" w:hAnsi="Times New Roman"/>
                <w:sz w:val="24"/>
                <w:szCs w:val="24"/>
              </w:rPr>
              <w:t>2</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AD93CF5">
            <w:pPr>
              <w:jc w:val="center"/>
              <w:rPr>
                <w:rFonts w:ascii="Times New Roman" w:hAnsi="Times New Roman" w:eastAsia="Times New Roman"/>
                <w:sz w:val="24"/>
                <w:szCs w:val="24"/>
              </w:rPr>
            </w:pPr>
            <w:r>
              <w:rPr>
                <w:rFonts w:ascii="宋体" w:hAnsi="宋体" w:cs="宋体"/>
                <w:szCs w:val="21"/>
              </w:rPr>
              <w:t> </w:t>
            </w:r>
          </w:p>
        </w:tc>
      </w:tr>
      <w:tr w14:paraId="7DDAD266">
        <w:tblPrEx>
          <w:tblCellMar>
            <w:top w:w="0" w:type="dxa"/>
            <w:left w:w="108" w:type="dxa"/>
            <w:bottom w:w="0" w:type="dxa"/>
            <w:right w:w="108" w:type="dxa"/>
          </w:tblCellMar>
        </w:tblPrEx>
        <w:trPr>
          <w:trHeight w:val="20" w:hRule="atLeast"/>
        </w:trPr>
        <w:tc>
          <w:tcPr>
            <w:tcW w:w="670"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F6880D">
            <w:pPr>
              <w:rPr>
                <w:rFonts w:ascii="Times New Roman" w:hAnsi="Times New Roman" w:eastAsia="Times New Roman"/>
                <w:sz w:val="24"/>
                <w:szCs w:val="24"/>
              </w:rPr>
            </w:pPr>
            <w:r>
              <w:rPr>
                <w:rFonts w:ascii="宋体" w:hAnsi="宋体" w:cs="宋体"/>
                <w:szCs w:val="21"/>
              </w:rPr>
              <w:t>保安(安检)4</w:t>
            </w:r>
            <w:r>
              <w:rPr>
                <w:rFonts w:hint="eastAsia" w:ascii="宋体" w:hAnsi="宋体" w:cs="宋体"/>
                <w:szCs w:val="21"/>
              </w:rPr>
              <w:t>5</w:t>
            </w:r>
            <w:r>
              <w:rPr>
                <w:rFonts w:ascii="宋体" w:hAnsi="宋体" w:cs="宋体"/>
                <w:szCs w:val="21"/>
              </w:rPr>
              <w:t>分</w:t>
            </w: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67D74EF">
            <w:pPr>
              <w:rPr>
                <w:rFonts w:ascii="Times New Roman" w:hAnsi="Times New Roman" w:eastAsia="Times New Roman"/>
                <w:sz w:val="24"/>
                <w:szCs w:val="24"/>
              </w:rPr>
            </w:pPr>
            <w:r>
              <w:rPr>
                <w:rFonts w:ascii="宋体" w:hAnsi="宋体" w:cs="宋体"/>
                <w:szCs w:val="21"/>
              </w:rPr>
              <w:t>严格遵守上下班时间及值班制度，文明执勤。每发现一人次违规扣0.2分。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FC7DEC6">
            <w:pPr>
              <w:jc w:val="center"/>
              <w:rPr>
                <w:rFonts w:ascii="Times New Roman" w:hAnsi="Times New Roman"/>
                <w:sz w:val="24"/>
                <w:szCs w:val="24"/>
              </w:rPr>
            </w:pPr>
            <w:r>
              <w:rPr>
                <w:rFonts w:hint="eastAsia" w:ascii="Times New Roman" w:hAnsi="Times New Roman"/>
                <w:sz w:val="24"/>
                <w:szCs w:val="24"/>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B704780">
            <w:pPr>
              <w:jc w:val="center"/>
              <w:rPr>
                <w:rFonts w:ascii="Times New Roman" w:hAnsi="Times New Roman" w:eastAsia="Times New Roman"/>
                <w:sz w:val="24"/>
                <w:szCs w:val="24"/>
              </w:rPr>
            </w:pPr>
            <w:r>
              <w:rPr>
                <w:rFonts w:ascii="宋体" w:hAnsi="宋体" w:cs="宋体"/>
                <w:szCs w:val="21"/>
              </w:rPr>
              <w:t> </w:t>
            </w:r>
          </w:p>
        </w:tc>
      </w:tr>
      <w:tr w14:paraId="5EF008A5">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6E0A510C">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6E94D84">
            <w:pPr>
              <w:rPr>
                <w:rFonts w:ascii="Times New Roman" w:hAnsi="Times New Roman" w:eastAsia="Times New Roman"/>
                <w:sz w:val="24"/>
                <w:szCs w:val="24"/>
              </w:rPr>
            </w:pPr>
            <w:r>
              <w:rPr>
                <w:rFonts w:ascii="宋体" w:hAnsi="宋体" w:cs="宋体"/>
                <w:szCs w:val="21"/>
              </w:rPr>
              <w:t>按规定对人员、物品进出进行有效控制，严禁闲杂人员进入大楼。每发现一次违禁物品进入扣5分、每发现一次闲杂人员进入扣5分。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0D9F511">
            <w:pPr>
              <w:jc w:val="center"/>
              <w:rPr>
                <w:rFonts w:ascii="Times New Roman" w:hAnsi="Times New Roman" w:eastAsia="Times New Roman"/>
                <w:sz w:val="24"/>
                <w:szCs w:val="24"/>
              </w:rPr>
            </w:pPr>
            <w:r>
              <w:rPr>
                <w:rFonts w:ascii="宋体" w:hAnsi="宋体" w:cs="宋体"/>
                <w:szCs w:val="21"/>
              </w:rPr>
              <w:t>10</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041D1C0">
            <w:pPr>
              <w:jc w:val="center"/>
              <w:rPr>
                <w:rFonts w:ascii="Times New Roman" w:hAnsi="Times New Roman" w:eastAsia="Times New Roman"/>
                <w:sz w:val="24"/>
                <w:szCs w:val="24"/>
              </w:rPr>
            </w:pPr>
            <w:r>
              <w:rPr>
                <w:rFonts w:ascii="宋体" w:hAnsi="宋体" w:cs="宋体"/>
                <w:szCs w:val="21"/>
              </w:rPr>
              <w:t> </w:t>
            </w:r>
          </w:p>
        </w:tc>
      </w:tr>
      <w:tr w14:paraId="11D14D19">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0BFB3E71">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33E083A">
            <w:pPr>
              <w:rPr>
                <w:rFonts w:ascii="Times New Roman" w:hAnsi="Times New Roman" w:eastAsia="Times New Roman"/>
                <w:sz w:val="24"/>
                <w:szCs w:val="24"/>
              </w:rPr>
            </w:pPr>
            <w:r>
              <w:rPr>
                <w:rFonts w:ascii="宋体" w:hAnsi="宋体" w:cs="宋体"/>
                <w:szCs w:val="21"/>
              </w:rPr>
              <w:t>对进出车辆进行管理、疏导，车辆停放整齐。每发现一人次处理不当扣0.2分。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5553C6A">
            <w:pPr>
              <w:jc w:val="center"/>
              <w:rPr>
                <w:rFonts w:ascii="Times New Roman" w:hAnsi="Times New Roman"/>
                <w:sz w:val="24"/>
                <w:szCs w:val="24"/>
              </w:rPr>
            </w:pPr>
            <w:r>
              <w:rPr>
                <w:rFonts w:hint="eastAsia" w:ascii="Times New Roman" w:hAnsi="Times New Roman"/>
                <w:sz w:val="24"/>
                <w:szCs w:val="24"/>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0ADAC94">
            <w:pPr>
              <w:jc w:val="center"/>
              <w:rPr>
                <w:rFonts w:ascii="Times New Roman" w:hAnsi="Times New Roman" w:eastAsia="Times New Roman"/>
                <w:sz w:val="24"/>
                <w:szCs w:val="24"/>
              </w:rPr>
            </w:pPr>
            <w:r>
              <w:rPr>
                <w:rFonts w:ascii="宋体" w:hAnsi="宋体" w:cs="宋体"/>
                <w:szCs w:val="21"/>
              </w:rPr>
              <w:t> </w:t>
            </w:r>
          </w:p>
        </w:tc>
      </w:tr>
      <w:tr w14:paraId="77CD74CB">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504484A0">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068E683">
            <w:pPr>
              <w:rPr>
                <w:rFonts w:ascii="Times New Roman" w:hAnsi="Times New Roman" w:eastAsia="Times New Roman"/>
                <w:sz w:val="24"/>
                <w:szCs w:val="24"/>
              </w:rPr>
            </w:pPr>
            <w:r>
              <w:rPr>
                <w:rFonts w:ascii="宋体" w:hAnsi="宋体" w:cs="宋体"/>
                <w:szCs w:val="21"/>
              </w:rPr>
              <w:t>按规定巡逻和详细记录巡逻时间、情况，记录完整、清晰。每发现一人次违规扣0.5分。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DDA3F9A">
            <w:pPr>
              <w:jc w:val="center"/>
              <w:rPr>
                <w:rFonts w:ascii="Times New Roman" w:hAnsi="Times New Roman"/>
                <w:sz w:val="24"/>
                <w:szCs w:val="24"/>
              </w:rPr>
            </w:pPr>
            <w:r>
              <w:rPr>
                <w:rFonts w:hint="eastAsia" w:ascii="Times New Roman" w:hAnsi="Times New Roman"/>
                <w:sz w:val="24"/>
                <w:szCs w:val="24"/>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82A3F2C">
            <w:pPr>
              <w:jc w:val="center"/>
              <w:rPr>
                <w:rFonts w:ascii="Times New Roman" w:hAnsi="Times New Roman" w:eastAsia="Times New Roman"/>
                <w:sz w:val="24"/>
                <w:szCs w:val="24"/>
              </w:rPr>
            </w:pPr>
            <w:r>
              <w:rPr>
                <w:rFonts w:ascii="宋体" w:hAnsi="宋体" w:cs="宋体"/>
                <w:szCs w:val="21"/>
              </w:rPr>
              <w:t> </w:t>
            </w:r>
          </w:p>
        </w:tc>
      </w:tr>
      <w:tr w14:paraId="7CA9F004">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733CA5D0">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7C6C641">
            <w:pPr>
              <w:rPr>
                <w:rFonts w:ascii="Times New Roman" w:hAnsi="Times New Roman" w:eastAsia="Times New Roman"/>
                <w:sz w:val="24"/>
                <w:szCs w:val="24"/>
              </w:rPr>
            </w:pPr>
            <w:r>
              <w:rPr>
                <w:rFonts w:ascii="宋体" w:hAnsi="宋体" w:cs="宋体"/>
                <w:szCs w:val="21"/>
              </w:rPr>
              <w:t>当班期间，如发生治安、消防事件，能及时、妥善处理。每发现一次处理不当扣</w:t>
            </w:r>
            <w:r>
              <w:rPr>
                <w:rFonts w:hint="eastAsia" w:ascii="宋体" w:hAnsi="宋体" w:cs="宋体"/>
                <w:szCs w:val="21"/>
              </w:rPr>
              <w:t>5</w:t>
            </w:r>
            <w:r>
              <w:rPr>
                <w:rFonts w:ascii="宋体" w:hAnsi="宋体" w:cs="宋体"/>
                <w:szCs w:val="21"/>
              </w:rPr>
              <w:t>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A3FA57B">
            <w:pPr>
              <w:jc w:val="center"/>
              <w:rPr>
                <w:rFonts w:ascii="Times New Roman" w:hAnsi="Times New Roman"/>
                <w:sz w:val="24"/>
                <w:szCs w:val="24"/>
              </w:rPr>
            </w:pPr>
            <w:r>
              <w:rPr>
                <w:rFonts w:hint="eastAsia" w:ascii="Times New Roman" w:hAnsi="Times New Roman"/>
                <w:sz w:val="24"/>
                <w:szCs w:val="24"/>
              </w:rPr>
              <w:t>10</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BC349C8">
            <w:pPr>
              <w:jc w:val="center"/>
              <w:rPr>
                <w:rFonts w:ascii="Times New Roman" w:hAnsi="Times New Roman" w:eastAsia="Times New Roman"/>
                <w:sz w:val="24"/>
                <w:szCs w:val="24"/>
              </w:rPr>
            </w:pPr>
            <w:r>
              <w:rPr>
                <w:rFonts w:ascii="宋体" w:hAnsi="宋体" w:cs="宋体"/>
                <w:szCs w:val="21"/>
              </w:rPr>
              <w:t> </w:t>
            </w:r>
          </w:p>
        </w:tc>
      </w:tr>
      <w:tr w14:paraId="25E382FF">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7C013D04">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0EBDAAA">
            <w:pPr>
              <w:rPr>
                <w:rFonts w:ascii="Times New Roman" w:hAnsi="Times New Roman" w:eastAsia="Times New Roman"/>
                <w:sz w:val="24"/>
                <w:szCs w:val="24"/>
              </w:rPr>
            </w:pPr>
            <w:r>
              <w:rPr>
                <w:rFonts w:ascii="宋体" w:hAnsi="宋体" w:cs="宋体"/>
                <w:szCs w:val="21"/>
              </w:rPr>
              <w:t>值班室内衣物及其他生活用品存放整齐，不擅自留宿外来人员。每发现一人次违规扣1分。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0DC6C2B">
            <w:pPr>
              <w:jc w:val="center"/>
              <w:rPr>
                <w:rFonts w:ascii="Times New Roman" w:hAnsi="Times New Roman"/>
                <w:sz w:val="24"/>
                <w:szCs w:val="24"/>
              </w:rPr>
            </w:pPr>
            <w:r>
              <w:rPr>
                <w:rFonts w:hint="eastAsia" w:ascii="Times New Roman" w:hAnsi="Times New Roman"/>
                <w:sz w:val="24"/>
                <w:szCs w:val="24"/>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D1A59FC">
            <w:pPr>
              <w:jc w:val="center"/>
              <w:rPr>
                <w:rFonts w:ascii="Times New Roman" w:hAnsi="Times New Roman" w:eastAsia="Times New Roman"/>
                <w:sz w:val="24"/>
                <w:szCs w:val="24"/>
              </w:rPr>
            </w:pPr>
            <w:r>
              <w:rPr>
                <w:rFonts w:ascii="宋体" w:hAnsi="宋体" w:cs="宋体"/>
                <w:szCs w:val="21"/>
              </w:rPr>
              <w:t> </w:t>
            </w:r>
          </w:p>
        </w:tc>
      </w:tr>
      <w:tr w14:paraId="1C18EDB0">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660B1754">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60F5C90">
            <w:pPr>
              <w:rPr>
                <w:rFonts w:ascii="Times New Roman" w:hAnsi="Times New Roman" w:eastAsia="Times New Roman"/>
                <w:sz w:val="24"/>
                <w:szCs w:val="24"/>
              </w:rPr>
            </w:pPr>
            <w:r>
              <w:rPr>
                <w:rFonts w:ascii="宋体" w:hAnsi="宋体" w:cs="宋体"/>
                <w:szCs w:val="21"/>
              </w:rPr>
              <w:t>当班期间不得长时间看手机、抽烟。每发现一人次违规扣0.2分。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5F87EB6">
            <w:pPr>
              <w:jc w:val="center"/>
              <w:rPr>
                <w:rFonts w:ascii="Times New Roman" w:hAnsi="Times New Roman"/>
                <w:sz w:val="24"/>
                <w:szCs w:val="24"/>
              </w:rPr>
            </w:pPr>
            <w:r>
              <w:rPr>
                <w:rFonts w:hint="eastAsia" w:ascii="Times New Roman" w:hAnsi="Times New Roman"/>
                <w:sz w:val="24"/>
                <w:szCs w:val="24"/>
              </w:rPr>
              <w:t>3</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6A37A03">
            <w:pPr>
              <w:jc w:val="center"/>
              <w:rPr>
                <w:rFonts w:ascii="Times New Roman" w:hAnsi="Times New Roman" w:eastAsia="Times New Roman"/>
                <w:sz w:val="24"/>
                <w:szCs w:val="24"/>
              </w:rPr>
            </w:pPr>
            <w:r>
              <w:rPr>
                <w:rFonts w:ascii="宋体" w:hAnsi="宋体" w:cs="宋体"/>
                <w:szCs w:val="21"/>
              </w:rPr>
              <w:t> </w:t>
            </w:r>
          </w:p>
        </w:tc>
      </w:tr>
      <w:tr w14:paraId="64FE0FD4">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41ED43DC">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E3081D0">
            <w:pPr>
              <w:rPr>
                <w:rFonts w:ascii="Times New Roman" w:hAnsi="Times New Roman" w:eastAsia="Times New Roman"/>
                <w:sz w:val="24"/>
                <w:szCs w:val="24"/>
              </w:rPr>
            </w:pPr>
            <w:r>
              <w:rPr>
                <w:rFonts w:ascii="宋体" w:hAnsi="宋体" w:cs="宋体"/>
                <w:szCs w:val="21"/>
              </w:rPr>
              <w:t>当班执勤时着装整齐，佩戴防护装备。每发现一人次违规扣0.2分。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3D0DFEF">
            <w:pPr>
              <w:jc w:val="center"/>
              <w:rPr>
                <w:rFonts w:ascii="Times New Roman" w:hAnsi="Times New Roman"/>
                <w:sz w:val="24"/>
                <w:szCs w:val="24"/>
              </w:rPr>
            </w:pPr>
            <w:r>
              <w:rPr>
                <w:rFonts w:hint="eastAsia" w:ascii="Times New Roman" w:hAnsi="Times New Roman"/>
                <w:sz w:val="24"/>
                <w:szCs w:val="24"/>
              </w:rPr>
              <w:t>2</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2641A49">
            <w:pPr>
              <w:jc w:val="center"/>
              <w:rPr>
                <w:rFonts w:ascii="Times New Roman" w:hAnsi="Times New Roman" w:eastAsia="Times New Roman"/>
                <w:sz w:val="24"/>
                <w:szCs w:val="24"/>
              </w:rPr>
            </w:pPr>
            <w:r>
              <w:rPr>
                <w:rFonts w:ascii="宋体" w:hAnsi="宋体" w:cs="宋体"/>
                <w:szCs w:val="21"/>
              </w:rPr>
              <w:t> </w:t>
            </w:r>
          </w:p>
        </w:tc>
      </w:tr>
      <w:tr w14:paraId="4B783525">
        <w:tblPrEx>
          <w:tblCellMar>
            <w:top w:w="0" w:type="dxa"/>
            <w:left w:w="108" w:type="dxa"/>
            <w:bottom w:w="0" w:type="dxa"/>
            <w:right w:w="108" w:type="dxa"/>
          </w:tblCellMar>
        </w:tblPrEx>
        <w:trPr>
          <w:trHeight w:val="20" w:hRule="atLeast"/>
        </w:trPr>
        <w:tc>
          <w:tcPr>
            <w:tcW w:w="670"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0EE753">
            <w:pPr>
              <w:rPr>
                <w:rFonts w:ascii="Times New Roman" w:hAnsi="Times New Roman" w:eastAsia="Times New Roman"/>
                <w:sz w:val="24"/>
                <w:szCs w:val="24"/>
              </w:rPr>
            </w:pPr>
            <w:r>
              <w:rPr>
                <w:rFonts w:ascii="宋体" w:hAnsi="宋体" w:cs="宋体"/>
                <w:szCs w:val="21"/>
              </w:rPr>
              <w:t>会议服务1</w:t>
            </w:r>
            <w:r>
              <w:rPr>
                <w:rFonts w:hint="eastAsia" w:ascii="宋体" w:hAnsi="宋体" w:cs="宋体"/>
                <w:szCs w:val="21"/>
              </w:rPr>
              <w:t>5</w:t>
            </w:r>
            <w:r>
              <w:rPr>
                <w:rFonts w:ascii="宋体" w:hAnsi="宋体" w:cs="宋体"/>
                <w:szCs w:val="21"/>
              </w:rPr>
              <w:t>分</w:t>
            </w: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8550DC5">
            <w:pPr>
              <w:rPr>
                <w:rFonts w:ascii="Times New Roman" w:hAnsi="Times New Roman" w:eastAsia="Times New Roman"/>
                <w:sz w:val="24"/>
                <w:szCs w:val="24"/>
              </w:rPr>
            </w:pPr>
            <w:r>
              <w:rPr>
                <w:rFonts w:ascii="宋体" w:hAnsi="宋体" w:cs="宋体"/>
                <w:szCs w:val="21"/>
              </w:rPr>
              <w:t>会前做好一切准备工作，会议进行期间做好服务工作</w:t>
            </w:r>
            <w:r>
              <w:rPr>
                <w:rFonts w:hint="eastAsia" w:ascii="宋体" w:hAnsi="宋体" w:cs="宋体"/>
                <w:szCs w:val="21"/>
              </w:rPr>
              <w:t>，因工作不到位被甲方反映，每次扣0.5分</w:t>
            </w:r>
            <w:r>
              <w:rPr>
                <w:rFonts w:ascii="宋体" w:hAnsi="宋体" w:cs="宋体"/>
                <w:szCs w:val="21"/>
              </w:rPr>
              <w:t>。</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8FB3C46">
            <w:pPr>
              <w:jc w:val="center"/>
              <w:rPr>
                <w:rFonts w:ascii="Times New Roman" w:hAnsi="Times New Roman"/>
                <w:sz w:val="24"/>
                <w:szCs w:val="24"/>
              </w:rPr>
            </w:pPr>
            <w:r>
              <w:rPr>
                <w:rFonts w:hint="eastAsia" w:ascii="Times New Roman" w:hAnsi="Times New Roman"/>
                <w:sz w:val="24"/>
                <w:szCs w:val="24"/>
              </w:rPr>
              <w:t>10</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F1D3D83">
            <w:pPr>
              <w:jc w:val="center"/>
              <w:rPr>
                <w:rFonts w:ascii="Times New Roman" w:hAnsi="Times New Roman" w:eastAsia="Times New Roman"/>
                <w:sz w:val="24"/>
                <w:szCs w:val="24"/>
              </w:rPr>
            </w:pPr>
            <w:r>
              <w:rPr>
                <w:rFonts w:ascii="宋体" w:hAnsi="宋体" w:cs="宋体"/>
                <w:szCs w:val="21"/>
              </w:rPr>
              <w:t> </w:t>
            </w:r>
          </w:p>
        </w:tc>
      </w:tr>
      <w:tr w14:paraId="6EF7F7BE">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74750BD3">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E1DB6B6">
            <w:pPr>
              <w:rPr>
                <w:rFonts w:ascii="Times New Roman" w:hAnsi="Times New Roman" w:eastAsia="Times New Roman"/>
                <w:sz w:val="24"/>
                <w:szCs w:val="24"/>
              </w:rPr>
            </w:pPr>
            <w:r>
              <w:rPr>
                <w:rFonts w:ascii="宋体" w:hAnsi="宋体" w:cs="宋体"/>
                <w:szCs w:val="21"/>
              </w:rPr>
              <w:t>会后做好茶具、毛巾等消毒工作；保持室内卫生清洁，及时关闭空调、灯具</w:t>
            </w:r>
            <w:r>
              <w:rPr>
                <w:rFonts w:hint="eastAsia" w:ascii="宋体" w:hAnsi="宋体" w:cs="宋体"/>
                <w:szCs w:val="21"/>
              </w:rPr>
              <w:t>，因工作不到位被甲方反映，每次扣0.2分</w:t>
            </w:r>
            <w:r>
              <w:rPr>
                <w:rFonts w:ascii="宋体" w:hAnsi="宋体" w:cs="宋体"/>
                <w:szCs w:val="21"/>
              </w:rPr>
              <w:t>。</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3A17EC0">
            <w:pPr>
              <w:jc w:val="center"/>
              <w:rPr>
                <w:rFonts w:ascii="Times New Roman" w:hAnsi="Times New Roman" w:eastAsia="Times New Roman"/>
                <w:sz w:val="24"/>
                <w:szCs w:val="24"/>
              </w:rPr>
            </w:pPr>
            <w:r>
              <w:rPr>
                <w:rFonts w:ascii="宋体" w:hAnsi="宋体" w:cs="宋体"/>
                <w:szCs w:val="21"/>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55D9439">
            <w:pPr>
              <w:jc w:val="center"/>
              <w:rPr>
                <w:rFonts w:ascii="Times New Roman" w:hAnsi="Times New Roman" w:eastAsia="Times New Roman"/>
                <w:sz w:val="24"/>
                <w:szCs w:val="24"/>
              </w:rPr>
            </w:pPr>
            <w:r>
              <w:rPr>
                <w:rFonts w:ascii="宋体" w:hAnsi="宋体" w:cs="宋体"/>
                <w:szCs w:val="21"/>
              </w:rPr>
              <w:t> </w:t>
            </w:r>
          </w:p>
        </w:tc>
      </w:tr>
      <w:tr w14:paraId="235104DC">
        <w:tblPrEx>
          <w:tblCellMar>
            <w:top w:w="0" w:type="dxa"/>
            <w:left w:w="108" w:type="dxa"/>
            <w:bottom w:w="0" w:type="dxa"/>
            <w:right w:w="108" w:type="dxa"/>
          </w:tblCellMar>
        </w:tblPrEx>
        <w:trPr>
          <w:trHeight w:val="20" w:hRule="atLeast"/>
        </w:trPr>
        <w:tc>
          <w:tcPr>
            <w:tcW w:w="670"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66C24B">
            <w:pPr>
              <w:rPr>
                <w:rFonts w:ascii="Times New Roman" w:hAnsi="Times New Roman" w:eastAsia="Times New Roman"/>
                <w:sz w:val="24"/>
                <w:szCs w:val="24"/>
              </w:rPr>
            </w:pPr>
            <w:r>
              <w:rPr>
                <w:rFonts w:ascii="宋体" w:hAnsi="宋体" w:cs="宋体"/>
                <w:szCs w:val="21"/>
              </w:rPr>
              <w:t>保洁（食堂）25分</w:t>
            </w: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0BBD4E6">
            <w:pPr>
              <w:rPr>
                <w:rFonts w:ascii="Times New Roman" w:hAnsi="Times New Roman" w:eastAsia="Times New Roman"/>
                <w:sz w:val="24"/>
                <w:szCs w:val="24"/>
              </w:rPr>
            </w:pPr>
            <w:r>
              <w:rPr>
                <w:rFonts w:ascii="宋体" w:hAnsi="宋体" w:cs="宋体"/>
                <w:szCs w:val="21"/>
              </w:rPr>
              <w:t>地面、侧面（门、窗、台阶、栏杆等）干净、清洁，无灰尘、蛛网。每发现一处违规扣0.2分。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EE751CE">
            <w:pPr>
              <w:jc w:val="center"/>
              <w:rPr>
                <w:rFonts w:ascii="Times New Roman" w:hAnsi="Times New Roman" w:eastAsia="Times New Roman"/>
                <w:sz w:val="24"/>
                <w:szCs w:val="24"/>
              </w:rPr>
            </w:pPr>
            <w:r>
              <w:rPr>
                <w:rFonts w:ascii="宋体" w:hAnsi="宋体" w:cs="宋体"/>
                <w:szCs w:val="21"/>
              </w:rPr>
              <w:t>5</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D3CD91F">
            <w:pPr>
              <w:jc w:val="center"/>
              <w:rPr>
                <w:rFonts w:ascii="Times New Roman" w:hAnsi="Times New Roman" w:eastAsia="Times New Roman"/>
                <w:sz w:val="24"/>
                <w:szCs w:val="24"/>
              </w:rPr>
            </w:pPr>
            <w:r>
              <w:rPr>
                <w:rFonts w:ascii="宋体" w:hAnsi="宋体" w:cs="宋体"/>
                <w:szCs w:val="21"/>
              </w:rPr>
              <w:t> </w:t>
            </w:r>
          </w:p>
        </w:tc>
      </w:tr>
      <w:tr w14:paraId="4A65ABD3">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14160E7E">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F594D9E">
            <w:pPr>
              <w:rPr>
                <w:rFonts w:ascii="Times New Roman" w:hAnsi="Times New Roman" w:eastAsia="Times New Roman"/>
                <w:sz w:val="24"/>
                <w:szCs w:val="24"/>
              </w:rPr>
            </w:pPr>
            <w:r>
              <w:rPr>
                <w:rFonts w:ascii="宋体" w:hAnsi="宋体" w:cs="宋体"/>
                <w:szCs w:val="21"/>
              </w:rPr>
              <w:t>垃圾筒外干净、卫生间无污物、异味；主动做好垃圾分类相关工作。每发现一处违规扣0.2分。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10B4C1F">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62050DF">
            <w:pPr>
              <w:jc w:val="center"/>
              <w:rPr>
                <w:rFonts w:ascii="Times New Roman" w:hAnsi="Times New Roman" w:eastAsia="Times New Roman"/>
                <w:sz w:val="24"/>
                <w:szCs w:val="24"/>
              </w:rPr>
            </w:pPr>
            <w:r>
              <w:rPr>
                <w:rFonts w:ascii="宋体" w:hAnsi="宋体" w:cs="宋体"/>
                <w:szCs w:val="21"/>
              </w:rPr>
              <w:t> </w:t>
            </w:r>
          </w:p>
        </w:tc>
      </w:tr>
      <w:tr w14:paraId="5077A39E">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3742FA14">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679B8EE">
            <w:pPr>
              <w:rPr>
                <w:rFonts w:ascii="Times New Roman" w:hAnsi="Times New Roman" w:eastAsia="Times New Roman"/>
                <w:sz w:val="24"/>
                <w:szCs w:val="24"/>
              </w:rPr>
            </w:pPr>
            <w:r>
              <w:rPr>
                <w:rFonts w:ascii="宋体" w:hAnsi="宋体" w:cs="宋体"/>
                <w:szCs w:val="21"/>
              </w:rPr>
              <w:t>大厅、楼梯、公共通道随时保持整洁、无水渍、痰迹。每发现一处违规扣0.2分。</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079D66A">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689F1DB">
            <w:pPr>
              <w:jc w:val="center"/>
              <w:rPr>
                <w:rFonts w:ascii="Times New Roman" w:hAnsi="Times New Roman" w:eastAsia="Times New Roman"/>
                <w:sz w:val="24"/>
                <w:szCs w:val="24"/>
              </w:rPr>
            </w:pPr>
            <w:r>
              <w:rPr>
                <w:rFonts w:ascii="宋体" w:hAnsi="宋体" w:cs="宋体"/>
                <w:szCs w:val="21"/>
              </w:rPr>
              <w:t> </w:t>
            </w:r>
          </w:p>
        </w:tc>
      </w:tr>
      <w:tr w14:paraId="559ADF29">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5A55EDAC">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D991BB9">
            <w:pPr>
              <w:rPr>
                <w:rFonts w:ascii="Times New Roman" w:hAnsi="Times New Roman" w:eastAsia="Times New Roman"/>
                <w:sz w:val="24"/>
                <w:szCs w:val="24"/>
              </w:rPr>
            </w:pPr>
            <w:r>
              <w:rPr>
                <w:rFonts w:ascii="宋体" w:hAnsi="宋体" w:cs="宋体"/>
                <w:szCs w:val="21"/>
              </w:rPr>
              <w:t>食堂账目清楚，菜单定期公布，菜肴基本满意。</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B68E52D">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42EFF56">
            <w:pPr>
              <w:jc w:val="center"/>
              <w:rPr>
                <w:rFonts w:ascii="Times New Roman" w:hAnsi="Times New Roman" w:eastAsia="Times New Roman"/>
                <w:sz w:val="24"/>
                <w:szCs w:val="24"/>
              </w:rPr>
            </w:pPr>
            <w:r>
              <w:rPr>
                <w:rFonts w:ascii="宋体" w:hAnsi="宋体" w:cs="宋体"/>
                <w:szCs w:val="21"/>
              </w:rPr>
              <w:t> </w:t>
            </w:r>
          </w:p>
        </w:tc>
      </w:tr>
      <w:tr w14:paraId="31ED4E0B">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30D25523">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CE8D515">
            <w:pPr>
              <w:rPr>
                <w:rFonts w:ascii="Times New Roman" w:hAnsi="Times New Roman" w:eastAsia="Times New Roman"/>
                <w:sz w:val="24"/>
                <w:szCs w:val="24"/>
              </w:rPr>
            </w:pPr>
            <w:r>
              <w:rPr>
                <w:rFonts w:ascii="宋体" w:hAnsi="宋体" w:cs="宋体"/>
                <w:szCs w:val="21"/>
              </w:rPr>
              <w:t>食堂保持清洁卫生，餐具每日消毒。</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DC664D4">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2E1ED8D">
            <w:pPr>
              <w:jc w:val="center"/>
              <w:rPr>
                <w:rFonts w:ascii="Times New Roman" w:hAnsi="Times New Roman" w:eastAsia="Times New Roman"/>
                <w:sz w:val="24"/>
                <w:szCs w:val="24"/>
              </w:rPr>
            </w:pPr>
            <w:r>
              <w:rPr>
                <w:rFonts w:ascii="宋体" w:hAnsi="宋体" w:cs="宋体"/>
                <w:szCs w:val="21"/>
              </w:rPr>
              <w:t> </w:t>
            </w:r>
          </w:p>
        </w:tc>
      </w:tr>
      <w:tr w14:paraId="6D4666DA">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2D2BDD01">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4A0C37D">
            <w:pPr>
              <w:rPr>
                <w:rFonts w:ascii="Times New Roman" w:hAnsi="Times New Roman" w:eastAsia="Times New Roman"/>
                <w:sz w:val="24"/>
                <w:szCs w:val="24"/>
              </w:rPr>
            </w:pPr>
            <w:r>
              <w:rPr>
                <w:rFonts w:ascii="宋体" w:hAnsi="宋体" w:cs="宋体"/>
                <w:szCs w:val="21"/>
              </w:rPr>
              <w:t>食材进货渠道正规；食品无过期、有毒、有害等安全隐患。</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F1EF434">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6BA61CB">
            <w:pPr>
              <w:jc w:val="center"/>
              <w:rPr>
                <w:rFonts w:ascii="Times New Roman" w:hAnsi="Times New Roman" w:eastAsia="Times New Roman"/>
                <w:sz w:val="24"/>
                <w:szCs w:val="24"/>
              </w:rPr>
            </w:pPr>
            <w:r>
              <w:rPr>
                <w:rFonts w:ascii="宋体" w:hAnsi="宋体" w:cs="宋体"/>
                <w:szCs w:val="21"/>
              </w:rPr>
              <w:t> </w:t>
            </w:r>
          </w:p>
        </w:tc>
      </w:tr>
      <w:tr w14:paraId="4C05D7DB">
        <w:tblPrEx>
          <w:tblCellMar>
            <w:top w:w="0" w:type="dxa"/>
            <w:left w:w="108" w:type="dxa"/>
            <w:bottom w:w="0" w:type="dxa"/>
            <w:right w:w="108" w:type="dxa"/>
          </w:tblCellMar>
        </w:tblPrEx>
        <w:trPr>
          <w:trHeight w:val="20" w:hRule="atLeast"/>
        </w:trPr>
        <w:tc>
          <w:tcPr>
            <w:tcW w:w="670"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AFB7E">
            <w:pPr>
              <w:rPr>
                <w:rFonts w:ascii="Times New Roman" w:hAnsi="Times New Roman" w:eastAsia="Times New Roman"/>
                <w:sz w:val="24"/>
                <w:szCs w:val="24"/>
              </w:rPr>
            </w:pPr>
            <w:r>
              <w:rPr>
                <w:rFonts w:ascii="宋体" w:hAnsi="宋体" w:cs="宋体"/>
                <w:szCs w:val="21"/>
              </w:rPr>
              <w:t>工程 10分</w:t>
            </w: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B65799F">
            <w:pPr>
              <w:rPr>
                <w:rFonts w:ascii="Times New Roman" w:hAnsi="Times New Roman" w:eastAsia="Times New Roman"/>
                <w:sz w:val="24"/>
                <w:szCs w:val="24"/>
              </w:rPr>
            </w:pPr>
            <w:r>
              <w:rPr>
                <w:rFonts w:ascii="宋体" w:hAnsi="宋体" w:cs="宋体"/>
                <w:szCs w:val="21"/>
              </w:rPr>
              <w:t>及时排除故障、维修损坏的设备设施</w:t>
            </w:r>
            <w:r>
              <w:rPr>
                <w:rFonts w:hint="eastAsia" w:ascii="宋体" w:hAnsi="宋体" w:cs="宋体"/>
                <w:szCs w:val="21"/>
              </w:rPr>
              <w:t>，不及时或影响正常使用，每次扣0.5分</w:t>
            </w:r>
            <w:r>
              <w:rPr>
                <w:rFonts w:ascii="宋体" w:hAnsi="宋体" w:cs="宋体"/>
                <w:szCs w:val="21"/>
              </w:rPr>
              <w:t>。</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EC6C708">
            <w:pPr>
              <w:jc w:val="center"/>
              <w:rPr>
                <w:rFonts w:ascii="Times New Roman" w:hAnsi="Times New Roman" w:eastAsia="Times New Roman"/>
                <w:sz w:val="24"/>
                <w:szCs w:val="24"/>
              </w:rPr>
            </w:pPr>
            <w:r>
              <w:rPr>
                <w:rFonts w:ascii="宋体" w:hAnsi="宋体" w:cs="宋体"/>
                <w:szCs w:val="21"/>
              </w:rPr>
              <w:t>4</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65933F7">
            <w:pPr>
              <w:jc w:val="center"/>
              <w:rPr>
                <w:rFonts w:ascii="Times New Roman" w:hAnsi="Times New Roman" w:eastAsia="Times New Roman"/>
                <w:sz w:val="24"/>
                <w:szCs w:val="24"/>
              </w:rPr>
            </w:pPr>
            <w:r>
              <w:rPr>
                <w:rFonts w:ascii="宋体" w:hAnsi="宋体" w:cs="宋体"/>
                <w:szCs w:val="21"/>
              </w:rPr>
              <w:t> </w:t>
            </w:r>
          </w:p>
        </w:tc>
      </w:tr>
      <w:tr w14:paraId="76990DDB">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6A3D12E9">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28018CA">
            <w:pPr>
              <w:rPr>
                <w:rFonts w:ascii="Times New Roman" w:hAnsi="Times New Roman" w:eastAsia="Times New Roman"/>
                <w:sz w:val="24"/>
                <w:szCs w:val="24"/>
              </w:rPr>
            </w:pPr>
            <w:r>
              <w:rPr>
                <w:rFonts w:ascii="宋体" w:hAnsi="宋体" w:cs="宋体"/>
                <w:szCs w:val="21"/>
              </w:rPr>
              <w:t>水（电）出现故障，必须白天1</w:t>
            </w:r>
            <w:r>
              <w:rPr>
                <w:rFonts w:hint="eastAsia" w:ascii="宋体" w:hAnsi="宋体" w:cs="宋体"/>
                <w:szCs w:val="21"/>
              </w:rPr>
              <w:t>0</w:t>
            </w:r>
            <w:r>
              <w:rPr>
                <w:rFonts w:ascii="宋体" w:hAnsi="宋体" w:cs="宋体"/>
                <w:szCs w:val="21"/>
              </w:rPr>
              <w:t>分钟内到现场、晚间</w:t>
            </w:r>
            <w:r>
              <w:rPr>
                <w:rFonts w:hint="eastAsia" w:ascii="宋体" w:hAnsi="宋体" w:cs="宋体"/>
                <w:szCs w:val="21"/>
              </w:rPr>
              <w:t>2</w:t>
            </w:r>
            <w:r>
              <w:rPr>
                <w:rFonts w:ascii="宋体" w:hAnsi="宋体" w:cs="宋体"/>
                <w:szCs w:val="21"/>
              </w:rPr>
              <w:t>0分钟内到现场</w:t>
            </w:r>
            <w:r>
              <w:rPr>
                <w:rFonts w:hint="eastAsia" w:ascii="宋体" w:hAnsi="宋体" w:cs="宋体"/>
                <w:szCs w:val="21"/>
              </w:rPr>
              <w:t>维修，未按时到场的，每次扣0.2分</w:t>
            </w:r>
            <w:r>
              <w:rPr>
                <w:rFonts w:ascii="宋体" w:hAnsi="宋体" w:cs="宋体"/>
                <w:szCs w:val="21"/>
              </w:rPr>
              <w:t>。</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F083294">
            <w:pPr>
              <w:jc w:val="center"/>
              <w:rPr>
                <w:rFonts w:ascii="Times New Roman" w:hAnsi="Times New Roman" w:eastAsia="Times New Roman"/>
                <w:sz w:val="24"/>
                <w:szCs w:val="24"/>
              </w:rPr>
            </w:pPr>
            <w:r>
              <w:rPr>
                <w:rFonts w:ascii="宋体" w:hAnsi="宋体" w:cs="宋体"/>
                <w:szCs w:val="21"/>
              </w:rPr>
              <w:t>3</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7AEAD01">
            <w:pPr>
              <w:jc w:val="center"/>
              <w:rPr>
                <w:rFonts w:ascii="Times New Roman" w:hAnsi="Times New Roman" w:eastAsia="Times New Roman"/>
                <w:sz w:val="24"/>
                <w:szCs w:val="24"/>
              </w:rPr>
            </w:pPr>
            <w:r>
              <w:rPr>
                <w:rFonts w:ascii="宋体" w:hAnsi="宋体" w:cs="宋体"/>
                <w:szCs w:val="21"/>
              </w:rPr>
              <w:t> </w:t>
            </w:r>
          </w:p>
        </w:tc>
      </w:tr>
      <w:tr w14:paraId="7C1D72E0">
        <w:tblPrEx>
          <w:tblCellMar>
            <w:top w:w="0" w:type="dxa"/>
            <w:left w:w="108" w:type="dxa"/>
            <w:bottom w:w="0" w:type="dxa"/>
            <w:right w:w="108" w:type="dxa"/>
          </w:tblCellMar>
        </w:tblPrEx>
        <w:trPr>
          <w:trHeight w:val="20" w:hRule="atLeast"/>
        </w:trPr>
        <w:tc>
          <w:tcPr>
            <w:tcW w:w="670" w:type="pct"/>
            <w:vMerge w:val="continue"/>
            <w:tcBorders>
              <w:top w:val="nil"/>
              <w:left w:val="single" w:color="000000" w:sz="8" w:space="0"/>
              <w:bottom w:val="single" w:color="000000" w:sz="8" w:space="0"/>
              <w:right w:val="single" w:color="000000" w:sz="8" w:space="0"/>
            </w:tcBorders>
            <w:vAlign w:val="center"/>
          </w:tcPr>
          <w:p w14:paraId="59DF9E49">
            <w:pPr>
              <w:rPr>
                <w:rFonts w:ascii="宋体" w:hAnsi="宋体" w:cs="宋体"/>
                <w:szCs w:val="21"/>
              </w:rPr>
            </w:pPr>
          </w:p>
        </w:tc>
        <w:tc>
          <w:tcPr>
            <w:tcW w:w="321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5AA07A5">
            <w:pPr>
              <w:rPr>
                <w:rFonts w:ascii="Times New Roman" w:hAnsi="Times New Roman" w:eastAsia="Times New Roman"/>
                <w:sz w:val="24"/>
                <w:szCs w:val="24"/>
              </w:rPr>
            </w:pPr>
            <w:r>
              <w:rPr>
                <w:rFonts w:ascii="宋体" w:hAnsi="宋体" w:cs="宋体"/>
                <w:szCs w:val="21"/>
              </w:rPr>
              <w:t>持证上岗、定期抄表进行耗电（水）量比对,主动做好节能工作。</w:t>
            </w:r>
          </w:p>
        </w:tc>
        <w:tc>
          <w:tcPr>
            <w:tcW w:w="46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6496800">
            <w:pPr>
              <w:jc w:val="center"/>
              <w:rPr>
                <w:rFonts w:ascii="Times New Roman" w:hAnsi="Times New Roman" w:eastAsia="Times New Roman"/>
                <w:sz w:val="24"/>
                <w:szCs w:val="24"/>
              </w:rPr>
            </w:pPr>
            <w:r>
              <w:rPr>
                <w:rFonts w:ascii="宋体" w:hAnsi="宋体" w:cs="宋体"/>
                <w:szCs w:val="21"/>
              </w:rPr>
              <w:t>3</w:t>
            </w:r>
          </w:p>
        </w:tc>
        <w:tc>
          <w:tcPr>
            <w:tcW w:w="642"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D75A8FE">
            <w:pPr>
              <w:rPr>
                <w:rFonts w:ascii="Times New Roman" w:hAnsi="Times New Roman" w:eastAsia="Times New Roman"/>
                <w:sz w:val="24"/>
                <w:szCs w:val="24"/>
              </w:rPr>
            </w:pPr>
            <w:r>
              <w:rPr>
                <w:rFonts w:ascii="Times New Roman" w:hAnsi="Times New Roman" w:eastAsia="Times New Roman"/>
                <w:sz w:val="24"/>
                <w:szCs w:val="24"/>
              </w:rPr>
              <w:t> </w:t>
            </w:r>
          </w:p>
        </w:tc>
      </w:tr>
    </w:tbl>
    <w:p w14:paraId="6C25B1C1">
      <w:pPr>
        <w:rPr>
          <w:rStyle w:val="40"/>
          <w:rFonts w:ascii="宋体" w:hAnsi="宋体" w:eastAsia="宋体" w:cs="宋体"/>
          <w:b w:val="0"/>
          <w:i/>
          <w:color w:val="000000"/>
          <w:spacing w:val="7"/>
          <w:sz w:val="24"/>
          <w:u w:val="single"/>
        </w:rPr>
      </w:pPr>
    </w:p>
    <w:p w14:paraId="0EA1D5BA">
      <w:pPr>
        <w:pStyle w:val="2"/>
        <w:rPr>
          <w:rStyle w:val="40"/>
          <w:rFonts w:ascii="宋体" w:hAnsi="宋体" w:eastAsia="宋体" w:cs="宋体"/>
          <w:b w:val="0"/>
          <w:i/>
          <w:color w:val="000000"/>
          <w:spacing w:val="7"/>
          <w:sz w:val="24"/>
          <w:u w:val="single"/>
        </w:rPr>
      </w:pPr>
    </w:p>
    <w:tbl>
      <w:tblPr>
        <w:tblStyle w:val="38"/>
        <w:tblW w:w="5000" w:type="pct"/>
        <w:tblInd w:w="0" w:type="dxa"/>
        <w:tblLayout w:type="autofit"/>
        <w:tblCellMar>
          <w:top w:w="0" w:type="dxa"/>
          <w:left w:w="108" w:type="dxa"/>
          <w:bottom w:w="0" w:type="dxa"/>
          <w:right w:w="108" w:type="dxa"/>
        </w:tblCellMar>
      </w:tblPr>
      <w:tblGrid>
        <w:gridCol w:w="3104"/>
        <w:gridCol w:w="4448"/>
        <w:gridCol w:w="801"/>
        <w:gridCol w:w="750"/>
        <w:gridCol w:w="751"/>
      </w:tblGrid>
      <w:tr w14:paraId="5BF3BFE8">
        <w:tblPrEx>
          <w:tblCellMar>
            <w:top w:w="0" w:type="dxa"/>
            <w:left w:w="108" w:type="dxa"/>
            <w:bottom w:w="0" w:type="dxa"/>
            <w:right w:w="108" w:type="dxa"/>
          </w:tblCellMar>
        </w:tblPrEx>
        <w:trPr>
          <w:trHeight w:val="570" w:hRule="atLeast"/>
        </w:trPr>
        <w:tc>
          <w:tcPr>
            <w:tcW w:w="1574"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5391CC">
            <w:pPr>
              <w:spacing w:before="100" w:after="100" w:line="240" w:lineRule="atLeast"/>
              <w:jc w:val="center"/>
              <w:rPr>
                <w:rFonts w:ascii="Times New Roman" w:hAnsi="Times New Roman" w:eastAsia="Times New Roman"/>
                <w:sz w:val="24"/>
                <w:szCs w:val="24"/>
              </w:rPr>
            </w:pPr>
            <w:r>
              <w:rPr>
                <w:rFonts w:ascii="宋体" w:hAnsi="宋体" w:cs="宋体"/>
                <w:szCs w:val="21"/>
              </w:rPr>
              <w:t>项目</w:t>
            </w:r>
          </w:p>
        </w:tc>
        <w:tc>
          <w:tcPr>
            <w:tcW w:w="2255"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8FD54E8">
            <w:pPr>
              <w:spacing w:before="100" w:after="100" w:line="240" w:lineRule="atLeast"/>
              <w:jc w:val="center"/>
              <w:rPr>
                <w:rFonts w:ascii="Times New Roman" w:hAnsi="Times New Roman" w:eastAsia="Times New Roman"/>
                <w:sz w:val="24"/>
                <w:szCs w:val="24"/>
              </w:rPr>
            </w:pPr>
            <w:r>
              <w:rPr>
                <w:rFonts w:ascii="宋体" w:hAnsi="宋体" w:cs="宋体"/>
                <w:szCs w:val="21"/>
              </w:rPr>
              <w:t>考   核   内   容</w:t>
            </w:r>
          </w:p>
        </w:tc>
        <w:tc>
          <w:tcPr>
            <w:tcW w:w="406"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6853503">
            <w:pPr>
              <w:spacing w:before="100" w:after="100" w:line="240" w:lineRule="atLeast"/>
              <w:jc w:val="center"/>
              <w:rPr>
                <w:rFonts w:ascii="Times New Roman" w:hAnsi="Times New Roman" w:eastAsia="Times New Roman"/>
                <w:sz w:val="24"/>
                <w:szCs w:val="24"/>
              </w:rPr>
            </w:pPr>
            <w:r>
              <w:rPr>
                <w:rFonts w:ascii="宋体" w:hAnsi="宋体" w:cs="宋体"/>
                <w:szCs w:val="21"/>
              </w:rPr>
              <w:t>分值</w:t>
            </w:r>
          </w:p>
        </w:tc>
        <w:tc>
          <w:tcPr>
            <w:tcW w:w="380"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61F9FB3">
            <w:pPr>
              <w:spacing w:before="100" w:after="100" w:line="240" w:lineRule="atLeast"/>
              <w:jc w:val="center"/>
              <w:rPr>
                <w:rFonts w:ascii="Times New Roman" w:hAnsi="Times New Roman" w:eastAsia="Times New Roman"/>
                <w:sz w:val="24"/>
                <w:szCs w:val="24"/>
              </w:rPr>
            </w:pPr>
            <w:r>
              <w:rPr>
                <w:rFonts w:ascii="宋体" w:hAnsi="宋体" w:cs="宋体"/>
                <w:szCs w:val="21"/>
              </w:rPr>
              <w:t>姓名</w:t>
            </w:r>
          </w:p>
        </w:tc>
        <w:tc>
          <w:tcPr>
            <w:tcW w:w="381"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EAE01F2">
            <w:pPr>
              <w:spacing w:before="100" w:after="100" w:line="240" w:lineRule="atLeast"/>
              <w:jc w:val="center"/>
              <w:rPr>
                <w:rFonts w:ascii="Times New Roman" w:hAnsi="Times New Roman" w:eastAsia="Times New Roman"/>
                <w:sz w:val="24"/>
                <w:szCs w:val="24"/>
              </w:rPr>
            </w:pPr>
            <w:r>
              <w:rPr>
                <w:rFonts w:ascii="宋体" w:hAnsi="宋体" w:cs="宋体"/>
                <w:szCs w:val="21"/>
              </w:rPr>
              <w:t>得分</w:t>
            </w:r>
          </w:p>
        </w:tc>
      </w:tr>
      <w:tr w14:paraId="4F8D86CA">
        <w:tblPrEx>
          <w:tblCellMar>
            <w:top w:w="0" w:type="dxa"/>
            <w:left w:w="108" w:type="dxa"/>
            <w:bottom w:w="0" w:type="dxa"/>
            <w:right w:w="108" w:type="dxa"/>
          </w:tblCellMar>
        </w:tblPrEx>
        <w:trPr>
          <w:trHeight w:val="570" w:hRule="atLeast"/>
        </w:trPr>
        <w:tc>
          <w:tcPr>
            <w:tcW w:w="1574" w:type="pct"/>
            <w:vMerge w:val="restar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1897D5">
            <w:pPr>
              <w:spacing w:after="240" w:line="240" w:lineRule="atLeast"/>
              <w:jc w:val="center"/>
              <w:rPr>
                <w:rFonts w:ascii="Times New Roman" w:hAnsi="Times New Roman" w:eastAsia="Times New Roman"/>
                <w:sz w:val="24"/>
                <w:szCs w:val="24"/>
              </w:rPr>
            </w:pPr>
            <w:r>
              <w:rPr>
                <w:rFonts w:ascii="宋体" w:hAnsi="宋体" w:cs="宋体"/>
                <w:szCs w:val="21"/>
              </w:rPr>
              <w:t>考核加分项</w:t>
            </w:r>
          </w:p>
          <w:p w14:paraId="36D180E3">
            <w:pPr>
              <w:spacing w:before="240" w:line="240" w:lineRule="atLeast"/>
              <w:jc w:val="center"/>
              <w:rPr>
                <w:rFonts w:ascii="Times New Roman" w:hAnsi="Times New Roman" w:eastAsia="Times New Roman"/>
                <w:sz w:val="24"/>
                <w:szCs w:val="24"/>
              </w:rPr>
            </w:pPr>
            <w:r>
              <w:rPr>
                <w:rFonts w:ascii="宋体" w:hAnsi="宋体" w:cs="宋体"/>
                <w:szCs w:val="21"/>
              </w:rPr>
              <w:t>1</w:t>
            </w:r>
            <w:r>
              <w:rPr>
                <w:rFonts w:hint="eastAsia" w:ascii="宋体" w:hAnsi="宋体" w:cs="宋体"/>
                <w:szCs w:val="21"/>
              </w:rPr>
              <w:t>0</w:t>
            </w:r>
            <w:r>
              <w:rPr>
                <w:rFonts w:ascii="宋体" w:hAnsi="宋体" w:cs="宋体"/>
                <w:szCs w:val="21"/>
              </w:rPr>
              <w:t>分</w:t>
            </w:r>
          </w:p>
        </w:tc>
        <w:tc>
          <w:tcPr>
            <w:tcW w:w="225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EA7A012">
            <w:pPr>
              <w:spacing w:line="240" w:lineRule="atLeast"/>
              <w:jc w:val="center"/>
              <w:rPr>
                <w:rFonts w:ascii="Times New Roman" w:hAnsi="Times New Roman"/>
                <w:sz w:val="24"/>
                <w:szCs w:val="24"/>
              </w:rPr>
            </w:pPr>
            <w:r>
              <w:rPr>
                <w:rFonts w:hint="eastAsia" w:ascii="宋体" w:hAnsi="宋体" w:cs="宋体"/>
                <w:szCs w:val="21"/>
              </w:rPr>
              <w:t>安检工作认真负责，严谨细致，成绩突出，被甲方表扬。</w:t>
            </w:r>
          </w:p>
        </w:tc>
        <w:tc>
          <w:tcPr>
            <w:tcW w:w="40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6BF4F55">
            <w:pPr>
              <w:spacing w:line="240" w:lineRule="atLeast"/>
              <w:jc w:val="center"/>
              <w:rPr>
                <w:rFonts w:ascii="Times New Roman" w:hAnsi="Times New Roman" w:eastAsia="Times New Roman"/>
                <w:sz w:val="24"/>
                <w:szCs w:val="24"/>
              </w:rPr>
            </w:pPr>
            <w:r>
              <w:rPr>
                <w:rFonts w:ascii="宋体" w:hAnsi="宋体" w:cs="宋体"/>
                <w:szCs w:val="21"/>
              </w:rPr>
              <w:t>5</w:t>
            </w:r>
          </w:p>
        </w:tc>
        <w:tc>
          <w:tcPr>
            <w:tcW w:w="38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EBF8A31">
            <w:pPr>
              <w:spacing w:line="240" w:lineRule="atLeast"/>
              <w:jc w:val="center"/>
              <w:rPr>
                <w:rFonts w:ascii="Times New Roman" w:hAnsi="Times New Roman" w:eastAsia="Times New Roman"/>
                <w:sz w:val="24"/>
                <w:szCs w:val="24"/>
              </w:rPr>
            </w:pPr>
            <w:r>
              <w:rPr>
                <w:rFonts w:ascii="宋体" w:hAnsi="宋体" w:cs="宋体"/>
                <w:szCs w:val="21"/>
              </w:rPr>
              <w:t> </w:t>
            </w:r>
          </w:p>
        </w:tc>
        <w:tc>
          <w:tcPr>
            <w:tcW w:w="38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E64A34F">
            <w:pPr>
              <w:spacing w:line="240" w:lineRule="atLeast"/>
              <w:jc w:val="center"/>
              <w:rPr>
                <w:rFonts w:ascii="Times New Roman" w:hAnsi="Times New Roman" w:eastAsia="Times New Roman"/>
                <w:sz w:val="24"/>
                <w:szCs w:val="24"/>
              </w:rPr>
            </w:pPr>
            <w:r>
              <w:rPr>
                <w:rFonts w:ascii="宋体" w:hAnsi="宋体" w:cs="宋体"/>
                <w:szCs w:val="21"/>
              </w:rPr>
              <w:t> </w:t>
            </w:r>
          </w:p>
        </w:tc>
      </w:tr>
      <w:tr w14:paraId="19F148E0">
        <w:tblPrEx>
          <w:tblCellMar>
            <w:top w:w="0" w:type="dxa"/>
            <w:left w:w="108" w:type="dxa"/>
            <w:bottom w:w="0" w:type="dxa"/>
            <w:right w:w="108" w:type="dxa"/>
          </w:tblCellMar>
        </w:tblPrEx>
        <w:trPr>
          <w:trHeight w:val="570" w:hRule="atLeast"/>
        </w:trPr>
        <w:tc>
          <w:tcPr>
            <w:tcW w:w="1574" w:type="pct"/>
            <w:vMerge w:val="continue"/>
            <w:tcBorders>
              <w:top w:val="nil"/>
              <w:left w:val="single" w:color="000000" w:sz="8" w:space="0"/>
              <w:bottom w:val="single" w:color="000000" w:sz="8" w:space="0"/>
              <w:right w:val="single" w:color="000000" w:sz="8" w:space="0"/>
            </w:tcBorders>
            <w:vAlign w:val="center"/>
          </w:tcPr>
          <w:p w14:paraId="67F0F8DC">
            <w:pPr>
              <w:rPr>
                <w:rFonts w:ascii="宋体" w:hAnsi="宋体" w:cs="宋体"/>
                <w:szCs w:val="21"/>
              </w:rPr>
            </w:pPr>
          </w:p>
        </w:tc>
        <w:tc>
          <w:tcPr>
            <w:tcW w:w="225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B166466">
            <w:pPr>
              <w:spacing w:line="240" w:lineRule="atLeast"/>
              <w:jc w:val="center"/>
              <w:rPr>
                <w:rFonts w:ascii="Times New Roman" w:hAnsi="Times New Roman" w:eastAsia="Times New Roman"/>
                <w:sz w:val="24"/>
                <w:szCs w:val="24"/>
              </w:rPr>
            </w:pPr>
            <w:r>
              <w:rPr>
                <w:rFonts w:ascii="宋体" w:hAnsi="宋体" w:cs="宋体"/>
                <w:szCs w:val="21"/>
              </w:rPr>
              <w:t>当班期间，发现治安、消防等重大突发事件，第一时间上报，处理得当</w:t>
            </w:r>
            <w:r>
              <w:rPr>
                <w:rFonts w:hint="eastAsia" w:ascii="宋体" w:hAnsi="宋体" w:cs="宋体"/>
                <w:szCs w:val="21"/>
              </w:rPr>
              <w:t>，被甲方表扬</w:t>
            </w:r>
            <w:r>
              <w:rPr>
                <w:rFonts w:ascii="宋体" w:hAnsi="宋体" w:cs="宋体"/>
                <w:szCs w:val="21"/>
              </w:rPr>
              <w:t>。</w:t>
            </w:r>
          </w:p>
        </w:tc>
        <w:tc>
          <w:tcPr>
            <w:tcW w:w="40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CCD833E">
            <w:pPr>
              <w:spacing w:line="240" w:lineRule="atLeast"/>
              <w:jc w:val="center"/>
              <w:rPr>
                <w:rFonts w:ascii="Times New Roman" w:hAnsi="Times New Roman" w:eastAsia="Times New Roman"/>
                <w:sz w:val="24"/>
                <w:szCs w:val="24"/>
              </w:rPr>
            </w:pPr>
            <w:r>
              <w:rPr>
                <w:rFonts w:ascii="宋体" w:hAnsi="宋体" w:cs="宋体"/>
                <w:szCs w:val="21"/>
              </w:rPr>
              <w:t>5</w:t>
            </w:r>
          </w:p>
        </w:tc>
        <w:tc>
          <w:tcPr>
            <w:tcW w:w="38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0F3D92E">
            <w:pPr>
              <w:spacing w:line="240" w:lineRule="atLeast"/>
              <w:jc w:val="center"/>
              <w:rPr>
                <w:rFonts w:ascii="Times New Roman" w:hAnsi="Times New Roman" w:eastAsia="Times New Roman"/>
                <w:sz w:val="24"/>
                <w:szCs w:val="24"/>
              </w:rPr>
            </w:pPr>
            <w:r>
              <w:rPr>
                <w:rFonts w:ascii="宋体" w:hAnsi="宋体" w:cs="宋体"/>
                <w:szCs w:val="21"/>
              </w:rPr>
              <w:t> </w:t>
            </w:r>
          </w:p>
        </w:tc>
        <w:tc>
          <w:tcPr>
            <w:tcW w:w="38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E1EBE64">
            <w:pPr>
              <w:spacing w:line="240" w:lineRule="atLeast"/>
              <w:jc w:val="center"/>
              <w:rPr>
                <w:rFonts w:ascii="Times New Roman" w:hAnsi="Times New Roman" w:eastAsia="Times New Roman"/>
                <w:sz w:val="24"/>
                <w:szCs w:val="24"/>
              </w:rPr>
            </w:pPr>
            <w:r>
              <w:rPr>
                <w:rFonts w:ascii="宋体" w:hAnsi="宋体" w:cs="宋体"/>
                <w:szCs w:val="21"/>
              </w:rPr>
              <w:t> </w:t>
            </w:r>
          </w:p>
        </w:tc>
      </w:tr>
    </w:tbl>
    <w:p w14:paraId="61212828">
      <w:pPr>
        <w:rPr>
          <w:rStyle w:val="40"/>
          <w:rFonts w:ascii="宋体" w:hAnsi="宋体" w:eastAsia="宋体" w:cs="宋体"/>
          <w:b w:val="0"/>
          <w:i/>
          <w:color w:val="000000"/>
          <w:spacing w:val="7"/>
          <w:sz w:val="24"/>
          <w:u w:val="single"/>
        </w:rPr>
      </w:pPr>
    </w:p>
    <w:p w14:paraId="789275C5">
      <w:pPr>
        <w:spacing w:before="240" w:after="240"/>
        <w:ind w:firstLine="482"/>
        <w:rPr>
          <w:rFonts w:ascii="Times New Roman" w:hAnsi="Times New Roman" w:eastAsia="Times New Roman"/>
          <w:sz w:val="24"/>
          <w:szCs w:val="24"/>
        </w:rPr>
      </w:pPr>
      <w:r>
        <w:rPr>
          <w:rFonts w:ascii="宋体" w:hAnsi="宋体" w:cs="宋体"/>
          <w:b/>
          <w:bCs/>
          <w:sz w:val="24"/>
          <w:szCs w:val="24"/>
        </w:rPr>
        <w:t>日常保洁：</w:t>
      </w:r>
    </w:p>
    <w:tbl>
      <w:tblPr>
        <w:tblStyle w:val="38"/>
        <w:tblW w:w="9873"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500"/>
        <w:gridCol w:w="2004"/>
        <w:gridCol w:w="5632"/>
      </w:tblGrid>
      <w:tr w14:paraId="65B05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tcPr>
          <w:p w14:paraId="23E7C43D">
            <w:pPr>
              <w:jc w:val="center"/>
              <w:rPr>
                <w:rFonts w:ascii="Times New Roman" w:hAnsi="Times New Roman" w:eastAsia="Times New Roman"/>
                <w:sz w:val="24"/>
                <w:szCs w:val="24"/>
              </w:rPr>
            </w:pPr>
            <w:r>
              <w:rPr>
                <w:rFonts w:ascii="宋体" w:hAnsi="宋体" w:cs="宋体"/>
                <w:b/>
                <w:bCs/>
                <w:sz w:val="24"/>
                <w:szCs w:val="24"/>
              </w:rPr>
              <w:t>序号</w:t>
            </w:r>
          </w:p>
        </w:tc>
        <w:tc>
          <w:tcPr>
            <w:tcW w:w="1500" w:type="dxa"/>
            <w:tcMar>
              <w:top w:w="0" w:type="dxa"/>
              <w:left w:w="108" w:type="dxa"/>
              <w:bottom w:w="0" w:type="dxa"/>
              <w:right w:w="108" w:type="dxa"/>
            </w:tcMar>
          </w:tcPr>
          <w:p w14:paraId="7714A5BB">
            <w:pPr>
              <w:jc w:val="center"/>
              <w:rPr>
                <w:rFonts w:ascii="Times New Roman" w:hAnsi="Times New Roman" w:eastAsia="Times New Roman"/>
                <w:sz w:val="24"/>
                <w:szCs w:val="24"/>
              </w:rPr>
            </w:pPr>
            <w:r>
              <w:rPr>
                <w:rFonts w:ascii="宋体" w:hAnsi="宋体" w:cs="宋体"/>
                <w:b/>
                <w:bCs/>
                <w:sz w:val="24"/>
                <w:szCs w:val="24"/>
              </w:rPr>
              <w:t>服务项目</w:t>
            </w:r>
          </w:p>
        </w:tc>
        <w:tc>
          <w:tcPr>
            <w:tcW w:w="2004" w:type="dxa"/>
            <w:tcMar>
              <w:top w:w="0" w:type="dxa"/>
              <w:left w:w="108" w:type="dxa"/>
              <w:bottom w:w="0" w:type="dxa"/>
              <w:right w:w="108" w:type="dxa"/>
            </w:tcMar>
          </w:tcPr>
          <w:p w14:paraId="423DCC41">
            <w:pPr>
              <w:jc w:val="center"/>
              <w:rPr>
                <w:rFonts w:ascii="Times New Roman" w:hAnsi="Times New Roman" w:eastAsia="Times New Roman"/>
                <w:sz w:val="24"/>
                <w:szCs w:val="24"/>
              </w:rPr>
            </w:pPr>
            <w:r>
              <w:rPr>
                <w:rFonts w:ascii="宋体" w:hAnsi="宋体" w:cs="宋体"/>
                <w:b/>
                <w:bCs/>
                <w:sz w:val="24"/>
                <w:szCs w:val="24"/>
              </w:rPr>
              <w:t>清洁频率</w:t>
            </w:r>
          </w:p>
        </w:tc>
        <w:tc>
          <w:tcPr>
            <w:tcW w:w="5632" w:type="dxa"/>
            <w:tcMar>
              <w:top w:w="0" w:type="dxa"/>
              <w:left w:w="108" w:type="dxa"/>
              <w:bottom w:w="0" w:type="dxa"/>
              <w:right w:w="108" w:type="dxa"/>
            </w:tcMar>
          </w:tcPr>
          <w:p w14:paraId="0F9B9E35">
            <w:pPr>
              <w:jc w:val="center"/>
              <w:rPr>
                <w:rFonts w:ascii="Times New Roman" w:hAnsi="Times New Roman"/>
                <w:sz w:val="24"/>
                <w:szCs w:val="24"/>
              </w:rPr>
            </w:pPr>
            <w:r>
              <w:rPr>
                <w:rFonts w:hint="eastAsia" w:ascii="Times New Roman" w:hAnsi="Times New Roman"/>
                <w:b/>
                <w:bCs/>
                <w:sz w:val="24"/>
                <w:szCs w:val="24"/>
              </w:rPr>
              <w:t>清洁标准</w:t>
            </w:r>
          </w:p>
        </w:tc>
      </w:tr>
      <w:tr w14:paraId="7613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2B7826A6">
            <w:pPr>
              <w:jc w:val="center"/>
              <w:rPr>
                <w:rFonts w:ascii="Times New Roman" w:hAnsi="Times New Roman" w:eastAsia="Times New Roman"/>
                <w:sz w:val="24"/>
                <w:szCs w:val="24"/>
              </w:rPr>
            </w:pPr>
            <w:r>
              <w:rPr>
                <w:rFonts w:ascii="宋体" w:hAnsi="宋体" w:cs="宋体"/>
                <w:b/>
                <w:bCs/>
                <w:sz w:val="24"/>
                <w:szCs w:val="24"/>
              </w:rPr>
              <w:t>1</w:t>
            </w:r>
          </w:p>
        </w:tc>
        <w:tc>
          <w:tcPr>
            <w:tcW w:w="1500" w:type="dxa"/>
            <w:tcMar>
              <w:top w:w="0" w:type="dxa"/>
              <w:left w:w="108" w:type="dxa"/>
              <w:bottom w:w="0" w:type="dxa"/>
              <w:right w:w="108" w:type="dxa"/>
            </w:tcMar>
            <w:vAlign w:val="center"/>
          </w:tcPr>
          <w:p w14:paraId="209428A8">
            <w:pPr>
              <w:jc w:val="center"/>
              <w:rPr>
                <w:rFonts w:ascii="Times New Roman" w:hAnsi="Times New Roman" w:eastAsia="Times New Roman"/>
                <w:sz w:val="24"/>
                <w:szCs w:val="24"/>
              </w:rPr>
            </w:pPr>
            <w:r>
              <w:rPr>
                <w:rFonts w:ascii="宋体" w:hAnsi="宋体" w:cs="宋体"/>
                <w:sz w:val="24"/>
                <w:szCs w:val="24"/>
              </w:rPr>
              <w:t>大厅玻璃</w:t>
            </w:r>
          </w:p>
        </w:tc>
        <w:tc>
          <w:tcPr>
            <w:tcW w:w="2004" w:type="dxa"/>
            <w:tcMar>
              <w:top w:w="0" w:type="dxa"/>
              <w:left w:w="108" w:type="dxa"/>
              <w:bottom w:w="0" w:type="dxa"/>
              <w:right w:w="108" w:type="dxa"/>
            </w:tcMar>
            <w:vAlign w:val="center"/>
          </w:tcPr>
          <w:p w14:paraId="5B6680CB">
            <w:pPr>
              <w:jc w:val="center"/>
              <w:rPr>
                <w:rFonts w:ascii="Times New Roman" w:hAnsi="Times New Roman" w:eastAsia="Times New Roman"/>
                <w:sz w:val="24"/>
                <w:szCs w:val="24"/>
              </w:rPr>
            </w:pPr>
            <w:r>
              <w:rPr>
                <w:rFonts w:ascii="宋体" w:hAnsi="宋体" w:cs="宋体"/>
                <w:sz w:val="24"/>
                <w:szCs w:val="24"/>
              </w:rPr>
              <w:t>每日全面清洁1次</w:t>
            </w:r>
          </w:p>
        </w:tc>
        <w:tc>
          <w:tcPr>
            <w:tcW w:w="5632" w:type="dxa"/>
            <w:tcMar>
              <w:top w:w="0" w:type="dxa"/>
              <w:left w:w="108" w:type="dxa"/>
              <w:bottom w:w="0" w:type="dxa"/>
              <w:right w:w="108" w:type="dxa"/>
            </w:tcMar>
          </w:tcPr>
          <w:p w14:paraId="0F63EB55">
            <w:pPr>
              <w:jc w:val="left"/>
              <w:rPr>
                <w:rFonts w:ascii="宋体" w:hAnsi="宋体" w:cs="宋体"/>
                <w:sz w:val="24"/>
                <w:szCs w:val="24"/>
              </w:rPr>
            </w:pPr>
            <w:r>
              <w:rPr>
                <w:rFonts w:hint="eastAsia" w:ascii="宋体" w:hAnsi="宋体" w:cs="宋体"/>
                <w:sz w:val="24"/>
                <w:szCs w:val="24"/>
              </w:rPr>
              <w:t>无灰尘、无污迹、无水渍、无手印，光亮、干净，边角缝隙无积尘。</w:t>
            </w:r>
          </w:p>
        </w:tc>
      </w:tr>
      <w:tr w14:paraId="2BB8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7C56213C">
            <w:pPr>
              <w:jc w:val="center"/>
              <w:rPr>
                <w:rFonts w:ascii="Times New Roman" w:hAnsi="Times New Roman" w:eastAsia="Times New Roman"/>
                <w:sz w:val="24"/>
                <w:szCs w:val="24"/>
              </w:rPr>
            </w:pPr>
            <w:r>
              <w:rPr>
                <w:rFonts w:ascii="宋体" w:hAnsi="宋体" w:cs="宋体"/>
                <w:b/>
                <w:bCs/>
                <w:sz w:val="24"/>
                <w:szCs w:val="24"/>
              </w:rPr>
              <w:t>2</w:t>
            </w:r>
          </w:p>
        </w:tc>
        <w:tc>
          <w:tcPr>
            <w:tcW w:w="1500" w:type="dxa"/>
            <w:tcMar>
              <w:top w:w="0" w:type="dxa"/>
              <w:left w:w="108" w:type="dxa"/>
              <w:bottom w:w="0" w:type="dxa"/>
              <w:right w:w="108" w:type="dxa"/>
            </w:tcMar>
            <w:vAlign w:val="center"/>
          </w:tcPr>
          <w:p w14:paraId="1FA78DF5">
            <w:pPr>
              <w:jc w:val="center"/>
              <w:rPr>
                <w:rFonts w:ascii="Times New Roman" w:hAnsi="Times New Roman" w:eastAsia="Times New Roman"/>
                <w:sz w:val="24"/>
                <w:szCs w:val="24"/>
              </w:rPr>
            </w:pPr>
            <w:r>
              <w:rPr>
                <w:rFonts w:ascii="宋体" w:hAnsi="宋体" w:cs="宋体"/>
                <w:sz w:val="24"/>
                <w:szCs w:val="24"/>
              </w:rPr>
              <w:t>大厅地面</w:t>
            </w:r>
          </w:p>
        </w:tc>
        <w:tc>
          <w:tcPr>
            <w:tcW w:w="2004" w:type="dxa"/>
            <w:tcMar>
              <w:top w:w="0" w:type="dxa"/>
              <w:left w:w="108" w:type="dxa"/>
              <w:bottom w:w="0" w:type="dxa"/>
              <w:right w:w="108" w:type="dxa"/>
            </w:tcMar>
            <w:vAlign w:val="center"/>
          </w:tcPr>
          <w:p w14:paraId="067C54AE">
            <w:pPr>
              <w:jc w:val="center"/>
              <w:rPr>
                <w:rFonts w:ascii="Times New Roman" w:hAnsi="Times New Roman" w:eastAsia="Times New Roman"/>
                <w:sz w:val="24"/>
                <w:szCs w:val="24"/>
              </w:rPr>
            </w:pPr>
            <w:r>
              <w:rPr>
                <w:rFonts w:ascii="宋体" w:hAnsi="宋体" w:cs="宋体"/>
                <w:sz w:val="24"/>
                <w:szCs w:val="24"/>
              </w:rPr>
              <w:t>每日2小时清洁1次</w:t>
            </w:r>
          </w:p>
        </w:tc>
        <w:tc>
          <w:tcPr>
            <w:tcW w:w="5632" w:type="dxa"/>
            <w:tcMar>
              <w:top w:w="0" w:type="dxa"/>
              <w:left w:w="108" w:type="dxa"/>
              <w:bottom w:w="0" w:type="dxa"/>
              <w:right w:w="108" w:type="dxa"/>
            </w:tcMar>
          </w:tcPr>
          <w:p w14:paraId="639F1DD6">
            <w:pPr>
              <w:jc w:val="left"/>
              <w:rPr>
                <w:rFonts w:ascii="宋体" w:hAnsi="宋体" w:cs="宋体"/>
                <w:sz w:val="24"/>
                <w:szCs w:val="24"/>
              </w:rPr>
            </w:pPr>
            <w:r>
              <w:rPr>
                <w:rFonts w:hint="eastAsia" w:ascii="宋体" w:hAnsi="宋体" w:cs="宋体"/>
                <w:sz w:val="24"/>
                <w:szCs w:val="24"/>
              </w:rPr>
              <w:t>无灰尘、无杂物、无污渍，墙角缝隙无积尘无污垢，表面光滑不打滑；发现污渍及时清洁，避免留下顽固污迹。</w:t>
            </w:r>
          </w:p>
        </w:tc>
      </w:tr>
      <w:tr w14:paraId="2CF0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58F8CE5F">
            <w:pPr>
              <w:jc w:val="center"/>
              <w:rPr>
                <w:rFonts w:ascii="Times New Roman" w:hAnsi="Times New Roman" w:eastAsia="Times New Roman"/>
                <w:sz w:val="24"/>
                <w:szCs w:val="24"/>
              </w:rPr>
            </w:pPr>
            <w:r>
              <w:rPr>
                <w:rFonts w:ascii="宋体" w:hAnsi="宋体" w:cs="宋体"/>
                <w:b/>
                <w:bCs/>
                <w:sz w:val="24"/>
                <w:szCs w:val="24"/>
              </w:rPr>
              <w:t>3</w:t>
            </w:r>
          </w:p>
        </w:tc>
        <w:tc>
          <w:tcPr>
            <w:tcW w:w="1500" w:type="dxa"/>
            <w:tcMar>
              <w:top w:w="0" w:type="dxa"/>
              <w:left w:w="108" w:type="dxa"/>
              <w:bottom w:w="0" w:type="dxa"/>
              <w:right w:w="108" w:type="dxa"/>
            </w:tcMar>
            <w:vAlign w:val="center"/>
          </w:tcPr>
          <w:p w14:paraId="0E67BB3D">
            <w:pPr>
              <w:jc w:val="center"/>
              <w:rPr>
                <w:rFonts w:ascii="Times New Roman" w:hAnsi="Times New Roman" w:eastAsia="Times New Roman"/>
                <w:sz w:val="24"/>
                <w:szCs w:val="24"/>
              </w:rPr>
            </w:pPr>
            <w:r>
              <w:rPr>
                <w:rFonts w:ascii="宋体" w:hAnsi="宋体" w:cs="宋体"/>
                <w:sz w:val="24"/>
                <w:szCs w:val="24"/>
              </w:rPr>
              <w:t>电梯</w:t>
            </w:r>
          </w:p>
        </w:tc>
        <w:tc>
          <w:tcPr>
            <w:tcW w:w="2004" w:type="dxa"/>
            <w:tcMar>
              <w:top w:w="0" w:type="dxa"/>
              <w:left w:w="108" w:type="dxa"/>
              <w:bottom w:w="0" w:type="dxa"/>
              <w:right w:w="108" w:type="dxa"/>
            </w:tcMar>
            <w:vAlign w:val="center"/>
          </w:tcPr>
          <w:p w14:paraId="7CB65B96">
            <w:pPr>
              <w:jc w:val="center"/>
              <w:rPr>
                <w:rFonts w:ascii="Times New Roman" w:hAnsi="Times New Roman" w:eastAsia="Times New Roman"/>
                <w:sz w:val="24"/>
                <w:szCs w:val="24"/>
              </w:rPr>
            </w:pPr>
            <w:r>
              <w:rPr>
                <w:rFonts w:ascii="宋体" w:hAnsi="宋体" w:cs="宋体"/>
                <w:sz w:val="24"/>
                <w:szCs w:val="24"/>
              </w:rPr>
              <w:t>每日全面清洁1次</w:t>
            </w:r>
          </w:p>
        </w:tc>
        <w:tc>
          <w:tcPr>
            <w:tcW w:w="5632" w:type="dxa"/>
            <w:tcMar>
              <w:top w:w="0" w:type="dxa"/>
              <w:left w:w="108" w:type="dxa"/>
              <w:bottom w:w="0" w:type="dxa"/>
              <w:right w:w="108" w:type="dxa"/>
            </w:tcMar>
          </w:tcPr>
          <w:p w14:paraId="297AF901">
            <w:pPr>
              <w:jc w:val="left"/>
              <w:rPr>
                <w:rFonts w:ascii="宋体" w:hAnsi="宋体" w:cs="宋体"/>
                <w:sz w:val="24"/>
                <w:szCs w:val="24"/>
              </w:rPr>
            </w:pPr>
            <w:r>
              <w:rPr>
                <w:rFonts w:hint="eastAsia" w:ascii="宋体" w:hAnsi="宋体" w:cs="宋体"/>
                <w:sz w:val="24"/>
                <w:szCs w:val="24"/>
              </w:rPr>
              <w:t>①电梯门、门框洁净，无尘、污迹。</w:t>
            </w:r>
          </w:p>
          <w:p w14:paraId="7F0A8A70">
            <w:pPr>
              <w:jc w:val="left"/>
              <w:rPr>
                <w:rFonts w:ascii="宋体" w:hAnsi="宋体" w:cs="宋体"/>
                <w:sz w:val="24"/>
                <w:szCs w:val="24"/>
              </w:rPr>
            </w:pPr>
            <w:r>
              <w:rPr>
                <w:rFonts w:hint="eastAsia" w:ascii="宋体" w:hAnsi="宋体" w:cs="宋体"/>
                <w:sz w:val="24"/>
                <w:szCs w:val="24"/>
              </w:rPr>
              <w:t>②轿厢厢体光亮，无污迹。</w:t>
            </w:r>
          </w:p>
          <w:p w14:paraId="35C222C5">
            <w:pPr>
              <w:jc w:val="left"/>
              <w:rPr>
                <w:rFonts w:ascii="宋体" w:hAnsi="宋体" w:cs="宋体"/>
                <w:sz w:val="24"/>
                <w:szCs w:val="24"/>
              </w:rPr>
            </w:pPr>
            <w:r>
              <w:rPr>
                <w:rFonts w:hint="eastAsia" w:ascii="宋体" w:hAnsi="宋体" w:cs="宋体"/>
                <w:sz w:val="24"/>
                <w:szCs w:val="24"/>
              </w:rPr>
              <w:t>③电梯运行键、故障报警电话无尘、污迹。</w:t>
            </w:r>
          </w:p>
          <w:p w14:paraId="67C4237B">
            <w:pPr>
              <w:jc w:val="left"/>
              <w:rPr>
                <w:rFonts w:ascii="宋体" w:hAnsi="宋体" w:cs="宋体"/>
                <w:sz w:val="24"/>
                <w:szCs w:val="24"/>
              </w:rPr>
            </w:pPr>
            <w:r>
              <w:rPr>
                <w:rFonts w:hint="eastAsia" w:ascii="宋体" w:hAnsi="宋体" w:cs="宋体"/>
                <w:sz w:val="24"/>
                <w:szCs w:val="24"/>
              </w:rPr>
              <w:t>④桥厢地面洁净。</w:t>
            </w:r>
          </w:p>
          <w:p w14:paraId="29389754">
            <w:pPr>
              <w:jc w:val="left"/>
              <w:rPr>
                <w:rFonts w:ascii="宋体" w:hAnsi="宋体" w:cs="宋体"/>
                <w:sz w:val="24"/>
                <w:szCs w:val="24"/>
              </w:rPr>
            </w:pPr>
            <w:r>
              <w:rPr>
                <w:rFonts w:hint="eastAsia" w:ascii="宋体" w:hAnsi="宋体" w:cs="宋体"/>
                <w:sz w:val="24"/>
                <w:szCs w:val="24"/>
              </w:rPr>
              <w:t>⑤轨道无垃圾、积灰。</w:t>
            </w:r>
          </w:p>
        </w:tc>
      </w:tr>
      <w:tr w14:paraId="399A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5F200A44">
            <w:pPr>
              <w:jc w:val="center"/>
              <w:rPr>
                <w:rFonts w:ascii="Times New Roman" w:hAnsi="Times New Roman" w:eastAsia="Times New Roman"/>
                <w:sz w:val="24"/>
                <w:szCs w:val="24"/>
              </w:rPr>
            </w:pPr>
            <w:r>
              <w:rPr>
                <w:rFonts w:ascii="宋体" w:hAnsi="宋体" w:cs="宋体"/>
                <w:b/>
                <w:bCs/>
                <w:sz w:val="24"/>
                <w:szCs w:val="24"/>
              </w:rPr>
              <w:t>4</w:t>
            </w:r>
          </w:p>
        </w:tc>
        <w:tc>
          <w:tcPr>
            <w:tcW w:w="1500" w:type="dxa"/>
            <w:tcMar>
              <w:top w:w="0" w:type="dxa"/>
              <w:left w:w="108" w:type="dxa"/>
              <w:bottom w:w="0" w:type="dxa"/>
              <w:right w:w="108" w:type="dxa"/>
            </w:tcMar>
            <w:vAlign w:val="center"/>
          </w:tcPr>
          <w:p w14:paraId="54DD464A">
            <w:pPr>
              <w:jc w:val="center"/>
              <w:rPr>
                <w:rFonts w:ascii="Times New Roman" w:hAnsi="Times New Roman" w:eastAsia="Times New Roman"/>
                <w:sz w:val="24"/>
                <w:szCs w:val="24"/>
              </w:rPr>
            </w:pPr>
            <w:r>
              <w:rPr>
                <w:rFonts w:ascii="宋体" w:hAnsi="宋体" w:cs="宋体"/>
                <w:sz w:val="24"/>
                <w:szCs w:val="24"/>
              </w:rPr>
              <w:t>楼梯扶手、台阶</w:t>
            </w:r>
          </w:p>
        </w:tc>
        <w:tc>
          <w:tcPr>
            <w:tcW w:w="2004" w:type="dxa"/>
            <w:tcMar>
              <w:top w:w="0" w:type="dxa"/>
              <w:left w:w="108" w:type="dxa"/>
              <w:bottom w:w="0" w:type="dxa"/>
              <w:right w:w="108" w:type="dxa"/>
            </w:tcMar>
            <w:vAlign w:val="center"/>
          </w:tcPr>
          <w:p w14:paraId="42CAF9A9">
            <w:pPr>
              <w:jc w:val="center"/>
              <w:rPr>
                <w:rFonts w:ascii="Times New Roman" w:hAnsi="Times New Roman" w:eastAsia="Times New Roman"/>
                <w:sz w:val="24"/>
                <w:szCs w:val="24"/>
              </w:rPr>
            </w:pPr>
            <w:r>
              <w:rPr>
                <w:rFonts w:ascii="宋体" w:hAnsi="宋体" w:cs="宋体"/>
                <w:sz w:val="24"/>
                <w:szCs w:val="24"/>
              </w:rPr>
              <w:t>每日全面清洁1次</w:t>
            </w:r>
          </w:p>
        </w:tc>
        <w:tc>
          <w:tcPr>
            <w:tcW w:w="5632" w:type="dxa"/>
            <w:tcMar>
              <w:top w:w="0" w:type="dxa"/>
              <w:left w:w="108" w:type="dxa"/>
              <w:bottom w:w="0" w:type="dxa"/>
              <w:right w:w="108" w:type="dxa"/>
            </w:tcMar>
          </w:tcPr>
          <w:p w14:paraId="1EF07D7F">
            <w:pPr>
              <w:jc w:val="left"/>
              <w:rPr>
                <w:rFonts w:ascii="宋体" w:hAnsi="宋体" w:cs="宋体"/>
                <w:sz w:val="24"/>
                <w:szCs w:val="24"/>
              </w:rPr>
            </w:pPr>
            <w:r>
              <w:rPr>
                <w:rFonts w:hint="eastAsia" w:ascii="宋体" w:hAnsi="宋体" w:cs="宋体"/>
                <w:sz w:val="24"/>
                <w:szCs w:val="24"/>
              </w:rPr>
              <w:t>楼梯地面光亮洁净无灰尘、无水迹、无污渍、无杂物，边缝无积尘，扶手无灰尘、无污迹</w:t>
            </w:r>
          </w:p>
        </w:tc>
      </w:tr>
      <w:tr w14:paraId="5D71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1B5817DF">
            <w:pPr>
              <w:jc w:val="center"/>
              <w:rPr>
                <w:rFonts w:ascii="Times New Roman" w:hAnsi="Times New Roman" w:eastAsia="Times New Roman"/>
                <w:sz w:val="24"/>
                <w:szCs w:val="24"/>
              </w:rPr>
            </w:pPr>
            <w:r>
              <w:rPr>
                <w:rFonts w:ascii="宋体" w:hAnsi="宋体" w:cs="宋体"/>
                <w:b/>
                <w:bCs/>
                <w:sz w:val="24"/>
                <w:szCs w:val="24"/>
              </w:rPr>
              <w:t>5</w:t>
            </w:r>
          </w:p>
        </w:tc>
        <w:tc>
          <w:tcPr>
            <w:tcW w:w="1500" w:type="dxa"/>
            <w:tcMar>
              <w:top w:w="0" w:type="dxa"/>
              <w:left w:w="108" w:type="dxa"/>
              <w:bottom w:w="0" w:type="dxa"/>
              <w:right w:w="108" w:type="dxa"/>
            </w:tcMar>
            <w:vAlign w:val="center"/>
          </w:tcPr>
          <w:p w14:paraId="03346B32">
            <w:pPr>
              <w:jc w:val="center"/>
              <w:rPr>
                <w:rFonts w:ascii="Times New Roman" w:hAnsi="Times New Roman" w:eastAsia="Times New Roman"/>
                <w:sz w:val="24"/>
                <w:szCs w:val="24"/>
              </w:rPr>
            </w:pPr>
            <w:r>
              <w:rPr>
                <w:rFonts w:ascii="宋体" w:hAnsi="宋体" w:cs="宋体"/>
                <w:sz w:val="24"/>
                <w:szCs w:val="24"/>
              </w:rPr>
              <w:t>电梯地毯</w:t>
            </w:r>
          </w:p>
        </w:tc>
        <w:tc>
          <w:tcPr>
            <w:tcW w:w="2004" w:type="dxa"/>
            <w:tcMar>
              <w:top w:w="0" w:type="dxa"/>
              <w:left w:w="108" w:type="dxa"/>
              <w:bottom w:w="0" w:type="dxa"/>
              <w:right w:w="108" w:type="dxa"/>
            </w:tcMar>
            <w:vAlign w:val="center"/>
          </w:tcPr>
          <w:p w14:paraId="06E8036E">
            <w:pPr>
              <w:jc w:val="center"/>
              <w:rPr>
                <w:rFonts w:ascii="Times New Roman" w:hAnsi="Times New Roman" w:eastAsia="Times New Roman"/>
                <w:sz w:val="24"/>
                <w:szCs w:val="24"/>
              </w:rPr>
            </w:pPr>
            <w:r>
              <w:rPr>
                <w:rFonts w:ascii="宋体" w:hAnsi="宋体" w:cs="宋体"/>
                <w:sz w:val="24"/>
                <w:szCs w:val="24"/>
              </w:rPr>
              <w:t>每日一次吸尘</w:t>
            </w:r>
          </w:p>
        </w:tc>
        <w:tc>
          <w:tcPr>
            <w:tcW w:w="5632" w:type="dxa"/>
            <w:tcMar>
              <w:top w:w="0" w:type="dxa"/>
              <w:left w:w="108" w:type="dxa"/>
              <w:bottom w:w="0" w:type="dxa"/>
              <w:right w:w="108" w:type="dxa"/>
            </w:tcMar>
          </w:tcPr>
          <w:p w14:paraId="611FC5CC">
            <w:pPr>
              <w:jc w:val="left"/>
              <w:rPr>
                <w:rFonts w:ascii="宋体" w:hAnsi="宋体" w:cs="宋体"/>
                <w:sz w:val="24"/>
                <w:szCs w:val="24"/>
              </w:rPr>
            </w:pPr>
            <w:r>
              <w:rPr>
                <w:rFonts w:hint="eastAsia" w:ascii="宋体" w:hAnsi="宋体" w:cs="宋体"/>
                <w:sz w:val="24"/>
                <w:szCs w:val="24"/>
              </w:rPr>
              <w:t>每天7：30前更换地毯；保持地毯清洁，如发现有污迹，应及时处理。</w:t>
            </w:r>
          </w:p>
        </w:tc>
      </w:tr>
      <w:tr w14:paraId="05EC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32251627">
            <w:pPr>
              <w:jc w:val="center"/>
              <w:rPr>
                <w:rFonts w:ascii="Times New Roman" w:hAnsi="Times New Roman" w:eastAsia="Times New Roman"/>
                <w:sz w:val="24"/>
                <w:szCs w:val="24"/>
              </w:rPr>
            </w:pPr>
            <w:r>
              <w:rPr>
                <w:rFonts w:ascii="宋体" w:hAnsi="宋体" w:cs="宋体"/>
                <w:b/>
                <w:bCs/>
                <w:sz w:val="24"/>
                <w:szCs w:val="24"/>
              </w:rPr>
              <w:t>6</w:t>
            </w:r>
          </w:p>
        </w:tc>
        <w:tc>
          <w:tcPr>
            <w:tcW w:w="1500" w:type="dxa"/>
            <w:tcMar>
              <w:top w:w="0" w:type="dxa"/>
              <w:left w:w="108" w:type="dxa"/>
              <w:bottom w:w="0" w:type="dxa"/>
              <w:right w:w="108" w:type="dxa"/>
            </w:tcMar>
            <w:vAlign w:val="center"/>
          </w:tcPr>
          <w:p w14:paraId="504D2262">
            <w:pPr>
              <w:jc w:val="center"/>
              <w:rPr>
                <w:rFonts w:ascii="Times New Roman" w:hAnsi="Times New Roman" w:eastAsia="Times New Roman"/>
                <w:sz w:val="24"/>
                <w:szCs w:val="24"/>
              </w:rPr>
            </w:pPr>
            <w:r>
              <w:rPr>
                <w:rFonts w:ascii="宋体" w:hAnsi="宋体" w:cs="宋体"/>
                <w:sz w:val="24"/>
                <w:szCs w:val="24"/>
              </w:rPr>
              <w:t>开水间</w:t>
            </w:r>
          </w:p>
        </w:tc>
        <w:tc>
          <w:tcPr>
            <w:tcW w:w="2004" w:type="dxa"/>
            <w:tcMar>
              <w:top w:w="0" w:type="dxa"/>
              <w:left w:w="108" w:type="dxa"/>
              <w:bottom w:w="0" w:type="dxa"/>
              <w:right w:w="108" w:type="dxa"/>
            </w:tcMar>
            <w:vAlign w:val="center"/>
          </w:tcPr>
          <w:p w14:paraId="22183C6E">
            <w:pPr>
              <w:jc w:val="center"/>
              <w:rPr>
                <w:rFonts w:ascii="Times New Roman" w:hAnsi="Times New Roman" w:eastAsia="Times New Roman"/>
                <w:sz w:val="24"/>
                <w:szCs w:val="24"/>
              </w:rPr>
            </w:pPr>
            <w:r>
              <w:rPr>
                <w:rFonts w:ascii="宋体" w:hAnsi="宋体" w:cs="宋体"/>
                <w:sz w:val="24"/>
                <w:szCs w:val="24"/>
              </w:rPr>
              <w:t>每日至少二次全面清洁</w:t>
            </w:r>
          </w:p>
        </w:tc>
        <w:tc>
          <w:tcPr>
            <w:tcW w:w="5632" w:type="dxa"/>
            <w:tcMar>
              <w:top w:w="0" w:type="dxa"/>
              <w:left w:w="108" w:type="dxa"/>
              <w:bottom w:w="0" w:type="dxa"/>
              <w:right w:w="108" w:type="dxa"/>
            </w:tcMar>
          </w:tcPr>
          <w:p w14:paraId="25B3A96E">
            <w:pPr>
              <w:jc w:val="left"/>
              <w:rPr>
                <w:rFonts w:ascii="宋体" w:hAnsi="宋体" w:cs="宋体"/>
                <w:sz w:val="24"/>
                <w:szCs w:val="24"/>
              </w:rPr>
            </w:pPr>
            <w:r>
              <w:rPr>
                <w:rFonts w:hint="eastAsia" w:ascii="宋体" w:hAnsi="宋体" w:cs="宋体"/>
                <w:sz w:val="24"/>
                <w:szCs w:val="24"/>
              </w:rPr>
              <w:t>①开水炉时刻保证有水，且机身干净，标签朝正前方；机身及出水口处干净无污点；水槽内无污水、残渣并干净整洁。 </w:t>
            </w:r>
          </w:p>
          <w:p w14:paraId="1829721F">
            <w:pPr>
              <w:jc w:val="left"/>
              <w:rPr>
                <w:rFonts w:ascii="宋体" w:hAnsi="宋体" w:cs="宋体"/>
                <w:sz w:val="24"/>
                <w:szCs w:val="24"/>
              </w:rPr>
            </w:pPr>
            <w:r>
              <w:rPr>
                <w:rFonts w:hint="eastAsia" w:ascii="宋体" w:hAnsi="宋体" w:cs="宋体"/>
                <w:sz w:val="24"/>
                <w:szCs w:val="24"/>
              </w:rPr>
              <w:t>②水龙头、水池内干净、光亮无污物。</w:t>
            </w:r>
          </w:p>
          <w:p w14:paraId="7BE44261">
            <w:pPr>
              <w:jc w:val="left"/>
              <w:rPr>
                <w:rFonts w:ascii="宋体" w:hAnsi="宋体" w:cs="宋体"/>
                <w:sz w:val="24"/>
                <w:szCs w:val="24"/>
              </w:rPr>
            </w:pPr>
            <w:r>
              <w:rPr>
                <w:rFonts w:hint="eastAsia" w:ascii="宋体" w:hAnsi="宋体" w:cs="宋体"/>
                <w:sz w:val="24"/>
                <w:szCs w:val="24"/>
              </w:rPr>
              <w:t>③墙面、贴脚线各电源插座、插板干净无污点、无污物。</w:t>
            </w:r>
          </w:p>
          <w:p w14:paraId="37EE67F4">
            <w:pPr>
              <w:jc w:val="left"/>
              <w:rPr>
                <w:rFonts w:ascii="宋体" w:hAnsi="宋体" w:cs="宋体"/>
                <w:sz w:val="24"/>
                <w:szCs w:val="24"/>
              </w:rPr>
            </w:pPr>
            <w:r>
              <w:rPr>
                <w:rFonts w:hint="eastAsia" w:ascii="宋体" w:hAnsi="宋体" w:cs="宋体"/>
                <w:sz w:val="24"/>
                <w:szCs w:val="24"/>
              </w:rPr>
              <w:t>④地板干净、无污物、无污迹。</w:t>
            </w:r>
          </w:p>
          <w:p w14:paraId="613F387C">
            <w:pPr>
              <w:jc w:val="left"/>
              <w:rPr>
                <w:rFonts w:ascii="宋体" w:hAnsi="宋体" w:cs="宋体"/>
                <w:sz w:val="24"/>
                <w:szCs w:val="24"/>
              </w:rPr>
            </w:pPr>
          </w:p>
        </w:tc>
      </w:tr>
      <w:tr w14:paraId="0DEC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1AE9456A">
            <w:pPr>
              <w:jc w:val="center"/>
              <w:rPr>
                <w:rFonts w:ascii="Times New Roman" w:hAnsi="Times New Roman" w:eastAsia="Times New Roman"/>
                <w:sz w:val="24"/>
                <w:szCs w:val="24"/>
              </w:rPr>
            </w:pPr>
            <w:r>
              <w:rPr>
                <w:rFonts w:ascii="宋体" w:hAnsi="宋体" w:cs="宋体"/>
                <w:b/>
                <w:bCs/>
                <w:sz w:val="24"/>
                <w:szCs w:val="24"/>
              </w:rPr>
              <w:t>7</w:t>
            </w:r>
          </w:p>
        </w:tc>
        <w:tc>
          <w:tcPr>
            <w:tcW w:w="1500" w:type="dxa"/>
            <w:tcMar>
              <w:top w:w="0" w:type="dxa"/>
              <w:left w:w="108" w:type="dxa"/>
              <w:bottom w:w="0" w:type="dxa"/>
              <w:right w:w="108" w:type="dxa"/>
            </w:tcMar>
            <w:vAlign w:val="center"/>
          </w:tcPr>
          <w:p w14:paraId="034795DC">
            <w:pPr>
              <w:jc w:val="center"/>
              <w:rPr>
                <w:rFonts w:ascii="Times New Roman" w:hAnsi="Times New Roman" w:eastAsia="Times New Roman"/>
                <w:sz w:val="24"/>
                <w:szCs w:val="24"/>
              </w:rPr>
            </w:pPr>
            <w:r>
              <w:rPr>
                <w:rFonts w:ascii="宋体" w:hAnsi="宋体" w:cs="宋体"/>
                <w:sz w:val="24"/>
                <w:szCs w:val="24"/>
              </w:rPr>
              <w:t>卫生间</w:t>
            </w:r>
          </w:p>
        </w:tc>
        <w:tc>
          <w:tcPr>
            <w:tcW w:w="2004" w:type="dxa"/>
            <w:tcMar>
              <w:top w:w="0" w:type="dxa"/>
              <w:left w:w="108" w:type="dxa"/>
              <w:bottom w:w="0" w:type="dxa"/>
              <w:right w:w="108" w:type="dxa"/>
            </w:tcMar>
            <w:vAlign w:val="center"/>
          </w:tcPr>
          <w:p w14:paraId="5B679BD6">
            <w:pPr>
              <w:jc w:val="center"/>
              <w:rPr>
                <w:rFonts w:ascii="Times New Roman" w:hAnsi="Times New Roman" w:eastAsia="Times New Roman"/>
                <w:sz w:val="24"/>
                <w:szCs w:val="24"/>
              </w:rPr>
            </w:pPr>
            <w:r>
              <w:rPr>
                <w:rFonts w:ascii="宋体" w:hAnsi="宋体" w:cs="宋体"/>
                <w:sz w:val="24"/>
                <w:szCs w:val="24"/>
              </w:rPr>
              <w:t>每日至少三次全面清洁</w:t>
            </w:r>
          </w:p>
        </w:tc>
        <w:tc>
          <w:tcPr>
            <w:tcW w:w="5632" w:type="dxa"/>
            <w:tcMar>
              <w:top w:w="0" w:type="dxa"/>
              <w:left w:w="108" w:type="dxa"/>
              <w:bottom w:w="0" w:type="dxa"/>
              <w:right w:w="108" w:type="dxa"/>
            </w:tcMar>
          </w:tcPr>
          <w:p w14:paraId="06CFEED4">
            <w:pPr>
              <w:jc w:val="left"/>
              <w:rPr>
                <w:rFonts w:ascii="宋体" w:hAnsi="宋体" w:cs="宋体"/>
                <w:sz w:val="24"/>
                <w:szCs w:val="24"/>
              </w:rPr>
            </w:pPr>
            <w:r>
              <w:rPr>
                <w:rFonts w:hint="eastAsia" w:ascii="宋体" w:hAnsi="宋体" w:cs="宋体"/>
                <w:sz w:val="24"/>
                <w:szCs w:val="24"/>
              </w:rPr>
              <w:t xml:space="preserve">①卫生间、淋浴室门洁净，无手印、污渍，门缝及闭门器无尘土。  </w:t>
            </w:r>
          </w:p>
          <w:p w14:paraId="2B51323A">
            <w:pPr>
              <w:jc w:val="left"/>
              <w:rPr>
                <w:rFonts w:ascii="宋体" w:hAnsi="宋体" w:cs="宋体"/>
                <w:sz w:val="24"/>
                <w:szCs w:val="24"/>
              </w:rPr>
            </w:pPr>
            <w:r>
              <w:rPr>
                <w:rFonts w:hint="eastAsia" w:ascii="宋体" w:hAnsi="宋体" w:cs="宋体"/>
                <w:sz w:val="24"/>
                <w:szCs w:val="24"/>
              </w:rPr>
              <w:t xml:space="preserve">②玻璃镜面光亮，无水点、水渍、手印。 </w:t>
            </w:r>
          </w:p>
          <w:p w14:paraId="3206E35F">
            <w:pPr>
              <w:jc w:val="left"/>
              <w:rPr>
                <w:rFonts w:ascii="宋体" w:hAnsi="宋体" w:cs="宋体"/>
                <w:sz w:val="24"/>
                <w:szCs w:val="24"/>
              </w:rPr>
            </w:pPr>
            <w:r>
              <w:rPr>
                <w:rFonts w:hint="eastAsia" w:ascii="宋体" w:hAnsi="宋体" w:cs="宋体"/>
                <w:sz w:val="24"/>
                <w:szCs w:val="24"/>
              </w:rPr>
              <w:t xml:space="preserve">③台面、洗手盆、皂液盒洁白、光亮，无污物、水迹、杂物。 </w:t>
            </w:r>
          </w:p>
          <w:p w14:paraId="42419B9A">
            <w:pPr>
              <w:jc w:val="left"/>
              <w:rPr>
                <w:rFonts w:ascii="宋体" w:hAnsi="宋体" w:cs="宋体"/>
                <w:sz w:val="24"/>
                <w:szCs w:val="24"/>
              </w:rPr>
            </w:pPr>
            <w:r>
              <w:rPr>
                <w:rFonts w:hint="eastAsia" w:ascii="宋体" w:hAnsi="宋体" w:cs="宋体"/>
                <w:sz w:val="24"/>
                <w:szCs w:val="24"/>
              </w:rPr>
              <w:t xml:space="preserve">④瓷砖墙面、隔断板、隔断门无污迹、尘土、纸屑。 </w:t>
            </w:r>
          </w:p>
          <w:p w14:paraId="17FC09DA">
            <w:pPr>
              <w:jc w:val="left"/>
              <w:rPr>
                <w:rFonts w:ascii="宋体" w:hAnsi="宋体" w:cs="宋体"/>
                <w:sz w:val="24"/>
                <w:szCs w:val="24"/>
              </w:rPr>
            </w:pPr>
            <w:r>
              <w:rPr>
                <w:rFonts w:hint="eastAsia" w:ascii="宋体" w:hAnsi="宋体" w:cs="宋体"/>
                <w:sz w:val="24"/>
                <w:szCs w:val="24"/>
              </w:rPr>
              <w:t xml:space="preserve">⑤恭桶及坐垫、底盘后侧墙面、小便池干净，无黄垢、毛发、杂物。 </w:t>
            </w:r>
          </w:p>
          <w:p w14:paraId="31935213">
            <w:pPr>
              <w:jc w:val="left"/>
              <w:rPr>
                <w:rFonts w:ascii="宋体" w:hAnsi="宋体" w:cs="宋体"/>
                <w:sz w:val="24"/>
                <w:szCs w:val="24"/>
              </w:rPr>
            </w:pPr>
            <w:r>
              <w:rPr>
                <w:rFonts w:hint="eastAsia" w:ascii="宋体" w:hAnsi="宋体" w:cs="宋体"/>
                <w:sz w:val="24"/>
                <w:szCs w:val="24"/>
              </w:rPr>
              <w:t>⑥地面干净、光洁，边角无杂物、污迹、水迹。</w:t>
            </w:r>
          </w:p>
          <w:p w14:paraId="33D5A8C9">
            <w:pPr>
              <w:jc w:val="left"/>
              <w:rPr>
                <w:rFonts w:ascii="宋体" w:hAnsi="宋体" w:cs="宋体"/>
                <w:sz w:val="24"/>
                <w:szCs w:val="24"/>
              </w:rPr>
            </w:pPr>
            <w:r>
              <w:rPr>
                <w:rFonts w:hint="eastAsia" w:ascii="宋体" w:hAnsi="宋体" w:cs="宋体"/>
                <w:sz w:val="24"/>
                <w:szCs w:val="24"/>
              </w:rPr>
              <w:t xml:space="preserve">⑦垃圾及时清倒，垃圾袋及时更换，垃圾筒内壁及筒后墙面无污迹。 </w:t>
            </w:r>
          </w:p>
          <w:p w14:paraId="7AF9BAF4">
            <w:pPr>
              <w:jc w:val="left"/>
              <w:rPr>
                <w:rFonts w:ascii="宋体" w:hAnsi="宋体" w:cs="宋体"/>
                <w:sz w:val="24"/>
                <w:szCs w:val="24"/>
              </w:rPr>
            </w:pPr>
            <w:r>
              <w:rPr>
                <w:rFonts w:hint="eastAsia" w:ascii="宋体" w:hAnsi="宋体" w:cs="宋体"/>
                <w:sz w:val="24"/>
                <w:szCs w:val="24"/>
              </w:rPr>
              <w:t xml:space="preserve">⑧排风口、灯罩、天花板无尘土、污渍、蜘蛛网。 </w:t>
            </w:r>
          </w:p>
          <w:p w14:paraId="2C51D471">
            <w:pPr>
              <w:jc w:val="left"/>
              <w:rPr>
                <w:rFonts w:ascii="宋体" w:hAnsi="宋体" w:cs="宋体"/>
                <w:sz w:val="24"/>
                <w:szCs w:val="24"/>
              </w:rPr>
            </w:pPr>
            <w:r>
              <w:rPr>
                <w:rFonts w:hint="eastAsia" w:ascii="宋体" w:hAnsi="宋体" w:cs="宋体"/>
                <w:sz w:val="24"/>
                <w:szCs w:val="24"/>
              </w:rPr>
              <w:t xml:space="preserve">⑨卫生间、淋浴室内空气清新，无异味。 </w:t>
            </w:r>
          </w:p>
          <w:p w14:paraId="35A615A9">
            <w:pPr>
              <w:jc w:val="left"/>
              <w:rPr>
                <w:rFonts w:ascii="宋体" w:hAnsi="宋体" w:cs="宋体"/>
                <w:sz w:val="24"/>
                <w:szCs w:val="24"/>
              </w:rPr>
            </w:pPr>
            <w:r>
              <w:rPr>
                <w:rFonts w:hint="eastAsia" w:ascii="宋体" w:hAnsi="宋体" w:cs="宋体"/>
                <w:sz w:val="24"/>
                <w:szCs w:val="24"/>
              </w:rPr>
              <w:t>⑩卫生间、淋浴室内各种设备完好无损，发现损坏及时报修。</w:t>
            </w:r>
          </w:p>
        </w:tc>
      </w:tr>
      <w:tr w14:paraId="3EE2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7D7FD447">
            <w:pPr>
              <w:jc w:val="center"/>
              <w:rPr>
                <w:rFonts w:ascii="Times New Roman" w:hAnsi="Times New Roman" w:eastAsia="Times New Roman"/>
                <w:sz w:val="24"/>
                <w:szCs w:val="24"/>
              </w:rPr>
            </w:pPr>
            <w:r>
              <w:rPr>
                <w:rFonts w:ascii="宋体" w:hAnsi="宋体" w:cs="宋体"/>
                <w:b/>
                <w:bCs/>
                <w:sz w:val="24"/>
                <w:szCs w:val="24"/>
              </w:rPr>
              <w:t>8</w:t>
            </w:r>
          </w:p>
        </w:tc>
        <w:tc>
          <w:tcPr>
            <w:tcW w:w="1500" w:type="dxa"/>
            <w:tcMar>
              <w:top w:w="0" w:type="dxa"/>
              <w:left w:w="108" w:type="dxa"/>
              <w:bottom w:w="0" w:type="dxa"/>
              <w:right w:w="108" w:type="dxa"/>
            </w:tcMar>
            <w:vAlign w:val="center"/>
          </w:tcPr>
          <w:p w14:paraId="7B18E6B7">
            <w:pPr>
              <w:jc w:val="center"/>
              <w:rPr>
                <w:rFonts w:ascii="Times New Roman" w:hAnsi="Times New Roman" w:eastAsia="Times New Roman"/>
                <w:sz w:val="24"/>
                <w:szCs w:val="24"/>
              </w:rPr>
            </w:pPr>
            <w:r>
              <w:rPr>
                <w:rFonts w:ascii="宋体" w:hAnsi="宋体" w:cs="宋体"/>
                <w:sz w:val="24"/>
                <w:szCs w:val="24"/>
              </w:rPr>
              <w:t>展览厅、陈列室</w:t>
            </w:r>
          </w:p>
        </w:tc>
        <w:tc>
          <w:tcPr>
            <w:tcW w:w="2004" w:type="dxa"/>
            <w:tcMar>
              <w:top w:w="0" w:type="dxa"/>
              <w:left w:w="108" w:type="dxa"/>
              <w:bottom w:w="0" w:type="dxa"/>
              <w:right w:w="108" w:type="dxa"/>
            </w:tcMar>
            <w:vAlign w:val="center"/>
          </w:tcPr>
          <w:p w14:paraId="75B9F582">
            <w:pPr>
              <w:jc w:val="center"/>
              <w:rPr>
                <w:rFonts w:ascii="Times New Roman" w:hAnsi="Times New Roman"/>
                <w:sz w:val="24"/>
                <w:szCs w:val="24"/>
              </w:rPr>
            </w:pPr>
            <w:r>
              <w:rPr>
                <w:rFonts w:ascii="宋体" w:hAnsi="宋体" w:cs="宋体"/>
                <w:sz w:val="24"/>
                <w:szCs w:val="24"/>
              </w:rPr>
              <w:t>每日一次</w:t>
            </w:r>
            <w:r>
              <w:rPr>
                <w:rFonts w:hint="eastAsia" w:ascii="宋体" w:hAnsi="宋体" w:cs="宋体"/>
                <w:sz w:val="24"/>
                <w:szCs w:val="24"/>
              </w:rPr>
              <w:t>全面清洁</w:t>
            </w:r>
          </w:p>
        </w:tc>
        <w:tc>
          <w:tcPr>
            <w:tcW w:w="5632" w:type="dxa"/>
            <w:tcMar>
              <w:top w:w="0" w:type="dxa"/>
              <w:left w:w="108" w:type="dxa"/>
              <w:bottom w:w="0" w:type="dxa"/>
              <w:right w:w="108" w:type="dxa"/>
            </w:tcMar>
            <w:vAlign w:val="center"/>
          </w:tcPr>
          <w:p w14:paraId="257C6271">
            <w:pPr>
              <w:jc w:val="left"/>
              <w:rPr>
                <w:rFonts w:ascii="宋体" w:hAnsi="宋体" w:cs="宋体"/>
                <w:sz w:val="24"/>
                <w:szCs w:val="24"/>
              </w:rPr>
            </w:pPr>
            <w:r>
              <w:rPr>
                <w:rFonts w:hint="eastAsia" w:ascii="宋体" w:hAnsi="宋体" w:cs="宋体"/>
                <w:sz w:val="24"/>
                <w:szCs w:val="24"/>
              </w:rPr>
              <w:t>用喷有少量除尘液的尘推巡视清洁，保持室内整洁，玻璃及地面标准同上，书籍、桌椅等排放整齐，保持室内空气清新。</w:t>
            </w:r>
          </w:p>
        </w:tc>
      </w:tr>
      <w:tr w14:paraId="12AF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4A4863B0">
            <w:pPr>
              <w:jc w:val="center"/>
              <w:rPr>
                <w:rFonts w:ascii="Times New Roman" w:hAnsi="Times New Roman" w:eastAsia="Times New Roman"/>
                <w:sz w:val="24"/>
                <w:szCs w:val="24"/>
              </w:rPr>
            </w:pPr>
            <w:r>
              <w:rPr>
                <w:rFonts w:ascii="宋体" w:hAnsi="宋体" w:cs="宋体"/>
                <w:b/>
                <w:bCs/>
                <w:sz w:val="24"/>
                <w:szCs w:val="24"/>
              </w:rPr>
              <w:t>9</w:t>
            </w:r>
          </w:p>
        </w:tc>
        <w:tc>
          <w:tcPr>
            <w:tcW w:w="1500" w:type="dxa"/>
            <w:tcMar>
              <w:top w:w="0" w:type="dxa"/>
              <w:left w:w="108" w:type="dxa"/>
              <w:bottom w:w="0" w:type="dxa"/>
              <w:right w:w="108" w:type="dxa"/>
            </w:tcMar>
            <w:vAlign w:val="center"/>
          </w:tcPr>
          <w:p w14:paraId="6D81089E">
            <w:pPr>
              <w:jc w:val="center"/>
              <w:rPr>
                <w:rFonts w:ascii="Times New Roman" w:hAnsi="Times New Roman" w:eastAsia="Times New Roman"/>
                <w:sz w:val="24"/>
                <w:szCs w:val="24"/>
              </w:rPr>
            </w:pPr>
            <w:r>
              <w:rPr>
                <w:rFonts w:ascii="宋体" w:hAnsi="宋体" w:cs="宋体"/>
                <w:sz w:val="24"/>
                <w:szCs w:val="24"/>
              </w:rPr>
              <w:t>通道地面</w:t>
            </w:r>
          </w:p>
        </w:tc>
        <w:tc>
          <w:tcPr>
            <w:tcW w:w="2004" w:type="dxa"/>
            <w:tcMar>
              <w:top w:w="0" w:type="dxa"/>
              <w:left w:w="108" w:type="dxa"/>
              <w:bottom w:w="0" w:type="dxa"/>
              <w:right w:w="108" w:type="dxa"/>
            </w:tcMar>
            <w:vAlign w:val="center"/>
          </w:tcPr>
          <w:p w14:paraId="264DF36E">
            <w:pPr>
              <w:jc w:val="center"/>
              <w:rPr>
                <w:rFonts w:ascii="Times New Roman" w:hAnsi="Times New Roman" w:eastAsia="Times New Roman"/>
                <w:sz w:val="24"/>
                <w:szCs w:val="24"/>
              </w:rPr>
            </w:pPr>
            <w:r>
              <w:rPr>
                <w:rFonts w:ascii="宋体" w:hAnsi="宋体" w:cs="宋体"/>
                <w:sz w:val="24"/>
                <w:szCs w:val="24"/>
              </w:rPr>
              <w:t>每日至少二次全面清洁</w:t>
            </w:r>
          </w:p>
        </w:tc>
        <w:tc>
          <w:tcPr>
            <w:tcW w:w="5632" w:type="dxa"/>
            <w:tcMar>
              <w:top w:w="0" w:type="dxa"/>
              <w:left w:w="108" w:type="dxa"/>
              <w:bottom w:w="0" w:type="dxa"/>
              <w:right w:w="108" w:type="dxa"/>
            </w:tcMar>
            <w:vAlign w:val="center"/>
          </w:tcPr>
          <w:p w14:paraId="3A40BDCC">
            <w:pPr>
              <w:jc w:val="left"/>
              <w:rPr>
                <w:rFonts w:ascii="宋体" w:hAnsi="宋体" w:cs="宋体"/>
                <w:sz w:val="24"/>
                <w:szCs w:val="24"/>
              </w:rPr>
            </w:pPr>
            <w:r>
              <w:rPr>
                <w:rFonts w:hint="eastAsia" w:ascii="宋体" w:hAnsi="宋体" w:cs="宋体"/>
                <w:sz w:val="24"/>
                <w:szCs w:val="24"/>
              </w:rPr>
              <w:t>标准同大厅地面标准</w:t>
            </w:r>
          </w:p>
        </w:tc>
      </w:tr>
      <w:tr w14:paraId="3466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3F4CC2AC">
            <w:pPr>
              <w:jc w:val="center"/>
              <w:rPr>
                <w:rFonts w:ascii="Times New Roman" w:hAnsi="Times New Roman" w:eastAsia="Times New Roman"/>
                <w:sz w:val="24"/>
                <w:szCs w:val="24"/>
              </w:rPr>
            </w:pPr>
            <w:r>
              <w:rPr>
                <w:rFonts w:ascii="宋体" w:hAnsi="宋体" w:cs="宋体"/>
                <w:b/>
                <w:bCs/>
                <w:sz w:val="24"/>
                <w:szCs w:val="24"/>
              </w:rPr>
              <w:t>10</w:t>
            </w:r>
          </w:p>
        </w:tc>
        <w:tc>
          <w:tcPr>
            <w:tcW w:w="1500" w:type="dxa"/>
            <w:tcMar>
              <w:top w:w="0" w:type="dxa"/>
              <w:left w:w="108" w:type="dxa"/>
              <w:bottom w:w="0" w:type="dxa"/>
              <w:right w:w="108" w:type="dxa"/>
            </w:tcMar>
            <w:vAlign w:val="center"/>
          </w:tcPr>
          <w:p w14:paraId="6FF82A1C">
            <w:pPr>
              <w:jc w:val="center"/>
              <w:rPr>
                <w:rFonts w:ascii="Times New Roman" w:hAnsi="Times New Roman" w:eastAsia="Times New Roman"/>
                <w:sz w:val="24"/>
                <w:szCs w:val="24"/>
              </w:rPr>
            </w:pPr>
            <w:r>
              <w:rPr>
                <w:rFonts w:ascii="宋体" w:hAnsi="宋体" w:cs="宋体"/>
                <w:sz w:val="24"/>
                <w:szCs w:val="24"/>
              </w:rPr>
              <w:t>接待室</w:t>
            </w:r>
          </w:p>
        </w:tc>
        <w:tc>
          <w:tcPr>
            <w:tcW w:w="2004" w:type="dxa"/>
            <w:tcMar>
              <w:top w:w="0" w:type="dxa"/>
              <w:left w:w="108" w:type="dxa"/>
              <w:bottom w:w="0" w:type="dxa"/>
              <w:right w:w="108" w:type="dxa"/>
            </w:tcMar>
            <w:vAlign w:val="center"/>
          </w:tcPr>
          <w:p w14:paraId="6866EC62">
            <w:pPr>
              <w:jc w:val="center"/>
              <w:rPr>
                <w:rFonts w:ascii="Times New Roman" w:hAnsi="Times New Roman" w:eastAsia="Times New Roman"/>
                <w:sz w:val="24"/>
                <w:szCs w:val="24"/>
              </w:rPr>
            </w:pPr>
            <w:r>
              <w:rPr>
                <w:rFonts w:ascii="宋体" w:hAnsi="宋体" w:cs="宋体"/>
                <w:sz w:val="24"/>
                <w:szCs w:val="24"/>
              </w:rPr>
              <w:t>每日随时清洁</w:t>
            </w:r>
          </w:p>
        </w:tc>
        <w:tc>
          <w:tcPr>
            <w:tcW w:w="5632" w:type="dxa"/>
            <w:tcMar>
              <w:top w:w="0" w:type="dxa"/>
              <w:left w:w="108" w:type="dxa"/>
              <w:bottom w:w="0" w:type="dxa"/>
              <w:right w:w="108" w:type="dxa"/>
            </w:tcMar>
            <w:vAlign w:val="center"/>
          </w:tcPr>
          <w:p w14:paraId="12C8AFB6">
            <w:pPr>
              <w:jc w:val="left"/>
              <w:rPr>
                <w:rFonts w:ascii="宋体" w:hAnsi="宋体" w:cs="宋体"/>
                <w:sz w:val="24"/>
                <w:szCs w:val="24"/>
              </w:rPr>
            </w:pPr>
            <w:r>
              <w:rPr>
                <w:rFonts w:hint="eastAsia" w:ascii="宋体" w:hAnsi="宋体" w:cs="宋体"/>
                <w:sz w:val="24"/>
                <w:szCs w:val="24"/>
              </w:rPr>
              <w:t>平时保证室内物品整洁，无灰尘；如有来访人员，待客人走后，进行局部整理，收拾倾倒茶杯、烟缸，茶具茶盘无水迹、无水锈。</w:t>
            </w:r>
          </w:p>
        </w:tc>
      </w:tr>
      <w:tr w14:paraId="1CCC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20B3A406">
            <w:pPr>
              <w:jc w:val="center"/>
              <w:rPr>
                <w:rFonts w:ascii="Times New Roman" w:hAnsi="Times New Roman" w:eastAsia="Times New Roman"/>
                <w:sz w:val="24"/>
                <w:szCs w:val="24"/>
              </w:rPr>
            </w:pPr>
            <w:r>
              <w:rPr>
                <w:rFonts w:ascii="宋体" w:hAnsi="宋体" w:cs="宋体"/>
                <w:b/>
                <w:bCs/>
                <w:sz w:val="24"/>
                <w:szCs w:val="24"/>
              </w:rPr>
              <w:t>11</w:t>
            </w:r>
          </w:p>
        </w:tc>
        <w:tc>
          <w:tcPr>
            <w:tcW w:w="1500" w:type="dxa"/>
            <w:tcMar>
              <w:top w:w="0" w:type="dxa"/>
              <w:left w:w="108" w:type="dxa"/>
              <w:bottom w:w="0" w:type="dxa"/>
              <w:right w:w="108" w:type="dxa"/>
            </w:tcMar>
            <w:vAlign w:val="center"/>
          </w:tcPr>
          <w:p w14:paraId="206BB8E2">
            <w:pPr>
              <w:jc w:val="center"/>
              <w:rPr>
                <w:rFonts w:ascii="Times New Roman" w:hAnsi="Times New Roman" w:eastAsia="Times New Roman"/>
                <w:sz w:val="24"/>
                <w:szCs w:val="24"/>
              </w:rPr>
            </w:pPr>
            <w:r>
              <w:rPr>
                <w:rFonts w:ascii="宋体" w:hAnsi="宋体" w:cs="宋体"/>
                <w:sz w:val="24"/>
                <w:szCs w:val="24"/>
              </w:rPr>
              <w:t>会议室</w:t>
            </w:r>
          </w:p>
        </w:tc>
        <w:tc>
          <w:tcPr>
            <w:tcW w:w="2004" w:type="dxa"/>
            <w:tcMar>
              <w:top w:w="0" w:type="dxa"/>
              <w:left w:w="108" w:type="dxa"/>
              <w:bottom w:w="0" w:type="dxa"/>
              <w:right w:w="108" w:type="dxa"/>
            </w:tcMar>
            <w:vAlign w:val="center"/>
          </w:tcPr>
          <w:p w14:paraId="09A94719">
            <w:pPr>
              <w:jc w:val="center"/>
              <w:rPr>
                <w:rFonts w:ascii="Times New Roman" w:hAnsi="Times New Roman" w:eastAsia="Times New Roman"/>
                <w:sz w:val="24"/>
                <w:szCs w:val="24"/>
              </w:rPr>
            </w:pPr>
            <w:r>
              <w:rPr>
                <w:rFonts w:ascii="宋体" w:hAnsi="宋体" w:cs="宋体"/>
                <w:sz w:val="24"/>
                <w:szCs w:val="24"/>
              </w:rPr>
              <w:t>会前、会后清洁</w:t>
            </w:r>
          </w:p>
        </w:tc>
        <w:tc>
          <w:tcPr>
            <w:tcW w:w="5632" w:type="dxa"/>
            <w:tcMar>
              <w:top w:w="0" w:type="dxa"/>
              <w:left w:w="108" w:type="dxa"/>
              <w:bottom w:w="0" w:type="dxa"/>
              <w:right w:w="108" w:type="dxa"/>
            </w:tcMar>
            <w:vAlign w:val="center"/>
          </w:tcPr>
          <w:p w14:paraId="4282B939">
            <w:pPr>
              <w:jc w:val="left"/>
              <w:rPr>
                <w:rFonts w:ascii="宋体" w:hAnsi="宋体" w:cs="宋体"/>
                <w:sz w:val="24"/>
                <w:szCs w:val="24"/>
              </w:rPr>
            </w:pPr>
            <w:r>
              <w:rPr>
                <w:rFonts w:hint="eastAsia" w:ascii="宋体" w:hAnsi="宋体" w:cs="宋体"/>
                <w:sz w:val="24"/>
                <w:szCs w:val="24"/>
              </w:rPr>
              <w:t>如有会议，会前会后做好会议室保洁工作，保持桌椅、物品整洁，席位卡、会议资料摆放位置正确；空调及时打开，保持室内气温适宜。</w:t>
            </w:r>
          </w:p>
        </w:tc>
      </w:tr>
      <w:tr w14:paraId="481F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66FA454D">
            <w:pPr>
              <w:jc w:val="center"/>
              <w:rPr>
                <w:rFonts w:ascii="Times New Roman" w:hAnsi="Times New Roman" w:eastAsia="Times New Roman"/>
                <w:sz w:val="24"/>
                <w:szCs w:val="24"/>
              </w:rPr>
            </w:pPr>
            <w:r>
              <w:rPr>
                <w:rFonts w:ascii="宋体" w:hAnsi="宋体" w:cs="宋体"/>
                <w:b/>
                <w:bCs/>
                <w:sz w:val="24"/>
                <w:szCs w:val="24"/>
              </w:rPr>
              <w:t>12</w:t>
            </w:r>
          </w:p>
        </w:tc>
        <w:tc>
          <w:tcPr>
            <w:tcW w:w="1500" w:type="dxa"/>
            <w:tcMar>
              <w:top w:w="0" w:type="dxa"/>
              <w:left w:w="108" w:type="dxa"/>
              <w:bottom w:w="0" w:type="dxa"/>
              <w:right w:w="108" w:type="dxa"/>
            </w:tcMar>
            <w:vAlign w:val="center"/>
          </w:tcPr>
          <w:p w14:paraId="04FAB73E">
            <w:pPr>
              <w:jc w:val="center"/>
              <w:rPr>
                <w:rFonts w:ascii="Times New Roman" w:hAnsi="Times New Roman" w:eastAsia="Times New Roman"/>
                <w:sz w:val="24"/>
                <w:szCs w:val="24"/>
              </w:rPr>
            </w:pPr>
            <w:r>
              <w:rPr>
                <w:rFonts w:hint="eastAsia" w:ascii="宋体" w:hAnsi="宋体" w:cs="宋体"/>
                <w:sz w:val="24"/>
                <w:szCs w:val="24"/>
              </w:rPr>
              <w:t>训练室</w:t>
            </w:r>
            <w:r>
              <w:rPr>
                <w:rFonts w:ascii="宋体" w:hAnsi="宋体" w:cs="宋体"/>
                <w:sz w:val="24"/>
                <w:szCs w:val="24"/>
              </w:rPr>
              <w:t>、活动室、阅览室等</w:t>
            </w:r>
          </w:p>
        </w:tc>
        <w:tc>
          <w:tcPr>
            <w:tcW w:w="2004" w:type="dxa"/>
            <w:tcMar>
              <w:top w:w="0" w:type="dxa"/>
              <w:left w:w="108" w:type="dxa"/>
              <w:bottom w:w="0" w:type="dxa"/>
              <w:right w:w="108" w:type="dxa"/>
            </w:tcMar>
            <w:vAlign w:val="center"/>
          </w:tcPr>
          <w:p w14:paraId="2000934E">
            <w:pPr>
              <w:jc w:val="center"/>
              <w:rPr>
                <w:rFonts w:ascii="Times New Roman" w:hAnsi="Times New Roman" w:eastAsia="Times New Roman"/>
                <w:sz w:val="24"/>
                <w:szCs w:val="24"/>
              </w:rPr>
            </w:pPr>
            <w:r>
              <w:rPr>
                <w:rFonts w:ascii="宋体" w:hAnsi="宋体" w:cs="宋体"/>
                <w:sz w:val="24"/>
                <w:szCs w:val="24"/>
              </w:rPr>
              <w:t>每日一次全面清洁</w:t>
            </w:r>
          </w:p>
        </w:tc>
        <w:tc>
          <w:tcPr>
            <w:tcW w:w="5632" w:type="dxa"/>
            <w:tcMar>
              <w:top w:w="0" w:type="dxa"/>
              <w:left w:w="108" w:type="dxa"/>
              <w:bottom w:w="0" w:type="dxa"/>
              <w:right w:w="108" w:type="dxa"/>
            </w:tcMar>
            <w:vAlign w:val="center"/>
          </w:tcPr>
          <w:p w14:paraId="5118504E">
            <w:pPr>
              <w:jc w:val="left"/>
              <w:rPr>
                <w:rFonts w:ascii="宋体" w:hAnsi="宋体" w:cs="宋体"/>
                <w:sz w:val="24"/>
                <w:szCs w:val="24"/>
              </w:rPr>
            </w:pPr>
            <w:r>
              <w:rPr>
                <w:rFonts w:hint="eastAsia" w:ascii="宋体" w:hAnsi="宋体" w:cs="宋体"/>
                <w:sz w:val="24"/>
                <w:szCs w:val="24"/>
              </w:rPr>
              <w:t>保持室内整洁，玻璃及地面标准同上，书籍、桌椅、器械等排放整齐，保持室内空气清新。</w:t>
            </w:r>
          </w:p>
        </w:tc>
      </w:tr>
      <w:tr w14:paraId="45CD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7" w:type="dxa"/>
            <w:tcMar>
              <w:top w:w="0" w:type="dxa"/>
              <w:left w:w="108" w:type="dxa"/>
              <w:bottom w:w="0" w:type="dxa"/>
              <w:right w:w="108" w:type="dxa"/>
            </w:tcMar>
            <w:vAlign w:val="center"/>
          </w:tcPr>
          <w:p w14:paraId="67515547">
            <w:pPr>
              <w:jc w:val="center"/>
              <w:rPr>
                <w:rFonts w:ascii="宋体" w:hAnsi="宋体" w:cs="宋体"/>
                <w:b/>
                <w:bCs/>
                <w:sz w:val="24"/>
                <w:szCs w:val="24"/>
              </w:rPr>
            </w:pPr>
            <w:r>
              <w:rPr>
                <w:rFonts w:hint="eastAsia" w:ascii="宋体" w:hAnsi="宋体" w:cs="宋体"/>
                <w:b/>
                <w:bCs/>
                <w:sz w:val="24"/>
                <w:szCs w:val="24"/>
              </w:rPr>
              <w:t>13</w:t>
            </w:r>
          </w:p>
        </w:tc>
        <w:tc>
          <w:tcPr>
            <w:tcW w:w="1500" w:type="dxa"/>
            <w:tcMar>
              <w:top w:w="0" w:type="dxa"/>
              <w:left w:w="108" w:type="dxa"/>
              <w:bottom w:w="0" w:type="dxa"/>
              <w:right w:w="108" w:type="dxa"/>
            </w:tcMar>
            <w:vAlign w:val="center"/>
          </w:tcPr>
          <w:p w14:paraId="16D6F8B1">
            <w:pPr>
              <w:jc w:val="center"/>
              <w:rPr>
                <w:rFonts w:ascii="宋体" w:hAnsi="宋体" w:cs="宋体"/>
                <w:sz w:val="24"/>
                <w:szCs w:val="24"/>
              </w:rPr>
            </w:pPr>
            <w:r>
              <w:rPr>
                <w:rFonts w:hint="eastAsia" w:ascii="宋体" w:hAnsi="宋体" w:cs="宋体"/>
                <w:sz w:val="24"/>
                <w:szCs w:val="24"/>
              </w:rPr>
              <w:t>垃圾桶</w:t>
            </w:r>
          </w:p>
        </w:tc>
        <w:tc>
          <w:tcPr>
            <w:tcW w:w="2004" w:type="dxa"/>
            <w:tcMar>
              <w:top w:w="0" w:type="dxa"/>
              <w:left w:w="108" w:type="dxa"/>
              <w:bottom w:w="0" w:type="dxa"/>
              <w:right w:w="108" w:type="dxa"/>
            </w:tcMar>
            <w:vAlign w:val="center"/>
          </w:tcPr>
          <w:p w14:paraId="2E05CC65">
            <w:pPr>
              <w:jc w:val="center"/>
              <w:rPr>
                <w:rFonts w:ascii="宋体" w:hAnsi="宋体" w:cs="宋体"/>
                <w:sz w:val="24"/>
                <w:szCs w:val="24"/>
              </w:rPr>
            </w:pPr>
            <w:r>
              <w:rPr>
                <w:rFonts w:hint="eastAsia" w:ascii="宋体" w:hAnsi="宋体" w:cs="宋体"/>
                <w:sz w:val="24"/>
                <w:szCs w:val="24"/>
              </w:rPr>
              <w:t>每日一次全面清洁</w:t>
            </w:r>
          </w:p>
        </w:tc>
        <w:tc>
          <w:tcPr>
            <w:tcW w:w="5632" w:type="dxa"/>
            <w:tcMar>
              <w:top w:w="0" w:type="dxa"/>
              <w:left w:w="108" w:type="dxa"/>
              <w:bottom w:w="0" w:type="dxa"/>
              <w:right w:w="108" w:type="dxa"/>
            </w:tcMar>
            <w:vAlign w:val="center"/>
          </w:tcPr>
          <w:p w14:paraId="6DB1220B">
            <w:pPr>
              <w:jc w:val="left"/>
              <w:rPr>
                <w:rFonts w:ascii="宋体" w:hAnsi="宋体" w:cs="宋体"/>
                <w:sz w:val="24"/>
                <w:szCs w:val="24"/>
              </w:rPr>
            </w:pPr>
            <w:r>
              <w:rPr>
                <w:rFonts w:hint="eastAsia" w:ascii="宋体" w:hAnsi="宋体" w:cs="宋体"/>
                <w:sz w:val="24"/>
                <w:szCs w:val="24"/>
              </w:rPr>
              <w:t>垃圾做好分类，垃圾每日清理一次，保持垃圾桶清洁无异味。</w:t>
            </w:r>
          </w:p>
        </w:tc>
      </w:tr>
    </w:tbl>
    <w:p w14:paraId="1710F70E">
      <w:pPr>
        <w:rPr>
          <w:rStyle w:val="40"/>
          <w:rFonts w:ascii="宋体" w:hAnsi="宋体" w:eastAsia="宋体" w:cs="宋体"/>
          <w:b w:val="0"/>
          <w:i/>
          <w:color w:val="000000"/>
          <w:spacing w:val="7"/>
          <w:sz w:val="24"/>
          <w:u w:val="single"/>
        </w:rPr>
      </w:pPr>
    </w:p>
    <w:p w14:paraId="7A862061">
      <w:pPr>
        <w:spacing w:before="240" w:after="240"/>
        <w:ind w:firstLine="482"/>
        <w:rPr>
          <w:rFonts w:ascii="Times New Roman" w:hAnsi="Times New Roman" w:eastAsia="Times New Roman"/>
          <w:sz w:val="24"/>
          <w:szCs w:val="24"/>
        </w:rPr>
      </w:pPr>
      <w:r>
        <w:rPr>
          <w:rFonts w:ascii="宋体" w:hAnsi="宋体" w:cs="宋体"/>
          <w:b/>
          <w:bCs/>
          <w:sz w:val="24"/>
          <w:szCs w:val="24"/>
        </w:rPr>
        <w:t>周期性保洁：</w:t>
      </w:r>
    </w:p>
    <w:tbl>
      <w:tblPr>
        <w:tblStyle w:val="38"/>
        <w:tblW w:w="991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2209"/>
        <w:gridCol w:w="2168"/>
        <w:gridCol w:w="4773"/>
      </w:tblGrid>
      <w:tr w14:paraId="07D4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tcPr>
          <w:p w14:paraId="3CC0830A">
            <w:pPr>
              <w:jc w:val="center"/>
              <w:rPr>
                <w:rFonts w:ascii="Times New Roman" w:hAnsi="Times New Roman" w:eastAsia="Times New Roman"/>
                <w:sz w:val="24"/>
                <w:szCs w:val="24"/>
              </w:rPr>
            </w:pPr>
            <w:r>
              <w:rPr>
                <w:rFonts w:ascii="宋体" w:hAnsi="宋体" w:cs="宋体"/>
                <w:b/>
                <w:bCs/>
                <w:sz w:val="24"/>
                <w:szCs w:val="24"/>
              </w:rPr>
              <w:t>序号</w:t>
            </w:r>
          </w:p>
        </w:tc>
        <w:tc>
          <w:tcPr>
            <w:tcW w:w="2209" w:type="dxa"/>
            <w:tcMar>
              <w:top w:w="0" w:type="dxa"/>
              <w:left w:w="108" w:type="dxa"/>
              <w:bottom w:w="0" w:type="dxa"/>
              <w:right w:w="108" w:type="dxa"/>
            </w:tcMar>
          </w:tcPr>
          <w:p w14:paraId="2C20DA41">
            <w:pPr>
              <w:jc w:val="center"/>
              <w:rPr>
                <w:rFonts w:ascii="Times New Roman" w:hAnsi="Times New Roman" w:eastAsia="Times New Roman"/>
                <w:sz w:val="24"/>
                <w:szCs w:val="24"/>
              </w:rPr>
            </w:pPr>
            <w:r>
              <w:rPr>
                <w:rFonts w:ascii="宋体" w:hAnsi="宋体" w:cs="宋体"/>
                <w:b/>
                <w:bCs/>
                <w:sz w:val="24"/>
                <w:szCs w:val="24"/>
              </w:rPr>
              <w:t>服务项目</w:t>
            </w:r>
          </w:p>
        </w:tc>
        <w:tc>
          <w:tcPr>
            <w:tcW w:w="2168" w:type="dxa"/>
            <w:tcMar>
              <w:top w:w="0" w:type="dxa"/>
              <w:left w:w="108" w:type="dxa"/>
              <w:bottom w:w="0" w:type="dxa"/>
              <w:right w:w="108" w:type="dxa"/>
            </w:tcMar>
          </w:tcPr>
          <w:p w14:paraId="73EA41DF">
            <w:pPr>
              <w:jc w:val="center"/>
              <w:rPr>
                <w:rFonts w:ascii="Times New Roman" w:hAnsi="Times New Roman" w:eastAsia="Times New Roman"/>
                <w:sz w:val="24"/>
                <w:szCs w:val="24"/>
              </w:rPr>
            </w:pPr>
            <w:r>
              <w:rPr>
                <w:rFonts w:ascii="宋体" w:hAnsi="宋体" w:cs="宋体"/>
                <w:b/>
                <w:bCs/>
                <w:sz w:val="24"/>
                <w:szCs w:val="24"/>
              </w:rPr>
              <w:t>清洁保养频率</w:t>
            </w:r>
          </w:p>
        </w:tc>
        <w:tc>
          <w:tcPr>
            <w:tcW w:w="4773" w:type="dxa"/>
            <w:tcMar>
              <w:top w:w="0" w:type="dxa"/>
              <w:left w:w="108" w:type="dxa"/>
              <w:bottom w:w="0" w:type="dxa"/>
              <w:right w:w="108" w:type="dxa"/>
            </w:tcMar>
          </w:tcPr>
          <w:p w14:paraId="172D735B">
            <w:pPr>
              <w:jc w:val="center"/>
              <w:rPr>
                <w:rFonts w:ascii="Times New Roman" w:hAnsi="Times New Roman"/>
                <w:sz w:val="24"/>
                <w:szCs w:val="24"/>
              </w:rPr>
            </w:pPr>
            <w:r>
              <w:rPr>
                <w:rFonts w:hint="eastAsia" w:ascii="Times New Roman" w:hAnsi="Times New Roman"/>
                <w:b/>
                <w:bCs/>
                <w:sz w:val="24"/>
                <w:szCs w:val="24"/>
              </w:rPr>
              <w:t>清洁标准</w:t>
            </w:r>
          </w:p>
        </w:tc>
      </w:tr>
      <w:tr w14:paraId="022E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vAlign w:val="center"/>
          </w:tcPr>
          <w:p w14:paraId="52391A95">
            <w:pPr>
              <w:jc w:val="center"/>
              <w:rPr>
                <w:rFonts w:ascii="Times New Roman" w:hAnsi="Times New Roman" w:eastAsia="Times New Roman"/>
                <w:sz w:val="24"/>
                <w:szCs w:val="24"/>
              </w:rPr>
            </w:pPr>
            <w:r>
              <w:rPr>
                <w:rFonts w:ascii="宋体" w:hAnsi="宋体" w:cs="宋体"/>
                <w:b/>
                <w:bCs/>
                <w:sz w:val="24"/>
                <w:szCs w:val="24"/>
              </w:rPr>
              <w:t>1</w:t>
            </w:r>
          </w:p>
        </w:tc>
        <w:tc>
          <w:tcPr>
            <w:tcW w:w="2209" w:type="dxa"/>
            <w:tcMar>
              <w:top w:w="0" w:type="dxa"/>
              <w:left w:w="108" w:type="dxa"/>
              <w:bottom w:w="0" w:type="dxa"/>
              <w:right w:w="108" w:type="dxa"/>
            </w:tcMar>
            <w:vAlign w:val="center"/>
          </w:tcPr>
          <w:p w14:paraId="464BADEB">
            <w:pPr>
              <w:jc w:val="center"/>
              <w:rPr>
                <w:rFonts w:ascii="Times New Roman" w:hAnsi="Times New Roman" w:eastAsia="Times New Roman"/>
                <w:sz w:val="24"/>
                <w:szCs w:val="24"/>
              </w:rPr>
            </w:pPr>
            <w:r>
              <w:rPr>
                <w:rFonts w:ascii="宋体" w:hAnsi="宋体" w:cs="宋体"/>
                <w:sz w:val="24"/>
                <w:szCs w:val="24"/>
              </w:rPr>
              <w:t>通道门、门框，办公室门、门框</w:t>
            </w:r>
          </w:p>
        </w:tc>
        <w:tc>
          <w:tcPr>
            <w:tcW w:w="2168" w:type="dxa"/>
            <w:tcMar>
              <w:top w:w="0" w:type="dxa"/>
              <w:left w:w="108" w:type="dxa"/>
              <w:bottom w:w="0" w:type="dxa"/>
              <w:right w:w="108" w:type="dxa"/>
            </w:tcMar>
            <w:vAlign w:val="center"/>
          </w:tcPr>
          <w:p w14:paraId="45DD9D22">
            <w:pPr>
              <w:jc w:val="center"/>
              <w:rPr>
                <w:rFonts w:ascii="Times New Roman" w:hAnsi="Times New Roman" w:eastAsia="Times New Roman"/>
                <w:sz w:val="24"/>
                <w:szCs w:val="24"/>
              </w:rPr>
            </w:pPr>
            <w:r>
              <w:rPr>
                <w:rFonts w:ascii="宋体" w:hAnsi="宋体" w:cs="宋体"/>
                <w:sz w:val="24"/>
                <w:szCs w:val="24"/>
              </w:rPr>
              <w:t>每周全面清洁1次</w:t>
            </w:r>
          </w:p>
        </w:tc>
        <w:tc>
          <w:tcPr>
            <w:tcW w:w="4773" w:type="dxa"/>
            <w:tcMar>
              <w:top w:w="0" w:type="dxa"/>
              <w:left w:w="108" w:type="dxa"/>
              <w:bottom w:w="0" w:type="dxa"/>
              <w:right w:w="108" w:type="dxa"/>
            </w:tcMar>
          </w:tcPr>
          <w:p w14:paraId="4E0633C0">
            <w:pPr>
              <w:jc w:val="left"/>
              <w:rPr>
                <w:rFonts w:ascii="Times New Roman" w:hAnsi="Times New Roman" w:eastAsia="Times New Roman"/>
                <w:sz w:val="24"/>
                <w:szCs w:val="24"/>
              </w:rPr>
            </w:pPr>
            <w:r>
              <w:rPr>
                <w:rFonts w:hint="eastAsia" w:ascii="宋体" w:hAnsi="宋体" w:cs="宋体"/>
                <w:sz w:val="24"/>
                <w:szCs w:val="24"/>
              </w:rPr>
              <w:t>无积尘、无污迹、无手印、无蜘蛛网，如发现损坏，及时上报综合办维修。</w:t>
            </w:r>
            <w:r>
              <w:rPr>
                <w:rFonts w:ascii="宋体" w:hAnsi="宋体" w:cs="宋体"/>
                <w:b/>
                <w:bCs/>
                <w:sz w:val="24"/>
                <w:szCs w:val="24"/>
              </w:rPr>
              <w:t> </w:t>
            </w:r>
          </w:p>
        </w:tc>
      </w:tr>
      <w:tr w14:paraId="46237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vAlign w:val="center"/>
          </w:tcPr>
          <w:p w14:paraId="4EBCC20A">
            <w:pPr>
              <w:jc w:val="center"/>
              <w:rPr>
                <w:rFonts w:ascii="Times New Roman" w:hAnsi="Times New Roman" w:eastAsia="Times New Roman"/>
                <w:sz w:val="24"/>
                <w:szCs w:val="24"/>
              </w:rPr>
            </w:pPr>
            <w:r>
              <w:rPr>
                <w:rFonts w:ascii="宋体" w:hAnsi="宋体" w:cs="宋体"/>
                <w:b/>
                <w:bCs/>
                <w:sz w:val="24"/>
                <w:szCs w:val="24"/>
              </w:rPr>
              <w:t>2</w:t>
            </w:r>
          </w:p>
        </w:tc>
        <w:tc>
          <w:tcPr>
            <w:tcW w:w="2209" w:type="dxa"/>
            <w:tcMar>
              <w:top w:w="0" w:type="dxa"/>
              <w:left w:w="108" w:type="dxa"/>
              <w:bottom w:w="0" w:type="dxa"/>
              <w:right w:w="108" w:type="dxa"/>
            </w:tcMar>
            <w:vAlign w:val="center"/>
          </w:tcPr>
          <w:p w14:paraId="5EA313CC">
            <w:pPr>
              <w:jc w:val="center"/>
              <w:rPr>
                <w:rFonts w:ascii="Times New Roman" w:hAnsi="Times New Roman" w:eastAsia="Times New Roman"/>
                <w:sz w:val="24"/>
                <w:szCs w:val="24"/>
              </w:rPr>
            </w:pPr>
            <w:r>
              <w:rPr>
                <w:rFonts w:ascii="宋体" w:hAnsi="宋体" w:cs="宋体"/>
                <w:sz w:val="24"/>
                <w:szCs w:val="24"/>
              </w:rPr>
              <w:t>贴脚线、开关盒、指示牌、附属设施</w:t>
            </w:r>
          </w:p>
        </w:tc>
        <w:tc>
          <w:tcPr>
            <w:tcW w:w="2168" w:type="dxa"/>
            <w:tcMar>
              <w:top w:w="0" w:type="dxa"/>
              <w:left w:w="108" w:type="dxa"/>
              <w:bottom w:w="0" w:type="dxa"/>
              <w:right w:w="108" w:type="dxa"/>
            </w:tcMar>
            <w:vAlign w:val="center"/>
          </w:tcPr>
          <w:p w14:paraId="507EBE3A">
            <w:pPr>
              <w:jc w:val="center"/>
              <w:rPr>
                <w:rFonts w:ascii="Times New Roman" w:hAnsi="Times New Roman" w:eastAsia="Times New Roman"/>
                <w:sz w:val="24"/>
                <w:szCs w:val="24"/>
              </w:rPr>
            </w:pPr>
            <w:r>
              <w:rPr>
                <w:rFonts w:ascii="宋体" w:hAnsi="宋体" w:cs="宋体"/>
                <w:sz w:val="24"/>
                <w:szCs w:val="24"/>
              </w:rPr>
              <w:t>每周全面清洁1次</w:t>
            </w:r>
          </w:p>
        </w:tc>
        <w:tc>
          <w:tcPr>
            <w:tcW w:w="4773" w:type="dxa"/>
            <w:tcMar>
              <w:top w:w="0" w:type="dxa"/>
              <w:left w:w="108" w:type="dxa"/>
              <w:bottom w:w="0" w:type="dxa"/>
              <w:right w:w="108" w:type="dxa"/>
            </w:tcMar>
          </w:tcPr>
          <w:p w14:paraId="4EC1970F">
            <w:pPr>
              <w:jc w:val="left"/>
              <w:rPr>
                <w:rFonts w:ascii="Times New Roman" w:hAnsi="Times New Roman"/>
                <w:sz w:val="24"/>
                <w:szCs w:val="24"/>
              </w:rPr>
            </w:pPr>
            <w:r>
              <w:rPr>
                <w:rFonts w:hint="eastAsia" w:ascii="宋体" w:hAnsi="宋体" w:cs="宋体"/>
                <w:sz w:val="24"/>
                <w:szCs w:val="24"/>
              </w:rPr>
              <w:t>无灰尘、无污迹、无蜘蛛网，如发现损坏，及时上报综合办维修。</w:t>
            </w:r>
          </w:p>
        </w:tc>
      </w:tr>
      <w:tr w14:paraId="16F7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vAlign w:val="center"/>
          </w:tcPr>
          <w:p w14:paraId="744544EB">
            <w:pPr>
              <w:jc w:val="center"/>
              <w:rPr>
                <w:rFonts w:ascii="Times New Roman" w:hAnsi="Times New Roman" w:eastAsia="Times New Roman"/>
                <w:sz w:val="24"/>
                <w:szCs w:val="24"/>
              </w:rPr>
            </w:pPr>
            <w:r>
              <w:rPr>
                <w:rFonts w:ascii="宋体" w:hAnsi="宋体" w:cs="宋体"/>
                <w:b/>
                <w:bCs/>
                <w:sz w:val="24"/>
                <w:szCs w:val="24"/>
              </w:rPr>
              <w:t>3</w:t>
            </w:r>
          </w:p>
        </w:tc>
        <w:tc>
          <w:tcPr>
            <w:tcW w:w="2209" w:type="dxa"/>
            <w:tcMar>
              <w:top w:w="0" w:type="dxa"/>
              <w:left w:w="108" w:type="dxa"/>
              <w:bottom w:w="0" w:type="dxa"/>
              <w:right w:w="108" w:type="dxa"/>
            </w:tcMar>
            <w:vAlign w:val="center"/>
          </w:tcPr>
          <w:p w14:paraId="11C9030C">
            <w:pPr>
              <w:jc w:val="center"/>
              <w:rPr>
                <w:rFonts w:ascii="Times New Roman" w:hAnsi="Times New Roman" w:eastAsia="Times New Roman"/>
                <w:sz w:val="24"/>
                <w:szCs w:val="24"/>
              </w:rPr>
            </w:pPr>
            <w:r>
              <w:rPr>
                <w:rFonts w:ascii="宋体" w:hAnsi="宋体" w:cs="宋体"/>
                <w:sz w:val="24"/>
                <w:szCs w:val="24"/>
              </w:rPr>
              <w:t>电梯门、墙面</w:t>
            </w:r>
          </w:p>
        </w:tc>
        <w:tc>
          <w:tcPr>
            <w:tcW w:w="2168" w:type="dxa"/>
            <w:tcMar>
              <w:top w:w="0" w:type="dxa"/>
              <w:left w:w="108" w:type="dxa"/>
              <w:bottom w:w="0" w:type="dxa"/>
              <w:right w:w="108" w:type="dxa"/>
            </w:tcMar>
            <w:vAlign w:val="center"/>
          </w:tcPr>
          <w:p w14:paraId="4C3CA27F">
            <w:pPr>
              <w:jc w:val="center"/>
              <w:rPr>
                <w:rFonts w:ascii="Times New Roman" w:hAnsi="Times New Roman" w:eastAsia="Times New Roman"/>
                <w:sz w:val="24"/>
                <w:szCs w:val="24"/>
              </w:rPr>
            </w:pPr>
            <w:r>
              <w:rPr>
                <w:rFonts w:ascii="宋体" w:hAnsi="宋体" w:cs="宋体"/>
                <w:sz w:val="24"/>
                <w:szCs w:val="24"/>
              </w:rPr>
              <w:t>每周全面清洁1次</w:t>
            </w:r>
          </w:p>
        </w:tc>
        <w:tc>
          <w:tcPr>
            <w:tcW w:w="4773" w:type="dxa"/>
            <w:tcMar>
              <w:top w:w="0" w:type="dxa"/>
              <w:left w:w="108" w:type="dxa"/>
              <w:bottom w:w="0" w:type="dxa"/>
              <w:right w:w="108" w:type="dxa"/>
            </w:tcMar>
          </w:tcPr>
          <w:p w14:paraId="72E76E6B">
            <w:pPr>
              <w:jc w:val="left"/>
              <w:rPr>
                <w:rFonts w:ascii="Times New Roman" w:hAnsi="Times New Roman"/>
                <w:sz w:val="24"/>
                <w:szCs w:val="24"/>
              </w:rPr>
            </w:pPr>
            <w:r>
              <w:rPr>
                <w:rFonts w:ascii="宋体" w:hAnsi="宋体" w:cs="宋体"/>
                <w:sz w:val="24"/>
                <w:szCs w:val="24"/>
              </w:rPr>
              <w:t>电梯门、轿厢每周1次用不锈钢护理液保养</w:t>
            </w:r>
            <w:r>
              <w:rPr>
                <w:rFonts w:hint="eastAsia" w:ascii="宋体" w:hAnsi="宋体" w:cs="宋体"/>
                <w:sz w:val="24"/>
                <w:szCs w:val="24"/>
              </w:rPr>
              <w:t>，保持不锈钢表面光亮清洁无锈迹，保持墙面干净清洁无污迹，如发现有污迹及时清理，如发现有损坏及时上报综合办维修。</w:t>
            </w:r>
          </w:p>
        </w:tc>
      </w:tr>
      <w:tr w14:paraId="1A25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vAlign w:val="center"/>
          </w:tcPr>
          <w:p w14:paraId="4253111E">
            <w:pPr>
              <w:jc w:val="center"/>
              <w:rPr>
                <w:rFonts w:ascii="Times New Roman" w:hAnsi="Times New Roman" w:eastAsia="Times New Roman"/>
                <w:sz w:val="24"/>
                <w:szCs w:val="24"/>
              </w:rPr>
            </w:pPr>
            <w:r>
              <w:rPr>
                <w:rFonts w:ascii="宋体" w:hAnsi="宋体" w:cs="宋体"/>
                <w:b/>
                <w:bCs/>
                <w:sz w:val="24"/>
                <w:szCs w:val="24"/>
              </w:rPr>
              <w:t>4</w:t>
            </w:r>
          </w:p>
        </w:tc>
        <w:tc>
          <w:tcPr>
            <w:tcW w:w="2209" w:type="dxa"/>
            <w:tcMar>
              <w:top w:w="0" w:type="dxa"/>
              <w:left w:w="108" w:type="dxa"/>
              <w:bottom w:w="0" w:type="dxa"/>
              <w:right w:w="108" w:type="dxa"/>
            </w:tcMar>
            <w:vAlign w:val="center"/>
          </w:tcPr>
          <w:p w14:paraId="04D9AC38">
            <w:pPr>
              <w:jc w:val="center"/>
              <w:rPr>
                <w:rFonts w:ascii="Times New Roman" w:hAnsi="Times New Roman" w:eastAsia="Times New Roman"/>
                <w:sz w:val="24"/>
                <w:szCs w:val="24"/>
              </w:rPr>
            </w:pPr>
            <w:r>
              <w:rPr>
                <w:rFonts w:ascii="宋体" w:hAnsi="宋体" w:cs="宋体"/>
                <w:sz w:val="24"/>
                <w:szCs w:val="24"/>
              </w:rPr>
              <w:t>卫生间</w:t>
            </w:r>
          </w:p>
        </w:tc>
        <w:tc>
          <w:tcPr>
            <w:tcW w:w="2168" w:type="dxa"/>
            <w:tcMar>
              <w:top w:w="0" w:type="dxa"/>
              <w:left w:w="108" w:type="dxa"/>
              <w:bottom w:w="0" w:type="dxa"/>
              <w:right w:w="108" w:type="dxa"/>
            </w:tcMar>
            <w:vAlign w:val="center"/>
          </w:tcPr>
          <w:p w14:paraId="6E4522EA">
            <w:pPr>
              <w:jc w:val="center"/>
              <w:rPr>
                <w:rFonts w:ascii="Times New Roman" w:hAnsi="Times New Roman" w:eastAsia="Times New Roman"/>
                <w:sz w:val="24"/>
                <w:szCs w:val="24"/>
              </w:rPr>
            </w:pPr>
            <w:r>
              <w:rPr>
                <w:rFonts w:ascii="宋体" w:hAnsi="宋体" w:cs="宋体"/>
                <w:sz w:val="24"/>
                <w:szCs w:val="24"/>
              </w:rPr>
              <w:t>每周全面清洁1次</w:t>
            </w:r>
          </w:p>
        </w:tc>
        <w:tc>
          <w:tcPr>
            <w:tcW w:w="4773" w:type="dxa"/>
            <w:tcMar>
              <w:top w:w="0" w:type="dxa"/>
              <w:left w:w="108" w:type="dxa"/>
              <w:bottom w:w="0" w:type="dxa"/>
              <w:right w:w="108" w:type="dxa"/>
            </w:tcMar>
          </w:tcPr>
          <w:p w14:paraId="1E8CE848">
            <w:pPr>
              <w:jc w:val="left"/>
              <w:rPr>
                <w:rFonts w:ascii="Times New Roman" w:hAnsi="Times New Roman"/>
                <w:sz w:val="24"/>
                <w:szCs w:val="24"/>
              </w:rPr>
            </w:pPr>
            <w:r>
              <w:rPr>
                <w:rFonts w:ascii="宋体" w:hAnsi="宋体" w:cs="宋体"/>
                <w:sz w:val="24"/>
                <w:szCs w:val="24"/>
              </w:rPr>
              <w:t>全面清洁四周墙面</w:t>
            </w:r>
            <w:r>
              <w:rPr>
                <w:rFonts w:hint="eastAsia" w:ascii="宋体" w:hAnsi="宋体" w:cs="宋体"/>
                <w:sz w:val="24"/>
                <w:szCs w:val="24"/>
              </w:rPr>
              <w:t>及地面，保持瓷砖干净整洁，墙角缝隙无积尘、无蜘蛛网，地面和台面无水迹、无尿渍、无污迹、不打滑，保持空气无异味。</w:t>
            </w:r>
          </w:p>
        </w:tc>
      </w:tr>
      <w:tr w14:paraId="096DC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dxa"/>
            <w:tcMar>
              <w:top w:w="0" w:type="dxa"/>
              <w:left w:w="108" w:type="dxa"/>
              <w:bottom w:w="0" w:type="dxa"/>
              <w:right w:w="108" w:type="dxa"/>
            </w:tcMar>
            <w:vAlign w:val="center"/>
          </w:tcPr>
          <w:p w14:paraId="173D1131">
            <w:pPr>
              <w:jc w:val="center"/>
              <w:rPr>
                <w:rFonts w:ascii="Times New Roman" w:hAnsi="Times New Roman" w:eastAsia="Times New Roman"/>
                <w:sz w:val="24"/>
                <w:szCs w:val="24"/>
              </w:rPr>
            </w:pPr>
            <w:r>
              <w:rPr>
                <w:rFonts w:ascii="宋体" w:hAnsi="宋体" w:cs="宋体"/>
                <w:b/>
                <w:bCs/>
                <w:sz w:val="24"/>
                <w:szCs w:val="24"/>
              </w:rPr>
              <w:t>5</w:t>
            </w:r>
          </w:p>
        </w:tc>
        <w:tc>
          <w:tcPr>
            <w:tcW w:w="2209" w:type="dxa"/>
            <w:tcMar>
              <w:top w:w="0" w:type="dxa"/>
              <w:left w:w="108" w:type="dxa"/>
              <w:bottom w:w="0" w:type="dxa"/>
              <w:right w:w="108" w:type="dxa"/>
            </w:tcMar>
            <w:vAlign w:val="center"/>
          </w:tcPr>
          <w:p w14:paraId="184EC4DC">
            <w:pPr>
              <w:jc w:val="center"/>
              <w:rPr>
                <w:rFonts w:ascii="Times New Roman" w:hAnsi="Times New Roman" w:eastAsia="Times New Roman"/>
                <w:sz w:val="24"/>
                <w:szCs w:val="24"/>
              </w:rPr>
            </w:pPr>
            <w:r>
              <w:rPr>
                <w:rFonts w:ascii="宋体" w:hAnsi="宋体" w:cs="宋体"/>
                <w:sz w:val="24"/>
                <w:szCs w:val="24"/>
              </w:rPr>
              <w:t>会议室、接待室</w:t>
            </w:r>
          </w:p>
        </w:tc>
        <w:tc>
          <w:tcPr>
            <w:tcW w:w="2168" w:type="dxa"/>
            <w:tcMar>
              <w:top w:w="0" w:type="dxa"/>
              <w:left w:w="108" w:type="dxa"/>
              <w:bottom w:w="0" w:type="dxa"/>
              <w:right w:w="108" w:type="dxa"/>
            </w:tcMar>
            <w:vAlign w:val="center"/>
          </w:tcPr>
          <w:p w14:paraId="60B96755">
            <w:pPr>
              <w:jc w:val="center"/>
              <w:rPr>
                <w:rFonts w:ascii="Times New Roman" w:hAnsi="Times New Roman" w:eastAsia="Times New Roman"/>
                <w:sz w:val="24"/>
                <w:szCs w:val="24"/>
              </w:rPr>
            </w:pPr>
            <w:r>
              <w:rPr>
                <w:rFonts w:ascii="宋体" w:hAnsi="宋体" w:cs="宋体"/>
                <w:sz w:val="24"/>
                <w:szCs w:val="24"/>
              </w:rPr>
              <w:t>每周全面清洁不少于2次</w:t>
            </w:r>
          </w:p>
        </w:tc>
        <w:tc>
          <w:tcPr>
            <w:tcW w:w="4773" w:type="dxa"/>
            <w:tcMar>
              <w:top w:w="0" w:type="dxa"/>
              <w:left w:w="108" w:type="dxa"/>
              <w:bottom w:w="0" w:type="dxa"/>
              <w:right w:w="108" w:type="dxa"/>
            </w:tcMar>
            <w:vAlign w:val="center"/>
          </w:tcPr>
          <w:p w14:paraId="1F5FE371">
            <w:pPr>
              <w:jc w:val="left"/>
              <w:rPr>
                <w:rFonts w:ascii="Times New Roman" w:hAnsi="Times New Roman"/>
                <w:sz w:val="24"/>
                <w:szCs w:val="24"/>
              </w:rPr>
            </w:pPr>
            <w:r>
              <w:rPr>
                <w:rFonts w:ascii="宋体" w:hAnsi="宋体" w:cs="宋体"/>
                <w:sz w:val="24"/>
                <w:szCs w:val="24"/>
              </w:rPr>
              <w:t>有接待应随时清洁</w:t>
            </w:r>
            <w:r>
              <w:rPr>
                <w:rFonts w:hint="eastAsia" w:ascii="宋体" w:hAnsi="宋体" w:cs="宋体"/>
                <w:sz w:val="24"/>
                <w:szCs w:val="24"/>
              </w:rPr>
              <w:t>，定期深层清洁，地面干净无污迹、无水迹、无杂物、不打滑，垃圾桶保持洁净，窗帘和灯具无灰尘，墙面和门无灰尘、无污痕，桌椅无灰尘。</w:t>
            </w:r>
          </w:p>
        </w:tc>
      </w:tr>
    </w:tbl>
    <w:p w14:paraId="4EB3D886">
      <w:pPr>
        <w:rPr>
          <w:rFonts w:hint="eastAsia"/>
        </w:rPr>
      </w:pPr>
      <w:r>
        <w:rPr>
          <w:rStyle w:val="40"/>
          <w:rFonts w:ascii="宋体" w:hAnsi="宋体" w:eastAsia="宋体" w:cs="宋体"/>
          <w:b w:val="0"/>
          <w:i/>
          <w:color w:val="000000"/>
          <w:spacing w:val="7"/>
          <w:sz w:val="24"/>
          <w:u w:val="single"/>
        </w:rPr>
        <w:br w:type="page"/>
      </w:r>
    </w:p>
    <w:p w14:paraId="29143291">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5"/>
      <w:bookmarkEnd w:id="236"/>
      <w:bookmarkEnd w:id="237"/>
      <w:bookmarkEnd w:id="238"/>
      <w:bookmarkEnd w:id="239"/>
      <w:bookmarkEnd w:id="240"/>
    </w:p>
    <w:p w14:paraId="29DB0C6D">
      <w:pPr>
        <w:pStyle w:val="452"/>
        <w:spacing w:line="440" w:lineRule="exact"/>
        <w:ind w:firstLine="500"/>
        <w:outlineLvl w:val="1"/>
        <w:rPr>
          <w:rStyle w:val="201"/>
          <w:rFonts w:hint="eastAsia" w:ascii="宋体" w:hAnsi="宋体" w:eastAsia="宋体" w:cs="宋体"/>
          <w:b/>
          <w:bCs/>
          <w:color w:val="auto"/>
          <w:spacing w:val="7"/>
          <w:sz w:val="24"/>
          <w:szCs w:val="24"/>
          <w:highlight w:val="none"/>
        </w:rPr>
      </w:pPr>
      <w:bookmarkStart w:id="249" w:name="_Toc14943"/>
      <w:bookmarkStart w:id="250" w:name="_Toc54615248"/>
      <w:bookmarkStart w:id="251" w:name="_Toc391"/>
      <w:bookmarkStart w:id="252" w:name="_Toc38368130"/>
      <w:bookmarkStart w:id="253" w:name="_Toc35266030"/>
      <w:r>
        <w:rPr>
          <w:rStyle w:val="201"/>
          <w:rFonts w:hint="eastAsia" w:ascii="宋体" w:hAnsi="宋体" w:eastAsia="宋体" w:cs="宋体"/>
          <w:b/>
          <w:bCs/>
          <w:color w:val="auto"/>
          <w:spacing w:val="7"/>
          <w:sz w:val="24"/>
          <w:szCs w:val="24"/>
          <w:highlight w:val="none"/>
        </w:rPr>
        <w:t>一、评标方法与定标原则</w:t>
      </w:r>
      <w:bookmarkEnd w:id="249"/>
      <w:bookmarkEnd w:id="250"/>
      <w:bookmarkEnd w:id="251"/>
      <w:bookmarkEnd w:id="252"/>
      <w:bookmarkEnd w:id="253"/>
    </w:p>
    <w:p w14:paraId="0F7C68E5">
      <w:pPr>
        <w:pStyle w:val="454"/>
        <w:spacing w:line="440" w:lineRule="exact"/>
        <w:ind w:firstLine="500"/>
        <w:rPr>
          <w:rStyle w:val="201"/>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01"/>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08ACFE21">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2、针对中小型企业的评审：</w:t>
      </w:r>
    </w:p>
    <w:p w14:paraId="103F0A87">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（1）根据《政府采购促进中小企业发展管理办法》 (财库〔2020〕46号)及《苏州市政府采购促进中小企业发展实施意见》（苏财购〔2022〕16号）的规定，对符合办法规定的小微企业报价给予20%的扣除，用扣除后的价格参加评审。</w:t>
      </w:r>
    </w:p>
    <w:p w14:paraId="5E717EA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注：①中小企业参加政府采购活动，应当出具《中小企业声明函》，否则不得享受相关中小企业扶持政策；②以上规定未尽事项，按《政府采购促进中小企业发展管理办法》等有关制度规定执行。</w:t>
      </w:r>
    </w:p>
    <w:p w14:paraId="15BEB6F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（2）根据《关于促进残疾人就业政府采购政策的通知》（财库〔2017〕141号）的通知规定：</w:t>
      </w:r>
    </w:p>
    <w:p w14:paraId="4E2CB18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4FAD9A3D">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4AC5169">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中标、成交供应商为残疾人福利性单位的，采购人或者其委托的采购代理机构应当随中标、成交结果同时公告其《残疾人福利性单位声明函》，接受社会监督。</w:t>
      </w:r>
    </w:p>
    <w:p w14:paraId="719E13A5">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注：投标人如不提供以上声明函的，不得享受相关政府采购政策。</w:t>
      </w:r>
    </w:p>
    <w:p w14:paraId="3E2937D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（3）根据《关于政府采购支持监狱企业发展有关问题的通知》（财库〔2014〕68号）的通知规定：</w:t>
      </w:r>
    </w:p>
    <w:p w14:paraId="487F83D9">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在政府采购活动中，监狱企业视同小型、微型企业，享受预留份额、评审中价格扣除等促进中小企业发展的政府采购政策。监狱企业属于小型、微型企业的，不重复享受政策。</w:t>
      </w:r>
    </w:p>
    <w:p w14:paraId="5E598AC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7B5F61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注：投标人如不提供以上证明材料的，不得享受相关政府采购政策。</w:t>
      </w:r>
    </w:p>
    <w:p w14:paraId="7E20A04F">
      <w:pPr>
        <w:pStyle w:val="454"/>
        <w:spacing w:line="440" w:lineRule="exact"/>
        <w:ind w:firstLine="500"/>
        <w:rPr>
          <w:rStyle w:val="201"/>
          <w:rFonts w:eastAsia="宋体"/>
          <w:color w:val="auto"/>
          <w:spacing w:val="7"/>
          <w:highlight w:val="none"/>
        </w:rPr>
      </w:pPr>
    </w:p>
    <w:p w14:paraId="4C4802C7">
      <w:pPr>
        <w:pStyle w:val="394"/>
        <w:spacing w:line="440" w:lineRule="exact"/>
        <w:ind w:firstLine="500"/>
        <w:rPr>
          <w:rStyle w:val="201"/>
          <w:rFonts w:ascii="宋体" w:hAnsi="宋体" w:cs="宋体"/>
          <w:b/>
          <w:strike/>
          <w:color w:val="auto"/>
          <w:sz w:val="24"/>
          <w:szCs w:val="24"/>
        </w:rPr>
      </w:pPr>
      <w:bookmarkStart w:id="254" w:name="EBcd5591da61cb4e94ae541e640de7cf31"/>
      <w:bookmarkEnd w:id="254"/>
      <w:bookmarkStart w:id="255" w:name="EBd9567453f96a4fca96262d13cc886515"/>
      <w:bookmarkEnd w:id="255"/>
      <w:r>
        <w:rPr>
          <w:rStyle w:val="201"/>
          <w:rFonts w:hint="eastAsia" w:ascii="宋体" w:hAnsi="宋体" w:cs="宋体"/>
          <w:b/>
          <w:color w:val="auto"/>
          <w:sz w:val="24"/>
          <w:szCs w:val="24"/>
        </w:rPr>
        <w:t>1 价格分 30.0 分</w:t>
      </w:r>
    </w:p>
    <w:p w14:paraId="2C81C63B">
      <w:pPr>
        <w:pStyle w:val="394"/>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采用低价优先法计算，即满足招标文件要求且投标价格最低的投标价为评标基准价，其价格分为满分30.0分。其他投标人的价格分统一按照下列公式计算：</w:t>
      </w:r>
    </w:p>
    <w:p w14:paraId="22F01B5D">
      <w:pPr>
        <w:pStyle w:val="394"/>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投标报价得分=（评标基准价/投标报价）* 30.0% *100（保留二位小数）。</w:t>
      </w:r>
    </w:p>
    <w:p w14:paraId="05C790F2">
      <w:pPr>
        <w:pStyle w:val="394"/>
        <w:spacing w:line="440" w:lineRule="exact"/>
        <w:ind w:firstLine="500"/>
        <w:rPr>
          <w:rFonts w:hint="eastAsia" w:ascii="宋体" w:hAnsi="宋体" w:eastAsia="宋体" w:cs="宋体"/>
          <w:bCs/>
          <w:color w:val="auto"/>
          <w:sz w:val="24"/>
        </w:rPr>
      </w:pPr>
    </w:p>
    <w:p w14:paraId="0F6BA70C">
      <w:pPr>
        <w:spacing w:line="300" w:lineRule="auto"/>
        <w:ind w:firstLine="482" w:firstLineChars="200"/>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2 服务方案分 </w:t>
      </w:r>
      <w:r>
        <w:rPr>
          <w:rFonts w:hint="eastAsia" w:ascii="宋体" w:hAnsi="宋体" w:cs="宋体"/>
          <w:b/>
          <w:bCs w:val="0"/>
          <w:color w:val="auto"/>
          <w:sz w:val="24"/>
          <w:szCs w:val="24"/>
          <w:lang w:val="en-US" w:eastAsia="zh-CN" w:bidi="ar-SA"/>
        </w:rPr>
        <w:t>53</w:t>
      </w:r>
      <w:r>
        <w:rPr>
          <w:rFonts w:hint="eastAsia" w:ascii="宋体" w:hAnsi="宋体" w:eastAsia="宋体" w:cs="宋体"/>
          <w:b/>
          <w:bCs w:val="0"/>
          <w:color w:val="auto"/>
          <w:sz w:val="24"/>
          <w:szCs w:val="24"/>
          <w:lang w:val="en-US" w:eastAsia="zh-CN" w:bidi="ar-SA"/>
        </w:rPr>
        <w:t>.0 分</w:t>
      </w:r>
    </w:p>
    <w:p w14:paraId="143FD3F2">
      <w:pPr>
        <w:pStyle w:val="535"/>
        <w:spacing w:line="440" w:lineRule="exact"/>
        <w:ind w:firstLine="500"/>
        <w:rPr>
          <w:rFonts w:ascii="宋体" w:hAnsi="宋体" w:eastAsia="宋体" w:cs="宋体"/>
          <w:spacing w:val="7"/>
        </w:rPr>
      </w:pPr>
      <w:r>
        <w:rPr>
          <w:rFonts w:hint="eastAsia" w:ascii="宋体" w:hAnsi="宋体" w:eastAsia="宋体" w:cs="宋体"/>
          <w:spacing w:val="7"/>
        </w:rPr>
        <w:t>2.1.保洁服务方案</w:t>
      </w:r>
    </w:p>
    <w:p w14:paraId="7DE6B50A">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根据投标人提供的保洁服务方案，进行综合评分。优于项目需求得8分，符合项目需求得5分，不完全符合得2分，不提供不得分。</w:t>
      </w:r>
    </w:p>
    <w:p w14:paraId="168B3FAF">
      <w:pPr>
        <w:pStyle w:val="535"/>
        <w:spacing w:line="440" w:lineRule="exact"/>
        <w:ind w:firstLine="500"/>
        <w:rPr>
          <w:rFonts w:ascii="宋体" w:hAnsi="宋体" w:eastAsia="宋体" w:cs="宋体"/>
          <w:spacing w:val="7"/>
        </w:rPr>
      </w:pPr>
      <w:r>
        <w:rPr>
          <w:rFonts w:hint="eastAsia" w:ascii="宋体" w:hAnsi="宋体" w:eastAsia="宋体" w:cs="宋体"/>
          <w:spacing w:val="7"/>
        </w:rPr>
        <w:t>2.2.保安服务方案</w:t>
      </w:r>
    </w:p>
    <w:p w14:paraId="7E2F664D">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根据投标人提供的保安服务方案，进行综合评分。优于项目需求得8分，符合项目需求得5分，不完全符合得2分，不提供不得分。</w:t>
      </w:r>
    </w:p>
    <w:p w14:paraId="26180394">
      <w:pPr>
        <w:pStyle w:val="535"/>
        <w:spacing w:line="440" w:lineRule="exact"/>
        <w:ind w:firstLine="500"/>
        <w:rPr>
          <w:rFonts w:ascii="宋体" w:hAnsi="宋体" w:eastAsia="宋体" w:cs="宋体"/>
          <w:spacing w:val="7"/>
        </w:rPr>
      </w:pPr>
      <w:r>
        <w:rPr>
          <w:rFonts w:hint="eastAsia" w:ascii="宋体" w:hAnsi="宋体" w:eastAsia="宋体" w:cs="宋体"/>
          <w:spacing w:val="7"/>
        </w:rPr>
        <w:t>2.3.会务服务方案</w:t>
      </w:r>
    </w:p>
    <w:p w14:paraId="3540ECB4">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根据投标人提供的会务服务方案，进行综合评分。优于项目需求得8分，符合项目需求得5分，不完全符合得2分，不提供不得分。</w:t>
      </w:r>
    </w:p>
    <w:p w14:paraId="65AF9B2D">
      <w:pPr>
        <w:pStyle w:val="535"/>
        <w:spacing w:line="440" w:lineRule="exact"/>
        <w:ind w:firstLine="500"/>
        <w:rPr>
          <w:rFonts w:ascii="宋体" w:hAnsi="宋体" w:eastAsia="宋体" w:cs="宋体"/>
          <w:spacing w:val="7"/>
        </w:rPr>
      </w:pPr>
      <w:r>
        <w:rPr>
          <w:rFonts w:hint="eastAsia" w:ascii="宋体" w:hAnsi="宋体" w:eastAsia="宋体" w:cs="宋体"/>
          <w:spacing w:val="7"/>
        </w:rPr>
        <w:t>2.4.水电维修服务方案</w:t>
      </w:r>
    </w:p>
    <w:p w14:paraId="15F19A95">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根据投标人提供的水电维修服务方案，进行综合评分。优于项目需求得</w:t>
      </w:r>
      <w:r>
        <w:rPr>
          <w:rFonts w:hint="eastAsia" w:ascii="宋体" w:hAnsi="宋体" w:eastAsia="宋体" w:cs="宋体"/>
          <w:spacing w:val="7"/>
          <w:lang w:val="en-US" w:eastAsia="zh-CN"/>
        </w:rPr>
        <w:t>6</w:t>
      </w:r>
      <w:r>
        <w:rPr>
          <w:rFonts w:hint="eastAsia" w:ascii="宋体" w:hAnsi="宋体" w:eastAsia="宋体" w:cs="宋体"/>
          <w:spacing w:val="7"/>
        </w:rPr>
        <w:t>分，符合项目需求得</w:t>
      </w:r>
      <w:r>
        <w:rPr>
          <w:rFonts w:hint="eastAsia" w:ascii="宋体" w:hAnsi="宋体" w:eastAsia="宋体" w:cs="宋体"/>
          <w:spacing w:val="7"/>
          <w:lang w:val="en-US" w:eastAsia="zh-CN"/>
        </w:rPr>
        <w:t>4</w:t>
      </w:r>
      <w:r>
        <w:rPr>
          <w:rFonts w:hint="eastAsia" w:ascii="宋体" w:hAnsi="宋体" w:eastAsia="宋体" w:cs="宋体"/>
          <w:spacing w:val="7"/>
        </w:rPr>
        <w:t>分，不完全符合得2分，不提供不得分。</w:t>
      </w:r>
    </w:p>
    <w:p w14:paraId="2DD37CCB">
      <w:pPr>
        <w:pStyle w:val="535"/>
        <w:spacing w:line="440" w:lineRule="exact"/>
        <w:ind w:firstLine="500"/>
        <w:rPr>
          <w:rFonts w:ascii="宋体" w:hAnsi="宋体" w:eastAsia="宋体" w:cs="宋体"/>
          <w:spacing w:val="7"/>
        </w:rPr>
      </w:pPr>
      <w:r>
        <w:rPr>
          <w:rFonts w:hint="eastAsia" w:ascii="宋体" w:hAnsi="宋体" w:eastAsia="宋体" w:cs="宋体"/>
          <w:spacing w:val="7"/>
        </w:rPr>
        <w:t>2.5.食堂餐饮服务方案</w:t>
      </w:r>
    </w:p>
    <w:p w14:paraId="33EAFD36">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根据投标人提供的食堂餐饮服</w:t>
      </w:r>
      <w:r>
        <w:rPr>
          <w:rFonts w:hint="eastAsia" w:ascii="宋体" w:hAnsi="宋体" w:eastAsia="宋体" w:cs="宋体"/>
          <w:color w:val="auto"/>
          <w:spacing w:val="7"/>
          <w:highlight w:val="none"/>
        </w:rPr>
        <w:t>务方案，进行综合评分。优于项目需求得</w:t>
      </w:r>
      <w:r>
        <w:rPr>
          <w:rFonts w:hint="eastAsia" w:ascii="宋体" w:hAnsi="宋体" w:eastAsia="宋体" w:cs="宋体"/>
          <w:color w:val="auto"/>
          <w:spacing w:val="7"/>
          <w:highlight w:val="none"/>
          <w:lang w:val="en-US" w:eastAsia="zh-CN"/>
        </w:rPr>
        <w:t>5</w:t>
      </w:r>
      <w:r>
        <w:rPr>
          <w:rFonts w:hint="eastAsia" w:ascii="宋体" w:hAnsi="宋体" w:eastAsia="宋体" w:cs="宋体"/>
          <w:color w:val="auto"/>
          <w:spacing w:val="7"/>
          <w:highlight w:val="none"/>
        </w:rPr>
        <w:t>分，符合项目需求得2分，不完全符合得1分，不提供不得分。</w:t>
      </w:r>
    </w:p>
    <w:p w14:paraId="2B13C68B">
      <w:pPr>
        <w:pStyle w:val="535"/>
        <w:spacing w:line="440" w:lineRule="exact"/>
        <w:ind w:firstLine="500"/>
        <w:rPr>
          <w:rFonts w:ascii="宋体" w:hAnsi="宋体" w:eastAsia="宋体" w:cs="宋体"/>
          <w:spacing w:val="7"/>
        </w:rPr>
      </w:pPr>
      <w:r>
        <w:rPr>
          <w:rFonts w:hint="eastAsia" w:ascii="宋体" w:hAnsi="宋体" w:eastAsia="宋体" w:cs="宋体"/>
          <w:spacing w:val="7"/>
        </w:rPr>
        <w:t>2.6.应急措施方案</w:t>
      </w:r>
    </w:p>
    <w:p w14:paraId="3E39EC4D">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根据投标人提供的应急措施方案，进行综合评分。优于项目需求得6分，符合项目需求得4分，不完全符合得2分，不提供不得分。</w:t>
      </w:r>
    </w:p>
    <w:p w14:paraId="6298A798">
      <w:pPr>
        <w:pStyle w:val="535"/>
        <w:spacing w:line="440" w:lineRule="exact"/>
        <w:ind w:firstLine="500"/>
        <w:rPr>
          <w:rFonts w:ascii="宋体" w:hAnsi="宋体" w:eastAsia="宋体" w:cs="宋体"/>
          <w:spacing w:val="7"/>
        </w:rPr>
      </w:pPr>
      <w:r>
        <w:rPr>
          <w:rFonts w:hint="eastAsia" w:ascii="宋体" w:hAnsi="宋体" w:eastAsia="宋体" w:cs="宋体"/>
          <w:spacing w:val="7"/>
        </w:rPr>
        <w:t>2.7.重大活动保障方案</w:t>
      </w:r>
    </w:p>
    <w:p w14:paraId="36D26DA1">
      <w:pPr>
        <w:pStyle w:val="535"/>
        <w:spacing w:line="440" w:lineRule="exact"/>
        <w:ind w:firstLine="500"/>
        <w:rPr>
          <w:rFonts w:ascii="宋体" w:hAnsi="宋体" w:eastAsia="宋体" w:cs="宋体"/>
          <w:spacing w:val="7"/>
        </w:rPr>
      </w:pPr>
      <w:r>
        <w:rPr>
          <w:rFonts w:hint="eastAsia" w:ascii="宋体" w:hAnsi="宋体" w:eastAsia="宋体" w:cs="宋体"/>
          <w:spacing w:val="7"/>
        </w:rPr>
        <w:t>根据投标人提供的重大活动保障方案，进行综合评分。优于项目需求得6分，符合项目需求得4分，不完全符合得2分，不提供不得分。</w:t>
      </w:r>
    </w:p>
    <w:p w14:paraId="2D788E02">
      <w:pPr>
        <w:pStyle w:val="535"/>
        <w:spacing w:line="440" w:lineRule="exact"/>
        <w:ind w:firstLine="500"/>
        <w:rPr>
          <w:rFonts w:ascii="宋体" w:hAnsi="宋体" w:eastAsia="宋体" w:cs="宋体"/>
          <w:spacing w:val="7"/>
        </w:rPr>
      </w:pPr>
      <w:r>
        <w:rPr>
          <w:rFonts w:hint="eastAsia" w:ascii="宋体" w:hAnsi="宋体" w:eastAsia="宋体" w:cs="宋体"/>
          <w:spacing w:val="7"/>
        </w:rPr>
        <w:t>2.8.进退场交接方案</w:t>
      </w:r>
    </w:p>
    <w:p w14:paraId="73BBAAC3">
      <w:pPr>
        <w:pStyle w:val="394"/>
        <w:spacing w:line="440" w:lineRule="exact"/>
        <w:ind w:firstLine="500"/>
        <w:rPr>
          <w:rFonts w:hint="eastAsia" w:ascii="宋体" w:hAnsi="宋体" w:eastAsia="宋体" w:cs="宋体"/>
          <w:spacing w:val="7"/>
        </w:rPr>
      </w:pPr>
      <w:r>
        <w:rPr>
          <w:rFonts w:hint="eastAsia" w:ascii="宋体" w:hAnsi="宋体" w:eastAsia="宋体" w:cs="宋体"/>
          <w:spacing w:val="7"/>
        </w:rPr>
        <w:t>根据投标人提供的进退场交接方案，进行综合评分。优于项目需求得6分，符合项目需求得4分，不完全符合得2分，不提供不得分。</w:t>
      </w:r>
    </w:p>
    <w:p w14:paraId="2CCC4C26">
      <w:pPr>
        <w:pStyle w:val="394"/>
        <w:spacing w:line="440" w:lineRule="exact"/>
        <w:ind w:firstLine="500"/>
        <w:rPr>
          <w:rFonts w:hint="eastAsia" w:ascii="宋体" w:hAnsi="宋体" w:eastAsia="宋体" w:cs="宋体"/>
          <w:spacing w:val="7"/>
        </w:rPr>
      </w:pPr>
    </w:p>
    <w:p w14:paraId="25D5E039">
      <w:pPr>
        <w:spacing w:line="440" w:lineRule="exact"/>
        <w:ind w:firstLine="500"/>
        <w:rPr>
          <w:rFonts w:hint="eastAsia" w:ascii="宋体" w:hAnsi="宋体" w:cs="宋体"/>
          <w:b/>
          <w:color w:val="000000"/>
          <w:spacing w:val="0"/>
          <w:sz w:val="24"/>
          <w:szCs w:val="21"/>
          <w:lang w:val="en-US" w:eastAsia="zh-CN"/>
        </w:rPr>
      </w:pPr>
      <w:bookmarkStart w:id="256" w:name="_Toc54615250"/>
      <w:bookmarkStart w:id="257" w:name="_Toc38368132"/>
      <w:bookmarkStart w:id="258" w:name="_Toc35266032"/>
      <w:bookmarkStart w:id="259" w:name="_Toc18115"/>
      <w:bookmarkStart w:id="260" w:name="_Toc18704"/>
      <w:bookmarkStart w:id="261" w:name="_Toc3925"/>
      <w:r>
        <w:rPr>
          <w:rFonts w:hint="eastAsia" w:ascii="宋体" w:hAnsi="宋体" w:cs="宋体"/>
          <w:b/>
          <w:color w:val="000000"/>
          <w:spacing w:val="0"/>
          <w:sz w:val="24"/>
          <w:szCs w:val="21"/>
          <w:lang w:val="en-US" w:eastAsia="zh-CN"/>
        </w:rPr>
        <w:t>3 针对本项目拟配置管理人员分5分</w:t>
      </w:r>
    </w:p>
    <w:p w14:paraId="23D6ADA3">
      <w:pPr>
        <w:pStyle w:val="535"/>
        <w:spacing w:line="440" w:lineRule="exact"/>
        <w:ind w:firstLine="500"/>
        <w:rPr>
          <w:rFonts w:hint="eastAsia" w:ascii="宋体" w:hAnsi="宋体" w:eastAsia="宋体" w:cs="宋体"/>
          <w:spacing w:val="7"/>
        </w:rPr>
      </w:pPr>
      <w:r>
        <w:rPr>
          <w:rFonts w:hint="eastAsia" w:ascii="宋体" w:hAnsi="宋体" w:eastAsia="宋体" w:cs="宋体"/>
          <w:spacing w:val="7"/>
        </w:rPr>
        <w:t>3.1.项目经理配置</w:t>
      </w:r>
    </w:p>
    <w:p w14:paraId="1321C6FE">
      <w:pPr>
        <w:pStyle w:val="535"/>
        <w:spacing w:line="440" w:lineRule="exact"/>
        <w:ind w:firstLine="500"/>
        <w:rPr>
          <w:rFonts w:hint="eastAsia" w:ascii="宋体" w:hAnsi="宋体" w:eastAsia="宋体" w:cs="宋体"/>
          <w:spacing w:val="7"/>
        </w:rPr>
      </w:pPr>
      <w:r>
        <w:rPr>
          <w:rFonts w:hint="eastAsia" w:ascii="宋体" w:hAnsi="宋体" w:eastAsia="宋体" w:cs="宋体"/>
          <w:spacing w:val="7"/>
        </w:rPr>
        <w:t>拟任的项目经理</w:t>
      </w:r>
      <w:bookmarkStart w:id="262" w:name="OLE_LINK9"/>
      <w:r>
        <w:rPr>
          <w:rFonts w:hint="eastAsia" w:ascii="宋体" w:hAnsi="宋体" w:eastAsia="宋体" w:cs="宋体"/>
          <w:spacing w:val="7"/>
        </w:rPr>
        <w:t>本科及以上学历，</w:t>
      </w:r>
      <w:bookmarkEnd w:id="262"/>
      <w:r>
        <w:rPr>
          <w:rFonts w:hint="eastAsia" w:ascii="宋体" w:hAnsi="宋体" w:eastAsia="宋体" w:cs="宋体"/>
          <w:spacing w:val="7"/>
        </w:rPr>
        <w:t>具有</w:t>
      </w:r>
      <w:r>
        <w:rPr>
          <w:rFonts w:hint="eastAsia" w:ascii="宋体" w:hAnsi="宋体" w:cs="宋体"/>
          <w:color w:val="auto"/>
          <w:sz w:val="24"/>
          <w:szCs w:val="24"/>
        </w:rPr>
        <w:t>高级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cs="宋体"/>
          <w:color w:val="auto"/>
          <w:sz w:val="24"/>
          <w:szCs w:val="24"/>
        </w:rPr>
        <w:t>三级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eastAsia="宋体" w:cs="宋体"/>
          <w:spacing w:val="7"/>
        </w:rPr>
        <w:t>，有一项得1分，最高得</w:t>
      </w:r>
      <w:r>
        <w:rPr>
          <w:rFonts w:hint="eastAsia" w:ascii="宋体" w:hAnsi="宋体" w:eastAsia="宋体" w:cs="宋体"/>
          <w:spacing w:val="7"/>
          <w:lang w:val="en-US" w:eastAsia="zh-CN"/>
        </w:rPr>
        <w:t>2</w:t>
      </w:r>
      <w:r>
        <w:rPr>
          <w:rFonts w:hint="eastAsia" w:ascii="宋体" w:hAnsi="宋体" w:eastAsia="宋体" w:cs="宋体"/>
          <w:spacing w:val="7"/>
        </w:rPr>
        <w:t>分。(请在投标文件中提供相关证书的证明材料，并附该员工社保缴费证明材料，不提供或提供不全的不得分。)</w:t>
      </w:r>
    </w:p>
    <w:p w14:paraId="1715B935">
      <w:pPr>
        <w:pStyle w:val="535"/>
        <w:spacing w:line="440" w:lineRule="exact"/>
        <w:ind w:firstLine="500"/>
        <w:rPr>
          <w:rFonts w:hint="eastAsia" w:ascii="宋体" w:hAnsi="宋体" w:eastAsia="宋体" w:cs="宋体"/>
          <w:spacing w:val="7"/>
        </w:rPr>
      </w:pPr>
      <w:r>
        <w:rPr>
          <w:rFonts w:hint="eastAsia" w:ascii="宋体" w:hAnsi="宋体" w:eastAsia="宋体" w:cs="宋体"/>
          <w:spacing w:val="7"/>
        </w:rPr>
        <w:t>3.2.项目主管配置</w:t>
      </w:r>
    </w:p>
    <w:p w14:paraId="194C076C">
      <w:pPr>
        <w:pStyle w:val="535"/>
        <w:spacing w:line="440" w:lineRule="exact"/>
        <w:ind w:firstLine="500"/>
        <w:rPr>
          <w:rFonts w:hint="eastAsia" w:ascii="宋体" w:hAnsi="宋体" w:eastAsia="宋体" w:cs="宋体"/>
          <w:spacing w:val="7"/>
        </w:rPr>
      </w:pPr>
      <w:r>
        <w:rPr>
          <w:rFonts w:hint="eastAsia" w:ascii="宋体" w:hAnsi="宋体" w:eastAsia="宋体" w:cs="宋体"/>
          <w:spacing w:val="7"/>
        </w:rPr>
        <w:t>拟任的项目主管大专及以上学历，</w:t>
      </w:r>
      <w:r>
        <w:rPr>
          <w:rFonts w:hint="eastAsia" w:ascii="宋体" w:hAnsi="宋体" w:eastAsia="宋体" w:cs="宋体"/>
          <w:spacing w:val="7"/>
          <w:lang w:val="en-US" w:eastAsia="zh-CN"/>
        </w:rPr>
        <w:t>具有</w:t>
      </w:r>
      <w:r>
        <w:rPr>
          <w:rFonts w:hint="eastAsia" w:ascii="宋体" w:hAnsi="宋体" w:cs="宋体"/>
          <w:color w:val="auto"/>
          <w:sz w:val="24"/>
          <w:szCs w:val="24"/>
        </w:rPr>
        <w:t>高级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cs="宋体"/>
          <w:color w:val="auto"/>
          <w:sz w:val="24"/>
          <w:szCs w:val="24"/>
        </w:rPr>
        <w:t>三级</w:t>
      </w:r>
      <w:r>
        <w:rPr>
          <w:rFonts w:hint="eastAsia" w:ascii="宋体" w:hAnsi="宋体" w:cs="宋体"/>
          <w:color w:val="auto"/>
          <w:sz w:val="24"/>
          <w:szCs w:val="24"/>
          <w:lang w:val="en-US" w:eastAsia="zh-CN"/>
        </w:rPr>
        <w:t>及以上</w:t>
      </w:r>
      <w:r>
        <w:rPr>
          <w:rFonts w:hint="eastAsia" w:ascii="宋体" w:hAnsi="宋体" w:cs="宋体"/>
          <w:color w:val="auto"/>
          <w:sz w:val="24"/>
          <w:szCs w:val="24"/>
        </w:rPr>
        <w:t>保安员证</w:t>
      </w:r>
      <w:r>
        <w:rPr>
          <w:rFonts w:hint="eastAsia" w:ascii="宋体" w:hAnsi="宋体" w:cs="宋体"/>
          <w:color w:val="auto"/>
          <w:sz w:val="24"/>
          <w:szCs w:val="24"/>
          <w:lang w:eastAsia="zh-CN"/>
        </w:rPr>
        <w:t>），</w:t>
      </w:r>
      <w:r>
        <w:rPr>
          <w:rFonts w:hint="eastAsia" w:ascii="宋体" w:hAnsi="宋体" w:eastAsia="宋体" w:cs="宋体"/>
          <w:spacing w:val="7"/>
        </w:rPr>
        <w:t>中级</w:t>
      </w:r>
      <w:r>
        <w:rPr>
          <w:rFonts w:hint="eastAsia" w:ascii="宋体" w:hAnsi="宋体" w:eastAsia="宋体" w:cs="宋体"/>
          <w:spacing w:val="7"/>
          <w:lang w:val="en-US" w:eastAsia="zh-CN"/>
        </w:rPr>
        <w:t>及以上</w:t>
      </w:r>
      <w:r>
        <w:rPr>
          <w:rFonts w:hint="eastAsia" w:ascii="宋体" w:hAnsi="宋体" w:eastAsia="宋体" w:cs="宋体"/>
          <w:spacing w:val="7"/>
        </w:rPr>
        <w:t>建（构）筑物消防员证或中级</w:t>
      </w:r>
      <w:r>
        <w:rPr>
          <w:rFonts w:hint="eastAsia" w:ascii="宋体" w:hAnsi="宋体" w:eastAsia="宋体" w:cs="宋体"/>
          <w:spacing w:val="7"/>
          <w:lang w:val="en-US" w:eastAsia="zh-CN"/>
        </w:rPr>
        <w:t>及以上</w:t>
      </w:r>
      <w:r>
        <w:rPr>
          <w:rFonts w:hint="eastAsia" w:ascii="宋体" w:hAnsi="宋体" w:eastAsia="宋体" w:cs="宋体"/>
          <w:spacing w:val="7"/>
        </w:rPr>
        <w:t>消防设施操作员证，有一项得1分，最高得3分。(请在投标文件中提供相关证书的证明材料，并附该员工社保缴费证明材料，不提供或提供不全的不得分。)</w:t>
      </w:r>
    </w:p>
    <w:p w14:paraId="358284DF">
      <w:pPr>
        <w:spacing w:line="440" w:lineRule="exact"/>
        <w:ind w:firstLine="500"/>
        <w:rPr>
          <w:rFonts w:hint="eastAsia" w:ascii="宋体" w:hAnsi="宋体" w:cs="宋体"/>
          <w:b/>
          <w:color w:val="000000"/>
          <w:spacing w:val="0"/>
          <w:sz w:val="24"/>
          <w:szCs w:val="21"/>
          <w:lang w:val="en-US" w:eastAsia="zh-CN"/>
        </w:rPr>
      </w:pPr>
      <w:bookmarkStart w:id="318" w:name="_GoBack"/>
      <w:bookmarkEnd w:id="318"/>
    </w:p>
    <w:p w14:paraId="31215818">
      <w:pPr>
        <w:pStyle w:val="535"/>
        <w:spacing w:line="440" w:lineRule="exact"/>
        <w:ind w:firstLine="500"/>
        <w:rPr>
          <w:rFonts w:hint="eastAsia" w:ascii="宋体" w:hAnsi="宋体" w:eastAsia="宋体" w:cs="宋体"/>
          <w:b/>
          <w:color w:val="000000"/>
          <w:spacing w:val="0"/>
          <w:sz w:val="24"/>
          <w:szCs w:val="21"/>
          <w:lang w:val="en-US" w:eastAsia="zh-CN" w:bidi="ar-SA"/>
        </w:rPr>
      </w:pPr>
      <w:r>
        <w:rPr>
          <w:rFonts w:hint="eastAsia" w:ascii="宋体" w:hAnsi="宋体" w:eastAsia="宋体" w:cs="宋体"/>
          <w:b/>
          <w:color w:val="000000"/>
          <w:spacing w:val="0"/>
          <w:sz w:val="24"/>
          <w:szCs w:val="21"/>
          <w:lang w:val="en-US" w:eastAsia="zh-CN" w:bidi="ar-SA"/>
        </w:rPr>
        <w:t>4 履约能力分12分</w:t>
      </w:r>
    </w:p>
    <w:p w14:paraId="46940D5E">
      <w:pPr>
        <w:pStyle w:val="553"/>
        <w:spacing w:line="440" w:lineRule="exact"/>
        <w:ind w:firstLine="500"/>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4.1.类似项目业绩</w:t>
      </w:r>
    </w:p>
    <w:p w14:paraId="5063CD9F">
      <w:pPr>
        <w:spacing w:line="440" w:lineRule="exact"/>
        <w:ind w:firstLine="500"/>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投标人提供的2023年1月1日以来的类似业绩有一个得2分，最多得6分，不提供不得分。（请在投标文件中提供相关合同，合同中须反映出相关内容，如合同中不能反映，须提供其他材料予以佐证，不提供不得分）。</w:t>
      </w:r>
    </w:p>
    <w:p w14:paraId="222DE774">
      <w:pPr>
        <w:pStyle w:val="553"/>
        <w:spacing w:line="440" w:lineRule="exact"/>
        <w:ind w:firstLine="500"/>
        <w:rPr>
          <w:rFonts w:hint="eastAsia"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4.2.企业证书</w:t>
      </w:r>
    </w:p>
    <w:p w14:paraId="1345EBF4">
      <w:pPr>
        <w:pStyle w:val="553"/>
        <w:spacing w:line="440" w:lineRule="exact"/>
        <w:ind w:firstLine="499"/>
        <w:rPr>
          <w:rFonts w:ascii="宋体" w:hAnsi="宋体" w:eastAsia="宋体" w:cs="宋体"/>
          <w:spacing w:val="7"/>
        </w:rPr>
      </w:pPr>
      <w:r>
        <w:rPr>
          <w:rFonts w:ascii="宋体" w:hAnsi="宋体" w:eastAsia="宋体" w:cs="宋体"/>
          <w:spacing w:val="7"/>
        </w:rPr>
        <w:t>投标人获得的证书（质量管理体系认证、环境管理体系认证、职业健康安全管理体系认证</w:t>
      </w:r>
      <w:r>
        <w:rPr>
          <w:rFonts w:hint="eastAsia" w:ascii="宋体" w:hAnsi="宋体" w:eastAsia="宋体" w:cs="宋体"/>
          <w:spacing w:val="7"/>
        </w:rPr>
        <w:t>）</w:t>
      </w:r>
      <w:r>
        <w:rPr>
          <w:rFonts w:ascii="宋体" w:hAnsi="宋体" w:eastAsia="宋体" w:cs="宋体"/>
          <w:spacing w:val="7"/>
        </w:rPr>
        <w:t>，有一份证书得</w:t>
      </w:r>
      <w:r>
        <w:rPr>
          <w:rFonts w:hint="eastAsia" w:ascii="宋体" w:hAnsi="宋体" w:eastAsia="宋体" w:cs="宋体"/>
          <w:spacing w:val="7"/>
        </w:rPr>
        <w:t>2</w:t>
      </w:r>
      <w:r>
        <w:rPr>
          <w:rFonts w:ascii="宋体" w:hAnsi="宋体" w:eastAsia="宋体" w:cs="宋体"/>
          <w:spacing w:val="7"/>
        </w:rPr>
        <w:t>分，最多得</w:t>
      </w:r>
      <w:r>
        <w:rPr>
          <w:rFonts w:hint="eastAsia" w:ascii="宋体" w:hAnsi="宋体" w:eastAsia="宋体" w:cs="宋体"/>
          <w:spacing w:val="7"/>
        </w:rPr>
        <w:t>6</w:t>
      </w:r>
      <w:r>
        <w:rPr>
          <w:rFonts w:ascii="宋体" w:hAnsi="宋体" w:eastAsia="宋体" w:cs="宋体"/>
          <w:spacing w:val="7"/>
        </w:rPr>
        <w:t>分，不提供不得分。（请在投标文件中提供在有效期内证书的</w:t>
      </w:r>
      <w:r>
        <w:rPr>
          <w:rFonts w:hint="eastAsia" w:ascii="宋体" w:hAnsi="宋体" w:eastAsia="宋体" w:cs="宋体"/>
          <w:spacing w:val="7"/>
        </w:rPr>
        <w:t>证明材料，资料不全或无内容的不得分</w:t>
      </w:r>
      <w:r>
        <w:rPr>
          <w:rFonts w:ascii="宋体" w:hAnsi="宋体" w:eastAsia="宋体" w:cs="宋体"/>
          <w:spacing w:val="7"/>
        </w:rPr>
        <w:t>）</w:t>
      </w:r>
    </w:p>
    <w:p w14:paraId="28106FCE">
      <w:pPr>
        <w:pStyle w:val="394"/>
        <w:spacing w:line="440" w:lineRule="exact"/>
        <w:ind w:firstLine="500"/>
        <w:rPr>
          <w:rFonts w:hint="eastAsia" w:ascii="宋体" w:hAnsi="宋体" w:eastAsia="宋体" w:cs="宋体"/>
          <w:bCs/>
          <w:color w:val="000000"/>
          <w:sz w:val="24"/>
        </w:rPr>
      </w:pPr>
    </w:p>
    <w:p w14:paraId="2A26A380">
      <w:pPr>
        <w:pStyle w:val="394"/>
        <w:spacing w:line="440" w:lineRule="exact"/>
        <w:ind w:firstLine="500"/>
        <w:rPr>
          <w:rFonts w:hint="eastAsia" w:ascii="宋体" w:hAnsi="宋体" w:eastAsia="宋体" w:cs="宋体"/>
          <w:b/>
          <w:bCs w:val="0"/>
          <w:color w:val="000000"/>
          <w:sz w:val="24"/>
        </w:rPr>
      </w:pPr>
      <w:r>
        <w:rPr>
          <w:rFonts w:hint="eastAsia" w:ascii="宋体" w:hAnsi="宋体" w:eastAsia="宋体" w:cs="宋体"/>
          <w:b/>
          <w:bCs w:val="0"/>
          <w:color w:val="000000"/>
          <w:sz w:val="24"/>
        </w:rPr>
        <w:t>注: 以上证明材料，不提供不得分。</w:t>
      </w:r>
    </w:p>
    <w:p w14:paraId="36E3F335">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第六章 投标</w:t>
      </w:r>
      <w:bookmarkEnd w:id="233"/>
      <w:bookmarkEnd w:id="234"/>
      <w:bookmarkEnd w:id="241"/>
      <w:r>
        <w:rPr>
          <w:rFonts w:hint="eastAsia" w:ascii="宋体" w:hAnsi="宋体" w:eastAsia="宋体"/>
          <w:color w:val="auto"/>
          <w:highlight w:val="none"/>
        </w:rPr>
        <w:t>文件格式</w:t>
      </w:r>
      <w:bookmarkEnd w:id="256"/>
      <w:bookmarkEnd w:id="257"/>
      <w:bookmarkEnd w:id="258"/>
      <w:bookmarkEnd w:id="259"/>
      <w:bookmarkEnd w:id="260"/>
      <w:bookmarkEnd w:id="261"/>
    </w:p>
    <w:p w14:paraId="5ED2666B">
      <w:pPr>
        <w:spacing w:line="360" w:lineRule="auto"/>
        <w:rPr>
          <w:rFonts w:ascii="宋体" w:hAnsi="宋体"/>
          <w:b/>
          <w:bCs/>
          <w:color w:val="auto"/>
          <w:sz w:val="32"/>
          <w:szCs w:val="32"/>
          <w:highlight w:val="none"/>
        </w:rPr>
      </w:pPr>
      <w:bookmarkStart w:id="263" w:name="_Hlt26955039"/>
    </w:p>
    <w:p w14:paraId="49434081">
      <w:pPr>
        <w:pStyle w:val="601"/>
        <w:spacing w:after="400"/>
        <w:jc w:val="center"/>
        <w:outlineLvl w:val="0"/>
        <w:rPr>
          <w:rStyle w:val="201"/>
          <w:rFonts w:ascii="宋体" w:hAnsi="宋体" w:eastAsia="宋体" w:cs="宋体"/>
          <w:color w:val="auto"/>
          <w:sz w:val="40"/>
          <w:szCs w:val="40"/>
          <w:highlight w:val="none"/>
        </w:rPr>
      </w:pPr>
      <w:bookmarkStart w:id="264" w:name="_Toc18049"/>
      <w:bookmarkStart w:id="265" w:name="_Toc29010"/>
      <w:r>
        <w:rPr>
          <w:rStyle w:val="201"/>
          <w:rFonts w:ascii="宋体" w:hAnsi="宋体" w:eastAsia="宋体" w:cs="宋体"/>
          <w:color w:val="auto"/>
          <w:sz w:val="40"/>
          <w:szCs w:val="40"/>
          <w:highlight w:val="none"/>
        </w:rPr>
        <w:t>投标主要文件目录</w:t>
      </w:r>
      <w:bookmarkEnd w:id="264"/>
      <w:bookmarkEnd w:id="265"/>
    </w:p>
    <w:p w14:paraId="7A6CA89F">
      <w:pPr>
        <w:pStyle w:val="601"/>
        <w:spacing w:before="240" w:after="240" w:line="200" w:lineRule="atLeast"/>
        <w:outlineLvl w:val="0"/>
        <w:rPr>
          <w:rStyle w:val="201"/>
          <w:rFonts w:ascii="宋体" w:hAnsi="宋体" w:eastAsia="宋体" w:cs="宋体"/>
          <w:color w:val="auto"/>
          <w:highlight w:val="none"/>
        </w:rPr>
      </w:pPr>
      <w:bookmarkStart w:id="266" w:name="_Toc15242"/>
      <w:r>
        <w:rPr>
          <w:rStyle w:val="201"/>
          <w:rFonts w:ascii="宋体" w:hAnsi="宋体" w:eastAsia="宋体" w:cs="宋体"/>
          <w:color w:val="auto"/>
          <w:highlight w:val="none"/>
        </w:rPr>
        <w:t>一、封面</w:t>
      </w:r>
      <w:bookmarkEnd w:id="266"/>
    </w:p>
    <w:p w14:paraId="4D5131A0">
      <w:pPr>
        <w:pStyle w:val="601"/>
        <w:spacing w:before="240" w:after="240" w:line="200" w:lineRule="atLeast"/>
        <w:outlineLvl w:val="0"/>
        <w:rPr>
          <w:rStyle w:val="201"/>
          <w:rFonts w:ascii="宋体" w:hAnsi="宋体" w:eastAsia="宋体" w:cs="宋体"/>
          <w:color w:val="auto"/>
          <w:highlight w:val="none"/>
        </w:rPr>
      </w:pPr>
      <w:bookmarkStart w:id="267" w:name="_Toc9750"/>
      <w:r>
        <w:rPr>
          <w:rStyle w:val="201"/>
          <w:rFonts w:ascii="宋体" w:hAnsi="宋体" w:eastAsia="宋体" w:cs="宋体"/>
          <w:color w:val="auto"/>
          <w:highlight w:val="none"/>
        </w:rPr>
        <w:t>二、投标函</w:t>
      </w:r>
      <w:bookmarkEnd w:id="267"/>
    </w:p>
    <w:p w14:paraId="3622582D">
      <w:pPr>
        <w:pStyle w:val="601"/>
        <w:spacing w:before="240" w:after="240" w:line="200" w:lineRule="atLeast"/>
        <w:outlineLvl w:val="0"/>
        <w:rPr>
          <w:rStyle w:val="201"/>
          <w:rFonts w:ascii="宋体" w:hAnsi="宋体" w:eastAsia="宋体" w:cs="宋体"/>
          <w:color w:val="auto"/>
          <w:highlight w:val="none"/>
        </w:rPr>
      </w:pPr>
      <w:bookmarkStart w:id="268" w:name="_Toc5193"/>
      <w:r>
        <w:rPr>
          <w:rStyle w:val="201"/>
          <w:rFonts w:ascii="宋体" w:hAnsi="宋体" w:eastAsia="宋体" w:cs="宋体"/>
          <w:color w:val="auto"/>
          <w:highlight w:val="none"/>
        </w:rPr>
        <w:t>三、开标一览表</w:t>
      </w:r>
      <w:bookmarkEnd w:id="268"/>
    </w:p>
    <w:p w14:paraId="3C9FF2B2">
      <w:pPr>
        <w:pStyle w:val="601"/>
        <w:spacing w:before="240" w:after="240" w:line="200" w:lineRule="atLeast"/>
        <w:outlineLvl w:val="0"/>
        <w:rPr>
          <w:rStyle w:val="201"/>
          <w:rFonts w:ascii="宋体" w:hAnsi="宋体" w:eastAsia="宋体" w:cs="宋体"/>
          <w:color w:val="auto"/>
          <w:highlight w:val="none"/>
        </w:rPr>
      </w:pPr>
      <w:bookmarkStart w:id="269" w:name="_Toc25567"/>
      <w:r>
        <w:rPr>
          <w:rStyle w:val="201"/>
          <w:rFonts w:ascii="宋体" w:hAnsi="宋体" w:eastAsia="宋体" w:cs="宋体"/>
          <w:color w:val="auto"/>
          <w:highlight w:val="none"/>
        </w:rPr>
        <w:t>四、资格证明文件</w:t>
      </w:r>
      <w:bookmarkEnd w:id="269"/>
    </w:p>
    <w:p w14:paraId="032377D6">
      <w:pPr>
        <w:pStyle w:val="601"/>
        <w:spacing w:before="240" w:after="240" w:line="200" w:lineRule="atLeast"/>
        <w:outlineLvl w:val="0"/>
        <w:rPr>
          <w:rStyle w:val="201"/>
          <w:rFonts w:ascii="宋体" w:hAnsi="宋体" w:eastAsia="宋体" w:cs="宋体"/>
          <w:color w:val="auto"/>
          <w:highlight w:val="none"/>
        </w:rPr>
      </w:pPr>
      <w:bookmarkStart w:id="270" w:name="_Toc31611"/>
      <w:r>
        <w:rPr>
          <w:rStyle w:val="201"/>
          <w:rFonts w:hint="eastAsia" w:ascii="宋体" w:hAnsi="宋体" w:eastAsia="宋体" w:cs="宋体"/>
          <w:color w:val="auto"/>
          <w:highlight w:val="none"/>
        </w:rPr>
        <w:t>五</w:t>
      </w:r>
      <w:r>
        <w:rPr>
          <w:rStyle w:val="201"/>
          <w:rFonts w:ascii="宋体" w:hAnsi="宋体" w:eastAsia="宋体" w:cs="宋体"/>
          <w:color w:val="auto"/>
          <w:highlight w:val="none"/>
        </w:rPr>
        <w:t>、第四章项目需求中实质性要求响应对照表</w:t>
      </w:r>
      <w:bookmarkEnd w:id="270"/>
    </w:p>
    <w:p w14:paraId="21205C0B">
      <w:pPr>
        <w:pStyle w:val="601"/>
        <w:spacing w:before="240" w:after="240" w:line="200" w:lineRule="atLeast"/>
        <w:outlineLvl w:val="0"/>
        <w:rPr>
          <w:rStyle w:val="201"/>
          <w:rFonts w:ascii="宋体" w:hAnsi="宋体" w:eastAsia="宋体" w:cs="宋体"/>
          <w:color w:val="auto"/>
          <w:highlight w:val="none"/>
        </w:rPr>
      </w:pPr>
      <w:bookmarkStart w:id="271" w:name="_Toc25275"/>
      <w:r>
        <w:rPr>
          <w:rStyle w:val="201"/>
          <w:rFonts w:hint="eastAsia" w:ascii="宋体" w:hAnsi="宋体" w:eastAsia="宋体" w:cs="宋体"/>
          <w:color w:val="auto"/>
          <w:highlight w:val="none"/>
        </w:rPr>
        <w:t>六</w:t>
      </w:r>
      <w:r>
        <w:rPr>
          <w:rStyle w:val="201"/>
          <w:rFonts w:ascii="宋体" w:hAnsi="宋体" w:eastAsia="宋体" w:cs="宋体"/>
          <w:color w:val="auto"/>
          <w:highlight w:val="none"/>
        </w:rPr>
        <w:t>、</w:t>
      </w:r>
      <w:r>
        <w:rPr>
          <w:rStyle w:val="201"/>
          <w:rFonts w:hint="eastAsia" w:ascii="宋体" w:hAnsi="宋体" w:eastAsia="宋体" w:cs="宋体"/>
          <w:color w:val="auto"/>
          <w:highlight w:val="none"/>
        </w:rPr>
        <w:t>经费测算表</w:t>
      </w:r>
      <w:bookmarkEnd w:id="271"/>
    </w:p>
    <w:p w14:paraId="1040B58E">
      <w:pPr>
        <w:pStyle w:val="601"/>
        <w:spacing w:before="240" w:after="240" w:line="200" w:lineRule="atLeast"/>
        <w:outlineLvl w:val="0"/>
        <w:rPr>
          <w:rStyle w:val="201"/>
          <w:rFonts w:ascii="宋体" w:hAnsi="宋体" w:eastAsia="宋体" w:cs="宋体"/>
          <w:color w:val="auto"/>
          <w:highlight w:val="none"/>
        </w:rPr>
      </w:pPr>
      <w:bookmarkStart w:id="272" w:name="_Toc9579"/>
      <w:r>
        <w:rPr>
          <w:rStyle w:val="201"/>
          <w:rFonts w:hint="eastAsia" w:ascii="宋体" w:hAnsi="宋体" w:eastAsia="宋体" w:cs="宋体"/>
          <w:color w:val="auto"/>
          <w:highlight w:val="none"/>
        </w:rPr>
        <w:t>七</w:t>
      </w:r>
      <w:r>
        <w:rPr>
          <w:rStyle w:val="201"/>
          <w:rFonts w:ascii="宋体" w:hAnsi="宋体" w:eastAsia="宋体" w:cs="宋体"/>
          <w:color w:val="auto"/>
          <w:highlight w:val="none"/>
        </w:rPr>
        <w:t>、服务方案</w:t>
      </w:r>
      <w:bookmarkEnd w:id="272"/>
    </w:p>
    <w:p w14:paraId="16E85DBD">
      <w:pPr>
        <w:pStyle w:val="601"/>
        <w:spacing w:before="240" w:after="240" w:line="200" w:lineRule="atLeast"/>
        <w:outlineLvl w:val="0"/>
        <w:rPr>
          <w:rStyle w:val="201"/>
          <w:rFonts w:ascii="宋体" w:hAnsi="宋体" w:eastAsia="宋体" w:cs="宋体"/>
          <w:color w:val="auto"/>
          <w:highlight w:val="none"/>
        </w:rPr>
      </w:pPr>
      <w:bookmarkStart w:id="273" w:name="_Toc25616"/>
      <w:r>
        <w:rPr>
          <w:rStyle w:val="201"/>
          <w:rFonts w:hint="eastAsia" w:ascii="宋体" w:hAnsi="宋体" w:eastAsia="宋体" w:cs="宋体"/>
          <w:color w:val="auto"/>
          <w:highlight w:val="none"/>
        </w:rPr>
        <w:t>八</w:t>
      </w:r>
      <w:r>
        <w:rPr>
          <w:rStyle w:val="201"/>
          <w:rFonts w:ascii="宋体" w:hAnsi="宋体" w:eastAsia="宋体" w:cs="宋体"/>
          <w:color w:val="auto"/>
          <w:highlight w:val="none"/>
        </w:rPr>
        <w:t>、投标人情况介绍</w:t>
      </w:r>
      <w:bookmarkEnd w:id="273"/>
    </w:p>
    <w:p w14:paraId="67B292F5">
      <w:pPr>
        <w:pStyle w:val="601"/>
        <w:spacing w:before="240" w:after="240" w:line="200" w:lineRule="atLeast"/>
        <w:outlineLvl w:val="0"/>
        <w:rPr>
          <w:rStyle w:val="201"/>
          <w:rFonts w:ascii="宋体" w:hAnsi="宋体" w:eastAsia="宋体" w:cs="宋体"/>
          <w:color w:val="auto"/>
          <w:highlight w:val="none"/>
        </w:rPr>
      </w:pPr>
      <w:r>
        <w:rPr>
          <w:rStyle w:val="201"/>
          <w:rFonts w:hint="eastAsia" w:ascii="宋体" w:hAnsi="宋体" w:eastAsia="宋体" w:cs="宋体"/>
          <w:color w:val="auto"/>
          <w:highlight w:val="none"/>
        </w:rPr>
        <w:t>九</w:t>
      </w:r>
      <w:r>
        <w:rPr>
          <w:rStyle w:val="201"/>
          <w:rFonts w:ascii="宋体" w:hAnsi="宋体" w:eastAsia="宋体" w:cs="宋体"/>
          <w:color w:val="auto"/>
          <w:highlight w:val="none"/>
        </w:rPr>
        <w:t>、中小企业声明函</w:t>
      </w:r>
    </w:p>
    <w:p w14:paraId="7767C7DD">
      <w:pPr>
        <w:pStyle w:val="601"/>
        <w:spacing w:before="240" w:after="240" w:line="200" w:lineRule="atLeast"/>
        <w:outlineLvl w:val="0"/>
        <w:rPr>
          <w:rStyle w:val="201"/>
          <w:rFonts w:ascii="宋体" w:hAnsi="宋体" w:eastAsia="宋体" w:cs="宋体"/>
          <w:color w:val="auto"/>
          <w:highlight w:val="none"/>
        </w:rPr>
      </w:pPr>
      <w:r>
        <w:rPr>
          <w:rStyle w:val="201"/>
          <w:rFonts w:ascii="宋体" w:hAnsi="宋体" w:eastAsia="宋体" w:cs="宋体"/>
          <w:color w:val="auto"/>
          <w:highlight w:val="none"/>
        </w:rPr>
        <w:t>十、残疾人福利性单位声明函</w:t>
      </w:r>
    </w:p>
    <w:p w14:paraId="06313883">
      <w:pPr>
        <w:pStyle w:val="601"/>
        <w:spacing w:before="240" w:after="240" w:line="200" w:lineRule="atLeast"/>
        <w:outlineLvl w:val="0"/>
        <w:rPr>
          <w:rStyle w:val="201"/>
          <w:rFonts w:ascii="宋体" w:hAnsi="宋体" w:eastAsia="宋体" w:cs="宋体"/>
          <w:color w:val="auto"/>
          <w:highlight w:val="none"/>
        </w:rPr>
      </w:pPr>
      <w:r>
        <w:rPr>
          <w:rStyle w:val="201"/>
          <w:rFonts w:ascii="宋体" w:hAnsi="宋体" w:eastAsia="宋体" w:cs="宋体"/>
          <w:color w:val="auto"/>
          <w:highlight w:val="none"/>
        </w:rPr>
        <w:t>十</w:t>
      </w:r>
      <w:r>
        <w:rPr>
          <w:rStyle w:val="201"/>
          <w:rFonts w:hint="eastAsia" w:ascii="宋体" w:hAnsi="宋体" w:eastAsia="宋体" w:cs="宋体"/>
          <w:color w:val="auto"/>
          <w:highlight w:val="none"/>
        </w:rPr>
        <w:t>一</w:t>
      </w:r>
      <w:r>
        <w:rPr>
          <w:rStyle w:val="201"/>
          <w:rFonts w:ascii="宋体" w:hAnsi="宋体" w:eastAsia="宋体" w:cs="宋体"/>
          <w:color w:val="auto"/>
          <w:highlight w:val="none"/>
        </w:rPr>
        <w:t>、监狱企业的证明文件</w:t>
      </w:r>
    </w:p>
    <w:p w14:paraId="52AF200E">
      <w:pPr>
        <w:pStyle w:val="601"/>
        <w:spacing w:before="240" w:after="240" w:line="200" w:lineRule="atLeast"/>
        <w:outlineLvl w:val="0"/>
        <w:rPr>
          <w:rStyle w:val="201"/>
          <w:rFonts w:ascii="宋体" w:hAnsi="宋体" w:eastAsia="宋体" w:cs="宋体"/>
          <w:color w:val="auto"/>
          <w:highlight w:val="none"/>
        </w:rPr>
      </w:pPr>
    </w:p>
    <w:p w14:paraId="4B39989D">
      <w:pPr>
        <w:pStyle w:val="593"/>
        <w:outlineLvl w:val="0"/>
        <w:rPr>
          <w:rStyle w:val="201"/>
          <w:color w:val="auto"/>
          <w:highlight w:val="none"/>
        </w:rPr>
      </w:pPr>
      <w:r>
        <w:rPr>
          <w:rStyle w:val="201"/>
          <w:color w:val="auto"/>
          <w:highlight w:val="none"/>
        </w:rPr>
        <w:br w:type="page" w:clear="all"/>
      </w:r>
      <w:bookmarkStart w:id="274" w:name="_Toc11328"/>
      <w:bookmarkStart w:id="275" w:name="_Toc795"/>
      <w:bookmarkStart w:id="276" w:name="_Toc28279"/>
      <w:r>
        <w:rPr>
          <w:rStyle w:val="201"/>
          <w:rFonts w:ascii="宋体" w:hAnsi="宋体" w:eastAsia="宋体" w:cs="宋体"/>
          <w:b/>
          <w:color w:val="auto"/>
          <w:sz w:val="32"/>
          <w:highlight w:val="none"/>
        </w:rPr>
        <w:t>一、封面</w:t>
      </w:r>
      <w:bookmarkEnd w:id="274"/>
      <w:bookmarkEnd w:id="275"/>
      <w:bookmarkEnd w:id="276"/>
    </w:p>
    <w:p w14:paraId="429A51F8">
      <w:pPr>
        <w:pStyle w:val="418"/>
        <w:spacing w:line="440" w:lineRule="exact"/>
        <w:rPr>
          <w:rStyle w:val="201"/>
          <w:color w:val="auto"/>
          <w:spacing w:val="7"/>
          <w:highlight w:val="none"/>
        </w:rPr>
      </w:pPr>
      <w:r>
        <w:rPr>
          <w:rStyle w:val="201"/>
          <w:rFonts w:ascii="宋体" w:hAnsi="宋体" w:eastAsia="宋体" w:cs="宋体"/>
          <w:color w:val="auto"/>
          <w:highlight w:val="none"/>
        </w:rPr>
        <w:t xml:space="preserve">﻿ </w:t>
      </w:r>
    </w:p>
    <w:p w14:paraId="6AD62AA6">
      <w:pPr>
        <w:pStyle w:val="418"/>
        <w:spacing w:before="540" w:after="540"/>
        <w:jc w:val="center"/>
        <w:outlineLvl w:val="1"/>
        <w:rPr>
          <w:rStyle w:val="201"/>
          <w:rFonts w:ascii="宋体" w:hAnsi="宋体" w:eastAsia="宋体" w:cs="宋体"/>
          <w:color w:val="auto"/>
          <w:sz w:val="54"/>
          <w:szCs w:val="54"/>
          <w:highlight w:val="none"/>
        </w:rPr>
      </w:pPr>
      <w:bookmarkStart w:id="277" w:name="_Toc5639"/>
      <w:r>
        <w:rPr>
          <w:rStyle w:val="201"/>
          <w:rFonts w:ascii="宋体" w:hAnsi="宋体" w:eastAsia="宋体" w:cs="宋体"/>
          <w:color w:val="auto"/>
          <w:sz w:val="54"/>
          <w:szCs w:val="54"/>
          <w:highlight w:val="none"/>
        </w:rPr>
        <w:t>投 标 文 件</w:t>
      </w:r>
      <w:bookmarkEnd w:id="277"/>
    </w:p>
    <w:p w14:paraId="62E2965C">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2F091652">
      <w:pPr>
        <w:pStyle w:val="418"/>
        <w:spacing w:before="400" w:after="400"/>
        <w:jc w:val="center"/>
        <w:rPr>
          <w:rStyle w:val="201"/>
          <w:rFonts w:ascii="宋体" w:hAnsi="宋体" w:eastAsia="宋体" w:cs="宋体"/>
          <w:color w:val="auto"/>
          <w:sz w:val="40"/>
          <w:szCs w:val="40"/>
          <w:highlight w:val="none"/>
        </w:rPr>
      </w:pPr>
      <w:r>
        <w:rPr>
          <w:rStyle w:val="201"/>
          <w:rFonts w:ascii="宋体" w:hAnsi="宋体" w:eastAsia="宋体" w:cs="宋体"/>
          <w:color w:val="auto"/>
          <w:sz w:val="40"/>
          <w:szCs w:val="40"/>
          <w:highlight w:val="none"/>
        </w:rPr>
        <w:t> </w:t>
      </w:r>
    </w:p>
    <w:p w14:paraId="31BBF168">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737270A3">
      <w:pPr>
        <w:pStyle w:val="418"/>
        <w:spacing w:before="360" w:after="360"/>
        <w:jc w:val="center"/>
        <w:outlineLvl w:val="1"/>
        <w:rPr>
          <w:rStyle w:val="201"/>
          <w:rFonts w:ascii="宋体" w:hAnsi="宋体" w:eastAsia="宋体" w:cs="宋体"/>
          <w:color w:val="auto"/>
          <w:sz w:val="36"/>
          <w:szCs w:val="36"/>
          <w:highlight w:val="none"/>
        </w:rPr>
      </w:pPr>
      <w:bookmarkStart w:id="278" w:name="_Toc26027"/>
      <w:r>
        <w:rPr>
          <w:rStyle w:val="201"/>
          <w:rFonts w:ascii="宋体" w:hAnsi="宋体" w:eastAsia="宋体" w:cs="宋体"/>
          <w:color w:val="auto"/>
          <w:sz w:val="36"/>
          <w:szCs w:val="36"/>
          <w:highlight w:val="none"/>
        </w:rPr>
        <w:t>项目名称：   </w:t>
      </w:r>
      <w:bookmarkEnd w:id="278"/>
    </w:p>
    <w:p w14:paraId="148F5F8B">
      <w:pPr>
        <w:pStyle w:val="418"/>
        <w:spacing w:before="360" w:after="360"/>
        <w:jc w:val="center"/>
        <w:outlineLvl w:val="1"/>
        <w:rPr>
          <w:rStyle w:val="201"/>
          <w:rFonts w:ascii="宋体" w:hAnsi="宋体" w:eastAsia="宋体" w:cs="宋体"/>
          <w:color w:val="auto"/>
          <w:sz w:val="36"/>
          <w:szCs w:val="36"/>
          <w:highlight w:val="none"/>
        </w:rPr>
      </w:pPr>
      <w:bookmarkStart w:id="279" w:name="_Toc5574"/>
      <w:r>
        <w:rPr>
          <w:rStyle w:val="201"/>
          <w:rFonts w:ascii="宋体" w:hAnsi="宋体" w:eastAsia="宋体" w:cs="宋体"/>
          <w:color w:val="auto"/>
          <w:sz w:val="36"/>
          <w:szCs w:val="36"/>
          <w:highlight w:val="none"/>
        </w:rPr>
        <w:t>招标编号：   </w:t>
      </w:r>
      <w:bookmarkEnd w:id="279"/>
    </w:p>
    <w:p w14:paraId="5F7313AC">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655169A1">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0036B75C">
      <w:pPr>
        <w:pStyle w:val="418"/>
        <w:spacing w:before="360" w:after="360"/>
        <w:jc w:val="center"/>
        <w:outlineLvl w:val="1"/>
        <w:rPr>
          <w:rStyle w:val="201"/>
          <w:rFonts w:ascii="宋体" w:hAnsi="宋体" w:eastAsia="宋体" w:cs="宋体"/>
          <w:color w:val="auto"/>
          <w:sz w:val="36"/>
          <w:szCs w:val="36"/>
          <w:highlight w:val="none"/>
        </w:rPr>
      </w:pPr>
      <w:bookmarkStart w:id="280" w:name="_Toc5779"/>
      <w:r>
        <w:rPr>
          <w:rStyle w:val="201"/>
          <w:rFonts w:ascii="宋体" w:hAnsi="宋体" w:eastAsia="宋体" w:cs="宋体"/>
          <w:color w:val="auto"/>
          <w:sz w:val="36"/>
          <w:szCs w:val="36"/>
          <w:highlight w:val="none"/>
        </w:rPr>
        <w:t>投标人名称：   </w:t>
      </w:r>
      <w:bookmarkEnd w:id="280"/>
    </w:p>
    <w:p w14:paraId="46D24F3E">
      <w:pPr>
        <w:pStyle w:val="418"/>
        <w:spacing w:before="360" w:after="360"/>
        <w:jc w:val="center"/>
        <w:outlineLvl w:val="1"/>
        <w:rPr>
          <w:rStyle w:val="201"/>
          <w:rFonts w:ascii="宋体" w:hAnsi="宋体" w:eastAsia="宋体" w:cs="宋体"/>
          <w:color w:val="auto"/>
          <w:sz w:val="36"/>
          <w:szCs w:val="36"/>
          <w:highlight w:val="none"/>
        </w:rPr>
      </w:pPr>
      <w:bookmarkStart w:id="281" w:name="_Toc22080"/>
      <w:r>
        <w:rPr>
          <w:rStyle w:val="201"/>
          <w:rFonts w:ascii="宋体" w:hAnsi="宋体" w:eastAsia="宋体" w:cs="宋体"/>
          <w:color w:val="auto"/>
          <w:sz w:val="36"/>
          <w:szCs w:val="36"/>
          <w:highlight w:val="none"/>
        </w:rPr>
        <w:t>日期：   </w:t>
      </w:r>
      <w:bookmarkEnd w:id="281"/>
    </w:p>
    <w:p w14:paraId="2086AF41">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0436FCB6">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481AE4DA">
      <w:pPr>
        <w:pStyle w:val="594"/>
        <w:jc w:val="left"/>
        <w:outlineLvl w:val="0"/>
        <w:rPr>
          <w:rStyle w:val="40"/>
          <w:rFonts w:ascii="Times New Roman" w:hAnsi="Times New Roman" w:eastAsia="Times New Roman" w:cs="Times New Roman"/>
          <w:color w:val="auto"/>
        </w:rPr>
      </w:pPr>
      <w:r>
        <w:rPr>
          <w:rStyle w:val="201"/>
          <w:color w:val="auto"/>
          <w:highlight w:val="none"/>
        </w:rPr>
        <w:br w:type="page" w:clear="all"/>
      </w:r>
      <w:bookmarkStart w:id="282" w:name="_Toc15138"/>
      <w:bookmarkStart w:id="283" w:name="_Toc24046"/>
      <w:bookmarkStart w:id="284" w:name="_Toc30201"/>
      <w:bookmarkStart w:id="285" w:name="_Toc689"/>
      <w:bookmarkStart w:id="286" w:name="_Toc24631"/>
      <w:r>
        <w:rPr>
          <w:rStyle w:val="40"/>
          <w:rFonts w:ascii="宋体" w:hAnsi="宋体" w:eastAsia="宋体" w:cs="宋体"/>
          <w:b/>
          <w:color w:val="auto"/>
          <w:sz w:val="32"/>
        </w:rPr>
        <w:t>二、投标函</w:t>
      </w:r>
      <w:bookmarkEnd w:id="282"/>
      <w:bookmarkEnd w:id="283"/>
    </w:p>
    <w:p w14:paraId="1059C30B">
      <w:pPr>
        <w:pStyle w:val="373"/>
        <w:spacing w:line="440" w:lineRule="exact"/>
        <w:outlineLvl w:val="9"/>
        <w:rPr>
          <w:rStyle w:val="40"/>
          <w:rFonts w:ascii="Times New Roman" w:hAnsi="Times New Roman" w:eastAsia="Times New Roman" w:cs="Times New Roman"/>
          <w:color w:val="auto"/>
          <w:spacing w:val="7"/>
        </w:rPr>
      </w:pPr>
      <w:r>
        <w:rPr>
          <w:rStyle w:val="40"/>
          <w:rFonts w:ascii="宋体" w:hAnsi="宋体" w:eastAsia="宋体" w:cs="宋体"/>
          <w:color w:val="auto"/>
        </w:rPr>
        <w:t xml:space="preserve">﻿ </w:t>
      </w:r>
    </w:p>
    <w:p w14:paraId="6F37EE39">
      <w:pPr>
        <w:pStyle w:val="373"/>
        <w:spacing w:before="320" w:after="320"/>
        <w:jc w:val="center"/>
        <w:rPr>
          <w:rStyle w:val="40"/>
          <w:rFonts w:ascii="宋体" w:hAnsi="宋体" w:eastAsia="宋体" w:cs="宋体"/>
          <w:b/>
          <w:bCs/>
          <w:color w:val="auto"/>
          <w:sz w:val="32"/>
          <w:szCs w:val="32"/>
        </w:rPr>
      </w:pPr>
      <w:r>
        <w:rPr>
          <w:rStyle w:val="40"/>
          <w:rFonts w:ascii="宋体" w:hAnsi="宋体" w:eastAsia="宋体" w:cs="宋体"/>
          <w:b/>
          <w:bCs/>
          <w:color w:val="auto"/>
          <w:sz w:val="32"/>
          <w:szCs w:val="32"/>
        </w:rPr>
        <w:t>投标函</w:t>
      </w:r>
    </w:p>
    <w:p w14:paraId="05DE1B3D">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致</w:t>
      </w:r>
      <w:r>
        <w:rPr>
          <w:rStyle w:val="40"/>
          <w:rFonts w:ascii="宋体" w:hAnsi="宋体" w:eastAsia="宋体" w:cs="宋体"/>
          <w:color w:val="auto"/>
          <w:u w:val="single"/>
        </w:rPr>
        <w:t>：   </w:t>
      </w:r>
      <w:r>
        <w:rPr>
          <w:rStyle w:val="40"/>
          <w:rFonts w:ascii="宋体" w:hAnsi="宋体" w:eastAsia="宋体" w:cs="宋体"/>
          <w:color w:val="auto"/>
          <w:u w:val="none"/>
        </w:rPr>
        <w:t>：</w:t>
      </w:r>
    </w:p>
    <w:p w14:paraId="7BE7307A">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根据贵方的</w:t>
      </w:r>
      <w:r>
        <w:rPr>
          <w:rStyle w:val="40"/>
          <w:rFonts w:ascii="宋体" w:hAnsi="宋体" w:eastAsia="宋体" w:cs="宋体"/>
          <w:color w:val="auto"/>
          <w:u w:val="single"/>
        </w:rPr>
        <w:t>   </w:t>
      </w:r>
      <w:r>
        <w:rPr>
          <w:rStyle w:val="40"/>
          <w:rFonts w:ascii="宋体" w:hAnsi="宋体" w:eastAsia="宋体" w:cs="宋体"/>
          <w:color w:val="auto"/>
        </w:rPr>
        <w:t>号招标文件，正式授权下述签字人</w:t>
      </w:r>
      <w:r>
        <w:rPr>
          <w:rStyle w:val="40"/>
          <w:rFonts w:ascii="宋体" w:hAnsi="宋体" w:eastAsia="宋体" w:cs="宋体"/>
          <w:color w:val="auto"/>
          <w:u w:val="single"/>
        </w:rPr>
        <w:t>     </w:t>
      </w:r>
      <w:r>
        <w:rPr>
          <w:rStyle w:val="40"/>
          <w:rFonts w:ascii="宋体" w:hAnsi="宋体" w:eastAsia="宋体" w:cs="宋体"/>
          <w:color w:val="auto"/>
        </w:rPr>
        <w:t> (姓名和职务)代表我方</w:t>
      </w:r>
      <w:r>
        <w:rPr>
          <w:rStyle w:val="40"/>
          <w:rFonts w:ascii="宋体" w:hAnsi="宋体" w:eastAsia="宋体" w:cs="宋体"/>
          <w:color w:val="auto"/>
          <w:u w:val="single"/>
        </w:rPr>
        <w:t>   </w:t>
      </w:r>
      <w:r>
        <w:rPr>
          <w:rStyle w:val="40"/>
          <w:rFonts w:ascii="宋体" w:hAnsi="宋体" w:eastAsia="宋体" w:cs="宋体"/>
          <w:color w:val="auto"/>
        </w:rPr>
        <w:t xml:space="preserve">（投标人的名称），全权处理本次项目投标的有关事宜。 </w:t>
      </w:r>
    </w:p>
    <w:p w14:paraId="54D2A29C">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据此函，签字人兹宣布同意如下： </w:t>
      </w:r>
    </w:p>
    <w:p w14:paraId="683136FE">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1、同意向贵方提供贵方可能另外要求的与投标有关的任何证据或资料； </w:t>
      </w:r>
    </w:p>
    <w:p w14:paraId="0DC76FEC">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2、我们完全理解贵方不一定将合同授予最低报价的投标人； </w:t>
      </w:r>
    </w:p>
    <w:p w14:paraId="4AF92BCB">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3、我们已详细审核全部招标文件及其有效补充文件，我们知道必须放弃提出含糊不清或误解问题的权利； </w:t>
      </w:r>
    </w:p>
    <w:p w14:paraId="0976E6BD">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4、一旦我方中标，我们将根据招标文件的规定，严格履行合同条款的责任和义务，并保证按照合同条款提供服务； </w:t>
      </w:r>
    </w:p>
    <w:p w14:paraId="0AFB55CD">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5、与本投标有关的正式通讯地址为： </w:t>
      </w:r>
    </w:p>
    <w:p w14:paraId="545E586E">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地址：    </w:t>
      </w:r>
    </w:p>
    <w:p w14:paraId="0EAFEDFC">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邮编：    </w:t>
      </w:r>
    </w:p>
    <w:p w14:paraId="1825B762">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电话：    </w:t>
      </w:r>
    </w:p>
    <w:p w14:paraId="4329CCFE">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传真：    </w:t>
      </w:r>
    </w:p>
    <w:p w14:paraId="74768C54">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投标单位代表姓名：    </w:t>
      </w:r>
    </w:p>
    <w:p w14:paraId="22DCC2CD">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xml:space="preserve">投标单位名称：    </w:t>
      </w:r>
    </w:p>
    <w:p w14:paraId="7A5CC6F2">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公章：</w:t>
      </w:r>
    </w:p>
    <w:p w14:paraId="308913B3">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日期：   </w:t>
      </w:r>
    </w:p>
    <w:p w14:paraId="67852BC8">
      <w:pPr>
        <w:pStyle w:val="373"/>
        <w:spacing w:before="240" w:after="240"/>
        <w:rPr>
          <w:rStyle w:val="40"/>
          <w:rFonts w:ascii="宋体" w:hAnsi="宋体" w:eastAsia="宋体" w:cs="宋体"/>
          <w:color w:val="auto"/>
          <w:sz w:val="24"/>
          <w:szCs w:val="24"/>
        </w:rPr>
      </w:pPr>
      <w:r>
        <w:rPr>
          <w:rStyle w:val="40"/>
          <w:rFonts w:ascii="宋体" w:hAnsi="宋体" w:eastAsia="宋体" w:cs="宋体"/>
          <w:color w:val="auto"/>
        </w:rPr>
        <w:t> </w:t>
      </w:r>
    </w:p>
    <w:p w14:paraId="1130D20B">
      <w:pPr>
        <w:pStyle w:val="437"/>
        <w:outlineLvl w:val="0"/>
        <w:rPr>
          <w:rStyle w:val="201"/>
          <w:color w:val="auto"/>
          <w:highlight w:val="none"/>
        </w:rPr>
      </w:pPr>
      <w:r>
        <w:rPr>
          <w:rStyle w:val="40"/>
          <w:rFonts w:ascii="Times New Roman" w:hAnsi="Times New Roman" w:eastAsia="Times New Roman" w:cs="Times New Roman"/>
          <w:color w:val="auto"/>
        </w:rPr>
        <w:br w:type="page"/>
      </w:r>
      <w:r>
        <w:rPr>
          <w:rStyle w:val="201"/>
          <w:rFonts w:ascii="宋体" w:hAnsi="宋体" w:eastAsia="宋体" w:cs="宋体"/>
          <w:b/>
          <w:color w:val="auto"/>
          <w:sz w:val="32"/>
          <w:highlight w:val="none"/>
        </w:rPr>
        <w:t>三、开标一览表</w:t>
      </w:r>
      <w:bookmarkEnd w:id="284"/>
      <w:bookmarkEnd w:id="285"/>
      <w:bookmarkEnd w:id="286"/>
    </w:p>
    <w:p w14:paraId="37EB30F9">
      <w:pPr>
        <w:pStyle w:val="517"/>
        <w:spacing w:line="440" w:lineRule="exact"/>
        <w:jc w:val="center"/>
        <w:rPr>
          <w:rStyle w:val="201"/>
          <w:rFonts w:eastAsia="宋体"/>
          <w:color w:val="auto"/>
          <w:spacing w:val="7"/>
          <w:highlight w:val="none"/>
        </w:rPr>
      </w:pPr>
      <w:r>
        <w:rPr>
          <w:rStyle w:val="201"/>
          <w:rFonts w:ascii="宋体" w:hAnsi="宋体" w:eastAsia="宋体" w:cs="宋体"/>
          <w:color w:val="auto"/>
          <w:highlight w:val="none"/>
        </w:rPr>
        <w:t xml:space="preserve">﻿ </w:t>
      </w:r>
      <w:r>
        <w:rPr>
          <w:rStyle w:val="201"/>
          <w:rFonts w:hint="eastAsia" w:ascii="宋体" w:hAnsi="宋体" w:eastAsia="宋体" w:cs="宋体"/>
          <w:color w:val="auto"/>
          <w:highlight w:val="none"/>
        </w:rPr>
        <w:t>开标一览表（总报价）</w:t>
      </w:r>
    </w:p>
    <w:p w14:paraId="0E66172B">
      <w:pPr>
        <w:pStyle w:val="517"/>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投标</w:t>
      </w:r>
      <w:r>
        <w:rPr>
          <w:rStyle w:val="201"/>
          <w:rFonts w:hint="eastAsia" w:ascii="宋体" w:hAnsi="宋体" w:eastAsia="宋体" w:cs="宋体"/>
          <w:color w:val="auto"/>
          <w:highlight w:val="none"/>
        </w:rPr>
        <w:t>人</w:t>
      </w:r>
      <w:r>
        <w:rPr>
          <w:rStyle w:val="201"/>
          <w:rFonts w:ascii="宋体" w:hAnsi="宋体" w:eastAsia="宋体" w:cs="宋体"/>
          <w:color w:val="auto"/>
          <w:highlight w:val="none"/>
        </w:rPr>
        <w:t>全称（加盖公章）：</w:t>
      </w:r>
    </w:p>
    <w:p w14:paraId="116DB64F">
      <w:pPr>
        <w:pStyle w:val="517"/>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项目编号：</w:t>
      </w:r>
      <w:r>
        <w:rPr>
          <w:rStyle w:val="201"/>
          <w:rFonts w:ascii="宋体" w:hAnsi="宋体" w:eastAsia="宋体" w:cs="宋体"/>
          <w:color w:val="auto"/>
          <w:highlight w:val="none"/>
        </w:rPr>
        <w:t xml:space="preserve">    </w:t>
      </w:r>
    </w:p>
    <w:p w14:paraId="10247DDC">
      <w:pPr>
        <w:pStyle w:val="517"/>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分包号：</w:t>
      </w:r>
    </w:p>
    <w:tbl>
      <w:tblPr>
        <w:tblStyle w:val="3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5A6B3A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Mar>
              <w:top w:w="0" w:type="dxa"/>
              <w:left w:w="0" w:type="dxa"/>
              <w:bottom w:w="0" w:type="dxa"/>
              <w:right w:w="0" w:type="dxa"/>
            </w:tcMar>
            <w:vAlign w:val="center"/>
          </w:tcPr>
          <w:p w14:paraId="391ACAF1">
            <w:pPr>
              <w:pStyle w:val="517"/>
              <w:jc w:val="both"/>
              <w:rPr>
                <w:rStyle w:val="201"/>
                <w:rFonts w:ascii="宋体" w:hAnsi="宋体" w:eastAsia="宋体" w:cs="宋体"/>
                <w:color w:val="auto"/>
                <w:highlight w:val="none"/>
              </w:rPr>
            </w:pPr>
            <w:r>
              <w:rPr>
                <w:rStyle w:val="201"/>
                <w:rFonts w:ascii="宋体" w:hAnsi="宋体" w:eastAsia="宋体" w:cs="宋体"/>
                <w:color w:val="auto"/>
                <w:highlight w:val="none"/>
              </w:rPr>
              <w:t xml:space="preserve">项目名称 </w:t>
            </w:r>
          </w:p>
        </w:tc>
        <w:tc>
          <w:tcPr>
            <w:tcW w:w="5257" w:type="dxa"/>
            <w:tcMar>
              <w:top w:w="0" w:type="dxa"/>
              <w:left w:w="0" w:type="dxa"/>
              <w:bottom w:w="0" w:type="dxa"/>
              <w:right w:w="0" w:type="dxa"/>
            </w:tcMar>
            <w:vAlign w:val="center"/>
          </w:tcPr>
          <w:p w14:paraId="2E2DE4BB">
            <w:pPr>
              <w:pStyle w:val="517"/>
              <w:jc w:val="both"/>
              <w:rPr>
                <w:rStyle w:val="201"/>
                <w:rFonts w:ascii="宋体" w:hAnsi="宋体" w:eastAsia="宋体" w:cs="宋体"/>
                <w:color w:val="auto"/>
                <w:highlight w:val="none"/>
              </w:rPr>
            </w:pPr>
            <w:r>
              <w:rPr>
                <w:rStyle w:val="201"/>
                <w:rFonts w:hint="eastAsia" w:ascii="宋体" w:hAnsi="宋体" w:eastAsia="宋体" w:cs="宋体"/>
                <w:color w:val="auto"/>
                <w:highlight w:val="none"/>
              </w:rPr>
              <w:t>投标总报价</w:t>
            </w:r>
            <w:r>
              <w:rPr>
                <w:rStyle w:val="201"/>
                <w:rFonts w:ascii="宋体" w:hAnsi="宋体" w:eastAsia="宋体" w:cs="宋体"/>
                <w:color w:val="auto"/>
                <w:highlight w:val="none"/>
              </w:rPr>
              <w:t xml:space="preserve">（元） </w:t>
            </w:r>
          </w:p>
        </w:tc>
      </w:tr>
      <w:tr w14:paraId="1355124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6DCA579D">
            <w:pPr>
              <w:pStyle w:val="517"/>
              <w:jc w:val="both"/>
              <w:rPr>
                <w:rStyle w:val="201"/>
                <w:rFonts w:ascii="宋体" w:hAnsi="宋体" w:eastAsia="宋体" w:cs="宋体"/>
                <w:color w:val="auto"/>
                <w:highlight w:val="none"/>
              </w:rPr>
            </w:pPr>
          </w:p>
        </w:tc>
        <w:tc>
          <w:tcPr>
            <w:tcW w:w="5257" w:type="dxa"/>
            <w:tcMar>
              <w:top w:w="0" w:type="dxa"/>
              <w:left w:w="0" w:type="dxa"/>
              <w:bottom w:w="0" w:type="dxa"/>
              <w:right w:w="0" w:type="dxa"/>
            </w:tcMar>
            <w:vAlign w:val="center"/>
          </w:tcPr>
          <w:p w14:paraId="1F3A4F1C">
            <w:pPr>
              <w:pStyle w:val="517"/>
              <w:rPr>
                <w:rStyle w:val="201"/>
                <w:rFonts w:ascii="宋体" w:hAnsi="宋体" w:eastAsia="宋体" w:cs="宋体"/>
                <w:color w:val="auto"/>
                <w:highlight w:val="none"/>
              </w:rPr>
            </w:pPr>
            <w:r>
              <w:rPr>
                <w:rStyle w:val="201"/>
                <w:rFonts w:ascii="宋体" w:hAnsi="宋体" w:eastAsia="宋体" w:cs="宋体"/>
                <w:color w:val="auto"/>
                <w:highlight w:val="none"/>
              </w:rPr>
              <w:t>  </w:t>
            </w:r>
          </w:p>
          <w:p w14:paraId="79059BFD">
            <w:pPr>
              <w:pStyle w:val="517"/>
              <w:rPr>
                <w:rStyle w:val="201"/>
                <w:rFonts w:ascii="宋体" w:hAnsi="宋体" w:eastAsia="宋体" w:cs="宋体"/>
                <w:color w:val="auto"/>
                <w:highlight w:val="none"/>
              </w:rPr>
            </w:pPr>
            <w:r>
              <w:rPr>
                <w:rStyle w:val="201"/>
                <w:rFonts w:hint="eastAsia" w:ascii="宋体" w:hAnsi="宋体" w:eastAsia="宋体" w:cs="宋体"/>
                <w:color w:val="auto"/>
                <w:highlight w:val="none"/>
              </w:rPr>
              <w:t>小写：      （元人民币）</w:t>
            </w:r>
          </w:p>
          <w:p w14:paraId="7AF24E64">
            <w:pPr>
              <w:pStyle w:val="517"/>
              <w:rPr>
                <w:rStyle w:val="201"/>
                <w:rFonts w:ascii="宋体" w:hAnsi="宋体" w:eastAsia="宋体" w:cs="宋体"/>
                <w:color w:val="auto"/>
                <w:highlight w:val="none"/>
              </w:rPr>
            </w:pPr>
            <w:r>
              <w:rPr>
                <w:rStyle w:val="201"/>
                <w:rFonts w:ascii="宋体" w:hAnsi="宋体" w:eastAsia="宋体" w:cs="宋体"/>
                <w:color w:val="auto"/>
                <w:highlight w:val="none"/>
              </w:rPr>
              <w:t>     </w:t>
            </w:r>
          </w:p>
        </w:tc>
      </w:tr>
      <w:tr w14:paraId="34BEF3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2D148158">
            <w:pPr>
              <w:pStyle w:val="517"/>
              <w:rPr>
                <w:rStyle w:val="201"/>
                <w:rFonts w:ascii="宋体" w:hAnsi="宋体" w:eastAsia="宋体" w:cs="宋体"/>
                <w:color w:val="auto"/>
                <w:highlight w:val="none"/>
              </w:rPr>
            </w:pPr>
            <w:r>
              <w:rPr>
                <w:rStyle w:val="201"/>
                <w:rFonts w:ascii="宋体" w:hAnsi="宋体" w:eastAsia="宋体" w:cs="宋体"/>
                <w:color w:val="auto"/>
                <w:highlight w:val="none"/>
              </w:rPr>
              <w:t>投标</w:t>
            </w:r>
            <w:r>
              <w:rPr>
                <w:rStyle w:val="201"/>
                <w:rFonts w:hint="eastAsia" w:ascii="宋体" w:hAnsi="宋体" w:eastAsia="宋体" w:cs="宋体"/>
                <w:color w:val="auto"/>
                <w:highlight w:val="none"/>
              </w:rPr>
              <w:t>报价大写金额</w:t>
            </w:r>
          </w:p>
        </w:tc>
        <w:tc>
          <w:tcPr>
            <w:tcW w:w="5257" w:type="dxa"/>
            <w:tcMar>
              <w:top w:w="0" w:type="dxa"/>
              <w:left w:w="0" w:type="dxa"/>
              <w:bottom w:w="0" w:type="dxa"/>
              <w:right w:w="0" w:type="dxa"/>
            </w:tcMar>
            <w:vAlign w:val="center"/>
          </w:tcPr>
          <w:p w14:paraId="7F4E9437">
            <w:pPr>
              <w:pStyle w:val="517"/>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r>
              <w:rPr>
                <w:rStyle w:val="201"/>
                <w:rFonts w:hint="eastAsia" w:ascii="宋体" w:hAnsi="宋体" w:eastAsia="宋体" w:cs="宋体"/>
                <w:color w:val="auto"/>
                <w:highlight w:val="none"/>
              </w:rPr>
              <w:t>金额大写</w:t>
            </w:r>
            <w:r>
              <w:rPr>
                <w:rStyle w:val="201"/>
                <w:rFonts w:ascii="宋体" w:hAnsi="宋体" w:eastAsia="宋体" w:cs="宋体"/>
                <w:color w:val="auto"/>
                <w:highlight w:val="none"/>
              </w:rPr>
              <w:t>  </w:t>
            </w:r>
          </w:p>
        </w:tc>
      </w:tr>
    </w:tbl>
    <w:p w14:paraId="733E7453">
      <w:pPr>
        <w:pStyle w:val="517"/>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r>
        <w:rPr>
          <w:rStyle w:val="201"/>
          <w:rFonts w:hint="eastAsia" w:ascii="宋体" w:hAnsi="宋体" w:eastAsia="宋体" w:cs="宋体"/>
          <w:color w:val="auto"/>
          <w:highlight w:val="none"/>
        </w:rPr>
        <w:t xml:space="preserve">                                           日期：  年   月   日</w:t>
      </w:r>
    </w:p>
    <w:p w14:paraId="1C0F335A">
      <w:pPr>
        <w:pStyle w:val="475"/>
        <w:outlineLvl w:val="0"/>
        <w:rPr>
          <w:rStyle w:val="201"/>
          <w:rFonts w:eastAsia="宋体"/>
          <w:color w:val="auto"/>
          <w:highlight w:val="none"/>
        </w:rPr>
      </w:pPr>
      <w:bookmarkStart w:id="287" w:name="_Toc1415"/>
      <w:r>
        <w:rPr>
          <w:rStyle w:val="201"/>
          <w:rFonts w:hint="eastAsia" w:eastAsia="宋体"/>
          <w:color w:val="auto"/>
          <w:highlight w:val="none"/>
        </w:rPr>
        <w:t>填写说明：</w:t>
      </w:r>
      <w:bookmarkEnd w:id="287"/>
    </w:p>
    <w:p w14:paraId="02C01242">
      <w:pPr>
        <w:pStyle w:val="475"/>
        <w:numPr>
          <w:ilvl w:val="0"/>
          <w:numId w:val="11"/>
        </w:numPr>
        <w:outlineLvl w:val="0"/>
        <w:rPr>
          <w:rStyle w:val="201"/>
          <w:i/>
          <w:iCs/>
          <w:color w:val="auto"/>
          <w:highlight w:val="none"/>
          <w:u w:val="single"/>
        </w:rPr>
      </w:pPr>
      <w:bookmarkStart w:id="288" w:name="_Toc24830"/>
      <w:r>
        <w:rPr>
          <w:rStyle w:val="201"/>
          <w:rFonts w:hint="eastAsia" w:eastAsia="宋体"/>
          <w:i/>
          <w:iCs/>
          <w:color w:val="auto"/>
          <w:highlight w:val="none"/>
          <w:u w:val="single"/>
        </w:rPr>
        <w:t>开标一览表必须加盖投标人公章（复印件无效）。</w:t>
      </w:r>
      <w:bookmarkEnd w:id="288"/>
    </w:p>
    <w:p w14:paraId="1DDD94F8">
      <w:pPr>
        <w:pStyle w:val="475"/>
        <w:numPr>
          <w:ilvl w:val="0"/>
          <w:numId w:val="11"/>
        </w:numPr>
        <w:outlineLvl w:val="0"/>
        <w:rPr>
          <w:rStyle w:val="201"/>
          <w:i/>
          <w:iCs/>
          <w:color w:val="auto"/>
          <w:highlight w:val="none"/>
          <w:u w:val="single"/>
        </w:rPr>
      </w:pPr>
      <w:bookmarkStart w:id="289" w:name="_Toc30436"/>
      <w:r>
        <w:rPr>
          <w:rStyle w:val="201"/>
          <w:rFonts w:hint="eastAsia" w:eastAsia="宋体"/>
          <w:i/>
          <w:iCs/>
          <w:color w:val="auto"/>
          <w:highlight w:val="none"/>
          <w:u w:val="single"/>
        </w:rPr>
        <w:t>如有分包，投标人投任何一个包的标的，都需单独填写开标一览表。</w:t>
      </w:r>
      <w:bookmarkEnd w:id="289"/>
    </w:p>
    <w:p w14:paraId="27734AFD">
      <w:pPr>
        <w:pStyle w:val="475"/>
        <w:outlineLvl w:val="0"/>
        <w:rPr>
          <w:rStyle w:val="201"/>
          <w:color w:val="auto"/>
          <w:highlight w:val="none"/>
        </w:rPr>
      </w:pPr>
      <w:r>
        <w:rPr>
          <w:rStyle w:val="201"/>
          <w:color w:val="auto"/>
          <w:highlight w:val="none"/>
        </w:rPr>
        <w:br w:type="page" w:clear="all"/>
      </w:r>
      <w:bookmarkStart w:id="290" w:name="_Toc32613"/>
      <w:bookmarkStart w:id="291" w:name="_Toc10307"/>
      <w:bookmarkStart w:id="292" w:name="_Toc13295"/>
      <w:r>
        <w:rPr>
          <w:rStyle w:val="201"/>
          <w:rFonts w:ascii="宋体" w:hAnsi="宋体" w:eastAsia="宋体" w:cs="宋体"/>
          <w:b/>
          <w:color w:val="auto"/>
          <w:sz w:val="32"/>
          <w:highlight w:val="none"/>
        </w:rPr>
        <w:t>四、资格证明文件</w:t>
      </w:r>
      <w:bookmarkEnd w:id="290"/>
      <w:bookmarkEnd w:id="291"/>
      <w:bookmarkEnd w:id="292"/>
    </w:p>
    <w:p w14:paraId="251A2C04">
      <w:pPr>
        <w:pStyle w:val="301"/>
        <w:numPr>
          <w:ilvl w:val="0"/>
          <w:numId w:val="0"/>
        </w:numPr>
        <w:spacing w:line="400" w:lineRule="exact"/>
        <w:ind w:left="105" w:leftChars="50" w:firstLine="482" w:firstLineChars="200"/>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2F3772E">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42DCB85">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2、财务状况报告（成立不满一年不需要提供）；</w:t>
      </w:r>
    </w:p>
    <w:p w14:paraId="0360060E">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13E1BDA">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8876513">
      <w:pPr>
        <w:pStyle w:val="301"/>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06C76CF">
      <w:pPr>
        <w:pStyle w:val="301"/>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578D6">
      <w:pPr>
        <w:pStyle w:val="301"/>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7B1DC551">
      <w:pPr>
        <w:pStyle w:val="526"/>
        <w:spacing w:before="240" w:after="240" w:line="360" w:lineRule="auto"/>
        <w:rPr>
          <w:rStyle w:val="201"/>
          <w:rFonts w:ascii="宋体" w:hAnsi="宋体" w:eastAsia="宋体" w:cs="宋体"/>
          <w:b/>
          <w:color w:val="auto"/>
          <w:sz w:val="28"/>
          <w:highlight w:val="none"/>
        </w:rPr>
      </w:pPr>
    </w:p>
    <w:p w14:paraId="48F6C963">
      <w:pPr>
        <w:pStyle w:val="526"/>
        <w:spacing w:before="240" w:after="240" w:line="360" w:lineRule="auto"/>
        <w:rPr>
          <w:rStyle w:val="201"/>
          <w:rFonts w:ascii="宋体" w:hAnsi="宋体" w:eastAsia="宋体" w:cs="宋体"/>
          <w:b/>
          <w:color w:val="auto"/>
          <w:sz w:val="28"/>
          <w:highlight w:val="none"/>
        </w:rPr>
      </w:pPr>
    </w:p>
    <w:p w14:paraId="746385EC">
      <w:pPr>
        <w:pStyle w:val="526"/>
        <w:spacing w:before="240" w:after="240" w:line="360" w:lineRule="auto"/>
        <w:rPr>
          <w:rStyle w:val="201"/>
          <w:rFonts w:ascii="宋体" w:hAnsi="宋体" w:eastAsia="宋体" w:cs="宋体"/>
          <w:b/>
          <w:color w:val="auto"/>
          <w:sz w:val="28"/>
          <w:highlight w:val="none"/>
        </w:rPr>
      </w:pPr>
    </w:p>
    <w:p w14:paraId="5192B990">
      <w:pPr>
        <w:pStyle w:val="526"/>
        <w:spacing w:before="240" w:after="240" w:line="360" w:lineRule="auto"/>
        <w:rPr>
          <w:rStyle w:val="201"/>
          <w:rFonts w:ascii="宋体" w:hAnsi="宋体" w:eastAsia="宋体" w:cs="宋体"/>
          <w:b/>
          <w:color w:val="auto"/>
          <w:sz w:val="28"/>
          <w:highlight w:val="none"/>
        </w:rPr>
      </w:pPr>
    </w:p>
    <w:p w14:paraId="2145AE01">
      <w:pPr>
        <w:pStyle w:val="526"/>
        <w:spacing w:before="240" w:after="240" w:line="360" w:lineRule="auto"/>
        <w:rPr>
          <w:rStyle w:val="201"/>
          <w:rFonts w:ascii="宋体" w:hAnsi="宋体" w:eastAsia="宋体" w:cs="宋体"/>
          <w:b/>
          <w:color w:val="auto"/>
          <w:sz w:val="28"/>
          <w:highlight w:val="none"/>
        </w:rPr>
      </w:pPr>
    </w:p>
    <w:p w14:paraId="55438386">
      <w:pPr>
        <w:pStyle w:val="526"/>
        <w:spacing w:before="240" w:after="240" w:line="360" w:lineRule="auto"/>
        <w:rPr>
          <w:rStyle w:val="201"/>
          <w:rFonts w:ascii="宋体" w:hAnsi="宋体" w:eastAsia="宋体" w:cs="宋体"/>
          <w:b/>
          <w:color w:val="auto"/>
          <w:sz w:val="28"/>
          <w:highlight w:val="none"/>
        </w:rPr>
      </w:pPr>
    </w:p>
    <w:p w14:paraId="4319A2F8">
      <w:pPr>
        <w:pStyle w:val="526"/>
        <w:spacing w:before="240" w:after="240" w:line="360" w:lineRule="auto"/>
        <w:rPr>
          <w:rStyle w:val="201"/>
          <w:rFonts w:ascii="宋体" w:hAnsi="宋体" w:eastAsia="宋体" w:cs="宋体"/>
          <w:b/>
          <w:color w:val="auto"/>
          <w:sz w:val="28"/>
          <w:highlight w:val="none"/>
        </w:rPr>
      </w:pPr>
    </w:p>
    <w:p w14:paraId="1C31A10B">
      <w:pPr>
        <w:pStyle w:val="526"/>
        <w:spacing w:before="240" w:after="240" w:line="360" w:lineRule="auto"/>
        <w:rPr>
          <w:rStyle w:val="201"/>
          <w:rFonts w:ascii="宋体" w:hAnsi="宋体" w:eastAsia="宋体" w:cs="宋体"/>
          <w:b/>
          <w:color w:val="auto"/>
          <w:sz w:val="28"/>
          <w:highlight w:val="none"/>
        </w:rPr>
      </w:pPr>
    </w:p>
    <w:p w14:paraId="51DC9BBC">
      <w:pPr>
        <w:pStyle w:val="526"/>
        <w:spacing w:before="240" w:after="240" w:line="360" w:lineRule="auto"/>
        <w:rPr>
          <w:rStyle w:val="201"/>
          <w:rFonts w:ascii="宋体" w:hAnsi="宋体" w:eastAsia="宋体" w:cs="宋体"/>
          <w:b/>
          <w:color w:val="auto"/>
          <w:sz w:val="28"/>
          <w:highlight w:val="none"/>
        </w:rPr>
      </w:pPr>
    </w:p>
    <w:p w14:paraId="2320422D">
      <w:pPr>
        <w:pStyle w:val="557"/>
        <w:spacing w:line="440" w:lineRule="exact"/>
        <w:rPr>
          <w:rStyle w:val="201"/>
          <w:color w:val="auto"/>
          <w:spacing w:val="7"/>
          <w:highlight w:val="none"/>
        </w:rPr>
      </w:pPr>
      <w:r>
        <w:rPr>
          <w:rStyle w:val="201"/>
          <w:color w:val="auto"/>
          <w:highlight w:val="none"/>
        </w:rPr>
        <w:t xml:space="preserve">﻿ </w:t>
      </w:r>
    </w:p>
    <w:p w14:paraId="1B4E6649">
      <w:pPr>
        <w:pStyle w:val="611"/>
        <w:spacing w:line="440" w:lineRule="exact"/>
        <w:rPr>
          <w:rStyle w:val="201"/>
          <w:color w:val="auto"/>
          <w:spacing w:val="7"/>
          <w:highlight w:val="none"/>
        </w:rPr>
      </w:pPr>
      <w:r>
        <w:rPr>
          <w:rStyle w:val="201"/>
          <w:color w:val="auto"/>
          <w:highlight w:val="none"/>
        </w:rPr>
        <w:br w:type="page" w:clear="all"/>
      </w:r>
    </w:p>
    <w:p w14:paraId="77944712">
      <w:pPr>
        <w:pStyle w:val="557"/>
        <w:spacing w:before="320" w:after="320"/>
        <w:jc w:val="center"/>
        <w:outlineLvl w:val="1"/>
        <w:rPr>
          <w:rStyle w:val="201"/>
          <w:rFonts w:eastAsia="宋体"/>
          <w:color w:val="auto"/>
        </w:rPr>
      </w:pPr>
      <w:bookmarkStart w:id="293" w:name="_Toc15106"/>
      <w:bookmarkStart w:id="294" w:name="_Toc12431"/>
      <w:r>
        <w:rPr>
          <w:rStyle w:val="201"/>
          <w:rFonts w:hint="eastAsia" w:eastAsia="宋体"/>
          <w:b/>
          <w:bCs/>
          <w:color w:val="auto"/>
          <w:sz w:val="32"/>
          <w:szCs w:val="32"/>
          <w:lang w:val="en-US" w:eastAsia="zh-CN"/>
        </w:rPr>
        <w:t>1、</w:t>
      </w:r>
      <w:r>
        <w:rPr>
          <w:rStyle w:val="201"/>
          <w:b/>
          <w:bCs/>
          <w:color w:val="auto"/>
          <w:sz w:val="32"/>
          <w:szCs w:val="32"/>
        </w:rPr>
        <w:t>授权委托书</w:t>
      </w:r>
    </w:p>
    <w:p w14:paraId="3FEC3DC2">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本授权书声明：</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（供应商名称）授权</w:t>
      </w:r>
      <w:bookmarkStart w:id="295" w:name="sys_STR"/>
      <w:bookmarkEnd w:id="295"/>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(被授权人的姓名)（被授权人身份证号码</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rPr>
        <w:t>）为我方就</w:t>
      </w:r>
      <w:r>
        <w:rPr>
          <w:rStyle w:val="201"/>
          <w:rFonts w:hint="eastAsia" w:ascii="宋体" w:hAnsi="宋体" w:eastAsia="宋体" w:cs="宋体"/>
          <w:color w:val="auto"/>
          <w:sz w:val="24"/>
          <w:szCs w:val="24"/>
          <w:u w:val="single"/>
        </w:rPr>
        <w:t xml:space="preserve">              （项目编号：     </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rPr>
        <w:t>项目采购活动的合法代理人，以本单位名义全权处理一切与该项目采购有关的事务</w:t>
      </w:r>
      <w:r>
        <w:rPr>
          <w:rStyle w:val="201"/>
          <w:rFonts w:hint="eastAsia" w:ascii="宋体" w:hAnsi="宋体" w:eastAsia="宋体" w:cs="宋体"/>
          <w:color w:val="auto"/>
          <w:sz w:val="24"/>
          <w:szCs w:val="24"/>
          <w:lang w:eastAsia="zh-CN"/>
        </w:rPr>
        <w:t>，</w:t>
      </w:r>
      <w:r>
        <w:rPr>
          <w:rStyle w:val="201"/>
          <w:rFonts w:hint="eastAsia" w:ascii="宋体" w:hAnsi="宋体" w:eastAsia="宋体" w:cs="宋体"/>
          <w:color w:val="auto"/>
          <w:sz w:val="24"/>
          <w:szCs w:val="24"/>
        </w:rPr>
        <w:t>其代表本单位处理相关事项所产生的一切责任由本单位承担。</w:t>
      </w:r>
    </w:p>
    <w:p w14:paraId="1C821375">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本授权书于</w:t>
      </w:r>
      <w:r>
        <w:rPr>
          <w:rStyle w:val="201"/>
          <w:rFonts w:hint="eastAsia" w:ascii="宋体" w:hAnsi="宋体" w:eastAsia="宋体" w:cs="宋体"/>
          <w:color w:val="auto"/>
          <w:sz w:val="24"/>
          <w:szCs w:val="24"/>
          <w:u w:val="single"/>
        </w:rPr>
        <w:t xml:space="preserve">   年  月   日</w:t>
      </w:r>
      <w:r>
        <w:rPr>
          <w:rStyle w:val="201"/>
          <w:rFonts w:hint="eastAsia" w:ascii="宋体" w:hAnsi="宋体" w:eastAsia="宋体" w:cs="宋体"/>
          <w:color w:val="auto"/>
          <w:sz w:val="24"/>
          <w:szCs w:val="24"/>
        </w:rPr>
        <w:t xml:space="preserve">起生效，特此声明。  </w:t>
      </w:r>
    </w:p>
    <w:p w14:paraId="53EB7F32">
      <w:pPr>
        <w:pStyle w:val="557"/>
        <w:spacing w:before="240" w:after="240"/>
        <w:rPr>
          <w:rStyle w:val="201"/>
          <w:rFonts w:hint="eastAsia" w:ascii="宋体" w:hAnsi="宋体" w:eastAsia="宋体" w:cs="宋体"/>
          <w:color w:val="auto"/>
          <w:sz w:val="24"/>
          <w:szCs w:val="24"/>
        </w:rPr>
      </w:pPr>
    </w:p>
    <w:p w14:paraId="25F8F69C">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被授权人联系电话：（手机）   </w:t>
      </w:r>
    </w:p>
    <w:p w14:paraId="57C71245">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授权单位名称：   （加盖公章）</w:t>
      </w:r>
    </w:p>
    <w:p w14:paraId="52671517">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xml:space="preserve">单位地址：    </w:t>
      </w:r>
    </w:p>
    <w:p w14:paraId="18627B1C">
      <w:pPr>
        <w:pStyle w:val="557"/>
        <w:spacing w:before="240" w:after="240"/>
        <w:ind w:firstLine="3600"/>
        <w:rPr>
          <w:rFonts w:hint="eastAsia" w:ascii="宋体" w:hAnsi="宋体" w:eastAsia="宋体" w:cs="宋体"/>
          <w:color w:val="auto"/>
          <w:kern w:val="0"/>
          <w:sz w:val="24"/>
          <w:szCs w:val="24"/>
          <w:highlight w:val="none"/>
        </w:rPr>
      </w:pPr>
      <w:r>
        <w:rPr>
          <w:rStyle w:val="201"/>
          <w:rFonts w:hint="eastAsia" w:ascii="宋体" w:hAnsi="宋体" w:eastAsia="宋体" w:cs="宋体"/>
          <w:color w:val="auto"/>
          <w:sz w:val="24"/>
          <w:szCs w:val="24"/>
        </w:rPr>
        <w:t>日期：   年   月   日</w:t>
      </w:r>
    </w:p>
    <w:p w14:paraId="72D74B97">
      <w:pPr>
        <w:widowControl/>
        <w:jc w:val="left"/>
        <w:rPr>
          <w:rFonts w:hint="default" w:ascii="宋体" w:hAnsi="宋体" w:eastAsia="宋体" w:cs="Times New Roman"/>
          <w:color w:val="auto"/>
          <w:kern w:val="0"/>
          <w:szCs w:val="21"/>
          <w:highlight w:val="none"/>
        </w:rPr>
      </w:pPr>
    </w:p>
    <w:p w14:paraId="4C281980">
      <w:pPr>
        <w:pStyle w:val="557"/>
        <w:spacing w:before="240" w:after="240"/>
        <w:jc w:val="center"/>
        <w:rPr>
          <w:rStyle w:val="201"/>
          <w:rFonts w:eastAsia="宋体"/>
          <w:color w:val="auto"/>
        </w:rPr>
      </w:pPr>
      <w:r>
        <w:rPr>
          <w:rStyle w:val="201"/>
          <w:rFonts w:hint="eastAsia" w:eastAsia="宋体"/>
          <w:b/>
          <w:bCs/>
          <w:color w:val="auto"/>
          <w:sz w:val="32"/>
          <w:szCs w:val="32"/>
          <w:lang w:val="en-US" w:eastAsia="zh-CN"/>
        </w:rPr>
        <w:t>2、</w:t>
      </w:r>
      <w:r>
        <w:rPr>
          <w:rStyle w:val="201"/>
          <w:rFonts w:hint="eastAsia" w:eastAsia="宋体"/>
          <w:b/>
          <w:bCs/>
          <w:color w:val="auto"/>
          <w:sz w:val="32"/>
          <w:szCs w:val="32"/>
          <w:lang w:eastAsia="zh-CN"/>
        </w:rPr>
        <w:t>法定代表人身份证明书</w:t>
      </w:r>
    </w:p>
    <w:p w14:paraId="25D99D30">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lang w:eastAsia="zh-CN"/>
        </w:rPr>
        <w:t>兹证明</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姓名</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法定代表人身份</w:t>
      </w:r>
      <w:r>
        <w:rPr>
          <w:rStyle w:val="201"/>
          <w:rFonts w:hint="eastAsia" w:ascii="宋体" w:hAnsi="宋体" w:eastAsia="宋体" w:cs="宋体"/>
          <w:color w:val="auto"/>
          <w:sz w:val="24"/>
          <w:szCs w:val="24"/>
        </w:rPr>
        <w:t>证号码</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担任</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供应商名称</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eastAsia="zh-CN"/>
        </w:rPr>
        <w:t>职位</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none"/>
          <w:lang w:eastAsia="zh-CN"/>
        </w:rPr>
        <w:t>，是</w:t>
      </w:r>
      <w:r>
        <w:rPr>
          <w:rStyle w:val="201"/>
          <w:rFonts w:hint="eastAsia" w:ascii="宋体" w:hAnsi="宋体" w:eastAsia="宋体" w:cs="宋体"/>
          <w:color w:val="auto"/>
          <w:sz w:val="24"/>
          <w:szCs w:val="24"/>
          <w:lang w:eastAsia="zh-CN"/>
        </w:rPr>
        <w:t>我单位的法定代表人</w:t>
      </w:r>
      <w:r>
        <w:rPr>
          <w:rStyle w:val="201"/>
          <w:rFonts w:hint="eastAsia" w:ascii="宋体" w:hAnsi="宋体" w:eastAsia="宋体" w:cs="宋体"/>
          <w:color w:val="auto"/>
          <w:sz w:val="24"/>
          <w:szCs w:val="24"/>
        </w:rPr>
        <w:t xml:space="preserve">。 </w:t>
      </w:r>
    </w:p>
    <w:p w14:paraId="1D154F5C">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特此</w:t>
      </w:r>
      <w:r>
        <w:rPr>
          <w:rStyle w:val="201"/>
          <w:rFonts w:hint="eastAsia" w:ascii="宋体" w:hAnsi="宋体" w:eastAsia="宋体" w:cs="宋体"/>
          <w:color w:val="auto"/>
          <w:sz w:val="24"/>
          <w:szCs w:val="24"/>
          <w:lang w:eastAsia="zh-CN"/>
        </w:rPr>
        <w:t>证</w:t>
      </w:r>
      <w:r>
        <w:rPr>
          <w:rStyle w:val="201"/>
          <w:rFonts w:hint="eastAsia" w:ascii="宋体" w:hAnsi="宋体" w:eastAsia="宋体" w:cs="宋体"/>
          <w:color w:val="auto"/>
          <w:sz w:val="24"/>
          <w:szCs w:val="24"/>
        </w:rPr>
        <w:t xml:space="preserve">明。  </w:t>
      </w:r>
    </w:p>
    <w:p w14:paraId="6ECD554C">
      <w:pPr>
        <w:pStyle w:val="557"/>
        <w:spacing w:before="240" w:after="240"/>
        <w:ind w:firstLine="500"/>
        <w:rPr>
          <w:rStyle w:val="201"/>
          <w:rFonts w:hint="eastAsia" w:ascii="宋体" w:hAnsi="宋体" w:eastAsia="宋体" w:cs="宋体"/>
          <w:color w:val="auto"/>
          <w:sz w:val="24"/>
          <w:szCs w:val="24"/>
        </w:rPr>
      </w:pPr>
    </w:p>
    <w:p w14:paraId="3FD223F0">
      <w:pPr>
        <w:pStyle w:val="557"/>
        <w:spacing w:before="240" w:after="240"/>
        <w:ind w:firstLine="240" w:firstLineChars="1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w:t>
      </w:r>
      <w:r>
        <w:rPr>
          <w:rStyle w:val="201"/>
          <w:rFonts w:hint="eastAsia" w:ascii="宋体" w:hAnsi="宋体" w:eastAsia="宋体" w:cs="宋体"/>
          <w:color w:val="auto"/>
          <w:sz w:val="24"/>
          <w:szCs w:val="24"/>
          <w:lang w:val="en-US" w:eastAsia="zh-CN"/>
        </w:rPr>
        <w:t xml:space="preserve">                       </w:t>
      </w:r>
    </w:p>
    <w:p w14:paraId="481E8E3D">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lang w:eastAsia="zh-CN"/>
        </w:rPr>
        <w:t>法定代表人</w:t>
      </w:r>
      <w:r>
        <w:rPr>
          <w:rStyle w:val="201"/>
          <w:rFonts w:hint="eastAsia" w:ascii="宋体" w:hAnsi="宋体" w:eastAsia="宋体" w:cs="宋体"/>
          <w:color w:val="auto"/>
          <w:sz w:val="24"/>
          <w:szCs w:val="24"/>
        </w:rPr>
        <w:t>联系电话：（手机）   </w:t>
      </w:r>
    </w:p>
    <w:p w14:paraId="480900E4">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单位名称：   （加盖公章）</w:t>
      </w:r>
    </w:p>
    <w:p w14:paraId="1DCDC3A7">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xml:space="preserve">单位地址：    </w:t>
      </w:r>
    </w:p>
    <w:p w14:paraId="3B4162BE">
      <w:pPr>
        <w:pStyle w:val="557"/>
        <w:spacing w:before="240" w:after="240"/>
        <w:ind w:firstLine="36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日期：   年   月   日</w:t>
      </w:r>
    </w:p>
    <w:p w14:paraId="5DB36DBB">
      <w:pPr>
        <w:pStyle w:val="557"/>
        <w:spacing w:before="240" w:after="240"/>
        <w:ind w:firstLine="3600"/>
        <w:rPr>
          <w:rStyle w:val="201"/>
          <w:rFonts w:hint="eastAsia" w:eastAsia="宋体"/>
          <w:color w:val="auto"/>
        </w:rPr>
      </w:pPr>
    </w:p>
    <w:p w14:paraId="1BEDD12C">
      <w:pPr>
        <w:pStyle w:val="557"/>
        <w:spacing w:before="240" w:after="240"/>
        <w:ind w:firstLine="3600"/>
        <w:rPr>
          <w:rStyle w:val="201"/>
          <w:rFonts w:hint="eastAsia" w:eastAsia="宋体"/>
          <w:color w:val="auto"/>
        </w:rPr>
      </w:pPr>
    </w:p>
    <w:p w14:paraId="6C6E4328">
      <w:pPr>
        <w:pStyle w:val="557"/>
        <w:spacing w:before="240" w:after="240"/>
        <w:ind w:firstLine="4819" w:firstLineChars="1500"/>
        <w:rPr>
          <w:rStyle w:val="40"/>
          <w:rFonts w:ascii="宋体" w:hAnsi="宋体" w:eastAsia="宋体" w:cs="宋体"/>
          <w:b/>
          <w:bCs/>
          <w:color w:val="auto"/>
          <w:sz w:val="32"/>
          <w:szCs w:val="32"/>
        </w:rPr>
      </w:pPr>
    </w:p>
    <w:p w14:paraId="39CD6A5E">
      <w:pPr>
        <w:pStyle w:val="557"/>
        <w:spacing w:before="240" w:after="240"/>
        <w:ind w:firstLine="4819" w:firstLineChars="1500"/>
        <w:rPr>
          <w:rStyle w:val="40"/>
          <w:rFonts w:ascii="宋体" w:hAnsi="宋体" w:eastAsia="宋体" w:cs="宋体"/>
          <w:b/>
          <w:bCs/>
          <w:color w:val="auto"/>
          <w:sz w:val="32"/>
          <w:szCs w:val="32"/>
        </w:rPr>
      </w:pPr>
    </w:p>
    <w:p w14:paraId="4B350DB1">
      <w:pPr>
        <w:pStyle w:val="557"/>
        <w:spacing w:before="240" w:after="240"/>
        <w:ind w:firstLine="4819" w:firstLineChars="1500"/>
        <w:rPr>
          <w:rStyle w:val="40"/>
          <w:rFonts w:ascii="宋体" w:hAnsi="宋体" w:eastAsia="宋体" w:cs="宋体"/>
          <w:b/>
          <w:bCs/>
          <w:color w:val="auto"/>
          <w:sz w:val="32"/>
          <w:szCs w:val="32"/>
        </w:rPr>
      </w:pPr>
    </w:p>
    <w:p w14:paraId="6BE1D79E">
      <w:pPr>
        <w:pStyle w:val="557"/>
        <w:spacing w:before="240" w:after="240"/>
        <w:jc w:val="center"/>
        <w:rPr>
          <w:rStyle w:val="40"/>
          <w:rFonts w:ascii="宋体" w:hAnsi="宋体" w:eastAsia="宋体" w:cs="宋体"/>
          <w:b/>
          <w:bCs/>
          <w:color w:val="auto"/>
          <w:sz w:val="32"/>
          <w:szCs w:val="32"/>
        </w:rPr>
      </w:pPr>
      <w:r>
        <w:rPr>
          <w:rStyle w:val="40"/>
          <w:rFonts w:ascii="宋体" w:hAnsi="宋体" w:eastAsia="宋体" w:cs="宋体"/>
          <w:b/>
          <w:bCs/>
          <w:color w:val="auto"/>
          <w:sz w:val="32"/>
          <w:szCs w:val="32"/>
        </w:rPr>
        <w:t>具备履行合同所必需的设备和专业技术能力的书面声明</w:t>
      </w:r>
    </w:p>
    <w:p w14:paraId="5E7CF7C7">
      <w:pPr>
        <w:pStyle w:val="611"/>
        <w:spacing w:before="240" w:after="240"/>
        <w:jc w:val="left"/>
        <w:rPr>
          <w:rStyle w:val="40"/>
          <w:rFonts w:ascii="宋体" w:hAnsi="宋体" w:eastAsia="宋体" w:cs="宋体"/>
          <w:color w:val="auto"/>
          <w:sz w:val="24"/>
          <w:szCs w:val="24"/>
        </w:rPr>
      </w:pPr>
      <w:r>
        <w:rPr>
          <w:rStyle w:val="40"/>
          <w:rFonts w:ascii="宋体" w:hAnsi="宋体" w:eastAsia="宋体" w:cs="宋体"/>
          <w:color w:val="auto"/>
        </w:rPr>
        <w:t> </w:t>
      </w:r>
    </w:p>
    <w:p w14:paraId="3B443529">
      <w:pPr>
        <w:pStyle w:val="611"/>
        <w:spacing w:before="320" w:after="320"/>
        <w:jc w:val="left"/>
        <w:rPr>
          <w:rStyle w:val="40"/>
          <w:rFonts w:ascii="宋体" w:hAnsi="宋体" w:eastAsia="宋体" w:cs="宋体"/>
          <w:color w:val="auto"/>
        </w:rPr>
      </w:pPr>
      <w:r>
        <w:rPr>
          <w:rStyle w:val="40"/>
          <w:rFonts w:ascii="宋体" w:hAnsi="宋体" w:eastAsia="宋体" w:cs="宋体"/>
          <w:color w:val="auto"/>
        </w:rPr>
        <w:t xml:space="preserve">我单位郑重声明： </w:t>
      </w:r>
    </w:p>
    <w:p w14:paraId="680430D5">
      <w:pPr>
        <w:pStyle w:val="611"/>
        <w:spacing w:before="320" w:after="320"/>
        <w:ind w:firstLine="480" w:firstLineChars="200"/>
        <w:jc w:val="left"/>
        <w:rPr>
          <w:rStyle w:val="40"/>
          <w:rFonts w:ascii="宋体" w:hAnsi="宋体" w:eastAsia="宋体" w:cs="宋体"/>
          <w:color w:val="auto"/>
          <w:sz w:val="24"/>
          <w:szCs w:val="24"/>
        </w:rPr>
      </w:pPr>
      <w:r>
        <w:rPr>
          <w:rStyle w:val="40"/>
          <w:rFonts w:ascii="宋体" w:hAnsi="宋体" w:eastAsia="宋体" w:cs="宋体"/>
          <w:color w:val="auto"/>
        </w:rPr>
        <w:t xml:space="preserve">我单位具备履行本项采购合同所必需的设备和专业技术能力。 </w:t>
      </w:r>
    </w:p>
    <w:p w14:paraId="53C62122">
      <w:pPr>
        <w:pStyle w:val="611"/>
        <w:spacing w:before="360" w:after="360"/>
        <w:rPr>
          <w:rStyle w:val="40"/>
          <w:rFonts w:ascii="宋体" w:hAnsi="宋体" w:eastAsia="宋体" w:cs="宋体"/>
          <w:color w:val="auto"/>
          <w:sz w:val="36"/>
          <w:szCs w:val="36"/>
        </w:rPr>
      </w:pPr>
      <w:r>
        <w:rPr>
          <w:rStyle w:val="40"/>
          <w:rFonts w:ascii="宋体" w:hAnsi="宋体" w:eastAsia="宋体" w:cs="宋体"/>
          <w:color w:val="auto"/>
          <w:sz w:val="36"/>
          <w:szCs w:val="36"/>
        </w:rPr>
        <w:t> </w:t>
      </w:r>
    </w:p>
    <w:p w14:paraId="2B060F92">
      <w:pPr>
        <w:pStyle w:val="611"/>
        <w:spacing w:before="360" w:after="360"/>
        <w:jc w:val="center"/>
        <w:rPr>
          <w:rStyle w:val="40"/>
          <w:rFonts w:ascii="宋体" w:hAnsi="宋体" w:eastAsia="宋体" w:cs="宋体"/>
          <w:color w:val="auto"/>
          <w:sz w:val="36"/>
          <w:szCs w:val="36"/>
        </w:rPr>
      </w:pPr>
      <w:r>
        <w:rPr>
          <w:rStyle w:val="40"/>
          <w:rFonts w:ascii="宋体" w:hAnsi="宋体" w:eastAsia="宋体" w:cs="宋体"/>
          <w:color w:val="auto"/>
          <w:sz w:val="36"/>
          <w:szCs w:val="36"/>
        </w:rPr>
        <w:t> </w:t>
      </w:r>
      <w:r>
        <w:rPr>
          <w:rFonts w:hint="eastAsia" w:hAnsi="宋体" w:cs="宋体"/>
          <w:color w:val="auto"/>
          <w:sz w:val="24"/>
        </w:rPr>
        <w:t xml:space="preserve">    供应商名称（加盖公章）：</w:t>
      </w:r>
    </w:p>
    <w:p w14:paraId="5D0937EE">
      <w:pPr>
        <w:pStyle w:val="605"/>
        <w:jc w:val="left"/>
        <w:outlineLvl w:val="9"/>
        <w:rPr>
          <w:rStyle w:val="40"/>
          <w:rFonts w:ascii="宋体" w:hAnsi="宋体" w:eastAsia="宋体" w:cs="宋体"/>
          <w:color w:val="auto"/>
          <w:sz w:val="36"/>
          <w:szCs w:val="36"/>
        </w:rPr>
      </w:pPr>
      <w:r>
        <w:rPr>
          <w:rStyle w:val="40"/>
          <w:rFonts w:ascii="宋体" w:hAnsi="宋体" w:eastAsia="宋体" w:cs="宋体"/>
          <w:color w:val="auto"/>
          <w:sz w:val="36"/>
          <w:szCs w:val="36"/>
        </w:rPr>
        <w:t> </w:t>
      </w:r>
    </w:p>
    <w:p w14:paraId="384E1D1E">
      <w:pPr>
        <w:pStyle w:val="605"/>
        <w:jc w:val="left"/>
        <w:outlineLvl w:val="9"/>
        <w:rPr>
          <w:rStyle w:val="40"/>
          <w:rFonts w:ascii="宋体" w:hAnsi="宋体" w:eastAsia="宋体" w:cs="宋体"/>
          <w:color w:val="auto"/>
          <w:sz w:val="36"/>
          <w:szCs w:val="36"/>
        </w:rPr>
      </w:pPr>
    </w:p>
    <w:p w14:paraId="2A1B2F9A">
      <w:pPr>
        <w:pStyle w:val="605"/>
        <w:jc w:val="left"/>
        <w:outlineLvl w:val="9"/>
        <w:rPr>
          <w:rStyle w:val="40"/>
          <w:rFonts w:ascii="宋体" w:hAnsi="宋体" w:eastAsia="宋体" w:cs="宋体"/>
          <w:color w:val="auto"/>
          <w:sz w:val="36"/>
          <w:szCs w:val="36"/>
        </w:rPr>
      </w:pPr>
    </w:p>
    <w:p w14:paraId="3F15C22C">
      <w:pPr>
        <w:pStyle w:val="605"/>
        <w:jc w:val="left"/>
        <w:outlineLvl w:val="9"/>
        <w:rPr>
          <w:rStyle w:val="40"/>
          <w:rFonts w:ascii="宋体" w:hAnsi="宋体" w:eastAsia="宋体" w:cs="宋体"/>
          <w:color w:val="auto"/>
          <w:sz w:val="36"/>
          <w:szCs w:val="36"/>
        </w:rPr>
      </w:pPr>
    </w:p>
    <w:p w14:paraId="0D8829AE">
      <w:pPr>
        <w:pStyle w:val="605"/>
        <w:jc w:val="left"/>
        <w:outlineLvl w:val="9"/>
        <w:rPr>
          <w:rStyle w:val="40"/>
          <w:rFonts w:ascii="宋体" w:hAnsi="宋体" w:eastAsia="宋体" w:cs="宋体"/>
          <w:color w:val="auto"/>
          <w:sz w:val="36"/>
          <w:szCs w:val="36"/>
        </w:rPr>
      </w:pPr>
    </w:p>
    <w:p w14:paraId="199A618E">
      <w:pPr>
        <w:pStyle w:val="605"/>
        <w:jc w:val="left"/>
        <w:outlineLvl w:val="9"/>
        <w:rPr>
          <w:rStyle w:val="40"/>
          <w:rFonts w:ascii="宋体" w:hAnsi="宋体" w:eastAsia="宋体" w:cs="宋体"/>
          <w:color w:val="auto"/>
          <w:sz w:val="36"/>
          <w:szCs w:val="36"/>
        </w:rPr>
      </w:pPr>
    </w:p>
    <w:p w14:paraId="0C0DCCDF">
      <w:pPr>
        <w:pStyle w:val="605"/>
        <w:jc w:val="left"/>
        <w:outlineLvl w:val="9"/>
        <w:rPr>
          <w:rStyle w:val="40"/>
          <w:rFonts w:ascii="宋体" w:hAnsi="宋体" w:eastAsia="宋体" w:cs="宋体"/>
          <w:color w:val="auto"/>
          <w:sz w:val="36"/>
          <w:szCs w:val="36"/>
        </w:rPr>
      </w:pPr>
    </w:p>
    <w:p w14:paraId="6D65FDF7">
      <w:pPr>
        <w:pStyle w:val="605"/>
        <w:jc w:val="left"/>
        <w:outlineLvl w:val="9"/>
        <w:rPr>
          <w:rStyle w:val="40"/>
          <w:rFonts w:ascii="宋体" w:hAnsi="宋体" w:eastAsia="宋体" w:cs="宋体"/>
          <w:color w:val="auto"/>
          <w:sz w:val="36"/>
          <w:szCs w:val="36"/>
        </w:rPr>
      </w:pPr>
    </w:p>
    <w:p w14:paraId="28072257">
      <w:pPr>
        <w:pStyle w:val="605"/>
        <w:jc w:val="left"/>
        <w:outlineLvl w:val="9"/>
        <w:rPr>
          <w:rStyle w:val="40"/>
          <w:rFonts w:ascii="宋体" w:hAnsi="宋体" w:eastAsia="宋体" w:cs="宋体"/>
          <w:color w:val="auto"/>
          <w:sz w:val="36"/>
          <w:szCs w:val="36"/>
        </w:rPr>
      </w:pPr>
    </w:p>
    <w:p w14:paraId="5BF683DA">
      <w:pPr>
        <w:pStyle w:val="605"/>
        <w:jc w:val="left"/>
        <w:outlineLvl w:val="9"/>
        <w:rPr>
          <w:rStyle w:val="40"/>
          <w:rFonts w:ascii="宋体" w:hAnsi="宋体" w:eastAsia="宋体" w:cs="宋体"/>
          <w:color w:val="auto"/>
          <w:sz w:val="36"/>
          <w:szCs w:val="36"/>
        </w:rPr>
      </w:pPr>
    </w:p>
    <w:p w14:paraId="211DE74B">
      <w:pPr>
        <w:pStyle w:val="605"/>
        <w:jc w:val="left"/>
        <w:outlineLvl w:val="9"/>
        <w:rPr>
          <w:rStyle w:val="40"/>
          <w:rFonts w:ascii="宋体" w:hAnsi="宋体" w:eastAsia="宋体" w:cs="宋体"/>
          <w:color w:val="auto"/>
          <w:sz w:val="36"/>
          <w:szCs w:val="36"/>
        </w:rPr>
      </w:pPr>
    </w:p>
    <w:p w14:paraId="0EAFA92D">
      <w:pPr>
        <w:pStyle w:val="605"/>
        <w:jc w:val="left"/>
        <w:outlineLvl w:val="9"/>
        <w:rPr>
          <w:rStyle w:val="40"/>
          <w:rFonts w:ascii="宋体" w:hAnsi="宋体" w:eastAsia="宋体" w:cs="宋体"/>
          <w:color w:val="auto"/>
          <w:sz w:val="36"/>
          <w:szCs w:val="36"/>
        </w:rPr>
      </w:pPr>
    </w:p>
    <w:p w14:paraId="3B1E970E">
      <w:pPr>
        <w:pStyle w:val="605"/>
        <w:jc w:val="left"/>
        <w:outlineLvl w:val="9"/>
        <w:rPr>
          <w:rStyle w:val="40"/>
          <w:rFonts w:ascii="宋体" w:hAnsi="宋体" w:eastAsia="宋体" w:cs="宋体"/>
          <w:color w:val="auto"/>
          <w:sz w:val="36"/>
          <w:szCs w:val="36"/>
        </w:rPr>
      </w:pPr>
    </w:p>
    <w:p w14:paraId="16D33979">
      <w:pPr>
        <w:pStyle w:val="605"/>
        <w:jc w:val="left"/>
        <w:outlineLvl w:val="9"/>
        <w:rPr>
          <w:rStyle w:val="40"/>
          <w:rFonts w:ascii="宋体" w:hAnsi="宋体" w:eastAsia="宋体" w:cs="宋体"/>
          <w:color w:val="auto"/>
          <w:sz w:val="36"/>
          <w:szCs w:val="36"/>
        </w:rPr>
      </w:pPr>
    </w:p>
    <w:p w14:paraId="11D0B9C9">
      <w:pPr>
        <w:pStyle w:val="605"/>
        <w:jc w:val="left"/>
        <w:outlineLvl w:val="9"/>
        <w:rPr>
          <w:rStyle w:val="40"/>
          <w:rFonts w:ascii="宋体" w:hAnsi="宋体" w:eastAsia="宋体" w:cs="宋体"/>
          <w:color w:val="auto"/>
          <w:sz w:val="36"/>
          <w:szCs w:val="36"/>
        </w:rPr>
      </w:pPr>
    </w:p>
    <w:p w14:paraId="608BD7FA">
      <w:pPr>
        <w:pStyle w:val="605"/>
        <w:jc w:val="left"/>
        <w:outlineLvl w:val="9"/>
        <w:rPr>
          <w:rStyle w:val="40"/>
          <w:rFonts w:ascii="宋体" w:hAnsi="宋体" w:eastAsia="宋体" w:cs="宋体"/>
          <w:color w:val="auto"/>
          <w:sz w:val="36"/>
          <w:szCs w:val="36"/>
        </w:rPr>
      </w:pPr>
    </w:p>
    <w:p w14:paraId="0D035D62">
      <w:pPr>
        <w:pStyle w:val="605"/>
        <w:jc w:val="left"/>
        <w:outlineLvl w:val="9"/>
        <w:rPr>
          <w:rStyle w:val="40"/>
          <w:rFonts w:ascii="宋体" w:hAnsi="宋体" w:eastAsia="宋体" w:cs="宋体"/>
          <w:color w:val="auto"/>
          <w:sz w:val="36"/>
          <w:szCs w:val="36"/>
        </w:rPr>
      </w:pPr>
    </w:p>
    <w:p w14:paraId="52469835">
      <w:pPr>
        <w:pStyle w:val="500"/>
        <w:spacing w:line="440" w:lineRule="exact"/>
        <w:outlineLvl w:val="9"/>
        <w:rPr>
          <w:rStyle w:val="40"/>
          <w:rFonts w:ascii="Times New Roman" w:hAnsi="Times New Roman" w:eastAsia="Times New Roman" w:cs="Times New Roman"/>
          <w:color w:val="auto"/>
          <w:spacing w:val="7"/>
        </w:rPr>
      </w:pPr>
      <w:r>
        <w:rPr>
          <w:rStyle w:val="40"/>
          <w:rFonts w:ascii="宋体" w:hAnsi="宋体" w:eastAsia="宋体" w:cs="宋体"/>
          <w:color w:val="auto"/>
        </w:rPr>
        <w:t xml:space="preserve">﻿ </w:t>
      </w:r>
    </w:p>
    <w:p w14:paraId="416C423B">
      <w:pPr>
        <w:spacing w:line="560" w:lineRule="exact"/>
        <w:ind w:firstLine="480"/>
        <w:jc w:val="center"/>
        <w:rPr>
          <w:rFonts w:hint="eastAsia" w:ascii="宋体" w:hAnsi="宋体" w:eastAsia="宋体" w:cs="宋体"/>
          <w:b/>
          <w:color w:val="auto"/>
          <w:sz w:val="32"/>
          <w:szCs w:val="32"/>
        </w:rPr>
      </w:pPr>
    </w:p>
    <w:p w14:paraId="7F1DAF01">
      <w:pPr>
        <w:spacing w:line="560" w:lineRule="exact"/>
        <w:ind w:firstLine="480"/>
        <w:jc w:val="center"/>
        <w:rPr>
          <w:rFonts w:hint="eastAsia" w:ascii="宋体" w:hAnsi="宋体" w:eastAsia="宋体" w:cs="宋体"/>
          <w:b/>
          <w:color w:val="auto"/>
          <w:sz w:val="32"/>
          <w:szCs w:val="32"/>
        </w:rPr>
      </w:pPr>
    </w:p>
    <w:p w14:paraId="200B3002">
      <w:pPr>
        <w:spacing w:line="560" w:lineRule="exact"/>
        <w:ind w:firstLine="480"/>
        <w:jc w:val="center"/>
        <w:rPr>
          <w:rFonts w:hint="eastAsia" w:ascii="宋体" w:hAnsi="宋体" w:eastAsia="宋体" w:cs="宋体"/>
          <w:b/>
          <w:color w:val="auto"/>
          <w:sz w:val="32"/>
          <w:szCs w:val="32"/>
        </w:rPr>
      </w:pPr>
    </w:p>
    <w:p w14:paraId="7E58CF70">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0E6B668B">
      <w:pPr>
        <w:spacing w:line="360" w:lineRule="auto"/>
        <w:rPr>
          <w:rFonts w:eastAsia="宋体" w:cs="Times New Roman"/>
          <w:color w:val="auto"/>
        </w:rPr>
      </w:pPr>
    </w:p>
    <w:p w14:paraId="7DA991D2">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315CA9BA">
      <w:pPr>
        <w:spacing w:line="360" w:lineRule="auto"/>
        <w:ind w:firstLine="480" w:firstLineChars="200"/>
        <w:rPr>
          <w:rFonts w:eastAsia="宋体" w:cs="Times New Roman"/>
          <w:color w:val="auto"/>
          <w:sz w:val="24"/>
        </w:rPr>
      </w:pPr>
    </w:p>
    <w:p w14:paraId="21EBBA09">
      <w:pPr>
        <w:spacing w:line="440" w:lineRule="exact"/>
        <w:ind w:firstLine="480" w:firstLineChars="20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0755319C">
      <w:pPr>
        <w:spacing w:line="360" w:lineRule="auto"/>
        <w:ind w:firstLine="480" w:firstLineChars="200"/>
        <w:rPr>
          <w:rFonts w:eastAsia="宋体" w:cs="Times New Roman"/>
          <w:color w:val="auto"/>
          <w:sz w:val="24"/>
        </w:rPr>
      </w:pPr>
    </w:p>
    <w:p w14:paraId="305EBFF9">
      <w:pPr>
        <w:spacing w:line="360" w:lineRule="auto"/>
        <w:ind w:firstLine="480" w:firstLineChars="200"/>
        <w:rPr>
          <w:rFonts w:eastAsia="宋体" w:cs="Times New Roman"/>
          <w:color w:val="auto"/>
          <w:sz w:val="24"/>
        </w:rPr>
      </w:pPr>
    </w:p>
    <w:p w14:paraId="7321CD8C">
      <w:pPr>
        <w:spacing w:line="360" w:lineRule="auto"/>
        <w:ind w:firstLine="480" w:firstLineChars="200"/>
        <w:rPr>
          <w:rFonts w:eastAsia="宋体" w:cs="Times New Roman"/>
          <w:color w:val="auto"/>
          <w:sz w:val="24"/>
        </w:rPr>
      </w:pPr>
      <w:r>
        <w:rPr>
          <w:rFonts w:hint="eastAsia" w:eastAsia="宋体" w:cs="Times New Roman"/>
          <w:color w:val="auto"/>
          <w:sz w:val="24"/>
        </w:rPr>
        <w:t xml:space="preserve"> </w:t>
      </w:r>
    </w:p>
    <w:p w14:paraId="651CA696">
      <w:pPr>
        <w:spacing w:line="360" w:lineRule="auto"/>
        <w:ind w:firstLine="480" w:firstLineChars="200"/>
        <w:rPr>
          <w:rFonts w:eastAsia="宋体" w:cs="Times New Roman"/>
          <w:color w:val="auto"/>
          <w:sz w:val="24"/>
        </w:rPr>
      </w:pPr>
      <w:r>
        <w:rPr>
          <w:rFonts w:hint="eastAsia" w:eastAsia="宋体" w:cs="Times New Roman"/>
          <w:color w:val="auto"/>
          <w:sz w:val="24"/>
        </w:rPr>
        <w:t xml:space="preserve">                                供应商名称（加盖公章）：</w:t>
      </w:r>
    </w:p>
    <w:p w14:paraId="49FBC343">
      <w:pPr>
        <w:pStyle w:val="500"/>
        <w:spacing w:before="240" w:after="240"/>
        <w:rPr>
          <w:rStyle w:val="40"/>
          <w:rFonts w:ascii="宋体" w:hAnsi="宋体" w:eastAsia="宋体" w:cs="宋体"/>
          <w:color w:val="auto"/>
          <w:sz w:val="24"/>
          <w:szCs w:val="24"/>
        </w:rPr>
      </w:pPr>
      <w:r>
        <w:rPr>
          <w:rStyle w:val="40"/>
          <w:rFonts w:ascii="宋体" w:hAnsi="宋体" w:eastAsia="宋体" w:cs="宋体"/>
          <w:color w:val="auto"/>
        </w:rPr>
        <w:t> </w:t>
      </w:r>
    </w:p>
    <w:p w14:paraId="57E99E25">
      <w:pPr>
        <w:spacing w:line="360" w:lineRule="auto"/>
        <w:ind w:firstLine="420" w:firstLineChars="200"/>
        <w:jc w:val="center"/>
        <w:rPr>
          <w:rFonts w:ascii="宋体" w:hAnsi="宋体" w:eastAsia="宋体" w:cs="Times New Roman"/>
          <w:b/>
          <w:color w:val="auto"/>
          <w:sz w:val="32"/>
          <w:szCs w:val="32"/>
        </w:rPr>
      </w:pPr>
      <w:r>
        <w:rPr>
          <w:rStyle w:val="40"/>
          <w:rFonts w:ascii="Times New Roman" w:hAnsi="Times New Roman" w:eastAsia="Times New Roman" w:cs="Times New Roman"/>
          <w:color w:val="auto"/>
        </w:rPr>
        <w:br w:type="page"/>
      </w:r>
      <w:r>
        <w:rPr>
          <w:rStyle w:val="40"/>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0B09AD96">
      <w:pPr>
        <w:spacing w:line="360" w:lineRule="auto"/>
        <w:ind w:firstLine="643" w:firstLineChars="200"/>
        <w:jc w:val="center"/>
        <w:rPr>
          <w:rFonts w:ascii="宋体" w:hAnsi="宋体" w:eastAsia="宋体" w:cs="Times New Roman"/>
          <w:b/>
          <w:color w:val="auto"/>
          <w:sz w:val="32"/>
          <w:szCs w:val="32"/>
        </w:rPr>
      </w:pPr>
    </w:p>
    <w:p w14:paraId="44E2D215">
      <w:pPr>
        <w:pStyle w:val="13"/>
        <w:overflowPunct w:val="0"/>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568FE71">
      <w:pPr>
        <w:spacing w:line="360" w:lineRule="auto"/>
        <w:ind w:firstLine="480" w:firstLineChars="200"/>
        <w:rPr>
          <w:rFonts w:ascii="宋体" w:hAnsi="宋体" w:eastAsia="宋体" w:cs="Times New Roman"/>
          <w:color w:val="auto"/>
          <w:sz w:val="24"/>
        </w:rPr>
      </w:pPr>
    </w:p>
    <w:p w14:paraId="5C7C75C1">
      <w:pPr>
        <w:spacing w:line="360" w:lineRule="auto"/>
        <w:ind w:firstLine="643" w:firstLineChars="200"/>
        <w:jc w:val="center"/>
        <w:rPr>
          <w:rFonts w:eastAsia="宋体" w:cs="Times New Roman"/>
          <w:b/>
          <w:color w:val="auto"/>
          <w:sz w:val="32"/>
          <w:szCs w:val="32"/>
        </w:rPr>
      </w:pPr>
    </w:p>
    <w:p w14:paraId="3028ED41">
      <w:pPr>
        <w:spacing w:line="360" w:lineRule="auto"/>
        <w:ind w:firstLine="480" w:firstLineChars="20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0BFEFA56">
      <w:pPr>
        <w:pStyle w:val="375"/>
        <w:jc w:val="left"/>
        <w:outlineLvl w:val="9"/>
        <w:rPr>
          <w:rStyle w:val="40"/>
          <w:rFonts w:ascii="宋体" w:hAnsi="宋体" w:eastAsia="宋体" w:cs="宋体"/>
          <w:b/>
          <w:color w:val="auto"/>
          <w:sz w:val="28"/>
        </w:rPr>
      </w:pPr>
    </w:p>
    <w:p w14:paraId="015B17C7">
      <w:pPr>
        <w:pStyle w:val="375"/>
        <w:jc w:val="left"/>
        <w:outlineLvl w:val="9"/>
        <w:rPr>
          <w:rStyle w:val="40"/>
          <w:rFonts w:ascii="宋体" w:hAnsi="宋体" w:eastAsia="宋体" w:cs="宋体"/>
          <w:b/>
          <w:color w:val="auto"/>
          <w:sz w:val="28"/>
        </w:rPr>
      </w:pPr>
    </w:p>
    <w:p w14:paraId="5EC72039">
      <w:pPr>
        <w:pStyle w:val="375"/>
        <w:jc w:val="left"/>
        <w:outlineLvl w:val="9"/>
        <w:rPr>
          <w:rStyle w:val="40"/>
          <w:rFonts w:ascii="宋体" w:hAnsi="宋体" w:eastAsia="宋体" w:cs="宋体"/>
          <w:b/>
          <w:color w:val="auto"/>
          <w:sz w:val="28"/>
        </w:rPr>
      </w:pPr>
    </w:p>
    <w:p w14:paraId="58996C90">
      <w:pPr>
        <w:pStyle w:val="375"/>
        <w:outlineLvl w:val="0"/>
        <w:rPr>
          <w:rStyle w:val="201"/>
          <w:rFonts w:ascii="宋体" w:hAnsi="宋体" w:eastAsia="宋体" w:cs="宋体"/>
          <w:b/>
          <w:color w:val="auto"/>
          <w:sz w:val="32"/>
          <w:highlight w:val="none"/>
        </w:rPr>
      </w:pPr>
      <w:r>
        <w:rPr>
          <w:rStyle w:val="201"/>
          <w:rFonts w:ascii="宋体" w:hAnsi="宋体" w:eastAsia="宋体" w:cs="宋体"/>
          <w:b/>
          <w:color w:val="auto"/>
          <w:sz w:val="28"/>
          <w:highlight w:val="none"/>
        </w:rPr>
        <w:br w:type="page" w:clear="all"/>
      </w:r>
      <w:bookmarkStart w:id="296" w:name="_Toc12095"/>
    </w:p>
    <w:p w14:paraId="19B6FEFB">
      <w:pPr>
        <w:pStyle w:val="375"/>
        <w:outlineLvl w:val="0"/>
        <w:rPr>
          <w:rStyle w:val="201"/>
          <w:color w:val="auto"/>
          <w:highlight w:val="none"/>
        </w:rPr>
      </w:pPr>
      <w:r>
        <w:rPr>
          <w:rStyle w:val="201"/>
          <w:rFonts w:ascii="宋体" w:hAnsi="宋体" w:eastAsia="宋体" w:cs="宋体"/>
          <w:b/>
          <w:color w:val="auto"/>
          <w:sz w:val="32"/>
          <w:highlight w:val="none"/>
        </w:rPr>
        <w:t>五、第四章项目需求中实质性要求响应对照表</w:t>
      </w:r>
      <w:bookmarkEnd w:id="293"/>
      <w:bookmarkEnd w:id="294"/>
      <w:bookmarkEnd w:id="296"/>
    </w:p>
    <w:p w14:paraId="04557E40">
      <w:pPr>
        <w:pStyle w:val="527"/>
        <w:spacing w:line="440" w:lineRule="exact"/>
        <w:rPr>
          <w:rStyle w:val="201"/>
          <w:rFonts w:ascii="宋体" w:hAnsi="宋体" w:eastAsia="宋体" w:cs="宋体"/>
          <w:b/>
          <w:bCs/>
          <w:color w:val="auto"/>
          <w:highlight w:val="none"/>
        </w:rPr>
      </w:pPr>
      <w:r>
        <w:rPr>
          <w:rStyle w:val="201"/>
          <w:rFonts w:ascii="宋体" w:hAnsi="宋体" w:eastAsia="宋体" w:cs="宋体"/>
          <w:b/>
          <w:bCs/>
          <w:color w:val="auto"/>
          <w:highlight w:val="none"/>
        </w:rPr>
        <w:t>﻿  </w:t>
      </w:r>
      <w:r>
        <w:rPr>
          <w:rStyle w:val="201"/>
          <w:rFonts w:hint="eastAsia" w:ascii="宋体" w:hAnsi="宋体" w:eastAsia="宋体" w:cs="宋体"/>
          <w:b/>
          <w:bCs/>
          <w:color w:val="auto"/>
          <w:highlight w:val="none"/>
        </w:rPr>
        <w:t>1、商务条款的实质性格式</w:t>
      </w:r>
      <w:r>
        <w:rPr>
          <w:rStyle w:val="201"/>
          <w:rFonts w:ascii="宋体" w:hAnsi="宋体" w:eastAsia="宋体" w:cs="宋体"/>
          <w:b/>
          <w:bCs/>
          <w:color w:val="auto"/>
          <w:highlight w:val="none"/>
        </w:rPr>
        <w:t xml:space="preserve"> </w:t>
      </w:r>
    </w:p>
    <w:tbl>
      <w:tblPr>
        <w:tblStyle w:val="3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5A7721B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6582CEF6">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6384" w:type="dxa"/>
            <w:tcMar>
              <w:top w:w="0" w:type="dxa"/>
              <w:left w:w="0" w:type="dxa"/>
              <w:bottom w:w="0" w:type="dxa"/>
              <w:right w:w="0" w:type="dxa"/>
            </w:tcMar>
            <w:vAlign w:val="center"/>
          </w:tcPr>
          <w:p w14:paraId="3C414F98">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商务条款</w:t>
            </w:r>
            <w:r>
              <w:rPr>
                <w:rStyle w:val="201"/>
                <w:rFonts w:ascii="宋体" w:hAnsi="宋体" w:eastAsia="宋体" w:cs="宋体"/>
                <w:color w:val="auto"/>
                <w:highlight w:val="none"/>
              </w:rPr>
              <w:t>的实质性要求</w:t>
            </w:r>
          </w:p>
          <w:p w14:paraId="5F53E725">
            <w:pPr>
              <w:pStyle w:val="527"/>
              <w:jc w:val="center"/>
              <w:rPr>
                <w:rStyle w:val="201"/>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915" w:type="dxa"/>
            <w:tcMar>
              <w:top w:w="0" w:type="dxa"/>
              <w:left w:w="0" w:type="dxa"/>
              <w:bottom w:w="0" w:type="dxa"/>
              <w:right w:w="0" w:type="dxa"/>
            </w:tcMar>
            <w:vAlign w:val="center"/>
          </w:tcPr>
          <w:p w14:paraId="7A39189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是否响应</w:t>
            </w:r>
          </w:p>
          <w:p w14:paraId="191047F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（填是或者否）</w:t>
            </w:r>
          </w:p>
        </w:tc>
      </w:tr>
      <w:tr w14:paraId="6D9048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72305D0">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1</w:t>
            </w:r>
          </w:p>
        </w:tc>
        <w:tc>
          <w:tcPr>
            <w:tcW w:w="6384" w:type="dxa"/>
            <w:tcMar>
              <w:top w:w="0" w:type="dxa"/>
              <w:left w:w="0" w:type="dxa"/>
              <w:bottom w:w="0" w:type="dxa"/>
              <w:right w:w="0" w:type="dxa"/>
            </w:tcMar>
            <w:vAlign w:val="center"/>
          </w:tcPr>
          <w:p w14:paraId="0E8BF12C">
            <w:pPr>
              <w:pStyle w:val="516"/>
              <w:spacing w:line="440" w:lineRule="exact"/>
              <w:ind w:firstLine="500"/>
              <w:rPr>
                <w:rFonts w:ascii="宋体" w:hAnsi="宋体" w:eastAsia="宋体" w:cs="宋体"/>
                <w:i/>
                <w:color w:val="auto"/>
                <w:highlight w:val="none"/>
                <w:u w:val="single"/>
              </w:rPr>
            </w:pPr>
          </w:p>
        </w:tc>
        <w:tc>
          <w:tcPr>
            <w:tcW w:w="1915" w:type="dxa"/>
            <w:tcMar>
              <w:top w:w="0" w:type="dxa"/>
              <w:left w:w="0" w:type="dxa"/>
              <w:bottom w:w="0" w:type="dxa"/>
              <w:right w:w="0" w:type="dxa"/>
            </w:tcMar>
            <w:vAlign w:val="center"/>
          </w:tcPr>
          <w:p w14:paraId="71D146D4">
            <w:pPr>
              <w:pStyle w:val="527"/>
              <w:jc w:val="center"/>
              <w:rPr>
                <w:rStyle w:val="201"/>
                <w:rFonts w:ascii="宋体" w:hAnsi="宋体" w:eastAsia="宋体" w:cs="宋体"/>
                <w:color w:val="auto"/>
                <w:highlight w:val="none"/>
              </w:rPr>
            </w:pPr>
          </w:p>
        </w:tc>
      </w:tr>
      <w:tr w14:paraId="4793BD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A238414">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2</w:t>
            </w:r>
          </w:p>
        </w:tc>
        <w:tc>
          <w:tcPr>
            <w:tcW w:w="6384" w:type="dxa"/>
            <w:tcMar>
              <w:top w:w="0" w:type="dxa"/>
              <w:left w:w="0" w:type="dxa"/>
              <w:bottom w:w="0" w:type="dxa"/>
              <w:right w:w="0" w:type="dxa"/>
            </w:tcMar>
            <w:vAlign w:val="center"/>
          </w:tcPr>
          <w:p w14:paraId="422A944D">
            <w:pPr>
              <w:pStyle w:val="516"/>
              <w:spacing w:line="440" w:lineRule="exact"/>
              <w:ind w:firstLine="500"/>
              <w:rPr>
                <w:rFonts w:ascii="宋体" w:hAnsi="宋体" w:eastAsia="宋体" w:cs="宋体"/>
                <w:color w:val="auto"/>
                <w:highlight w:val="none"/>
              </w:rPr>
            </w:pPr>
          </w:p>
        </w:tc>
        <w:tc>
          <w:tcPr>
            <w:tcW w:w="1915" w:type="dxa"/>
            <w:tcMar>
              <w:top w:w="0" w:type="dxa"/>
              <w:left w:w="0" w:type="dxa"/>
              <w:bottom w:w="0" w:type="dxa"/>
              <w:right w:w="0" w:type="dxa"/>
            </w:tcMar>
            <w:vAlign w:val="center"/>
          </w:tcPr>
          <w:p w14:paraId="72ADA348">
            <w:pPr>
              <w:pStyle w:val="527"/>
              <w:jc w:val="center"/>
              <w:rPr>
                <w:rStyle w:val="201"/>
                <w:rFonts w:ascii="宋体" w:hAnsi="宋体" w:eastAsia="宋体" w:cs="宋体"/>
                <w:color w:val="auto"/>
                <w:highlight w:val="none"/>
              </w:rPr>
            </w:pPr>
          </w:p>
        </w:tc>
      </w:tr>
      <w:tr w14:paraId="07E90D6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7294B1E5">
            <w:pPr>
              <w:pStyle w:val="527"/>
              <w:jc w:val="center"/>
              <w:rPr>
                <w:rStyle w:val="201"/>
                <w:rFonts w:ascii="宋体" w:hAnsi="宋体" w:eastAsia="宋体" w:cs="宋体"/>
                <w:color w:val="auto"/>
                <w:highlight w:val="none"/>
              </w:rPr>
            </w:pPr>
          </w:p>
        </w:tc>
        <w:tc>
          <w:tcPr>
            <w:tcW w:w="6384" w:type="dxa"/>
            <w:tcMar>
              <w:top w:w="0" w:type="dxa"/>
              <w:left w:w="0" w:type="dxa"/>
              <w:bottom w:w="0" w:type="dxa"/>
              <w:right w:w="0" w:type="dxa"/>
            </w:tcMar>
            <w:vAlign w:val="center"/>
          </w:tcPr>
          <w:p w14:paraId="083A1AFC">
            <w:pPr>
              <w:pStyle w:val="516"/>
              <w:spacing w:line="440" w:lineRule="exact"/>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1915" w:type="dxa"/>
            <w:tcMar>
              <w:top w:w="0" w:type="dxa"/>
              <w:left w:w="0" w:type="dxa"/>
              <w:bottom w:w="0" w:type="dxa"/>
              <w:right w:w="0" w:type="dxa"/>
            </w:tcMar>
            <w:vAlign w:val="center"/>
          </w:tcPr>
          <w:p w14:paraId="7AA77F51">
            <w:pPr>
              <w:pStyle w:val="527"/>
              <w:jc w:val="center"/>
              <w:rPr>
                <w:rStyle w:val="201"/>
                <w:rFonts w:ascii="宋体" w:hAnsi="宋体" w:eastAsia="宋体" w:cs="宋体"/>
                <w:color w:val="auto"/>
                <w:highlight w:val="none"/>
              </w:rPr>
            </w:pPr>
          </w:p>
        </w:tc>
      </w:tr>
    </w:tbl>
    <w:p w14:paraId="3512881E">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304706C">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29FE394A">
      <w:pPr>
        <w:pStyle w:val="527"/>
        <w:rPr>
          <w:rStyle w:val="201"/>
          <w:rFonts w:ascii="宋体" w:hAnsi="宋体" w:eastAsia="宋体" w:cs="宋体"/>
          <w:color w:val="auto"/>
          <w:highlight w:val="none"/>
        </w:rPr>
      </w:pPr>
    </w:p>
    <w:p w14:paraId="25CE9AD7">
      <w:pPr>
        <w:pStyle w:val="527"/>
        <w:ind w:firstLine="482"/>
        <w:rPr>
          <w:rStyle w:val="201"/>
          <w:rFonts w:ascii="宋体" w:hAnsi="宋体" w:eastAsia="宋体" w:cs="宋体"/>
          <w:b/>
          <w:bCs/>
          <w:color w:val="auto"/>
          <w:highlight w:val="none"/>
        </w:rPr>
      </w:pPr>
    </w:p>
    <w:p w14:paraId="35858968">
      <w:pPr>
        <w:pStyle w:val="527"/>
        <w:ind w:firstLine="482"/>
        <w:rPr>
          <w:rStyle w:val="201"/>
          <w:rFonts w:ascii="宋体" w:hAnsi="宋体" w:eastAsia="宋体" w:cs="宋体"/>
          <w:b/>
          <w:bCs/>
          <w:color w:val="auto"/>
          <w:highlight w:val="none"/>
        </w:rPr>
      </w:pPr>
      <w:r>
        <w:rPr>
          <w:rStyle w:val="201"/>
          <w:rFonts w:hint="eastAsia" w:ascii="宋体" w:hAnsi="宋体" w:eastAsia="宋体" w:cs="宋体"/>
          <w:b/>
          <w:bCs/>
          <w:color w:val="auto"/>
          <w:highlight w:val="none"/>
        </w:rPr>
        <w:t>2、技术要求的实质性格式</w:t>
      </w:r>
    </w:p>
    <w:tbl>
      <w:tblPr>
        <w:tblStyle w:val="38"/>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0E41B60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4C7398C1">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6288" w:type="dxa"/>
            <w:tcMar>
              <w:top w:w="0" w:type="dxa"/>
              <w:left w:w="0" w:type="dxa"/>
              <w:bottom w:w="0" w:type="dxa"/>
              <w:right w:w="0" w:type="dxa"/>
            </w:tcMar>
            <w:vAlign w:val="center"/>
          </w:tcPr>
          <w:p w14:paraId="15631816">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技术要求</w:t>
            </w:r>
            <w:r>
              <w:rPr>
                <w:rStyle w:val="201"/>
                <w:rFonts w:ascii="宋体" w:hAnsi="宋体" w:eastAsia="宋体" w:cs="宋体"/>
                <w:color w:val="auto"/>
                <w:highlight w:val="none"/>
              </w:rPr>
              <w:t>的实质性要求</w:t>
            </w:r>
          </w:p>
          <w:p w14:paraId="1232B85F">
            <w:pPr>
              <w:pStyle w:val="527"/>
              <w:jc w:val="center"/>
              <w:rPr>
                <w:rStyle w:val="201"/>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2139" w:type="dxa"/>
            <w:tcMar>
              <w:top w:w="0" w:type="dxa"/>
              <w:left w:w="0" w:type="dxa"/>
              <w:bottom w:w="0" w:type="dxa"/>
              <w:right w:w="0" w:type="dxa"/>
            </w:tcMar>
            <w:vAlign w:val="center"/>
          </w:tcPr>
          <w:p w14:paraId="5FEFE95D">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是否响应</w:t>
            </w:r>
          </w:p>
          <w:p w14:paraId="1B4E269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（填是或者否）</w:t>
            </w:r>
          </w:p>
        </w:tc>
      </w:tr>
      <w:tr w14:paraId="601E91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EC0C386">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1</w:t>
            </w:r>
          </w:p>
        </w:tc>
        <w:tc>
          <w:tcPr>
            <w:tcW w:w="6288" w:type="dxa"/>
            <w:tcMar>
              <w:top w:w="0" w:type="dxa"/>
              <w:left w:w="0" w:type="dxa"/>
              <w:bottom w:w="0" w:type="dxa"/>
              <w:right w:w="0" w:type="dxa"/>
            </w:tcMar>
            <w:vAlign w:val="center"/>
          </w:tcPr>
          <w:p w14:paraId="658C5275">
            <w:pPr>
              <w:pStyle w:val="527"/>
              <w:rPr>
                <w:rFonts w:ascii="宋体" w:hAnsi="宋体" w:eastAsia="宋体" w:cs="宋体"/>
                <w:i/>
                <w:color w:val="auto"/>
                <w:highlight w:val="none"/>
                <w:u w:val="single"/>
              </w:rPr>
            </w:pPr>
          </w:p>
        </w:tc>
        <w:tc>
          <w:tcPr>
            <w:tcW w:w="2139" w:type="dxa"/>
            <w:tcMar>
              <w:top w:w="0" w:type="dxa"/>
              <w:left w:w="0" w:type="dxa"/>
              <w:bottom w:w="0" w:type="dxa"/>
              <w:right w:w="0" w:type="dxa"/>
            </w:tcMar>
            <w:vAlign w:val="center"/>
          </w:tcPr>
          <w:p w14:paraId="3AAC7BC2">
            <w:pPr>
              <w:pStyle w:val="527"/>
              <w:jc w:val="center"/>
              <w:rPr>
                <w:rStyle w:val="201"/>
                <w:rFonts w:ascii="宋体" w:hAnsi="宋体" w:eastAsia="宋体" w:cs="宋体"/>
                <w:color w:val="auto"/>
                <w:highlight w:val="none"/>
              </w:rPr>
            </w:pPr>
          </w:p>
        </w:tc>
      </w:tr>
      <w:tr w14:paraId="2B194B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62468903">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2</w:t>
            </w:r>
          </w:p>
        </w:tc>
        <w:tc>
          <w:tcPr>
            <w:tcW w:w="6288" w:type="dxa"/>
            <w:tcMar>
              <w:top w:w="0" w:type="dxa"/>
              <w:left w:w="0" w:type="dxa"/>
              <w:bottom w:w="0" w:type="dxa"/>
              <w:right w:w="0" w:type="dxa"/>
            </w:tcMar>
            <w:vAlign w:val="center"/>
          </w:tcPr>
          <w:p w14:paraId="6B456EF1">
            <w:pPr>
              <w:pStyle w:val="527"/>
              <w:rPr>
                <w:rFonts w:ascii="宋体" w:hAnsi="宋体" w:cs="宋体"/>
                <w:b/>
                <w:i/>
                <w:iCs/>
                <w:color w:val="auto"/>
                <w:highlight w:val="none"/>
                <w:u w:val="single"/>
              </w:rPr>
            </w:pPr>
          </w:p>
        </w:tc>
        <w:tc>
          <w:tcPr>
            <w:tcW w:w="2139" w:type="dxa"/>
            <w:tcMar>
              <w:top w:w="0" w:type="dxa"/>
              <w:left w:w="0" w:type="dxa"/>
              <w:bottom w:w="0" w:type="dxa"/>
              <w:right w:w="0" w:type="dxa"/>
            </w:tcMar>
            <w:vAlign w:val="center"/>
          </w:tcPr>
          <w:p w14:paraId="282E228E">
            <w:pPr>
              <w:pStyle w:val="527"/>
              <w:jc w:val="center"/>
              <w:rPr>
                <w:rStyle w:val="201"/>
                <w:rFonts w:ascii="宋体" w:hAnsi="宋体" w:eastAsia="宋体" w:cs="宋体"/>
                <w:color w:val="auto"/>
                <w:highlight w:val="none"/>
              </w:rPr>
            </w:pPr>
          </w:p>
        </w:tc>
      </w:tr>
      <w:tr w14:paraId="45913E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8A34174">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3</w:t>
            </w:r>
          </w:p>
        </w:tc>
        <w:tc>
          <w:tcPr>
            <w:tcW w:w="6288" w:type="dxa"/>
            <w:tcMar>
              <w:top w:w="0" w:type="dxa"/>
              <w:left w:w="0" w:type="dxa"/>
              <w:bottom w:w="0" w:type="dxa"/>
              <w:right w:w="0" w:type="dxa"/>
            </w:tcMar>
            <w:vAlign w:val="center"/>
          </w:tcPr>
          <w:p w14:paraId="47847699">
            <w:pPr>
              <w:pStyle w:val="527"/>
              <w:rPr>
                <w:rFonts w:ascii="宋体" w:hAnsi="宋体" w:eastAsia="宋体" w:cs="宋体"/>
                <w:color w:val="auto"/>
                <w:highlight w:val="none"/>
              </w:rPr>
            </w:pPr>
          </w:p>
        </w:tc>
        <w:tc>
          <w:tcPr>
            <w:tcW w:w="2139" w:type="dxa"/>
            <w:tcMar>
              <w:top w:w="0" w:type="dxa"/>
              <w:left w:w="0" w:type="dxa"/>
              <w:bottom w:w="0" w:type="dxa"/>
              <w:right w:w="0" w:type="dxa"/>
            </w:tcMar>
            <w:vAlign w:val="center"/>
          </w:tcPr>
          <w:p w14:paraId="0A19DBD6">
            <w:pPr>
              <w:pStyle w:val="527"/>
              <w:jc w:val="center"/>
              <w:rPr>
                <w:rStyle w:val="201"/>
                <w:rFonts w:ascii="宋体" w:hAnsi="宋体" w:eastAsia="宋体" w:cs="宋体"/>
                <w:color w:val="auto"/>
                <w:highlight w:val="none"/>
              </w:rPr>
            </w:pPr>
          </w:p>
        </w:tc>
      </w:tr>
      <w:tr w14:paraId="3818F6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21166844">
            <w:pPr>
              <w:pStyle w:val="527"/>
              <w:jc w:val="center"/>
              <w:rPr>
                <w:rStyle w:val="201"/>
                <w:rFonts w:ascii="宋体" w:hAnsi="宋体" w:eastAsia="宋体" w:cs="宋体"/>
                <w:color w:val="auto"/>
                <w:highlight w:val="none"/>
              </w:rPr>
            </w:pPr>
          </w:p>
        </w:tc>
        <w:tc>
          <w:tcPr>
            <w:tcW w:w="6288" w:type="dxa"/>
            <w:tcMar>
              <w:top w:w="0" w:type="dxa"/>
              <w:left w:w="0" w:type="dxa"/>
              <w:bottom w:w="0" w:type="dxa"/>
              <w:right w:w="0" w:type="dxa"/>
            </w:tcMar>
            <w:vAlign w:val="center"/>
          </w:tcPr>
          <w:p w14:paraId="611FB946">
            <w:pPr>
              <w:pStyle w:val="527"/>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2139" w:type="dxa"/>
            <w:tcMar>
              <w:top w:w="0" w:type="dxa"/>
              <w:left w:w="0" w:type="dxa"/>
              <w:bottom w:w="0" w:type="dxa"/>
              <w:right w:w="0" w:type="dxa"/>
            </w:tcMar>
            <w:vAlign w:val="center"/>
          </w:tcPr>
          <w:p w14:paraId="0B8406B3">
            <w:pPr>
              <w:pStyle w:val="527"/>
              <w:jc w:val="center"/>
              <w:rPr>
                <w:rStyle w:val="201"/>
                <w:rFonts w:ascii="宋体" w:hAnsi="宋体" w:eastAsia="宋体" w:cs="宋体"/>
                <w:color w:val="auto"/>
                <w:highlight w:val="none"/>
              </w:rPr>
            </w:pPr>
          </w:p>
        </w:tc>
      </w:tr>
    </w:tbl>
    <w:p w14:paraId="4C997B20">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1C24093">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52746689">
      <w:pPr>
        <w:pStyle w:val="434"/>
        <w:numPr>
          <w:ilvl w:val="0"/>
          <w:numId w:val="12"/>
        </w:numPr>
        <w:outlineLvl w:val="0"/>
        <w:rPr>
          <w:rStyle w:val="201"/>
          <w:rFonts w:ascii="宋体" w:hAnsi="宋体" w:eastAsia="宋体" w:cs="宋体"/>
          <w:b/>
          <w:color w:val="auto"/>
          <w:sz w:val="32"/>
          <w:highlight w:val="none"/>
        </w:rPr>
      </w:pPr>
      <w:r>
        <w:rPr>
          <w:rStyle w:val="201"/>
          <w:color w:val="auto"/>
          <w:highlight w:val="none"/>
        </w:rPr>
        <w:br w:type="page" w:clear="all"/>
      </w:r>
      <w:bookmarkStart w:id="297" w:name="_Toc23281"/>
      <w:bookmarkStart w:id="298" w:name="_Toc31328"/>
      <w:bookmarkStart w:id="299" w:name="_Toc20809"/>
      <w:r>
        <w:rPr>
          <w:rStyle w:val="201"/>
          <w:rFonts w:hint="eastAsia" w:ascii="宋体" w:hAnsi="宋体" w:eastAsia="宋体" w:cs="宋体"/>
          <w:b/>
          <w:color w:val="auto"/>
          <w:sz w:val="32"/>
          <w:highlight w:val="none"/>
        </w:rPr>
        <w:t>经费测算表</w:t>
      </w:r>
      <w:bookmarkEnd w:id="297"/>
      <w:bookmarkEnd w:id="298"/>
    </w:p>
    <w:p w14:paraId="149F6C8B">
      <w:pPr>
        <w:pStyle w:val="591"/>
        <w:spacing w:line="440" w:lineRule="exact"/>
        <w:rPr>
          <w:rStyle w:val="201"/>
          <w:color w:val="auto"/>
          <w:spacing w:val="7"/>
          <w:highlight w:val="none"/>
        </w:rPr>
      </w:pPr>
      <w:r>
        <w:rPr>
          <w:rStyle w:val="201"/>
          <w:rFonts w:ascii="宋体" w:hAnsi="宋体" w:eastAsia="宋体" w:cs="宋体"/>
          <w:color w:val="auto"/>
          <w:highlight w:val="none"/>
        </w:rPr>
        <w:t xml:space="preserve">﻿ </w:t>
      </w:r>
    </w:p>
    <w:p w14:paraId="291715E8">
      <w:pPr>
        <w:pStyle w:val="591"/>
        <w:spacing w:before="400" w:after="400" w:line="300" w:lineRule="auto"/>
        <w:jc w:val="center"/>
        <w:rPr>
          <w:rStyle w:val="201"/>
          <w:rFonts w:ascii="黑体" w:hAnsi="黑体" w:eastAsia="黑体" w:cs="黑体"/>
          <w:b/>
          <w:bCs/>
          <w:color w:val="auto"/>
          <w:sz w:val="40"/>
          <w:szCs w:val="40"/>
          <w:highlight w:val="none"/>
        </w:rPr>
      </w:pPr>
      <w:r>
        <w:rPr>
          <w:rStyle w:val="201"/>
          <w:rFonts w:ascii="黑体" w:hAnsi="黑体" w:eastAsia="黑体" w:cs="黑体"/>
          <w:b/>
          <w:bCs/>
          <w:color w:val="auto"/>
          <w:sz w:val="40"/>
          <w:szCs w:val="40"/>
          <w:highlight w:val="none"/>
        </w:rPr>
        <w:t xml:space="preserve">经费测算明细表 </w:t>
      </w:r>
    </w:p>
    <w:tbl>
      <w:tblPr>
        <w:tblStyle w:val="3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65DB980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A60DC7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2122" w:type="dxa"/>
            <w:tcMar>
              <w:top w:w="0" w:type="dxa"/>
              <w:left w:w="0" w:type="dxa"/>
              <w:bottom w:w="0" w:type="dxa"/>
              <w:right w:w="0" w:type="dxa"/>
            </w:tcMar>
            <w:vAlign w:val="center"/>
          </w:tcPr>
          <w:p w14:paraId="57F1B86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项目</w:t>
            </w:r>
          </w:p>
        </w:tc>
        <w:tc>
          <w:tcPr>
            <w:tcW w:w="2853" w:type="dxa"/>
            <w:tcMar>
              <w:top w:w="0" w:type="dxa"/>
              <w:left w:w="0" w:type="dxa"/>
              <w:bottom w:w="0" w:type="dxa"/>
              <w:right w:w="0" w:type="dxa"/>
            </w:tcMar>
            <w:vAlign w:val="center"/>
          </w:tcPr>
          <w:p w14:paraId="2785BEC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测算依据和测算式</w:t>
            </w:r>
          </w:p>
        </w:tc>
        <w:tc>
          <w:tcPr>
            <w:tcW w:w="1045" w:type="dxa"/>
            <w:tcMar>
              <w:top w:w="0" w:type="dxa"/>
              <w:left w:w="0" w:type="dxa"/>
              <w:bottom w:w="0" w:type="dxa"/>
              <w:right w:w="0" w:type="dxa"/>
            </w:tcMar>
            <w:vAlign w:val="center"/>
          </w:tcPr>
          <w:p w14:paraId="7539444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月支出（元）</w:t>
            </w:r>
          </w:p>
        </w:tc>
        <w:tc>
          <w:tcPr>
            <w:tcW w:w="1045" w:type="dxa"/>
            <w:tcMar>
              <w:top w:w="0" w:type="dxa"/>
              <w:left w:w="0" w:type="dxa"/>
              <w:bottom w:w="0" w:type="dxa"/>
              <w:right w:w="0" w:type="dxa"/>
            </w:tcMar>
            <w:vAlign w:val="center"/>
          </w:tcPr>
          <w:p w14:paraId="050D646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总支出（元）</w:t>
            </w:r>
          </w:p>
        </w:tc>
        <w:tc>
          <w:tcPr>
            <w:tcW w:w="1432" w:type="dxa"/>
            <w:tcMar>
              <w:top w:w="0" w:type="dxa"/>
              <w:left w:w="0" w:type="dxa"/>
              <w:bottom w:w="0" w:type="dxa"/>
              <w:right w:w="0" w:type="dxa"/>
            </w:tcMar>
            <w:vAlign w:val="center"/>
          </w:tcPr>
          <w:p w14:paraId="5ACEBBA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备注</w:t>
            </w:r>
          </w:p>
        </w:tc>
      </w:tr>
      <w:tr w14:paraId="459421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2EE92DE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1</w:t>
            </w:r>
          </w:p>
        </w:tc>
        <w:tc>
          <w:tcPr>
            <w:tcW w:w="2122" w:type="dxa"/>
            <w:tcMar>
              <w:top w:w="0" w:type="dxa"/>
              <w:left w:w="0" w:type="dxa"/>
              <w:bottom w:w="0" w:type="dxa"/>
              <w:right w:w="0" w:type="dxa"/>
            </w:tcMar>
            <w:vAlign w:val="center"/>
          </w:tcPr>
          <w:p w14:paraId="41DFA48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员工工资 </w:t>
            </w:r>
          </w:p>
        </w:tc>
        <w:tc>
          <w:tcPr>
            <w:tcW w:w="2853" w:type="dxa"/>
            <w:tcMar>
              <w:top w:w="0" w:type="dxa"/>
              <w:left w:w="0" w:type="dxa"/>
              <w:bottom w:w="0" w:type="dxa"/>
              <w:right w:w="0" w:type="dxa"/>
            </w:tcMar>
            <w:vAlign w:val="center"/>
          </w:tcPr>
          <w:p w14:paraId="12D4A9C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867A94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D12ED5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465F09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39239B4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C3BC35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2</w:t>
            </w:r>
          </w:p>
        </w:tc>
        <w:tc>
          <w:tcPr>
            <w:tcW w:w="2122" w:type="dxa"/>
            <w:tcMar>
              <w:top w:w="0" w:type="dxa"/>
              <w:left w:w="0" w:type="dxa"/>
              <w:bottom w:w="0" w:type="dxa"/>
              <w:right w:w="0" w:type="dxa"/>
            </w:tcMar>
            <w:vAlign w:val="center"/>
          </w:tcPr>
          <w:p w14:paraId="0A4C661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社会保险 </w:t>
            </w:r>
          </w:p>
        </w:tc>
        <w:tc>
          <w:tcPr>
            <w:tcW w:w="2853" w:type="dxa"/>
            <w:tcMar>
              <w:top w:w="0" w:type="dxa"/>
              <w:left w:w="0" w:type="dxa"/>
              <w:bottom w:w="0" w:type="dxa"/>
              <w:right w:w="0" w:type="dxa"/>
            </w:tcMar>
            <w:vAlign w:val="center"/>
          </w:tcPr>
          <w:p w14:paraId="36A2EF8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9CA336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3CE4C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34F1D7F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448A3E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E89A77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3</w:t>
            </w:r>
          </w:p>
        </w:tc>
        <w:tc>
          <w:tcPr>
            <w:tcW w:w="2122" w:type="dxa"/>
            <w:tcMar>
              <w:top w:w="0" w:type="dxa"/>
              <w:left w:w="0" w:type="dxa"/>
              <w:bottom w:w="0" w:type="dxa"/>
              <w:right w:w="0" w:type="dxa"/>
            </w:tcMar>
            <w:vAlign w:val="center"/>
          </w:tcPr>
          <w:p w14:paraId="532A026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住房公积金 </w:t>
            </w:r>
          </w:p>
        </w:tc>
        <w:tc>
          <w:tcPr>
            <w:tcW w:w="2853" w:type="dxa"/>
            <w:tcMar>
              <w:top w:w="0" w:type="dxa"/>
              <w:left w:w="0" w:type="dxa"/>
              <w:bottom w:w="0" w:type="dxa"/>
              <w:right w:w="0" w:type="dxa"/>
            </w:tcMar>
            <w:vAlign w:val="center"/>
          </w:tcPr>
          <w:p w14:paraId="7ECE417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914F0A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B57BE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1DB57E1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A17A9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27B18F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4</w:t>
            </w:r>
          </w:p>
        </w:tc>
        <w:tc>
          <w:tcPr>
            <w:tcW w:w="2122" w:type="dxa"/>
            <w:tcMar>
              <w:top w:w="0" w:type="dxa"/>
              <w:left w:w="0" w:type="dxa"/>
              <w:bottom w:w="0" w:type="dxa"/>
              <w:right w:w="0" w:type="dxa"/>
            </w:tcMar>
            <w:vAlign w:val="center"/>
          </w:tcPr>
          <w:p w14:paraId="5661887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服务用品费用 </w:t>
            </w:r>
          </w:p>
        </w:tc>
        <w:tc>
          <w:tcPr>
            <w:tcW w:w="2853" w:type="dxa"/>
            <w:tcMar>
              <w:top w:w="0" w:type="dxa"/>
              <w:left w:w="0" w:type="dxa"/>
              <w:bottom w:w="0" w:type="dxa"/>
              <w:right w:w="0" w:type="dxa"/>
            </w:tcMar>
            <w:vAlign w:val="center"/>
          </w:tcPr>
          <w:p w14:paraId="28730A6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70D5AF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DB67B4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0283A8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5742A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1391E214">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5</w:t>
            </w:r>
          </w:p>
        </w:tc>
        <w:tc>
          <w:tcPr>
            <w:tcW w:w="2122" w:type="dxa"/>
            <w:tcMar>
              <w:top w:w="0" w:type="dxa"/>
              <w:left w:w="0" w:type="dxa"/>
              <w:bottom w:w="0" w:type="dxa"/>
              <w:right w:w="0" w:type="dxa"/>
            </w:tcMar>
            <w:vAlign w:val="center"/>
          </w:tcPr>
          <w:p w14:paraId="0096448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意外保险费用 </w:t>
            </w:r>
          </w:p>
        </w:tc>
        <w:tc>
          <w:tcPr>
            <w:tcW w:w="2853" w:type="dxa"/>
            <w:tcMar>
              <w:top w:w="0" w:type="dxa"/>
              <w:left w:w="0" w:type="dxa"/>
              <w:bottom w:w="0" w:type="dxa"/>
              <w:right w:w="0" w:type="dxa"/>
            </w:tcMar>
            <w:vAlign w:val="center"/>
          </w:tcPr>
          <w:p w14:paraId="6356625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938884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53ADFE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C7318A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D74AC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713E8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6</w:t>
            </w:r>
          </w:p>
        </w:tc>
        <w:tc>
          <w:tcPr>
            <w:tcW w:w="2122" w:type="dxa"/>
            <w:tcMar>
              <w:top w:w="0" w:type="dxa"/>
              <w:left w:w="0" w:type="dxa"/>
              <w:bottom w:w="0" w:type="dxa"/>
              <w:right w:w="0" w:type="dxa"/>
            </w:tcMar>
            <w:vAlign w:val="center"/>
          </w:tcPr>
          <w:p w14:paraId="30E130A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劳保用品 </w:t>
            </w:r>
          </w:p>
        </w:tc>
        <w:tc>
          <w:tcPr>
            <w:tcW w:w="2853" w:type="dxa"/>
            <w:tcMar>
              <w:top w:w="0" w:type="dxa"/>
              <w:left w:w="0" w:type="dxa"/>
              <w:bottom w:w="0" w:type="dxa"/>
              <w:right w:w="0" w:type="dxa"/>
            </w:tcMar>
            <w:vAlign w:val="center"/>
          </w:tcPr>
          <w:p w14:paraId="125FA6C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57AA31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991D594">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5964D6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2F5B68A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F8138D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7</w:t>
            </w:r>
          </w:p>
        </w:tc>
        <w:tc>
          <w:tcPr>
            <w:tcW w:w="2122" w:type="dxa"/>
            <w:tcMar>
              <w:top w:w="0" w:type="dxa"/>
              <w:left w:w="0" w:type="dxa"/>
              <w:bottom w:w="0" w:type="dxa"/>
              <w:right w:w="0" w:type="dxa"/>
            </w:tcMar>
            <w:vAlign w:val="center"/>
          </w:tcPr>
          <w:p w14:paraId="6C1C57E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办公费用 </w:t>
            </w:r>
          </w:p>
        </w:tc>
        <w:tc>
          <w:tcPr>
            <w:tcW w:w="2853" w:type="dxa"/>
            <w:tcMar>
              <w:top w:w="0" w:type="dxa"/>
              <w:left w:w="0" w:type="dxa"/>
              <w:bottom w:w="0" w:type="dxa"/>
              <w:right w:w="0" w:type="dxa"/>
            </w:tcMar>
            <w:vAlign w:val="center"/>
          </w:tcPr>
          <w:p w14:paraId="57E7558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48C018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10946F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2728A37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7CB25A4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36F74E9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8</w:t>
            </w:r>
          </w:p>
        </w:tc>
        <w:tc>
          <w:tcPr>
            <w:tcW w:w="2122" w:type="dxa"/>
            <w:tcMar>
              <w:top w:w="0" w:type="dxa"/>
              <w:left w:w="0" w:type="dxa"/>
              <w:bottom w:w="0" w:type="dxa"/>
              <w:right w:w="0" w:type="dxa"/>
            </w:tcMar>
            <w:vAlign w:val="center"/>
          </w:tcPr>
          <w:p w14:paraId="727AB91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其它费用 </w:t>
            </w:r>
          </w:p>
        </w:tc>
        <w:tc>
          <w:tcPr>
            <w:tcW w:w="2853" w:type="dxa"/>
            <w:tcMar>
              <w:top w:w="0" w:type="dxa"/>
              <w:left w:w="0" w:type="dxa"/>
              <w:bottom w:w="0" w:type="dxa"/>
              <w:right w:w="0" w:type="dxa"/>
            </w:tcMar>
            <w:vAlign w:val="center"/>
          </w:tcPr>
          <w:p w14:paraId="3E32FAB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E62C3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E43A5C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AD775C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FC25A5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F6DD7C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9</w:t>
            </w:r>
          </w:p>
        </w:tc>
        <w:tc>
          <w:tcPr>
            <w:tcW w:w="2122" w:type="dxa"/>
            <w:tcMar>
              <w:top w:w="0" w:type="dxa"/>
              <w:left w:w="0" w:type="dxa"/>
              <w:bottom w:w="0" w:type="dxa"/>
              <w:right w:w="0" w:type="dxa"/>
            </w:tcMar>
            <w:vAlign w:val="center"/>
          </w:tcPr>
          <w:p w14:paraId="205A3F7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税金</w:t>
            </w:r>
          </w:p>
        </w:tc>
        <w:tc>
          <w:tcPr>
            <w:tcW w:w="2853" w:type="dxa"/>
            <w:tcMar>
              <w:top w:w="0" w:type="dxa"/>
              <w:left w:w="0" w:type="dxa"/>
              <w:bottom w:w="0" w:type="dxa"/>
              <w:right w:w="0" w:type="dxa"/>
            </w:tcMar>
            <w:vAlign w:val="center"/>
          </w:tcPr>
          <w:p w14:paraId="783B756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2384BC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F41CD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4C1FCA7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014FE4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1CD00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10</w:t>
            </w:r>
          </w:p>
        </w:tc>
        <w:tc>
          <w:tcPr>
            <w:tcW w:w="2122" w:type="dxa"/>
            <w:tcMar>
              <w:top w:w="0" w:type="dxa"/>
              <w:left w:w="0" w:type="dxa"/>
              <w:bottom w:w="0" w:type="dxa"/>
              <w:right w:w="0" w:type="dxa"/>
            </w:tcMar>
            <w:vAlign w:val="center"/>
          </w:tcPr>
          <w:p w14:paraId="18631E3C">
            <w:pPr>
              <w:pStyle w:val="591"/>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2853" w:type="dxa"/>
            <w:tcMar>
              <w:top w:w="0" w:type="dxa"/>
              <w:left w:w="0" w:type="dxa"/>
              <w:bottom w:w="0" w:type="dxa"/>
              <w:right w:w="0" w:type="dxa"/>
            </w:tcMar>
            <w:vAlign w:val="center"/>
          </w:tcPr>
          <w:p w14:paraId="6EBB434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78B715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9B2DBA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7F55EF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709D827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3" w:type="dxa"/>
            <w:gridSpan w:val="3"/>
            <w:tcMar>
              <w:top w:w="0" w:type="dxa"/>
              <w:left w:w="0" w:type="dxa"/>
              <w:bottom w:w="0" w:type="dxa"/>
              <w:right w:w="0" w:type="dxa"/>
            </w:tcMar>
            <w:vAlign w:val="center"/>
          </w:tcPr>
          <w:p w14:paraId="15E400D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合计</w:t>
            </w:r>
          </w:p>
        </w:tc>
        <w:tc>
          <w:tcPr>
            <w:tcW w:w="1045" w:type="dxa"/>
            <w:tcMar>
              <w:top w:w="0" w:type="dxa"/>
              <w:left w:w="0" w:type="dxa"/>
              <w:bottom w:w="0" w:type="dxa"/>
              <w:right w:w="0" w:type="dxa"/>
            </w:tcMar>
            <w:vAlign w:val="center"/>
          </w:tcPr>
          <w:p w14:paraId="3794AA07">
            <w:pPr>
              <w:pStyle w:val="591"/>
              <w:jc w:val="center"/>
              <w:rPr>
                <w:rStyle w:val="201"/>
                <w:rFonts w:ascii="宋体" w:hAnsi="宋体" w:eastAsia="宋体" w:cs="宋体"/>
                <w:color w:val="auto"/>
                <w:highlight w:val="none"/>
              </w:rPr>
            </w:pPr>
          </w:p>
        </w:tc>
        <w:tc>
          <w:tcPr>
            <w:tcW w:w="1045" w:type="dxa"/>
            <w:tcMar>
              <w:top w:w="0" w:type="dxa"/>
              <w:left w:w="0" w:type="dxa"/>
              <w:bottom w:w="0" w:type="dxa"/>
              <w:right w:w="0" w:type="dxa"/>
            </w:tcMar>
            <w:vAlign w:val="center"/>
          </w:tcPr>
          <w:p w14:paraId="03D9DCC7">
            <w:pPr>
              <w:pStyle w:val="591"/>
              <w:jc w:val="center"/>
              <w:rPr>
                <w:rStyle w:val="201"/>
                <w:rFonts w:ascii="宋体" w:hAnsi="宋体" w:eastAsia="宋体" w:cs="宋体"/>
                <w:color w:val="auto"/>
                <w:highlight w:val="none"/>
              </w:rPr>
            </w:pPr>
          </w:p>
        </w:tc>
        <w:tc>
          <w:tcPr>
            <w:tcW w:w="1432" w:type="dxa"/>
            <w:tcMar>
              <w:top w:w="0" w:type="dxa"/>
              <w:left w:w="0" w:type="dxa"/>
              <w:bottom w:w="0" w:type="dxa"/>
              <w:right w:w="0" w:type="dxa"/>
            </w:tcMar>
            <w:vAlign w:val="center"/>
          </w:tcPr>
          <w:p w14:paraId="11DF771F">
            <w:pPr>
              <w:pStyle w:val="591"/>
              <w:jc w:val="center"/>
              <w:rPr>
                <w:rStyle w:val="201"/>
                <w:rFonts w:ascii="宋体" w:hAnsi="宋体" w:eastAsia="宋体" w:cs="宋体"/>
                <w:color w:val="auto"/>
                <w:highlight w:val="none"/>
              </w:rPr>
            </w:pPr>
          </w:p>
        </w:tc>
      </w:tr>
    </w:tbl>
    <w:p w14:paraId="61B87971">
      <w:pPr>
        <w:pStyle w:val="591"/>
        <w:rPr>
          <w:rStyle w:val="201"/>
          <w:vanish/>
          <w:color w:val="auto"/>
          <w:highlight w:val="none"/>
        </w:rPr>
      </w:pPr>
    </w:p>
    <w:p w14:paraId="4622ACC0">
      <w:pPr>
        <w:pStyle w:val="591"/>
        <w:spacing w:before="240" w:after="240"/>
        <w:rPr>
          <w:rStyle w:val="201"/>
          <w:rFonts w:ascii="宋体" w:hAnsi="宋体" w:eastAsia="宋体" w:cs="宋体"/>
          <w:b/>
          <w:bCs/>
          <w:color w:val="auto"/>
          <w:highlight w:val="none"/>
        </w:rPr>
      </w:pPr>
      <w:r>
        <w:rPr>
          <w:rStyle w:val="201"/>
          <w:rFonts w:hint="eastAsia" w:ascii="宋体" w:hAnsi="宋体" w:eastAsia="宋体" w:cs="宋体"/>
          <w:b/>
          <w:bCs/>
          <w:color w:val="auto"/>
          <w:highlight w:val="none"/>
        </w:rPr>
        <w:t>针对本项目</w:t>
      </w:r>
      <w:r>
        <w:rPr>
          <w:rStyle w:val="201"/>
          <w:rFonts w:hint="eastAsia" w:ascii="宋体" w:hAnsi="宋体" w:eastAsia="宋体" w:cs="宋体"/>
          <w:b/>
          <w:bCs/>
          <w:color w:val="auto"/>
          <w:highlight w:val="none"/>
          <w:u w:val="single"/>
        </w:rPr>
        <w:t xml:space="preserve">     （是或否）</w:t>
      </w:r>
      <w:r>
        <w:rPr>
          <w:rStyle w:val="201"/>
          <w:rFonts w:hint="eastAsia" w:ascii="宋体" w:hAnsi="宋体" w:eastAsia="宋体" w:cs="宋体"/>
          <w:b/>
          <w:bCs/>
          <w:color w:val="auto"/>
          <w:highlight w:val="none"/>
        </w:rPr>
        <w:t>使用退休人员。</w:t>
      </w:r>
    </w:p>
    <w:p w14:paraId="6F8B0438">
      <w:pPr>
        <w:pStyle w:val="591"/>
        <w:spacing w:before="240" w:after="240"/>
        <w:rPr>
          <w:rStyle w:val="201"/>
          <w:rFonts w:ascii="宋体" w:hAnsi="宋体" w:eastAsia="宋体" w:cs="宋体"/>
          <w:color w:val="auto"/>
          <w:highlight w:val="none"/>
        </w:rPr>
      </w:pPr>
    </w:p>
    <w:p w14:paraId="63FB31C9">
      <w:pPr>
        <w:pStyle w:val="591"/>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注：</w:t>
      </w:r>
    </w:p>
    <w:p w14:paraId="6699D960">
      <w:pPr>
        <w:pStyle w:val="591"/>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1.</w:t>
      </w:r>
      <w:r>
        <w:rPr>
          <w:rStyle w:val="201"/>
          <w:rFonts w:ascii="宋体" w:hAnsi="宋体" w:eastAsia="宋体" w:cs="宋体"/>
          <w:color w:val="auto"/>
          <w:highlight w:val="none"/>
        </w:rPr>
        <w:t xml:space="preserve">以上表格必须如实提供，内容表述不全的可自行添加。 </w:t>
      </w:r>
    </w:p>
    <w:p w14:paraId="55514884">
      <w:pPr>
        <w:pStyle w:val="591"/>
        <w:spacing w:before="240" w:after="240"/>
        <w:rPr>
          <w:rStyle w:val="201"/>
          <w:rFonts w:ascii="宋体" w:hAnsi="宋体" w:eastAsia="宋体" w:cs="宋体"/>
          <w:color w:val="auto"/>
          <w:highlight w:val="none"/>
        </w:rPr>
      </w:pPr>
      <w:r>
        <w:rPr>
          <w:rStyle w:val="201"/>
          <w:rFonts w:hint="eastAsia" w:eastAsia="宋体"/>
          <w:color w:val="auto"/>
          <w:highlight w:val="none"/>
        </w:rPr>
        <w:t>2.请供应商明确针对该项目是否使用退休人员：如使用退休人员，则在横线处填写“是”；如未使用退休人员，则在横线处填写“否”。（此为必填项）</w:t>
      </w:r>
    </w:p>
    <w:p w14:paraId="5A03A171">
      <w:pPr>
        <w:pStyle w:val="475"/>
        <w:outlineLvl w:val="0"/>
        <w:rPr>
          <w:rStyle w:val="201"/>
          <w:rFonts w:hint="eastAsia" w:ascii="宋体" w:hAnsi="宋体" w:eastAsia="宋体" w:cs="宋体"/>
          <w:i/>
          <w:iCs/>
          <w:color w:val="auto"/>
          <w:highlight w:val="none"/>
          <w:u w:val="single"/>
        </w:rPr>
      </w:pPr>
      <w:bookmarkStart w:id="300" w:name="_Toc2502"/>
      <w:r>
        <w:rPr>
          <w:rStyle w:val="201"/>
          <w:rFonts w:hint="eastAsia" w:ascii="宋体" w:hAnsi="宋体" w:eastAsia="宋体" w:cs="宋体"/>
          <w:i/>
          <w:iCs/>
          <w:color w:val="auto"/>
          <w:highlight w:val="none"/>
          <w:u w:val="single"/>
        </w:rPr>
        <w:t>3.如有分包，投标人投任何一个包的标的，都需单独填写经费测算明细表。</w:t>
      </w:r>
      <w:bookmarkEnd w:id="300"/>
    </w:p>
    <w:p w14:paraId="29CCFB3E">
      <w:pPr>
        <w:pStyle w:val="475"/>
        <w:outlineLvl w:val="0"/>
        <w:rPr>
          <w:rStyle w:val="201"/>
          <w:rFonts w:eastAsia="宋体"/>
          <w:color w:val="auto"/>
          <w:highlight w:val="none"/>
        </w:rPr>
      </w:pPr>
    </w:p>
    <w:p w14:paraId="0E04EADA">
      <w:pPr>
        <w:pStyle w:val="434"/>
        <w:rPr>
          <w:rStyle w:val="201"/>
          <w:rFonts w:ascii="宋体" w:hAnsi="宋体" w:eastAsia="宋体" w:cs="宋体"/>
          <w:b/>
          <w:color w:val="auto"/>
          <w:sz w:val="32"/>
          <w:highlight w:val="none"/>
        </w:rPr>
      </w:pPr>
    </w:p>
    <w:p w14:paraId="0274F1F6">
      <w:pPr>
        <w:pStyle w:val="434"/>
        <w:rPr>
          <w:rStyle w:val="201"/>
          <w:rFonts w:ascii="宋体" w:hAnsi="宋体" w:eastAsia="宋体" w:cs="宋体"/>
          <w:b/>
          <w:color w:val="auto"/>
          <w:sz w:val="32"/>
          <w:highlight w:val="none"/>
        </w:rPr>
      </w:pPr>
    </w:p>
    <w:p w14:paraId="7FECE318">
      <w:pPr>
        <w:pStyle w:val="434"/>
        <w:rPr>
          <w:rStyle w:val="201"/>
          <w:rFonts w:ascii="宋体" w:hAnsi="宋体" w:eastAsia="宋体" w:cs="宋体"/>
          <w:b/>
          <w:color w:val="auto"/>
          <w:sz w:val="32"/>
          <w:highlight w:val="none"/>
        </w:rPr>
      </w:pPr>
    </w:p>
    <w:p w14:paraId="23CED007">
      <w:pPr>
        <w:pStyle w:val="434"/>
        <w:rPr>
          <w:rStyle w:val="201"/>
          <w:rFonts w:ascii="宋体" w:hAnsi="宋体" w:eastAsia="宋体" w:cs="宋体"/>
          <w:b/>
          <w:color w:val="auto"/>
          <w:sz w:val="32"/>
          <w:highlight w:val="none"/>
        </w:rPr>
      </w:pPr>
    </w:p>
    <w:p w14:paraId="588FD093">
      <w:pPr>
        <w:pStyle w:val="434"/>
        <w:rPr>
          <w:rStyle w:val="201"/>
          <w:rFonts w:ascii="宋体" w:hAnsi="宋体" w:eastAsia="宋体" w:cs="宋体"/>
          <w:b/>
          <w:color w:val="auto"/>
          <w:sz w:val="32"/>
          <w:highlight w:val="none"/>
        </w:rPr>
      </w:pPr>
    </w:p>
    <w:p w14:paraId="447DFDFB">
      <w:pPr>
        <w:pStyle w:val="415"/>
        <w:rPr>
          <w:rStyle w:val="201"/>
          <w:rFonts w:ascii="宋体" w:hAnsi="宋体" w:eastAsia="宋体" w:cs="宋体"/>
          <w:b/>
          <w:color w:val="auto"/>
          <w:sz w:val="32"/>
          <w:highlight w:val="none"/>
        </w:rPr>
      </w:pPr>
      <w:bookmarkStart w:id="301" w:name="_Toc12758"/>
      <w:bookmarkStart w:id="302" w:name="_Toc23420"/>
      <w:bookmarkStart w:id="303" w:name="_Toc2823"/>
    </w:p>
    <w:p w14:paraId="5BA16C8E">
      <w:pPr>
        <w:spacing w:line="400" w:lineRule="exact"/>
        <w:rPr>
          <w:rStyle w:val="201"/>
          <w:rFonts w:ascii="Times New Roman" w:hAnsi="Times New Roman" w:eastAsia="Times New Roman"/>
          <w:color w:val="auto"/>
          <w:highlight w:val="none"/>
        </w:rPr>
      </w:pPr>
      <w:r>
        <w:rPr>
          <w:rStyle w:val="201"/>
          <w:rFonts w:hint="eastAsia" w:ascii="宋体" w:hAnsi="宋体" w:cs="宋体"/>
          <w:b/>
          <w:i/>
          <w:iCs/>
          <w:color w:val="auto"/>
          <w:sz w:val="32"/>
          <w:highlight w:val="none"/>
          <w:u w:val="single"/>
        </w:rPr>
        <w:br w:type="page" w:clear="all"/>
      </w:r>
      <w:bookmarkEnd w:id="301"/>
      <w:bookmarkEnd w:id="302"/>
      <w:bookmarkStart w:id="304" w:name="_Toc20216"/>
      <w:r>
        <w:rPr>
          <w:rStyle w:val="201"/>
          <w:rFonts w:hint="eastAsia" w:ascii="宋体" w:hAnsi="宋体" w:cs="宋体"/>
          <w:b/>
          <w:color w:val="auto"/>
          <w:sz w:val="32"/>
          <w:highlight w:val="none"/>
        </w:rPr>
        <w:t>七、</w:t>
      </w:r>
      <w:r>
        <w:rPr>
          <w:rStyle w:val="201"/>
          <w:rFonts w:ascii="宋体" w:hAnsi="宋体" w:cs="宋体"/>
          <w:b/>
          <w:color w:val="auto"/>
          <w:sz w:val="32"/>
          <w:highlight w:val="none"/>
        </w:rPr>
        <w:t>服务方案</w:t>
      </w:r>
      <w:bookmarkEnd w:id="299"/>
      <w:bookmarkEnd w:id="303"/>
      <w:bookmarkEnd w:id="304"/>
    </w:p>
    <w:p w14:paraId="1B0E6F0F">
      <w:pPr>
        <w:pStyle w:val="506"/>
        <w:keepNext/>
        <w:keepLines/>
        <w:spacing w:before="260" w:after="260" w:line="415" w:lineRule="auto"/>
        <w:jc w:val="center"/>
        <w:outlineLvl w:val="1"/>
        <w:rPr>
          <w:rStyle w:val="201"/>
          <w:rFonts w:ascii="宋体" w:hAnsi="宋体"/>
          <w:b/>
          <w:bCs/>
          <w:color w:val="auto"/>
          <w:sz w:val="28"/>
          <w:szCs w:val="28"/>
          <w:highlight w:val="none"/>
        </w:rPr>
      </w:pPr>
      <w:bookmarkStart w:id="305" w:name="_Toc22126"/>
      <w:bookmarkStart w:id="306" w:name="_Toc43285583"/>
      <w:bookmarkStart w:id="307" w:name="_Toc35266041"/>
      <w:r>
        <w:rPr>
          <w:rStyle w:val="201"/>
          <w:rFonts w:hint="eastAsia" w:ascii="宋体" w:hAnsi="宋体"/>
          <w:b/>
          <w:bCs/>
          <w:color w:val="auto"/>
          <w:sz w:val="28"/>
          <w:szCs w:val="28"/>
          <w:highlight w:val="none"/>
        </w:rPr>
        <w:t>服务方案</w:t>
      </w:r>
      <w:bookmarkEnd w:id="305"/>
      <w:bookmarkEnd w:id="306"/>
      <w:bookmarkEnd w:id="307"/>
    </w:p>
    <w:p w14:paraId="2A7B30FA">
      <w:pPr>
        <w:pStyle w:val="506"/>
        <w:spacing w:line="360" w:lineRule="auto"/>
        <w:jc w:val="left"/>
        <w:rPr>
          <w:rStyle w:val="201"/>
          <w:rFonts w:ascii="宋体" w:hAnsi="宋体"/>
          <w:color w:val="auto"/>
          <w:sz w:val="24"/>
          <w:szCs w:val="24"/>
          <w:highlight w:val="none"/>
        </w:rPr>
      </w:pPr>
    </w:p>
    <w:p w14:paraId="74F8A71A">
      <w:pPr>
        <w:pStyle w:val="506"/>
        <w:spacing w:line="360" w:lineRule="auto"/>
        <w:jc w:val="center"/>
        <w:outlineLvl w:val="1"/>
        <w:rPr>
          <w:rStyle w:val="201"/>
          <w:rFonts w:ascii="宋体" w:hAnsi="宋体" w:cs="Arial"/>
          <w:color w:val="auto"/>
          <w:sz w:val="24"/>
          <w:szCs w:val="21"/>
          <w:highlight w:val="none"/>
        </w:rPr>
      </w:pPr>
      <w:bookmarkStart w:id="308" w:name="_Toc15946"/>
      <w:r>
        <w:rPr>
          <w:rStyle w:val="201"/>
          <w:rFonts w:hint="eastAsia" w:ascii="宋体" w:hAnsi="宋体" w:cs="Arial"/>
          <w:color w:val="auto"/>
          <w:sz w:val="24"/>
          <w:szCs w:val="21"/>
          <w:highlight w:val="none"/>
        </w:rPr>
        <w:t>（服务方案的内容编排等由投标人自定）</w:t>
      </w:r>
      <w:bookmarkEnd w:id="308"/>
    </w:p>
    <w:p w14:paraId="1B4C2D86">
      <w:pPr>
        <w:pStyle w:val="597"/>
        <w:outlineLvl w:val="1"/>
        <w:rPr>
          <w:rFonts w:ascii="宋体" w:hAnsi="宋体" w:eastAsia="宋体" w:cs="宋体"/>
          <w:color w:val="auto"/>
          <w:highlight w:val="none"/>
          <w:lang w:bidi="ar"/>
        </w:rPr>
      </w:pPr>
      <w:r>
        <w:rPr>
          <w:rStyle w:val="201"/>
          <w:color w:val="auto"/>
          <w:highlight w:val="none"/>
        </w:rPr>
        <w:br w:type="page" w:clear="all"/>
      </w:r>
      <w:bookmarkStart w:id="309" w:name="_Toc29323"/>
      <w:bookmarkStart w:id="310" w:name="_Toc29047"/>
      <w:bookmarkStart w:id="311" w:name="_Toc1005"/>
      <w:r>
        <w:rPr>
          <w:rStyle w:val="201"/>
          <w:rFonts w:hint="eastAsia" w:ascii="宋体" w:hAnsi="宋体" w:eastAsia="宋体" w:cs="宋体"/>
          <w:b/>
          <w:color w:val="auto"/>
          <w:sz w:val="32"/>
          <w:highlight w:val="none"/>
        </w:rPr>
        <w:t>八</w:t>
      </w:r>
      <w:r>
        <w:rPr>
          <w:rStyle w:val="201"/>
          <w:rFonts w:ascii="宋体" w:hAnsi="宋体" w:eastAsia="宋体" w:cs="宋体"/>
          <w:b/>
          <w:color w:val="auto"/>
          <w:sz w:val="32"/>
          <w:highlight w:val="none"/>
        </w:rPr>
        <w:t>、</w:t>
      </w:r>
      <w:bookmarkEnd w:id="309"/>
      <w:bookmarkEnd w:id="310"/>
      <w:bookmarkEnd w:id="311"/>
      <w:r>
        <w:rPr>
          <w:rStyle w:val="201"/>
          <w:rFonts w:ascii="宋体" w:hAnsi="宋体" w:eastAsia="宋体" w:cs="宋体"/>
          <w:b/>
          <w:color w:val="auto"/>
          <w:sz w:val="32"/>
          <w:highlight w:val="none"/>
        </w:rPr>
        <w:t>投标人情况介绍</w:t>
      </w:r>
      <w:r>
        <w:rPr>
          <w:rStyle w:val="201"/>
          <w:rFonts w:hint="eastAsia" w:ascii="宋体" w:hAnsi="宋体" w:eastAsia="宋体" w:cs="Arial"/>
          <w:color w:val="auto"/>
          <w:szCs w:val="21"/>
          <w:highlight w:val="none"/>
        </w:rPr>
        <w:t>（内容自定，可参考如下）</w:t>
      </w:r>
    </w:p>
    <w:p w14:paraId="1469994E">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32158832">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2E6821EC">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p w14:paraId="28B37F27">
      <w:pPr>
        <w:rPr>
          <w:rStyle w:val="201"/>
          <w:rFonts w:hint="default" w:ascii="宋体" w:hAnsi="宋体" w:cs="宋体"/>
          <w:b/>
          <w:color w:val="auto"/>
          <w:sz w:val="28"/>
          <w:highlight w:val="none"/>
          <w:lang w:val="en-US"/>
        </w:rPr>
      </w:pPr>
      <w:r>
        <w:rPr>
          <w:rStyle w:val="201"/>
          <w:rFonts w:ascii="宋体" w:hAnsi="宋体" w:cs="宋体"/>
          <w:b/>
          <w:color w:val="auto"/>
          <w:sz w:val="28"/>
          <w:highlight w:val="none"/>
        </w:rPr>
        <w:br w:type="page"/>
      </w:r>
    </w:p>
    <w:p w14:paraId="3EA88103">
      <w:pPr>
        <w:pStyle w:val="597"/>
        <w:outlineLvl w:val="0"/>
        <w:rPr>
          <w:rFonts w:ascii="宋体" w:hAnsi="宋体" w:eastAsia="宋体" w:cs="宋体"/>
          <w:b/>
          <w:color w:val="auto"/>
          <w:sz w:val="28"/>
          <w:highlight w:val="none"/>
        </w:rPr>
      </w:pPr>
      <w:bookmarkStart w:id="312" w:name="_Toc7769"/>
      <w:bookmarkStart w:id="313" w:name="_Toc30536"/>
      <w:r>
        <w:rPr>
          <w:rFonts w:hint="eastAsia" w:ascii="宋体" w:hAnsi="宋体" w:eastAsia="宋体" w:cs="宋体"/>
          <w:b/>
          <w:color w:val="auto"/>
          <w:sz w:val="32"/>
          <w:highlight w:val="none"/>
        </w:rPr>
        <w:t>九、</w:t>
      </w:r>
      <w:r>
        <w:rPr>
          <w:rFonts w:ascii="宋体" w:hAnsi="宋体" w:eastAsia="宋体" w:cs="宋体"/>
          <w:b/>
          <w:color w:val="auto"/>
          <w:sz w:val="32"/>
          <w:highlight w:val="none"/>
        </w:rPr>
        <w:t>中小企业声明函</w:t>
      </w:r>
      <w:bookmarkEnd w:id="312"/>
      <w:bookmarkEnd w:id="313"/>
    </w:p>
    <w:p w14:paraId="45B87124">
      <w:pPr>
        <w:pStyle w:val="597"/>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377A730D">
      <w:pPr>
        <w:pStyle w:val="591"/>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119B96FC">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48D12823">
      <w:pPr>
        <w:pStyle w:val="571"/>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0BA8BEB">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2E0DCD88">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25B37D8C">
      <w:pPr>
        <w:pStyle w:val="591"/>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2C93414D">
      <w:pPr>
        <w:pStyle w:val="591"/>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4CE5575">
      <w:pPr>
        <w:pStyle w:val="591"/>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26BE967B">
      <w:pPr>
        <w:pStyle w:val="591"/>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1704D027">
      <w:pPr>
        <w:pStyle w:val="591"/>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7C582008">
      <w:pPr>
        <w:pStyle w:val="591"/>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0F8E259C">
      <w:pPr>
        <w:pStyle w:val="591"/>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BA40C5">
      <w:pPr>
        <w:pStyle w:val="591"/>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53A7A4F0">
      <w:pPr>
        <w:pStyle w:val="591"/>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7484BEED">
      <w:pPr>
        <w:pStyle w:val="591"/>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C42F92">
      <w:pPr>
        <w:pStyle w:val="591"/>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663CED2">
      <w:pPr>
        <w:pStyle w:val="591"/>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4D4D7B7">
      <w:pPr>
        <w:pStyle w:val="591"/>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5B890C1">
      <w:pPr>
        <w:pStyle w:val="591"/>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F3D6569">
      <w:pPr>
        <w:pStyle w:val="591"/>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F7E7467">
      <w:pPr>
        <w:pStyle w:val="591"/>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A7DEDC">
      <w:pPr>
        <w:pStyle w:val="591"/>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FC5F3F">
      <w:pPr>
        <w:pStyle w:val="591"/>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47C02E">
      <w:pPr>
        <w:pStyle w:val="591"/>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9FDDED5">
      <w:pPr>
        <w:pStyle w:val="591"/>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6D76CD">
      <w:pPr>
        <w:pStyle w:val="591"/>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C711D5">
      <w:pPr>
        <w:pStyle w:val="591"/>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073C74D">
      <w:pPr>
        <w:pStyle w:val="591"/>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FF28D6D">
      <w:pPr>
        <w:pStyle w:val="591"/>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66F9F8E5">
      <w:pPr>
        <w:pStyle w:val="362"/>
        <w:outlineLvl w:val="0"/>
        <w:rPr>
          <w:color w:val="auto"/>
          <w:highlight w:val="none"/>
        </w:rPr>
      </w:pPr>
      <w:r>
        <w:rPr>
          <w:color w:val="auto"/>
          <w:highlight w:val="none"/>
        </w:rPr>
        <w:br w:type="page"/>
      </w:r>
      <w:bookmarkStart w:id="314" w:name="_Toc22219"/>
      <w:bookmarkStart w:id="315" w:name="_Toc10870"/>
      <w:r>
        <w:rPr>
          <w:rFonts w:hint="eastAsia" w:ascii="宋体" w:hAnsi="宋体" w:eastAsia="宋体" w:cs="宋体"/>
          <w:b/>
          <w:color w:val="auto"/>
          <w:sz w:val="32"/>
          <w:highlight w:val="none"/>
        </w:rPr>
        <w:t>十、残疾人福利性单位声明函</w:t>
      </w:r>
      <w:bookmarkEnd w:id="314"/>
      <w:bookmarkEnd w:id="315"/>
    </w:p>
    <w:p w14:paraId="6E528C90">
      <w:pPr>
        <w:pStyle w:val="574"/>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w:t>
      </w:r>
    </w:p>
    <w:p w14:paraId="2D886069">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45C44A70">
      <w:pPr>
        <w:pStyle w:val="574"/>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6C9E7428">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7A98EC69">
      <w:pPr>
        <w:pStyle w:val="574"/>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32062E75">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683A4ED6">
      <w:pPr>
        <w:pStyle w:val="574"/>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0041393D">
      <w:pPr>
        <w:pStyle w:val="574"/>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05324AA9">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1FAB1FB">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5B44DBE4">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0EA075D8">
      <w:pPr>
        <w:pStyle w:val="574"/>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308DF3B1">
      <w:pPr>
        <w:pStyle w:val="574"/>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04C3E22B">
      <w:pPr>
        <w:pStyle w:val="574"/>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7D955D87">
      <w:pPr>
        <w:pStyle w:val="574"/>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425ECB0A">
      <w:pPr>
        <w:pStyle w:val="574"/>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47AA5772">
      <w:pPr>
        <w:pStyle w:val="574"/>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6CA1D9B">
      <w:pPr>
        <w:pStyle w:val="392"/>
        <w:outlineLvl w:val="0"/>
        <w:rPr>
          <w:rFonts w:hint="eastAsia" w:ascii="宋体" w:hAnsi="宋体" w:eastAsia="宋体" w:cs="宋体"/>
          <w:b/>
          <w:color w:val="auto"/>
          <w:sz w:val="32"/>
          <w:highlight w:val="none"/>
        </w:rPr>
      </w:pPr>
      <w:r>
        <w:rPr>
          <w:color w:val="auto"/>
          <w:highlight w:val="none"/>
        </w:rPr>
        <w:br w:type="page"/>
      </w:r>
      <w:bookmarkStart w:id="316" w:name="_Toc7161"/>
      <w:bookmarkStart w:id="317" w:name="_Toc4371"/>
      <w:r>
        <w:rPr>
          <w:rFonts w:hint="eastAsia" w:ascii="宋体" w:hAnsi="宋体" w:eastAsia="宋体" w:cs="宋体"/>
          <w:b/>
          <w:color w:val="auto"/>
          <w:sz w:val="32"/>
          <w:highlight w:val="none"/>
        </w:rPr>
        <w:t>十一、监狱企业的证明文件</w:t>
      </w:r>
      <w:bookmarkEnd w:id="316"/>
      <w:bookmarkEnd w:id="317"/>
    </w:p>
    <w:p w14:paraId="00960BF0">
      <w:pPr>
        <w:pStyle w:val="392"/>
        <w:outlineLvl w:val="0"/>
        <w:rPr>
          <w:rFonts w:hint="eastAsia" w:ascii="宋体" w:hAnsi="宋体" w:eastAsia="宋体" w:cs="宋体"/>
          <w:b/>
          <w:color w:val="auto"/>
          <w:sz w:val="32"/>
          <w:highlight w:val="none"/>
        </w:rPr>
      </w:pPr>
    </w:p>
    <w:p w14:paraId="6F703B36">
      <w:pPr>
        <w:pStyle w:val="392"/>
        <w:outlineLvl w:val="0"/>
        <w:rPr>
          <w:rFonts w:hint="eastAsia" w:ascii="宋体" w:hAnsi="宋体" w:eastAsia="宋体" w:cs="宋体"/>
          <w:b/>
          <w:color w:val="auto"/>
          <w:sz w:val="32"/>
          <w:highlight w:val="none"/>
        </w:rPr>
      </w:pPr>
    </w:p>
    <w:p w14:paraId="6C2805F9">
      <w:pPr>
        <w:jc w:val="center"/>
        <w:rPr>
          <w:color w:val="auto"/>
          <w:kern w:val="2"/>
          <w:sz w:val="32"/>
          <w:szCs w:val="32"/>
          <w:highlight w:val="none"/>
        </w:rPr>
      </w:pPr>
      <w:r>
        <w:rPr>
          <w:rFonts w:hint="eastAsia"/>
          <w:color w:val="auto"/>
          <w:kern w:val="2"/>
          <w:sz w:val="32"/>
          <w:szCs w:val="32"/>
          <w:highlight w:val="none"/>
        </w:rPr>
        <w:t>监狱企业的证明文件</w:t>
      </w:r>
    </w:p>
    <w:p w14:paraId="010BA9B1">
      <w:pPr>
        <w:rPr>
          <w:rFonts w:ascii="等线" w:hAnsi="等线" w:eastAsia="等线"/>
          <w:color w:val="auto"/>
          <w:kern w:val="2"/>
          <w:highlight w:val="none"/>
        </w:rPr>
      </w:pPr>
      <w:r>
        <w:rPr>
          <w:rFonts w:hint="eastAsia" w:ascii="等线" w:hAnsi="等线" w:eastAsia="等线"/>
          <w:color w:val="auto"/>
          <w:kern w:val="2"/>
          <w:highlight w:val="none"/>
        </w:rPr>
        <w:t>（证明文件）</w:t>
      </w:r>
    </w:p>
    <w:p w14:paraId="196467B3">
      <w:pPr>
        <w:pStyle w:val="2"/>
        <w:rPr>
          <w:rFonts w:ascii="等线" w:hAnsi="等线" w:eastAsia="等线"/>
          <w:color w:val="auto"/>
          <w:kern w:val="2"/>
          <w:sz w:val="21"/>
          <w:highlight w:val="none"/>
        </w:rPr>
      </w:pPr>
    </w:p>
    <w:p w14:paraId="3A5E2FEC">
      <w:pPr>
        <w:pStyle w:val="2"/>
        <w:rPr>
          <w:rFonts w:ascii="等线" w:hAnsi="等线" w:eastAsia="等线"/>
          <w:color w:val="auto"/>
          <w:kern w:val="2"/>
          <w:sz w:val="21"/>
          <w:highlight w:val="none"/>
        </w:rPr>
      </w:pPr>
    </w:p>
    <w:p w14:paraId="2BB31D40">
      <w:pPr>
        <w:pStyle w:val="2"/>
        <w:rPr>
          <w:rFonts w:ascii="等线" w:hAnsi="等线" w:eastAsia="等线"/>
          <w:color w:val="auto"/>
          <w:kern w:val="2"/>
          <w:sz w:val="21"/>
          <w:highlight w:val="none"/>
        </w:rPr>
      </w:pPr>
    </w:p>
    <w:p w14:paraId="3D478849">
      <w:pPr>
        <w:pStyle w:val="2"/>
        <w:rPr>
          <w:rFonts w:ascii="等线" w:hAnsi="等线" w:eastAsia="等线"/>
          <w:color w:val="auto"/>
          <w:kern w:val="2"/>
          <w:sz w:val="21"/>
          <w:highlight w:val="none"/>
        </w:rPr>
      </w:pPr>
    </w:p>
    <w:p w14:paraId="5B9F600A">
      <w:pPr>
        <w:pStyle w:val="2"/>
        <w:rPr>
          <w:rFonts w:ascii="等线" w:hAnsi="等线" w:eastAsia="等线"/>
          <w:color w:val="auto"/>
          <w:kern w:val="2"/>
          <w:sz w:val="21"/>
          <w:highlight w:val="none"/>
        </w:rPr>
      </w:pPr>
    </w:p>
    <w:p w14:paraId="112E534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07E9B0B">
      <w:pPr>
        <w:rPr>
          <w:rFonts w:ascii="等线" w:hAnsi="等线" w:eastAsia="等线"/>
          <w:color w:val="auto"/>
          <w:kern w:val="2"/>
          <w:highlight w:val="none"/>
        </w:rPr>
      </w:pPr>
      <w:r>
        <w:rPr>
          <w:rFonts w:hint="eastAsia" w:ascii="等线" w:hAnsi="等线" w:eastAsia="等线"/>
          <w:color w:val="auto"/>
          <w:kern w:val="2"/>
          <w:highlight w:val="none"/>
        </w:rPr>
        <w:t xml:space="preserve">      </w:t>
      </w:r>
    </w:p>
    <w:p w14:paraId="4F49D8B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110B4A06">
      <w:pPr>
        <w:pStyle w:val="405"/>
        <w:spacing w:before="240" w:after="240"/>
        <w:rPr>
          <w:rStyle w:val="201"/>
          <w:color w:val="auto"/>
          <w:highlight w:val="none"/>
        </w:rPr>
      </w:pPr>
    </w:p>
    <w:bookmarkEnd w:id="263"/>
    <w:p w14:paraId="71CF0BE9">
      <w:pPr>
        <w:pStyle w:val="603"/>
        <w:spacing w:before="240" w:after="240"/>
        <w:rPr>
          <w:rFonts w:ascii="宋体" w:hAnsi="宋体"/>
          <w:b/>
          <w:bCs/>
          <w:color w:val="auto"/>
          <w:sz w:val="20"/>
          <w:szCs w:val="32"/>
          <w:highlight w:val="none"/>
        </w:rPr>
      </w:pPr>
    </w:p>
    <w:sectPr>
      <w:footerReference r:id="rId9" w:type="first"/>
      <w:headerReference r:id="rId6" w:type="default"/>
      <w:footerReference r:id="rId7" w:type="default"/>
      <w:footerReference r:id="rId8" w:type="even"/>
      <w:pgSz w:w="11906" w:h="16838"/>
      <w:pgMar w:top="1134" w:right="1134" w:bottom="1134" w:left="1134" w:header="851" w:footer="992"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5B829C4-9378-47D2-B33A-095669C7E125}"/>
  </w:font>
  <w:font w:name="黑体">
    <w:panose1 w:val="02010609060101010101"/>
    <w:charset w:val="86"/>
    <w:family w:val="auto"/>
    <w:pitch w:val="default"/>
    <w:sig w:usb0="800002BF" w:usb1="38CF7CFA" w:usb2="00000016" w:usb3="00000000" w:csb0="00040001" w:csb1="00000000"/>
    <w:embedRegular r:id="rId2" w:fontKey="{6B7868A8-EC29-4FAC-9B28-41845FFCB1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156E500-E0FD-4AB3-AAE7-6E5509520084}"/>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宋体-简">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2000000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方正黑体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4" w:fontKey="{C81ECB60-9500-4D24-B255-95ACED50F334}"/>
  </w:font>
  <w:font w:name="Arial Narrow">
    <w:altName w:val="Arial"/>
    <w:panose1 w:val="020B0606020202030204"/>
    <w:charset w:val="00"/>
    <w:family w:val="swiss"/>
    <w:pitch w:val="default"/>
    <w:sig w:usb0="00000000" w:usb1="00000000" w:usb2="00000000" w:usb3="00000000" w:csb0="2000009F" w:csb1="DFD70000"/>
  </w:font>
  <w:font w:name="华文中宋">
    <w:panose1 w:val="02010600040101010101"/>
    <w:charset w:val="86"/>
    <w:family w:val="auto"/>
    <w:pitch w:val="default"/>
    <w:sig w:usb0="00000287" w:usb1="080F0000" w:usb2="00000000" w:usb3="00000000" w:csb0="0004009F" w:csb1="DFD70000"/>
    <w:embedRegular r:id="rId5" w:fontKey="{66DF5E91-57CE-4BDB-8F71-464E393A4B74}"/>
  </w:font>
  <w:font w:name="等线">
    <w:panose1 w:val="02010600030101010101"/>
    <w:charset w:val="86"/>
    <w:family w:val="auto"/>
    <w:pitch w:val="default"/>
    <w:sig w:usb0="A00002BF" w:usb1="38CF7CFA" w:usb2="00000016" w:usb3="00000000" w:csb0="0004000F" w:csb1="00000000"/>
    <w:embedRegular r:id="rId6" w:fontKey="{6A0C8836-9DE0-4F3B-B492-246FDCE57E01}"/>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3854">
    <w:pPr>
      <w:pStyle w:val="239"/>
      <w:framePr w:wrap="around" w:vAnchor="text" w:hAnchor="margin" w:xAlign="center" w:y="1"/>
      <w:rPr>
        <w:rStyle w:val="270"/>
      </w:rPr>
    </w:pPr>
    <w:r>
      <w:fldChar w:fldCharType="begin"/>
    </w:r>
    <w:r>
      <w:rPr>
        <w:rStyle w:val="270"/>
        <w:highlight w:val="white"/>
      </w:rPr>
      <w:instrText xml:space="preserve">PAGE  </w:instrText>
    </w:r>
    <w:r>
      <w:fldChar w:fldCharType="separate"/>
    </w:r>
    <w:r>
      <w:rPr>
        <w:rStyle w:val="270"/>
        <w:highlight w:val="white"/>
      </w:rPr>
      <w:t>1</w:t>
    </w:r>
    <w:r>
      <w:fldChar w:fldCharType="end"/>
    </w:r>
  </w:p>
  <w:p w14:paraId="6222D81A">
    <w:pPr>
      <w:pStyle w:val="2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70FC6">
    <w:pPr>
      <w:pStyle w:val="239"/>
      <w:framePr w:wrap="around" w:vAnchor="text" w:hAnchor="margin" w:xAlign="center" w:y="1"/>
      <w:rPr>
        <w:rStyle w:val="270"/>
      </w:rPr>
    </w:pPr>
    <w:r>
      <w:fldChar w:fldCharType="begin"/>
    </w:r>
    <w:r>
      <w:rPr>
        <w:rStyle w:val="270"/>
        <w:highlight w:val="white"/>
      </w:rPr>
      <w:instrText xml:space="preserve">PAGE  </w:instrText>
    </w:r>
    <w:r>
      <w:fldChar w:fldCharType="end"/>
    </w:r>
  </w:p>
  <w:p w14:paraId="6448DC6D">
    <w:pPr>
      <w:pStyle w:val="2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39A21">
    <w:pPr>
      <w:pStyle w:val="2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AD7C">
    <w:pPr>
      <w:pStyle w:val="239"/>
      <w:framePr w:wrap="around" w:vAnchor="text" w:hAnchor="margin" w:xAlign="right" w:y="1"/>
      <w:ind w:firstLine="360"/>
      <w:rPr>
        <w:rStyle w:val="270"/>
      </w:rPr>
    </w:pPr>
    <w:r>
      <w:fldChar w:fldCharType="begin"/>
    </w:r>
    <w:r>
      <w:rPr>
        <w:rStyle w:val="270"/>
        <w:color w:val="000000"/>
        <w:highlight w:val="white"/>
      </w:rPr>
      <w:instrText xml:space="preserve">PAGE  </w:instrText>
    </w:r>
    <w:r>
      <w:fldChar w:fldCharType="end"/>
    </w:r>
  </w:p>
  <w:p w14:paraId="6E2BE2AE">
    <w:pPr>
      <w:pStyle w:val="23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0F26E">
    <w:pPr>
      <w:pStyle w:val="2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97B823C">
    <w:pPr>
      <w:pStyle w:val="239"/>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527E7">
    <w:pPr>
      <w:pStyle w:val="24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21CA8">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0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470"/>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E0ADEF0"/>
    <w:multiLevelType w:val="singleLevel"/>
    <w:tmpl w:val="CE0ADEF0"/>
    <w:lvl w:ilvl="0" w:tentative="0">
      <w:start w:val="23"/>
      <w:numFmt w:val="decimal"/>
      <w:suff w:val="nothing"/>
      <w:lvlText w:val="%1、"/>
      <w:lvlJc w:val="left"/>
    </w:lvl>
  </w:abstractNum>
  <w:abstractNum w:abstractNumId="3">
    <w:nsid w:val="CF092B84"/>
    <w:multiLevelType w:val="multilevel"/>
    <w:tmpl w:val="CF092B84"/>
    <w:lvl w:ilvl="0" w:tentative="0">
      <w:start w:val="1"/>
      <w:numFmt w:val="decimal"/>
      <w:pStyle w:val="2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7"/>
      <w:suff w:val="nothing"/>
      <w:lvlText w:val=""/>
      <w:lvlJc w:val="left"/>
      <w:pPr>
        <w:tabs>
          <w:tab w:val="left" w:pos="0"/>
        </w:tabs>
        <w:ind w:left="0" w:firstLine="0"/>
      </w:pPr>
    </w:lvl>
    <w:lvl w:ilvl="6" w:tentative="0">
      <w:start w:val="1"/>
      <w:numFmt w:val="decimal"/>
      <w:pStyle w:val="198"/>
      <w:suff w:val="nothing"/>
      <w:lvlText w:val=""/>
      <w:lvlJc w:val="left"/>
      <w:pPr>
        <w:tabs>
          <w:tab w:val="left" w:pos="0"/>
        </w:tabs>
        <w:ind w:left="0" w:firstLine="0"/>
      </w:pPr>
    </w:lvl>
    <w:lvl w:ilvl="7" w:tentative="0">
      <w:start w:val="1"/>
      <w:numFmt w:val="decimal"/>
      <w:pStyle w:val="199"/>
      <w:suff w:val="nothing"/>
      <w:lvlText w:val=""/>
      <w:lvlJc w:val="left"/>
      <w:pPr>
        <w:tabs>
          <w:tab w:val="left" w:pos="0"/>
        </w:tabs>
        <w:ind w:left="0" w:firstLine="0"/>
      </w:pPr>
    </w:lvl>
    <w:lvl w:ilvl="8" w:tentative="0">
      <w:start w:val="1"/>
      <w:numFmt w:val="decimal"/>
      <w:pStyle w:val="200"/>
      <w:suff w:val="nothing"/>
      <w:lvlText w:val=""/>
      <w:lvlJc w:val="left"/>
      <w:pPr>
        <w:tabs>
          <w:tab w:val="left" w:pos="0"/>
        </w:tabs>
        <w:ind w:left="0" w:firstLine="0"/>
      </w:pPr>
    </w:lvl>
  </w:abstractNum>
  <w:abstractNum w:abstractNumId="6">
    <w:nsid w:val="0248C179"/>
    <w:multiLevelType w:val="multilevel"/>
    <w:tmpl w:val="0248C179"/>
    <w:lvl w:ilvl="0" w:tentative="0">
      <w:start w:val="1"/>
      <w:numFmt w:val="decimal"/>
      <w:pStyle w:val="402"/>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7">
    <w:nsid w:val="0CC3FA13"/>
    <w:multiLevelType w:val="singleLevel"/>
    <w:tmpl w:val="0CC3FA13"/>
    <w:lvl w:ilvl="0" w:tentative="0">
      <w:start w:val="2"/>
      <w:numFmt w:val="chineseCounting"/>
      <w:suff w:val="nothing"/>
      <w:lvlText w:val="%1、"/>
      <w:lvlJc w:val="left"/>
      <w:rPr>
        <w:rFonts w:hint="eastAsia"/>
      </w:rPr>
    </w:lvl>
  </w:abstractNum>
  <w:abstractNum w:abstractNumId="8">
    <w:nsid w:val="2470EC97"/>
    <w:multiLevelType w:val="multilevel"/>
    <w:tmpl w:val="2470EC97"/>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bullet"/>
      <w:pStyle w:val="335"/>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59ADCABA"/>
    <w:multiLevelType w:val="multilevel"/>
    <w:tmpl w:val="59ADCABA"/>
    <w:lvl w:ilvl="0" w:tentative="0">
      <w:start w:val="1"/>
      <w:numFmt w:val="upperLetter"/>
      <w:pStyle w:val="46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2183CF9"/>
    <w:multiLevelType w:val="multilevel"/>
    <w:tmpl w:val="72183CF9"/>
    <w:lvl w:ilvl="0" w:tentative="0">
      <w:start w:val="1"/>
      <w:numFmt w:val="decimal"/>
      <w:pStyle w:val="383"/>
      <w:lvlText w:val="第%1章"/>
      <w:lvlJc w:val="left"/>
      <w:pPr>
        <w:ind w:left="709" w:hanging="425"/>
      </w:pPr>
      <w:rPr>
        <w:rFonts w:hint="eastAsia" w:eastAsia="宋体"/>
        <w:sz w:val="28"/>
        <w:lang w:val="en-US"/>
      </w:rPr>
    </w:lvl>
    <w:lvl w:ilvl="1" w:tentative="0">
      <w:start w:val="1"/>
      <w:numFmt w:val="decimal"/>
      <w:pStyle w:val="382"/>
      <w:lvlText w:val="%1.%2"/>
      <w:lvlJc w:val="left"/>
      <w:pPr>
        <w:ind w:left="880" w:hanging="879"/>
      </w:pPr>
      <w:rPr>
        <w:rFonts w:hint="eastAsia" w:ascii="宋体" w:hAnsi="宋体" w:eastAsia="宋体"/>
        <w:sz w:val="28"/>
      </w:rPr>
    </w:lvl>
    <w:lvl w:ilvl="2" w:tentative="0">
      <w:start w:val="1"/>
      <w:numFmt w:val="decimal"/>
      <w:pStyle w:val="381"/>
      <w:lvlText w:val="%1.%2.%3"/>
      <w:lvlJc w:val="left"/>
      <w:pPr>
        <w:ind w:left="5444" w:hanging="1191"/>
      </w:pPr>
      <w:rPr>
        <w:rFonts w:hint="eastAsia" w:ascii="宋体" w:hAnsi="宋体" w:eastAsia="宋体"/>
        <w:sz w:val="28"/>
      </w:rPr>
    </w:lvl>
    <w:lvl w:ilvl="3" w:tentative="0">
      <w:start w:val="1"/>
      <w:numFmt w:val="decimal"/>
      <w:pStyle w:val="380"/>
      <w:lvlText w:val="%1.%2.%3.%4"/>
      <w:lvlJc w:val="left"/>
      <w:pPr>
        <w:ind w:left="1275" w:hanging="1644"/>
      </w:pPr>
      <w:rPr>
        <w:rFonts w:hint="eastAsia" w:ascii="宋体" w:hAnsi="宋体" w:eastAsia="宋体"/>
        <w:sz w:val="28"/>
      </w:rPr>
    </w:lvl>
    <w:lvl w:ilvl="4" w:tentative="0">
      <w:start w:val="1"/>
      <w:numFmt w:val="decimal"/>
      <w:pStyle w:val="420"/>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wMGY5YTcxYWE5ZGQyYmU1ZWMwYTllZTM5M2RlMzIifQ=="/>
  </w:docVars>
  <w:rsids>
    <w:rsidRoot w:val="000C025F"/>
    <w:rsid w:val="00093F48"/>
    <w:rsid w:val="000C025F"/>
    <w:rsid w:val="000C1C3A"/>
    <w:rsid w:val="000C2DE2"/>
    <w:rsid w:val="001079FB"/>
    <w:rsid w:val="00111EB0"/>
    <w:rsid w:val="001715A0"/>
    <w:rsid w:val="002252D3"/>
    <w:rsid w:val="00262DCA"/>
    <w:rsid w:val="002A59DF"/>
    <w:rsid w:val="002E4CDE"/>
    <w:rsid w:val="00390129"/>
    <w:rsid w:val="003E58F1"/>
    <w:rsid w:val="003F60F4"/>
    <w:rsid w:val="00490D63"/>
    <w:rsid w:val="00625BCB"/>
    <w:rsid w:val="00773FDA"/>
    <w:rsid w:val="007E7E55"/>
    <w:rsid w:val="0082534D"/>
    <w:rsid w:val="008713FE"/>
    <w:rsid w:val="008C4349"/>
    <w:rsid w:val="00957D75"/>
    <w:rsid w:val="00BA518B"/>
    <w:rsid w:val="00BB173F"/>
    <w:rsid w:val="00C83F89"/>
    <w:rsid w:val="00C9577B"/>
    <w:rsid w:val="00CD1568"/>
    <w:rsid w:val="00D21988"/>
    <w:rsid w:val="00D21D58"/>
    <w:rsid w:val="00D81DE7"/>
    <w:rsid w:val="00E14AD9"/>
    <w:rsid w:val="00E27D1B"/>
    <w:rsid w:val="00E4128B"/>
    <w:rsid w:val="00E6477F"/>
    <w:rsid w:val="00E845B3"/>
    <w:rsid w:val="00F73FCF"/>
    <w:rsid w:val="00FD456E"/>
    <w:rsid w:val="01486FE6"/>
    <w:rsid w:val="016F3A5F"/>
    <w:rsid w:val="01A44F7D"/>
    <w:rsid w:val="01F42D45"/>
    <w:rsid w:val="02077F9F"/>
    <w:rsid w:val="037164F2"/>
    <w:rsid w:val="03911BC2"/>
    <w:rsid w:val="03943EEE"/>
    <w:rsid w:val="050928B6"/>
    <w:rsid w:val="056C2ADE"/>
    <w:rsid w:val="05CB39AC"/>
    <w:rsid w:val="062C220F"/>
    <w:rsid w:val="07064C5A"/>
    <w:rsid w:val="0766068F"/>
    <w:rsid w:val="07BF795A"/>
    <w:rsid w:val="07D82257"/>
    <w:rsid w:val="0A4C2BAF"/>
    <w:rsid w:val="0AD262C4"/>
    <w:rsid w:val="0C747248"/>
    <w:rsid w:val="0D727E7E"/>
    <w:rsid w:val="0D7D1362"/>
    <w:rsid w:val="0DA818BF"/>
    <w:rsid w:val="0DB059C0"/>
    <w:rsid w:val="0DB17461"/>
    <w:rsid w:val="0DB22C3A"/>
    <w:rsid w:val="0DE54C6B"/>
    <w:rsid w:val="0E1D632E"/>
    <w:rsid w:val="0EEC3721"/>
    <w:rsid w:val="0FD025F7"/>
    <w:rsid w:val="10143F73"/>
    <w:rsid w:val="10391DB7"/>
    <w:rsid w:val="11CF716E"/>
    <w:rsid w:val="132C06AF"/>
    <w:rsid w:val="13F82B68"/>
    <w:rsid w:val="145E5113"/>
    <w:rsid w:val="147D18FE"/>
    <w:rsid w:val="14A01080"/>
    <w:rsid w:val="14F23048"/>
    <w:rsid w:val="1574341F"/>
    <w:rsid w:val="15D30777"/>
    <w:rsid w:val="16E659C0"/>
    <w:rsid w:val="182453D5"/>
    <w:rsid w:val="184846BB"/>
    <w:rsid w:val="1904235E"/>
    <w:rsid w:val="19662322"/>
    <w:rsid w:val="1AD97906"/>
    <w:rsid w:val="1B9207DB"/>
    <w:rsid w:val="1CE926C9"/>
    <w:rsid w:val="1E255E6C"/>
    <w:rsid w:val="1F367089"/>
    <w:rsid w:val="1FC400C7"/>
    <w:rsid w:val="20257773"/>
    <w:rsid w:val="202C516B"/>
    <w:rsid w:val="20C27860"/>
    <w:rsid w:val="21A34103"/>
    <w:rsid w:val="228843ED"/>
    <w:rsid w:val="23187295"/>
    <w:rsid w:val="23841860"/>
    <w:rsid w:val="24217367"/>
    <w:rsid w:val="24F46A34"/>
    <w:rsid w:val="25731059"/>
    <w:rsid w:val="25B64BEE"/>
    <w:rsid w:val="27383D67"/>
    <w:rsid w:val="293176B4"/>
    <w:rsid w:val="297F5466"/>
    <w:rsid w:val="2A320D13"/>
    <w:rsid w:val="2B686743"/>
    <w:rsid w:val="2C0C0B07"/>
    <w:rsid w:val="2C895285"/>
    <w:rsid w:val="2DBE1549"/>
    <w:rsid w:val="2F7240F8"/>
    <w:rsid w:val="2FD7142C"/>
    <w:rsid w:val="305A70D7"/>
    <w:rsid w:val="308A06E5"/>
    <w:rsid w:val="30A54438"/>
    <w:rsid w:val="32783F14"/>
    <w:rsid w:val="33613FF5"/>
    <w:rsid w:val="33872A25"/>
    <w:rsid w:val="341D1C31"/>
    <w:rsid w:val="35920521"/>
    <w:rsid w:val="39A66F77"/>
    <w:rsid w:val="39F63CA8"/>
    <w:rsid w:val="3A2524A2"/>
    <w:rsid w:val="3A8E1E25"/>
    <w:rsid w:val="3BFF41E4"/>
    <w:rsid w:val="3C495542"/>
    <w:rsid w:val="3C58349D"/>
    <w:rsid w:val="3DEA67CE"/>
    <w:rsid w:val="3EDC5C96"/>
    <w:rsid w:val="3FDC2F61"/>
    <w:rsid w:val="402F76E6"/>
    <w:rsid w:val="4232397A"/>
    <w:rsid w:val="42EF22BE"/>
    <w:rsid w:val="43414894"/>
    <w:rsid w:val="435629CC"/>
    <w:rsid w:val="43FC404B"/>
    <w:rsid w:val="4486788D"/>
    <w:rsid w:val="44AD0C81"/>
    <w:rsid w:val="492C1802"/>
    <w:rsid w:val="4AB8355F"/>
    <w:rsid w:val="4AD7147A"/>
    <w:rsid w:val="4B076C12"/>
    <w:rsid w:val="4BE233FC"/>
    <w:rsid w:val="4BFE26F0"/>
    <w:rsid w:val="4C515E13"/>
    <w:rsid w:val="4C71143E"/>
    <w:rsid w:val="4E313734"/>
    <w:rsid w:val="4E712E98"/>
    <w:rsid w:val="4EDC113E"/>
    <w:rsid w:val="4EEF1E97"/>
    <w:rsid w:val="4F232C57"/>
    <w:rsid w:val="51E91C52"/>
    <w:rsid w:val="53134BCB"/>
    <w:rsid w:val="53883755"/>
    <w:rsid w:val="545B0540"/>
    <w:rsid w:val="548D7092"/>
    <w:rsid w:val="55232636"/>
    <w:rsid w:val="55B77E81"/>
    <w:rsid w:val="55CF3C54"/>
    <w:rsid w:val="565C0EB8"/>
    <w:rsid w:val="569068D6"/>
    <w:rsid w:val="56DF6C95"/>
    <w:rsid w:val="5A9E7F3D"/>
    <w:rsid w:val="5BD86676"/>
    <w:rsid w:val="5BDB33FF"/>
    <w:rsid w:val="5C32540C"/>
    <w:rsid w:val="5CE27E10"/>
    <w:rsid w:val="5D7E40E2"/>
    <w:rsid w:val="5E495171"/>
    <w:rsid w:val="5EAF0819"/>
    <w:rsid w:val="5F247659"/>
    <w:rsid w:val="5F73513A"/>
    <w:rsid w:val="5F93504F"/>
    <w:rsid w:val="5F945FD8"/>
    <w:rsid w:val="5FB615CB"/>
    <w:rsid w:val="60EC7F1C"/>
    <w:rsid w:val="6166103A"/>
    <w:rsid w:val="62533E60"/>
    <w:rsid w:val="634E20B8"/>
    <w:rsid w:val="63E1229E"/>
    <w:rsid w:val="64C123EB"/>
    <w:rsid w:val="65943121"/>
    <w:rsid w:val="66F12921"/>
    <w:rsid w:val="675248E2"/>
    <w:rsid w:val="68325439"/>
    <w:rsid w:val="68DD74D8"/>
    <w:rsid w:val="68E67F6C"/>
    <w:rsid w:val="6945141E"/>
    <w:rsid w:val="6A0C716A"/>
    <w:rsid w:val="6B721DD0"/>
    <w:rsid w:val="6C402051"/>
    <w:rsid w:val="6C5C6767"/>
    <w:rsid w:val="6CA46857"/>
    <w:rsid w:val="6CBA368C"/>
    <w:rsid w:val="6CF73716"/>
    <w:rsid w:val="6DA36D7E"/>
    <w:rsid w:val="6DD10C8D"/>
    <w:rsid w:val="6F214C73"/>
    <w:rsid w:val="6F4E3288"/>
    <w:rsid w:val="70E65941"/>
    <w:rsid w:val="70F5398E"/>
    <w:rsid w:val="72025DEA"/>
    <w:rsid w:val="733D675F"/>
    <w:rsid w:val="73E47BC7"/>
    <w:rsid w:val="75A56A4A"/>
    <w:rsid w:val="75CD2238"/>
    <w:rsid w:val="761F2FA7"/>
    <w:rsid w:val="766A2F5B"/>
    <w:rsid w:val="76E20941"/>
    <w:rsid w:val="775C7E5C"/>
    <w:rsid w:val="77E617D9"/>
    <w:rsid w:val="794E5BDE"/>
    <w:rsid w:val="79E0708F"/>
    <w:rsid w:val="7B222136"/>
    <w:rsid w:val="7FA36C19"/>
    <w:rsid w:val="7FF74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2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615"/>
    <w:semiHidden/>
    <w:unhideWhenUsed/>
    <w:qFormat/>
    <w:uiPriority w:val="99"/>
    <w:pPr>
      <w:jc w:val="left"/>
    </w:pPr>
  </w:style>
  <w:style w:type="paragraph" w:styleId="16">
    <w:name w:val="Body Text"/>
    <w:basedOn w:val="1"/>
    <w:qFormat/>
    <w:uiPriority w:val="0"/>
    <w:pPr>
      <w:tabs>
        <w:tab w:val="right" w:pos="2520"/>
        <w:tab w:val="left" w:pos="2880"/>
      </w:tabs>
      <w:spacing w:after="60"/>
      <w:jc w:val="left"/>
    </w:pPr>
    <w:rPr>
      <w:sz w:val="22"/>
      <w:szCs w:val="20"/>
    </w:rPr>
  </w:style>
  <w:style w:type="paragraph" w:styleId="17">
    <w:name w:val="Body Text Indent"/>
    <w:basedOn w:val="1"/>
    <w:next w:val="18"/>
    <w:qFormat/>
    <w:uiPriority w:val="0"/>
    <w:pPr>
      <w:ind w:firstLine="645"/>
    </w:pPr>
    <w:rPr>
      <w:rFonts w:ascii="楷体_GB2312" w:hAnsi="宋体" w:eastAsia="楷体_GB2312" w:cs="宋体"/>
      <w:sz w:val="32"/>
      <w:szCs w:val="32"/>
    </w:rPr>
  </w:style>
  <w:style w:type="paragraph" w:styleId="18">
    <w:name w:val="envelope return"/>
    <w:basedOn w:val="1"/>
    <w:qFormat/>
    <w:uiPriority w:val="99"/>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0"/>
    <w:semiHidden/>
    <w:unhideWhenUsed/>
    <w:qFormat/>
    <w:uiPriority w:val="99"/>
    <w:rPr>
      <w:sz w:val="20"/>
    </w:rPr>
  </w:style>
  <w:style w:type="paragraph" w:styleId="23">
    <w:name w:val="Balloon Text"/>
    <w:basedOn w:val="1"/>
    <w:link w:val="614"/>
    <w:semiHidden/>
    <w:unhideWhenUsed/>
    <w:qFormat/>
    <w:uiPriority w:val="99"/>
    <w:rPr>
      <w:sz w:val="18"/>
      <w:szCs w:val="18"/>
    </w:rPr>
  </w:style>
  <w:style w:type="paragraph" w:styleId="24">
    <w:name w:val="footer"/>
    <w:basedOn w:val="1"/>
    <w:link w:val="63"/>
    <w:unhideWhenUsed/>
    <w:qFormat/>
    <w:uiPriority w:val="99"/>
    <w:pPr>
      <w:tabs>
        <w:tab w:val="center" w:pos="7143"/>
        <w:tab w:val="right" w:pos="14287"/>
      </w:tabs>
    </w:pPr>
  </w:style>
  <w:style w:type="paragraph" w:styleId="25">
    <w:name w:val="header"/>
    <w:basedOn w:val="1"/>
    <w:link w:val="6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Autospacing="1" w:afterAutospacing="1"/>
      <w:jc w:val="left"/>
    </w:pPr>
    <w:rPr>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annotation subject"/>
    <w:basedOn w:val="15"/>
    <w:next w:val="15"/>
    <w:link w:val="616"/>
    <w:semiHidden/>
    <w:unhideWhenUsed/>
    <w:qFormat/>
    <w:uiPriority w:val="99"/>
    <w:rPr>
      <w:b/>
      <w:bCs/>
    </w:rPr>
  </w:style>
  <w:style w:type="paragraph" w:styleId="37">
    <w:name w:val="Body Text First Indent 2"/>
    <w:basedOn w:val="17"/>
    <w:next w:val="13"/>
    <w:qFormat/>
    <w:uiPriority w:val="0"/>
    <w:pPr>
      <w:ind w:firstLine="42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标题 1 Char2"/>
    <w:link w:val="3"/>
    <w:qFormat/>
    <w:uiPriority w:val="9"/>
    <w:rPr>
      <w:rFonts w:ascii="Arial" w:hAnsi="Arial" w:eastAsia="Arial" w:cs="Arial"/>
      <w:sz w:val="40"/>
      <w:szCs w:val="40"/>
    </w:rPr>
  </w:style>
  <w:style w:type="character" w:customStyle="1" w:styleId="47">
    <w:name w:val="标题 2 Char2"/>
    <w:link w:val="4"/>
    <w:qFormat/>
    <w:uiPriority w:val="9"/>
    <w:rPr>
      <w:rFonts w:ascii="Arial" w:hAnsi="Arial" w:eastAsia="Arial" w:cs="Arial"/>
      <w:sz w:val="34"/>
    </w:rPr>
  </w:style>
  <w:style w:type="character" w:customStyle="1" w:styleId="48">
    <w:name w:val="标题 3 Char2"/>
    <w:link w:val="5"/>
    <w:qFormat/>
    <w:uiPriority w:val="9"/>
    <w:rPr>
      <w:rFonts w:ascii="Arial" w:hAnsi="Arial" w:eastAsia="Arial" w:cs="Arial"/>
      <w:sz w:val="30"/>
      <w:szCs w:val="30"/>
    </w:rPr>
  </w:style>
  <w:style w:type="character" w:customStyle="1" w:styleId="49">
    <w:name w:val="标题 4 Char2"/>
    <w:link w:val="6"/>
    <w:qFormat/>
    <w:uiPriority w:val="9"/>
    <w:rPr>
      <w:rFonts w:ascii="Arial" w:hAnsi="Arial" w:eastAsia="Arial" w:cs="Arial"/>
      <w:b/>
      <w:bCs/>
      <w:sz w:val="26"/>
      <w:szCs w:val="26"/>
    </w:rPr>
  </w:style>
  <w:style w:type="character" w:customStyle="1" w:styleId="50">
    <w:name w:val="标题 5 Char2"/>
    <w:link w:val="7"/>
    <w:qFormat/>
    <w:uiPriority w:val="9"/>
    <w:rPr>
      <w:rFonts w:ascii="Arial" w:hAnsi="Arial" w:eastAsia="Arial" w:cs="Arial"/>
      <w:b/>
      <w:bCs/>
      <w:sz w:val="24"/>
      <w:szCs w:val="24"/>
    </w:rPr>
  </w:style>
  <w:style w:type="character" w:customStyle="1" w:styleId="51">
    <w:name w:val="标题 6 Char2"/>
    <w:link w:val="8"/>
    <w:qFormat/>
    <w:uiPriority w:val="9"/>
    <w:rPr>
      <w:rFonts w:ascii="Arial" w:hAnsi="Arial" w:eastAsia="Arial" w:cs="Arial"/>
      <w:b/>
      <w:bCs/>
      <w:sz w:val="22"/>
      <w:szCs w:val="22"/>
    </w:rPr>
  </w:style>
  <w:style w:type="character" w:customStyle="1" w:styleId="52">
    <w:name w:val="标题 7 Char"/>
    <w:link w:val="9"/>
    <w:qFormat/>
    <w:uiPriority w:val="9"/>
    <w:rPr>
      <w:rFonts w:ascii="Arial" w:hAnsi="Arial" w:eastAsia="Arial" w:cs="Arial"/>
      <w:b/>
      <w:bCs/>
      <w:i/>
      <w:iCs/>
      <w:sz w:val="22"/>
      <w:szCs w:val="22"/>
    </w:rPr>
  </w:style>
  <w:style w:type="character" w:customStyle="1" w:styleId="53">
    <w:name w:val="标题 8 Char"/>
    <w:link w:val="10"/>
    <w:qFormat/>
    <w:uiPriority w:val="9"/>
    <w:rPr>
      <w:rFonts w:ascii="Arial" w:hAnsi="Arial" w:eastAsia="Arial" w:cs="Arial"/>
      <w:i/>
      <w:iCs/>
      <w:sz w:val="22"/>
      <w:szCs w:val="22"/>
    </w:rPr>
  </w:style>
  <w:style w:type="character" w:customStyle="1" w:styleId="54">
    <w:name w:val="标题 9 Char"/>
    <w:link w:val="11"/>
    <w:qFormat/>
    <w:uiPriority w:val="9"/>
    <w:rPr>
      <w:rFonts w:ascii="Arial" w:hAnsi="Arial" w:eastAsia="Arial" w:cs="Arial"/>
      <w:i/>
      <w:iCs/>
      <w:sz w:val="21"/>
      <w:szCs w:val="21"/>
    </w:rPr>
  </w:style>
  <w:style w:type="character" w:customStyle="1" w:styleId="55">
    <w:name w:val="标题 Char1"/>
    <w:link w:val="35"/>
    <w:qFormat/>
    <w:uiPriority w:val="10"/>
    <w:rPr>
      <w:sz w:val="48"/>
      <w:szCs w:val="48"/>
    </w:rPr>
  </w:style>
  <w:style w:type="character" w:customStyle="1" w:styleId="56">
    <w:name w:val="副标题 Char"/>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1"/>
    <w:link w:val="25"/>
    <w:qFormat/>
    <w:uiPriority w:val="99"/>
  </w:style>
  <w:style w:type="character" w:customStyle="1" w:styleId="62">
    <w:name w:val="Footer Char"/>
    <w:qFormat/>
    <w:uiPriority w:val="99"/>
  </w:style>
  <w:style w:type="character" w:customStyle="1" w:styleId="63">
    <w:name w:val="页脚 Char1"/>
    <w:link w:val="24"/>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9"/>
    <w:qFormat/>
    <w:uiPriority w:val="99"/>
    <w:rPr>
      <w:sz w:val="18"/>
    </w:rPr>
  </w:style>
  <w:style w:type="character" w:customStyle="1" w:styleId="190">
    <w:name w:val="尾注文本 Char"/>
    <w:link w:val="22"/>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203"/>
    <w:qFormat/>
    <w:uiPriority w:val="9"/>
    <w:pPr>
      <w:keepNext/>
      <w:jc w:val="center"/>
      <w:outlineLvl w:val="0"/>
    </w:pPr>
    <w:rPr>
      <w:rFonts w:ascii="楷体_GB2312" w:hAnsi="宋体" w:eastAsia="楷体_GB2312"/>
      <w:sz w:val="28"/>
      <w:szCs w:val="28"/>
    </w:rPr>
  </w:style>
  <w:style w:type="paragraph" w:customStyle="1" w:styleId="193">
    <w:name w:val="标题 21"/>
    <w:basedOn w:val="1"/>
    <w:link w:val="204"/>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4">
    <w:name w:val="标题 31"/>
    <w:basedOn w:val="1"/>
    <w:link w:val="205"/>
    <w:qFormat/>
    <w:uiPriority w:val="9"/>
    <w:pPr>
      <w:keepNext/>
      <w:keepLines/>
      <w:spacing w:before="260" w:after="260" w:line="415" w:lineRule="auto"/>
      <w:outlineLvl w:val="2"/>
    </w:pPr>
    <w:rPr>
      <w:b/>
      <w:bCs/>
      <w:sz w:val="32"/>
      <w:szCs w:val="32"/>
    </w:rPr>
  </w:style>
  <w:style w:type="paragraph" w:customStyle="1" w:styleId="195">
    <w:name w:val="标题 41"/>
    <w:basedOn w:val="1"/>
    <w:link w:val="206"/>
    <w:qFormat/>
    <w:uiPriority w:val="9"/>
    <w:pPr>
      <w:keepNext/>
      <w:keepLines/>
      <w:spacing w:before="280" w:after="290" w:line="376" w:lineRule="auto"/>
      <w:outlineLvl w:val="3"/>
    </w:pPr>
    <w:rPr>
      <w:rFonts w:ascii="Arial" w:hAnsi="Arial" w:eastAsia="黑体"/>
      <w:b/>
      <w:bCs/>
      <w:sz w:val="28"/>
      <w:szCs w:val="28"/>
    </w:rPr>
  </w:style>
  <w:style w:type="paragraph" w:customStyle="1" w:styleId="196">
    <w:name w:val="标题 51"/>
    <w:basedOn w:val="1"/>
    <w:link w:val="207"/>
    <w:qFormat/>
    <w:uiPriority w:val="0"/>
    <w:pPr>
      <w:keepNext/>
      <w:outlineLvl w:val="4"/>
    </w:pPr>
    <w:rPr>
      <w:rFonts w:ascii="宋体" w:hAnsi="宋体"/>
      <w:color w:val="000000"/>
      <w:sz w:val="28"/>
      <w:szCs w:val="28"/>
    </w:rPr>
  </w:style>
  <w:style w:type="paragraph" w:customStyle="1" w:styleId="197">
    <w:name w:val="标题 61"/>
    <w:basedOn w:val="1"/>
    <w:next w:val="1"/>
    <w:link w:val="208"/>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8">
    <w:name w:val="标题 71"/>
    <w:basedOn w:val="1"/>
    <w:next w:val="1"/>
    <w:link w:val="209"/>
    <w:qFormat/>
    <w:uiPriority w:val="0"/>
    <w:pPr>
      <w:keepNext/>
      <w:keepLines/>
      <w:numPr>
        <w:ilvl w:val="6"/>
        <w:numId w:val="1"/>
      </w:numPr>
      <w:spacing w:before="240" w:after="64" w:line="319" w:lineRule="auto"/>
      <w:outlineLvl w:val="6"/>
    </w:pPr>
    <w:rPr>
      <w:b/>
      <w:bCs/>
      <w:sz w:val="24"/>
    </w:rPr>
  </w:style>
  <w:style w:type="paragraph" w:customStyle="1" w:styleId="199">
    <w:name w:val="标题 81"/>
    <w:basedOn w:val="1"/>
    <w:next w:val="1"/>
    <w:link w:val="210"/>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0">
    <w:name w:val="标题 91"/>
    <w:basedOn w:val="1"/>
    <w:next w:val="1"/>
    <w:link w:val="211"/>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1">
    <w:name w:val="默认段落字体11"/>
    <w:link w:val="1"/>
    <w:unhideWhenUsed/>
    <w:qFormat/>
    <w:uiPriority w:val="1"/>
    <w:rPr>
      <w:rFonts w:ascii="Calibri" w:hAnsi="Calibri" w:eastAsia="宋体" w:cs="Times New Roman"/>
      <w:sz w:val="21"/>
      <w:szCs w:val="22"/>
      <w:lang w:val="en-US" w:eastAsia="zh-CN" w:bidi="ar-SA"/>
    </w:rPr>
  </w:style>
  <w:style w:type="table" w:customStyle="1" w:styleId="202">
    <w:name w:val="普通表格1"/>
    <w:semiHidden/>
    <w:qFormat/>
    <w:uiPriority w:val="0"/>
    <w:tblPr>
      <w:tblCellMar>
        <w:top w:w="0" w:type="dxa"/>
        <w:left w:w="0" w:type="dxa"/>
        <w:bottom w:w="0" w:type="dxa"/>
        <w:right w:w="0" w:type="dxa"/>
      </w:tblCellMar>
    </w:tblPr>
  </w:style>
  <w:style w:type="character" w:customStyle="1" w:styleId="203">
    <w:name w:val="标题 1 字符1"/>
    <w:link w:val="192"/>
    <w:qFormat/>
    <w:uiPriority w:val="9"/>
    <w:rPr>
      <w:rFonts w:ascii="楷体_GB2312" w:hAnsi="宋体" w:eastAsia="楷体_GB2312" w:cs="宋体"/>
      <w:sz w:val="28"/>
      <w:szCs w:val="28"/>
    </w:rPr>
  </w:style>
  <w:style w:type="character" w:customStyle="1" w:styleId="204">
    <w:name w:val="标题 2 字符"/>
    <w:link w:val="193"/>
    <w:qFormat/>
    <w:uiPriority w:val="0"/>
    <w:rPr>
      <w:rFonts w:ascii="Arial" w:hAnsi="Arial" w:eastAsia="幼圆" w:cs="Arial"/>
      <w:b/>
      <w:bCs/>
      <w:sz w:val="44"/>
      <w:szCs w:val="44"/>
    </w:rPr>
  </w:style>
  <w:style w:type="character" w:customStyle="1" w:styleId="205">
    <w:name w:val="标题 3 字符"/>
    <w:link w:val="194"/>
    <w:qFormat/>
    <w:uiPriority w:val="9"/>
    <w:rPr>
      <w:b/>
      <w:bCs/>
      <w:sz w:val="32"/>
      <w:szCs w:val="32"/>
    </w:rPr>
  </w:style>
  <w:style w:type="character" w:customStyle="1" w:styleId="206">
    <w:name w:val="标题 4 字符"/>
    <w:link w:val="195"/>
    <w:qFormat/>
    <w:uiPriority w:val="9"/>
    <w:rPr>
      <w:rFonts w:ascii="Arial" w:hAnsi="Arial" w:eastAsia="黑体" w:cs="Arial"/>
      <w:b/>
      <w:bCs/>
      <w:sz w:val="28"/>
      <w:szCs w:val="28"/>
    </w:rPr>
  </w:style>
  <w:style w:type="character" w:customStyle="1" w:styleId="207">
    <w:name w:val="标题 5 字符"/>
    <w:link w:val="196"/>
    <w:qFormat/>
    <w:uiPriority w:val="0"/>
    <w:rPr>
      <w:rFonts w:ascii="宋体" w:hAnsi="宋体" w:cs="宋体"/>
      <w:color w:val="000000"/>
      <w:sz w:val="28"/>
      <w:szCs w:val="28"/>
    </w:rPr>
  </w:style>
  <w:style w:type="character" w:customStyle="1" w:styleId="208">
    <w:name w:val="标题 6 字符"/>
    <w:link w:val="197"/>
    <w:qFormat/>
    <w:uiPriority w:val="0"/>
    <w:rPr>
      <w:rFonts w:ascii="Arial" w:hAnsi="Arial" w:eastAsia="黑体"/>
      <w:b/>
      <w:bCs/>
      <w:sz w:val="24"/>
      <w:szCs w:val="24"/>
    </w:rPr>
  </w:style>
  <w:style w:type="character" w:customStyle="1" w:styleId="209">
    <w:name w:val="标题 7 字符"/>
    <w:link w:val="198"/>
    <w:qFormat/>
    <w:uiPriority w:val="0"/>
    <w:rPr>
      <w:b/>
      <w:bCs/>
      <w:sz w:val="24"/>
      <w:szCs w:val="24"/>
    </w:rPr>
  </w:style>
  <w:style w:type="character" w:customStyle="1" w:styleId="210">
    <w:name w:val="标题 8 字符"/>
    <w:link w:val="199"/>
    <w:qFormat/>
    <w:uiPriority w:val="0"/>
    <w:rPr>
      <w:rFonts w:ascii="Arial" w:hAnsi="Arial" w:eastAsia="黑体"/>
      <w:sz w:val="24"/>
      <w:szCs w:val="24"/>
    </w:rPr>
  </w:style>
  <w:style w:type="character" w:customStyle="1" w:styleId="211">
    <w:name w:val="标题 9 字符"/>
    <w:link w:val="200"/>
    <w:qFormat/>
    <w:uiPriority w:val="0"/>
    <w:rPr>
      <w:rFonts w:ascii="Arial" w:hAnsi="Arial" w:eastAsia="黑体"/>
      <w:sz w:val="21"/>
      <w:szCs w:val="21"/>
    </w:rPr>
  </w:style>
  <w:style w:type="paragraph" w:customStyle="1" w:styleId="212">
    <w:name w:val="列表 311"/>
    <w:basedOn w:val="1"/>
    <w:qFormat/>
    <w:uiPriority w:val="0"/>
    <w:pPr>
      <w:ind w:hanging="200"/>
    </w:pPr>
    <w:rPr>
      <w:szCs w:val="21"/>
    </w:rPr>
  </w:style>
  <w:style w:type="paragraph" w:customStyle="1" w:styleId="213">
    <w:name w:val="目录 71"/>
    <w:basedOn w:val="1"/>
    <w:next w:val="1"/>
    <w:qFormat/>
    <w:uiPriority w:val="39"/>
    <w:pPr>
      <w:ind w:left="1260"/>
      <w:jc w:val="left"/>
    </w:pPr>
    <w:rPr>
      <w:rFonts w:cs="Calibri"/>
      <w:sz w:val="18"/>
      <w:szCs w:val="18"/>
    </w:rPr>
  </w:style>
  <w:style w:type="paragraph" w:customStyle="1" w:styleId="214">
    <w:name w:val="列表编号1"/>
    <w:basedOn w:val="1"/>
    <w:qFormat/>
    <w:uiPriority w:val="0"/>
    <w:pPr>
      <w:numPr>
        <w:ilvl w:val="0"/>
        <w:numId w:val="2"/>
      </w:numPr>
      <w:tabs>
        <w:tab w:val="clear" w:pos="420"/>
      </w:tabs>
      <w:ind w:left="0" w:firstLine="0"/>
    </w:pPr>
    <w:rPr>
      <w:szCs w:val="20"/>
    </w:rPr>
  </w:style>
  <w:style w:type="paragraph" w:customStyle="1" w:styleId="215">
    <w:name w:val="正文缩进1"/>
    <w:basedOn w:val="1"/>
    <w:next w:val="1"/>
    <w:link w:val="216"/>
    <w:qFormat/>
    <w:uiPriority w:val="99"/>
    <w:pPr>
      <w:ind w:firstLine="420"/>
    </w:pPr>
    <w:rPr>
      <w:szCs w:val="21"/>
    </w:rPr>
  </w:style>
  <w:style w:type="character" w:customStyle="1" w:styleId="216">
    <w:name w:val="正文缩进 字符"/>
    <w:link w:val="215"/>
    <w:qFormat/>
    <w:uiPriority w:val="99"/>
    <w:rPr>
      <w:rFonts w:eastAsia="宋体"/>
      <w:sz w:val="21"/>
      <w:szCs w:val="21"/>
      <w:lang w:val="en-US" w:eastAsia="zh-CN" w:bidi="ar-SA"/>
    </w:rPr>
  </w:style>
  <w:style w:type="paragraph" w:customStyle="1" w:styleId="217">
    <w:name w:val="文档结构图1"/>
    <w:basedOn w:val="1"/>
    <w:link w:val="218"/>
    <w:qFormat/>
    <w:uiPriority w:val="99"/>
    <w:pPr>
      <w:shd w:val="clear" w:color="auto" w:fill="000080"/>
    </w:pPr>
    <w:rPr>
      <w:szCs w:val="21"/>
    </w:rPr>
  </w:style>
  <w:style w:type="character" w:customStyle="1" w:styleId="218">
    <w:name w:val="文档结构图 字符"/>
    <w:link w:val="217"/>
    <w:qFormat/>
    <w:uiPriority w:val="99"/>
    <w:rPr>
      <w:sz w:val="21"/>
      <w:szCs w:val="21"/>
      <w:shd w:val="clear" w:color="auto" w:fill="000080"/>
    </w:rPr>
  </w:style>
  <w:style w:type="paragraph" w:customStyle="1" w:styleId="219">
    <w:name w:val="引文目录标题1"/>
    <w:basedOn w:val="1"/>
    <w:next w:val="1"/>
    <w:qFormat/>
    <w:uiPriority w:val="0"/>
    <w:pPr>
      <w:spacing w:before="120"/>
    </w:pPr>
    <w:rPr>
      <w:rFonts w:ascii="Arial" w:hAnsi="Arial" w:cs="Arial"/>
      <w:sz w:val="24"/>
    </w:rPr>
  </w:style>
  <w:style w:type="paragraph" w:customStyle="1" w:styleId="220">
    <w:name w:val="批注文字1"/>
    <w:basedOn w:val="1"/>
    <w:link w:val="221"/>
    <w:qFormat/>
    <w:uiPriority w:val="99"/>
    <w:pPr>
      <w:jc w:val="left"/>
    </w:pPr>
    <w:rPr>
      <w:szCs w:val="21"/>
    </w:rPr>
  </w:style>
  <w:style w:type="character" w:customStyle="1" w:styleId="221">
    <w:name w:val="批注文字 字符"/>
    <w:link w:val="220"/>
    <w:qFormat/>
    <w:uiPriority w:val="99"/>
    <w:rPr>
      <w:sz w:val="21"/>
      <w:szCs w:val="21"/>
    </w:rPr>
  </w:style>
  <w:style w:type="paragraph" w:customStyle="1" w:styleId="222">
    <w:name w:val="正文文本 31"/>
    <w:basedOn w:val="1"/>
    <w:qFormat/>
    <w:uiPriority w:val="0"/>
    <w:rPr>
      <w:rFonts w:ascii="仿宋_GB2312" w:hAnsi="宋体" w:eastAsia="仿宋_GB2312" w:cs="宋体"/>
      <w:sz w:val="32"/>
      <w:szCs w:val="32"/>
    </w:rPr>
  </w:style>
  <w:style w:type="paragraph" w:customStyle="1" w:styleId="223">
    <w:name w:val="正文文本1"/>
    <w:basedOn w:val="1"/>
    <w:link w:val="224"/>
    <w:qFormat/>
    <w:uiPriority w:val="99"/>
    <w:rPr>
      <w:rFonts w:ascii="楷体_GB2312" w:hAnsi="宋体" w:eastAsia="楷体_GB2312"/>
      <w:sz w:val="28"/>
      <w:szCs w:val="28"/>
    </w:rPr>
  </w:style>
  <w:style w:type="character" w:customStyle="1" w:styleId="224">
    <w:name w:val="正文文本 字符"/>
    <w:link w:val="223"/>
    <w:qFormat/>
    <w:uiPriority w:val="99"/>
    <w:rPr>
      <w:rFonts w:ascii="楷体_GB2312" w:hAnsi="宋体" w:eastAsia="楷体_GB2312" w:cs="宋体"/>
      <w:sz w:val="28"/>
      <w:szCs w:val="28"/>
    </w:rPr>
  </w:style>
  <w:style w:type="paragraph" w:customStyle="1" w:styleId="225">
    <w:name w:val="正文文本缩进1"/>
    <w:basedOn w:val="1"/>
    <w:next w:val="226"/>
    <w:qFormat/>
    <w:uiPriority w:val="0"/>
    <w:pPr>
      <w:ind w:firstLine="645"/>
    </w:pPr>
    <w:rPr>
      <w:rFonts w:ascii="楷体_GB2312" w:hAnsi="宋体" w:eastAsia="楷体_GB2312" w:cs="宋体"/>
      <w:sz w:val="32"/>
      <w:szCs w:val="32"/>
    </w:rPr>
  </w:style>
  <w:style w:type="paragraph" w:customStyle="1" w:styleId="226">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27">
    <w:name w:val="列表 211"/>
    <w:basedOn w:val="1"/>
    <w:qFormat/>
    <w:uiPriority w:val="0"/>
    <w:pPr>
      <w:ind w:hanging="200"/>
    </w:pPr>
    <w:rPr>
      <w:szCs w:val="21"/>
    </w:rPr>
  </w:style>
  <w:style w:type="paragraph" w:customStyle="1" w:styleId="228">
    <w:name w:val="HTML 地址1"/>
    <w:basedOn w:val="1"/>
    <w:qFormat/>
    <w:uiPriority w:val="0"/>
    <w:rPr>
      <w:i/>
      <w:iCs/>
      <w:szCs w:val="21"/>
    </w:rPr>
  </w:style>
  <w:style w:type="paragraph" w:customStyle="1" w:styleId="229">
    <w:name w:val="目录 51"/>
    <w:basedOn w:val="1"/>
    <w:next w:val="1"/>
    <w:qFormat/>
    <w:uiPriority w:val="39"/>
    <w:pPr>
      <w:ind w:left="840"/>
      <w:jc w:val="left"/>
    </w:pPr>
    <w:rPr>
      <w:rFonts w:cs="Calibri"/>
      <w:sz w:val="18"/>
      <w:szCs w:val="18"/>
    </w:rPr>
  </w:style>
  <w:style w:type="paragraph" w:customStyle="1" w:styleId="230">
    <w:name w:val="目录 31"/>
    <w:basedOn w:val="1"/>
    <w:next w:val="1"/>
    <w:qFormat/>
    <w:uiPriority w:val="39"/>
    <w:pPr>
      <w:ind w:left="420"/>
      <w:jc w:val="left"/>
    </w:pPr>
    <w:rPr>
      <w:rFonts w:cs="Calibri"/>
      <w:i/>
      <w:iCs/>
      <w:sz w:val="20"/>
      <w:szCs w:val="20"/>
    </w:rPr>
  </w:style>
  <w:style w:type="paragraph" w:customStyle="1" w:styleId="231">
    <w:name w:val="纯文本1"/>
    <w:basedOn w:val="1"/>
    <w:link w:val="232"/>
    <w:qFormat/>
    <w:uiPriority w:val="99"/>
    <w:rPr>
      <w:rFonts w:ascii="宋体" w:hAnsi="宋体"/>
      <w:szCs w:val="21"/>
    </w:rPr>
  </w:style>
  <w:style w:type="character" w:customStyle="1" w:styleId="232">
    <w:name w:val="纯文本 字符"/>
    <w:link w:val="231"/>
    <w:qFormat/>
    <w:uiPriority w:val="99"/>
    <w:rPr>
      <w:rFonts w:ascii="宋体" w:hAnsi="宋体" w:cs="Courier New"/>
      <w:sz w:val="21"/>
      <w:szCs w:val="21"/>
    </w:rPr>
  </w:style>
  <w:style w:type="paragraph" w:customStyle="1" w:styleId="233">
    <w:name w:val="目录 81"/>
    <w:basedOn w:val="1"/>
    <w:next w:val="1"/>
    <w:qFormat/>
    <w:uiPriority w:val="39"/>
    <w:pPr>
      <w:ind w:left="1470"/>
      <w:jc w:val="left"/>
    </w:pPr>
    <w:rPr>
      <w:rFonts w:cs="Calibri"/>
      <w:sz w:val="18"/>
      <w:szCs w:val="18"/>
    </w:rPr>
  </w:style>
  <w:style w:type="paragraph" w:customStyle="1" w:styleId="234">
    <w:name w:val="日期1"/>
    <w:basedOn w:val="1"/>
    <w:next w:val="1"/>
    <w:link w:val="235"/>
    <w:qFormat/>
    <w:uiPriority w:val="0"/>
    <w:rPr>
      <w:sz w:val="24"/>
    </w:rPr>
  </w:style>
  <w:style w:type="character" w:customStyle="1" w:styleId="235">
    <w:name w:val="日期 字符"/>
    <w:link w:val="234"/>
    <w:qFormat/>
    <w:uiPriority w:val="0"/>
    <w:rPr>
      <w:sz w:val="24"/>
      <w:szCs w:val="24"/>
    </w:rPr>
  </w:style>
  <w:style w:type="paragraph" w:customStyle="1" w:styleId="236">
    <w:name w:val="正文文本缩进 21"/>
    <w:basedOn w:val="1"/>
    <w:qFormat/>
    <w:uiPriority w:val="0"/>
    <w:pPr>
      <w:ind w:left="630" w:firstLine="645"/>
    </w:pPr>
    <w:rPr>
      <w:rFonts w:ascii="Arial" w:hAnsi="Arial" w:eastAsia="仿宋_GB2312" w:cs="Arial"/>
      <w:sz w:val="32"/>
      <w:szCs w:val="32"/>
    </w:rPr>
  </w:style>
  <w:style w:type="paragraph" w:customStyle="1" w:styleId="237">
    <w:name w:val="批注框文本1"/>
    <w:basedOn w:val="1"/>
    <w:link w:val="238"/>
    <w:qFormat/>
    <w:uiPriority w:val="99"/>
    <w:rPr>
      <w:sz w:val="18"/>
      <w:szCs w:val="18"/>
    </w:rPr>
  </w:style>
  <w:style w:type="character" w:customStyle="1" w:styleId="238">
    <w:name w:val="批注框文本 字符"/>
    <w:link w:val="237"/>
    <w:qFormat/>
    <w:uiPriority w:val="99"/>
    <w:rPr>
      <w:sz w:val="18"/>
      <w:szCs w:val="18"/>
    </w:rPr>
  </w:style>
  <w:style w:type="paragraph" w:customStyle="1" w:styleId="239">
    <w:name w:val="页脚1"/>
    <w:basedOn w:val="1"/>
    <w:link w:val="240"/>
    <w:qFormat/>
    <w:uiPriority w:val="99"/>
    <w:pPr>
      <w:tabs>
        <w:tab w:val="center" w:pos="4153"/>
        <w:tab w:val="right" w:pos="8306"/>
      </w:tabs>
      <w:jc w:val="left"/>
    </w:pPr>
    <w:rPr>
      <w:sz w:val="18"/>
      <w:szCs w:val="18"/>
    </w:rPr>
  </w:style>
  <w:style w:type="character" w:customStyle="1" w:styleId="240">
    <w:name w:val="页脚 字符"/>
    <w:link w:val="239"/>
    <w:qFormat/>
    <w:uiPriority w:val="99"/>
    <w:rPr>
      <w:sz w:val="18"/>
      <w:szCs w:val="18"/>
    </w:rPr>
  </w:style>
  <w:style w:type="paragraph" w:customStyle="1" w:styleId="241">
    <w:name w:val="页眉1"/>
    <w:basedOn w:val="1"/>
    <w:link w:val="242"/>
    <w:qFormat/>
    <w:uiPriority w:val="99"/>
    <w:pPr>
      <w:pBdr>
        <w:bottom w:val="single" w:color="000000" w:sz="6" w:space="1"/>
      </w:pBdr>
      <w:tabs>
        <w:tab w:val="center" w:pos="4153"/>
        <w:tab w:val="right" w:pos="8306"/>
      </w:tabs>
      <w:jc w:val="center"/>
    </w:pPr>
    <w:rPr>
      <w:sz w:val="18"/>
      <w:szCs w:val="18"/>
    </w:rPr>
  </w:style>
  <w:style w:type="character" w:customStyle="1" w:styleId="242">
    <w:name w:val="页眉 字符"/>
    <w:link w:val="241"/>
    <w:qFormat/>
    <w:uiPriority w:val="99"/>
    <w:rPr>
      <w:sz w:val="18"/>
      <w:szCs w:val="18"/>
    </w:rPr>
  </w:style>
  <w:style w:type="paragraph" w:customStyle="1" w:styleId="243">
    <w:name w:val="目录 11"/>
    <w:basedOn w:val="1"/>
    <w:next w:val="1"/>
    <w:qFormat/>
    <w:uiPriority w:val="39"/>
    <w:pPr>
      <w:spacing w:before="120" w:after="120"/>
      <w:jc w:val="left"/>
    </w:pPr>
    <w:rPr>
      <w:rFonts w:cs="Calibri"/>
      <w:b/>
      <w:bCs/>
      <w:caps/>
      <w:sz w:val="20"/>
      <w:szCs w:val="20"/>
    </w:rPr>
  </w:style>
  <w:style w:type="paragraph" w:customStyle="1" w:styleId="244">
    <w:name w:val="目录 41"/>
    <w:basedOn w:val="1"/>
    <w:next w:val="1"/>
    <w:qFormat/>
    <w:uiPriority w:val="39"/>
    <w:pPr>
      <w:ind w:left="630"/>
      <w:jc w:val="left"/>
    </w:pPr>
    <w:rPr>
      <w:rFonts w:cs="Calibri"/>
      <w:sz w:val="18"/>
      <w:szCs w:val="18"/>
    </w:rPr>
  </w:style>
  <w:style w:type="paragraph" w:customStyle="1" w:styleId="245">
    <w:name w:val="副标题1"/>
    <w:basedOn w:val="1"/>
    <w:next w:val="1"/>
    <w:link w:val="246"/>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6">
    <w:name w:val="副标题 字符"/>
    <w:link w:val="245"/>
    <w:qFormat/>
    <w:uiPriority w:val="0"/>
    <w:rPr>
      <w:rFonts w:ascii="Cambria" w:hAnsi="Cambria"/>
      <w:b/>
      <w:bCs/>
      <w:sz w:val="32"/>
      <w:szCs w:val="32"/>
    </w:rPr>
  </w:style>
  <w:style w:type="paragraph" w:customStyle="1" w:styleId="247">
    <w:name w:val="列表1"/>
    <w:basedOn w:val="1"/>
    <w:qFormat/>
    <w:uiPriority w:val="99"/>
    <w:pPr>
      <w:ind w:left="200" w:hanging="200"/>
    </w:pPr>
    <w:rPr>
      <w:szCs w:val="21"/>
    </w:rPr>
  </w:style>
  <w:style w:type="paragraph" w:customStyle="1" w:styleId="248">
    <w:name w:val="脚注文本1"/>
    <w:basedOn w:val="1"/>
    <w:qFormat/>
    <w:uiPriority w:val="0"/>
    <w:pPr>
      <w:widowControl/>
      <w:jc w:val="left"/>
    </w:pPr>
    <w:rPr>
      <w:sz w:val="20"/>
      <w:szCs w:val="20"/>
    </w:rPr>
  </w:style>
  <w:style w:type="paragraph" w:customStyle="1" w:styleId="249">
    <w:name w:val="目录 61"/>
    <w:basedOn w:val="1"/>
    <w:next w:val="1"/>
    <w:qFormat/>
    <w:uiPriority w:val="39"/>
    <w:pPr>
      <w:ind w:left="1050"/>
      <w:jc w:val="left"/>
    </w:pPr>
    <w:rPr>
      <w:rFonts w:cs="Calibri"/>
      <w:sz w:val="18"/>
      <w:szCs w:val="18"/>
    </w:rPr>
  </w:style>
  <w:style w:type="paragraph" w:customStyle="1" w:styleId="25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1">
    <w:name w:val="图表目录1"/>
    <w:basedOn w:val="1"/>
    <w:next w:val="1"/>
    <w:qFormat/>
    <w:uiPriority w:val="0"/>
    <w:pPr>
      <w:ind w:left="840" w:hanging="420"/>
    </w:pPr>
    <w:rPr>
      <w:szCs w:val="21"/>
    </w:rPr>
  </w:style>
  <w:style w:type="paragraph" w:customStyle="1" w:styleId="252">
    <w:name w:val="目录 21"/>
    <w:basedOn w:val="1"/>
    <w:next w:val="1"/>
    <w:qFormat/>
    <w:uiPriority w:val="39"/>
    <w:pPr>
      <w:ind w:left="210"/>
      <w:jc w:val="left"/>
    </w:pPr>
    <w:rPr>
      <w:rFonts w:cs="Calibri"/>
      <w:smallCaps/>
      <w:sz w:val="20"/>
      <w:szCs w:val="20"/>
    </w:rPr>
  </w:style>
  <w:style w:type="paragraph" w:customStyle="1" w:styleId="253">
    <w:name w:val="目录 91"/>
    <w:basedOn w:val="1"/>
    <w:next w:val="1"/>
    <w:qFormat/>
    <w:uiPriority w:val="39"/>
    <w:pPr>
      <w:ind w:left="1680"/>
      <w:jc w:val="left"/>
    </w:pPr>
    <w:rPr>
      <w:rFonts w:cs="Calibri"/>
      <w:sz w:val="18"/>
      <w:szCs w:val="18"/>
    </w:rPr>
  </w:style>
  <w:style w:type="paragraph" w:customStyle="1" w:styleId="254">
    <w:name w:val="正文文本 21"/>
    <w:basedOn w:val="1"/>
    <w:qFormat/>
    <w:uiPriority w:val="0"/>
    <w:pPr>
      <w:widowControl/>
      <w:jc w:val="center"/>
    </w:pPr>
    <w:rPr>
      <w:rFonts w:ascii="楷体_GB2312" w:hAnsi="宋体" w:eastAsia="楷体_GB2312" w:cs="宋体"/>
      <w:sz w:val="28"/>
      <w:szCs w:val="28"/>
    </w:rPr>
  </w:style>
  <w:style w:type="paragraph" w:customStyle="1" w:styleId="255">
    <w:name w:val="列表 41"/>
    <w:basedOn w:val="1"/>
    <w:qFormat/>
    <w:uiPriority w:val="0"/>
    <w:pPr>
      <w:ind w:left="100" w:hanging="200"/>
    </w:pPr>
    <w:rPr>
      <w:szCs w:val="21"/>
    </w:rPr>
  </w:style>
  <w:style w:type="paragraph" w:customStyle="1" w:styleId="25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7">
    <w:name w:val="普通(网站)1"/>
    <w:basedOn w:val="1"/>
    <w:link w:val="258"/>
    <w:qFormat/>
    <w:uiPriority w:val="99"/>
    <w:pPr>
      <w:widowControl/>
      <w:spacing w:before="100" w:beforeAutospacing="1" w:after="100" w:afterAutospacing="1"/>
      <w:jc w:val="left"/>
    </w:pPr>
    <w:rPr>
      <w:rFonts w:ascii="宋体" w:hAnsi="宋体"/>
      <w:sz w:val="24"/>
    </w:rPr>
  </w:style>
  <w:style w:type="character" w:customStyle="1" w:styleId="258">
    <w:name w:val="普通(网站) 字符"/>
    <w:link w:val="257"/>
    <w:qFormat/>
    <w:uiPriority w:val="99"/>
    <w:rPr>
      <w:rFonts w:ascii="宋体" w:hAnsi="宋体" w:cs="宋体"/>
      <w:sz w:val="24"/>
      <w:szCs w:val="24"/>
    </w:rPr>
  </w:style>
  <w:style w:type="paragraph" w:customStyle="1" w:styleId="259">
    <w:name w:val="列表接续 31"/>
    <w:basedOn w:val="1"/>
    <w:qFormat/>
    <w:uiPriority w:val="0"/>
    <w:pPr>
      <w:spacing w:after="120"/>
      <w:ind w:left="1260"/>
    </w:pPr>
    <w:rPr>
      <w:szCs w:val="20"/>
    </w:rPr>
  </w:style>
  <w:style w:type="paragraph" w:customStyle="1" w:styleId="260">
    <w:name w:val="索引 11"/>
    <w:basedOn w:val="1"/>
    <w:next w:val="1"/>
    <w:qFormat/>
    <w:uiPriority w:val="0"/>
    <w:pPr>
      <w:spacing w:line="240" w:lineRule="atLeast"/>
    </w:pPr>
    <w:rPr>
      <w:b/>
      <w:bCs/>
      <w:szCs w:val="21"/>
    </w:rPr>
  </w:style>
  <w:style w:type="paragraph" w:customStyle="1" w:styleId="261">
    <w:name w:val="标题11"/>
    <w:basedOn w:val="1"/>
    <w:link w:val="262"/>
    <w:qFormat/>
    <w:uiPriority w:val="0"/>
    <w:pPr>
      <w:spacing w:before="240" w:after="60"/>
      <w:jc w:val="center"/>
      <w:outlineLvl w:val="0"/>
    </w:pPr>
    <w:rPr>
      <w:rFonts w:ascii="Arial" w:hAnsi="Arial" w:eastAsia="黑体"/>
      <w:b/>
      <w:bCs/>
      <w:sz w:val="44"/>
      <w:szCs w:val="32"/>
    </w:rPr>
  </w:style>
  <w:style w:type="character" w:customStyle="1" w:styleId="262">
    <w:name w:val="标题 字符1"/>
    <w:link w:val="261"/>
    <w:qFormat/>
    <w:uiPriority w:val="0"/>
    <w:rPr>
      <w:rFonts w:ascii="Arial" w:hAnsi="Arial" w:eastAsia="黑体" w:cs="Arial"/>
      <w:b/>
      <w:bCs/>
      <w:sz w:val="44"/>
      <w:szCs w:val="32"/>
    </w:rPr>
  </w:style>
  <w:style w:type="paragraph" w:customStyle="1" w:styleId="263">
    <w:name w:val="批注主题1"/>
    <w:basedOn w:val="220"/>
    <w:next w:val="220"/>
    <w:link w:val="264"/>
    <w:qFormat/>
    <w:uiPriority w:val="99"/>
    <w:rPr>
      <w:b/>
      <w:bCs/>
    </w:rPr>
  </w:style>
  <w:style w:type="character" w:customStyle="1" w:styleId="264">
    <w:name w:val="批注主题 字符"/>
    <w:link w:val="263"/>
    <w:qFormat/>
    <w:uiPriority w:val="99"/>
    <w:rPr>
      <w:b/>
      <w:bCs/>
      <w:sz w:val="21"/>
      <w:szCs w:val="21"/>
    </w:rPr>
  </w:style>
  <w:style w:type="paragraph" w:customStyle="1" w:styleId="265">
    <w:name w:val="正文首行缩进11"/>
    <w:basedOn w:val="1"/>
    <w:link w:val="266"/>
    <w:qFormat/>
    <w:uiPriority w:val="0"/>
    <w:pPr>
      <w:spacing w:line="360" w:lineRule="auto"/>
      <w:ind w:firstLine="200"/>
    </w:pPr>
    <w:rPr>
      <w:rFonts w:ascii="仿宋_GB2312" w:hAnsi="宋体" w:eastAsia="仿宋_GB2312"/>
      <w:sz w:val="30"/>
      <w:szCs w:val="30"/>
    </w:rPr>
  </w:style>
  <w:style w:type="character" w:customStyle="1" w:styleId="266">
    <w:name w:val="正文首行缩进 字符"/>
    <w:link w:val="265"/>
    <w:qFormat/>
    <w:uiPriority w:val="0"/>
    <w:rPr>
      <w:rFonts w:ascii="仿宋_GB2312" w:hAnsi="宋体" w:eastAsia="仿宋_GB2312" w:cs="宋体"/>
      <w:sz w:val="30"/>
      <w:szCs w:val="30"/>
    </w:rPr>
  </w:style>
  <w:style w:type="paragraph" w:customStyle="1" w:styleId="267">
    <w:name w:val="正文首行缩进 21"/>
    <w:basedOn w:val="225"/>
    <w:qFormat/>
    <w:uiPriority w:val="0"/>
    <w:pPr>
      <w:spacing w:line="360" w:lineRule="auto"/>
      <w:ind w:firstLine="200"/>
    </w:pPr>
    <w:rPr>
      <w:rFonts w:ascii="宋体" w:eastAsia="宋体"/>
      <w:sz w:val="21"/>
      <w:szCs w:val="20"/>
    </w:rPr>
  </w:style>
  <w:style w:type="table" w:customStyle="1" w:styleId="268">
    <w:name w:val="网格型1"/>
    <w:basedOn w:val="202"/>
    <w:qFormat/>
    <w:uiPriority w:val="39"/>
    <w:rPr>
      <w:rFonts w:ascii="Calibri" w:hAnsi="Calibri"/>
    </w:rPr>
  </w:style>
  <w:style w:type="character" w:customStyle="1" w:styleId="269">
    <w:name w:val="要点1"/>
    <w:qFormat/>
    <w:uiPriority w:val="22"/>
    <w:rPr>
      <w:b/>
      <w:bCs/>
    </w:rPr>
  </w:style>
  <w:style w:type="character" w:customStyle="1" w:styleId="270">
    <w:name w:val="页码1"/>
    <w:link w:val="1"/>
    <w:qFormat/>
    <w:uiPriority w:val="0"/>
  </w:style>
  <w:style w:type="character" w:customStyle="1" w:styleId="271">
    <w:name w:val="已访问的超链接1"/>
    <w:qFormat/>
    <w:uiPriority w:val="99"/>
    <w:rPr>
      <w:color w:val="800080"/>
      <w:u w:val="single"/>
    </w:rPr>
  </w:style>
  <w:style w:type="character" w:customStyle="1" w:styleId="272">
    <w:name w:val="强调1"/>
    <w:qFormat/>
    <w:uiPriority w:val="20"/>
    <w:rPr>
      <w:i/>
      <w:iCs/>
    </w:rPr>
  </w:style>
  <w:style w:type="character" w:customStyle="1" w:styleId="273">
    <w:name w:val="超链接1"/>
    <w:qFormat/>
    <w:uiPriority w:val="99"/>
    <w:rPr>
      <w:color w:val="0000FF"/>
      <w:u w:val="single"/>
    </w:rPr>
  </w:style>
  <w:style w:type="character" w:customStyle="1" w:styleId="274">
    <w:name w:val="批注引用1"/>
    <w:qFormat/>
    <w:uiPriority w:val="99"/>
    <w:rPr>
      <w:sz w:val="21"/>
      <w:szCs w:val="21"/>
    </w:rPr>
  </w:style>
  <w:style w:type="character" w:customStyle="1" w:styleId="275">
    <w:name w:val="列出段落 Char"/>
    <w:link w:val="276"/>
    <w:qFormat/>
    <w:uiPriority w:val="0"/>
    <w:rPr>
      <w:rFonts w:ascii="Calibri" w:hAnsi="Calibri"/>
      <w:sz w:val="22"/>
    </w:rPr>
  </w:style>
  <w:style w:type="paragraph" w:customStyle="1" w:styleId="276">
    <w:name w:val="2"/>
    <w:basedOn w:val="1"/>
    <w:next w:val="277"/>
    <w:link w:val="275"/>
    <w:qFormat/>
    <w:uiPriority w:val="0"/>
    <w:pPr>
      <w:ind w:firstLine="420"/>
    </w:pPr>
    <w:rPr>
      <w:sz w:val="22"/>
      <w:szCs w:val="20"/>
    </w:rPr>
  </w:style>
  <w:style w:type="paragraph" w:customStyle="1" w:styleId="277">
    <w:name w:val="列出段落1"/>
    <w:basedOn w:val="1"/>
    <w:qFormat/>
    <w:uiPriority w:val="34"/>
    <w:pPr>
      <w:widowControl/>
      <w:ind w:left="720"/>
      <w:contextualSpacing/>
      <w:jc w:val="left"/>
    </w:pPr>
    <w:rPr>
      <w:rFonts w:cs="宋体"/>
      <w:sz w:val="24"/>
      <w:lang w:eastAsia="en-US"/>
    </w:rPr>
  </w:style>
  <w:style w:type="character" w:customStyle="1" w:styleId="278">
    <w:name w:val="标题 6 Char1"/>
    <w:semiHidden/>
    <w:qFormat/>
    <w:uiPriority w:val="0"/>
    <w:rPr>
      <w:rFonts w:ascii="Cambria" w:hAnsi="Cambria" w:eastAsia="宋体" w:cs="Times New Roman"/>
      <w:b/>
      <w:bCs/>
      <w:sz w:val="24"/>
      <w:szCs w:val="24"/>
    </w:rPr>
  </w:style>
  <w:style w:type="character" w:customStyle="1" w:styleId="279">
    <w:name w:val="标题 3 Char1"/>
    <w:semiHidden/>
    <w:qFormat/>
    <w:uiPriority w:val="99"/>
    <w:rPr>
      <w:b/>
      <w:bCs/>
      <w:sz w:val="32"/>
      <w:szCs w:val="32"/>
    </w:rPr>
  </w:style>
  <w:style w:type="character" w:customStyle="1" w:styleId="280">
    <w:name w:val="普通(网站) Char1"/>
    <w:semiHidden/>
    <w:qFormat/>
    <w:uiPriority w:val="99"/>
    <w:rPr>
      <w:sz w:val="18"/>
      <w:szCs w:val="18"/>
    </w:rPr>
  </w:style>
  <w:style w:type="character" w:customStyle="1" w:styleId="281">
    <w:name w:val="font91"/>
    <w:basedOn w:val="40"/>
    <w:qFormat/>
    <w:uiPriority w:val="0"/>
    <w:rPr>
      <w:rFonts w:ascii="Times New Roman" w:hAnsi="Times New Roman" w:cs="Times New Roman"/>
      <w:color w:val="000000"/>
      <w:sz w:val="20"/>
      <w:szCs w:val="20"/>
      <w:u w:val="none"/>
    </w:rPr>
  </w:style>
  <w:style w:type="character" w:customStyle="1" w:styleId="282">
    <w:name w:val="标题 5 Char"/>
    <w:qFormat/>
    <w:uiPriority w:val="0"/>
    <w:rPr>
      <w:b/>
      <w:bCs/>
      <w:sz w:val="28"/>
      <w:szCs w:val="28"/>
    </w:rPr>
  </w:style>
  <w:style w:type="character" w:customStyle="1" w:styleId="283">
    <w:name w:val="副标题 字符1"/>
    <w:qFormat/>
    <w:uiPriority w:val="11"/>
    <w:rPr>
      <w:b/>
      <w:bCs/>
      <w:sz w:val="32"/>
      <w:szCs w:val="32"/>
    </w:rPr>
  </w:style>
  <w:style w:type="character" w:customStyle="1" w:styleId="284">
    <w:name w:val="标题 3 Char"/>
    <w:qFormat/>
    <w:uiPriority w:val="0"/>
    <w:rPr>
      <w:b/>
      <w:bCs/>
      <w:sz w:val="32"/>
      <w:szCs w:val="32"/>
    </w:rPr>
  </w:style>
  <w:style w:type="character" w:customStyle="1" w:styleId="285">
    <w:name w:val="正文样式 Char"/>
    <w:link w:val="286"/>
    <w:qFormat/>
    <w:uiPriority w:val="0"/>
    <w:rPr>
      <w:rFonts w:ascii="宋体" w:hAnsi="宋体"/>
      <w:sz w:val="24"/>
      <w:szCs w:val="24"/>
    </w:rPr>
  </w:style>
  <w:style w:type="paragraph" w:customStyle="1" w:styleId="286">
    <w:name w:val="正文样式"/>
    <w:basedOn w:val="1"/>
    <w:link w:val="285"/>
    <w:qFormat/>
    <w:uiPriority w:val="0"/>
    <w:pPr>
      <w:spacing w:line="360" w:lineRule="auto"/>
      <w:ind w:firstLine="480"/>
    </w:pPr>
    <w:rPr>
      <w:rFonts w:ascii="宋体" w:hAnsi="宋体"/>
      <w:sz w:val="24"/>
    </w:rPr>
  </w:style>
  <w:style w:type="character" w:customStyle="1" w:styleId="287">
    <w:name w:val="表格非标题文字 Char"/>
    <w:link w:val="288"/>
    <w:qFormat/>
    <w:uiPriority w:val="99"/>
    <w:rPr>
      <w:rFonts w:ascii="Futura Bk" w:hAnsi="Futura Bk"/>
      <w:sz w:val="18"/>
      <w:szCs w:val="21"/>
      <w:lang w:val="en-US" w:eastAsia="zh-CN" w:bidi="ar-SA"/>
    </w:rPr>
  </w:style>
  <w:style w:type="paragraph" w:customStyle="1" w:styleId="288">
    <w:name w:val="表格非标题文字"/>
    <w:link w:val="287"/>
    <w:qFormat/>
    <w:uiPriority w:val="99"/>
    <w:pPr>
      <w:spacing w:before="80" w:after="40"/>
    </w:pPr>
    <w:rPr>
      <w:rFonts w:ascii="Futura Bk" w:hAnsi="Futura Bk" w:eastAsia="宋体" w:cs="Times New Roman"/>
      <w:sz w:val="18"/>
      <w:szCs w:val="21"/>
      <w:lang w:val="en-US" w:eastAsia="zh-CN" w:bidi="ar-SA"/>
    </w:rPr>
  </w:style>
  <w:style w:type="character" w:customStyle="1" w:styleId="289">
    <w:name w:val="页脚 Char"/>
    <w:qFormat/>
    <w:uiPriority w:val="99"/>
    <w:rPr>
      <w:sz w:val="18"/>
      <w:szCs w:val="18"/>
    </w:rPr>
  </w:style>
  <w:style w:type="character" w:customStyle="1" w:styleId="290">
    <w:name w:val="标题 1 Char1"/>
    <w:qFormat/>
    <w:uiPriority w:val="99"/>
    <w:rPr>
      <w:b/>
      <w:bCs/>
      <w:sz w:val="44"/>
      <w:szCs w:val="44"/>
    </w:rPr>
  </w:style>
  <w:style w:type="character" w:customStyle="1" w:styleId="291">
    <w:name w:val="正文（绿盟科技） Char"/>
    <w:link w:val="292"/>
    <w:qFormat/>
    <w:uiPriority w:val="99"/>
    <w:rPr>
      <w:rFonts w:ascii="Arial" w:hAnsi="Arial"/>
      <w:sz w:val="21"/>
      <w:szCs w:val="22"/>
      <w:lang w:val="en-US" w:eastAsia="zh-CN" w:bidi="ar-SA"/>
    </w:rPr>
  </w:style>
  <w:style w:type="paragraph" w:customStyle="1" w:styleId="292">
    <w:name w:val="正文（绿盟科技）"/>
    <w:link w:val="291"/>
    <w:qFormat/>
    <w:uiPriority w:val="99"/>
    <w:pPr>
      <w:spacing w:line="300" w:lineRule="auto"/>
    </w:pPr>
    <w:rPr>
      <w:rFonts w:ascii="Arial" w:hAnsi="Arial" w:eastAsia="宋体" w:cs="Times New Roman"/>
      <w:sz w:val="21"/>
      <w:szCs w:val="22"/>
      <w:lang w:val="en-US" w:eastAsia="zh-CN" w:bidi="ar-SA"/>
    </w:rPr>
  </w:style>
  <w:style w:type="character" w:customStyle="1" w:styleId="293">
    <w:name w:val="font01"/>
    <w:qFormat/>
    <w:uiPriority w:val="0"/>
    <w:rPr>
      <w:rFonts w:hint="eastAsia" w:ascii="宋体" w:hAnsi="宋体" w:eastAsia="宋体" w:cs="宋体"/>
      <w:color w:val="000000"/>
      <w:sz w:val="20"/>
      <w:szCs w:val="20"/>
      <w:u w:val="none"/>
    </w:rPr>
  </w:style>
  <w:style w:type="character" w:customStyle="1" w:styleId="294">
    <w:name w:val="列出段落字符"/>
    <w:qFormat/>
    <w:uiPriority w:val="34"/>
    <w:rPr>
      <w:rFonts w:ascii="Calibri" w:hAnsi="Calibri" w:eastAsia="宋体" w:cs="Times New Roman"/>
      <w:sz w:val="24"/>
      <w:szCs w:val="24"/>
    </w:rPr>
  </w:style>
  <w:style w:type="character" w:customStyle="1" w:styleId="295">
    <w:name w:val="标题 Char"/>
    <w:qFormat/>
    <w:uiPriority w:val="0"/>
    <w:rPr>
      <w:rFonts w:ascii="Cambria" w:hAnsi="Cambria" w:cs="Times New Roman"/>
      <w:b/>
      <w:bCs/>
      <w:sz w:val="32"/>
      <w:szCs w:val="32"/>
    </w:rPr>
  </w:style>
  <w:style w:type="character" w:customStyle="1" w:styleId="296">
    <w:name w:val="apple-converted-space"/>
    <w:basedOn w:val="201"/>
    <w:qFormat/>
    <w:uiPriority w:val="0"/>
  </w:style>
  <w:style w:type="character" w:customStyle="1" w:styleId="297">
    <w:name w:val="font101"/>
    <w:qFormat/>
    <w:uiPriority w:val="0"/>
    <w:rPr>
      <w:rFonts w:ascii="Tahoma" w:hAnsi="Tahoma" w:eastAsia="Tahoma" w:cs="Tahoma"/>
      <w:color w:val="000000"/>
      <w:sz w:val="22"/>
      <w:szCs w:val="22"/>
      <w:u w:val="none"/>
    </w:rPr>
  </w:style>
  <w:style w:type="character" w:customStyle="1" w:styleId="298">
    <w:name w:val="标题 字符"/>
    <w:qFormat/>
    <w:uiPriority w:val="10"/>
    <w:rPr>
      <w:rFonts w:ascii="Cambria" w:hAnsi="Cambria" w:eastAsia="宋体" w:cs="Times New Roman"/>
      <w:b/>
      <w:bCs/>
      <w:sz w:val="32"/>
      <w:szCs w:val="32"/>
    </w:rPr>
  </w:style>
  <w:style w:type="character" w:customStyle="1" w:styleId="299">
    <w:name w:val="apple-style-span"/>
    <w:qFormat/>
    <w:uiPriority w:val="0"/>
  </w:style>
  <w:style w:type="character" w:customStyle="1" w:styleId="300">
    <w:name w:val="样式1 Char"/>
    <w:link w:val="301"/>
    <w:qFormat/>
    <w:uiPriority w:val="0"/>
    <w:rPr>
      <w:rFonts w:ascii="宋体" w:hAnsi="宋体"/>
      <w:sz w:val="21"/>
      <w:szCs w:val="21"/>
    </w:rPr>
  </w:style>
  <w:style w:type="paragraph" w:customStyle="1" w:styleId="301">
    <w:name w:val="样式1"/>
    <w:basedOn w:val="1"/>
    <w:link w:val="300"/>
    <w:qFormat/>
    <w:uiPriority w:val="0"/>
    <w:pPr>
      <w:numPr>
        <w:ilvl w:val="0"/>
        <w:numId w:val="3"/>
      </w:numPr>
    </w:pPr>
    <w:rPr>
      <w:rFonts w:ascii="宋体" w:hAnsi="宋体"/>
      <w:szCs w:val="21"/>
    </w:rPr>
  </w:style>
  <w:style w:type="character" w:customStyle="1" w:styleId="302">
    <w:name w:val="font61"/>
    <w:qFormat/>
    <w:uiPriority w:val="0"/>
    <w:rPr>
      <w:rFonts w:hint="eastAsia" w:ascii="宋体" w:hAnsi="宋体" w:eastAsia="宋体" w:cs="宋体"/>
      <w:i/>
      <w:color w:val="000000"/>
      <w:sz w:val="20"/>
      <w:szCs w:val="20"/>
      <w:u w:val="single"/>
    </w:rPr>
  </w:style>
  <w:style w:type="character" w:customStyle="1" w:styleId="303">
    <w:name w:val="普通正文 Char"/>
    <w:link w:val="304"/>
    <w:qFormat/>
    <w:uiPriority w:val="0"/>
    <w:rPr>
      <w:rFonts w:ascii="Arial" w:hAnsi="Arial" w:cs="Arial"/>
      <w:sz w:val="24"/>
      <w:szCs w:val="24"/>
    </w:rPr>
  </w:style>
  <w:style w:type="paragraph" w:customStyle="1" w:styleId="304">
    <w:name w:val="普通正文"/>
    <w:basedOn w:val="1"/>
    <w:link w:val="303"/>
    <w:qFormat/>
    <w:uiPriority w:val="0"/>
    <w:pPr>
      <w:spacing w:before="120" w:after="120" w:line="360" w:lineRule="auto"/>
      <w:ind w:firstLine="480"/>
      <w:jc w:val="left"/>
    </w:pPr>
    <w:rPr>
      <w:rFonts w:ascii="Arial" w:hAnsi="Arial"/>
      <w:sz w:val="24"/>
    </w:rPr>
  </w:style>
  <w:style w:type="character" w:customStyle="1" w:styleId="305">
    <w:name w:val="页眉 Char"/>
    <w:qFormat/>
    <w:uiPriority w:val="99"/>
    <w:rPr>
      <w:sz w:val="18"/>
      <w:szCs w:val="18"/>
    </w:rPr>
  </w:style>
  <w:style w:type="character" w:customStyle="1" w:styleId="306">
    <w:name w:val="Item List Char Char"/>
    <w:link w:val="307"/>
    <w:qFormat/>
    <w:uiPriority w:val="99"/>
    <w:rPr>
      <w:rFonts w:ascii="Arial" w:hAnsi="Arial" w:cs="Arial"/>
      <w:lang w:eastAsia="en-US"/>
    </w:rPr>
  </w:style>
  <w:style w:type="paragraph" w:customStyle="1" w:styleId="307">
    <w:name w:val="Item List"/>
    <w:basedOn w:val="1"/>
    <w:link w:val="306"/>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8">
    <w:name w:val="批注框文本 Char"/>
    <w:qFormat/>
    <w:uiPriority w:val="99"/>
    <w:rPr>
      <w:sz w:val="18"/>
      <w:szCs w:val="18"/>
    </w:rPr>
  </w:style>
  <w:style w:type="character" w:customStyle="1" w:styleId="309">
    <w:name w:val="标题 2 Char"/>
    <w:qFormat/>
    <w:uiPriority w:val="9"/>
    <w:rPr>
      <w:rFonts w:ascii="Cambria" w:hAnsi="Cambria" w:eastAsia="宋体" w:cs="Times New Roman"/>
      <w:b/>
      <w:bCs/>
      <w:sz w:val="32"/>
      <w:szCs w:val="32"/>
    </w:rPr>
  </w:style>
  <w:style w:type="character" w:customStyle="1" w:styleId="310">
    <w:name w:val="列出段落 Char1"/>
    <w:link w:val="311"/>
    <w:qFormat/>
    <w:uiPriority w:val="34"/>
    <w:rPr>
      <w:rFonts w:ascii="Calibri" w:hAnsi="Calibri"/>
      <w:sz w:val="21"/>
      <w:szCs w:val="22"/>
    </w:rPr>
  </w:style>
  <w:style w:type="paragraph" w:customStyle="1" w:styleId="311">
    <w:name w:val="列出段落112"/>
    <w:basedOn w:val="1"/>
    <w:link w:val="310"/>
    <w:qFormat/>
    <w:uiPriority w:val="34"/>
    <w:pPr>
      <w:ind w:firstLine="420"/>
    </w:pPr>
  </w:style>
  <w:style w:type="character" w:customStyle="1" w:styleId="312">
    <w:name w:val="font41"/>
    <w:basedOn w:val="40"/>
    <w:qFormat/>
    <w:uiPriority w:val="0"/>
    <w:rPr>
      <w:rFonts w:hint="eastAsia" w:ascii="宋体" w:hAnsi="宋体" w:eastAsia="宋体" w:cs="宋体"/>
      <w:color w:val="000000"/>
      <w:sz w:val="18"/>
      <w:szCs w:val="18"/>
      <w:u w:val="none"/>
    </w:rPr>
  </w:style>
  <w:style w:type="character" w:customStyle="1" w:styleId="313">
    <w:name w:val="font131"/>
    <w:qFormat/>
    <w:uiPriority w:val="0"/>
    <w:rPr>
      <w:rFonts w:hint="eastAsia" w:ascii="宋体" w:hAnsi="宋体" w:eastAsia="宋体" w:cs="宋体"/>
      <w:color w:val="000000"/>
      <w:sz w:val="20"/>
      <w:szCs w:val="20"/>
      <w:u w:val="none"/>
    </w:rPr>
  </w:style>
  <w:style w:type="character" w:customStyle="1" w:styleId="314">
    <w:name w:val="标题 5 Char1"/>
    <w:semiHidden/>
    <w:qFormat/>
    <w:uiPriority w:val="0"/>
    <w:rPr>
      <w:b/>
      <w:bCs/>
      <w:sz w:val="28"/>
      <w:szCs w:val="28"/>
    </w:rPr>
  </w:style>
  <w:style w:type="character" w:customStyle="1" w:styleId="315">
    <w:name w:val="标题 7 Char1"/>
    <w:semiHidden/>
    <w:qFormat/>
    <w:uiPriority w:val="0"/>
    <w:rPr>
      <w:b/>
      <w:bCs/>
      <w:sz w:val="24"/>
      <w:szCs w:val="24"/>
    </w:rPr>
  </w:style>
  <w:style w:type="character" w:customStyle="1" w:styleId="316">
    <w:name w:val="modeltitle"/>
    <w:basedOn w:val="201"/>
    <w:qFormat/>
    <w:uiPriority w:val="0"/>
  </w:style>
  <w:style w:type="character" w:customStyle="1" w:styleId="317">
    <w:name w:val="intro1"/>
    <w:qFormat/>
    <w:uiPriority w:val="0"/>
    <w:rPr>
      <w:rFonts w:ascii="Trebuchet MS"/>
      <w:sz w:val="21"/>
      <w:szCs w:val="21"/>
    </w:rPr>
  </w:style>
  <w:style w:type="character" w:customStyle="1" w:styleId="318">
    <w:name w:val="默认段落字体1"/>
    <w:link w:val="1"/>
    <w:semiHidden/>
    <w:qFormat/>
    <w:uiPriority w:val="0"/>
    <w:rPr>
      <w:rFonts w:ascii="Calibri" w:hAnsi="Calibri"/>
      <w:sz w:val="21"/>
      <w:szCs w:val="22"/>
      <w:lang w:val="en-US" w:eastAsia="zh-CN" w:bidi="ar-SA"/>
    </w:rPr>
  </w:style>
  <w:style w:type="character" w:customStyle="1" w:styleId="319">
    <w:name w:val="日期 Char"/>
    <w:qFormat/>
    <w:uiPriority w:val="0"/>
    <w:rPr>
      <w:rFonts w:eastAsia="宋体"/>
      <w:sz w:val="24"/>
      <w:szCs w:val="24"/>
    </w:rPr>
  </w:style>
  <w:style w:type="character" w:customStyle="1" w:styleId="320">
    <w:name w:val="font132"/>
    <w:qFormat/>
    <w:uiPriority w:val="0"/>
    <w:rPr>
      <w:rFonts w:hint="eastAsia" w:ascii="宋体" w:hAnsi="宋体" w:eastAsia="宋体" w:cs="宋体"/>
      <w:color w:val="000000"/>
      <w:sz w:val="22"/>
      <w:szCs w:val="22"/>
      <w:u w:val="none"/>
    </w:rPr>
  </w:style>
  <w:style w:type="character" w:customStyle="1" w:styleId="321">
    <w:name w:val="标题 2 Char1"/>
    <w:semiHidden/>
    <w:qFormat/>
    <w:uiPriority w:val="99"/>
    <w:rPr>
      <w:rFonts w:ascii="Cambria" w:hAnsi="Cambria" w:eastAsia="宋体" w:cs="Times New Roman"/>
      <w:b/>
      <w:bCs/>
      <w:sz w:val="32"/>
      <w:szCs w:val="32"/>
    </w:rPr>
  </w:style>
  <w:style w:type="character" w:customStyle="1" w:styleId="322">
    <w:name w:val="font112"/>
    <w:qFormat/>
    <w:uiPriority w:val="0"/>
    <w:rPr>
      <w:rFonts w:hint="eastAsia" w:ascii="宋体" w:hAnsi="宋体" w:eastAsia="宋体" w:cs="宋体"/>
      <w:color w:val="000000"/>
      <w:sz w:val="22"/>
      <w:szCs w:val="22"/>
      <w:u w:val="none"/>
    </w:rPr>
  </w:style>
  <w:style w:type="character" w:customStyle="1" w:styleId="323">
    <w:name w:val="标题 4 Char"/>
    <w:qFormat/>
    <w:uiPriority w:val="0"/>
    <w:rPr>
      <w:rFonts w:ascii="Cambria" w:hAnsi="Cambria" w:eastAsia="宋体" w:cs="Times New Roman"/>
      <w:b/>
      <w:bCs/>
      <w:sz w:val="28"/>
      <w:szCs w:val="28"/>
    </w:rPr>
  </w:style>
  <w:style w:type="character" w:customStyle="1" w:styleId="324">
    <w:name w:val="标题 8 Char1"/>
    <w:semiHidden/>
    <w:qFormat/>
    <w:uiPriority w:val="0"/>
    <w:rPr>
      <w:rFonts w:ascii="Cambria" w:hAnsi="Cambria" w:eastAsia="宋体" w:cs="Times New Roman"/>
      <w:sz w:val="24"/>
      <w:szCs w:val="24"/>
    </w:rPr>
  </w:style>
  <w:style w:type="character" w:customStyle="1" w:styleId="325">
    <w:name w:val="标题 4 Char1"/>
    <w:semiHidden/>
    <w:qFormat/>
    <w:uiPriority w:val="99"/>
    <w:rPr>
      <w:rFonts w:ascii="Cambria" w:hAnsi="Cambria" w:eastAsia="宋体" w:cs="Times New Roman"/>
      <w:b/>
      <w:bCs/>
      <w:sz w:val="28"/>
      <w:szCs w:val="28"/>
    </w:rPr>
  </w:style>
  <w:style w:type="character" w:customStyle="1" w:styleId="326">
    <w:name w:val="font51"/>
    <w:basedOn w:val="40"/>
    <w:qFormat/>
    <w:uiPriority w:val="0"/>
    <w:rPr>
      <w:rFonts w:hint="eastAsia" w:ascii="宋体" w:hAnsi="宋体" w:eastAsia="宋体" w:cs="宋体"/>
      <w:i/>
      <w:color w:val="000000"/>
      <w:sz w:val="20"/>
      <w:szCs w:val="20"/>
      <w:u w:val="single"/>
    </w:rPr>
  </w:style>
  <w:style w:type="character" w:customStyle="1" w:styleId="327">
    <w:name w:val="font5 Char"/>
    <w:qFormat/>
    <w:uiPriority w:val="0"/>
    <w:rPr>
      <w:rFonts w:ascii="宋体" w:eastAsia="宋体"/>
      <w:sz w:val="28"/>
      <w:szCs w:val="28"/>
      <w:lang w:val="en-US" w:eastAsia="zh-CN"/>
    </w:rPr>
  </w:style>
  <w:style w:type="character" w:customStyle="1" w:styleId="328">
    <w:name w:val="js-正文 Char"/>
    <w:link w:val="329"/>
    <w:qFormat/>
    <w:uiPriority w:val="0"/>
    <w:rPr>
      <w:sz w:val="24"/>
      <w:szCs w:val="24"/>
    </w:rPr>
  </w:style>
  <w:style w:type="paragraph" w:customStyle="1" w:styleId="329">
    <w:name w:val="js-正文"/>
    <w:basedOn w:val="1"/>
    <w:link w:val="328"/>
    <w:qFormat/>
    <w:uiPriority w:val="0"/>
    <w:pPr>
      <w:spacing w:line="360" w:lineRule="auto"/>
      <w:ind w:firstLine="480"/>
    </w:pPr>
    <w:rPr>
      <w:sz w:val="24"/>
    </w:rPr>
  </w:style>
  <w:style w:type="character" w:customStyle="1" w:styleId="330">
    <w:name w:val="文档结构图 Char"/>
    <w:qFormat/>
    <w:uiPriority w:val="99"/>
    <w:rPr>
      <w:rFonts w:ascii="宋体" w:eastAsia="宋体"/>
      <w:sz w:val="18"/>
      <w:szCs w:val="18"/>
    </w:rPr>
  </w:style>
  <w:style w:type="character" w:customStyle="1" w:styleId="331">
    <w:name w:val="font121"/>
    <w:qFormat/>
    <w:uiPriority w:val="0"/>
    <w:rPr>
      <w:rFonts w:ascii="宋体-简" w:hAnsi="宋体-简" w:eastAsia="宋体-简" w:cs="宋体-简"/>
      <w:i/>
      <w:color w:val="000000"/>
      <w:sz w:val="20"/>
      <w:szCs w:val="20"/>
      <w:u w:val="single"/>
    </w:rPr>
  </w:style>
  <w:style w:type="character" w:customStyle="1" w:styleId="332">
    <w:name w:val="font81"/>
    <w:qFormat/>
    <w:uiPriority w:val="0"/>
    <w:rPr>
      <w:rFonts w:hint="eastAsia" w:ascii="宋体" w:hAnsi="宋体" w:eastAsia="宋体" w:cs="宋体"/>
      <w:color w:val="000000"/>
      <w:sz w:val="20"/>
      <w:szCs w:val="20"/>
      <w:u w:val="none"/>
    </w:rPr>
  </w:style>
  <w:style w:type="character" w:customStyle="1" w:styleId="333">
    <w:name w:val="标题 9 Char1"/>
    <w:semiHidden/>
    <w:qFormat/>
    <w:uiPriority w:val="0"/>
    <w:rPr>
      <w:rFonts w:ascii="Cambria" w:hAnsi="Cambria" w:eastAsia="宋体" w:cs="Times New Roman"/>
      <w:sz w:val="21"/>
      <w:szCs w:val="21"/>
    </w:rPr>
  </w:style>
  <w:style w:type="character" w:customStyle="1" w:styleId="334">
    <w:name w:val="Item List in Table Char Char"/>
    <w:link w:val="335"/>
    <w:qFormat/>
    <w:uiPriority w:val="99"/>
    <w:rPr>
      <w:rFonts w:ascii="Arial" w:hAnsi="Arial"/>
      <w:sz w:val="18"/>
      <w:szCs w:val="22"/>
      <w:lang w:val="en-US" w:eastAsia="zh-CN" w:bidi="ar-SA"/>
    </w:rPr>
  </w:style>
  <w:style w:type="paragraph" w:customStyle="1" w:styleId="335">
    <w:name w:val="Item List in Table"/>
    <w:link w:val="334"/>
    <w:qFormat/>
    <w:uiPriority w:val="99"/>
    <w:pPr>
      <w:numPr>
        <w:ilvl w:val="0"/>
        <w:numId w:val="4"/>
      </w:numPr>
      <w:spacing w:before="40" w:after="40"/>
      <w:jc w:val="both"/>
    </w:pPr>
    <w:rPr>
      <w:rFonts w:ascii="Arial" w:hAnsi="Arial" w:eastAsia="宋体" w:cs="Times New Roman"/>
      <w:sz w:val="18"/>
      <w:szCs w:val="22"/>
      <w:lang w:val="en-US" w:eastAsia="zh-CN" w:bidi="ar-SA"/>
    </w:rPr>
  </w:style>
  <w:style w:type="character" w:customStyle="1" w:styleId="336">
    <w:name w:val="Table Text Char"/>
    <w:link w:val="337"/>
    <w:qFormat/>
    <w:uiPriority w:val="99"/>
    <w:rPr>
      <w:rFonts w:ascii="Arial" w:hAnsi="Arial"/>
      <w:sz w:val="18"/>
      <w:szCs w:val="18"/>
      <w:lang w:val="en-US" w:eastAsia="zh-CN" w:bidi="ar-SA"/>
    </w:rPr>
  </w:style>
  <w:style w:type="paragraph" w:customStyle="1" w:styleId="337">
    <w:name w:val="Table Text"/>
    <w:link w:val="336"/>
    <w:qFormat/>
    <w:uiPriority w:val="99"/>
    <w:pPr>
      <w:spacing w:before="80" w:after="80"/>
    </w:pPr>
    <w:rPr>
      <w:rFonts w:ascii="Arial" w:hAnsi="Arial" w:eastAsia="宋体" w:cs="Times New Roman"/>
      <w:sz w:val="18"/>
      <w:szCs w:val="18"/>
      <w:lang w:val="en-US" w:eastAsia="zh-CN" w:bidi="ar-SA"/>
    </w:rPr>
  </w:style>
  <w:style w:type="character" w:customStyle="1" w:styleId="338">
    <w:name w:val="正文首行缩进 Char Char"/>
    <w:link w:val="339"/>
    <w:qFormat/>
    <w:uiPriority w:val="0"/>
    <w:rPr>
      <w:szCs w:val="24"/>
    </w:rPr>
  </w:style>
  <w:style w:type="paragraph" w:customStyle="1" w:styleId="339">
    <w:name w:val="正文首行缩进1"/>
    <w:basedOn w:val="223"/>
    <w:link w:val="338"/>
    <w:qFormat/>
    <w:uiPriority w:val="0"/>
    <w:pPr>
      <w:spacing w:after="120"/>
      <w:ind w:firstLine="420"/>
    </w:pPr>
    <w:rPr>
      <w:rFonts w:ascii="Times New Roman" w:hAnsi="Times New Roman" w:eastAsia="宋体"/>
      <w:sz w:val="20"/>
      <w:szCs w:val="24"/>
    </w:rPr>
  </w:style>
  <w:style w:type="character" w:customStyle="1" w:styleId="340">
    <w:name w:val="表格 Char Char"/>
    <w:link w:val="341"/>
    <w:qFormat/>
    <w:uiPriority w:val="0"/>
    <w:rPr>
      <w:rFonts w:ascii="宋体" w:hAnsi="宋体" w:cs="宋体"/>
    </w:rPr>
  </w:style>
  <w:style w:type="paragraph" w:customStyle="1" w:styleId="341">
    <w:name w:val="表格"/>
    <w:basedOn w:val="1"/>
    <w:link w:val="340"/>
    <w:qFormat/>
    <w:uiPriority w:val="0"/>
    <w:pPr>
      <w:ind w:firstLine="21"/>
    </w:pPr>
    <w:rPr>
      <w:rFonts w:ascii="宋体" w:hAnsi="宋体"/>
      <w:sz w:val="20"/>
      <w:szCs w:val="20"/>
    </w:rPr>
  </w:style>
  <w:style w:type="character" w:customStyle="1" w:styleId="342">
    <w:name w:val="标题 1 Char"/>
    <w:qFormat/>
    <w:uiPriority w:val="0"/>
    <w:rPr>
      <w:b/>
      <w:bCs/>
      <w:sz w:val="44"/>
      <w:szCs w:val="44"/>
    </w:rPr>
  </w:style>
  <w:style w:type="character" w:customStyle="1" w:styleId="343">
    <w:name w:val="批注文字 Char1"/>
    <w:qFormat/>
    <w:uiPriority w:val="99"/>
    <w:rPr>
      <w:rFonts w:ascii="Times New Roman" w:hAnsi="Times New Roman" w:eastAsia="宋体" w:cs="Times New Roman"/>
      <w:szCs w:val="24"/>
    </w:rPr>
  </w:style>
  <w:style w:type="character" w:customStyle="1" w:styleId="344">
    <w:name w:val="副标题 Char1"/>
    <w:qFormat/>
    <w:uiPriority w:val="11"/>
    <w:rPr>
      <w:rFonts w:ascii="Cambria" w:hAnsi="Cambria" w:cs="Times New Roman"/>
      <w:b/>
      <w:bCs/>
      <w:sz w:val="32"/>
      <w:szCs w:val="32"/>
    </w:rPr>
  </w:style>
  <w:style w:type="character" w:customStyle="1" w:styleId="345">
    <w:name w:val="正文首行缩进 Char"/>
    <w:qFormat/>
    <w:uiPriority w:val="0"/>
    <w:rPr>
      <w:rFonts w:ascii="Times New Roman" w:hAnsi="Times New Roman" w:eastAsia="宋体" w:cs="Times New Roman"/>
      <w:szCs w:val="20"/>
    </w:rPr>
  </w:style>
  <w:style w:type="character" w:customStyle="1" w:styleId="346">
    <w:name w:val="正文文本 Char"/>
    <w:qFormat/>
    <w:uiPriority w:val="0"/>
    <w:rPr>
      <w:rFonts w:ascii="Calibri" w:hAnsi="Calibri" w:eastAsia="宋体" w:cs="Times New Roman"/>
    </w:rPr>
  </w:style>
  <w:style w:type="character" w:customStyle="1" w:styleId="347">
    <w:name w:val="标题 6 Char"/>
    <w:qFormat/>
    <w:uiPriority w:val="0"/>
    <w:rPr>
      <w:rFonts w:ascii="Cambria" w:hAnsi="Cambria" w:eastAsia="宋体" w:cs="Times New Roman"/>
      <w:b/>
      <w:bCs/>
      <w:sz w:val="24"/>
      <w:szCs w:val="24"/>
    </w:rPr>
  </w:style>
  <w:style w:type="character" w:customStyle="1" w:styleId="348">
    <w:name w:val="正文首行缩进 Char1"/>
    <w:basedOn w:val="346"/>
    <w:semiHidden/>
    <w:qFormat/>
    <w:uiPriority w:val="99"/>
    <w:rPr>
      <w:rFonts w:ascii="Calibri" w:hAnsi="Calibri" w:eastAsia="宋体" w:cs="Times New Roman"/>
    </w:rPr>
  </w:style>
  <w:style w:type="character" w:customStyle="1" w:styleId="349">
    <w:name w:val="font71"/>
    <w:basedOn w:val="40"/>
    <w:qFormat/>
    <w:uiPriority w:val="0"/>
    <w:rPr>
      <w:rFonts w:hint="eastAsia" w:ascii="宋体" w:hAnsi="宋体" w:eastAsia="宋体" w:cs="宋体"/>
      <w:color w:val="000000"/>
      <w:sz w:val="20"/>
      <w:szCs w:val="20"/>
      <w:u w:val="none"/>
    </w:rPr>
  </w:style>
  <w:style w:type="character" w:customStyle="1" w:styleId="350">
    <w:name w:val="批注主题 Char"/>
    <w:qFormat/>
    <w:uiPriority w:val="99"/>
    <w:rPr>
      <w:b/>
      <w:bCs/>
    </w:rPr>
  </w:style>
  <w:style w:type="character" w:customStyle="1" w:styleId="351">
    <w:name w:val="标题 1 字符"/>
    <w:qFormat/>
    <w:uiPriority w:val="9"/>
    <w:rPr>
      <w:rFonts w:ascii="Calibri" w:hAnsi="Calibri" w:eastAsia="宋体" w:cs="Times New Roman"/>
      <w:b/>
      <w:bCs/>
      <w:sz w:val="44"/>
      <w:szCs w:val="44"/>
    </w:rPr>
  </w:style>
  <w:style w:type="character" w:customStyle="1" w:styleId="352">
    <w:name w:val="as-productsummary-addonupgrade"/>
    <w:qFormat/>
    <w:uiPriority w:val="0"/>
  </w:style>
  <w:style w:type="paragraph" w:customStyle="1" w:styleId="353">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54">
    <w:name w:val="段"/>
    <w:next w:val="355"/>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55">
    <w:name w:val="正文 A"/>
    <w:next w:val="354"/>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56">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7">
    <w:name w:val="Char Char Char"/>
    <w:basedOn w:val="1"/>
    <w:qFormat/>
    <w:uiPriority w:val="0"/>
    <w:pPr>
      <w:widowControl/>
      <w:jc w:val="left"/>
    </w:pPr>
    <w:rPr>
      <w:rFonts w:ascii="Tahoma" w:hAnsi="Tahoma" w:cs="宋体"/>
      <w:sz w:val="24"/>
      <w:szCs w:val="20"/>
    </w:rPr>
  </w:style>
  <w:style w:type="paragraph" w:customStyle="1" w:styleId="358">
    <w:name w:val="Normal_1"/>
    <w:next w:val="359"/>
    <w:qFormat/>
    <w:uiPriority w:val="0"/>
    <w:rPr>
      <w:rFonts w:ascii="Times New Roman" w:hAnsi="Times New Roman" w:eastAsia="Times New Roman" w:cs="Times New Roman"/>
      <w:sz w:val="24"/>
      <w:szCs w:val="24"/>
      <w:lang w:val="en-US" w:eastAsia="zh-CN" w:bidi="ar-SA"/>
    </w:rPr>
  </w:style>
  <w:style w:type="paragraph" w:customStyle="1" w:styleId="359">
    <w:name w:val="Normal_2"/>
    <w:next w:val="360"/>
    <w:qFormat/>
    <w:uiPriority w:val="0"/>
    <w:rPr>
      <w:rFonts w:ascii="Times New Roman" w:hAnsi="Times New Roman" w:eastAsia="Times New Roman" w:cs="Times New Roman"/>
      <w:sz w:val="24"/>
      <w:szCs w:val="24"/>
      <w:lang w:val="en-US" w:eastAsia="zh-CN" w:bidi="ar-SA"/>
    </w:rPr>
  </w:style>
  <w:style w:type="paragraph" w:customStyle="1" w:styleId="360">
    <w:name w:val="首行缩进_0"/>
    <w:basedOn w:val="361"/>
    <w:qFormat/>
    <w:uiPriority w:val="0"/>
    <w:pPr>
      <w:spacing w:line="360" w:lineRule="auto"/>
      <w:ind w:firstLine="480"/>
      <w:jc w:val="left"/>
    </w:pPr>
    <w:rPr>
      <w:rFonts w:ascii="宋体" w:hAnsi="宋体"/>
      <w:sz w:val="24"/>
    </w:rPr>
  </w:style>
  <w:style w:type="paragraph" w:customStyle="1" w:styleId="361">
    <w:name w:val="Normal_0"/>
    <w:next w:val="36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2">
    <w:name w:val="Normal_24"/>
    <w:qFormat/>
    <w:uiPriority w:val="0"/>
    <w:rPr>
      <w:rFonts w:ascii="Times New Roman" w:hAnsi="Times New Roman" w:eastAsia="Times New Roman" w:cs="Times New Roman"/>
      <w:sz w:val="24"/>
      <w:szCs w:val="24"/>
      <w:lang w:val="en-US" w:eastAsia="zh-CN" w:bidi="ar-SA"/>
    </w:rPr>
  </w:style>
  <w:style w:type="paragraph" w:customStyle="1" w:styleId="36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6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5">
    <w:name w:val="彩色列表 - 强调文字颜色 11"/>
    <w:basedOn w:val="1"/>
    <w:qFormat/>
    <w:uiPriority w:val="34"/>
    <w:pPr>
      <w:ind w:firstLine="420"/>
    </w:pPr>
    <w:rPr>
      <w:rFonts w:ascii="Cambria" w:hAnsi="Cambria"/>
      <w:sz w:val="24"/>
    </w:rPr>
  </w:style>
  <w:style w:type="paragraph" w:customStyle="1" w:styleId="366">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7">
    <w:name w:val="Char5 Char Char Char Char Char Char1"/>
    <w:basedOn w:val="1"/>
    <w:qFormat/>
    <w:uiPriority w:val="0"/>
    <w:rPr>
      <w:rFonts w:ascii="Tahoma" w:hAnsi="Tahoma"/>
      <w:sz w:val="24"/>
      <w:szCs w:val="20"/>
    </w:rPr>
  </w:style>
  <w:style w:type="paragraph" w:customStyle="1" w:styleId="368">
    <w:name w:val="默认段落字体 Para Char Char"/>
    <w:basedOn w:val="1"/>
    <w:qFormat/>
    <w:uiPriority w:val="0"/>
    <w:pPr>
      <w:spacing w:before="156" w:after="156"/>
    </w:pPr>
    <w:rPr>
      <w:szCs w:val="20"/>
    </w:rPr>
  </w:style>
  <w:style w:type="paragraph" w:customStyle="1" w:styleId="369">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70">
    <w:name w:val="标题8"/>
    <w:basedOn w:val="199"/>
    <w:qFormat/>
    <w:uiPriority w:val="0"/>
    <w:pPr>
      <w:keepNext w:val="0"/>
      <w:keepLines w:val="0"/>
      <w:numPr>
        <w:ilvl w:val="0"/>
        <w:numId w:val="0"/>
      </w:numPr>
      <w:spacing w:before="0" w:after="0" w:line="360" w:lineRule="auto"/>
    </w:pPr>
    <w:rPr>
      <w:rFonts w:eastAsia="仿宋_GB2312"/>
      <w:sz w:val="30"/>
    </w:rPr>
  </w:style>
  <w:style w:type="paragraph" w:customStyle="1" w:styleId="371">
    <w:name w:val="_Style 7"/>
    <w:basedOn w:val="1"/>
    <w:qFormat/>
    <w:uiPriority w:val="99"/>
    <w:pPr>
      <w:ind w:firstLine="420"/>
    </w:pPr>
    <w:rPr>
      <w:szCs w:val="20"/>
    </w:rPr>
  </w:style>
  <w:style w:type="paragraph" w:customStyle="1" w:styleId="372">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73">
    <w:name w:val="Normal_4_1"/>
    <w:qFormat/>
    <w:uiPriority w:val="0"/>
    <w:rPr>
      <w:rFonts w:ascii="Times New Roman" w:hAnsi="Times New Roman" w:eastAsia="Times New Roman" w:cs="Times New Roman"/>
      <w:sz w:val="24"/>
      <w:szCs w:val="24"/>
      <w:lang w:val="en-US" w:eastAsia="zh-CN" w:bidi="ar-SA"/>
    </w:rPr>
  </w:style>
  <w:style w:type="paragraph" w:customStyle="1" w:styleId="374">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75">
    <w:name w:val="Normal_27"/>
    <w:qFormat/>
    <w:uiPriority w:val="0"/>
    <w:rPr>
      <w:rFonts w:ascii="Times New Roman" w:hAnsi="Times New Roman" w:eastAsia="Times New Roman" w:cs="Times New Roman"/>
      <w:sz w:val="24"/>
      <w:szCs w:val="24"/>
      <w:lang w:val="en-US" w:eastAsia="zh-CN" w:bidi="ar-SA"/>
    </w:rPr>
  </w:style>
  <w:style w:type="paragraph" w:customStyle="1" w:styleId="376">
    <w:name w:val="Char Char Char Char Char Char Char"/>
    <w:basedOn w:val="1"/>
    <w:qFormat/>
    <w:uiPriority w:val="0"/>
    <w:pPr>
      <w:tabs>
        <w:tab w:val="left" w:pos="432"/>
      </w:tabs>
      <w:ind w:left="432" w:hanging="432"/>
    </w:pPr>
    <w:rPr>
      <w:rFonts w:ascii="Tahoma" w:hAnsi="Tahoma"/>
      <w:sz w:val="24"/>
      <w:szCs w:val="20"/>
    </w:rPr>
  </w:style>
  <w:style w:type="paragraph" w:customStyle="1" w:styleId="377">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8">
    <w:name w:val="Char Char Char Char Char Char Char2"/>
    <w:basedOn w:val="1"/>
    <w:qFormat/>
    <w:uiPriority w:val="0"/>
    <w:pPr>
      <w:tabs>
        <w:tab w:val="left" w:pos="432"/>
      </w:tabs>
      <w:ind w:left="432" w:hanging="432"/>
    </w:pPr>
    <w:rPr>
      <w:rFonts w:ascii="Tahoma" w:hAnsi="Tahoma"/>
      <w:sz w:val="24"/>
      <w:szCs w:val="20"/>
    </w:rPr>
  </w:style>
  <w:style w:type="paragraph" w:customStyle="1" w:styleId="379">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80">
    <w:name w:val="四级标题"/>
    <w:basedOn w:val="381"/>
    <w:qFormat/>
    <w:uiPriority w:val="0"/>
    <w:pPr>
      <w:numPr>
        <w:ilvl w:val="3"/>
      </w:numPr>
      <w:outlineLvl w:val="3"/>
    </w:pPr>
  </w:style>
  <w:style w:type="paragraph" w:customStyle="1" w:styleId="381">
    <w:name w:val="三级标题"/>
    <w:basedOn w:val="382"/>
    <w:qFormat/>
    <w:uiPriority w:val="0"/>
    <w:pPr>
      <w:numPr>
        <w:ilvl w:val="2"/>
      </w:numPr>
      <w:spacing w:before="50" w:after="50"/>
      <w:ind w:left="1191"/>
      <w:outlineLvl w:val="2"/>
    </w:pPr>
    <w:rPr>
      <w:sz w:val="24"/>
    </w:rPr>
  </w:style>
  <w:style w:type="paragraph" w:customStyle="1" w:styleId="382">
    <w:name w:val="二级标题"/>
    <w:basedOn w:val="383"/>
    <w:qFormat/>
    <w:uiPriority w:val="0"/>
    <w:pPr>
      <w:numPr>
        <w:ilvl w:val="1"/>
      </w:numPr>
      <w:outlineLvl w:val="1"/>
    </w:pPr>
    <w:rPr>
      <w:lang w:eastAsia="zh-CN"/>
    </w:rPr>
  </w:style>
  <w:style w:type="paragraph" w:customStyle="1" w:styleId="383">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384">
    <w:name w:val="TOC 标题2"/>
    <w:basedOn w:val="19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385">
    <w:name w:val="Normal_7"/>
    <w:qFormat/>
    <w:uiPriority w:val="0"/>
    <w:rPr>
      <w:rFonts w:ascii="Times New Roman" w:hAnsi="Times New Roman" w:eastAsia="Times New Roman" w:cs="Times New Roman"/>
      <w:sz w:val="24"/>
      <w:szCs w:val="24"/>
      <w:lang w:val="en-US" w:eastAsia="zh-CN" w:bidi="ar-SA"/>
    </w:rPr>
  </w:style>
  <w:style w:type="paragraph" w:customStyle="1" w:styleId="386">
    <w:name w:val="p25"/>
    <w:basedOn w:val="1"/>
    <w:qFormat/>
    <w:uiPriority w:val="0"/>
    <w:pPr>
      <w:widowControl/>
      <w:jc w:val="left"/>
    </w:pPr>
    <w:rPr>
      <w:rFonts w:ascii="宋体" w:hAnsi="宋体" w:cs="宋体"/>
      <w:sz w:val="26"/>
      <w:szCs w:val="26"/>
    </w:rPr>
  </w:style>
  <w:style w:type="paragraph" w:customStyle="1" w:styleId="387">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8">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8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90">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91">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92">
    <w:name w:val="Normal_26"/>
    <w:qFormat/>
    <w:uiPriority w:val="0"/>
    <w:rPr>
      <w:rFonts w:ascii="Times New Roman" w:hAnsi="Times New Roman" w:eastAsia="Times New Roman" w:cs="Times New Roman"/>
      <w:sz w:val="24"/>
      <w:szCs w:val="24"/>
      <w:lang w:val="en-US" w:eastAsia="zh-CN" w:bidi="ar-SA"/>
    </w:rPr>
  </w:style>
  <w:style w:type="paragraph" w:customStyle="1" w:styleId="393">
    <w:name w:val="Normal_4_0"/>
    <w:qFormat/>
    <w:uiPriority w:val="0"/>
    <w:rPr>
      <w:rFonts w:ascii="Times New Roman" w:hAnsi="Times New Roman" w:eastAsia="Times New Roman" w:cs="Times New Roman"/>
      <w:sz w:val="24"/>
      <w:szCs w:val="24"/>
      <w:lang w:val="en-US" w:eastAsia="zh-CN" w:bidi="ar-SA"/>
    </w:rPr>
  </w:style>
  <w:style w:type="paragraph" w:customStyle="1" w:styleId="394">
    <w:name w:val="Normal_17"/>
    <w:qFormat/>
    <w:uiPriority w:val="0"/>
    <w:rPr>
      <w:rFonts w:ascii="Times New Roman" w:hAnsi="Times New Roman" w:eastAsia="Times New Roman" w:cs="Times New Roman"/>
      <w:sz w:val="24"/>
      <w:szCs w:val="24"/>
      <w:lang w:val="en-US" w:eastAsia="zh-CN" w:bidi="ar-SA"/>
    </w:rPr>
  </w:style>
  <w:style w:type="paragraph" w:customStyle="1" w:styleId="3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6">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7">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8">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99">
    <w:name w:val="Normal_6_0"/>
    <w:qFormat/>
    <w:uiPriority w:val="0"/>
    <w:rPr>
      <w:rFonts w:ascii="Times New Roman" w:hAnsi="Times New Roman" w:eastAsia="Times New Roman" w:cs="Times New Roman"/>
      <w:sz w:val="24"/>
      <w:szCs w:val="24"/>
      <w:lang w:val="en-US" w:eastAsia="zh-CN" w:bidi="ar-SA"/>
    </w:rPr>
  </w:style>
  <w:style w:type="paragraph" w:customStyle="1" w:styleId="400">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01">
    <w:name w:val="1"/>
    <w:basedOn w:val="1"/>
    <w:next w:val="277"/>
    <w:qFormat/>
    <w:uiPriority w:val="34"/>
    <w:pPr>
      <w:ind w:firstLine="420"/>
    </w:pPr>
  </w:style>
  <w:style w:type="paragraph" w:customStyle="1" w:styleId="402">
    <w:name w:val="样式2"/>
    <w:basedOn w:val="1"/>
    <w:qFormat/>
    <w:uiPriority w:val="0"/>
    <w:pPr>
      <w:numPr>
        <w:ilvl w:val="0"/>
        <w:numId w:val="6"/>
      </w:numPr>
      <w:spacing w:line="288" w:lineRule="auto"/>
    </w:pPr>
  </w:style>
  <w:style w:type="paragraph" w:customStyle="1" w:styleId="40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04">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405">
    <w:name w:val="Normal_37"/>
    <w:qFormat/>
    <w:uiPriority w:val="0"/>
    <w:rPr>
      <w:rFonts w:ascii="Times New Roman" w:hAnsi="Times New Roman" w:eastAsia="Times New Roman" w:cs="Times New Roman"/>
      <w:sz w:val="24"/>
      <w:szCs w:val="24"/>
      <w:lang w:val="en-US" w:eastAsia="zh-CN" w:bidi="ar-SA"/>
    </w:rPr>
  </w:style>
  <w:style w:type="paragraph" w:customStyle="1" w:styleId="406">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7">
    <w:name w:val="正文蓝"/>
    <w:basedOn w:val="215"/>
    <w:qFormat/>
    <w:uiPriority w:val="0"/>
    <w:pPr>
      <w:spacing w:line="288" w:lineRule="auto"/>
      <w:ind w:firstLine="482"/>
    </w:pPr>
    <w:rPr>
      <w:rFonts w:ascii="仿宋_GB2312" w:hAnsi="宋体" w:eastAsia="仿宋_GB2312" w:cs="宋体"/>
      <w:bCs/>
      <w:color w:val="0000FF"/>
      <w:sz w:val="24"/>
      <w:szCs w:val="20"/>
    </w:rPr>
  </w:style>
  <w:style w:type="paragraph" w:styleId="408">
    <w:name w:val="List Paragraph"/>
    <w:basedOn w:val="1"/>
    <w:qFormat/>
    <w:uiPriority w:val="0"/>
    <w:pPr>
      <w:ind w:firstLine="200"/>
    </w:pPr>
    <w:rPr>
      <w:rFonts w:cs="Arial"/>
    </w:rPr>
  </w:style>
  <w:style w:type="paragraph" w:customStyle="1" w:styleId="409">
    <w:name w:val="Normal_32"/>
    <w:qFormat/>
    <w:uiPriority w:val="0"/>
    <w:rPr>
      <w:rFonts w:ascii="Times New Roman" w:hAnsi="Times New Roman" w:eastAsia="Times New Roman" w:cs="Times New Roman"/>
      <w:sz w:val="24"/>
      <w:szCs w:val="24"/>
      <w:lang w:val="en-US" w:eastAsia="zh-CN" w:bidi="ar-SA"/>
    </w:rPr>
  </w:style>
  <w:style w:type="paragraph" w:customStyle="1" w:styleId="41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11">
    <w:name w:val="列表 21"/>
    <w:basedOn w:val="1"/>
    <w:qFormat/>
    <w:uiPriority w:val="0"/>
    <w:pPr>
      <w:ind w:left="100" w:hanging="200"/>
      <w:contextualSpacing/>
    </w:pPr>
  </w:style>
  <w:style w:type="paragraph" w:customStyle="1" w:styleId="412">
    <w:name w:val="Normal_0_2"/>
    <w:qFormat/>
    <w:uiPriority w:val="0"/>
    <w:rPr>
      <w:rFonts w:ascii="Times New Roman" w:hAnsi="Times New Roman" w:eastAsia="Times New Roman" w:cs="Times New Roman"/>
      <w:sz w:val="24"/>
      <w:szCs w:val="24"/>
      <w:lang w:val="en-US" w:eastAsia="zh-CN" w:bidi="ar-SA"/>
    </w:rPr>
  </w:style>
  <w:style w:type="paragraph" w:customStyle="1" w:styleId="413">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4">
    <w:name w:val="Normal_9"/>
    <w:qFormat/>
    <w:uiPriority w:val="0"/>
    <w:rPr>
      <w:rFonts w:ascii="Times New Roman" w:hAnsi="Times New Roman" w:eastAsia="Times New Roman" w:cs="Times New Roman"/>
      <w:sz w:val="24"/>
      <w:szCs w:val="24"/>
      <w:lang w:val="en-US" w:eastAsia="zh-CN" w:bidi="ar-SA"/>
    </w:rPr>
  </w:style>
  <w:style w:type="paragraph" w:customStyle="1" w:styleId="415">
    <w:name w:val="Normal_38"/>
    <w:qFormat/>
    <w:uiPriority w:val="0"/>
    <w:rPr>
      <w:rFonts w:ascii="Times New Roman" w:hAnsi="Times New Roman" w:eastAsia="Times New Roman" w:cs="Times New Roman"/>
      <w:sz w:val="24"/>
      <w:szCs w:val="24"/>
      <w:lang w:val="en-US" w:eastAsia="zh-CN" w:bidi="ar-SA"/>
    </w:rPr>
  </w:style>
  <w:style w:type="paragraph" w:customStyle="1" w:styleId="416">
    <w:name w:val="Normal_1_1"/>
    <w:qFormat/>
    <w:uiPriority w:val="0"/>
    <w:rPr>
      <w:rFonts w:ascii="Times New Roman" w:hAnsi="Times New Roman" w:eastAsia="Times New Roman" w:cs="Times New Roman"/>
      <w:sz w:val="24"/>
      <w:szCs w:val="24"/>
      <w:lang w:val="en-US" w:eastAsia="zh-CN" w:bidi="ar-SA"/>
    </w:rPr>
  </w:style>
  <w:style w:type="paragraph" w:customStyle="1" w:styleId="417">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8">
    <w:name w:val="Normal_2_1"/>
    <w:qFormat/>
    <w:uiPriority w:val="0"/>
    <w:rPr>
      <w:rFonts w:ascii="Times New Roman" w:hAnsi="Times New Roman" w:eastAsia="Times New Roman" w:cs="Times New Roman"/>
      <w:sz w:val="24"/>
      <w:szCs w:val="24"/>
      <w:lang w:val="en-US" w:eastAsia="zh-CN" w:bidi="ar-SA"/>
    </w:rPr>
  </w:style>
  <w:style w:type="paragraph" w:customStyle="1" w:styleId="419">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20">
    <w:name w:val="五级标题"/>
    <w:basedOn w:val="380"/>
    <w:qFormat/>
    <w:uiPriority w:val="0"/>
    <w:pPr>
      <w:numPr>
        <w:ilvl w:val="4"/>
      </w:numPr>
      <w:ind w:right="278"/>
      <w:outlineLvl w:val="4"/>
    </w:pPr>
  </w:style>
  <w:style w:type="paragraph" w:customStyle="1" w:styleId="421">
    <w:name w:val="列表 31"/>
    <w:basedOn w:val="1"/>
    <w:qFormat/>
    <w:uiPriority w:val="0"/>
    <w:pPr>
      <w:ind w:left="100" w:hanging="200"/>
      <w:contextualSpacing/>
    </w:pPr>
  </w:style>
  <w:style w:type="paragraph" w:customStyle="1" w:styleId="422">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23">
    <w:name w:val="No Spacing"/>
    <w:qFormat/>
    <w:uiPriority w:val="0"/>
    <w:pPr>
      <w:widowControl w:val="0"/>
      <w:jc w:val="both"/>
    </w:pPr>
    <w:rPr>
      <w:rFonts w:ascii="Calibri" w:hAnsi="Calibri" w:eastAsia="宋体" w:cs="Calibri"/>
      <w:sz w:val="21"/>
      <w:szCs w:val="21"/>
      <w:lang w:val="en-US" w:eastAsia="zh-CN" w:bidi="ar-SA"/>
    </w:rPr>
  </w:style>
  <w:style w:type="paragraph" w:customStyle="1" w:styleId="424">
    <w:name w:val="Normal_11_0"/>
    <w:qFormat/>
    <w:uiPriority w:val="0"/>
    <w:rPr>
      <w:rFonts w:ascii="Times New Roman" w:hAnsi="Times New Roman" w:eastAsia="Times New Roman" w:cs="Times New Roman"/>
      <w:sz w:val="24"/>
      <w:szCs w:val="24"/>
      <w:lang w:val="en-US" w:eastAsia="zh-CN" w:bidi="ar-SA"/>
    </w:rPr>
  </w:style>
  <w:style w:type="paragraph" w:customStyle="1" w:styleId="425">
    <w:name w:val="Normal_0_0_0"/>
    <w:qFormat/>
    <w:uiPriority w:val="0"/>
    <w:rPr>
      <w:rFonts w:ascii="Times New Roman" w:hAnsi="Times New Roman" w:eastAsia="Times New Roman" w:cs="Times New Roman"/>
      <w:sz w:val="24"/>
      <w:szCs w:val="24"/>
      <w:lang w:val="en-US" w:eastAsia="zh-CN" w:bidi="ar-SA"/>
    </w:rPr>
  </w:style>
  <w:style w:type="paragraph" w:customStyle="1" w:styleId="426">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7">
    <w:name w:val="默认段落字体 Para Char Char Char Char"/>
    <w:basedOn w:val="1"/>
    <w:qFormat/>
    <w:uiPriority w:val="0"/>
    <w:rPr>
      <w:rFonts w:ascii="Arial" w:hAnsi="Arial" w:cs="Arial"/>
      <w:szCs w:val="21"/>
    </w:rPr>
  </w:style>
  <w:style w:type="paragraph" w:customStyle="1" w:styleId="428">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9">
    <w:name w:val="Body Text(ch)"/>
    <w:basedOn w:val="1"/>
    <w:next w:val="223"/>
    <w:qFormat/>
    <w:uiPriority w:val="0"/>
    <w:pPr>
      <w:spacing w:after="120"/>
    </w:pPr>
    <w:rPr>
      <w:rFonts w:ascii="宋体" w:hAnsi="宋体" w:cs="宋体"/>
      <w:bCs/>
      <w:iCs/>
    </w:rPr>
  </w:style>
  <w:style w:type="paragraph" w:customStyle="1" w:styleId="430">
    <w:name w:val="Normal_35"/>
    <w:qFormat/>
    <w:uiPriority w:val="0"/>
    <w:rPr>
      <w:rFonts w:ascii="Times New Roman" w:hAnsi="Times New Roman" w:eastAsia="Times New Roman" w:cs="Times New Roman"/>
      <w:sz w:val="24"/>
      <w:szCs w:val="24"/>
      <w:lang w:val="en-US" w:eastAsia="zh-CN" w:bidi="ar-SA"/>
    </w:rPr>
  </w:style>
  <w:style w:type="paragraph" w:customStyle="1" w:styleId="431">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2">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3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34">
    <w:name w:val="Normal_29"/>
    <w:qFormat/>
    <w:uiPriority w:val="0"/>
    <w:rPr>
      <w:rFonts w:ascii="Times New Roman" w:hAnsi="Times New Roman" w:eastAsia="Times New Roman" w:cs="Times New Roman"/>
      <w:sz w:val="24"/>
      <w:szCs w:val="24"/>
      <w:lang w:val="en-US" w:eastAsia="zh-CN" w:bidi="ar-SA"/>
    </w:rPr>
  </w:style>
  <w:style w:type="paragraph" w:customStyle="1" w:styleId="435">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7">
    <w:name w:val="Normal_5_1"/>
    <w:qFormat/>
    <w:uiPriority w:val="0"/>
    <w:rPr>
      <w:rFonts w:ascii="Times New Roman" w:hAnsi="Times New Roman" w:eastAsia="Times New Roman" w:cs="Times New Roman"/>
      <w:sz w:val="24"/>
      <w:szCs w:val="24"/>
      <w:lang w:val="en-US" w:eastAsia="zh-CN" w:bidi="ar-SA"/>
    </w:rPr>
  </w:style>
  <w:style w:type="paragraph" w:customStyle="1" w:styleId="438">
    <w:name w:val="table_1stline"/>
    <w:basedOn w:val="1"/>
    <w:qFormat/>
    <w:uiPriority w:val="0"/>
    <w:pPr>
      <w:widowControl/>
      <w:spacing w:before="120"/>
      <w:jc w:val="left"/>
    </w:pPr>
    <w:rPr>
      <w:bCs/>
      <w:sz w:val="20"/>
      <w:szCs w:val="20"/>
      <w:lang w:val="de-DE" w:eastAsia="de-DE"/>
    </w:rPr>
  </w:style>
  <w:style w:type="paragraph" w:customStyle="1" w:styleId="439">
    <w:name w:val="_Style 235"/>
    <w:basedOn w:val="223"/>
    <w:next w:val="265"/>
    <w:qFormat/>
    <w:uiPriority w:val="0"/>
    <w:pPr>
      <w:spacing w:after="120"/>
      <w:ind w:firstLine="420"/>
      <w:jc w:val="center"/>
    </w:pPr>
    <w:rPr>
      <w:rFonts w:ascii="Times New Roman" w:hAnsi="Times New Roman" w:eastAsia="宋体"/>
      <w:position w:val="6"/>
      <w:sz w:val="21"/>
      <w:szCs w:val="24"/>
    </w:rPr>
  </w:style>
  <w:style w:type="paragraph" w:customStyle="1" w:styleId="440">
    <w:name w:val="列出段落111"/>
    <w:basedOn w:val="1"/>
    <w:qFormat/>
    <w:uiPriority w:val="72"/>
    <w:pPr>
      <w:widowControl/>
      <w:ind w:firstLine="420"/>
      <w:jc w:val="left"/>
    </w:pPr>
    <w:rPr>
      <w:sz w:val="24"/>
      <w:szCs w:val="20"/>
    </w:rPr>
  </w:style>
  <w:style w:type="paragraph" w:customStyle="1" w:styleId="441">
    <w:name w:val="列出段落11"/>
    <w:basedOn w:val="1"/>
    <w:qFormat/>
    <w:uiPriority w:val="99"/>
    <w:pPr>
      <w:ind w:firstLine="420"/>
    </w:pPr>
  </w:style>
  <w:style w:type="paragraph" w:customStyle="1" w:styleId="44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43">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4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5">
    <w:name w:val="Char5 Char Char Char Char Char Char"/>
    <w:basedOn w:val="1"/>
    <w:qFormat/>
    <w:uiPriority w:val="0"/>
    <w:rPr>
      <w:rFonts w:ascii="Tahoma" w:hAnsi="Tahoma"/>
      <w:sz w:val="24"/>
      <w:szCs w:val="20"/>
    </w:rPr>
  </w:style>
  <w:style w:type="paragraph" w:customStyle="1" w:styleId="446">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7">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8">
    <w:name w:val="4"/>
    <w:basedOn w:val="1"/>
    <w:next w:val="250"/>
    <w:qFormat/>
    <w:uiPriority w:val="0"/>
    <w:pPr>
      <w:spacing w:line="360" w:lineRule="auto"/>
      <w:ind w:firstLine="420"/>
    </w:pPr>
    <w:rPr>
      <w:color w:val="FF0000"/>
      <w:sz w:val="24"/>
    </w:rPr>
  </w:style>
  <w:style w:type="paragraph" w:customStyle="1" w:styleId="44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50">
    <w:name w:val="Default"/>
    <w:qFormat/>
    <w:uiPriority w:val="0"/>
    <w:pPr>
      <w:widowControl w:val="0"/>
    </w:pPr>
    <w:rPr>
      <w:rFonts w:ascii="Arial" w:hAnsi="Arial" w:eastAsia="宋体" w:cs="Arial"/>
      <w:color w:val="000000"/>
      <w:sz w:val="24"/>
      <w:szCs w:val="24"/>
      <w:lang w:val="en-US" w:eastAsia="zh-CN" w:bidi="ar-SA"/>
    </w:rPr>
  </w:style>
  <w:style w:type="paragraph" w:customStyle="1" w:styleId="451">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52">
    <w:name w:val="Normal_11"/>
    <w:qFormat/>
    <w:uiPriority w:val="0"/>
    <w:rPr>
      <w:rFonts w:ascii="Times New Roman" w:hAnsi="Times New Roman" w:eastAsia="Times New Roman" w:cs="Times New Roman"/>
      <w:sz w:val="24"/>
      <w:szCs w:val="24"/>
      <w:lang w:val="en-US" w:eastAsia="zh-CN" w:bidi="ar-SA"/>
    </w:rPr>
  </w:style>
  <w:style w:type="paragraph" w:customStyle="1" w:styleId="453">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54">
    <w:name w:val="Normal_0_0"/>
    <w:qFormat/>
    <w:uiPriority w:val="0"/>
    <w:rPr>
      <w:rFonts w:ascii="Times New Roman" w:hAnsi="Times New Roman" w:eastAsia="Times New Roman" w:cs="Times New Roman"/>
      <w:sz w:val="24"/>
      <w:szCs w:val="24"/>
      <w:lang w:val="en-US" w:eastAsia="zh-CN" w:bidi="ar-SA"/>
    </w:rPr>
  </w:style>
  <w:style w:type="paragraph" w:customStyle="1" w:styleId="455">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7">
    <w:name w:val="可研 + 首行缩进:  2 字符"/>
    <w:basedOn w:val="1"/>
    <w:qFormat/>
    <w:uiPriority w:val="0"/>
    <w:pPr>
      <w:spacing w:before="120" w:line="288" w:lineRule="auto"/>
      <w:ind w:firstLine="200"/>
    </w:pPr>
    <w:rPr>
      <w:rFonts w:eastAsia="仿宋_GB2312"/>
      <w:sz w:val="24"/>
      <w:szCs w:val="20"/>
    </w:rPr>
  </w:style>
  <w:style w:type="paragraph" w:customStyle="1" w:styleId="458">
    <w:name w:val="Char5 Char Char Char Char Char Char3"/>
    <w:basedOn w:val="1"/>
    <w:qFormat/>
    <w:uiPriority w:val="0"/>
    <w:rPr>
      <w:rFonts w:ascii="Tahoma" w:hAnsi="Tahoma"/>
      <w:sz w:val="24"/>
      <w:szCs w:val="20"/>
    </w:rPr>
  </w:style>
  <w:style w:type="paragraph" w:customStyle="1" w:styleId="459">
    <w:name w:val="Normal_21"/>
    <w:qFormat/>
    <w:uiPriority w:val="0"/>
    <w:rPr>
      <w:rFonts w:ascii="Times New Roman" w:hAnsi="Times New Roman" w:eastAsia="Times New Roman" w:cs="Times New Roman"/>
      <w:sz w:val="24"/>
      <w:szCs w:val="24"/>
      <w:lang w:val="en-US" w:eastAsia="zh-CN" w:bidi="ar-SA"/>
    </w:rPr>
  </w:style>
  <w:style w:type="paragraph" w:customStyle="1" w:styleId="460">
    <w:name w:val="Normal_30"/>
    <w:qFormat/>
    <w:uiPriority w:val="0"/>
    <w:rPr>
      <w:rFonts w:ascii="Times New Roman" w:hAnsi="Times New Roman" w:eastAsia="Times New Roman" w:cs="Times New Roman"/>
      <w:sz w:val="24"/>
      <w:szCs w:val="24"/>
      <w:lang w:val="en-US" w:eastAsia="zh-CN" w:bidi="ar-SA"/>
    </w:rPr>
  </w:style>
  <w:style w:type="paragraph" w:customStyle="1" w:styleId="461">
    <w:name w:val="Normal_5_0"/>
    <w:qFormat/>
    <w:uiPriority w:val="0"/>
    <w:rPr>
      <w:rFonts w:ascii="Times New Roman" w:hAnsi="Times New Roman" w:eastAsia="Times New Roman" w:cs="Times New Roman"/>
      <w:sz w:val="24"/>
      <w:szCs w:val="24"/>
      <w:lang w:val="en-US" w:eastAsia="zh-CN" w:bidi="ar-SA"/>
    </w:rPr>
  </w:style>
  <w:style w:type="paragraph" w:customStyle="1" w:styleId="462">
    <w:name w:val="table_lines"/>
    <w:basedOn w:val="1"/>
    <w:qFormat/>
    <w:uiPriority w:val="0"/>
    <w:pPr>
      <w:widowControl/>
      <w:jc w:val="left"/>
    </w:pPr>
    <w:rPr>
      <w:sz w:val="20"/>
      <w:szCs w:val="20"/>
      <w:lang w:val="de-DE" w:eastAsia="de-DE"/>
    </w:rPr>
  </w:style>
  <w:style w:type="paragraph" w:customStyle="1" w:styleId="463">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4">
    <w:name w:val="附录1"/>
    <w:qFormat/>
    <w:uiPriority w:val="0"/>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customStyle="1" w:styleId="465">
    <w:name w:val="Normal_3"/>
    <w:qFormat/>
    <w:uiPriority w:val="0"/>
    <w:rPr>
      <w:rFonts w:ascii="Times New Roman" w:hAnsi="Times New Roman" w:eastAsia="Times New Roman" w:cs="Times New Roman"/>
      <w:sz w:val="24"/>
      <w:szCs w:val="24"/>
      <w:lang w:val="en-US" w:eastAsia="zh-CN" w:bidi="ar-SA"/>
    </w:rPr>
  </w:style>
  <w:style w:type="paragraph" w:customStyle="1" w:styleId="466">
    <w:name w:val="Normal_1_0"/>
    <w:qFormat/>
    <w:uiPriority w:val="0"/>
    <w:rPr>
      <w:rFonts w:ascii="Times New Roman" w:hAnsi="Times New Roman" w:eastAsia="Times New Roman" w:cs="Times New Roman"/>
      <w:sz w:val="24"/>
      <w:szCs w:val="24"/>
      <w:lang w:val="en-US" w:eastAsia="zh-CN" w:bidi="ar-SA"/>
    </w:rPr>
  </w:style>
  <w:style w:type="paragraph" w:customStyle="1" w:styleId="467">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8">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9">
    <w:name w:val="列出段落31"/>
    <w:basedOn w:val="1"/>
    <w:qFormat/>
    <w:uiPriority w:val="72"/>
    <w:pPr>
      <w:widowControl/>
      <w:ind w:firstLine="420"/>
      <w:jc w:val="left"/>
    </w:pPr>
    <w:rPr>
      <w:rFonts w:ascii="Cambria" w:hAnsi="Cambria"/>
      <w:sz w:val="24"/>
    </w:rPr>
  </w:style>
  <w:style w:type="paragraph" w:customStyle="1" w:styleId="470">
    <w:name w:val="Item Step in Table"/>
    <w:qFormat/>
    <w:uiPriority w:val="0"/>
    <w:pPr>
      <w:numPr>
        <w:ilvl w:val="0"/>
        <w:numId w:val="8"/>
      </w:numPr>
      <w:spacing w:before="40" w:after="40"/>
      <w:jc w:val="both"/>
    </w:pPr>
    <w:rPr>
      <w:rFonts w:ascii="Arial" w:hAnsi="Arial" w:eastAsia="宋体" w:cs="Arial"/>
      <w:sz w:val="18"/>
      <w:szCs w:val="18"/>
      <w:lang w:val="en-US" w:eastAsia="zh-CN" w:bidi="ar-SA"/>
    </w:rPr>
  </w:style>
  <w:style w:type="paragraph" w:customStyle="1" w:styleId="471">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72">
    <w:name w:val="Normal_34"/>
    <w:qFormat/>
    <w:uiPriority w:val="0"/>
    <w:rPr>
      <w:rFonts w:ascii="Times New Roman" w:hAnsi="Times New Roman" w:eastAsia="Times New Roman" w:cs="Times New Roman"/>
      <w:sz w:val="24"/>
      <w:szCs w:val="24"/>
      <w:lang w:val="en-US" w:eastAsia="zh-CN" w:bidi="ar-SA"/>
    </w:rPr>
  </w:style>
  <w:style w:type="paragraph" w:customStyle="1" w:styleId="473">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4">
    <w:name w:val="Char Char Char Char Char Char Char1"/>
    <w:basedOn w:val="1"/>
    <w:qFormat/>
    <w:uiPriority w:val="0"/>
    <w:pPr>
      <w:tabs>
        <w:tab w:val="left" w:pos="432"/>
      </w:tabs>
      <w:ind w:left="432" w:hanging="432"/>
    </w:pPr>
    <w:rPr>
      <w:rFonts w:ascii="Tahoma" w:hAnsi="Tahoma"/>
      <w:sz w:val="24"/>
      <w:szCs w:val="20"/>
    </w:rPr>
  </w:style>
  <w:style w:type="paragraph" w:customStyle="1" w:styleId="475">
    <w:name w:val="Normal_7_0"/>
    <w:qFormat/>
    <w:uiPriority w:val="0"/>
    <w:rPr>
      <w:rFonts w:ascii="Times New Roman" w:hAnsi="Times New Roman" w:eastAsia="Times New Roman" w:cs="Times New Roman"/>
      <w:sz w:val="24"/>
      <w:szCs w:val="24"/>
      <w:lang w:val="en-US" w:eastAsia="zh-CN" w:bidi="ar-SA"/>
    </w:rPr>
  </w:style>
  <w:style w:type="paragraph" w:customStyle="1" w:styleId="476">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7">
    <w:name w:val="Char Char1 Char Char Char Char Char Char Char"/>
    <w:basedOn w:val="1"/>
    <w:qFormat/>
    <w:uiPriority w:val="0"/>
    <w:rPr>
      <w:rFonts w:ascii="Tahoma" w:hAnsi="Tahoma" w:cs="Tahoma"/>
      <w:sz w:val="24"/>
    </w:rPr>
  </w:style>
  <w:style w:type="paragraph" w:customStyle="1" w:styleId="478">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9">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0">
    <w:name w:val="Char1 Char Char Char"/>
    <w:basedOn w:val="1"/>
    <w:qFormat/>
    <w:uiPriority w:val="0"/>
    <w:rPr>
      <w:rFonts w:ascii="Tahoma" w:hAnsi="Tahoma" w:cs="Tahoma"/>
      <w:sz w:val="24"/>
      <w:szCs w:val="20"/>
    </w:rPr>
  </w:style>
  <w:style w:type="paragraph" w:customStyle="1" w:styleId="48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2">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3">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84">
    <w:name w:val="Item List_3"/>
    <w:basedOn w:val="485"/>
    <w:semiHidden/>
    <w:qFormat/>
    <w:uiPriority w:val="99"/>
    <w:pPr>
      <w:tabs>
        <w:tab w:val="left" w:pos="360"/>
        <w:tab w:val="left" w:pos="840"/>
        <w:tab w:val="left" w:pos="1134"/>
      </w:tabs>
    </w:pPr>
  </w:style>
  <w:style w:type="paragraph" w:customStyle="1" w:styleId="485">
    <w:name w:val="Item List_2"/>
    <w:basedOn w:val="307"/>
    <w:qFormat/>
    <w:uiPriority w:val="99"/>
    <w:pPr>
      <w:tabs>
        <w:tab w:val="left" w:pos="360"/>
        <w:tab w:val="left" w:pos="840"/>
      </w:tabs>
      <w:ind w:left="840" w:hanging="420"/>
    </w:pPr>
  </w:style>
  <w:style w:type="paragraph" w:customStyle="1" w:styleId="486">
    <w:name w:val="Normal_4"/>
    <w:qFormat/>
    <w:uiPriority w:val="0"/>
    <w:rPr>
      <w:rFonts w:ascii="Times New Roman" w:hAnsi="Times New Roman" w:eastAsia="Times New Roman" w:cs="Times New Roman"/>
      <w:sz w:val="24"/>
      <w:szCs w:val="24"/>
      <w:lang w:val="en-US" w:eastAsia="zh-CN" w:bidi="ar-SA"/>
    </w:rPr>
  </w:style>
  <w:style w:type="paragraph" w:customStyle="1" w:styleId="487">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9">
    <w:name w:val="Char Char Char Char"/>
    <w:basedOn w:val="217"/>
    <w:qFormat/>
    <w:uiPriority w:val="0"/>
    <w:pPr>
      <w:spacing w:line="360" w:lineRule="auto"/>
    </w:pPr>
    <w:rPr>
      <w:rFonts w:ascii="Tahoma" w:hAnsi="Tahoma"/>
      <w:sz w:val="24"/>
      <w:szCs w:val="24"/>
    </w:rPr>
  </w:style>
  <w:style w:type="paragraph" w:customStyle="1" w:styleId="490">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1">
    <w:name w:val="p0"/>
    <w:basedOn w:val="1"/>
    <w:qFormat/>
    <w:uiPriority w:val="99"/>
    <w:pPr>
      <w:widowControl/>
    </w:pPr>
    <w:rPr>
      <w:rFonts w:cs="宋体"/>
      <w:szCs w:val="21"/>
    </w:rPr>
  </w:style>
  <w:style w:type="paragraph" w:customStyle="1" w:styleId="492">
    <w:name w:val="Char5 Char Char Char Char Char Char2"/>
    <w:basedOn w:val="1"/>
    <w:qFormat/>
    <w:uiPriority w:val="0"/>
    <w:rPr>
      <w:rFonts w:ascii="Tahoma" w:hAnsi="Tahoma"/>
      <w:sz w:val="24"/>
      <w:szCs w:val="20"/>
    </w:rPr>
  </w:style>
  <w:style w:type="paragraph" w:customStyle="1" w:styleId="493">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94">
    <w:name w:val="默认段落字体 Para Char Char Char Char Char Char Char Char Char1 Char Char Char Char Char Char Char"/>
    <w:basedOn w:val="217"/>
    <w:qFormat/>
    <w:uiPriority w:val="0"/>
    <w:rPr>
      <w:rFonts w:ascii="Tahoma" w:hAnsi="Tahoma" w:cs="Tahoma"/>
      <w:sz w:val="24"/>
      <w:szCs w:val="24"/>
    </w:rPr>
  </w:style>
  <w:style w:type="paragraph" w:customStyle="1" w:styleId="49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6">
    <w:name w:val="样式3"/>
    <w:basedOn w:val="231"/>
    <w:qFormat/>
    <w:uiPriority w:val="0"/>
    <w:rPr>
      <w:rFonts w:cs="宋体"/>
    </w:rPr>
  </w:style>
  <w:style w:type="paragraph" w:customStyle="1" w:styleId="497">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9">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00">
    <w:name w:val="Normal_16_0"/>
    <w:qFormat/>
    <w:uiPriority w:val="0"/>
    <w:rPr>
      <w:rFonts w:ascii="Times New Roman" w:hAnsi="Times New Roman" w:eastAsia="Times New Roman" w:cs="Times New Roman"/>
      <w:sz w:val="24"/>
      <w:szCs w:val="24"/>
      <w:lang w:val="en-US" w:eastAsia="zh-CN" w:bidi="ar-SA"/>
    </w:rPr>
  </w:style>
  <w:style w:type="paragraph" w:customStyle="1" w:styleId="501">
    <w:name w:val="Char Char Char Char1"/>
    <w:basedOn w:val="217"/>
    <w:qFormat/>
    <w:uiPriority w:val="0"/>
    <w:pPr>
      <w:spacing w:line="360" w:lineRule="auto"/>
    </w:pPr>
    <w:rPr>
      <w:rFonts w:ascii="Tahoma" w:hAnsi="Tahoma" w:cs="Tahoma"/>
      <w:sz w:val="24"/>
      <w:szCs w:val="24"/>
    </w:rPr>
  </w:style>
  <w:style w:type="paragraph" w:customStyle="1" w:styleId="502">
    <w:name w:val="Char"/>
    <w:basedOn w:val="1"/>
    <w:qFormat/>
    <w:uiPriority w:val="0"/>
    <w:rPr>
      <w:rFonts w:ascii="Tahoma" w:hAnsi="Tahoma"/>
      <w:sz w:val="24"/>
      <w:szCs w:val="20"/>
    </w:rPr>
  </w:style>
  <w:style w:type="paragraph" w:customStyle="1" w:styleId="503">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04">
    <w:name w:val="列表内容"/>
    <w:basedOn w:val="1"/>
    <w:next w:val="1"/>
    <w:qFormat/>
    <w:uiPriority w:val="0"/>
    <w:pPr>
      <w:widowControl/>
      <w:tabs>
        <w:tab w:val="left" w:pos="840"/>
      </w:tabs>
      <w:ind w:left="840" w:hanging="420"/>
      <w:jc w:val="left"/>
    </w:pPr>
    <w:rPr>
      <w:sz w:val="18"/>
    </w:rPr>
  </w:style>
  <w:style w:type="paragraph" w:customStyle="1" w:styleId="505">
    <w:name w:val="正文文本_0"/>
    <w:basedOn w:val="506"/>
    <w:qFormat/>
    <w:uiPriority w:val="0"/>
    <w:pPr>
      <w:spacing w:line="400" w:lineRule="exact"/>
    </w:pPr>
    <w:rPr>
      <w:sz w:val="24"/>
    </w:rPr>
  </w:style>
  <w:style w:type="paragraph" w:customStyle="1" w:styleId="506">
    <w:name w:val="正文_1"/>
    <w:next w:val="505"/>
    <w:qFormat/>
    <w:uiPriority w:val="0"/>
    <w:pPr>
      <w:widowControl w:val="0"/>
      <w:jc w:val="both"/>
    </w:pPr>
    <w:rPr>
      <w:rFonts w:ascii="Times New Roman" w:hAnsi="Times New Roman" w:eastAsia="宋体" w:cs="Times New Roman"/>
      <w:sz w:val="21"/>
      <w:lang w:val="en-US" w:eastAsia="zh-CN" w:bidi="ar-SA"/>
    </w:rPr>
  </w:style>
  <w:style w:type="paragraph" w:customStyle="1" w:styleId="507">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8">
    <w:name w:val="Normal_5"/>
    <w:qFormat/>
    <w:uiPriority w:val="0"/>
    <w:rPr>
      <w:rFonts w:ascii="Times New Roman" w:hAnsi="Times New Roman" w:eastAsia="Times New Roman" w:cs="Times New Roman"/>
      <w:sz w:val="24"/>
      <w:szCs w:val="24"/>
      <w:lang w:val="en-US" w:eastAsia="zh-CN" w:bidi="ar-SA"/>
    </w:rPr>
  </w:style>
  <w:style w:type="paragraph" w:customStyle="1" w:styleId="509">
    <w:name w:val="标书内容123"/>
    <w:basedOn w:val="1"/>
    <w:qFormat/>
    <w:uiPriority w:val="99"/>
    <w:pPr>
      <w:widowControl/>
      <w:spacing w:line="360" w:lineRule="auto"/>
      <w:ind w:left="432"/>
      <w:jc w:val="left"/>
    </w:pPr>
    <w:rPr>
      <w:sz w:val="24"/>
    </w:rPr>
  </w:style>
  <w:style w:type="paragraph" w:customStyle="1" w:styleId="510">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1">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512">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3">
    <w:name w:val="标题2"/>
    <w:basedOn w:val="19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14">
    <w:name w:val="Char Char Char Char Char Char Char Char Char Char"/>
    <w:basedOn w:val="1"/>
    <w:qFormat/>
    <w:uiPriority w:val="0"/>
    <w:pPr>
      <w:spacing w:line="360" w:lineRule="auto"/>
    </w:pPr>
    <w:rPr>
      <w:sz w:val="24"/>
      <w:szCs w:val="20"/>
    </w:rPr>
  </w:style>
  <w:style w:type="paragraph" w:customStyle="1" w:styleId="515">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16">
    <w:name w:val="Normal_0_3"/>
    <w:qFormat/>
    <w:uiPriority w:val="0"/>
    <w:rPr>
      <w:rFonts w:ascii="Times New Roman" w:hAnsi="Times New Roman" w:eastAsia="Times New Roman" w:cs="Times New Roman"/>
      <w:sz w:val="24"/>
      <w:szCs w:val="24"/>
      <w:lang w:val="en-US" w:eastAsia="zh-CN" w:bidi="ar-SA"/>
    </w:rPr>
  </w:style>
  <w:style w:type="paragraph" w:customStyle="1" w:styleId="517">
    <w:name w:val="Normal_6_1"/>
    <w:qFormat/>
    <w:uiPriority w:val="0"/>
    <w:rPr>
      <w:rFonts w:ascii="Times New Roman" w:hAnsi="Times New Roman" w:eastAsia="Times New Roman" w:cs="Times New Roman"/>
      <w:sz w:val="24"/>
      <w:szCs w:val="24"/>
      <w:lang w:val="en-US" w:eastAsia="zh-CN" w:bidi="ar-SA"/>
    </w:rPr>
  </w:style>
  <w:style w:type="paragraph" w:customStyle="1" w:styleId="518">
    <w:name w:val="Char Char Char Char Char Char Char Char Char"/>
    <w:basedOn w:val="1"/>
    <w:qFormat/>
    <w:uiPriority w:val="0"/>
    <w:rPr>
      <w:rFonts w:ascii="Tahoma" w:hAnsi="Tahoma" w:cs="Tahoma"/>
      <w:sz w:val="24"/>
      <w:szCs w:val="20"/>
    </w:rPr>
  </w:style>
  <w:style w:type="paragraph" w:customStyle="1" w:styleId="519">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20">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1">
    <w:name w:val="Char1"/>
    <w:basedOn w:val="1"/>
    <w:qFormat/>
    <w:uiPriority w:val="0"/>
    <w:pPr>
      <w:tabs>
        <w:tab w:val="left" w:pos="840"/>
      </w:tabs>
      <w:ind w:left="840" w:hanging="420"/>
    </w:pPr>
    <w:rPr>
      <w:sz w:val="24"/>
    </w:rPr>
  </w:style>
  <w:style w:type="paragraph" w:customStyle="1" w:styleId="522">
    <w:name w:val="Normal_15"/>
    <w:qFormat/>
    <w:uiPriority w:val="0"/>
    <w:rPr>
      <w:rFonts w:ascii="Times New Roman" w:hAnsi="Times New Roman" w:eastAsia="Times New Roman" w:cs="Times New Roman"/>
      <w:sz w:val="24"/>
      <w:szCs w:val="24"/>
      <w:lang w:val="en-US" w:eastAsia="zh-CN" w:bidi="ar-SA"/>
    </w:rPr>
  </w:style>
  <w:style w:type="paragraph" w:customStyle="1" w:styleId="523">
    <w:name w:val="Normal_36"/>
    <w:qFormat/>
    <w:uiPriority w:val="0"/>
    <w:rPr>
      <w:rFonts w:ascii="Times New Roman" w:hAnsi="Times New Roman" w:eastAsia="Times New Roman" w:cs="Times New Roman"/>
      <w:sz w:val="24"/>
      <w:szCs w:val="24"/>
      <w:lang w:val="en-US" w:eastAsia="zh-CN" w:bidi="ar-SA"/>
    </w:rPr>
  </w:style>
  <w:style w:type="paragraph" w:customStyle="1" w:styleId="524">
    <w:name w:val="Normal_13"/>
    <w:qFormat/>
    <w:uiPriority w:val="0"/>
    <w:rPr>
      <w:rFonts w:ascii="Times New Roman" w:hAnsi="Times New Roman" w:eastAsia="Times New Roman" w:cs="Times New Roman"/>
      <w:sz w:val="24"/>
      <w:szCs w:val="24"/>
      <w:lang w:val="en-US" w:eastAsia="zh-CN" w:bidi="ar-SA"/>
    </w:rPr>
  </w:style>
  <w:style w:type="paragraph" w:customStyle="1" w:styleId="525">
    <w:name w:val="WPSOffice手动目录 1"/>
    <w:qFormat/>
    <w:uiPriority w:val="0"/>
    <w:rPr>
      <w:rFonts w:ascii="Times New Roman" w:hAnsi="Times New Roman" w:eastAsia="宋体" w:cs="Times New Roman"/>
      <w:lang w:val="en-US" w:eastAsia="zh-CN" w:bidi="ar-SA"/>
    </w:rPr>
  </w:style>
  <w:style w:type="paragraph" w:customStyle="1" w:styleId="526">
    <w:name w:val="Normal_9_0"/>
    <w:qFormat/>
    <w:uiPriority w:val="0"/>
    <w:rPr>
      <w:rFonts w:ascii="Times New Roman" w:hAnsi="Times New Roman" w:eastAsia="Times New Roman" w:cs="Times New Roman"/>
      <w:sz w:val="24"/>
      <w:szCs w:val="24"/>
      <w:lang w:val="en-US" w:eastAsia="zh-CN" w:bidi="ar-SA"/>
    </w:rPr>
  </w:style>
  <w:style w:type="paragraph" w:customStyle="1" w:styleId="527">
    <w:name w:val="Normal_28"/>
    <w:qFormat/>
    <w:uiPriority w:val="0"/>
    <w:rPr>
      <w:rFonts w:ascii="Times New Roman" w:hAnsi="Times New Roman" w:eastAsia="Times New Roman" w:cs="Times New Roman"/>
      <w:sz w:val="24"/>
      <w:szCs w:val="24"/>
      <w:lang w:val="en-US" w:eastAsia="zh-CN" w:bidi="ar-SA"/>
    </w:rPr>
  </w:style>
  <w:style w:type="paragraph" w:customStyle="1" w:styleId="528">
    <w:name w:val="Normal_16"/>
    <w:qFormat/>
    <w:uiPriority w:val="0"/>
    <w:rPr>
      <w:rFonts w:ascii="Times New Roman" w:hAnsi="Times New Roman" w:eastAsia="Times New Roman" w:cs="Times New Roman"/>
      <w:sz w:val="24"/>
      <w:szCs w:val="24"/>
      <w:lang w:val="en-US" w:eastAsia="zh-CN" w:bidi="ar-SA"/>
    </w:rPr>
  </w:style>
  <w:style w:type="paragraph" w:customStyle="1" w:styleId="52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30">
    <w:name w:val="Normal_8"/>
    <w:qFormat/>
    <w:uiPriority w:val="0"/>
    <w:rPr>
      <w:rFonts w:ascii="Times New Roman" w:hAnsi="Times New Roman" w:eastAsia="Times New Roman" w:cs="Times New Roman"/>
      <w:sz w:val="24"/>
      <w:szCs w:val="24"/>
      <w:lang w:val="en-US" w:eastAsia="zh-CN" w:bidi="ar-SA"/>
    </w:rPr>
  </w:style>
  <w:style w:type="paragraph" w:customStyle="1" w:styleId="531">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32">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3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4">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35">
    <w:name w:val="Normal_18"/>
    <w:qFormat/>
    <w:uiPriority w:val="0"/>
    <w:rPr>
      <w:rFonts w:ascii="Times New Roman" w:hAnsi="Times New Roman" w:eastAsia="Times New Roman" w:cs="Times New Roman"/>
      <w:sz w:val="24"/>
      <w:szCs w:val="24"/>
      <w:lang w:val="en-US" w:eastAsia="zh-CN" w:bidi="ar-SA"/>
    </w:rPr>
  </w:style>
  <w:style w:type="paragraph" w:customStyle="1" w:styleId="536">
    <w:name w:val="无间隔2"/>
    <w:qFormat/>
    <w:uiPriority w:val="1"/>
    <w:pPr>
      <w:widowControl w:val="0"/>
      <w:jc w:val="both"/>
    </w:pPr>
    <w:rPr>
      <w:rFonts w:ascii="Times New Roman" w:hAnsi="Times New Roman" w:eastAsia="楷体_GB2312" w:cs="Times New Roman"/>
      <w:sz w:val="26"/>
      <w:lang w:val="en-US" w:eastAsia="zh-CN" w:bidi="ar-SA"/>
    </w:rPr>
  </w:style>
  <w:style w:type="paragraph" w:customStyle="1" w:styleId="537">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8">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3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40">
    <w:name w:val="Normal_0_0_0_0"/>
    <w:basedOn w:val="1"/>
    <w:qFormat/>
    <w:uiPriority w:val="0"/>
    <w:pPr>
      <w:widowControl/>
      <w:jc w:val="left"/>
    </w:pPr>
    <w:rPr>
      <w:rFonts w:ascii="Times New Roman" w:hAnsi="Times New Roman" w:eastAsia="Times New Roman"/>
      <w:sz w:val="24"/>
      <w:szCs w:val="24"/>
    </w:rPr>
  </w:style>
  <w:style w:type="paragraph" w:customStyle="1" w:styleId="541">
    <w:name w:val="Normal_10_0"/>
    <w:qFormat/>
    <w:uiPriority w:val="0"/>
    <w:rPr>
      <w:rFonts w:ascii="Times New Roman" w:hAnsi="Times New Roman" w:eastAsia="Times New Roman" w:cs="Times New Roman"/>
      <w:sz w:val="24"/>
      <w:szCs w:val="24"/>
      <w:lang w:val="en-US" w:eastAsia="zh-CN" w:bidi="ar-SA"/>
    </w:rPr>
  </w:style>
  <w:style w:type="paragraph" w:customStyle="1" w:styleId="542">
    <w:name w:val="Normal_19"/>
    <w:qFormat/>
    <w:uiPriority w:val="0"/>
    <w:rPr>
      <w:rFonts w:ascii="Times New Roman" w:hAnsi="Times New Roman" w:eastAsia="Times New Roman" w:cs="Times New Roman"/>
      <w:sz w:val="24"/>
      <w:szCs w:val="24"/>
      <w:lang w:val="en-US" w:eastAsia="zh-CN" w:bidi="ar-SA"/>
    </w:rPr>
  </w:style>
  <w:style w:type="paragraph" w:customStyle="1" w:styleId="54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4">
    <w:name w:val="文档正文"/>
    <w:basedOn w:val="1"/>
    <w:qFormat/>
    <w:uiPriority w:val="0"/>
    <w:pPr>
      <w:spacing w:line="480" w:lineRule="atLeast"/>
      <w:ind w:firstLine="567"/>
    </w:pPr>
    <w:rPr>
      <w:rFonts w:ascii="仿宋_GB2312" w:eastAsia="仿宋_GB2312"/>
      <w:b/>
      <w:bCs/>
      <w:sz w:val="28"/>
      <w:szCs w:val="20"/>
    </w:rPr>
  </w:style>
  <w:style w:type="paragraph" w:customStyle="1" w:styleId="545">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7">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8">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50">
    <w:name w:val="Normal_17_0"/>
    <w:qFormat/>
    <w:uiPriority w:val="0"/>
    <w:rPr>
      <w:rFonts w:ascii="Times New Roman" w:hAnsi="Times New Roman" w:eastAsia="Times New Roman" w:cs="Times New Roman"/>
      <w:sz w:val="24"/>
      <w:szCs w:val="24"/>
      <w:lang w:val="en-US" w:eastAsia="zh-CN" w:bidi="ar-SA"/>
    </w:rPr>
  </w:style>
  <w:style w:type="paragraph" w:customStyle="1" w:styleId="551">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52">
    <w:name w:val="Normal_12_0"/>
    <w:qFormat/>
    <w:uiPriority w:val="0"/>
    <w:rPr>
      <w:rFonts w:ascii="Times New Roman" w:hAnsi="Times New Roman" w:eastAsia="Times New Roman" w:cs="Times New Roman"/>
      <w:sz w:val="24"/>
      <w:szCs w:val="24"/>
      <w:lang w:val="en-US" w:eastAsia="zh-CN" w:bidi="ar-SA"/>
    </w:rPr>
  </w:style>
  <w:style w:type="paragraph" w:customStyle="1" w:styleId="553">
    <w:name w:val="Normal_20"/>
    <w:qFormat/>
    <w:uiPriority w:val="0"/>
    <w:rPr>
      <w:rFonts w:ascii="Times New Roman" w:hAnsi="Times New Roman" w:eastAsia="Times New Roman" w:cs="Times New Roman"/>
      <w:sz w:val="24"/>
      <w:szCs w:val="24"/>
      <w:lang w:val="en-US" w:eastAsia="zh-CN" w:bidi="ar-SA"/>
    </w:rPr>
  </w:style>
  <w:style w:type="paragraph" w:customStyle="1" w:styleId="554">
    <w:name w:val="Normal_2_0"/>
    <w:qFormat/>
    <w:uiPriority w:val="0"/>
    <w:rPr>
      <w:rFonts w:ascii="Times New Roman" w:hAnsi="Times New Roman" w:eastAsia="Times New Roman" w:cs="Times New Roman"/>
      <w:sz w:val="24"/>
      <w:szCs w:val="24"/>
      <w:lang w:val="en-US" w:eastAsia="zh-CN" w:bidi="ar-SA"/>
    </w:rPr>
  </w:style>
  <w:style w:type="paragraph" w:customStyle="1" w:styleId="555">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7">
    <w:name w:val="Normal_18_0"/>
    <w:qFormat/>
    <w:uiPriority w:val="0"/>
    <w:rPr>
      <w:rFonts w:ascii="Times New Roman" w:hAnsi="Times New Roman" w:eastAsia="Times New Roman" w:cs="Times New Roman"/>
      <w:sz w:val="24"/>
      <w:szCs w:val="24"/>
      <w:lang w:val="en-US" w:eastAsia="zh-CN" w:bidi="ar-SA"/>
    </w:rPr>
  </w:style>
  <w:style w:type="paragraph" w:customStyle="1" w:styleId="558">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60">
    <w:name w:val="Normal_12"/>
    <w:next w:val="360"/>
    <w:qFormat/>
    <w:uiPriority w:val="0"/>
    <w:rPr>
      <w:rFonts w:ascii="Times New Roman" w:hAnsi="Times New Roman" w:eastAsia="Times New Roman" w:cs="Times New Roman"/>
      <w:sz w:val="24"/>
      <w:szCs w:val="24"/>
      <w:lang w:val="en-US" w:eastAsia="zh-CN" w:bidi="ar-SA"/>
    </w:rPr>
  </w:style>
  <w:style w:type="paragraph" w:customStyle="1" w:styleId="561">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62">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63">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64">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565">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66">
    <w:name w:val="报告正文"/>
    <w:basedOn w:val="1"/>
    <w:qFormat/>
    <w:uiPriority w:val="0"/>
    <w:pPr>
      <w:ind w:firstLine="567"/>
    </w:pPr>
    <w:rPr>
      <w:rFonts w:ascii="Arial Narrow" w:hAnsi="Arial Narrow" w:eastAsia="仿宋_GB2312"/>
      <w:sz w:val="28"/>
      <w:szCs w:val="20"/>
    </w:rPr>
  </w:style>
  <w:style w:type="paragraph" w:customStyle="1" w:styleId="567">
    <w:name w:val="纯文本2"/>
    <w:basedOn w:val="1"/>
    <w:qFormat/>
    <w:uiPriority w:val="0"/>
    <w:rPr>
      <w:rFonts w:ascii="宋体" w:hAnsi="Courier New" w:eastAsia="楷体_GB2312"/>
      <w:sz w:val="26"/>
      <w:szCs w:val="20"/>
    </w:rPr>
  </w:style>
  <w:style w:type="paragraph" w:customStyle="1" w:styleId="568">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9">
    <w:name w:val="Normal_0_1"/>
    <w:qFormat/>
    <w:uiPriority w:val="0"/>
    <w:rPr>
      <w:rFonts w:ascii="Times New Roman" w:hAnsi="Times New Roman" w:eastAsia="Times New Roman" w:cs="Times New Roman"/>
      <w:sz w:val="24"/>
      <w:szCs w:val="24"/>
      <w:lang w:val="en-US" w:eastAsia="zh-CN" w:bidi="ar-SA"/>
    </w:rPr>
  </w:style>
  <w:style w:type="paragraph" w:customStyle="1" w:styleId="570">
    <w:name w:val="Normal_6"/>
    <w:qFormat/>
    <w:uiPriority w:val="0"/>
    <w:rPr>
      <w:rFonts w:ascii="Times New Roman" w:hAnsi="Times New Roman" w:eastAsia="Times New Roman" w:cs="Times New Roman"/>
      <w:sz w:val="24"/>
      <w:szCs w:val="24"/>
      <w:lang w:val="en-US" w:eastAsia="zh-CN" w:bidi="ar-SA"/>
    </w:rPr>
  </w:style>
  <w:style w:type="paragraph" w:customStyle="1" w:styleId="571">
    <w:name w:val="Normal_43"/>
    <w:qFormat/>
    <w:uiPriority w:val="0"/>
    <w:rPr>
      <w:rFonts w:ascii="Times New Roman" w:hAnsi="Times New Roman" w:eastAsia="Times New Roman" w:cs="Times New Roman"/>
      <w:sz w:val="24"/>
      <w:szCs w:val="24"/>
      <w:lang w:val="en-US" w:eastAsia="zh-CN" w:bidi="ar-SA"/>
    </w:rPr>
  </w:style>
  <w:style w:type="paragraph" w:customStyle="1" w:styleId="572">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3">
    <w:name w:val="标题5"/>
    <w:basedOn w:val="19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574">
    <w:name w:val="Normal_25"/>
    <w:qFormat/>
    <w:uiPriority w:val="0"/>
    <w:rPr>
      <w:rFonts w:ascii="Times New Roman" w:hAnsi="Times New Roman" w:eastAsia="Times New Roman" w:cs="Times New Roman"/>
      <w:sz w:val="24"/>
      <w:szCs w:val="24"/>
      <w:lang w:val="en-US" w:eastAsia="zh-CN" w:bidi="ar-SA"/>
    </w:rPr>
  </w:style>
  <w:style w:type="paragraph" w:customStyle="1" w:styleId="575">
    <w:name w:val="列出段落2"/>
    <w:basedOn w:val="1"/>
    <w:qFormat/>
    <w:uiPriority w:val="99"/>
    <w:pPr>
      <w:widowControl/>
      <w:ind w:firstLine="420"/>
      <w:jc w:val="left"/>
    </w:pPr>
    <w:rPr>
      <w:sz w:val="24"/>
    </w:rPr>
  </w:style>
  <w:style w:type="paragraph" w:customStyle="1" w:styleId="576">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7">
    <w:name w:val="Char5 Char Char Char Char Char Char4"/>
    <w:basedOn w:val="1"/>
    <w:qFormat/>
    <w:uiPriority w:val="0"/>
    <w:rPr>
      <w:rFonts w:ascii="Tahoma" w:hAnsi="Tahoma"/>
      <w:sz w:val="24"/>
      <w:szCs w:val="20"/>
    </w:rPr>
  </w:style>
  <w:style w:type="paragraph" w:customStyle="1" w:styleId="578">
    <w:name w:val="reader-word-layer"/>
    <w:basedOn w:val="1"/>
    <w:qFormat/>
    <w:uiPriority w:val="0"/>
    <w:pPr>
      <w:widowControl/>
      <w:spacing w:before="100" w:beforeAutospacing="1" w:after="100" w:afterAutospacing="1"/>
      <w:jc w:val="left"/>
    </w:pPr>
    <w:rPr>
      <w:sz w:val="24"/>
    </w:rPr>
  </w:style>
  <w:style w:type="paragraph" w:customStyle="1" w:styleId="579">
    <w:name w:val="Normal_0_1_0"/>
    <w:basedOn w:val="1"/>
    <w:qFormat/>
    <w:uiPriority w:val="0"/>
    <w:pPr>
      <w:widowControl/>
      <w:jc w:val="left"/>
    </w:pPr>
    <w:rPr>
      <w:rFonts w:ascii="Times New Roman" w:hAnsi="Times New Roman" w:eastAsia="Times New Roman"/>
      <w:sz w:val="24"/>
      <w:szCs w:val="24"/>
    </w:rPr>
  </w:style>
  <w:style w:type="paragraph" w:customStyle="1" w:styleId="580">
    <w:name w:val="标题6"/>
    <w:basedOn w:val="197"/>
    <w:qFormat/>
    <w:uiPriority w:val="0"/>
    <w:pPr>
      <w:keepNext w:val="0"/>
      <w:keepLines w:val="0"/>
      <w:numPr>
        <w:ilvl w:val="0"/>
        <w:numId w:val="0"/>
      </w:numPr>
      <w:spacing w:before="0" w:after="0" w:line="360" w:lineRule="auto"/>
    </w:pPr>
    <w:rPr>
      <w:rFonts w:eastAsia="仿宋_GB2312"/>
      <w:b w:val="0"/>
      <w:sz w:val="30"/>
    </w:rPr>
  </w:style>
  <w:style w:type="paragraph" w:customStyle="1" w:styleId="581">
    <w:name w:val="正文文本_0_0"/>
    <w:basedOn w:val="582"/>
    <w:qFormat/>
    <w:uiPriority w:val="0"/>
    <w:pPr>
      <w:spacing w:line="400" w:lineRule="exact"/>
    </w:pPr>
    <w:rPr>
      <w:sz w:val="24"/>
    </w:rPr>
  </w:style>
  <w:style w:type="paragraph" w:customStyle="1" w:styleId="582">
    <w:name w:val="正文_2"/>
    <w:next w:val="581"/>
    <w:qFormat/>
    <w:uiPriority w:val="0"/>
    <w:pPr>
      <w:widowControl w:val="0"/>
      <w:jc w:val="both"/>
    </w:pPr>
    <w:rPr>
      <w:rFonts w:ascii="Times New Roman" w:hAnsi="Times New Roman" w:eastAsia="宋体" w:cs="Times New Roman"/>
      <w:sz w:val="21"/>
      <w:lang w:val="en-US" w:eastAsia="zh-CN" w:bidi="ar-SA"/>
    </w:rPr>
  </w:style>
  <w:style w:type="paragraph" w:customStyle="1" w:styleId="583">
    <w:name w:val="修订1"/>
    <w:semiHidden/>
    <w:qFormat/>
    <w:uiPriority w:val="99"/>
    <w:rPr>
      <w:rFonts w:ascii="Times New Roman" w:hAnsi="Times New Roman" w:eastAsia="宋体" w:cs="Times New Roman"/>
      <w:sz w:val="21"/>
      <w:szCs w:val="24"/>
      <w:lang w:val="en-US" w:eastAsia="zh-CN" w:bidi="ar-SA"/>
    </w:rPr>
  </w:style>
  <w:style w:type="paragraph" w:customStyle="1" w:styleId="584">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85">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6">
    <w:name w:val="Char3"/>
    <w:basedOn w:val="217"/>
    <w:qFormat/>
    <w:uiPriority w:val="0"/>
    <w:pPr>
      <w:spacing w:line="360" w:lineRule="auto"/>
    </w:pPr>
    <w:rPr>
      <w:rFonts w:ascii="Tahoma" w:hAnsi="Tahoma" w:cs="Tahoma"/>
      <w:sz w:val="24"/>
      <w:szCs w:val="24"/>
    </w:rPr>
  </w:style>
  <w:style w:type="paragraph" w:customStyle="1" w:styleId="58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8">
    <w:name w:val="Normal_31"/>
    <w:qFormat/>
    <w:uiPriority w:val="0"/>
    <w:rPr>
      <w:rFonts w:ascii="Times New Roman" w:hAnsi="Times New Roman" w:eastAsia="Times New Roman" w:cs="Times New Roman"/>
      <w:sz w:val="24"/>
      <w:szCs w:val="24"/>
      <w:lang w:val="en-US" w:eastAsia="zh-CN" w:bidi="ar-SA"/>
    </w:rPr>
  </w:style>
  <w:style w:type="paragraph" w:customStyle="1" w:styleId="589">
    <w:name w:val="Normal_14"/>
    <w:qFormat/>
    <w:uiPriority w:val="0"/>
    <w:rPr>
      <w:rFonts w:ascii="Times New Roman" w:hAnsi="Times New Roman" w:eastAsia="Times New Roman" w:cs="Times New Roman"/>
      <w:sz w:val="24"/>
      <w:szCs w:val="24"/>
      <w:lang w:val="en-US" w:eastAsia="zh-CN" w:bidi="ar-SA"/>
    </w:rPr>
  </w:style>
  <w:style w:type="paragraph" w:customStyle="1" w:styleId="590">
    <w:name w:val="Normal_33"/>
    <w:qFormat/>
    <w:uiPriority w:val="0"/>
    <w:rPr>
      <w:rFonts w:ascii="Times New Roman" w:hAnsi="Times New Roman" w:eastAsia="Times New Roman" w:cs="Times New Roman"/>
      <w:sz w:val="24"/>
      <w:szCs w:val="24"/>
      <w:lang w:val="en-US" w:eastAsia="zh-CN" w:bidi="ar-SA"/>
    </w:rPr>
  </w:style>
  <w:style w:type="paragraph" w:customStyle="1" w:styleId="591">
    <w:name w:val="Normal_23"/>
    <w:qFormat/>
    <w:uiPriority w:val="0"/>
    <w:rPr>
      <w:rFonts w:ascii="Times New Roman" w:hAnsi="Times New Roman" w:eastAsia="Times New Roman" w:cs="Times New Roman"/>
      <w:sz w:val="24"/>
      <w:szCs w:val="24"/>
      <w:lang w:val="en-US" w:eastAsia="zh-CN" w:bidi="ar-SA"/>
    </w:rPr>
  </w:style>
  <w:style w:type="paragraph" w:customStyle="1" w:styleId="592">
    <w:name w:val="Char21"/>
    <w:basedOn w:val="1"/>
    <w:qFormat/>
    <w:uiPriority w:val="0"/>
    <w:pPr>
      <w:tabs>
        <w:tab w:val="left" w:pos="360"/>
      </w:tabs>
    </w:pPr>
    <w:rPr>
      <w:sz w:val="24"/>
    </w:rPr>
  </w:style>
  <w:style w:type="paragraph" w:customStyle="1" w:styleId="593">
    <w:name w:val="Normal_1_2"/>
    <w:qFormat/>
    <w:uiPriority w:val="0"/>
    <w:rPr>
      <w:rFonts w:ascii="Times New Roman" w:hAnsi="Times New Roman" w:eastAsia="Times New Roman" w:cs="Times New Roman"/>
      <w:sz w:val="24"/>
      <w:szCs w:val="24"/>
      <w:lang w:val="en-US" w:eastAsia="zh-CN" w:bidi="ar-SA"/>
    </w:rPr>
  </w:style>
  <w:style w:type="paragraph" w:customStyle="1" w:styleId="594">
    <w:name w:val="Normal_3_0"/>
    <w:qFormat/>
    <w:uiPriority w:val="0"/>
    <w:rPr>
      <w:rFonts w:ascii="Times New Roman" w:hAnsi="Times New Roman" w:eastAsia="Times New Roman" w:cs="Times New Roman"/>
      <w:sz w:val="24"/>
      <w:szCs w:val="24"/>
      <w:lang w:val="en-US" w:eastAsia="zh-CN" w:bidi="ar-SA"/>
    </w:rPr>
  </w:style>
  <w:style w:type="paragraph" w:customStyle="1" w:styleId="595">
    <w:name w:val="标题9"/>
    <w:basedOn w:val="200"/>
    <w:qFormat/>
    <w:uiPriority w:val="0"/>
    <w:pPr>
      <w:keepNext w:val="0"/>
      <w:keepLines w:val="0"/>
      <w:numPr>
        <w:ilvl w:val="0"/>
        <w:numId w:val="0"/>
      </w:numPr>
      <w:spacing w:before="0" w:after="0" w:line="360" w:lineRule="auto"/>
    </w:pPr>
    <w:rPr>
      <w:rFonts w:eastAsia="仿宋_GB2312"/>
      <w:sz w:val="30"/>
    </w:rPr>
  </w:style>
  <w:style w:type="paragraph" w:customStyle="1" w:styleId="59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7">
    <w:name w:val="Normal_22"/>
    <w:qFormat/>
    <w:uiPriority w:val="0"/>
    <w:rPr>
      <w:rFonts w:ascii="Times New Roman" w:hAnsi="Times New Roman" w:eastAsia="Times New Roman" w:cs="Times New Roman"/>
      <w:sz w:val="24"/>
      <w:szCs w:val="24"/>
      <w:lang w:val="en-US" w:eastAsia="zh-CN" w:bidi="ar-SA"/>
    </w:rPr>
  </w:style>
  <w:style w:type="paragraph" w:customStyle="1" w:styleId="598">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99">
    <w:name w:val="Normal_40"/>
    <w:qFormat/>
    <w:uiPriority w:val="0"/>
    <w:rPr>
      <w:rFonts w:ascii="Times New Roman" w:hAnsi="Times New Roman" w:eastAsia="Times New Roman" w:cs="Times New Roman"/>
      <w:sz w:val="24"/>
      <w:szCs w:val="24"/>
      <w:lang w:val="en-US" w:eastAsia="zh-CN" w:bidi="ar-SA"/>
    </w:rPr>
  </w:style>
  <w:style w:type="paragraph" w:customStyle="1" w:styleId="600">
    <w:name w:val="Char2"/>
    <w:basedOn w:val="1"/>
    <w:qFormat/>
    <w:uiPriority w:val="0"/>
    <w:rPr>
      <w:rFonts w:ascii="仿宋_GB2312" w:eastAsia="仿宋_GB2312"/>
      <w:b/>
      <w:sz w:val="32"/>
      <w:szCs w:val="32"/>
    </w:rPr>
  </w:style>
  <w:style w:type="paragraph" w:customStyle="1" w:styleId="601">
    <w:name w:val="Normal_0_4"/>
    <w:qFormat/>
    <w:uiPriority w:val="0"/>
    <w:rPr>
      <w:rFonts w:ascii="Times New Roman" w:hAnsi="Times New Roman" w:eastAsia="Times New Roman" w:cs="Times New Roman"/>
      <w:sz w:val="24"/>
      <w:szCs w:val="24"/>
      <w:lang w:val="en-US" w:eastAsia="zh-CN" w:bidi="ar-SA"/>
    </w:rPr>
  </w:style>
  <w:style w:type="paragraph" w:customStyle="1" w:styleId="602">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03">
    <w:name w:val="Normal_39"/>
    <w:qFormat/>
    <w:uiPriority w:val="0"/>
    <w:rPr>
      <w:rFonts w:ascii="Times New Roman" w:hAnsi="Times New Roman" w:eastAsia="Times New Roman" w:cs="Times New Roman"/>
      <w:sz w:val="24"/>
      <w:szCs w:val="24"/>
      <w:lang w:val="en-US" w:eastAsia="zh-CN" w:bidi="ar-SA"/>
    </w:rPr>
  </w:style>
  <w:style w:type="paragraph" w:customStyle="1" w:styleId="604">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05">
    <w:name w:val="Normal_15_0"/>
    <w:qFormat/>
    <w:uiPriority w:val="0"/>
    <w:rPr>
      <w:rFonts w:ascii="Times New Roman" w:hAnsi="Times New Roman" w:eastAsia="Times New Roman" w:cs="Times New Roman"/>
      <w:sz w:val="24"/>
      <w:szCs w:val="24"/>
      <w:lang w:val="en-US" w:eastAsia="zh-CN" w:bidi="ar-SA"/>
    </w:rPr>
  </w:style>
  <w:style w:type="paragraph" w:customStyle="1" w:styleId="606">
    <w:name w:val="Normal_10"/>
    <w:qFormat/>
    <w:uiPriority w:val="0"/>
    <w:rPr>
      <w:rFonts w:ascii="Times New Roman" w:hAnsi="Times New Roman" w:eastAsia="Times New Roman" w:cs="Times New Roman"/>
      <w:sz w:val="24"/>
      <w:szCs w:val="24"/>
      <w:lang w:val="en-US" w:eastAsia="zh-CN" w:bidi="ar-SA"/>
    </w:rPr>
  </w:style>
  <w:style w:type="paragraph" w:customStyle="1" w:styleId="607">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60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09">
    <w:name w:val="Normal_8_0"/>
    <w:qFormat/>
    <w:uiPriority w:val="0"/>
    <w:rPr>
      <w:rFonts w:ascii="Times New Roman" w:hAnsi="Times New Roman" w:eastAsia="Times New Roman" w:cs="Times New Roman"/>
      <w:sz w:val="24"/>
      <w:szCs w:val="24"/>
      <w:lang w:val="en-US" w:eastAsia="zh-CN" w:bidi="ar-SA"/>
    </w:rPr>
  </w:style>
  <w:style w:type="paragraph" w:customStyle="1" w:styleId="610">
    <w:name w:val="Normal_13_0"/>
    <w:qFormat/>
    <w:uiPriority w:val="0"/>
    <w:rPr>
      <w:rFonts w:ascii="Times New Roman" w:hAnsi="Times New Roman" w:eastAsia="Times New Roman" w:cs="Times New Roman"/>
      <w:sz w:val="24"/>
      <w:szCs w:val="24"/>
      <w:lang w:val="en-US" w:eastAsia="zh-CN" w:bidi="ar-SA"/>
    </w:rPr>
  </w:style>
  <w:style w:type="paragraph" w:customStyle="1" w:styleId="611">
    <w:name w:val="Normal_14_0"/>
    <w:qFormat/>
    <w:uiPriority w:val="0"/>
    <w:rPr>
      <w:rFonts w:ascii="Times New Roman" w:hAnsi="Times New Roman" w:eastAsia="Times New Roman" w:cs="Times New Roman"/>
      <w:sz w:val="24"/>
      <w:szCs w:val="24"/>
      <w:lang w:val="en-US" w:eastAsia="zh-CN" w:bidi="ar-SA"/>
    </w:rPr>
  </w:style>
  <w:style w:type="paragraph" w:customStyle="1" w:styleId="61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3">
    <w:name w:val="正文1"/>
    <w:basedOn w:val="1"/>
    <w:next w:val="1"/>
    <w:qFormat/>
    <w:uiPriority w:val="0"/>
    <w:pPr>
      <w:widowControl/>
      <w:topLinePunct/>
      <w:spacing w:beforeLines="50" w:afterLines="50" w:line="300" w:lineRule="auto"/>
      <w:ind w:left="420"/>
    </w:pPr>
  </w:style>
  <w:style w:type="character" w:customStyle="1" w:styleId="614">
    <w:name w:val="批注框文本 Char1"/>
    <w:basedOn w:val="40"/>
    <w:link w:val="23"/>
    <w:semiHidden/>
    <w:qFormat/>
    <w:uiPriority w:val="99"/>
    <w:rPr>
      <w:rFonts w:ascii="Calibri" w:hAnsi="Calibri"/>
      <w:sz w:val="18"/>
      <w:szCs w:val="18"/>
    </w:rPr>
  </w:style>
  <w:style w:type="character" w:customStyle="1" w:styleId="615">
    <w:name w:val="批注文字 Char"/>
    <w:basedOn w:val="40"/>
    <w:link w:val="15"/>
    <w:semiHidden/>
    <w:qFormat/>
    <w:uiPriority w:val="99"/>
    <w:rPr>
      <w:rFonts w:ascii="Calibri" w:hAnsi="Calibri"/>
      <w:sz w:val="21"/>
      <w:szCs w:val="22"/>
    </w:rPr>
  </w:style>
  <w:style w:type="character" w:customStyle="1" w:styleId="616">
    <w:name w:val="批注主题 Char1"/>
    <w:basedOn w:val="615"/>
    <w:link w:val="36"/>
    <w:semiHidden/>
    <w:qFormat/>
    <w:uiPriority w:val="99"/>
    <w:rPr>
      <w:rFonts w:ascii="Calibri" w:hAnsi="Calibri"/>
      <w:b/>
      <w:bCs/>
      <w:sz w:val="21"/>
      <w:szCs w:val="22"/>
    </w:rPr>
  </w:style>
  <w:style w:type="character" w:customStyle="1" w:styleId="617">
    <w:name w:val="标题 4 Char3"/>
    <w:qFormat/>
    <w:uiPriority w:val="9"/>
    <w:rPr>
      <w:rFonts w:ascii="Cambria" w:hAnsi="Cambria" w:eastAsia="宋体" w:cs="Times New Roman"/>
      <w:b/>
      <w:bCs/>
      <w:sz w:val="28"/>
      <w:szCs w:val="28"/>
    </w:rPr>
  </w:style>
  <w:style w:type="paragraph" w:customStyle="1" w:styleId="618">
    <w:name w:val="正文文本11"/>
    <w:basedOn w:val="1"/>
    <w:qFormat/>
    <w:uiPriority w:val="99"/>
    <w:rPr>
      <w:rFonts w:ascii="楷体_GB2312" w:hAnsi="宋体" w:eastAsia="楷体_GB2312"/>
      <w:sz w:val="28"/>
      <w:szCs w:val="28"/>
    </w:rPr>
  </w:style>
  <w:style w:type="character" w:customStyle="1" w:styleId="619">
    <w:name w:val="font31"/>
    <w:basedOn w:val="40"/>
    <w:qFormat/>
    <w:uiPriority w:val="0"/>
    <w:rPr>
      <w:rFonts w:hint="eastAsia" w:ascii="宋体" w:hAnsi="宋体" w:eastAsia="宋体" w:cs="宋体"/>
      <w:color w:val="000000"/>
      <w:sz w:val="21"/>
      <w:szCs w:val="21"/>
      <w:u w:val="none"/>
    </w:rPr>
  </w:style>
  <w:style w:type="paragraph" w:customStyle="1" w:styleId="620">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21">
    <w:name w:val="页脚11"/>
    <w:basedOn w:val="1"/>
    <w:qFormat/>
    <w:uiPriority w:val="99"/>
    <w:pPr>
      <w:tabs>
        <w:tab w:val="center" w:pos="4153"/>
        <w:tab w:val="right" w:pos="8306"/>
      </w:tabs>
      <w:jc w:val="left"/>
    </w:pPr>
    <w:rPr>
      <w:sz w:val="18"/>
      <w:szCs w:val="18"/>
    </w:rPr>
  </w:style>
  <w:style w:type="character" w:customStyle="1" w:styleId="622">
    <w:name w:val="页码11"/>
    <w:link w:val="1"/>
    <w:qFormat/>
    <w:uiPriority w:val="0"/>
  </w:style>
  <w:style w:type="paragraph" w:customStyle="1" w:styleId="623">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53</Pages>
  <Words>11844</Words>
  <Characters>12989</Characters>
  <Lines>238</Lines>
  <Paragraphs>67</Paragraphs>
  <TotalTime>47</TotalTime>
  <ScaleCrop>false</ScaleCrop>
  <LinksUpToDate>false</LinksUpToDate>
  <CharactersWithSpaces>13443</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@小泷包</cp:lastModifiedBy>
  <cp:lastPrinted>2025-06-05T08:57:00Z</cp:lastPrinted>
  <dcterms:modified xsi:type="dcterms:W3CDTF">2026-04-21T05:17:14Z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99A3C327A20F43128635A14B73F119CD_12</vt:lpwstr>
  </property>
  <property fmtid="{D5CDD505-2E9C-101B-9397-08002B2CF9AE}" pid="4" name="KSOTemplateDocerSaveRecord">
    <vt:lpwstr>eyJoZGlkIjoiYWMwMGY5YTcxYWE5ZGQyYmU1ZWMwYTllZTM5M2RlMzIiLCJ1c2VySWQiOiIxMTU5Mzg2OTA5In0=</vt:lpwstr>
  </property>
</Properties>
</file>