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ascii="宋体" w:hAnsi="宋体" w:eastAsia="宋体" w:cs="宋体"/>
          <w:b/>
          <w:sz w:val="72"/>
          <w:szCs w:val="72"/>
        </w:rPr>
      </w:pPr>
      <w:r>
        <w:rPr>
          <w:rFonts w:ascii="宋体" w:hAnsi="宋体" w:eastAsia="宋体" w:cs="宋体"/>
          <w:b/>
          <w:sz w:val="72"/>
          <w:szCs w:val="72"/>
        </w:rPr>
      </w:r>
      <w:r/>
    </w:p>
    <w:p>
      <w:pPr>
        <w:jc w:val="center"/>
        <w:spacing w:line="360" w:lineRule="auto"/>
        <w:widowControl/>
        <w:rPr>
          <w:rFonts w:ascii="宋体" w:hAnsi="宋体" w:eastAsia="宋体" w:cs="宋体"/>
          <w:b/>
          <w:bCs/>
          <w:sz w:val="72"/>
          <w:szCs w:val="72"/>
        </w:rPr>
      </w:pPr>
      <w:r>
        <w:rPr>
          <w:rFonts w:hint="eastAsia" w:ascii="宋体" w:hAnsi="宋体" w:eastAsia="宋体" w:cs="宋体"/>
          <w:b/>
          <w:sz w:val="72"/>
          <w:szCs w:val="72"/>
        </w:rPr>
        <w:t xml:space="preserve">苏州市政府采购</w:t>
      </w:r>
      <w:r/>
    </w:p>
    <w:p>
      <w:pPr>
        <w:jc w:val="center"/>
        <w:spacing w:line="360" w:lineRule="auto"/>
        <w:rPr>
          <w:rFonts w:ascii="宋体" w:hAnsi="宋体" w:eastAsia="宋体" w:cs="宋体"/>
          <w:b/>
          <w:sz w:val="72"/>
        </w:rPr>
      </w:pPr>
      <w:r>
        <w:rPr>
          <w:rFonts w:hint="eastAsia" w:ascii="宋体" w:hAnsi="宋体" w:eastAsia="宋体" w:cs="宋体"/>
          <w:b/>
          <w:sz w:val="72"/>
          <w:szCs w:val="72"/>
        </w:rPr>
        <w:t xml:space="preserve">竞争性磋商采购文件</w:t>
      </w:r>
      <w:r/>
    </w:p>
    <w:p>
      <w:pPr>
        <w:jc w:val="center"/>
        <w:tabs>
          <w:tab w:val="left" w:pos="7590" w:leader="none"/>
        </w:tabs>
        <w:rPr>
          <w:rFonts w:ascii="宋体" w:hAnsi="宋体" w:eastAsia="宋体"/>
        </w:rPr>
      </w:pPr>
      <w:r>
        <w:rPr>
          <w:rFonts w:ascii="宋体" w:hAnsi="宋体" w:eastAsia="宋体"/>
        </w:rPr>
      </w:r>
      <w:r/>
    </w:p>
    <w:p>
      <w:pPr>
        <w:jc w:val="center"/>
        <w:rPr>
          <w:rFonts w:ascii="宋体" w:hAnsi="宋体" w:eastAsia="宋体"/>
        </w:rPr>
      </w:pPr>
      <w:r>
        <w:rPr>
          <w:rFonts w:ascii="宋体" w:hAnsi="宋体" w:eastAsia="宋体"/>
        </w:rPr>
      </w:r>
      <w:r/>
    </w:p>
    <w:p>
      <w:pPr>
        <w:jc w:val="center"/>
        <w:rPr>
          <w:rFonts w:ascii="宋体" w:hAnsi="宋体" w:eastAsia="宋体"/>
        </w:rPr>
      </w:pPr>
      <w:r>
        <w:rPr>
          <w:rFonts w:ascii="宋体" w:hAnsi="宋体" w:eastAsia="宋体"/>
        </w:rPr>
      </w:r>
      <w:r/>
    </w:p>
    <w:p>
      <w:pPr>
        <w:ind w:left="1040" w:firstLine="928"/>
        <w:spacing w:line="360" w:lineRule="auto"/>
        <w:rPr>
          <w:rFonts w:ascii="宋体" w:hAnsi="宋体" w:eastAsia="宋体"/>
          <w:b/>
          <w:spacing w:val="-6"/>
          <w:sz w:val="32"/>
          <w:szCs w:val="22"/>
        </w:rPr>
      </w:pPr>
      <w:r>
        <w:rPr>
          <w:rFonts w:hint="eastAsia" w:ascii="宋体" w:hAnsi="宋体" w:eastAsia="宋体"/>
          <w:b/>
          <w:spacing w:val="-6"/>
          <w:sz w:val="32"/>
        </w:rPr>
        <w:t xml:space="preserve">采购编号</w:t>
      </w:r>
      <w:r>
        <w:rPr>
          <w:rFonts w:hint="eastAsia" w:ascii="宋体" w:hAnsi="宋体" w:eastAsia="宋体"/>
          <w:b/>
          <w:spacing w:val="-6"/>
          <w:sz w:val="32"/>
          <w:szCs w:val="22"/>
        </w:rPr>
        <w:t xml:space="preserve">：</w:t>
      </w:r>
      <w:r>
        <w:rPr>
          <w:rFonts w:hint="eastAsia" w:ascii="宋体" w:hAnsi="宋体" w:eastAsia="宋体"/>
          <w:b/>
          <w:spacing w:val="-6"/>
          <w:sz w:val="32"/>
          <w:szCs w:val="22"/>
        </w:rPr>
        <w:t xml:space="preserve">JSZC-320500-ZHGS-C2026-0001</w:t>
      </w:r>
      <w:r/>
    </w:p>
    <w:p>
      <w:pPr>
        <w:ind w:left="1040" w:firstLine="928"/>
        <w:spacing w:line="360" w:lineRule="auto"/>
        <w:rPr>
          <w:rFonts w:ascii="宋体" w:hAnsi="宋体" w:eastAsia="宋体"/>
          <w:b/>
          <w:spacing w:val="-6"/>
          <w:sz w:val="32"/>
        </w:rPr>
      </w:pPr>
      <w:r>
        <w:rPr>
          <w:rFonts w:hint="eastAsia" w:ascii="宋体" w:hAnsi="宋体" w:eastAsia="宋体"/>
          <w:b/>
          <w:spacing w:val="-6"/>
          <w:sz w:val="32"/>
        </w:rPr>
        <w:t xml:space="preserve">采 购 人：苏州市体育运动学校</w:t>
      </w:r>
      <w:r/>
    </w:p>
    <w:p>
      <w:pPr>
        <w:ind w:left="1040" w:firstLine="928"/>
        <w:spacing w:line="360" w:lineRule="auto"/>
        <w:rPr>
          <w:rFonts w:ascii="宋体" w:hAnsi="宋体" w:eastAsia="宋体"/>
          <w:b/>
          <w:spacing w:val="-6"/>
          <w:sz w:val="32"/>
        </w:rPr>
      </w:pPr>
      <w:r>
        <w:rPr>
          <w:rFonts w:hint="eastAsia" w:ascii="宋体" w:hAnsi="宋体" w:eastAsia="宋体"/>
          <w:b/>
          <w:spacing w:val="-6"/>
          <w:sz w:val="32"/>
        </w:rPr>
        <w:t xml:space="preserve">采购内容：</w:t>
      </w:r>
      <w:r>
        <w:rPr>
          <w:rFonts w:hint="eastAsia" w:ascii="宋体" w:hAnsi="宋体" w:eastAsia="宋体"/>
          <w:b/>
          <w:spacing w:val="-6"/>
          <w:sz w:val="32"/>
        </w:rPr>
        <w:t xml:space="preserve">2026年度食堂服务外包</w:t>
      </w:r>
      <w:r/>
    </w:p>
    <w:p>
      <w:pPr>
        <w:ind w:left="1040" w:firstLine="928"/>
        <w:spacing w:line="360" w:lineRule="auto"/>
        <w:rPr>
          <w:rFonts w:ascii="宋体" w:hAnsi="宋体" w:eastAsia="宋体"/>
          <w:b/>
          <w:spacing w:val="-6"/>
          <w:sz w:val="32"/>
        </w:rPr>
      </w:pPr>
      <w:r>
        <w:rPr>
          <w:rFonts w:hint="eastAsia" w:ascii="宋体" w:hAnsi="宋体" w:eastAsia="宋体"/>
          <w:b/>
          <w:spacing w:val="-6"/>
          <w:sz w:val="32"/>
        </w:rPr>
        <w:t xml:space="preserve">采购类别：服务类</w:t>
      </w:r>
      <w:r/>
    </w:p>
    <w:p>
      <w:pPr>
        <w:jc w:val="center"/>
        <w:rPr>
          <w:rFonts w:ascii="宋体" w:hAnsi="宋体" w:eastAsia="宋体"/>
          <w:b/>
        </w:rPr>
      </w:pPr>
      <w:r>
        <w:rPr>
          <w:rFonts w:ascii="宋体" w:hAnsi="宋体" w:eastAsia="宋体"/>
          <w:b/>
        </w:rPr>
      </w:r>
      <w:r/>
    </w:p>
    <w:p>
      <w:pPr>
        <w:jc w:val="center"/>
        <w:rPr>
          <w:rFonts w:ascii="宋体" w:hAnsi="宋体" w:eastAsia="宋体"/>
          <w:b/>
        </w:rPr>
      </w:pPr>
      <w:r>
        <w:rPr>
          <w:rFonts w:ascii="宋体" w:hAnsi="宋体" w:eastAsia="宋体"/>
        </w:rPr>
      </w:r>
      <w:r>
        <w:rPr>
          <w:rFonts w:ascii="宋体" w:hAnsi="宋体" w:eastAsia="宋体"/>
          <w:b/>
        </w:rPr>
        <mc:AlternateContent>
          <mc:Choice Requires="wpg">
            <w:drawing>
              <wp:inline xmlns:wp="http://schemas.openxmlformats.org/drawingml/2006/wordprocessingDrawing" distT="0" distB="0" distL="0" distR="0">
                <wp:extent cx="4343400" cy="2038350"/>
                <wp:effectExtent l="19050" t="0" r="0" b="0"/>
                <wp:docPr id="2"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
                        <pic:cNvPicPr>
                          <a:picLocks noChangeAspect="1"/>
                        </pic:cNvPicPr>
                        <pic:nvPr/>
                      </pic:nvPicPr>
                      <pic:blipFill>
                        <a:blip r:embed="rId17"/>
                        <a:stretch/>
                      </pic:blipFill>
                      <pic:spPr bwMode="auto">
                        <a:xfrm>
                          <a:off x="0" y="0"/>
                          <a:ext cx="4343400" cy="2038349"/>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2.0pt;height:160.5pt;mso-wrap-distance-left:0.0pt;mso-wrap-distance-top:0.0pt;mso-wrap-distance-right:0.0pt;mso-wrap-distance-bottom:0.0pt;" stroked="f" strokeweight="0.75pt">
                <v:path textboxrect="0,0,0,0"/>
                <v:imagedata r:id="rId17" o:title=""/>
              </v:shape>
            </w:pict>
          </mc:Fallback>
        </mc:AlternateContent>
      </w:r>
      <w:r/>
    </w:p>
    <w:p>
      <w:pPr>
        <w:jc w:val="center"/>
        <w:rPr>
          <w:rFonts w:ascii="宋体" w:hAnsi="宋体" w:eastAsia="宋体"/>
          <w:b/>
        </w:rPr>
      </w:pPr>
      <w:r>
        <w:rPr>
          <w:rFonts w:ascii="宋体" w:hAnsi="宋体" w:eastAsia="宋体"/>
          <w:b/>
        </w:rPr>
      </w:r>
      <w:r/>
    </w:p>
    <w:p>
      <w:pPr>
        <w:jc w:val="center"/>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eastAsia="宋体"/>
          <w:b/>
          <w:sz w:val="32"/>
        </w:rPr>
      </w:pPr>
      <w:r>
        <w:rPr>
          <w:rFonts w:hint="eastAsia" w:ascii="宋体" w:hAnsi="宋体" w:eastAsia="宋体"/>
          <w:b/>
          <w:sz w:val="32"/>
        </w:rPr>
        <w:t xml:space="preserve">苏州筑合工程咨询有限公司</w:t>
      </w:r>
      <w:r/>
    </w:p>
    <w:p>
      <w:pPr>
        <w:jc w:val="center"/>
        <w:spacing w:line="360" w:lineRule="auto"/>
        <w:rPr>
          <w:rFonts w:ascii="宋体" w:hAnsi="宋体" w:eastAsia="宋体"/>
          <w:b/>
          <w:sz w:val="32"/>
        </w:rPr>
      </w:pPr>
      <w:r>
        <w:rPr>
          <w:rFonts w:hint="eastAsia" w:ascii="宋体" w:hAnsi="宋体" w:eastAsia="宋体"/>
          <w:b/>
          <w:sz w:val="32"/>
        </w:rPr>
        <w:t xml:space="preserve">二○二</w:t>
      </w:r>
      <w:r>
        <w:rPr>
          <w:rFonts w:hint="eastAsia" w:ascii="宋体" w:hAnsi="宋体" w:eastAsia="宋体"/>
          <w:b/>
          <w:sz w:val="32"/>
        </w:rPr>
        <w:t xml:space="preserve">六</w:t>
      </w:r>
      <w:r>
        <w:rPr>
          <w:rFonts w:hint="eastAsia" w:ascii="宋体" w:hAnsi="宋体" w:eastAsia="宋体"/>
          <w:b/>
          <w:sz w:val="32"/>
        </w:rPr>
        <w:t xml:space="preserve">年五月</w:t>
      </w:r>
      <w:r/>
    </w:p>
    <w:p>
      <w:pPr>
        <w:jc w:val="center"/>
        <w:spacing w:line="360" w:lineRule="auto"/>
        <w:rPr>
          <w:rFonts w:ascii="宋体" w:hAnsi="宋体" w:eastAsia="宋体"/>
          <w:b/>
          <w:sz w:val="30"/>
          <w:szCs w:val="30"/>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567" w:footer="675" w:gutter="0"/>
          <w:cols w:num="1" w:sep="0" w:space="720" w:equalWidth="1"/>
          <w:docGrid w:linePitch="360"/>
          <w:titlePg/>
        </w:sectPr>
      </w:pPr>
      <w:r>
        <w:rPr>
          <w:rFonts w:ascii="宋体" w:hAnsi="宋体" w:eastAsia="宋体"/>
          <w:b/>
          <w:sz w:val="30"/>
          <w:szCs w:val="30"/>
        </w:rPr>
      </w:r>
      <w:r/>
    </w:p>
    <w:p>
      <w:pPr>
        <w:jc w:val="center"/>
        <w:spacing w:line="360" w:lineRule="auto"/>
        <w:rPr>
          <w:rFonts w:ascii="宋体" w:hAnsi="宋体" w:eastAsia="宋体"/>
          <w:b/>
          <w:sz w:val="30"/>
          <w:szCs w:val="30"/>
        </w:rPr>
      </w:pPr>
      <w:r>
        <w:rPr>
          <w:rFonts w:hint="eastAsia" w:ascii="宋体" w:hAnsi="宋体" w:eastAsia="宋体"/>
          <w:b/>
          <w:sz w:val="30"/>
          <w:szCs w:val="30"/>
        </w:rPr>
        <w:t xml:space="preserve">前附表</w:t>
      </w:r>
      <w:r/>
    </w:p>
    <w:tbl>
      <w:tblPr>
        <w:tblW w:w="98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847"/>
        <w:gridCol w:w="9007"/>
      </w:tblGrid>
      <w:tr>
        <w:trPr>
          <w:jc w:val="center"/>
        </w:trPr>
        <w:tc>
          <w:tcPr>
            <w:tcW w:w="847" w:type="dxa"/>
            <w:vAlign w:val="center"/>
            <w:textDirection w:val="lrTb"/>
            <w:noWrap/>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tcW w:w="9007" w:type="dxa"/>
            <w:vAlign w:val="center"/>
            <w:textDirection w:val="lrTb"/>
            <w:noWrap/>
          </w:tcPr>
          <w:p>
            <w:pPr>
              <w:jc w:val="center"/>
              <w:rPr>
                <w:rFonts w:ascii="宋体" w:hAnsi="宋体" w:eastAsia="宋体" w:cs="宋体"/>
                <w:b/>
                <w:sz w:val="24"/>
                <w:szCs w:val="24"/>
              </w:rPr>
            </w:pPr>
            <w:r>
              <w:rPr>
                <w:rFonts w:hint="eastAsia" w:ascii="宋体" w:hAnsi="宋体" w:eastAsia="宋体" w:cs="宋体"/>
                <w:b/>
                <w:sz w:val="24"/>
                <w:szCs w:val="24"/>
              </w:rPr>
              <w:t xml:space="preserve">内容规定</w:t>
            </w:r>
            <w:r/>
          </w:p>
        </w:tc>
      </w:tr>
      <w:tr>
        <w:trPr>
          <w:jc w:val="center"/>
        </w:trPr>
        <w:tc>
          <w:tcPr>
            <w:tcW w:w="847" w:type="dxa"/>
            <w:vAlign w:val="center"/>
            <w:textDirection w:val="lrTb"/>
            <w:noWrap/>
          </w:tcPr>
          <w:p>
            <w:pPr>
              <w:jc w:val="center"/>
              <w:rPr>
                <w:rFonts w:ascii="宋体" w:hAnsi="宋体" w:eastAsia="宋体" w:cs="宋体"/>
                <w:sz w:val="24"/>
                <w:szCs w:val="24"/>
              </w:rPr>
            </w:pPr>
            <w:r/>
            <w:bookmarkStart w:id="0" w:name="_Hlk484788339"/>
            <w:r>
              <w:rPr>
                <w:rFonts w:hint="eastAsia" w:ascii="宋体" w:hAnsi="宋体" w:eastAsia="宋体" w:cs="宋体"/>
                <w:sz w:val="24"/>
                <w:szCs w:val="24"/>
              </w:rPr>
              <w:t xml:space="preserve">1</w:t>
            </w:r>
            <w:r/>
          </w:p>
        </w:tc>
        <w:tc>
          <w:tcPr>
            <w:tcW w:w="9007" w:type="dxa"/>
            <w:vAlign w:val="bottom"/>
            <w:textDirection w:val="lrTb"/>
            <w:noWrap/>
          </w:tcPr>
          <w:p>
            <w:pPr>
              <w:rPr>
                <w:rFonts w:ascii="宋体" w:hAnsi="宋体" w:eastAsia="宋体" w:cs="宋体"/>
                <w:sz w:val="24"/>
                <w:szCs w:val="24"/>
              </w:rPr>
            </w:pPr>
            <w:r>
              <w:rPr>
                <w:rFonts w:hint="eastAsia" w:ascii="宋体" w:hAnsi="宋体" w:eastAsia="宋体" w:cs="宋体"/>
                <w:sz w:val="24"/>
                <w:szCs w:val="24"/>
              </w:rPr>
              <w:t xml:space="preserve">采购内容：</w:t>
            </w:r>
            <w:r>
              <w:rPr>
                <w:rFonts w:hint="eastAsia" w:ascii="宋体" w:hAnsi="宋体" w:eastAsia="宋体" w:cs="宋体"/>
                <w:sz w:val="24"/>
                <w:szCs w:val="24"/>
              </w:rPr>
              <w:t xml:space="preserve">2026年度食堂服务外包</w:t>
            </w:r>
            <w:bookmarkEnd w:id="0"/>
            <w:r/>
            <w:r/>
          </w:p>
        </w:tc>
      </w:tr>
      <w:tr>
        <w:trPr>
          <w:jc w:val="center"/>
        </w:trPr>
        <w:tc>
          <w:tcPr>
            <w:tcW w:w="847"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9007"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shd w:val="clear" w:color="auto" w:fill="ffffff"/>
              </w:rPr>
              <w:t xml:space="preserve">投标（响应）文件有效期：自投标（响应）截止日起</w:t>
            </w:r>
            <w:r>
              <w:rPr>
                <w:rFonts w:hint="eastAsia" w:ascii="宋体" w:hAnsi="宋体" w:eastAsia="宋体" w:cs="宋体"/>
                <w:b/>
                <w:bCs/>
                <w:sz w:val="24"/>
                <w:szCs w:val="24"/>
                <w:shd w:val="clear" w:color="auto" w:fill="ffffff"/>
              </w:rPr>
              <w:t xml:space="preserve">九十天（日历日）</w:t>
            </w:r>
            <w:r/>
          </w:p>
        </w:tc>
      </w:tr>
      <w:tr>
        <w:trPr>
          <w:jc w:val="center"/>
          <w:trHeight w:val="898"/>
        </w:trPr>
        <w:tc>
          <w:tcPr>
            <w:tcW w:w="847"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9007"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投标（磋商）保证金：</w:t>
            </w:r>
            <w:r/>
          </w:p>
          <w:p>
            <w:pPr>
              <w:rPr>
                <w:rFonts w:ascii="宋体" w:hAnsi="宋体" w:eastAsia="宋体" w:cs="宋体"/>
                <w:bCs/>
                <w:sz w:val="24"/>
                <w:szCs w:val="24"/>
              </w:rPr>
            </w:pPr>
            <w:r>
              <w:rPr>
                <w:rFonts w:ascii="Wingdings" w:hAnsi="Wingdings" w:eastAsia="Wingdings" w:cs="Wingdings"/>
                <w:bCs/>
                <w:sz w:val="24"/>
                <w:szCs w:val="24"/>
              </w:rPr>
              <w:t xml:space="preserve"></w:t>
            </w:r>
            <w:r>
              <w:rPr>
                <w:rFonts w:hint="eastAsia" w:ascii="宋体" w:hAnsi="宋体" w:eastAsia="宋体" w:cs="宋体"/>
                <w:bCs/>
                <w:sz w:val="24"/>
                <w:szCs w:val="24"/>
              </w:rPr>
              <w:t xml:space="preserve">不需提交，采购文件中有关</w:t>
            </w:r>
            <w:r>
              <w:rPr>
                <w:rFonts w:hint="eastAsia" w:ascii="宋体" w:hAnsi="宋体" w:eastAsia="宋体" w:cs="宋体"/>
                <w:sz w:val="24"/>
                <w:szCs w:val="24"/>
              </w:rPr>
              <w:t xml:space="preserve">投标（磋商）</w:t>
            </w:r>
            <w:r>
              <w:rPr>
                <w:rFonts w:hint="eastAsia" w:ascii="宋体" w:hAnsi="宋体" w:eastAsia="宋体" w:cs="宋体"/>
                <w:bCs/>
                <w:sz w:val="24"/>
                <w:szCs w:val="24"/>
              </w:rPr>
              <w:t xml:space="preserve">保证金的规定均不适用。</w:t>
            </w:r>
            <w:r/>
          </w:p>
          <w:p>
            <w:pPr>
              <w:rPr>
                <w:rFonts w:ascii="宋体" w:hAnsi="宋体" w:eastAsia="宋体" w:cs="宋体"/>
                <w:sz w:val="24"/>
                <w:szCs w:val="24"/>
                <w:shd w:val="clear" w:color="auto" w:fill="ffffff"/>
              </w:rPr>
            </w:pPr>
            <w:r>
              <w:rPr>
                <w:rFonts w:ascii="Wingdings" w:hAnsi="Wingdings" w:eastAsia="Wingdings" w:cs="Wingdings"/>
                <w:bCs/>
                <w:sz w:val="24"/>
                <w:szCs w:val="24"/>
              </w:rPr>
              <w:t xml:space="preserve"></w:t>
            </w:r>
            <w:r>
              <w:rPr>
                <w:rFonts w:hint="eastAsia" w:ascii="宋体" w:hAnsi="宋体" w:eastAsia="宋体" w:cs="宋体"/>
                <w:bCs/>
                <w:sz w:val="24"/>
                <w:szCs w:val="24"/>
              </w:rPr>
              <w:t xml:space="preserve">需提交，</w:t>
            </w:r>
            <w:r>
              <w:rPr>
                <w:rFonts w:hint="eastAsia" w:ascii="宋体" w:hAnsi="宋体" w:eastAsia="宋体" w:cs="宋体"/>
                <w:sz w:val="24"/>
                <w:szCs w:val="24"/>
              </w:rPr>
              <w:t xml:space="preserve">投标（磋商）</w:t>
            </w:r>
            <w:r>
              <w:rPr>
                <w:rFonts w:hint="eastAsia" w:ascii="宋体" w:hAnsi="宋体" w:eastAsia="宋体" w:cs="宋体"/>
                <w:bCs/>
                <w:sz w:val="24"/>
                <w:szCs w:val="24"/>
              </w:rPr>
              <w:t xml:space="preserve">保证金金额： 元整。</w:t>
            </w:r>
            <w:r/>
          </w:p>
        </w:tc>
      </w:tr>
      <w:tr>
        <w:trPr>
          <w:jc w:val="center"/>
        </w:trPr>
        <w:tc>
          <w:tcPr>
            <w:tcW w:w="847"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W w:w="9007"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投标（响应）文件：</w:t>
            </w:r>
            <w:r>
              <w:rPr>
                <w:rFonts w:hint="eastAsia" w:ascii="宋体" w:hAnsi="宋体" w:eastAsia="宋体" w:cs="宋体"/>
                <w:b/>
                <w:bCs/>
                <w:sz w:val="24"/>
                <w:szCs w:val="24"/>
              </w:rPr>
              <w:t xml:space="preserve">本项目采用网上提交电子投标（响应）文件，不接受纸质投标（响应）文件。</w:t>
            </w:r>
            <w:r/>
          </w:p>
        </w:tc>
      </w:tr>
      <w:tr>
        <w:trPr>
          <w:jc w:val="center"/>
        </w:trPr>
        <w:tc>
          <w:tcPr>
            <w:tcW w:w="847"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W w:w="9007"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投标（响应）文件提交：</w:t>
            </w:r>
            <w:r/>
          </w:p>
          <w:p>
            <w:pPr>
              <w:rPr>
                <w:rFonts w:ascii="宋体" w:hAnsi="宋体" w:eastAsia="宋体" w:cs="宋体"/>
                <w:sz w:val="24"/>
                <w:szCs w:val="24"/>
              </w:rPr>
            </w:pPr>
            <w:r>
              <w:rPr>
                <w:rFonts w:hint="eastAsia" w:ascii="宋体" w:hAnsi="宋体" w:eastAsia="宋体" w:cs="宋体"/>
                <w:sz w:val="24"/>
                <w:szCs w:val="24"/>
              </w:rPr>
              <w:t xml:space="preserve">截止时间</w:t>
            </w:r>
            <w:r>
              <w:rPr>
                <w:rFonts w:hint="eastAsia" w:ascii="宋体" w:hAnsi="宋体" w:eastAsia="宋体" w:cs="宋体"/>
                <w:sz w:val="24"/>
                <w:szCs w:val="24"/>
              </w:rPr>
              <w:t xml:space="preserve">：202</w:t>
            </w:r>
            <w:r>
              <w:rPr>
                <w:rFonts w:hint="eastAsia" w:ascii="宋体" w:hAnsi="宋体" w:eastAsia="宋体" w:cs="宋体"/>
                <w:sz w:val="24"/>
                <w:szCs w:val="24"/>
              </w:rPr>
              <w:t xml:space="preserve">6</w:t>
            </w:r>
            <w:r>
              <w:rPr>
                <w:rFonts w:hint="eastAsia" w:ascii="宋体" w:hAnsi="宋体" w:eastAsia="宋体" w:cs="宋体"/>
                <w:sz w:val="24"/>
                <w:szCs w:val="24"/>
              </w:rPr>
              <w:t xml:space="preserve">年</w:t>
            </w:r>
            <w:r>
              <w:rPr>
                <w:rFonts w:hint="eastAsia" w:ascii="宋体" w:hAnsi="宋体" w:eastAsia="宋体" w:cs="宋体"/>
                <w:sz w:val="24"/>
                <w:szCs w:val="24"/>
              </w:rPr>
              <w:t xml:space="preserve">5</w:t>
            </w:r>
            <w:r>
              <w:rPr>
                <w:rFonts w:hint="eastAsia" w:ascii="宋体" w:hAnsi="宋体" w:eastAsia="宋体" w:cs="宋体"/>
                <w:sz w:val="24"/>
                <w:szCs w:val="24"/>
              </w:rPr>
              <w:t xml:space="preserve">月</w:t>
            </w:r>
            <w:r>
              <w:rPr>
                <w:rFonts w:hint="eastAsia" w:ascii="宋体" w:hAnsi="宋体" w:eastAsia="宋体" w:cs="宋体"/>
                <w:sz w:val="24"/>
                <w:szCs w:val="24"/>
              </w:rPr>
              <w:t xml:space="preserve">20</w:t>
            </w:r>
            <w:r>
              <w:rPr>
                <w:rFonts w:hint="eastAsia" w:ascii="宋体" w:hAnsi="宋体" w:eastAsia="宋体" w:cs="宋体"/>
                <w:sz w:val="24"/>
                <w:szCs w:val="24"/>
              </w:rPr>
              <w:t xml:space="preserve">日</w:t>
            </w:r>
            <w:r>
              <w:rPr>
                <w:rFonts w:hint="eastAsia" w:ascii="宋体" w:hAnsi="宋体" w:eastAsia="宋体" w:cs="宋体"/>
                <w:sz w:val="24"/>
                <w:szCs w:val="24"/>
              </w:rPr>
              <w:t xml:space="preserve">13</w:t>
            </w:r>
            <w:r>
              <w:rPr>
                <w:rFonts w:hint="eastAsia" w:ascii="宋体" w:hAnsi="宋体" w:eastAsia="宋体" w:cs="宋体"/>
                <w:sz w:val="24"/>
                <w:szCs w:val="24"/>
              </w:rPr>
              <w:t xml:space="preserve">点30分（北京时间）</w:t>
            </w:r>
            <w:r/>
          </w:p>
          <w:p>
            <w:pPr>
              <w:rPr>
                <w:rFonts w:ascii="宋体" w:hAnsi="宋体" w:eastAsia="宋体" w:cs="宋体"/>
                <w:sz w:val="24"/>
                <w:szCs w:val="24"/>
              </w:rPr>
            </w:pPr>
            <w:r>
              <w:rPr>
                <w:rFonts w:hint="eastAsia" w:ascii="宋体" w:hAnsi="宋体" w:eastAsia="宋体" w:cs="宋体"/>
                <w:sz w:val="24"/>
                <w:szCs w:val="24"/>
              </w:rPr>
              <w:t xml:space="preserve">开启时间：202</w:t>
            </w:r>
            <w:r>
              <w:rPr>
                <w:rFonts w:hint="eastAsia" w:ascii="宋体" w:hAnsi="宋体" w:eastAsia="宋体" w:cs="宋体"/>
                <w:sz w:val="24"/>
                <w:szCs w:val="24"/>
              </w:rPr>
              <w:t xml:space="preserve">6</w:t>
            </w:r>
            <w:r>
              <w:rPr>
                <w:rFonts w:hint="eastAsia" w:ascii="宋体" w:hAnsi="宋体" w:eastAsia="宋体" w:cs="宋体"/>
                <w:sz w:val="24"/>
                <w:szCs w:val="24"/>
              </w:rPr>
              <w:t xml:space="preserve">年</w:t>
            </w:r>
            <w:r>
              <w:rPr>
                <w:rFonts w:hint="eastAsia" w:ascii="宋体" w:hAnsi="宋体" w:eastAsia="宋体" w:cs="宋体"/>
                <w:sz w:val="24"/>
                <w:szCs w:val="24"/>
              </w:rPr>
              <w:t xml:space="preserve">5</w:t>
            </w:r>
            <w:r>
              <w:rPr>
                <w:rFonts w:hint="eastAsia" w:ascii="宋体" w:hAnsi="宋体" w:eastAsia="宋体" w:cs="宋体"/>
                <w:sz w:val="24"/>
                <w:szCs w:val="24"/>
              </w:rPr>
              <w:t xml:space="preserve">月</w:t>
            </w:r>
            <w:r>
              <w:rPr>
                <w:rFonts w:hint="eastAsia" w:ascii="宋体" w:hAnsi="宋体" w:eastAsia="宋体" w:cs="宋体"/>
                <w:sz w:val="24"/>
                <w:szCs w:val="24"/>
              </w:rPr>
              <w:t xml:space="preserve">20</w:t>
            </w:r>
            <w:r>
              <w:rPr>
                <w:rFonts w:hint="eastAsia" w:ascii="宋体" w:hAnsi="宋体" w:eastAsia="宋体" w:cs="宋体"/>
                <w:sz w:val="24"/>
                <w:szCs w:val="24"/>
              </w:rPr>
              <w:t xml:space="preserve">日</w:t>
            </w:r>
            <w:r>
              <w:rPr>
                <w:rFonts w:hint="eastAsia" w:ascii="宋体" w:hAnsi="宋体" w:eastAsia="宋体" w:cs="宋体"/>
                <w:sz w:val="24"/>
                <w:szCs w:val="24"/>
              </w:rPr>
              <w:t xml:space="preserve">13</w:t>
            </w:r>
            <w:r>
              <w:rPr>
                <w:rFonts w:hint="eastAsia" w:ascii="宋体" w:hAnsi="宋体" w:eastAsia="宋体" w:cs="宋体"/>
                <w:sz w:val="24"/>
                <w:szCs w:val="24"/>
              </w:rPr>
              <w:t xml:space="preserve">点30分（</w:t>
            </w:r>
            <w:r>
              <w:rPr>
                <w:rFonts w:hint="eastAsia" w:ascii="宋体" w:hAnsi="宋体" w:eastAsia="宋体" w:cs="宋体"/>
                <w:sz w:val="24"/>
                <w:szCs w:val="24"/>
              </w:rPr>
              <w:t xml:space="preserve">北京时间）</w:t>
            </w:r>
            <w:r/>
          </w:p>
          <w:p>
            <w:pPr>
              <w:rPr>
                <w:rFonts w:ascii="宋体" w:hAnsi="宋体" w:eastAsia="宋体" w:cs="宋体"/>
                <w:sz w:val="24"/>
                <w:szCs w:val="24"/>
              </w:rPr>
            </w:pPr>
            <w:r>
              <w:rPr>
                <w:rFonts w:hint="eastAsia" w:ascii="宋体" w:hAnsi="宋体" w:eastAsia="宋体" w:cs="宋体"/>
                <w:sz w:val="24"/>
                <w:szCs w:val="24"/>
              </w:rPr>
              <w:t xml:space="preserve">地点：“苏采云”系统（网址：</w:t>
            </w:r>
            <w:hyperlink r:id="rId18" w:tooltip="http://jszfcg.jsczt.cn/" w:history="1">
              <w:r>
                <w:rPr>
                  <w:rStyle w:val="963"/>
                  <w:rFonts w:hint="eastAsia" w:ascii="宋体" w:hAnsi="宋体" w:eastAsia="宋体" w:cs="宋体"/>
                  <w:color w:val="auto"/>
                  <w:sz w:val="24"/>
                  <w:szCs w:val="24"/>
                </w:rPr>
                <w:t xml:space="preserve">http://jszfcg.jsczt.cn/</w:t>
              </w:r>
            </w:hyperlink>
            <w:r>
              <w:rPr>
                <w:rFonts w:hint="eastAsia" w:ascii="宋体" w:hAnsi="宋体" w:eastAsia="宋体" w:cs="宋体"/>
                <w:sz w:val="24"/>
                <w:szCs w:val="24"/>
              </w:rPr>
              <w:t xml:space="preserve">）</w:t>
            </w:r>
            <w:r/>
          </w:p>
          <w:p>
            <w:pPr>
              <w:pStyle w:val="950"/>
              <w:ind w:left="0" w:firstLine="0"/>
              <w:spacing w:after="0" w:line="240" w:lineRule="auto"/>
              <w:rPr>
                <w:rFonts w:ascii="宋体" w:hAnsi="宋体" w:cs="宋体"/>
                <w:sz w:val="24"/>
                <w:szCs w:val="24"/>
              </w:rPr>
            </w:pPr>
            <w:r>
              <w:rPr>
                <w:rFonts w:hint="eastAsia" w:ascii="宋体" w:hAnsi="宋体" w:cs="宋体"/>
                <w:sz w:val="24"/>
                <w:szCs w:val="24"/>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Pr>
        <w:tc>
          <w:tcPr>
            <w:tcW w:w="847"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W w:w="9007" w:type="dxa"/>
            <w:vAlign w:val="center"/>
            <w:textDirection w:val="lrTb"/>
            <w:noWrap/>
          </w:tcPr>
          <w:p>
            <w:pPr>
              <w:ind w:right="-159"/>
              <w:jc w:val="left"/>
              <w:widowControl/>
              <w:rPr>
                <w:rFonts w:ascii="宋体" w:hAnsi="宋体" w:eastAsia="宋体" w:cs="宋体"/>
                <w:sz w:val="24"/>
                <w:szCs w:val="24"/>
              </w:rPr>
            </w:pPr>
            <w:r>
              <w:rPr>
                <w:rFonts w:hint="eastAsia" w:ascii="宋体" w:hAnsi="宋体" w:eastAsia="宋体" w:cs="宋体"/>
                <w:sz w:val="24"/>
                <w:szCs w:val="24"/>
              </w:rPr>
              <w:t xml:space="preserve">履约保证金：</w:t>
            </w:r>
            <w:r/>
          </w:p>
          <w:p>
            <w:pPr>
              <w:rPr>
                <w:rFonts w:ascii="宋体" w:hAnsi="宋体" w:eastAsia="宋体" w:cs="宋体"/>
                <w:bCs/>
                <w:sz w:val="24"/>
                <w:szCs w:val="24"/>
              </w:rPr>
            </w:pPr>
            <w:r>
              <w:rPr>
                <w:rFonts w:ascii="Wingdings" w:hAnsi="Wingdings" w:eastAsia="Wingdings" w:cs="Wingdings"/>
                <w:bCs/>
                <w:sz w:val="24"/>
                <w:szCs w:val="24"/>
              </w:rPr>
              <w:t xml:space="preserve"></w:t>
            </w:r>
            <w:r>
              <w:rPr>
                <w:rFonts w:hint="eastAsia" w:ascii="宋体" w:hAnsi="宋体" w:eastAsia="宋体" w:cs="宋体"/>
                <w:bCs/>
                <w:sz w:val="24"/>
                <w:szCs w:val="24"/>
              </w:rPr>
              <w:t xml:space="preserve">不需提交，采购文件中有关</w:t>
            </w:r>
            <w:r>
              <w:rPr>
                <w:rFonts w:hint="eastAsia" w:ascii="宋体" w:hAnsi="宋体" w:eastAsia="宋体" w:cs="宋体"/>
                <w:sz w:val="24"/>
                <w:szCs w:val="24"/>
              </w:rPr>
              <w:t xml:space="preserve">履约</w:t>
            </w:r>
            <w:r>
              <w:rPr>
                <w:rFonts w:hint="eastAsia" w:ascii="宋体" w:hAnsi="宋体" w:eastAsia="宋体" w:cs="宋体"/>
                <w:bCs/>
                <w:sz w:val="24"/>
                <w:szCs w:val="24"/>
              </w:rPr>
              <w:t xml:space="preserve">保证金的规定均不适用。</w:t>
            </w:r>
            <w:r/>
          </w:p>
          <w:p>
            <w:pPr>
              <w:ind w:right="-159"/>
              <w:jc w:val="left"/>
              <w:widowControl/>
              <w:rPr>
                <w:rFonts w:ascii="宋体" w:hAnsi="宋体" w:eastAsia="宋体" w:cs="宋体"/>
                <w:sz w:val="24"/>
                <w:szCs w:val="24"/>
              </w:rPr>
            </w:pPr>
            <w:r>
              <w:rPr>
                <w:rFonts w:ascii="Wingdings" w:hAnsi="Wingdings" w:eastAsia="Wingdings" w:cs="Wingdings"/>
                <w:bCs/>
                <w:sz w:val="24"/>
                <w:szCs w:val="24"/>
              </w:rPr>
              <w:t xml:space="preserve"></w:t>
            </w:r>
            <w:r>
              <w:rPr>
                <w:rFonts w:hint="eastAsia" w:ascii="宋体" w:hAnsi="宋体" w:eastAsia="宋体" w:cs="宋体"/>
                <w:bCs/>
                <w:sz w:val="24"/>
                <w:szCs w:val="24"/>
              </w:rPr>
              <w:t xml:space="preserve">需提交，</w:t>
            </w:r>
            <w:r>
              <w:rPr>
                <w:rFonts w:hint="eastAsia" w:ascii="宋体" w:hAnsi="宋体" w:eastAsia="宋体" w:cs="宋体"/>
                <w:sz w:val="24"/>
                <w:szCs w:val="24"/>
              </w:rPr>
              <w:t xml:space="preserve">履约</w:t>
            </w:r>
            <w:r>
              <w:rPr>
                <w:rFonts w:hint="eastAsia" w:ascii="宋体" w:hAnsi="宋体" w:eastAsia="宋体" w:cs="宋体"/>
                <w:bCs/>
                <w:sz w:val="24"/>
                <w:szCs w:val="24"/>
              </w:rPr>
              <w:t xml:space="preserve">保证金金额： 元整。</w:t>
            </w:r>
            <w:r>
              <w:rPr>
                <w:rFonts w:hint="eastAsia" w:ascii="宋体" w:hAnsi="宋体" w:eastAsia="宋体" w:cs="宋体"/>
                <w:sz w:val="24"/>
                <w:szCs w:val="24"/>
              </w:rPr>
              <w:t xml:space="preserve">(可提供符合《关于在全省政府采购领域推行电子履约保函(保险)的通知》(苏财购[2023]150号)要求的电子履约保函)</w:t>
            </w:r>
            <w:r/>
          </w:p>
        </w:tc>
      </w:tr>
      <w:tr>
        <w:trPr>
          <w:jc w:val="center"/>
        </w:trPr>
        <w:tc>
          <w:tcPr>
            <w:tcW w:w="847"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W w:w="9007" w:type="dxa"/>
            <w:vAlign w:val="center"/>
            <w:textDirection w:val="lrTb"/>
            <w:noWrap/>
          </w:tcPr>
          <w:p>
            <w:pPr>
              <w:rPr>
                <w:rFonts w:ascii="宋体" w:hAnsi="宋体" w:eastAsia="宋体" w:cs="宋体"/>
                <w:bCs/>
                <w:sz w:val="24"/>
                <w:szCs w:val="24"/>
              </w:rPr>
            </w:pPr>
            <w:r>
              <w:rPr>
                <w:rFonts w:hint="eastAsia" w:ascii="宋体" w:hAnsi="宋体" w:eastAsia="宋体" w:cs="宋体"/>
                <w:bCs/>
                <w:sz w:val="24"/>
                <w:szCs w:val="24"/>
              </w:rPr>
              <w:t xml:space="preserve">代理服务费收费标准：代理服务费收费按以下标准收取：</w:t>
            </w:r>
            <w:r/>
          </w:p>
          <w:p>
            <w:pPr>
              <w:rPr>
                <w:rFonts w:ascii="宋体" w:hAnsi="宋体" w:eastAsia="宋体" w:cs="宋体"/>
                <w:bCs/>
                <w:sz w:val="24"/>
                <w:szCs w:val="24"/>
              </w:rPr>
            </w:pPr>
            <w:r>
              <w:rPr>
                <w:rFonts w:hint="eastAsia" w:ascii="宋体" w:hAnsi="宋体" w:eastAsia="宋体" w:cs="宋体"/>
                <w:bCs/>
                <w:sz w:val="24"/>
                <w:szCs w:val="24"/>
              </w:rPr>
              <w:t xml:space="preserve">预算金额100万元以下部分，费率为该部分预算金额的1.5%；</w:t>
            </w:r>
            <w:r/>
          </w:p>
          <w:p>
            <w:pPr>
              <w:rPr>
                <w:rFonts w:ascii="宋体" w:hAnsi="宋体" w:eastAsia="宋体" w:cs="宋体"/>
                <w:bCs/>
                <w:sz w:val="24"/>
                <w:szCs w:val="24"/>
              </w:rPr>
            </w:pPr>
            <w:r>
              <w:rPr>
                <w:rFonts w:hint="eastAsia" w:ascii="宋体" w:hAnsi="宋体" w:eastAsia="宋体" w:cs="宋体"/>
                <w:bCs/>
                <w:sz w:val="24"/>
                <w:szCs w:val="24"/>
              </w:rPr>
              <w:t xml:space="preserve">预算金额100万元（含）-500万元部分，费率为该部分预算金额的1.1%；</w:t>
            </w:r>
            <w:r/>
          </w:p>
          <w:p>
            <w:pPr>
              <w:rPr>
                <w:rFonts w:ascii="宋体" w:hAnsi="宋体" w:eastAsia="宋体" w:cs="宋体"/>
                <w:bCs/>
                <w:sz w:val="24"/>
                <w:szCs w:val="24"/>
              </w:rPr>
            </w:pPr>
            <w:r>
              <w:rPr>
                <w:rFonts w:hint="eastAsia" w:ascii="宋体" w:hAnsi="宋体" w:eastAsia="宋体" w:cs="宋体"/>
                <w:bCs/>
                <w:sz w:val="24"/>
                <w:szCs w:val="24"/>
              </w:rPr>
              <w:t xml:space="preserve">预算金额500万元（含）-1000万元部分，费率为该部分预算金额的0.8%；</w:t>
            </w:r>
            <w:r/>
          </w:p>
          <w:p>
            <w:pPr>
              <w:rPr>
                <w:rFonts w:ascii="宋体" w:hAnsi="宋体" w:eastAsia="宋体" w:cs="宋体"/>
                <w:bCs/>
                <w:sz w:val="24"/>
                <w:szCs w:val="24"/>
              </w:rPr>
            </w:pPr>
            <w:r>
              <w:rPr>
                <w:rFonts w:hint="eastAsia" w:ascii="宋体" w:hAnsi="宋体" w:eastAsia="宋体" w:cs="宋体"/>
                <w:bCs/>
                <w:sz w:val="24"/>
                <w:szCs w:val="24"/>
              </w:rPr>
              <w:t xml:space="preserve">预算金额1000万元（含）-5000万元部分，费率为该部分预算金额的0.5%；</w:t>
            </w:r>
            <w:r/>
          </w:p>
          <w:p>
            <w:pPr>
              <w:rPr>
                <w:rFonts w:ascii="宋体" w:hAnsi="宋体" w:eastAsia="宋体" w:cs="宋体"/>
                <w:bCs/>
                <w:sz w:val="24"/>
                <w:szCs w:val="24"/>
              </w:rPr>
            </w:pPr>
            <w:r>
              <w:rPr>
                <w:rFonts w:hint="eastAsia" w:ascii="宋体" w:hAnsi="宋体" w:eastAsia="宋体" w:cs="宋体"/>
                <w:bCs/>
                <w:sz w:val="24"/>
                <w:szCs w:val="24"/>
              </w:rPr>
              <w:t xml:space="preserve">预算金额5000万元以上部分，费率为该部分预算金额的0.25%。</w:t>
            </w:r>
            <w:r/>
          </w:p>
          <w:p>
            <w:pPr>
              <w:rPr>
                <w:rFonts w:ascii="宋体" w:hAnsi="宋体" w:eastAsia="宋体" w:cs="宋体"/>
                <w:bCs/>
                <w:sz w:val="24"/>
                <w:szCs w:val="24"/>
              </w:rPr>
            </w:pPr>
            <w:r>
              <w:rPr>
                <w:rFonts w:hint="eastAsia" w:ascii="宋体" w:hAnsi="宋体" w:eastAsia="宋体" w:cs="宋体"/>
                <w:bCs/>
                <w:sz w:val="24"/>
                <w:szCs w:val="24"/>
              </w:rPr>
              <w:t xml:space="preserve">说明：代理服务费以采购预算金额为基数依据，按以上规定的标准和差额定率累进法进行计算收取。例：如预算金额为150万元，则代理服务费＝100万元以下部分×1.5%＋（150万元－100万元以下部分）×</w:t>
            </w:r>
            <w:r>
              <w:rPr>
                <w:rFonts w:hint="eastAsia" w:ascii="宋体" w:hAnsi="宋体" w:eastAsia="宋体" w:cs="宋体"/>
                <w:bCs/>
                <w:sz w:val="24"/>
                <w:szCs w:val="24"/>
              </w:rPr>
              <w:t xml:space="preserve">1.1%</w:t>
            </w:r>
            <w:r>
              <w:rPr>
                <w:rFonts w:hint="eastAsia" w:ascii="宋体" w:hAnsi="宋体" w:eastAsia="宋体" w:cs="宋体"/>
                <w:bCs/>
                <w:sz w:val="24"/>
                <w:szCs w:val="24"/>
              </w:rPr>
              <w:t xml:space="preserve">。如按上述方法计算的金额低于人民</w:t>
            </w:r>
            <w:r>
              <w:rPr>
                <w:rFonts w:hint="eastAsia" w:ascii="宋体" w:hAnsi="宋体" w:eastAsia="宋体" w:cs="宋体"/>
                <w:bCs/>
                <w:sz w:val="24"/>
                <w:szCs w:val="24"/>
              </w:rPr>
              <w:t xml:space="preserve">币</w:t>
            </w:r>
            <w:r>
              <w:rPr>
                <w:rFonts w:hint="eastAsia" w:ascii="宋体" w:hAnsi="宋体" w:eastAsia="宋体" w:cs="宋体"/>
                <w:bCs/>
                <w:sz w:val="24"/>
                <w:szCs w:val="24"/>
              </w:rPr>
              <w:t xml:space="preserve">4000</w:t>
            </w:r>
            <w:r>
              <w:rPr>
                <w:rFonts w:hint="eastAsia" w:ascii="宋体" w:hAnsi="宋体" w:eastAsia="宋体" w:cs="宋体"/>
                <w:bCs/>
                <w:sz w:val="24"/>
                <w:szCs w:val="24"/>
              </w:rPr>
              <w:t xml:space="preserve">元整的，则本项目代理服务费按人民币</w:t>
            </w:r>
            <w:r>
              <w:rPr>
                <w:rFonts w:hint="eastAsia" w:ascii="宋体" w:hAnsi="宋体" w:eastAsia="宋体" w:cs="宋体"/>
                <w:bCs/>
                <w:sz w:val="24"/>
                <w:szCs w:val="24"/>
              </w:rPr>
              <w:t xml:space="preserve">4000</w:t>
            </w:r>
            <w:r>
              <w:rPr>
                <w:rFonts w:hint="eastAsia" w:ascii="宋体" w:hAnsi="宋体" w:eastAsia="宋体" w:cs="宋体"/>
                <w:bCs/>
                <w:sz w:val="24"/>
                <w:szCs w:val="24"/>
              </w:rPr>
              <w:t xml:space="preserve">元整计收。</w:t>
            </w:r>
            <w:r>
              <w:rPr>
                <w:rFonts w:hint="eastAsia" w:ascii="宋体" w:hAnsi="宋体" w:eastAsia="宋体" w:cs="宋体"/>
                <w:bCs/>
                <w:sz w:val="24"/>
                <w:szCs w:val="24"/>
              </w:rPr>
              <w:t xml:space="preserve">   </w:t>
            </w:r>
            <w:r>
              <w:rPr>
                <w:rFonts w:hint="eastAsia" w:ascii="宋体" w:hAnsi="宋体" w:eastAsia="宋体" w:cs="宋体"/>
                <w:bCs/>
                <w:sz w:val="24"/>
                <w:szCs w:val="24"/>
              </w:rPr>
              <w:t xml:space="preserve">          </w:t>
            </w:r>
            <w:r>
              <w:rPr>
                <w:rFonts w:hint="eastAsia" w:ascii="宋体" w:hAnsi="宋体" w:eastAsia="宋体" w:cs="宋体"/>
                <w:bCs/>
                <w:sz w:val="24"/>
                <w:szCs w:val="24"/>
              </w:rPr>
              <w:t xml:space="preserve"> 本次</w:t>
            </w:r>
            <w:r>
              <w:rPr>
                <w:rFonts w:hint="eastAsia" w:ascii="宋体" w:hAnsi="宋体" w:eastAsia="宋体" w:cs="宋体"/>
                <w:bCs/>
                <w:sz w:val="24"/>
                <w:szCs w:val="24"/>
              </w:rPr>
              <w:t xml:space="preserve">代理服务费：</w:t>
            </w:r>
            <w:r>
              <w:rPr>
                <w:rFonts w:hint="eastAsia" w:ascii="宋体" w:hAnsi="宋体" w:eastAsia="宋体" w:cs="宋体"/>
                <w:bCs/>
                <w:sz w:val="24"/>
                <w:szCs w:val="24"/>
              </w:rPr>
              <w:t xml:space="preserve">21600，由</w:t>
            </w:r>
            <w:r>
              <w:rPr>
                <w:rFonts w:hint="eastAsia" w:ascii="宋体" w:hAnsi="宋体" w:eastAsia="宋体" w:cs="宋体"/>
                <w:bCs/>
                <w:sz w:val="24"/>
                <w:szCs w:val="24"/>
              </w:rPr>
              <w:t xml:space="preserve">采购人支付；评委费按实结算，由采购人支付。</w:t>
            </w:r>
            <w:r/>
          </w:p>
          <w:p>
            <w:pPr>
              <w:rPr>
                <w:rFonts w:ascii="宋体" w:hAnsi="宋体" w:eastAsia="宋体" w:cs="宋体"/>
                <w:bCs/>
                <w:sz w:val="24"/>
                <w:szCs w:val="24"/>
              </w:rPr>
            </w:pPr>
            <w:r>
              <w:rPr>
                <w:rFonts w:hint="eastAsia" w:ascii="宋体" w:hAnsi="宋体" w:eastAsia="宋体" w:cs="宋体"/>
                <w:bCs/>
                <w:sz w:val="24"/>
                <w:szCs w:val="24"/>
              </w:rPr>
              <w:t xml:space="preserve">服务费账号：</w:t>
            </w:r>
            <w:r>
              <w:rPr>
                <w:rFonts w:ascii="宋体" w:hAnsi="宋体" w:eastAsia="宋体" w:cs="宋体"/>
                <w:bCs/>
                <w:sz w:val="24"/>
                <w:szCs w:val="24"/>
              </w:rPr>
              <w:t xml:space="preserve">1102265309100113310</w:t>
            </w:r>
            <w:r>
              <w:rPr>
                <w:rFonts w:hint="eastAsia" w:ascii="宋体" w:hAnsi="宋体" w:eastAsia="宋体" w:cs="宋体"/>
                <w:bCs/>
                <w:sz w:val="24"/>
                <w:szCs w:val="24"/>
              </w:rPr>
              <w:t xml:space="preserve"> </w:t>
            </w:r>
            <w:r/>
          </w:p>
          <w:p>
            <w:pPr>
              <w:rPr>
                <w:rFonts w:ascii="宋体" w:hAnsi="宋体" w:eastAsia="宋体" w:cs="宋体"/>
                <w:bCs/>
                <w:sz w:val="24"/>
                <w:szCs w:val="24"/>
              </w:rPr>
            </w:pPr>
            <w:r>
              <w:rPr>
                <w:rFonts w:hint="eastAsia" w:ascii="宋体" w:hAnsi="宋体" w:eastAsia="宋体" w:cs="宋体"/>
                <w:bCs/>
                <w:sz w:val="24"/>
                <w:szCs w:val="24"/>
              </w:rPr>
              <w:t xml:space="preserve">账户名：</w:t>
            </w:r>
            <w:r>
              <w:rPr>
                <w:rFonts w:hint="eastAsia" w:ascii="宋体" w:hAnsi="宋体" w:eastAsia="宋体" w:cs="宋体"/>
                <w:bCs/>
                <w:sz w:val="24"/>
                <w:szCs w:val="24"/>
              </w:rPr>
              <w:t xml:space="preserve">苏州筑合工程咨询有限公司高铁分公司</w:t>
            </w:r>
            <w:r/>
          </w:p>
          <w:p>
            <w:pPr>
              <w:rPr>
                <w:rFonts w:ascii="宋体" w:hAnsi="宋体" w:eastAsia="宋体" w:cs="宋体"/>
                <w:bCs/>
                <w:sz w:val="24"/>
                <w:szCs w:val="24"/>
              </w:rPr>
            </w:pPr>
            <w:r>
              <w:rPr>
                <w:rFonts w:hint="eastAsia" w:ascii="宋体" w:hAnsi="宋体" w:eastAsia="宋体" w:cs="宋体"/>
                <w:bCs/>
                <w:sz w:val="24"/>
                <w:szCs w:val="24"/>
              </w:rPr>
              <w:t xml:space="preserve">开户行：</w:t>
            </w:r>
            <w:r>
              <w:rPr>
                <w:rFonts w:hint="eastAsia" w:ascii="宋体" w:hAnsi="宋体" w:eastAsia="宋体" w:cs="宋体"/>
                <w:bCs/>
                <w:sz w:val="24"/>
                <w:szCs w:val="24"/>
              </w:rPr>
              <w:t xml:space="preserve">中国工商银行股份有限公司苏州陆慕分理处</w:t>
            </w:r>
            <w:r/>
          </w:p>
        </w:tc>
      </w:tr>
      <w:tr>
        <w:trPr>
          <w:jc w:val="center"/>
        </w:trPr>
        <w:tc>
          <w:tcPr>
            <w:tcW w:w="847"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shd w:val="clear" w:color="auto" w:fill="ffffff"/>
              </w:rPr>
              <w:t xml:space="preserve">8</w:t>
            </w:r>
            <w:r/>
          </w:p>
        </w:tc>
        <w:tc>
          <w:tcPr>
            <w:tcW w:w="9007" w:type="dxa"/>
            <w:vAlign w:val="center"/>
            <w:textDirection w:val="lrTb"/>
            <w:noWrap/>
          </w:tcPr>
          <w:p>
            <w:pPr>
              <w:rPr>
                <w:rFonts w:ascii="宋体" w:hAnsi="宋体" w:eastAsia="宋体" w:cs="宋体"/>
                <w:bCs/>
                <w:sz w:val="24"/>
                <w:szCs w:val="24"/>
              </w:rPr>
            </w:pPr>
            <w:r>
              <w:rPr>
                <w:rFonts w:hint="eastAsia" w:ascii="宋体" w:hAnsi="宋体" w:eastAsia="宋体" w:cs="宋体"/>
                <w:bCs/>
                <w:sz w:val="24"/>
                <w:szCs w:val="24"/>
              </w:rPr>
              <w:t xml:space="preserve">政府采购监督电话：0512-68616651</w:t>
            </w:r>
            <w:r/>
          </w:p>
        </w:tc>
      </w:tr>
    </w:tbl>
    <w:p>
      <w:pPr>
        <w:jc w:val="center"/>
        <w:spacing w:line="360" w:lineRule="auto"/>
        <w:rPr>
          <w:rFonts w:ascii="宋体" w:hAnsi="宋体" w:eastAsia="宋体"/>
          <w:sz w:val="48"/>
          <w:szCs w:val="48"/>
        </w:rPr>
      </w:pPr>
      <w:r>
        <w:rPr>
          <w:rFonts w:ascii="宋体" w:hAnsi="宋体" w:eastAsia="宋体"/>
          <w:sz w:val="48"/>
          <w:szCs w:val="48"/>
        </w:rPr>
        <w:br w:type="page" w:clear="all"/>
      </w:r>
      <w:r/>
    </w:p>
    <w:p>
      <w:pPr>
        <w:jc w:val="center"/>
        <w:spacing w:line="360" w:lineRule="auto"/>
        <w:rPr>
          <w:rFonts w:ascii="宋体" w:hAnsi="宋体" w:eastAsia="宋体"/>
          <w:sz w:val="48"/>
          <w:szCs w:val="48"/>
        </w:rPr>
      </w:pPr>
      <w:r>
        <w:rPr>
          <w:rFonts w:ascii="宋体" w:hAnsi="宋体" w:eastAsia="宋体"/>
          <w:sz w:val="48"/>
          <w:szCs w:val="48"/>
        </w:rPr>
      </w:r>
      <w:r/>
    </w:p>
    <w:p>
      <w:pPr>
        <w:jc w:val="center"/>
        <w:spacing w:line="360" w:lineRule="auto"/>
        <w:rPr>
          <w:rFonts w:ascii="宋体" w:hAnsi="宋体" w:eastAsia="宋体"/>
          <w:b/>
          <w:sz w:val="48"/>
          <w:szCs w:val="48"/>
        </w:rPr>
      </w:pPr>
      <w:r>
        <w:rPr>
          <w:rFonts w:hint="eastAsia" w:ascii="宋体" w:hAnsi="宋体" w:eastAsia="宋体"/>
          <w:b/>
          <w:sz w:val="48"/>
          <w:szCs w:val="48"/>
        </w:rPr>
        <w:t xml:space="preserve">总目录</w:t>
      </w:r>
      <w:r/>
    </w:p>
    <w:p>
      <w:pPr>
        <w:pStyle w:val="959"/>
        <w:tabs>
          <w:tab w:val="right" w:pos="9628" w:leader="dot"/>
        </w:tabs>
        <w:rPr>
          <w:rFonts w:asciiTheme="minorHAnsi" w:hAnsiTheme="minorHAnsi" w:eastAsiaTheme="minorEastAsia" w:cstheme="minorBidi"/>
          <w:sz w:val="22"/>
          <w:szCs w:val="24"/>
        </w:rPr>
      </w:pPr>
      <w:r>
        <w:rPr>
          <w:rFonts w:ascii="宋体" w:hAnsi="宋体" w:eastAsia="宋体"/>
          <w:b/>
          <w:bCs/>
          <w:szCs w:val="24"/>
        </w:rPr>
        <w:fldChar w:fldCharType="begin"/>
      </w:r>
      <w:r>
        <w:rPr>
          <w:rFonts w:ascii="宋体" w:hAnsi="宋体" w:eastAsia="宋体"/>
          <w:b/>
          <w:bCs/>
          <w:szCs w:val="24"/>
        </w:rPr>
        <w:instrText xml:space="preserve"> TOC \o "1-1"</w:instrText>
      </w:r>
      <w:r>
        <w:rPr>
          <w:rFonts w:ascii="宋体" w:hAnsi="宋体" w:eastAsia="宋体"/>
          <w:b/>
          <w:bCs/>
          <w:szCs w:val="24"/>
        </w:rPr>
        <w:fldChar w:fldCharType="separate"/>
      </w:r>
      <w:r>
        <w:rPr>
          <w:rFonts w:hint="eastAsia" w:ascii="宋体" w:hAnsi="宋体" w:eastAsia="宋体"/>
        </w:rPr>
        <w:t xml:space="preserve">第一章 采购公告</w:t>
      </w:r>
      <w:r>
        <w:rPr>
          <w:rFonts w:hint="eastAsia"/>
        </w:rPr>
        <w:tab/>
      </w:r>
      <w:r>
        <w:rPr>
          <w:rFonts w:hint="eastAsia"/>
        </w:rPr>
        <w:fldChar w:fldCharType="begin"/>
      </w:r>
      <w:r>
        <w:instrText xml:space="preserve">PAGEREF _Toc198895572 \h</w:instrText>
      </w:r>
      <w:r>
        <w:rPr>
          <w:rFonts w:hint="eastAsia"/>
        </w:rPr>
        <w:fldChar w:fldCharType="separate"/>
      </w:r>
      <w:r>
        <w:t xml:space="preserve">3</w:t>
      </w:r>
      <w:r>
        <w:rPr>
          <w:rFonts w:hint="eastAsia"/>
        </w:rPr>
        <w:fldChar w:fldCharType="end"/>
      </w:r>
      <w:r/>
    </w:p>
    <w:p>
      <w:pPr>
        <w:pStyle w:val="959"/>
        <w:tabs>
          <w:tab w:val="right" w:pos="9628" w:leader="dot"/>
        </w:tabs>
        <w:rPr>
          <w:rFonts w:asciiTheme="minorHAnsi" w:hAnsiTheme="minorHAnsi" w:eastAsiaTheme="minorEastAsia" w:cstheme="minorBidi"/>
          <w:sz w:val="22"/>
          <w:szCs w:val="24"/>
        </w:rPr>
      </w:pPr>
      <w:r>
        <w:rPr>
          <w:rFonts w:hint="eastAsia" w:ascii="宋体" w:hAnsi="宋体" w:eastAsia="宋体"/>
        </w:rPr>
        <w:t xml:space="preserve">第二章 供应商须知</w:t>
      </w:r>
      <w:r>
        <w:rPr>
          <w:rFonts w:hint="eastAsia"/>
        </w:rPr>
        <w:tab/>
      </w:r>
      <w:r>
        <w:rPr>
          <w:rFonts w:hint="eastAsia"/>
        </w:rPr>
        <w:fldChar w:fldCharType="begin"/>
      </w:r>
      <w:r>
        <w:instrText xml:space="preserve">PAGEREF _Toc198895573 \h</w:instrText>
      </w:r>
      <w:r>
        <w:rPr>
          <w:rFonts w:hint="eastAsia"/>
        </w:rPr>
        <w:fldChar w:fldCharType="separate"/>
      </w:r>
      <w:r>
        <w:t xml:space="preserve">9</w:t>
      </w:r>
      <w:r>
        <w:rPr>
          <w:rFonts w:hint="eastAsia"/>
        </w:rPr>
        <w:fldChar w:fldCharType="end"/>
      </w:r>
      <w:r/>
    </w:p>
    <w:p>
      <w:pPr>
        <w:pStyle w:val="959"/>
        <w:tabs>
          <w:tab w:val="right" w:pos="9628" w:leader="dot"/>
        </w:tabs>
        <w:rPr>
          <w:rFonts w:asciiTheme="minorHAnsi" w:hAnsiTheme="minorHAnsi" w:eastAsiaTheme="minorEastAsia" w:cstheme="minorBidi"/>
          <w:sz w:val="22"/>
          <w:szCs w:val="24"/>
        </w:rPr>
      </w:pPr>
      <w:r>
        <w:rPr>
          <w:rFonts w:hint="eastAsia" w:ascii="宋体" w:hAnsi="宋体" w:eastAsia="宋体"/>
        </w:rPr>
        <w:t xml:space="preserve">第三章 投标（响应）文件格式</w:t>
      </w:r>
      <w:r>
        <w:rPr>
          <w:rFonts w:hint="eastAsia"/>
        </w:rPr>
        <w:tab/>
      </w:r>
      <w:r>
        <w:rPr>
          <w:rFonts w:hint="eastAsia"/>
        </w:rPr>
        <w:fldChar w:fldCharType="begin"/>
      </w:r>
      <w:r>
        <w:instrText xml:space="preserve">PAGEREF _Toc198895574 \h</w:instrText>
      </w:r>
      <w:r>
        <w:rPr>
          <w:rFonts w:hint="eastAsia"/>
        </w:rPr>
        <w:fldChar w:fldCharType="separate"/>
      </w:r>
      <w:r>
        <w:t xml:space="preserve">27</w:t>
      </w:r>
      <w:r>
        <w:rPr>
          <w:rFonts w:hint="eastAsia"/>
        </w:rPr>
        <w:fldChar w:fldCharType="end"/>
      </w:r>
      <w:r/>
    </w:p>
    <w:p>
      <w:pPr>
        <w:pStyle w:val="959"/>
        <w:tabs>
          <w:tab w:val="right" w:pos="9628" w:leader="dot"/>
        </w:tabs>
        <w:rPr>
          <w:rFonts w:asciiTheme="minorHAnsi" w:hAnsiTheme="minorHAnsi" w:eastAsiaTheme="minorEastAsia" w:cstheme="minorBidi"/>
          <w:sz w:val="22"/>
          <w:szCs w:val="24"/>
        </w:rPr>
      </w:pPr>
      <w:r>
        <w:rPr>
          <w:rFonts w:hint="eastAsia" w:ascii="宋体" w:hAnsi="宋体" w:eastAsia="宋体"/>
        </w:rPr>
        <w:t xml:space="preserve">第四章 采购内容</w:t>
      </w:r>
      <w:r>
        <w:rPr>
          <w:rFonts w:hint="eastAsia"/>
        </w:rPr>
        <w:tab/>
      </w:r>
      <w:r>
        <w:rPr>
          <w:rFonts w:hint="eastAsia"/>
        </w:rPr>
        <w:fldChar w:fldCharType="begin"/>
      </w:r>
      <w:r>
        <w:instrText xml:space="preserve">PAGEREF _Toc198895575 \h</w:instrText>
      </w:r>
      <w:r>
        <w:rPr>
          <w:rFonts w:hint="eastAsia"/>
        </w:rPr>
        <w:fldChar w:fldCharType="separate"/>
      </w:r>
      <w:r>
        <w:t xml:space="preserve">43</w:t>
      </w:r>
      <w:r>
        <w:rPr>
          <w:rFonts w:hint="eastAsia"/>
        </w:rPr>
        <w:fldChar w:fldCharType="end"/>
      </w:r>
      <w:r/>
    </w:p>
    <w:p>
      <w:pPr>
        <w:pStyle w:val="959"/>
        <w:tabs>
          <w:tab w:val="right" w:pos="9628" w:leader="dot"/>
        </w:tabs>
        <w:rPr>
          <w:rFonts w:asciiTheme="minorHAnsi" w:hAnsiTheme="minorHAnsi" w:eastAsiaTheme="minorEastAsia" w:cstheme="minorBidi"/>
          <w:sz w:val="22"/>
          <w:szCs w:val="24"/>
        </w:rPr>
      </w:pPr>
      <w:r>
        <w:rPr>
          <w:rFonts w:hint="eastAsia" w:ascii="宋体" w:hAnsi="宋体" w:eastAsia="宋体"/>
        </w:rPr>
        <w:t xml:space="preserve">第五章 合同主要条款</w:t>
      </w:r>
      <w:r>
        <w:rPr>
          <w:rFonts w:hint="eastAsia"/>
        </w:rPr>
        <w:tab/>
      </w:r>
      <w:r>
        <w:rPr>
          <w:rFonts w:hint="eastAsia"/>
        </w:rPr>
        <w:fldChar w:fldCharType="begin"/>
      </w:r>
      <w:r>
        <w:instrText xml:space="preserve">PAGEREF _Toc198895576 \h</w:instrText>
      </w:r>
      <w:r>
        <w:rPr>
          <w:rFonts w:hint="eastAsia"/>
        </w:rPr>
        <w:fldChar w:fldCharType="separate"/>
      </w:r>
      <w:r>
        <w:t xml:space="preserve">48</w:t>
      </w:r>
      <w:r>
        <w:rPr>
          <w:rFonts w:hint="eastAsia"/>
        </w:rPr>
        <w:fldChar w:fldCharType="end"/>
      </w:r>
      <w:r/>
    </w:p>
    <w:p>
      <w:pPr>
        <w:pStyle w:val="959"/>
        <w:tabs>
          <w:tab w:val="right" w:pos="9628" w:leader="dot"/>
        </w:tabs>
        <w:rPr>
          <w:rFonts w:asciiTheme="minorHAnsi" w:hAnsiTheme="minorHAnsi" w:eastAsiaTheme="minorEastAsia" w:cstheme="minorBidi"/>
          <w:sz w:val="22"/>
          <w:szCs w:val="24"/>
        </w:rPr>
      </w:pPr>
      <w:r>
        <w:rPr>
          <w:rFonts w:hint="eastAsia" w:ascii="宋体" w:hAnsi="宋体" w:eastAsia="宋体"/>
        </w:rPr>
        <w:t xml:space="preserve">第六章 评审办法</w:t>
      </w:r>
      <w:r>
        <w:rPr>
          <w:rFonts w:hint="eastAsia"/>
        </w:rPr>
        <w:tab/>
      </w:r>
      <w:r>
        <w:rPr>
          <w:rFonts w:hint="eastAsia"/>
        </w:rPr>
        <w:fldChar w:fldCharType="begin"/>
      </w:r>
      <w:r>
        <w:instrText xml:space="preserve">PAGEREF _Toc198895577 \h</w:instrText>
      </w:r>
      <w:r>
        <w:rPr>
          <w:rFonts w:hint="eastAsia"/>
        </w:rPr>
        <w:fldChar w:fldCharType="separate"/>
      </w:r>
      <w:r>
        <w:t xml:space="preserve">56</w:t>
      </w:r>
      <w:r>
        <w:rPr>
          <w:rFonts w:hint="eastAsia"/>
        </w:rPr>
        <w:fldChar w:fldCharType="end"/>
      </w:r>
      <w:r/>
    </w:p>
    <w:p>
      <w:pPr>
        <w:pStyle w:val="959"/>
        <w:tabs>
          <w:tab w:val="right" w:pos="9628" w:leader="dot"/>
        </w:tabs>
        <w:rPr>
          <w:rFonts w:asciiTheme="minorHAnsi" w:hAnsiTheme="minorHAnsi" w:eastAsiaTheme="minorEastAsia" w:cstheme="minorBidi"/>
          <w:sz w:val="22"/>
          <w:szCs w:val="24"/>
        </w:rPr>
      </w:pPr>
      <w:r>
        <w:rPr>
          <w:rFonts w:hint="eastAsia" w:ascii="宋体" w:hAnsi="宋体" w:eastAsia="宋体"/>
        </w:rPr>
        <w:t xml:space="preserve">第七章 附件</w:t>
      </w:r>
      <w:r>
        <w:rPr>
          <w:rFonts w:hint="eastAsia"/>
        </w:rPr>
        <w:tab/>
      </w:r>
      <w:r>
        <w:rPr>
          <w:rFonts w:hint="eastAsia"/>
        </w:rPr>
        <w:fldChar w:fldCharType="begin"/>
      </w:r>
      <w:r>
        <w:instrText xml:space="preserve">PAGEREF _Toc198895578 \h</w:instrText>
      </w:r>
      <w:r>
        <w:rPr>
          <w:rFonts w:hint="eastAsia"/>
        </w:rPr>
        <w:fldChar w:fldCharType="separate"/>
      </w:r>
      <w:r>
        <w:t xml:space="preserve">62</w:t>
      </w:r>
      <w:r>
        <w:rPr>
          <w:rFonts w:hint="eastAsia"/>
        </w:rPr>
        <w:fldChar w:fldCharType="end"/>
      </w:r>
      <w:r/>
    </w:p>
    <w:p>
      <w:pPr>
        <w:pStyle w:val="965"/>
        <w:ind w:firstLine="0"/>
        <w:jc w:val="center"/>
        <w:spacing w:line="360" w:lineRule="auto"/>
        <w:rPr>
          <w:rFonts w:ascii="宋体" w:hAnsi="宋体" w:eastAsia="宋体"/>
          <w:b/>
          <w:sz w:val="30"/>
          <w:szCs w:val="30"/>
        </w:rPr>
      </w:pPr>
      <w:r>
        <w:rPr>
          <w:rFonts w:ascii="宋体" w:hAnsi="宋体" w:eastAsia="宋体"/>
          <w:bCs/>
          <w:szCs w:val="24"/>
        </w:rPr>
        <w:fldChar w:fldCharType="end"/>
      </w:r>
      <w:r>
        <w:br w:type="page" w:clear="all"/>
      </w:r>
      <w:r/>
    </w:p>
    <w:p>
      <w:pPr>
        <w:pStyle w:val="965"/>
        <w:ind w:firstLine="0"/>
        <w:jc w:val="both"/>
        <w:rPr>
          <w:rFonts w:ascii="宋体" w:hAnsi="宋体" w:eastAsia="宋体"/>
          <w:b/>
          <w:sz w:val="30"/>
          <w:szCs w:val="30"/>
        </w:rPr>
      </w:pPr>
      <w:r>
        <w:rPr>
          <w:rFonts w:ascii="宋体" w:hAnsi="宋体" w:eastAsia="宋体"/>
          <w:b/>
          <w:sz w:val="30"/>
          <w:szCs w:val="30"/>
        </w:rPr>
      </w:r>
      <w:r/>
    </w:p>
    <w:p>
      <w:pPr>
        <w:pStyle w:val="965"/>
        <w:ind w:firstLine="0"/>
        <w:jc w:val="both"/>
        <w:rPr>
          <w:rFonts w:ascii="宋体" w:hAnsi="宋体" w:eastAsia="宋体"/>
          <w:b/>
          <w:sz w:val="30"/>
          <w:szCs w:val="30"/>
        </w:rPr>
      </w:pPr>
      <w:r>
        <w:rPr>
          <w:rFonts w:ascii="宋体" w:hAnsi="宋体" w:eastAsia="宋体"/>
          <w:b/>
          <w:sz w:val="30"/>
          <w:szCs w:val="30"/>
        </w:rPr>
      </w:r>
      <w:r/>
    </w:p>
    <w:p>
      <w:pPr>
        <w:pStyle w:val="965"/>
        <w:ind w:firstLine="0"/>
        <w:jc w:val="both"/>
        <w:rPr>
          <w:rFonts w:ascii="宋体" w:hAnsi="宋体" w:eastAsia="宋体"/>
          <w:b/>
          <w:sz w:val="30"/>
          <w:szCs w:val="30"/>
        </w:rPr>
      </w:pPr>
      <w:r>
        <w:rPr>
          <w:rFonts w:ascii="宋体" w:hAnsi="宋体" w:eastAsia="宋体"/>
          <w:b/>
          <w:sz w:val="30"/>
          <w:szCs w:val="30"/>
        </w:rPr>
      </w:r>
      <w:r/>
    </w:p>
    <w:p>
      <w:pPr>
        <w:pStyle w:val="965"/>
        <w:ind w:firstLine="0"/>
        <w:jc w:val="both"/>
        <w:rPr>
          <w:rFonts w:ascii="宋体" w:hAnsi="宋体" w:eastAsia="宋体"/>
          <w:b/>
          <w:sz w:val="30"/>
          <w:szCs w:val="30"/>
        </w:rPr>
      </w:pPr>
      <w:r>
        <w:rPr>
          <w:rFonts w:ascii="宋体" w:hAnsi="宋体" w:eastAsia="宋体"/>
          <w:b/>
          <w:sz w:val="30"/>
          <w:szCs w:val="30"/>
        </w:rPr>
      </w:r>
      <w:r/>
    </w:p>
    <w:p>
      <w:pPr>
        <w:pStyle w:val="965"/>
        <w:ind w:firstLine="0"/>
        <w:jc w:val="both"/>
        <w:rPr>
          <w:rFonts w:ascii="宋体" w:hAnsi="宋体" w:eastAsia="宋体"/>
          <w:b/>
          <w:sz w:val="30"/>
          <w:szCs w:val="30"/>
        </w:rPr>
      </w:pPr>
      <w:r>
        <w:rPr>
          <w:rFonts w:ascii="宋体" w:hAnsi="宋体" w:eastAsia="宋体"/>
          <w:b/>
          <w:sz w:val="30"/>
          <w:szCs w:val="30"/>
        </w:rPr>
      </w:r>
      <w:r/>
    </w:p>
    <w:p>
      <w:pPr>
        <w:pStyle w:val="965"/>
        <w:ind w:firstLine="0"/>
        <w:jc w:val="both"/>
        <w:rPr>
          <w:rFonts w:ascii="宋体" w:hAnsi="宋体" w:eastAsia="宋体"/>
          <w:b/>
          <w:sz w:val="30"/>
          <w:szCs w:val="30"/>
        </w:rPr>
      </w:pPr>
      <w:r>
        <w:rPr>
          <w:rFonts w:ascii="宋体" w:hAnsi="宋体" w:eastAsia="宋体"/>
          <w:b/>
          <w:sz w:val="30"/>
          <w:szCs w:val="30"/>
        </w:rPr>
      </w:r>
      <w:r/>
    </w:p>
    <w:p>
      <w:pPr>
        <w:pStyle w:val="965"/>
        <w:ind w:firstLine="0"/>
        <w:jc w:val="both"/>
        <w:rPr>
          <w:rFonts w:ascii="宋体" w:hAnsi="宋体" w:eastAsia="宋体"/>
          <w:sz w:val="30"/>
          <w:szCs w:val="30"/>
        </w:rPr>
      </w:pPr>
      <w:r>
        <w:rPr>
          <w:rFonts w:ascii="宋体" w:hAnsi="宋体" w:eastAsia="宋体"/>
          <w:sz w:val="30"/>
          <w:szCs w:val="30"/>
        </w:rPr>
      </w:r>
      <w:r/>
    </w:p>
    <w:p>
      <w:pPr>
        <w:pStyle w:val="966"/>
        <w:jc w:val="center"/>
        <w:spacing w:before="0" w:after="0" w:line="360" w:lineRule="auto"/>
        <w:rPr>
          <w:rFonts w:ascii="宋体" w:hAnsi="宋体" w:eastAsia="宋体"/>
          <w:sz w:val="52"/>
        </w:rPr>
      </w:pPr>
      <w:r/>
      <w:bookmarkStart w:id="1" w:name="_Toc198895572"/>
      <w:r>
        <w:rPr>
          <w:rFonts w:hint="eastAsia" w:ascii="宋体" w:hAnsi="宋体" w:eastAsia="宋体"/>
          <w:sz w:val="52"/>
        </w:rPr>
        <w:t xml:space="preserve">第一章采购公告</w:t>
      </w:r>
      <w:bookmarkEnd w:id="1"/>
      <w:r/>
      <w:r/>
    </w:p>
    <w:p>
      <w:pPr>
        <w:ind w:firstLine="480"/>
        <w:spacing w:line="360" w:lineRule="auto"/>
        <w:rPr>
          <w:rFonts w:ascii="宋体" w:hAnsi="宋体" w:eastAsia="宋体" w:cs="宋体"/>
          <w:sz w:val="24"/>
          <w:szCs w:val="24"/>
        </w:rPr>
      </w:pPr>
      <w:r>
        <w:rPr>
          <w:rFonts w:ascii="宋体" w:hAnsi="宋体" w:eastAsia="宋体"/>
          <w:sz w:val="24"/>
          <w:szCs w:val="24"/>
        </w:rPr>
        <w:br w:type="page" w:clear="all"/>
      </w:r>
      <w:r/>
    </w:p>
    <w:tbl>
      <w:tblPr>
        <w:tblW w:w="5000" w:type="pct"/>
        <w:jc w:val="center"/>
        <w:tblBorders>
          <w:top w:val="single" w:color="000000" w:sz="4" w:space="0"/>
          <w:left w:val="single" w:color="000000" w:sz="4" w:space="0"/>
          <w:bottom w:val="single" w:color="000000" w:sz="4" w:space="0"/>
          <w:right w:val="single" w:color="000000" w:sz="4" w:space="0"/>
        </w:tblBorders>
        <w:shd w:val="clear" w:color="auto" w:fill="ffffff"/>
        <w:tblCellMar>
          <w:left w:w="0" w:type="dxa"/>
          <w:right w:w="0" w:type="dxa"/>
        </w:tblCellMar>
        <w:tblLook w:val="04A0" w:firstRow="1" w:lastRow="0" w:firstColumn="1" w:lastColumn="0" w:noHBand="0" w:noVBand="1"/>
      </w:tblPr>
      <w:tblGrid>
        <w:gridCol w:w="9648"/>
      </w:tblGrid>
      <w:tr>
        <w:trPr>
          <w:jc w:val="center"/>
          <w:trHeight w:val="1609"/>
        </w:trPr>
        <w:tc>
          <w:tcPr>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60"/>
              <w:ind w:firstLine="480"/>
              <w:jc w:val="both"/>
              <w:spacing w:beforeAutospacing="0" w:afterAutospacing="0" w:line="384" w:lineRule="atLeast"/>
              <w:widowControl/>
              <w:rPr>
                <w:rFonts w:ascii="宋体" w:hAnsi="宋体" w:eastAsia="宋体" w:cs="宋体"/>
                <w:szCs w:val="24"/>
              </w:rPr>
            </w:pPr>
            <w:r>
              <w:rPr>
                <w:rFonts w:hint="eastAsia" w:ascii="宋体" w:hAnsi="宋体" w:eastAsia="宋体" w:cs="宋体"/>
                <w:szCs w:val="24"/>
              </w:rPr>
              <w:t xml:space="preserve">项目概况</w:t>
            </w:r>
            <w:r/>
          </w:p>
          <w:p>
            <w:pPr>
              <w:pStyle w:val="960"/>
              <w:ind w:firstLine="480"/>
              <w:jc w:val="both"/>
              <w:spacing w:beforeAutospacing="0" w:afterAutospacing="0" w:line="384" w:lineRule="atLeast"/>
              <w:widowControl/>
              <w:rPr>
                <w:rFonts w:ascii="宋体" w:hAnsi="宋体" w:eastAsia="宋体" w:cs="宋体"/>
                <w:szCs w:val="24"/>
              </w:rPr>
            </w:pPr>
            <w:r>
              <w:rPr>
                <w:rFonts w:hint="eastAsia" w:ascii="宋体" w:hAnsi="宋体" w:eastAsia="宋体" w:cs="宋体"/>
              </w:rPr>
              <w:t xml:space="preserve">2026年度食堂服务外包</w:t>
            </w:r>
            <w:r>
              <w:rPr>
                <w:rFonts w:hint="eastAsia" w:ascii="宋体" w:hAnsi="宋体" w:eastAsia="宋体" w:cs="宋体"/>
              </w:rPr>
              <w:t xml:space="preserve">项目</w:t>
            </w:r>
            <w:r>
              <w:rPr>
                <w:rFonts w:ascii="宋体" w:hAnsi="宋体" w:eastAsia="宋体" w:cs="宋体"/>
              </w:rPr>
              <w:t xml:space="preserve">JSZC-320500-ZHGS-C2026-0001</w:t>
            </w:r>
            <w:r>
              <w:rPr>
                <w:rFonts w:hint="eastAsia" w:ascii="宋体" w:hAnsi="宋体" w:eastAsia="宋体" w:cs="宋体"/>
              </w:rPr>
              <w:t xml:space="preserve">的潜在供应商应在江苏省政府采购一体化平台“苏采云”系统自行免费下载招标（采购）文件，并于</w:t>
            </w:r>
            <w:r>
              <w:rPr>
                <w:rFonts w:hint="eastAsia" w:ascii="宋体" w:hAnsi="宋体" w:eastAsia="宋体" w:cs="宋体"/>
              </w:rPr>
              <w:t xml:space="preserve">2026年</w:t>
            </w:r>
            <w:r>
              <w:rPr>
                <w:rFonts w:hint="eastAsia" w:ascii="宋体" w:hAnsi="宋体" w:eastAsia="宋体" w:cs="宋体"/>
              </w:rPr>
              <w:t xml:space="preserve">5</w:t>
            </w:r>
            <w:r>
              <w:rPr>
                <w:rFonts w:hint="eastAsia" w:ascii="宋体" w:hAnsi="宋体" w:eastAsia="宋体" w:cs="宋体"/>
              </w:rPr>
              <w:t xml:space="preserve">月</w:t>
            </w:r>
            <w:r>
              <w:rPr>
                <w:rFonts w:hint="eastAsia" w:ascii="宋体" w:hAnsi="宋体" w:eastAsia="宋体" w:cs="宋体"/>
              </w:rPr>
              <w:t xml:space="preserve">20</w:t>
            </w:r>
            <w:r>
              <w:rPr>
                <w:rFonts w:hint="eastAsia" w:ascii="宋体" w:hAnsi="宋体" w:eastAsia="宋体" w:cs="宋体"/>
              </w:rPr>
              <w:t xml:space="preserve">日</w:t>
            </w:r>
            <w:r>
              <w:rPr>
                <w:rFonts w:hint="eastAsia" w:ascii="宋体" w:hAnsi="宋体" w:eastAsia="宋体" w:cs="宋体"/>
              </w:rPr>
              <w:t xml:space="preserve">13</w:t>
            </w:r>
            <w:r>
              <w:rPr>
                <w:rFonts w:hint="eastAsia" w:ascii="宋体" w:hAnsi="宋体" w:eastAsia="宋体" w:cs="宋体"/>
              </w:rPr>
              <w:t xml:space="preserve">点30分</w:t>
            </w:r>
            <w:r>
              <w:rPr>
                <w:rFonts w:hint="eastAsia" w:ascii="宋体" w:hAnsi="宋体" w:eastAsia="宋体" w:cs="宋体"/>
              </w:rPr>
              <w:t xml:space="preserve">（北京时间）前递交投标（响应）文件。</w:t>
            </w:r>
            <w:r/>
          </w:p>
        </w:tc>
      </w:tr>
    </w:tbl>
    <w:p>
      <w:pPr>
        <w:ind w:firstLine="482"/>
        <w:spacing w:line="360" w:lineRule="auto"/>
        <w:shd w:val="clear" w:color="auto" w:fill="ffffff"/>
        <w:widowControl/>
        <w:rPr>
          <w:rFonts w:ascii="宋体" w:hAnsi="宋体" w:eastAsia="宋体" w:cs="宋体"/>
          <w:sz w:val="24"/>
          <w:szCs w:val="24"/>
        </w:rPr>
      </w:pPr>
      <w:r>
        <w:rPr>
          <w:rStyle w:val="962"/>
          <w:rFonts w:hint="eastAsia" w:ascii="宋体" w:hAnsi="宋体" w:eastAsia="宋体" w:cs="宋体"/>
          <w:sz w:val="24"/>
          <w:szCs w:val="24"/>
          <w:shd w:val="clear" w:color="auto" w:fill="ffffff"/>
        </w:rPr>
        <w:t xml:space="preserve">一、项目基本情况</w:t>
      </w:r>
      <w:r/>
    </w:p>
    <w:p>
      <w:pPr>
        <w:pStyle w:val="960"/>
        <w:ind w:firstLine="480"/>
        <w:jc w:val="both"/>
        <w:spacing w:beforeAutospacing="0" w:afterAutospacing="0" w:line="360" w:lineRule="auto"/>
        <w:shd w:val="clear" w:color="auto" w:fill="ffffff"/>
        <w:widowControl/>
        <w:rPr>
          <w:rFonts w:ascii="宋体" w:hAnsi="宋体" w:eastAsia="宋体" w:cs="宋体"/>
          <w:szCs w:val="24"/>
        </w:rPr>
      </w:pPr>
      <w:r>
        <w:rPr>
          <w:rFonts w:hint="eastAsia" w:ascii="宋体" w:hAnsi="宋体" w:eastAsia="宋体" w:cs="宋体"/>
          <w:szCs w:val="24"/>
          <w:shd w:val="clear" w:color="auto" w:fill="ffffff"/>
        </w:rPr>
        <w:t xml:space="preserve">项目编号：</w:t>
      </w:r>
      <w:r>
        <w:rPr>
          <w:rFonts w:hint="eastAsia" w:ascii="宋体" w:hAnsi="宋体" w:eastAsia="宋体" w:cs="宋体"/>
          <w:szCs w:val="24"/>
          <w:shd w:val="clear" w:color="auto" w:fill="ffffff"/>
        </w:rPr>
        <w:t xml:space="preserve">JSZC-320500-ZHGS-C2026-0001</w:t>
      </w:r>
      <w:r/>
    </w:p>
    <w:p>
      <w:pPr>
        <w:pStyle w:val="960"/>
        <w:ind w:firstLine="480"/>
        <w:jc w:val="both"/>
        <w:spacing w:beforeAutospacing="0" w:afterAutospacing="0" w:line="360" w:lineRule="auto"/>
        <w:shd w:val="clear" w:color="auto" w:fill="ffffff"/>
        <w:widowControl/>
        <w:rPr>
          <w:rFonts w:ascii="宋体" w:hAnsi="宋体" w:eastAsia="宋体" w:cs="宋体"/>
          <w:szCs w:val="24"/>
        </w:rPr>
      </w:pPr>
      <w:r>
        <w:rPr>
          <w:rFonts w:hint="eastAsia" w:ascii="宋体" w:hAnsi="宋体" w:eastAsia="宋体" w:cs="宋体"/>
          <w:szCs w:val="24"/>
          <w:shd w:val="clear" w:color="auto" w:fill="ffffff"/>
        </w:rPr>
        <w:t xml:space="preserve">项目名称：</w:t>
      </w:r>
      <w:r>
        <w:rPr>
          <w:rFonts w:hint="eastAsia" w:ascii="宋体" w:hAnsi="宋体" w:eastAsia="宋体" w:cs="宋体"/>
          <w:szCs w:val="24"/>
          <w:shd w:val="clear" w:color="auto" w:fill="ffffff"/>
        </w:rPr>
        <w:t xml:space="preserve">2026年度食堂服务外包</w:t>
      </w:r>
      <w:r/>
    </w:p>
    <w:p>
      <w:pPr>
        <w:pStyle w:val="960"/>
        <w:ind w:firstLine="480"/>
        <w:jc w:val="both"/>
        <w:spacing w:beforeAutospacing="0" w:afterAutospacing="0" w:line="360" w:lineRule="auto"/>
        <w:shd w:val="clear" w:color="auto" w:fill="ffffff"/>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采购方式：竞争性磋商</w:t>
      </w:r>
      <w:r/>
    </w:p>
    <w:p>
      <w:pPr>
        <w:pStyle w:val="960"/>
        <w:ind w:firstLine="480"/>
        <w:jc w:val="both"/>
        <w:spacing w:beforeAutospacing="0" w:afterAutospacing="0" w:line="360" w:lineRule="auto"/>
        <w:shd w:val="clear" w:color="auto" w:fill="ffffff"/>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预算金额：</w:t>
      </w:r>
      <w:r/>
    </w:p>
    <w:p>
      <w:pPr>
        <w:pStyle w:val="960"/>
        <w:ind w:firstLine="480"/>
        <w:jc w:val="both"/>
        <w:spacing w:beforeAutospacing="0" w:afterAutospacing="0" w:line="360" w:lineRule="auto"/>
        <w:shd w:val="clear" w:color="auto" w:fill="ffffff"/>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人民币（大写）：壹佰陆拾万元整</w:t>
      </w:r>
      <w:r/>
    </w:p>
    <w:p>
      <w:pPr>
        <w:pStyle w:val="960"/>
        <w:ind w:firstLine="480"/>
        <w:jc w:val="both"/>
        <w:spacing w:beforeAutospacing="0" w:afterAutospacing="0" w:line="360" w:lineRule="auto"/>
        <w:shd w:val="clear" w:color="auto" w:fill="ffffff"/>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人民币（小写）：￥1,600,000</w:t>
      </w:r>
      <w:r>
        <w:rPr>
          <w:rFonts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00元</w:t>
      </w:r>
      <w:r/>
    </w:p>
    <w:p>
      <w:pPr>
        <w:pStyle w:val="960"/>
        <w:ind w:firstLine="480"/>
        <w:jc w:val="both"/>
        <w:spacing w:beforeAutospacing="0" w:afterAutospacing="0" w:line="360" w:lineRule="auto"/>
        <w:shd w:val="clear" w:color="auto" w:fill="ffffff"/>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最高限价（如有）：</w:t>
      </w:r>
      <w:r/>
    </w:p>
    <w:p>
      <w:pPr>
        <w:pStyle w:val="960"/>
        <w:ind w:firstLine="480"/>
        <w:jc w:val="both"/>
        <w:spacing w:beforeAutospacing="0" w:afterAutospacing="0" w:line="360" w:lineRule="auto"/>
        <w:shd w:val="clear" w:color="auto" w:fill="ffffff"/>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人民币（大写）：</w:t>
      </w:r>
      <w:r>
        <w:rPr>
          <w:rFonts w:hint="eastAsia" w:ascii="宋体" w:hAnsi="宋体" w:eastAsia="宋体" w:cs="宋体"/>
          <w:szCs w:val="24"/>
          <w:shd w:val="clear" w:color="auto" w:fill="ffffff"/>
        </w:rPr>
        <w:tab/>
        <w:t xml:space="preserve">壹佰伍拾柒</w:t>
      </w:r>
      <w:r>
        <w:rPr>
          <w:rFonts w:hint="eastAsia" w:ascii="宋体" w:hAnsi="宋体" w:eastAsia="宋体" w:cs="宋体"/>
          <w:szCs w:val="24"/>
          <w:shd w:val="clear" w:color="auto" w:fill="ffffff"/>
        </w:rPr>
        <w:t xml:space="preserve">万元整</w:t>
      </w:r>
      <w:r/>
    </w:p>
    <w:p>
      <w:pPr>
        <w:pStyle w:val="960"/>
        <w:ind w:firstLine="480"/>
        <w:jc w:val="both"/>
        <w:spacing w:beforeAutospacing="0" w:afterAutospacing="0" w:line="360" w:lineRule="auto"/>
        <w:shd w:val="clear" w:color="auto" w:fill="ffffff"/>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人民币（小写）：￥1,</w:t>
      </w:r>
      <w:r>
        <w:rPr>
          <w:rFonts w:hint="eastAsia" w:ascii="宋体" w:hAnsi="宋体" w:eastAsia="宋体" w:cs="宋体"/>
          <w:szCs w:val="24"/>
          <w:shd w:val="clear" w:color="auto" w:fill="ffffff"/>
        </w:rPr>
        <w:t xml:space="preserve">57</w:t>
      </w:r>
      <w:r>
        <w:rPr>
          <w:rFonts w:hint="eastAsia" w:ascii="宋体" w:hAnsi="宋体" w:eastAsia="宋体" w:cs="宋体"/>
          <w:szCs w:val="24"/>
          <w:shd w:val="clear" w:color="auto" w:fill="ffffff"/>
        </w:rPr>
        <w:t xml:space="preserve">0,000.00元</w:t>
      </w:r>
      <w:r/>
    </w:p>
    <w:p>
      <w:pPr>
        <w:pStyle w:val="960"/>
        <w:ind w:firstLine="480"/>
        <w:jc w:val="both"/>
        <w:spacing w:beforeAutospacing="0" w:afterAutospacing="0" w:line="360" w:lineRule="auto"/>
        <w:shd w:val="clear" w:color="auto" w:fill="ffffff"/>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采购需求：</w:t>
      </w:r>
      <w:r/>
    </w:p>
    <w:p>
      <w:pPr>
        <w:pStyle w:val="960"/>
        <w:ind w:firstLine="480"/>
        <w:jc w:val="both"/>
        <w:spacing w:beforeAutospacing="0" w:afterAutospacing="0" w:line="360" w:lineRule="auto"/>
        <w:shd w:val="clear" w:color="auto" w:fill="ffffff"/>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1、项目概况：苏州市体育运动学校师生食堂全年一日三餐，每餐800-1000人。</w:t>
      </w:r>
      <w:r/>
    </w:p>
    <w:p>
      <w:pPr>
        <w:pStyle w:val="960"/>
        <w:ind w:firstLine="480"/>
        <w:jc w:val="both"/>
        <w:spacing w:beforeAutospacing="0" w:afterAutospacing="0" w:line="360" w:lineRule="auto"/>
        <w:shd w:val="clear" w:color="auto" w:fill="ffffff"/>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2、主要工作安排见下表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09"/>
        <w:gridCol w:w="3752"/>
        <w:gridCol w:w="1585"/>
        <w:gridCol w:w="3508"/>
      </w:tblGrid>
      <w:tr>
        <w:trPr>
          <w:jc w:val="center"/>
        </w:trPr>
        <w:tc>
          <w:tcPr>
            <w:tcW w:w="512"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序号</w:t>
            </w:r>
            <w:r/>
          </w:p>
        </w:tc>
        <w:tc>
          <w:tcPr>
            <w:tcW w:w="1903"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岗位</w:t>
            </w:r>
            <w:r/>
          </w:p>
        </w:tc>
        <w:tc>
          <w:tcPr>
            <w:tcW w:w="804"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人数（人）</w:t>
            </w:r>
            <w:r/>
          </w:p>
        </w:tc>
        <w:tc>
          <w:tcPr>
            <w:tcW w:w="1780"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备注</w:t>
            </w:r>
            <w:r/>
          </w:p>
        </w:tc>
      </w:tr>
      <w:tr>
        <w:trPr>
          <w:jc w:val="center"/>
        </w:trPr>
        <w:tc>
          <w:tcPr>
            <w:tcW w:w="512"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w:t>
            </w:r>
            <w:r/>
          </w:p>
        </w:tc>
        <w:tc>
          <w:tcPr>
            <w:tcW w:w="1903"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餐厅负责人</w:t>
            </w:r>
            <w:r/>
          </w:p>
        </w:tc>
        <w:tc>
          <w:tcPr>
            <w:tcW w:w="804"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w:t>
            </w:r>
            <w:r/>
          </w:p>
        </w:tc>
        <w:tc>
          <w:tcPr>
            <w:tcW w:w="1780"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具有管理工作经验</w:t>
            </w:r>
            <w:r/>
          </w:p>
        </w:tc>
      </w:tr>
      <w:tr>
        <w:trPr>
          <w:jc w:val="center"/>
        </w:trPr>
        <w:tc>
          <w:tcPr>
            <w:tcW w:w="512"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w:t>
            </w:r>
            <w:r/>
          </w:p>
        </w:tc>
        <w:tc>
          <w:tcPr>
            <w:tcW w:w="1903"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营养配餐员兼质量验收员</w:t>
            </w:r>
            <w:r/>
          </w:p>
        </w:tc>
        <w:tc>
          <w:tcPr>
            <w:tcW w:w="804"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w:t>
            </w:r>
            <w:r/>
          </w:p>
        </w:tc>
        <w:tc>
          <w:tcPr>
            <w:tcW w:w="1780"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需持营养师证</w:t>
            </w:r>
            <w:r/>
          </w:p>
        </w:tc>
      </w:tr>
      <w:tr>
        <w:trPr>
          <w:jc w:val="center"/>
        </w:trPr>
        <w:tc>
          <w:tcPr>
            <w:tcW w:w="512"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3</w:t>
            </w:r>
            <w:r/>
          </w:p>
        </w:tc>
        <w:tc>
          <w:tcPr>
            <w:tcW w:w="1903"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厨师领班（红案）</w:t>
            </w:r>
            <w:r/>
          </w:p>
        </w:tc>
        <w:tc>
          <w:tcPr>
            <w:tcW w:w="804"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w:t>
            </w:r>
            <w:r/>
          </w:p>
        </w:tc>
        <w:tc>
          <w:tcPr>
            <w:tcW w:w="1780"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需持厨师证</w:t>
            </w:r>
            <w:r/>
          </w:p>
        </w:tc>
      </w:tr>
      <w:tr>
        <w:trPr>
          <w:jc w:val="center"/>
        </w:trPr>
        <w:tc>
          <w:tcPr>
            <w:tcW w:w="512"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4</w:t>
            </w:r>
            <w:r/>
          </w:p>
        </w:tc>
        <w:tc>
          <w:tcPr>
            <w:tcW w:w="1903"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厨师</w:t>
            </w:r>
            <w:r/>
          </w:p>
        </w:tc>
        <w:tc>
          <w:tcPr>
            <w:tcW w:w="804"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4</w:t>
            </w:r>
            <w:r/>
          </w:p>
        </w:tc>
        <w:tc>
          <w:tcPr>
            <w:tcW w:w="1780"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需持厨师证</w:t>
            </w:r>
            <w:r/>
          </w:p>
        </w:tc>
      </w:tr>
      <w:tr>
        <w:trPr>
          <w:jc w:val="center"/>
        </w:trPr>
        <w:tc>
          <w:tcPr>
            <w:tcW w:w="512"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5</w:t>
            </w:r>
            <w:r/>
          </w:p>
        </w:tc>
        <w:tc>
          <w:tcPr>
            <w:tcW w:w="1903"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点心师</w:t>
            </w:r>
            <w:r/>
          </w:p>
        </w:tc>
        <w:tc>
          <w:tcPr>
            <w:tcW w:w="804"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4</w:t>
            </w:r>
            <w:r/>
          </w:p>
        </w:tc>
        <w:tc>
          <w:tcPr>
            <w:tcW w:w="1780"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需持点心师证</w:t>
            </w:r>
            <w:r/>
          </w:p>
        </w:tc>
      </w:tr>
      <w:tr>
        <w:trPr>
          <w:jc w:val="center"/>
        </w:trPr>
        <w:tc>
          <w:tcPr>
            <w:tcW w:w="512"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6</w:t>
            </w:r>
            <w:r/>
          </w:p>
        </w:tc>
        <w:tc>
          <w:tcPr>
            <w:tcW w:w="1903"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服务员领班兼仓库保管员</w:t>
            </w:r>
            <w:r/>
          </w:p>
        </w:tc>
        <w:tc>
          <w:tcPr>
            <w:tcW w:w="804"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w:t>
            </w:r>
            <w:r/>
          </w:p>
        </w:tc>
        <w:tc>
          <w:tcPr>
            <w:tcW w:w="1780" w:type="pct"/>
            <w:vAlign w:val="center"/>
            <w:textDirection w:val="lrTb"/>
            <w:noWrap/>
          </w:tcPr>
          <w:p>
            <w:pPr>
              <w:ind w:right="39"/>
              <w:jc w:val="center"/>
              <w:rPr>
                <w:rFonts w:cs="宋体" w:asciiTheme="minorEastAsia" w:hAnsiTheme="minorEastAsia" w:eastAsiaTheme="minorEastAsia"/>
                <w:bCs/>
                <w:sz w:val="24"/>
              </w:rPr>
            </w:pPr>
            <w:r>
              <w:rPr>
                <w:rFonts w:cs="宋体" w:asciiTheme="minorEastAsia" w:hAnsiTheme="minorEastAsia" w:eastAsiaTheme="minorEastAsia"/>
                <w:bCs/>
                <w:sz w:val="24"/>
              </w:rPr>
            </w:r>
            <w:r/>
          </w:p>
        </w:tc>
      </w:tr>
      <w:tr>
        <w:trPr>
          <w:jc w:val="center"/>
        </w:trPr>
        <w:tc>
          <w:tcPr>
            <w:tcW w:w="512"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7</w:t>
            </w:r>
            <w:r/>
          </w:p>
        </w:tc>
        <w:tc>
          <w:tcPr>
            <w:tcW w:w="1903"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服务员兼卫生员</w:t>
            </w:r>
            <w:r/>
          </w:p>
        </w:tc>
        <w:tc>
          <w:tcPr>
            <w:tcW w:w="804"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12</w:t>
            </w:r>
            <w:r/>
          </w:p>
        </w:tc>
        <w:tc>
          <w:tcPr>
            <w:tcW w:w="1780" w:type="pct"/>
            <w:vAlign w:val="center"/>
            <w:textDirection w:val="lrTb"/>
            <w:noWrap/>
          </w:tcPr>
          <w:p>
            <w:pPr>
              <w:ind w:right="39"/>
              <w:jc w:val="center"/>
              <w:rPr>
                <w:rFonts w:cs="宋体" w:asciiTheme="minorEastAsia" w:hAnsiTheme="minorEastAsia" w:eastAsiaTheme="minorEastAsia"/>
                <w:bCs/>
                <w:sz w:val="24"/>
              </w:rPr>
            </w:pPr>
            <w:r>
              <w:rPr>
                <w:rFonts w:cs="宋体" w:asciiTheme="minorEastAsia" w:hAnsiTheme="minorEastAsia" w:eastAsiaTheme="minorEastAsia"/>
                <w:bCs/>
                <w:sz w:val="24"/>
              </w:rPr>
            </w:r>
            <w:r/>
          </w:p>
        </w:tc>
      </w:tr>
      <w:tr>
        <w:trPr>
          <w:jc w:val="center"/>
        </w:trPr>
        <w:tc>
          <w:tcPr>
            <w:gridSpan w:val="2"/>
            <w:tcW w:w="2416"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合计</w:t>
            </w:r>
            <w:r/>
          </w:p>
        </w:tc>
        <w:tc>
          <w:tcPr>
            <w:tcW w:w="804"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24</w:t>
            </w:r>
            <w:r/>
          </w:p>
        </w:tc>
        <w:tc>
          <w:tcPr>
            <w:tcW w:w="1780" w:type="pct"/>
            <w:vAlign w:val="center"/>
            <w:textDirection w:val="lrTb"/>
            <w:noWrap/>
          </w:tcPr>
          <w:p>
            <w:pPr>
              <w:ind w:right="39"/>
              <w:jc w:val="center"/>
              <w:rPr>
                <w:rFonts w:cs="宋体" w:asciiTheme="minorEastAsia" w:hAnsiTheme="minorEastAsia" w:eastAsiaTheme="minorEastAsia"/>
                <w:bCs/>
                <w:sz w:val="24"/>
              </w:rPr>
            </w:pPr>
            <w:r>
              <w:rPr>
                <w:rFonts w:cs="宋体" w:asciiTheme="minorEastAsia" w:hAnsiTheme="minorEastAsia" w:eastAsiaTheme="minorEastAsia"/>
                <w:bCs/>
                <w:sz w:val="24"/>
              </w:rPr>
            </w:r>
            <w:r/>
          </w:p>
        </w:tc>
      </w:tr>
    </w:tbl>
    <w:p>
      <w:pPr>
        <w:pStyle w:val="960"/>
        <w:ind w:firstLine="480"/>
        <w:jc w:val="both"/>
        <w:spacing w:beforeAutospacing="0" w:afterAutospacing="0" w:line="360" w:lineRule="auto"/>
        <w:shd w:val="clear" w:color="auto" w:fill="ffffff"/>
        <w:widowControl/>
        <w:rPr>
          <w:rFonts w:ascii="宋体" w:hAnsi="宋体" w:eastAsia="宋体" w:cs="宋体"/>
          <w:szCs w:val="24"/>
        </w:rPr>
      </w:pPr>
      <w:r>
        <w:rPr>
          <w:rFonts w:hint="eastAsia" w:ascii="宋体" w:hAnsi="宋体" w:eastAsia="宋体" w:cs="宋体"/>
          <w:szCs w:val="24"/>
        </w:rPr>
        <w:t xml:space="preserve">具体详见第四章。</w:t>
      </w:r>
      <w:r/>
    </w:p>
    <w:p>
      <w:pPr>
        <w:pStyle w:val="960"/>
        <w:ind w:firstLine="480"/>
        <w:jc w:val="both"/>
        <w:spacing w:beforeAutospacing="0" w:afterAutospacing="0" w:line="360" w:lineRule="auto"/>
        <w:shd w:val="clear" w:color="auto" w:fill="ffffff"/>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合同履行期限：合同签订之日起一年。</w:t>
      </w:r>
      <w:r/>
    </w:p>
    <w:p>
      <w:pPr>
        <w:pStyle w:val="960"/>
        <w:ind w:firstLine="482"/>
        <w:jc w:val="both"/>
        <w:spacing w:beforeAutospacing="0" w:afterAutospacing="0" w:line="360" w:lineRule="auto"/>
        <w:shd w:val="clear" w:color="auto" w:fill="ffffff"/>
        <w:widowControl/>
        <w:rPr>
          <w:rFonts w:ascii="宋体" w:hAnsi="宋体" w:eastAsia="宋体" w:cs="宋体"/>
          <w:b/>
          <w:bCs/>
          <w:szCs w:val="24"/>
        </w:rPr>
      </w:pPr>
      <w:r>
        <w:rPr>
          <w:rFonts w:hint="eastAsia" w:ascii="宋体" w:hAnsi="宋体" w:eastAsia="宋体" w:cs="宋体"/>
          <w:b/>
          <w:bCs/>
          <w:szCs w:val="24"/>
          <w:shd w:val="clear" w:color="auto" w:fill="ffffff"/>
        </w:rPr>
        <w:t xml:space="preserve">本项目（是/否）接受联合体：否</w:t>
      </w:r>
      <w:r/>
    </w:p>
    <w:p>
      <w:pPr>
        <w:ind w:firstLine="482"/>
        <w:spacing w:line="360" w:lineRule="auto"/>
        <w:shd w:val="clear" w:color="auto" w:fill="ffffff"/>
        <w:widowControl/>
        <w:rPr>
          <w:rFonts w:ascii="宋体" w:hAnsi="宋体" w:eastAsia="宋体" w:cs="宋体"/>
          <w:sz w:val="24"/>
          <w:szCs w:val="24"/>
        </w:rPr>
      </w:pPr>
      <w:r>
        <w:rPr>
          <w:rStyle w:val="962"/>
          <w:rFonts w:hint="eastAsia" w:ascii="宋体" w:hAnsi="宋体" w:eastAsia="宋体" w:cs="宋体"/>
          <w:sz w:val="24"/>
          <w:szCs w:val="24"/>
          <w:shd w:val="clear" w:color="auto" w:fill="ffffff"/>
        </w:rPr>
        <w:t xml:space="preserve">二、申请人的资格要求</w:t>
      </w:r>
      <w:r/>
    </w:p>
    <w:p>
      <w:pPr>
        <w:pStyle w:val="960"/>
        <w:ind w:firstLine="480"/>
        <w:jc w:val="both"/>
        <w:spacing w:beforeAutospacing="0" w:afterAutospacing="0" w:line="360" w:lineRule="auto"/>
        <w:shd w:val="clear" w:color="auto" w:fill="ffffff"/>
        <w:widowControl/>
        <w:rPr>
          <w:rFonts w:ascii="宋体" w:hAnsi="宋体" w:eastAsia="宋体" w:cs="宋体"/>
          <w:szCs w:val="24"/>
        </w:rPr>
      </w:pPr>
      <w:r>
        <w:rPr>
          <w:rFonts w:hint="eastAsia" w:ascii="宋体" w:hAnsi="宋体" w:eastAsia="宋体" w:cs="宋体"/>
          <w:szCs w:val="24"/>
          <w:shd w:val="clear" w:color="auto" w:fill="ffffff"/>
        </w:rPr>
        <w:t xml:space="preserve">（一）满足《中华人民共和国政府采购法》第二十二条规定：</w:t>
      </w:r>
      <w:r/>
    </w:p>
    <w:p>
      <w:pPr>
        <w:pStyle w:val="960"/>
        <w:ind w:firstLine="480"/>
        <w:jc w:val="both"/>
        <w:spacing w:beforeAutospacing="0" w:afterAutospacing="0" w:line="360" w:lineRule="auto"/>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1、具有独立承担民事责任的能力。</w:t>
      </w:r>
      <w:r/>
    </w:p>
    <w:p>
      <w:pPr>
        <w:pStyle w:val="960"/>
        <w:ind w:firstLine="480"/>
        <w:jc w:val="both"/>
        <w:spacing w:beforeAutospacing="0" w:afterAutospacing="0" w:line="360" w:lineRule="auto"/>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2、具有良好的商业信誉和健全的财务会计制度。</w:t>
      </w:r>
      <w:r/>
    </w:p>
    <w:p>
      <w:pPr>
        <w:pStyle w:val="960"/>
        <w:ind w:firstLine="480"/>
        <w:jc w:val="both"/>
        <w:spacing w:beforeAutospacing="0" w:afterAutospacing="0" w:line="360" w:lineRule="auto"/>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3、具有履行合同所必需的设备和专业技术能力。</w:t>
      </w:r>
      <w:r/>
    </w:p>
    <w:p>
      <w:pPr>
        <w:pStyle w:val="960"/>
        <w:ind w:firstLine="480"/>
        <w:jc w:val="both"/>
        <w:spacing w:beforeAutospacing="0" w:afterAutospacing="0" w:line="360" w:lineRule="auto"/>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4、有依法缴纳税收和社会保障资金的良好记录。</w:t>
      </w:r>
      <w:r/>
    </w:p>
    <w:p>
      <w:pPr>
        <w:pStyle w:val="960"/>
        <w:ind w:firstLine="480"/>
        <w:jc w:val="both"/>
        <w:spacing w:beforeAutospacing="0" w:afterAutospacing="0" w:line="360" w:lineRule="auto"/>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5、参加政府采购活动前三年内，在经营活动中没有重大违法记录。</w:t>
      </w:r>
      <w:r/>
    </w:p>
    <w:p>
      <w:pPr>
        <w:pStyle w:val="960"/>
        <w:ind w:firstLine="480"/>
        <w:jc w:val="both"/>
        <w:spacing w:beforeAutospacing="0" w:afterAutospacing="0" w:line="360" w:lineRule="auto"/>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6、法律、行政法规规定的其他条件。</w:t>
      </w:r>
      <w:r/>
    </w:p>
    <w:p>
      <w:pPr>
        <w:pStyle w:val="960"/>
        <w:ind w:firstLine="480"/>
        <w:jc w:val="both"/>
        <w:spacing w:beforeAutospacing="0" w:afterAutospacing="0" w:line="360" w:lineRule="auto"/>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（二）落实政府采购政策需满足的资格要求：</w:t>
      </w:r>
      <w:r/>
    </w:p>
    <w:p>
      <w:pPr>
        <w:pStyle w:val="960"/>
        <w:ind w:firstLine="480"/>
        <w:jc w:val="both"/>
        <w:spacing w:beforeAutospacing="0" w:afterAutospacing="0" w:line="360" w:lineRule="auto"/>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根据《政府采购促进中小企业发展管理办法》的相关规定，本项目专门面向中小企业，供应商应为中小微企业、监狱企业、残疾人福利性单位。</w:t>
      </w:r>
      <w:r/>
    </w:p>
    <w:p>
      <w:pPr>
        <w:pStyle w:val="960"/>
        <w:ind w:firstLine="480"/>
        <w:jc w:val="both"/>
        <w:spacing w:beforeAutospacing="0" w:afterAutospacing="0" w:line="360" w:lineRule="auto"/>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（三）本项目的特定资格要求：</w:t>
      </w:r>
      <w:r/>
    </w:p>
    <w:p>
      <w:pPr>
        <w:pStyle w:val="960"/>
        <w:ind w:firstLine="480"/>
        <w:jc w:val="both"/>
        <w:spacing w:beforeAutospacing="0" w:afterAutospacing="0" w:line="360" w:lineRule="auto"/>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1、响应单位具有有效期内的食品经营许可证[经营项目：餐饮服务管理（承包集中用餐单位食堂）]。</w:t>
      </w:r>
      <w:r/>
    </w:p>
    <w:p>
      <w:pPr>
        <w:pStyle w:val="960"/>
        <w:ind w:firstLine="480"/>
        <w:jc w:val="both"/>
        <w:spacing w:beforeAutospacing="0" w:afterAutospacing="0" w:line="360" w:lineRule="auto"/>
        <w:widowControl/>
        <w:rPr>
          <w:rFonts w:ascii="宋体" w:hAnsi="宋体" w:eastAsia="宋体" w:cs="宋体"/>
        </w:rPr>
      </w:pPr>
      <w:r>
        <w:rPr>
          <w:rFonts w:hint="eastAsia" w:ascii="宋体" w:hAnsi="宋体" w:eastAsia="宋体" w:cs="宋体"/>
          <w:szCs w:val="24"/>
          <w:shd w:val="clear" w:color="auto" w:fill="ffffff"/>
        </w:rPr>
        <w:t xml:space="preserve">2、未被“信用中国”网站（</w:t>
      </w:r>
      <w:hyperlink r:id="rId19" w:tooltip="https://www.creditchina.gov.cn" w:history="1">
        <w:r>
          <w:rPr>
            <w:rFonts w:hint="eastAsia" w:ascii="宋体" w:hAnsi="宋体" w:eastAsia="宋体" w:cs="宋体"/>
            <w:szCs w:val="24"/>
            <w:shd w:val="clear" w:color="auto" w:fill="ffffff"/>
          </w:rPr>
          <w:t xml:space="preserve">www.creditchina.gov.cn</w:t>
        </w:r>
      </w:hyperlink>
      <w:r>
        <w:rPr>
          <w:rFonts w:hint="eastAsia" w:ascii="宋体" w:hAnsi="宋体" w:eastAsia="宋体" w:cs="宋体"/>
          <w:szCs w:val="24"/>
          <w:shd w:val="clear" w:color="auto" w:fill="ffffff"/>
        </w:rPr>
        <w:t xml:space="preserve">）列入失信被执行人、重大税收违法案件当事人名单、</w:t>
      </w:r>
      <w:r>
        <w:rPr>
          <w:rFonts w:hint="eastAsia" w:ascii="宋体" w:hAnsi="宋体" w:eastAsia="宋体" w:cs="宋体"/>
        </w:rPr>
        <w:t xml:space="preserve">政府采购严重失信行为记录名单。</w:t>
      </w:r>
      <w:r/>
    </w:p>
    <w:p>
      <w:pPr>
        <w:ind w:firstLine="482"/>
        <w:spacing w:line="360" w:lineRule="auto"/>
        <w:shd w:val="clear" w:color="auto" w:fill="ffffff"/>
        <w:widowControl/>
        <w:rPr>
          <w:rFonts w:ascii="宋体" w:hAnsi="宋体" w:eastAsia="宋体" w:cs="宋体"/>
          <w:sz w:val="24"/>
          <w:szCs w:val="24"/>
        </w:rPr>
      </w:pPr>
      <w:r>
        <w:rPr>
          <w:rStyle w:val="962"/>
          <w:rFonts w:hint="eastAsia" w:ascii="宋体" w:hAnsi="宋体" w:eastAsia="宋体" w:cs="宋体"/>
          <w:sz w:val="24"/>
          <w:szCs w:val="24"/>
          <w:shd w:val="clear" w:color="auto" w:fill="ffffff"/>
        </w:rPr>
        <w:t xml:space="preserve">三、获取采购文件</w:t>
      </w:r>
      <w:r/>
    </w:p>
    <w:p>
      <w:pPr>
        <w:pStyle w:val="960"/>
        <w:ind w:firstLine="480"/>
        <w:jc w:val="both"/>
        <w:spacing w:beforeAutospacing="0" w:afterAutospacing="0" w:line="360" w:lineRule="auto"/>
        <w:shd w:val="clear" w:color="auto" w:fill="ffffff"/>
        <w:widowControl/>
        <w:rPr>
          <w:rFonts w:ascii="宋体" w:hAnsi="宋体" w:eastAsia="宋体" w:cs="宋体"/>
          <w:szCs w:val="24"/>
        </w:rPr>
      </w:pPr>
      <w:r>
        <w:rPr>
          <w:rFonts w:hint="eastAsia" w:ascii="宋体" w:hAnsi="宋体" w:eastAsia="宋体" w:cs="宋体"/>
          <w:szCs w:val="24"/>
          <w:shd w:val="clear" w:color="auto" w:fill="ffffff"/>
        </w:rPr>
        <w:t xml:space="preserve">时间：自采购文件公告发布之日起5个工作日</w:t>
      </w:r>
      <w:r/>
    </w:p>
    <w:p>
      <w:pPr>
        <w:pStyle w:val="960"/>
        <w:ind w:firstLine="480"/>
        <w:jc w:val="both"/>
        <w:spacing w:beforeAutospacing="0" w:afterAutospacing="0" w:line="360" w:lineRule="auto"/>
        <w:shd w:val="clear" w:color="auto" w:fill="ffffff"/>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地点：</w:t>
      </w:r>
      <w:r>
        <w:rPr>
          <w:rFonts w:hint="eastAsia" w:ascii="宋体" w:hAnsi="宋体" w:eastAsia="宋体" w:cs="宋体"/>
          <w:szCs w:val="24"/>
          <w:shd w:val="clear" w:color="auto" w:fill="ffffff"/>
        </w:rPr>
        <w:t xml:space="preserve">“苏采云”系统（网址：http://jszfcg.jsczt.cn/）</w:t>
      </w:r>
      <w:r/>
    </w:p>
    <w:p>
      <w:pPr>
        <w:pStyle w:val="960"/>
        <w:ind w:firstLine="480"/>
        <w:jc w:val="both"/>
        <w:spacing w:beforeAutospacing="0" w:afterAutospacing="0" w:line="360" w:lineRule="auto"/>
        <w:shd w:val="clear" w:color="auto" w:fill="ffffff"/>
        <w:widowControl/>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方式：</w:t>
      </w:r>
      <w:r>
        <w:rPr>
          <w:rFonts w:hint="eastAsia" w:ascii="宋体" w:hAnsi="宋体" w:eastAsia="宋体" w:cs="宋体"/>
          <w:szCs w:val="24"/>
          <w:shd w:val="clear" w:color="auto" w:fill="ffffff"/>
        </w:rPr>
        <w:t xml:space="preserve">“苏采云”系统自行下载采购文件</w:t>
      </w:r>
      <w:r/>
    </w:p>
    <w:p>
      <w:pPr>
        <w:pStyle w:val="960"/>
        <w:ind w:firstLine="480"/>
        <w:jc w:val="both"/>
        <w:spacing w:beforeAutospacing="0" w:afterAutospacing="0" w:line="360" w:lineRule="auto"/>
        <w:shd w:val="clear" w:color="auto" w:fill="ffffff"/>
        <w:widowControl/>
        <w:rPr>
          <w:rFonts w:ascii="宋体" w:hAnsi="宋体" w:eastAsia="宋体" w:cs="宋体"/>
          <w:szCs w:val="24"/>
        </w:rPr>
      </w:pPr>
      <w:r>
        <w:rPr>
          <w:rFonts w:hint="eastAsia" w:ascii="宋体" w:hAnsi="宋体" w:eastAsia="宋体" w:cs="宋体"/>
          <w:szCs w:val="24"/>
          <w:shd w:val="clear" w:color="auto" w:fill="ffffff"/>
        </w:rPr>
        <w:t xml:space="preserve">售价：</w:t>
      </w:r>
      <w:r>
        <w:rPr>
          <w:rFonts w:hint="eastAsia" w:ascii="宋体" w:hAnsi="宋体" w:eastAsia="宋体" w:cs="宋体"/>
          <w:szCs w:val="24"/>
          <w:shd w:val="clear" w:color="auto" w:fill="ffffff"/>
        </w:rPr>
        <w:t xml:space="preserve">免费</w:t>
      </w:r>
      <w:r/>
    </w:p>
    <w:p>
      <w:pPr>
        <w:ind w:firstLine="482"/>
        <w:spacing w:line="360" w:lineRule="auto"/>
        <w:shd w:val="clear" w:color="auto" w:fill="ffffff"/>
        <w:widowControl/>
        <w:rPr>
          <w:rFonts w:ascii="宋体" w:hAnsi="宋体" w:eastAsia="宋体" w:cs="宋体"/>
          <w:sz w:val="24"/>
          <w:szCs w:val="24"/>
        </w:rPr>
      </w:pPr>
      <w:r>
        <w:rPr>
          <w:rStyle w:val="962"/>
          <w:rFonts w:hint="eastAsia" w:ascii="宋体" w:hAnsi="宋体" w:eastAsia="宋体" w:cs="宋体"/>
          <w:sz w:val="24"/>
          <w:szCs w:val="24"/>
          <w:shd w:val="clear" w:color="auto" w:fill="ffffff"/>
        </w:rPr>
        <w:t xml:space="preserve">四、响应文件提交</w:t>
      </w:r>
      <w:r/>
    </w:p>
    <w:p>
      <w:pPr>
        <w:pStyle w:val="960"/>
        <w:ind w:firstLine="480"/>
        <w:jc w:val="both"/>
        <w:spacing w:beforeAutospacing="0" w:afterAutospacing="0" w:line="360" w:lineRule="auto"/>
        <w:shd w:val="clear" w:color="auto" w:fill="ffffff"/>
        <w:widowControl/>
        <w:rPr>
          <w:rFonts w:ascii="宋体" w:hAnsi="宋体" w:eastAsia="宋体" w:cs="宋体"/>
          <w:szCs w:val="24"/>
        </w:rPr>
      </w:pPr>
      <w:r>
        <w:rPr>
          <w:rFonts w:hint="eastAsia" w:ascii="宋体" w:hAnsi="宋体" w:eastAsia="宋体" w:cs="宋体"/>
          <w:szCs w:val="24"/>
          <w:shd w:val="clear" w:color="auto" w:fill="ffffff"/>
        </w:rPr>
        <w:t xml:space="preserve">截止时间：2026-</w:t>
      </w:r>
      <w:r>
        <w:rPr>
          <w:rFonts w:hint="eastAsia" w:ascii="宋体" w:hAnsi="宋体" w:eastAsia="宋体" w:cs="宋体"/>
          <w:szCs w:val="24"/>
          <w:shd w:val="clear" w:color="auto" w:fill="ffffff"/>
        </w:rPr>
        <w:t xml:space="preserve">5</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20</w:t>
      </w:r>
      <w:r>
        <w:rPr>
          <w:rFonts w:hint="eastAsia" w:ascii="宋体" w:hAnsi="宋体" w:eastAsia="宋体" w:cs="宋体"/>
          <w:szCs w:val="24"/>
          <w:shd w:val="clear" w:color="auto" w:fill="ffffff"/>
        </w:rPr>
        <w:t xml:space="preserve"> </w:t>
      </w:r>
      <w:r>
        <w:rPr>
          <w:rFonts w:hint="eastAsia" w:ascii="宋体" w:hAnsi="宋体" w:eastAsia="宋体" w:cs="宋体"/>
          <w:szCs w:val="24"/>
          <w:shd w:val="clear" w:color="auto" w:fill="ffffff"/>
        </w:rPr>
        <w:t xml:space="preserve">13</w:t>
      </w:r>
      <w:r>
        <w:rPr>
          <w:rFonts w:hint="eastAsia" w:ascii="宋体" w:hAnsi="宋体" w:eastAsia="宋体" w:cs="宋体"/>
          <w:szCs w:val="24"/>
          <w:shd w:val="clear" w:color="auto" w:fill="ffffff"/>
        </w:rPr>
        <w:t xml:space="preserve">:30（北京时间）</w:t>
      </w:r>
      <w:r/>
    </w:p>
    <w:p>
      <w:pPr>
        <w:pStyle w:val="960"/>
        <w:ind w:firstLine="480"/>
        <w:jc w:val="both"/>
        <w:spacing w:beforeAutospacing="0" w:afterAutospacing="0" w:line="360" w:lineRule="auto"/>
        <w:shd w:val="clear" w:color="auto" w:fill="ffffff"/>
        <w:widowControl/>
        <w:rPr>
          <w:rFonts w:ascii="宋体" w:hAnsi="宋体" w:eastAsia="宋体" w:cs="宋体"/>
          <w:szCs w:val="24"/>
        </w:rPr>
      </w:pPr>
      <w:r>
        <w:rPr>
          <w:rFonts w:hint="eastAsia" w:ascii="宋体" w:hAnsi="宋体" w:eastAsia="宋体" w:cs="宋体"/>
          <w:szCs w:val="24"/>
          <w:shd w:val="clear" w:color="auto" w:fill="ffffff"/>
        </w:rPr>
        <w:t xml:space="preserve">地点：“苏采云”系统（网址：http://jszfcg.jsczt.cn/）</w:t>
      </w:r>
      <w:r/>
    </w:p>
    <w:p>
      <w:pPr>
        <w:ind w:firstLine="482"/>
        <w:spacing w:line="360" w:lineRule="auto"/>
        <w:shd w:val="clear" w:color="auto" w:fill="ffffff"/>
        <w:widowControl/>
        <w:rPr>
          <w:rFonts w:ascii="宋体" w:hAnsi="宋体" w:eastAsia="宋体" w:cs="宋体"/>
          <w:sz w:val="24"/>
          <w:szCs w:val="24"/>
        </w:rPr>
      </w:pPr>
      <w:r>
        <w:rPr>
          <w:rStyle w:val="962"/>
          <w:rFonts w:hint="eastAsia" w:ascii="宋体" w:hAnsi="宋体" w:eastAsia="宋体" w:cs="宋体"/>
          <w:sz w:val="24"/>
          <w:szCs w:val="24"/>
          <w:shd w:val="clear" w:color="auto" w:fill="ffffff"/>
        </w:rPr>
        <w:t xml:space="preserve">五、开启</w:t>
      </w:r>
      <w:r/>
    </w:p>
    <w:p>
      <w:pPr>
        <w:pStyle w:val="960"/>
        <w:ind w:firstLine="480"/>
        <w:jc w:val="both"/>
        <w:spacing w:beforeAutospacing="0" w:afterAutospacing="0" w:line="360" w:lineRule="auto"/>
        <w:shd w:val="clear" w:color="auto" w:fill="ffffff"/>
        <w:widowControl/>
        <w:rPr>
          <w:rFonts w:ascii="宋体" w:hAnsi="宋体" w:eastAsia="宋体" w:cs="宋体"/>
          <w:szCs w:val="24"/>
        </w:rPr>
      </w:pPr>
      <w:r>
        <w:rPr>
          <w:rFonts w:hint="eastAsia" w:ascii="宋体" w:hAnsi="宋体" w:eastAsia="宋体" w:cs="宋体"/>
          <w:szCs w:val="24"/>
          <w:shd w:val="clear" w:color="auto" w:fill="ffffff"/>
        </w:rPr>
        <w:t xml:space="preserve">时间：2026-</w:t>
      </w:r>
      <w:r>
        <w:rPr>
          <w:rFonts w:hint="eastAsia" w:ascii="宋体" w:hAnsi="宋体" w:eastAsia="宋体" w:cs="宋体"/>
          <w:szCs w:val="24"/>
          <w:shd w:val="clear" w:color="auto" w:fill="ffffff"/>
        </w:rPr>
        <w:t xml:space="preserve">5</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20</w:t>
      </w:r>
      <w:r>
        <w:rPr>
          <w:rFonts w:hint="eastAsia" w:ascii="宋体" w:hAnsi="宋体" w:eastAsia="宋体" w:cs="宋体"/>
          <w:szCs w:val="24"/>
          <w:shd w:val="clear" w:color="auto" w:fill="ffffff"/>
        </w:rPr>
        <w:t xml:space="preserve"> </w:t>
      </w:r>
      <w:r>
        <w:rPr>
          <w:rFonts w:hint="eastAsia" w:ascii="宋体" w:hAnsi="宋体" w:eastAsia="宋体" w:cs="宋体"/>
          <w:szCs w:val="24"/>
          <w:shd w:val="clear" w:color="auto" w:fill="ffffff"/>
        </w:rPr>
        <w:t xml:space="preserve">13</w:t>
      </w:r>
      <w:r>
        <w:rPr>
          <w:rFonts w:hint="eastAsia" w:ascii="宋体" w:hAnsi="宋体" w:eastAsia="宋体" w:cs="宋体"/>
          <w:szCs w:val="24"/>
          <w:shd w:val="clear" w:color="auto" w:fill="ffffff"/>
        </w:rPr>
        <w:t xml:space="preserve">:30（北京时间）</w:t>
      </w:r>
      <w:r/>
    </w:p>
    <w:p>
      <w:pPr>
        <w:pStyle w:val="960"/>
        <w:ind w:firstLine="480"/>
        <w:jc w:val="both"/>
        <w:spacing w:beforeAutospacing="0" w:afterAutospacing="0" w:line="360" w:lineRule="auto"/>
        <w:shd w:val="clear" w:color="auto" w:fill="ffffff"/>
        <w:widowControl/>
        <w:rPr>
          <w:rFonts w:ascii="宋体" w:hAnsi="宋体" w:eastAsia="宋体" w:cs="宋体"/>
          <w:szCs w:val="24"/>
        </w:rPr>
      </w:pPr>
      <w:r>
        <w:rPr>
          <w:rFonts w:hint="eastAsia" w:ascii="宋体" w:hAnsi="宋体" w:eastAsia="宋体" w:cs="宋体"/>
          <w:szCs w:val="24"/>
          <w:shd w:val="clear" w:color="auto" w:fill="ffffff"/>
        </w:rPr>
        <w:t xml:space="preserve">地点：“苏采云”系统（网址：http://jszfcg.jsczt.cn/）</w:t>
      </w:r>
      <w:r/>
    </w:p>
    <w:p>
      <w:pPr>
        <w:ind w:firstLine="482"/>
        <w:spacing w:line="360" w:lineRule="auto"/>
        <w:shd w:val="clear" w:color="auto" w:fill="ffffff"/>
        <w:widowControl/>
        <w:rPr>
          <w:rFonts w:ascii="宋体" w:hAnsi="宋体" w:eastAsia="宋体" w:cs="宋体"/>
          <w:sz w:val="24"/>
          <w:szCs w:val="24"/>
        </w:rPr>
      </w:pPr>
      <w:r>
        <w:rPr>
          <w:rStyle w:val="962"/>
          <w:rFonts w:hint="eastAsia" w:ascii="宋体" w:hAnsi="宋体" w:eastAsia="宋体" w:cs="宋体"/>
          <w:sz w:val="24"/>
          <w:szCs w:val="24"/>
          <w:shd w:val="clear" w:color="auto" w:fill="ffffff"/>
        </w:rPr>
        <w:t xml:space="preserve">六、公告期限</w:t>
      </w:r>
      <w:r/>
    </w:p>
    <w:p>
      <w:pPr>
        <w:pStyle w:val="960"/>
        <w:ind w:firstLine="480"/>
        <w:jc w:val="both"/>
        <w:spacing w:beforeAutospacing="0" w:afterAutospacing="0" w:line="360" w:lineRule="auto"/>
        <w:shd w:val="clear" w:color="auto" w:fill="ffffff"/>
        <w:widowControl/>
        <w:rPr>
          <w:rFonts w:ascii="宋体" w:hAnsi="宋体" w:eastAsia="宋体" w:cs="宋体"/>
          <w:szCs w:val="24"/>
        </w:rPr>
      </w:pPr>
      <w:r>
        <w:rPr>
          <w:rFonts w:hint="eastAsia" w:ascii="宋体" w:hAnsi="宋体" w:eastAsia="宋体" w:cs="宋体"/>
          <w:szCs w:val="24"/>
          <w:shd w:val="clear" w:color="auto" w:fill="ffffff"/>
        </w:rPr>
        <w:t xml:space="preserve">自本公告发布之日起3个工作日。</w:t>
      </w:r>
      <w:r/>
    </w:p>
    <w:p>
      <w:pPr>
        <w:ind w:firstLine="482"/>
        <w:spacing w:line="360" w:lineRule="auto"/>
        <w:shd w:val="clear" w:color="auto" w:fill="ffffff"/>
        <w:widowControl/>
        <w:rPr>
          <w:rFonts w:ascii="宋体" w:hAnsi="宋体" w:eastAsia="宋体" w:cs="宋体"/>
          <w:sz w:val="24"/>
          <w:szCs w:val="24"/>
        </w:rPr>
      </w:pPr>
      <w:r>
        <w:rPr>
          <w:rStyle w:val="962"/>
          <w:rFonts w:hint="eastAsia" w:ascii="宋体" w:hAnsi="宋体" w:eastAsia="宋体" w:cs="宋体"/>
          <w:sz w:val="24"/>
          <w:szCs w:val="24"/>
          <w:shd w:val="clear" w:color="auto" w:fill="ffffff"/>
        </w:rPr>
        <w:t xml:space="preserve">七、其他补充事宜</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2、单位负责人为同一人或者存在直接控股、管理关系的不同供应商，不得参加同一合同项下的政府采购活动。</w:t>
      </w:r>
      <w:r/>
    </w:p>
    <w:p>
      <w:pPr>
        <w:ind w:firstLine="480"/>
        <w:spacing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3、本次采购的有关信息将在江苏政府采购网、苏州市政府采购网上发布，敬请留意；有关该采购项目的澄清、修改及成交等信息亦在以上网站发布，敬请留意。</w:t>
      </w:r>
      <w:r/>
    </w:p>
    <w:p>
      <w:pPr>
        <w:ind w:firstLine="480"/>
        <w:spacing w:line="360" w:lineRule="auto"/>
        <w:widowControl/>
        <w:rPr>
          <w:rFonts w:ascii="宋体" w:hAnsi="宋体" w:cs="宋体" w:eastAsiaTheme="minorEastAsia"/>
          <w:b/>
          <w:sz w:val="24"/>
        </w:rPr>
      </w:pPr>
      <w:r>
        <w:rPr>
          <w:rFonts w:hint="eastAsia" w:ascii="宋体" w:hAnsi="宋体" w:eastAsia="宋体" w:cs="宋体"/>
          <w:sz w:val="24"/>
          <w:szCs w:val="24"/>
          <w:shd w:val="clear" w:color="auto" w:fill="ffffff"/>
        </w:rPr>
        <w:t xml:space="preserve">4、</w:t>
      </w:r>
      <w:r>
        <w:rPr>
          <w:rFonts w:hint="eastAsia" w:ascii="宋体" w:hAnsi="宋体"/>
          <w:sz w:val="24"/>
          <w:szCs w:val="24"/>
        </w:rPr>
        <w:t xml:space="preserve">CA</w:t>
      </w:r>
      <w:r>
        <w:rPr>
          <w:rFonts w:hint="eastAsia" w:ascii="宋体" w:hAnsi="宋体"/>
          <w:sz w:val="24"/>
          <w:szCs w:val="24"/>
        </w:rPr>
        <w:t xml:space="preserve">证书及电子签章办理：</w:t>
      </w:r>
      <w:r>
        <w:rPr>
          <w:rFonts w:hint="eastAsia" w:ascii="宋体" w:hAnsi="宋体" w:cs="宋体"/>
          <w:sz w:val="24"/>
          <w:szCs w:val="24"/>
        </w:rPr>
        <w:t xml:space="preserve">供应商参与政府采购活动需办理江苏省电子政务证书认证中心</w:t>
      </w:r>
      <w:r>
        <w:rPr>
          <w:rFonts w:hint="eastAsia" w:ascii="宋体" w:hAnsi="宋体" w:cs="宋体"/>
          <w:sz w:val="24"/>
          <w:szCs w:val="24"/>
        </w:rPr>
        <w:t xml:space="preserve">CA</w:t>
      </w:r>
      <w:r>
        <w:rPr>
          <w:rFonts w:hint="eastAsia" w:ascii="宋体" w:hAnsi="宋体" w:cs="宋体"/>
          <w:sz w:val="24"/>
          <w:szCs w:val="24"/>
        </w:rPr>
        <w:t xml:space="preserve">证书和方正国际软件（北京）有限公司电子签章。具体办理方法：登录苏州市政府采购网，在“法规政策”栏目中查阅《转发省财政厅关于更换全省政府采购交易系统</w:t>
      </w:r>
      <w:r>
        <w:rPr>
          <w:rFonts w:hint="eastAsia" w:ascii="宋体" w:hAnsi="宋体" w:cs="宋体"/>
          <w:sz w:val="24"/>
          <w:szCs w:val="24"/>
        </w:rPr>
        <w:t xml:space="preserve">CA</w:t>
      </w:r>
      <w:r>
        <w:rPr>
          <w:rFonts w:hint="eastAsia" w:ascii="宋体" w:hAnsi="宋体" w:cs="宋体"/>
          <w:sz w:val="24"/>
          <w:szCs w:val="24"/>
        </w:rPr>
        <w:t xml:space="preserve">数字证书和电子签章的通知》，在“苏采云”系统登录界面查看“新</w:t>
      </w:r>
      <w:r>
        <w:rPr>
          <w:rFonts w:hint="eastAsia" w:ascii="宋体" w:hAnsi="宋体" w:cs="宋体"/>
          <w:sz w:val="24"/>
          <w:szCs w:val="24"/>
        </w:rPr>
        <w:t xml:space="preserve">CA</w:t>
      </w:r>
      <w:r>
        <w:rPr>
          <w:rFonts w:hint="eastAsia" w:ascii="宋体" w:hAnsi="宋体" w:cs="宋体"/>
          <w:sz w:val="24"/>
          <w:szCs w:val="24"/>
        </w:rPr>
        <w:t xml:space="preserve">办理指南”。“苏采云”系统目前仅支持本系统下的政务</w:t>
      </w:r>
      <w:r>
        <w:rPr>
          <w:rFonts w:hint="eastAsia" w:ascii="宋体" w:hAnsi="宋体" w:cs="宋体"/>
          <w:sz w:val="24"/>
          <w:szCs w:val="24"/>
        </w:rPr>
        <w:t xml:space="preserve">CA</w:t>
      </w:r>
      <w:r>
        <w:rPr>
          <w:rFonts w:hint="eastAsia" w:ascii="宋体" w:hAnsi="宋体" w:cs="宋体"/>
          <w:sz w:val="24"/>
          <w:szCs w:val="24"/>
        </w:rPr>
        <w:t xml:space="preserve">证书，江苏省内各地区办理的“苏采云”系统政务</w:t>
      </w:r>
      <w:r>
        <w:rPr>
          <w:rFonts w:hint="eastAsia" w:ascii="宋体" w:hAnsi="宋体" w:cs="宋体"/>
          <w:sz w:val="24"/>
          <w:szCs w:val="24"/>
        </w:rPr>
        <w:t xml:space="preserve">CA</w:t>
      </w:r>
      <w:r>
        <w:rPr>
          <w:rFonts w:hint="eastAsia" w:ascii="宋体" w:hAnsi="宋体" w:cs="宋体"/>
          <w:sz w:val="24"/>
          <w:szCs w:val="24"/>
        </w:rPr>
        <w:t xml:space="preserve">证书在全省范围内通用。</w:t>
      </w:r>
      <w:r>
        <w:rPr>
          <w:rFonts w:hint="eastAsia" w:ascii="宋体" w:hAnsi="宋体" w:cs="宋体"/>
          <w:b/>
          <w:sz w:val="24"/>
        </w:rPr>
        <w:t xml:space="preserve">苏州现场办理地址：苏州高新区邓尉路</w:t>
      </w:r>
      <w:r>
        <w:rPr>
          <w:rFonts w:hint="eastAsia" w:ascii="宋体" w:hAnsi="宋体" w:cs="宋体"/>
          <w:b/>
          <w:sz w:val="24"/>
        </w:rPr>
        <w:t xml:space="preserve">105</w:t>
      </w:r>
      <w:r>
        <w:rPr>
          <w:rFonts w:hint="eastAsia" w:ascii="宋体" w:hAnsi="宋体" w:cs="宋体"/>
          <w:b/>
          <w:sz w:val="24"/>
        </w:rPr>
        <w:t xml:space="preserve">号狮山科技馆</w:t>
      </w:r>
      <w:r>
        <w:rPr>
          <w:rFonts w:hint="eastAsia" w:ascii="宋体" w:hAnsi="宋体" w:cs="宋体"/>
          <w:b/>
          <w:sz w:val="24"/>
        </w:rPr>
        <w:t xml:space="preserve">1</w:t>
      </w:r>
      <w:r>
        <w:rPr>
          <w:rFonts w:hint="eastAsia" w:ascii="宋体" w:hAnsi="宋体" w:cs="宋体"/>
          <w:b/>
          <w:sz w:val="24"/>
        </w:rPr>
        <w:t xml:space="preserve">楼服务大厅，咨询电话：</w:t>
      </w:r>
      <w:r>
        <w:rPr>
          <w:rFonts w:hint="eastAsia" w:ascii="宋体" w:hAnsi="宋体" w:cs="宋体"/>
          <w:b/>
          <w:sz w:val="24"/>
        </w:rPr>
        <w:t xml:space="preserve">0512-65737699</w:t>
      </w:r>
      <w:r>
        <w:rPr>
          <w:rFonts w:hint="eastAsia" w:ascii="宋体" w:hAnsi="宋体" w:cs="宋体"/>
          <w:b/>
          <w:sz w:val="24"/>
        </w:rPr>
        <w:t xml:space="preserve">。</w:t>
      </w:r>
      <w:r/>
    </w:p>
    <w:p>
      <w:pPr>
        <w:ind w:firstLine="480"/>
        <w:spacing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rPr>
          <w:rFonts w:hint="eastAsia" w:ascii="宋体" w:hAnsi="宋体" w:eastAsia="宋体" w:cs="宋体"/>
          <w:sz w:val="24"/>
          <w:szCs w:val="24"/>
          <w:shd w:val="clear" w:color="auto" w:fill="ffffff"/>
        </w:rPr>
        <w:t xml:space="preserve">登录报名：插入</w:t>
      </w:r>
      <w:r>
        <w:rPr>
          <w:rFonts w:ascii="宋体" w:hAnsi="宋体" w:eastAsia="宋体" w:cs="宋体"/>
          <w:sz w:val="24"/>
          <w:szCs w:val="24"/>
          <w:shd w:val="clear" w:color="auto" w:fill="ffffff"/>
        </w:rPr>
        <w:t xml:space="preserve">CA</w:t>
      </w:r>
      <w:r>
        <w:rPr>
          <w:rFonts w:hint="eastAsia" w:ascii="宋体" w:hAnsi="宋体" w:eastAsia="宋体" w:cs="宋体"/>
          <w:sz w:val="24"/>
          <w:szCs w:val="24"/>
          <w:shd w:val="clear" w:color="auto" w:fill="ffffff"/>
        </w:rPr>
        <w:t xml:space="preserve">证书登录</w:t>
      </w:r>
      <w:r>
        <w:rPr>
          <w:rFonts w:hint="cs"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苏采云</w:t>
      </w:r>
      <w:r>
        <w:rPr>
          <w:rFonts w:hint="cs"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系统；在系统中选择具体项目，点击</w:t>
      </w:r>
      <w:r>
        <w:rPr>
          <w:rFonts w:hint="cs"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我要参与</w:t>
      </w:r>
      <w:r>
        <w:rPr>
          <w:rFonts w:hint="cs"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签章并提交《投标供应商确认函》；提交《投标供应商确认函》的日期视为供应商依法获取采购文件的日期。请供应商自行打印并妥善保管《投标供应商确认函》；提出质疑时，须将《投标供应商确认函》与质疑函一并提交；未依照采购公告要求提交《投标供应商确认函》的供应商，视为未参与该项政府采购活动，不具备对该项目提出质疑的法定权利（但因供应商资格条件或获取采购文件时间设定不符合有关法律法规规定等原因使供应商权益受损的除外）。</w:t>
      </w:r>
      <w:r/>
    </w:p>
    <w:p>
      <w:pPr>
        <w:ind w:firstLine="480"/>
        <w:spacing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ascii="宋体" w:hAnsi="宋体" w:eastAsia="宋体"/>
          <w:sz w:val="24"/>
          <w:szCs w:val="24"/>
        </w:rPr>
      </w:pPr>
      <w:r>
        <w:rPr>
          <w:rFonts w:hint="eastAsia" w:ascii="宋体" w:hAnsi="宋体" w:eastAsia="宋体" w:cs="宋体"/>
          <w:sz w:val="24"/>
          <w:szCs w:val="24"/>
          <w:shd w:val="clear" w:color="auto" w:fill="ffffff"/>
        </w:rPr>
        <w:t xml:space="preserve">7</w:t>
      </w:r>
      <w:r>
        <w:rPr>
          <w:rFonts w:hint="eastAsia" w:ascii="宋体" w:hAnsi="宋体" w:eastAsia="宋体" w:cs="宋体"/>
          <w:sz w:val="24"/>
          <w:szCs w:val="24"/>
          <w:shd w:val="clear" w:color="auto" w:fill="ffffff"/>
        </w:rPr>
        <w:t xml:space="preserve">、</w:t>
      </w:r>
      <w:r>
        <w:rPr>
          <w:rFonts w:hint="eastAsia" w:ascii="宋体" w:hAnsi="宋体" w:eastAsia="宋体"/>
          <w:sz w:val="24"/>
          <w:szCs w:val="24"/>
        </w:rPr>
        <w:t xml:space="preserve">电子响应文件制作与提交：</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7</w:t>
      </w:r>
      <w:r>
        <w:rPr>
          <w:rFonts w:hint="eastAsia" w:ascii="宋体" w:hAnsi="宋体" w:eastAsia="宋体"/>
          <w:sz w:val="24"/>
          <w:szCs w:val="24"/>
        </w:rPr>
        <w:t xml:space="preserve">.1本项目采用电子招投标形式，请供应商在“苏采云”系统中成功参与项目后，务必按以下步骤操作：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7</w:t>
      </w:r>
      <w:r>
        <w:rPr>
          <w:rFonts w:hint="eastAsia" w:ascii="宋体" w:hAnsi="宋体" w:eastAsia="宋体"/>
          <w:sz w:val="24"/>
          <w:szCs w:val="24"/>
        </w:rPr>
        <w:t xml:space="preserve">.2电子响应文件须在响应文件递交截止时间前成功上传至“苏采云”系统，逾期上传或未成功上传的，视为自动放弃本项目磋商响应资格。</w:t>
      </w:r>
      <w:r/>
    </w:p>
    <w:p>
      <w:pPr>
        <w:ind w:firstLine="480"/>
        <w:spacing w:line="360" w:lineRule="auto"/>
        <w:widowControl/>
        <w:rPr>
          <w:rFonts w:ascii="宋体" w:hAnsi="宋体" w:eastAsia="宋体"/>
          <w:sz w:val="24"/>
          <w:szCs w:val="24"/>
        </w:rPr>
      </w:pPr>
      <w:r>
        <w:rPr>
          <w:rFonts w:hint="eastAsia" w:ascii="宋体" w:hAnsi="宋体" w:eastAsia="宋体"/>
          <w:sz w:val="24"/>
          <w:szCs w:val="24"/>
        </w:rPr>
        <w:t xml:space="preserve">7</w:t>
      </w:r>
      <w:r>
        <w:rPr>
          <w:rFonts w:hint="eastAsia" w:ascii="宋体" w:hAnsi="宋体" w:eastAsia="宋体"/>
          <w:sz w:val="24"/>
          <w:szCs w:val="24"/>
        </w:rPr>
        <w:t xml:space="preserve">.3各供应商应充分考虑网络环境、网络带宽及其他不可预见因素，提前完成上传操作。因供应商自身原因导致电子响应文件未能成功上传的，相关责任及后果由供应商自行承担。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8</w:t>
      </w:r>
      <w:r>
        <w:rPr>
          <w:rFonts w:hint="eastAsia" w:ascii="宋体" w:hAnsi="宋体" w:eastAsia="宋体"/>
          <w:sz w:val="24"/>
          <w:szCs w:val="24"/>
        </w:rPr>
        <w:t xml:space="preserve">、</w:t>
      </w:r>
      <w:r>
        <w:rPr>
          <w:rFonts w:hint="eastAsia" w:ascii="宋体" w:hAnsi="宋体" w:eastAsia="宋体"/>
          <w:sz w:val="24"/>
          <w:szCs w:val="24"/>
        </w:rPr>
        <w:t xml:space="preserve">线上开标注意事项：</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8</w:t>
      </w:r>
      <w:r>
        <w:rPr>
          <w:rFonts w:hint="eastAsia" w:ascii="宋体" w:hAnsi="宋体" w:eastAsia="宋体"/>
          <w:sz w:val="24"/>
          <w:szCs w:val="24"/>
        </w:rPr>
        <w:t xml:space="preserve">.1线上参加开标（开启）会方式：本项目采用不见面磋商形式，供应商可通过</w:t>
      </w:r>
      <w:r>
        <w:rPr>
          <w:rFonts w:ascii="宋体" w:hAnsi="宋体" w:eastAsia="宋体"/>
          <w:sz w:val="24"/>
          <w:szCs w:val="24"/>
        </w:rPr>
        <w:t xml:space="preserve">“苏采云”系统在线参与开标（开启）会，具体方式如下：</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8</w:t>
      </w:r>
      <w:r>
        <w:rPr>
          <w:rFonts w:hint="eastAsia" w:ascii="宋体" w:hAnsi="宋体" w:eastAsia="宋体"/>
          <w:sz w:val="24"/>
          <w:szCs w:val="24"/>
        </w:rPr>
        <w:t xml:space="preserve">.2</w:t>
      </w:r>
      <w:r>
        <w:rPr>
          <w:rFonts w:ascii="宋体" w:hAnsi="宋体" w:eastAsia="宋体"/>
          <w:sz w:val="24"/>
          <w:szCs w:val="24"/>
        </w:rPr>
        <w:t xml:space="preserve">登录“苏采云”系统后，在平台首页点击“开标大厅”，进入江苏省政府采购一体</w:t>
      </w:r>
      <w:r>
        <w:rPr>
          <w:rFonts w:ascii="宋体" w:hAnsi="宋体" w:eastAsia="宋体"/>
          <w:sz w:val="24"/>
          <w:szCs w:val="24"/>
        </w:rPr>
        <w:t xml:space="preserve">化不见面开标（采购）大厅。在“今日项目”列表中，选择本项目并点击进入不见面开标系统。</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8</w:t>
      </w:r>
      <w:r>
        <w:rPr>
          <w:rFonts w:hint="eastAsia" w:ascii="宋体" w:hAnsi="宋体" w:eastAsia="宋体"/>
          <w:sz w:val="24"/>
          <w:szCs w:val="24"/>
        </w:rPr>
        <w:t xml:space="preserve">.3</w:t>
      </w:r>
      <w:r>
        <w:rPr>
          <w:rFonts w:ascii="宋体" w:hAnsi="宋体" w:eastAsia="宋体"/>
          <w:sz w:val="24"/>
          <w:szCs w:val="24"/>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8</w:t>
      </w:r>
      <w:r>
        <w:rPr>
          <w:rFonts w:hint="eastAsia" w:ascii="宋体" w:hAnsi="宋体" w:eastAsia="宋体"/>
          <w:sz w:val="24"/>
          <w:szCs w:val="24"/>
        </w:rPr>
        <w:t xml:space="preserve">.4</w:t>
      </w:r>
      <w:r>
        <w:rPr>
          <w:rFonts w:ascii="宋体" w:hAnsi="宋体" w:eastAsia="宋体"/>
          <w:sz w:val="24"/>
          <w:szCs w:val="24"/>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ascii="宋体" w:hAnsi="宋体" w:eastAsia="宋体" w:cs="宋体"/>
          <w:sz w:val="24"/>
          <w:szCs w:val="22"/>
        </w:rPr>
      </w:pPr>
      <w:r>
        <w:rPr>
          <w:rFonts w:hint="eastAsia" w:ascii="宋体" w:hAnsi="宋体" w:eastAsia="宋体" w:cs="宋体"/>
          <w:sz w:val="24"/>
          <w:szCs w:val="22"/>
        </w:rPr>
        <w:t xml:space="preserve">9</w:t>
      </w:r>
      <w:r>
        <w:rPr>
          <w:rFonts w:hint="eastAsia" w:ascii="宋体" w:hAnsi="宋体" w:eastAsia="宋体" w:cs="宋体"/>
          <w:sz w:val="24"/>
          <w:szCs w:val="22"/>
        </w:rPr>
        <w:t xml:space="preserve">、</w:t>
      </w:r>
      <w:r>
        <w:rPr>
          <w:rFonts w:hint="eastAsia" w:ascii="宋体" w:hAnsi="宋体" w:eastAsia="宋体" w:cs="宋体"/>
          <w:sz w:val="24"/>
          <w:szCs w:val="22"/>
        </w:rPr>
        <w:t xml:space="preserve">供应商在报名、下载、制作采购文件过程中如有软件操作方面疑问，请拨打：</w:t>
      </w:r>
      <w:r/>
    </w:p>
    <w:p>
      <w:pPr>
        <w:ind w:firstLine="480"/>
        <w:jc w:val="left"/>
        <w:spacing w:line="360" w:lineRule="auto"/>
        <w:rPr>
          <w:rFonts w:ascii="宋体" w:hAnsi="宋体" w:eastAsia="宋体" w:cs="宋体"/>
          <w:sz w:val="24"/>
          <w:szCs w:val="22"/>
        </w:rPr>
      </w:pPr>
      <w:r>
        <w:rPr>
          <w:rFonts w:hint="eastAsia" w:ascii="宋体" w:hAnsi="宋体" w:eastAsia="宋体" w:cs="宋体"/>
          <w:sz w:val="24"/>
          <w:szCs w:val="22"/>
        </w:rPr>
        <w:t xml:space="preserve">9</w:t>
      </w:r>
      <w:r>
        <w:rPr>
          <w:rFonts w:hint="eastAsia" w:ascii="宋体" w:hAnsi="宋体" w:eastAsia="宋体" w:cs="宋体"/>
          <w:sz w:val="24"/>
          <w:szCs w:val="22"/>
        </w:rPr>
        <w:t xml:space="preserve">.1注册咨询：13914088964；</w:t>
      </w:r>
      <w:r/>
    </w:p>
    <w:p>
      <w:pPr>
        <w:ind w:firstLine="480"/>
        <w:jc w:val="left"/>
        <w:spacing w:line="360" w:lineRule="auto"/>
        <w:rPr>
          <w:rFonts w:ascii="宋体" w:hAnsi="宋体" w:eastAsia="宋体" w:cs="宋体"/>
          <w:sz w:val="24"/>
          <w:szCs w:val="22"/>
        </w:rPr>
      </w:pPr>
      <w:r>
        <w:rPr>
          <w:rFonts w:hint="eastAsia" w:ascii="宋体" w:hAnsi="宋体" w:eastAsia="宋体" w:cs="宋体"/>
          <w:sz w:val="24"/>
          <w:szCs w:val="22"/>
        </w:rPr>
        <w:t xml:space="preserve">9</w:t>
      </w:r>
      <w:r>
        <w:rPr>
          <w:rFonts w:hint="eastAsia" w:ascii="宋体" w:hAnsi="宋体" w:eastAsia="宋体" w:cs="宋体"/>
          <w:sz w:val="24"/>
          <w:szCs w:val="22"/>
        </w:rPr>
        <w:t xml:space="preserve">.2 CA技术咨询电话：400-608-6099；</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t xml:space="preserve">9</w:t>
      </w:r>
      <w:r>
        <w:rPr>
          <w:rFonts w:hint="eastAsia" w:ascii="宋体" w:hAnsi="宋体" w:eastAsia="宋体" w:cs="宋体"/>
          <w:sz w:val="24"/>
          <w:szCs w:val="24"/>
        </w:rPr>
        <w:t xml:space="preserve">.3签章使用问题：025-83633811、025-83633812、15380932027；</w:t>
      </w:r>
      <w:r/>
    </w:p>
    <w:p>
      <w:pPr>
        <w:ind w:firstLine="480"/>
        <w:jc w:val="left"/>
        <w:spacing w:line="360" w:lineRule="auto"/>
        <w:rPr>
          <w:rFonts w:ascii="宋体" w:hAnsi="宋体" w:eastAsia="宋体" w:cs="宋体"/>
          <w:sz w:val="24"/>
          <w:szCs w:val="22"/>
        </w:rPr>
      </w:pPr>
      <w:r>
        <w:rPr>
          <w:rFonts w:hint="eastAsia" w:ascii="宋体" w:hAnsi="宋体" w:eastAsia="宋体" w:cs="宋体"/>
          <w:sz w:val="24"/>
          <w:szCs w:val="22"/>
        </w:rPr>
        <w:t xml:space="preserve">9</w:t>
      </w:r>
      <w:r>
        <w:rPr>
          <w:rFonts w:hint="eastAsia" w:ascii="宋体" w:hAnsi="宋体" w:eastAsia="宋体" w:cs="宋体"/>
          <w:sz w:val="24"/>
          <w:szCs w:val="22"/>
        </w:rPr>
        <w:t xml:space="preserve">.4系统使用指导与咨询：联系电话：13914088964、0512-69820854；</w:t>
      </w:r>
      <w:r/>
    </w:p>
    <w:p>
      <w:pPr>
        <w:ind w:firstLine="480"/>
        <w:jc w:val="left"/>
        <w:spacing w:line="360" w:lineRule="auto"/>
        <w:rPr>
          <w:rFonts w:ascii="宋体" w:hAnsi="宋体" w:eastAsia="宋体" w:cs="宋体"/>
          <w:sz w:val="24"/>
          <w:szCs w:val="22"/>
        </w:rPr>
      </w:pPr>
      <w:r>
        <w:rPr>
          <w:rFonts w:hint="eastAsia" w:ascii="宋体" w:hAnsi="宋体" w:eastAsia="宋体" w:cs="宋体"/>
          <w:sz w:val="24"/>
          <w:szCs w:val="22"/>
        </w:rPr>
        <w:t xml:space="preserve">9</w:t>
      </w:r>
      <w:r>
        <w:rPr>
          <w:rFonts w:hint="eastAsia" w:ascii="宋体" w:hAnsi="宋体" w:eastAsia="宋体" w:cs="宋体"/>
          <w:sz w:val="24"/>
          <w:szCs w:val="22"/>
        </w:rPr>
        <w:t xml:space="preserve">.5智能客服：登录苏采云系统后，联系系统右下方智能客服图标进行咨询。</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0</w:t>
      </w:r>
      <w:r>
        <w:rPr>
          <w:rFonts w:hint="eastAsia" w:ascii="宋体" w:hAnsi="宋体" w:eastAsia="宋体" w:cs="宋体"/>
          <w:sz w:val="24"/>
          <w:szCs w:val="24"/>
          <w:shd w:val="clear" w:color="auto" w:fill="ffffff"/>
        </w:rPr>
        <w:t xml:space="preserve">、根据《政府采购促进中小企业发展管理办法》（财库〔2020〕46号）及《中小企业划型标准规定》（工信部联企业〔2011〕300号），本采购标的对应的中小企业划分标准所属行业为：餐饮业。</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、本项目支持政府采购合同信用融资。</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、政府采购监督电话：</w:t>
      </w:r>
      <w:r>
        <w:rPr>
          <w:rFonts w:ascii="宋体" w:hAnsi="宋体" w:eastAsia="宋体" w:cs="宋体"/>
          <w:sz w:val="24"/>
          <w:szCs w:val="24"/>
          <w:shd w:val="clear" w:color="auto" w:fill="ffffff"/>
        </w:rPr>
        <w:t xml:space="preserve">0512-68616651</w:t>
      </w:r>
      <w:r>
        <w:rPr>
          <w:rFonts w:hint="eastAsia" w:ascii="宋体" w:hAnsi="宋体" w:eastAsia="宋体" w:cs="宋体"/>
          <w:sz w:val="24"/>
          <w:szCs w:val="24"/>
          <w:shd w:val="clear" w:color="auto" w:fill="ffffff"/>
        </w:rPr>
        <w:t xml:space="preserve">。</w:t>
      </w:r>
      <w:r/>
    </w:p>
    <w:p>
      <w:pPr>
        <w:ind w:firstLine="482"/>
        <w:spacing w:line="360" w:lineRule="auto"/>
        <w:shd w:val="clear" w:color="auto" w:fill="ffffff"/>
        <w:widowControl/>
        <w:rPr>
          <w:rFonts w:ascii="宋体" w:hAnsi="宋体" w:eastAsia="宋体" w:cs="宋体"/>
          <w:sz w:val="24"/>
          <w:szCs w:val="24"/>
        </w:rPr>
      </w:pPr>
      <w:r>
        <w:rPr>
          <w:rStyle w:val="962"/>
          <w:rFonts w:hint="eastAsia" w:ascii="宋体" w:hAnsi="宋体" w:eastAsia="宋体" w:cs="宋体"/>
          <w:sz w:val="24"/>
          <w:szCs w:val="24"/>
          <w:shd w:val="clear" w:color="auto" w:fill="ffffff"/>
        </w:rPr>
        <w:t xml:space="preserve">八、凡对本次采购提出询问，请按以下方式联系</w:t>
      </w:r>
      <w:r/>
    </w:p>
    <w:p>
      <w:pPr>
        <w:pStyle w:val="960"/>
        <w:ind w:firstLine="480"/>
        <w:jc w:val="both"/>
        <w:spacing w:beforeAutospacing="0" w:afterAutospacing="0" w:line="360" w:lineRule="auto"/>
        <w:shd w:val="clear" w:color="auto" w:fill="ffffff"/>
        <w:widowControl/>
        <w:rPr>
          <w:rFonts w:ascii="宋体" w:hAnsi="宋体" w:eastAsia="宋体" w:cs="宋体"/>
          <w:szCs w:val="24"/>
        </w:rPr>
      </w:pPr>
      <w:r>
        <w:rPr>
          <w:rFonts w:hint="eastAsia" w:ascii="宋体" w:hAnsi="宋体" w:eastAsia="宋体" w:cs="宋体"/>
          <w:szCs w:val="24"/>
          <w:shd w:val="clear" w:color="auto" w:fill="ffffff"/>
        </w:rPr>
        <w:t xml:space="preserve">1、采购人信息</w:t>
      </w:r>
      <w:r/>
    </w:p>
    <w:p>
      <w:pPr>
        <w:pStyle w:val="960"/>
        <w:ind w:firstLine="480"/>
        <w:jc w:val="both"/>
        <w:spacing w:beforeAutospacing="0" w:afterAutospacing="0" w:line="360" w:lineRule="auto"/>
        <w:widowControl/>
        <w:rPr>
          <w:rFonts w:ascii="宋体" w:hAnsi="宋体" w:eastAsia="宋体" w:cs="宋体"/>
          <w:szCs w:val="24"/>
        </w:rPr>
      </w:pPr>
      <w:r>
        <w:rPr>
          <w:rFonts w:hint="eastAsia" w:ascii="宋体" w:hAnsi="宋体" w:eastAsia="宋体" w:cs="宋体"/>
          <w:szCs w:val="24"/>
          <w:shd w:val="clear" w:color="auto" w:fill="ffffff"/>
        </w:rPr>
        <w:t xml:space="preserve">单位名称：苏州市体育运动学校</w:t>
      </w:r>
      <w:r/>
    </w:p>
    <w:p>
      <w:pPr>
        <w:pStyle w:val="960"/>
        <w:ind w:firstLine="480"/>
        <w:jc w:val="both"/>
        <w:spacing w:beforeAutospacing="0" w:afterAutospacing="0" w:line="360" w:lineRule="auto"/>
        <w:widowControl/>
        <w:rPr>
          <w:rFonts w:ascii="宋体" w:hAnsi="宋体" w:eastAsia="宋体" w:cs="宋体"/>
          <w:szCs w:val="24"/>
        </w:rPr>
      </w:pPr>
      <w:r>
        <w:rPr>
          <w:rFonts w:hint="eastAsia" w:ascii="宋体" w:hAnsi="宋体" w:eastAsia="宋体" w:cs="宋体"/>
          <w:szCs w:val="24"/>
          <w:shd w:val="clear" w:color="auto" w:fill="ffffff"/>
        </w:rPr>
        <w:t xml:space="preserve">单位地址：苏州市相城区生态园施秦巷1号</w:t>
      </w:r>
      <w:r/>
    </w:p>
    <w:p>
      <w:pPr>
        <w:pStyle w:val="960"/>
        <w:ind w:firstLine="480"/>
        <w:jc w:val="both"/>
        <w:spacing w:beforeAutospacing="0" w:afterAutospacing="0" w:line="360" w:lineRule="auto"/>
        <w:widowControl/>
        <w:rPr>
          <w:rFonts w:ascii="宋体" w:hAnsi="宋体" w:eastAsia="宋体" w:cs="宋体"/>
          <w:szCs w:val="24"/>
        </w:rPr>
      </w:pPr>
      <w:r>
        <w:rPr>
          <w:rFonts w:hint="eastAsia" w:ascii="宋体" w:hAnsi="宋体" w:eastAsia="宋体" w:cs="宋体"/>
          <w:szCs w:val="24"/>
          <w:shd w:val="clear" w:color="auto" w:fill="ffffff"/>
        </w:rPr>
        <w:t xml:space="preserve">联系人：孔老师</w:t>
      </w:r>
      <w:r/>
    </w:p>
    <w:p>
      <w:pPr>
        <w:pStyle w:val="960"/>
        <w:ind w:firstLine="480"/>
        <w:jc w:val="both"/>
        <w:spacing w:beforeAutospacing="0" w:afterAutospacing="0" w:line="360" w:lineRule="auto"/>
        <w:widowControl/>
        <w:rPr>
          <w:rFonts w:ascii="宋体" w:hAnsi="宋体" w:eastAsia="宋体" w:cs="宋体"/>
          <w:szCs w:val="24"/>
        </w:rPr>
      </w:pPr>
      <w:r>
        <w:rPr>
          <w:rFonts w:hint="eastAsia" w:ascii="宋体" w:hAnsi="宋体" w:eastAsia="宋体" w:cs="宋体"/>
          <w:szCs w:val="24"/>
          <w:shd w:val="clear" w:color="auto" w:fill="ffffff"/>
        </w:rPr>
        <w:t xml:space="preserve">联系电话：0512-67590712</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2、采购代理机构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名称：苏州筑合工程咨询有限公司</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联系地址：苏州市人民路4555号繁花中心A楼西座1618室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rPr>
          <w:rFonts w:ascii="宋体" w:hAnsi="宋体" w:eastAsia="宋体" w:cs="宋体"/>
          <w:sz w:val="24"/>
          <w:szCs w:val="24"/>
        </w:rPr>
        <w:t xml:space="preserve">0512-67339020-8017</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3、项目联系方式</w:t>
      </w:r>
      <w:r/>
    </w:p>
    <w:p>
      <w:pPr>
        <w:ind w:firstLine="480"/>
        <w:spacing w:line="360" w:lineRule="auto"/>
        <w:rPr>
          <w:rFonts w:ascii="宋体" w:hAnsi="宋体" w:eastAsia="宋体"/>
          <w:sz w:val="24"/>
          <w:szCs w:val="24"/>
        </w:rPr>
      </w:pPr>
      <w:r>
        <w:rPr>
          <w:rFonts w:hint="eastAsia" w:ascii="宋体" w:hAnsi="宋体" w:eastAsia="宋体" w:cs="宋体"/>
          <w:sz w:val="24"/>
          <w:szCs w:val="24"/>
        </w:rPr>
        <w:t xml:space="preserve">项</w:t>
      </w:r>
      <w:r>
        <w:rPr>
          <w:rFonts w:hint="eastAsia" w:ascii="宋体" w:hAnsi="宋体" w:eastAsia="宋体" w:cs="MS Gothic"/>
          <w:sz w:val="24"/>
          <w:szCs w:val="24"/>
        </w:rPr>
        <w:t xml:space="preserve">目</w:t>
      </w:r>
      <w:r>
        <w:rPr>
          <w:rFonts w:hint="eastAsia" w:ascii="宋体" w:hAnsi="宋体" w:eastAsia="宋体" w:cs="宋体"/>
          <w:sz w:val="24"/>
          <w:szCs w:val="24"/>
        </w:rPr>
        <w:t xml:space="preserve">联</w:t>
      </w:r>
      <w:r>
        <w:rPr>
          <w:rFonts w:hint="eastAsia" w:ascii="宋体" w:hAnsi="宋体" w:eastAsia="宋体" w:cs="MS Gothic"/>
          <w:sz w:val="24"/>
          <w:szCs w:val="24"/>
        </w:rPr>
        <w:t xml:space="preserve">系人：朱</w:t>
      </w:r>
      <w:r>
        <w:rPr>
          <w:rFonts w:hint="eastAsia" w:ascii="宋体" w:hAnsi="宋体" w:eastAsia="宋体" w:cs="宋体"/>
          <w:sz w:val="24"/>
          <w:szCs w:val="24"/>
        </w:rPr>
        <w:t xml:space="preserve">丽</w:t>
      </w:r>
      <w:r>
        <w:rPr>
          <w:rFonts w:hint="eastAsia" w:ascii="宋体" w:hAnsi="宋体" w:eastAsia="宋体" w:cs="MS Gothic"/>
          <w:sz w:val="24"/>
          <w:szCs w:val="24"/>
        </w:rPr>
        <w:t xml:space="preserve">、</w:t>
      </w:r>
      <w:r>
        <w:rPr>
          <w:rFonts w:hint="eastAsia" w:ascii="宋体" w:hAnsi="宋体" w:eastAsia="宋体" w:cs="MS Gothic"/>
          <w:sz w:val="24"/>
          <w:szCs w:val="24"/>
        </w:rPr>
        <w:t xml:space="preserve">朱健、</w:t>
      </w:r>
      <w:r>
        <w:rPr>
          <w:rFonts w:hint="eastAsia" w:ascii="宋体" w:hAnsi="宋体" w:eastAsia="宋体" w:cs="宋体"/>
          <w:sz w:val="24"/>
          <w:szCs w:val="24"/>
        </w:rPr>
        <w:t xml:space="preserve">阙</w:t>
      </w:r>
      <w:r>
        <w:rPr>
          <w:rFonts w:hint="eastAsia" w:ascii="宋体" w:hAnsi="宋体" w:eastAsia="宋体" w:cs="MS Gothic"/>
          <w:sz w:val="24"/>
          <w:szCs w:val="24"/>
        </w:rPr>
        <w:t xml:space="preserve">芳</w:t>
      </w:r>
      <w:r>
        <w:rPr>
          <w:rFonts w:hint="eastAsia" w:ascii="宋体" w:hAnsi="宋体" w:eastAsia="宋体" w:cs="宋体"/>
          <w:sz w:val="24"/>
          <w:szCs w:val="24"/>
        </w:rPr>
        <w:t xml:space="preserve">圆</w:t>
      </w:r>
      <w:r>
        <w:rPr>
          <w:rFonts w:hint="eastAsia" w:ascii="宋体" w:hAnsi="宋体" w:eastAsia="宋体" w:cs="MS Gothic"/>
          <w:sz w:val="24"/>
          <w:szCs w:val="24"/>
        </w:rPr>
        <w:t xml:space="preserve">、程佳</w:t>
      </w:r>
      <w:r/>
    </w:p>
    <w:p>
      <w:pPr>
        <w:ind w:firstLine="480"/>
        <w:spacing w:line="360" w:lineRule="auto"/>
        <w:rPr>
          <w:rFonts w:ascii="宋体" w:hAnsi="宋体" w:eastAsia="宋体"/>
          <w:sz w:val="24"/>
          <w:szCs w:val="24"/>
          <w:u w:val="single"/>
        </w:rPr>
      </w:pPr>
      <w:r>
        <w:rPr>
          <w:rFonts w:hint="eastAsia" w:ascii="宋体" w:hAnsi="宋体" w:eastAsia="宋体" w:cs="宋体"/>
          <w:sz w:val="24"/>
          <w:szCs w:val="24"/>
        </w:rPr>
        <w:t xml:space="preserve">电话</w:t>
      </w:r>
      <w:r>
        <w:rPr>
          <w:rFonts w:hint="eastAsia" w:ascii="宋体" w:hAnsi="宋体" w:eastAsia="宋体" w:cs="MS Gothic"/>
          <w:sz w:val="24"/>
          <w:szCs w:val="24"/>
        </w:rPr>
        <w:t xml:space="preserve">：</w:t>
      </w:r>
      <w:r>
        <w:rPr>
          <w:rFonts w:ascii="宋体" w:hAnsi="宋体" w:eastAsia="宋体"/>
          <w:sz w:val="24"/>
          <w:szCs w:val="24"/>
        </w:rPr>
        <w:t xml:space="preserve">0512-67339020-8017</w:t>
      </w:r>
      <w:r/>
    </w:p>
    <w:p>
      <w:r/>
      <w:r/>
    </w:p>
    <w:p>
      <w:r/>
      <w:r/>
    </w:p>
    <w:p>
      <w:r/>
      <w:r/>
    </w:p>
    <w:p>
      <w:r/>
      <w:r/>
    </w:p>
    <w:p>
      <w:r/>
      <w:r/>
    </w:p>
    <w:p>
      <w:r/>
      <w:r/>
    </w:p>
    <w:p>
      <w:r/>
      <w:r/>
    </w:p>
    <w:p>
      <w:r/>
      <w:r/>
    </w:p>
    <w:p>
      <w:pPr>
        <w:pStyle w:val="948"/>
        <w:jc w:val="center"/>
        <w:spacing w:before="0" w:after="0" w:line="360" w:lineRule="auto"/>
        <w:rPr>
          <w:rFonts w:ascii="宋体" w:hAnsi="宋体" w:eastAsia="宋体"/>
          <w:sz w:val="52"/>
        </w:rPr>
      </w:pPr>
      <w:r/>
      <w:bookmarkStart w:id="2" w:name="_Toc8100"/>
      <w:r/>
      <w:bookmarkStart w:id="3" w:name="_Toc198895573"/>
      <w:r/>
      <w:r/>
    </w:p>
    <w:p>
      <w:pPr>
        <w:pStyle w:val="948"/>
        <w:jc w:val="center"/>
        <w:spacing w:before="0" w:after="0" w:line="360" w:lineRule="auto"/>
        <w:rPr>
          <w:rFonts w:ascii="宋体" w:hAnsi="宋体" w:eastAsia="宋体"/>
          <w:sz w:val="52"/>
        </w:rPr>
      </w:pPr>
      <w:r>
        <w:rPr>
          <w:rFonts w:hint="eastAsia" w:ascii="宋体" w:hAnsi="宋体" w:eastAsia="宋体"/>
          <w:sz w:val="52"/>
        </w:rPr>
        <w:t xml:space="preserve">第二章 供应商须知</w:t>
      </w:r>
      <w:bookmarkEnd w:id="2"/>
      <w:r/>
      <w:bookmarkEnd w:id="3"/>
      <w:r/>
      <w:r/>
    </w:p>
    <w:p>
      <w:pPr>
        <w:rPr>
          <w:rFonts w:ascii="宋体" w:hAnsi="宋体" w:eastAsia="宋体"/>
          <w:sz w:val="52"/>
        </w:rPr>
      </w:pPr>
      <w:r>
        <w:rPr>
          <w:rFonts w:hint="eastAsia" w:ascii="宋体" w:hAnsi="宋体" w:eastAsia="宋体"/>
          <w:sz w:val="52"/>
        </w:rPr>
        <w:br w:type="page" w:clear="all"/>
      </w:r>
      <w:r/>
    </w:p>
    <w:p>
      <w:pPr>
        <w:pStyle w:val="953"/>
        <w:ind w:firstLine="482"/>
        <w:jc w:val="both"/>
        <w:spacing w:line="360" w:lineRule="auto"/>
        <w:rPr>
          <w:rFonts w:asciiTheme="minorEastAsia" w:hAnsiTheme="minorEastAsia" w:eastAsiaTheme="minorEastAsia"/>
          <w:b/>
        </w:rPr>
      </w:pPr>
      <w:r>
        <w:rPr>
          <w:rFonts w:hint="eastAsia" w:asciiTheme="minorEastAsia" w:hAnsiTheme="minorEastAsia" w:eastAsiaTheme="minorEastAsia"/>
          <w:b/>
        </w:rPr>
        <w:t xml:space="preserve">A.说明和释义</w:t>
      </w:r>
      <w:r/>
    </w:p>
    <w:p>
      <w:pPr>
        <w:pStyle w:val="953"/>
        <w:ind w:firstLine="482"/>
        <w:jc w:val="both"/>
        <w:spacing w:line="360" w:lineRule="auto"/>
        <w:rPr>
          <w:rFonts w:asciiTheme="minorEastAsia" w:hAnsiTheme="minorEastAsia" w:eastAsiaTheme="minorEastAsia"/>
          <w:b/>
        </w:rPr>
      </w:pPr>
      <w:r>
        <w:rPr>
          <w:rFonts w:asciiTheme="minorEastAsia" w:hAnsiTheme="minorEastAsia" w:eastAsiaTheme="minorEastAsia"/>
          <w:b/>
        </w:rPr>
        <w:t xml:space="preserve">1.</w:t>
      </w:r>
      <w:r>
        <w:rPr>
          <w:rFonts w:hint="eastAsia" w:asciiTheme="minorEastAsia" w:hAnsiTheme="minorEastAsia" w:eastAsiaTheme="minorEastAsia"/>
          <w:b/>
        </w:rPr>
        <w:t xml:space="preserve">说明</w:t>
      </w:r>
      <w:r/>
    </w:p>
    <w:p>
      <w:pPr>
        <w:pStyle w:val="953"/>
        <w:ind w:firstLine="480"/>
        <w:jc w:val="both"/>
        <w:spacing w:line="360" w:lineRule="auto"/>
        <w:rPr>
          <w:rFonts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本采购文件仅适用于</w:t>
      </w:r>
      <w:r>
        <w:rPr>
          <w:rFonts w:hint="eastAsia" w:ascii="宋体" w:hAnsi="宋体" w:eastAsia="宋体"/>
          <w:szCs w:val="24"/>
        </w:rPr>
        <w:t xml:space="preserve">苏州筑合工程咨询有限公司</w:t>
      </w:r>
      <w:r>
        <w:rPr>
          <w:rFonts w:hint="eastAsia" w:ascii="宋体" w:hAnsi="宋体" w:eastAsia="宋体"/>
          <w:szCs w:val="24"/>
        </w:rPr>
        <w:t xml:space="preserve">组织的采购活动。</w:t>
      </w:r>
      <w:r/>
    </w:p>
    <w:p>
      <w:pPr>
        <w:pStyle w:val="953"/>
        <w:ind w:firstLine="480"/>
        <w:jc w:val="both"/>
        <w:spacing w:line="360" w:lineRule="auto"/>
        <w:rPr>
          <w:rFonts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本次采购活动及因本次采购产生的合同受中国法律制约和保护。</w:t>
      </w:r>
      <w:r/>
    </w:p>
    <w:p>
      <w:pPr>
        <w:pStyle w:val="953"/>
        <w:ind w:firstLine="480"/>
        <w:jc w:val="both"/>
        <w:spacing w:line="360" w:lineRule="auto"/>
        <w:rPr>
          <w:rFonts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本采购文件的解释权属于</w:t>
      </w:r>
      <w:r>
        <w:rPr>
          <w:rFonts w:hint="eastAsia" w:ascii="宋体" w:hAnsi="宋体" w:eastAsia="宋体"/>
          <w:szCs w:val="24"/>
        </w:rPr>
        <w:t xml:space="preserve">苏州筑合工程咨询有限公司</w:t>
      </w:r>
      <w:r>
        <w:rPr>
          <w:rFonts w:hint="eastAsia" w:ascii="宋体" w:hAnsi="宋体" w:eastAsia="宋体"/>
          <w:szCs w:val="24"/>
        </w:rPr>
        <w:t xml:space="preserve">。</w:t>
      </w:r>
      <w:r/>
    </w:p>
    <w:p>
      <w:pPr>
        <w:pStyle w:val="953"/>
        <w:ind w:firstLine="482"/>
        <w:jc w:val="both"/>
        <w:spacing w:line="360" w:lineRule="auto"/>
        <w:rPr>
          <w:rFonts w:asciiTheme="minorEastAsia" w:hAnsiTheme="minorEastAsia" w:eastAsiaTheme="minorEastAsia"/>
          <w:b/>
        </w:rPr>
      </w:pPr>
      <w:r>
        <w:rPr>
          <w:rFonts w:asciiTheme="minorEastAsia" w:hAnsiTheme="minorEastAsia" w:eastAsiaTheme="minorEastAsia"/>
          <w:b/>
        </w:rPr>
        <w:t xml:space="preserve">2.</w:t>
      </w:r>
      <w:r>
        <w:rPr>
          <w:rFonts w:hint="eastAsia" w:asciiTheme="minorEastAsia" w:hAnsiTheme="minorEastAsia" w:eastAsiaTheme="minorEastAsia"/>
          <w:b/>
        </w:rPr>
        <w:t xml:space="preserve">词语释义</w:t>
      </w:r>
      <w:r/>
    </w:p>
    <w:p>
      <w:pPr>
        <w:pStyle w:val="953"/>
        <w:ind w:firstLine="480"/>
        <w:jc w:val="both"/>
        <w:spacing w:line="360" w:lineRule="auto"/>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采购人：指依法进行政府采购的国家机关、事业单位、团体组织。</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2.2采购代理机构：指依法接受采购人委托，从事货物、工程和服务等政府采购代理业务的社会中介机构。</w:t>
      </w:r>
      <w:r/>
    </w:p>
    <w:p>
      <w:pPr>
        <w:pStyle w:val="953"/>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3供应商：</w:t>
      </w:r>
      <w:r>
        <w:rPr>
          <w:rFonts w:ascii="宋体" w:hAnsi="宋体" w:eastAsia="宋体"/>
          <w:szCs w:val="24"/>
        </w:rPr>
        <w:t xml:space="preserve">指响应招标、参加投标竞争的法人、其他组织或者自然人。</w:t>
      </w:r>
      <w:r/>
    </w:p>
    <w:p>
      <w:pPr>
        <w:pStyle w:val="953"/>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4响应：供应商根据采购人或采购代理机构发布的采购文件，编制投标文件并按规定投标的行为。</w:t>
      </w:r>
      <w:r/>
    </w:p>
    <w:p>
      <w:pPr>
        <w:pStyle w:val="953"/>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5合同：采供双方根据采购文件和中标的投标（响应）文件及中标（成交）通知书规定的内容签署的以书面形式所达成的协议，包括所有的附件、附录和构成协议的所有文件。</w:t>
      </w:r>
      <w:r/>
    </w:p>
    <w:p>
      <w:pPr>
        <w:pStyle w:val="953"/>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6甲方（采购人）：合同中明确规定的实际购买货物和服务的法人或其他组织和自然人。</w:t>
      </w:r>
      <w:r/>
    </w:p>
    <w:p>
      <w:pPr>
        <w:pStyle w:val="953"/>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7乙方（供应商）：合同中规定的向采购人提供货物和服务的法人或其他组织和自然人。</w:t>
      </w:r>
      <w:r/>
    </w:p>
    <w:p>
      <w:pPr>
        <w:pStyle w:val="953"/>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8</w:t>
      </w:r>
      <w:r>
        <w:rPr>
          <w:rFonts w:ascii="宋体" w:hAnsi="宋体" w:eastAsia="宋体"/>
          <w:szCs w:val="24"/>
        </w:rPr>
        <w:t xml:space="preserve">货物</w:t>
      </w:r>
      <w:r>
        <w:rPr>
          <w:rFonts w:hint="eastAsia" w:ascii="宋体" w:hAnsi="宋体" w:eastAsia="宋体"/>
          <w:szCs w:val="24"/>
        </w:rPr>
        <w:t xml:space="preserve">：</w:t>
      </w:r>
      <w:r>
        <w:rPr>
          <w:rFonts w:ascii="宋体" w:hAnsi="宋体" w:eastAsia="宋体"/>
          <w:szCs w:val="24"/>
        </w:rPr>
        <w:t xml:space="preserve">系指</w:t>
      </w:r>
      <w:r>
        <w:rPr>
          <w:rFonts w:hint="eastAsia" w:ascii="宋体" w:hAnsi="宋体" w:eastAsia="宋体"/>
          <w:szCs w:val="24"/>
        </w:rPr>
        <w:t xml:space="preserve">乙</w:t>
      </w:r>
      <w:r>
        <w:rPr>
          <w:rFonts w:ascii="宋体" w:hAnsi="宋体" w:eastAsia="宋体"/>
          <w:szCs w:val="24"/>
        </w:rPr>
        <w:t xml:space="preserve">方按</w:t>
      </w:r>
      <w:r>
        <w:rPr>
          <w:rFonts w:hint="eastAsia" w:ascii="宋体" w:hAnsi="宋体" w:eastAsia="宋体"/>
          <w:szCs w:val="24"/>
        </w:rPr>
        <w:t xml:space="preserve">采购文件</w:t>
      </w:r>
      <w:r>
        <w:rPr>
          <w:rFonts w:ascii="宋体" w:hAnsi="宋体" w:eastAsia="宋体"/>
          <w:szCs w:val="24"/>
        </w:rPr>
        <w:t xml:space="preserve">规定，</w:t>
      </w:r>
      <w:r>
        <w:rPr>
          <w:rFonts w:hint="eastAsia" w:ascii="宋体" w:hAnsi="宋体" w:eastAsia="宋体"/>
          <w:szCs w:val="24"/>
        </w:rPr>
        <w:t xml:space="preserve">应</w:t>
      </w:r>
      <w:r>
        <w:rPr>
          <w:rFonts w:ascii="宋体" w:hAnsi="宋体" w:eastAsia="宋体"/>
          <w:szCs w:val="24"/>
        </w:rPr>
        <w:t xml:space="preserve">向</w:t>
      </w:r>
      <w:r>
        <w:rPr>
          <w:rFonts w:hint="eastAsia" w:ascii="宋体" w:hAnsi="宋体" w:eastAsia="宋体"/>
          <w:szCs w:val="24"/>
        </w:rPr>
        <w:t xml:space="preserve">甲</w:t>
      </w:r>
      <w:r>
        <w:rPr>
          <w:rFonts w:ascii="宋体" w:hAnsi="宋体" w:eastAsia="宋体"/>
          <w:szCs w:val="24"/>
        </w:rPr>
        <w:t xml:space="preserve">方提供的一切设备、备品、备件、工具、手册及其它有关技术资料和材料。</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2.9</w:t>
      </w:r>
      <w:r>
        <w:rPr>
          <w:rFonts w:ascii="宋体" w:hAnsi="宋体" w:eastAsia="宋体"/>
          <w:szCs w:val="24"/>
        </w:rPr>
        <w:t xml:space="preserve">服务</w:t>
      </w:r>
      <w:r>
        <w:rPr>
          <w:rFonts w:hint="eastAsia" w:ascii="宋体" w:hAnsi="宋体" w:eastAsia="宋体"/>
          <w:szCs w:val="24"/>
        </w:rPr>
        <w:t xml:space="preserve">：</w:t>
      </w:r>
      <w:r>
        <w:rPr>
          <w:rFonts w:ascii="宋体" w:hAnsi="宋体" w:eastAsia="宋体"/>
          <w:szCs w:val="24"/>
        </w:rPr>
        <w:t xml:space="preserve">系指本次</w:t>
      </w:r>
      <w:r>
        <w:rPr>
          <w:rFonts w:hint="eastAsia" w:ascii="宋体" w:hAnsi="宋体" w:eastAsia="宋体"/>
          <w:szCs w:val="24"/>
        </w:rPr>
        <w:t xml:space="preserve">采购文件</w:t>
      </w:r>
      <w:r>
        <w:rPr>
          <w:rFonts w:ascii="宋体" w:hAnsi="宋体" w:eastAsia="宋体"/>
          <w:szCs w:val="24"/>
        </w:rPr>
        <w:t xml:space="preserve">规定</w:t>
      </w:r>
      <w:r>
        <w:rPr>
          <w:rFonts w:hint="eastAsia" w:ascii="宋体" w:hAnsi="宋体" w:eastAsia="宋体"/>
          <w:szCs w:val="24"/>
        </w:rPr>
        <w:t xml:space="preserve">乙</w:t>
      </w:r>
      <w:r>
        <w:rPr>
          <w:rFonts w:ascii="宋体" w:hAnsi="宋体" w:eastAsia="宋体"/>
          <w:szCs w:val="24"/>
        </w:rPr>
        <w:t xml:space="preserve">方</w:t>
      </w:r>
      <w:r>
        <w:rPr>
          <w:rFonts w:hint="eastAsia" w:ascii="宋体" w:hAnsi="宋体" w:eastAsia="宋体"/>
          <w:szCs w:val="24"/>
        </w:rPr>
        <w:t xml:space="preserve">应承担的与提供货物和服务有关的辅助服务，比如运输、保险、安装、调试、提供技术援助、培训、配合措施、维修响应及合同中规定乙方应承担的其它义务。</w:t>
      </w:r>
      <w:r/>
    </w:p>
    <w:p>
      <w:pPr>
        <w:pStyle w:val="953"/>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pStyle w:val="953"/>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11天：日历天。</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2.12时间：除特别说明，均指北京时间。</w:t>
      </w:r>
      <w:r/>
    </w:p>
    <w:p>
      <w:pPr>
        <w:pStyle w:val="953"/>
        <w:ind w:firstLine="480"/>
        <w:jc w:val="both"/>
        <w:spacing w:line="360" w:lineRule="auto"/>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3交货地点：合同中明确约定的乙方提交的货物和服务最终到达地点。</w:t>
      </w:r>
      <w:r/>
    </w:p>
    <w:p>
      <w:pPr>
        <w:pStyle w:val="953"/>
        <w:ind w:firstLine="480"/>
        <w:jc w:val="both"/>
        <w:spacing w:line="360" w:lineRule="auto"/>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4合同价款：根据合同规定，乙方在正确地履行合同义务后甲方应支付乙方的价款。</w:t>
      </w:r>
      <w:r/>
    </w:p>
    <w:p>
      <w:pPr>
        <w:pStyle w:val="953"/>
        <w:ind w:firstLine="480"/>
        <w:jc w:val="both"/>
        <w:spacing w:line="360" w:lineRule="auto"/>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5产地：货物开采、生长、生产、最终制造、加工或提供服务的来源地。</w:t>
      </w:r>
      <w:r/>
    </w:p>
    <w:p>
      <w:pPr>
        <w:pStyle w:val="953"/>
        <w:ind w:firstLine="480"/>
        <w:jc w:val="both"/>
        <w:spacing w:line="360" w:lineRule="auto"/>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6不可抗力：不能预见、不能避免并且不能克服的客观情况。</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2.17实质响应：满足有关本次采购标的、数量、质量、价款或者报酬、履行期限、履行地点和方式、违约责任和解决争议方法等要求。</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2.18进口产品：通过中国海关报关验放进入中国境内且产自关境外的产品。</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2.19书面形式：指书面文字、合同书、信件和传真等可以有形地表现所载内容的形式。</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2.20核心产品：根据本项目技术构成、产品价格比重等合理确定的产品。</w:t>
      </w:r>
      <w:r/>
    </w:p>
    <w:p>
      <w:pPr>
        <w:pStyle w:val="953"/>
        <w:ind w:firstLine="482"/>
        <w:jc w:val="both"/>
        <w:spacing w:line="360" w:lineRule="auto"/>
        <w:rPr>
          <w:rFonts w:asciiTheme="minorEastAsia" w:hAnsiTheme="minorEastAsia" w:eastAsiaTheme="minorEastAsia"/>
          <w:b/>
          <w:bCs/>
          <w:szCs w:val="24"/>
        </w:rPr>
      </w:pPr>
      <w:r>
        <w:rPr>
          <w:rFonts w:hint="eastAsia" w:asciiTheme="minorEastAsia" w:hAnsiTheme="minorEastAsia" w:eastAsiaTheme="minorEastAsia"/>
          <w:b/>
          <w:bCs/>
          <w:szCs w:val="24"/>
        </w:rPr>
        <w:t xml:space="preserve">B.供应商</w:t>
      </w:r>
      <w:r/>
    </w:p>
    <w:p>
      <w:pPr>
        <w:pStyle w:val="953"/>
        <w:ind w:firstLine="482"/>
        <w:jc w:val="both"/>
        <w:spacing w:line="360" w:lineRule="auto"/>
        <w:rPr>
          <w:rFonts w:asciiTheme="minorEastAsia" w:hAnsiTheme="minorEastAsia" w:eastAsiaTheme="minorEastAsia"/>
          <w:szCs w:val="24"/>
        </w:rPr>
      </w:pPr>
      <w:r>
        <w:rPr>
          <w:rFonts w:hint="eastAsia" w:asciiTheme="minorEastAsia" w:hAnsiTheme="minorEastAsia" w:eastAsiaTheme="minorEastAsia"/>
          <w:b/>
        </w:rPr>
        <w:t xml:space="preserve">3.</w:t>
      </w:r>
      <w:bookmarkStart w:id="4" w:name="_Hlk193372078"/>
      <w:r>
        <w:rPr>
          <w:rFonts w:hint="eastAsia" w:asciiTheme="minorEastAsia" w:hAnsiTheme="minorEastAsia" w:eastAsiaTheme="minorEastAsia"/>
          <w:b/>
        </w:rPr>
        <w:t xml:space="preserve">申请人的资格要求</w:t>
      </w:r>
      <w:bookmarkEnd w:id="4"/>
      <w:r/>
      <w:r/>
    </w:p>
    <w:p>
      <w:pPr>
        <w:pStyle w:val="953"/>
        <w:ind w:firstLine="480"/>
        <w:jc w:val="both"/>
        <w:spacing w:line="360" w:lineRule="auto"/>
        <w:rPr>
          <w:rFonts w:asciiTheme="minorEastAsia" w:hAnsiTheme="minorEastAsia" w:eastAsiaTheme="minorEastAsia"/>
          <w:szCs w:val="24"/>
        </w:rPr>
      </w:pPr>
      <w:r>
        <w:rPr>
          <w:rFonts w:hint="eastAsia" w:asciiTheme="minorEastAsia" w:hAnsiTheme="minorEastAsia" w:eastAsiaTheme="minorEastAsia"/>
          <w:szCs w:val="24"/>
        </w:rPr>
        <w:t xml:space="preserve">详见本项目采购公告中的“申请人的资格要求”。</w:t>
      </w:r>
      <w:r/>
    </w:p>
    <w:p>
      <w:pPr>
        <w:pStyle w:val="953"/>
        <w:ind w:firstLine="482"/>
        <w:jc w:val="both"/>
        <w:spacing w:line="360" w:lineRule="auto"/>
        <w:rPr>
          <w:rFonts w:asciiTheme="minorEastAsia" w:hAnsiTheme="minorEastAsia" w:eastAsiaTheme="minorEastAsia"/>
          <w:b/>
        </w:rPr>
      </w:pPr>
      <w:r>
        <w:rPr>
          <w:rFonts w:hint="eastAsia" w:asciiTheme="minorEastAsia" w:hAnsiTheme="minorEastAsia" w:eastAsiaTheme="minorEastAsia"/>
          <w:b/>
        </w:rPr>
        <w:t xml:space="preserve">4.供应商代表</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指全权代表供应商参加磋商采购活动并签署投标（响应）文件的人，如果供应商代表不是法定代表人，须持有《法定代表人授权委托书》（详见统一格式）。</w:t>
      </w:r>
      <w:r/>
    </w:p>
    <w:p>
      <w:pPr>
        <w:pStyle w:val="953"/>
        <w:ind w:firstLine="482"/>
        <w:jc w:val="both"/>
        <w:spacing w:line="360" w:lineRule="auto"/>
        <w:rPr>
          <w:rFonts w:asciiTheme="minorEastAsia" w:hAnsiTheme="minorEastAsia" w:eastAsiaTheme="minorEastAsia"/>
          <w:b/>
        </w:rPr>
      </w:pPr>
      <w:r>
        <w:rPr>
          <w:rFonts w:hint="eastAsia" w:asciiTheme="minorEastAsia" w:hAnsiTheme="minorEastAsia" w:eastAsiaTheme="minorEastAsia"/>
          <w:b/>
        </w:rPr>
        <w:t xml:space="preserve">5.磋商费用</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无论磋商过程中的做法和结果如何，供应商自行承担所有与参加磋商有关的全部费用。</w:t>
      </w:r>
      <w:r/>
    </w:p>
    <w:p>
      <w:pPr>
        <w:pStyle w:val="953"/>
        <w:ind w:firstLine="482"/>
        <w:jc w:val="both"/>
        <w:spacing w:line="360" w:lineRule="auto"/>
        <w:rPr>
          <w:rFonts w:asciiTheme="minorEastAsia" w:hAnsiTheme="minorEastAsia" w:eastAsiaTheme="minorEastAsia"/>
          <w:b/>
        </w:rPr>
      </w:pPr>
      <w:r>
        <w:rPr>
          <w:rFonts w:hint="eastAsia" w:asciiTheme="minorEastAsia" w:hAnsiTheme="minorEastAsia" w:eastAsiaTheme="minorEastAsia"/>
          <w:b/>
        </w:rPr>
        <w:t xml:space="preserve">6.联合磋商</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6.1本项目不接受联合体投标。</w:t>
      </w:r>
      <w:r/>
    </w:p>
    <w:p>
      <w:pPr>
        <w:pStyle w:val="953"/>
        <w:ind w:firstLine="482"/>
        <w:jc w:val="both"/>
        <w:spacing w:line="360" w:lineRule="auto"/>
        <w:rPr>
          <w:rFonts w:ascii="宋体" w:hAnsi="宋体" w:eastAsia="宋体"/>
          <w:b/>
          <w:bCs/>
          <w:szCs w:val="24"/>
        </w:rPr>
      </w:pPr>
      <w:r>
        <w:rPr>
          <w:rFonts w:hint="eastAsia" w:ascii="宋体" w:hAnsi="宋体" w:eastAsia="宋体"/>
          <w:b/>
          <w:bCs/>
          <w:szCs w:val="24"/>
        </w:rPr>
        <w:t xml:space="preserve">C.采购文件和投标（响应）文件的说明</w:t>
      </w:r>
      <w:r/>
    </w:p>
    <w:p>
      <w:pPr>
        <w:pStyle w:val="953"/>
        <w:ind w:firstLine="482"/>
        <w:jc w:val="both"/>
        <w:spacing w:line="360" w:lineRule="auto"/>
        <w:rPr>
          <w:rFonts w:ascii="宋体" w:hAnsi="宋体" w:eastAsia="宋体"/>
          <w:b/>
          <w:bCs/>
          <w:szCs w:val="24"/>
        </w:rPr>
      </w:pPr>
      <w:r>
        <w:rPr>
          <w:rFonts w:hint="eastAsia" w:ascii="宋体" w:hAnsi="宋体" w:eastAsia="宋体"/>
          <w:b/>
          <w:bCs/>
          <w:szCs w:val="24"/>
        </w:rPr>
        <w:t xml:space="preserve">7</w:t>
      </w:r>
      <w:r>
        <w:rPr>
          <w:rFonts w:ascii="宋体" w:hAnsi="宋体" w:eastAsia="宋体"/>
          <w:b/>
          <w:bCs/>
          <w:szCs w:val="24"/>
        </w:rPr>
        <w:t xml:space="preserve">.</w:t>
      </w:r>
      <w:r>
        <w:rPr>
          <w:rFonts w:hint="eastAsia" w:ascii="宋体" w:hAnsi="宋体" w:eastAsia="宋体"/>
          <w:b/>
          <w:bCs/>
          <w:szCs w:val="24"/>
        </w:rPr>
        <w:t xml:space="preserve">采购文件</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7.1采购文件由采购文件总目录所列内容组成，供应商获取</w:t>
      </w:r>
      <w:r>
        <w:rPr>
          <w:rFonts w:ascii="宋体" w:hAnsi="宋体" w:eastAsia="宋体"/>
          <w:szCs w:val="24"/>
        </w:rPr>
        <w:t xml:space="preserve">采购文件后，应仔细检查采购文件的所有内容，如有残缺等问题应在</w:t>
      </w:r>
      <w:r>
        <w:rPr>
          <w:rFonts w:hint="eastAsia" w:ascii="宋体" w:hAnsi="宋体" w:eastAsia="宋体"/>
          <w:szCs w:val="24"/>
        </w:rPr>
        <w:t xml:space="preserve">获取</w:t>
      </w:r>
      <w:r>
        <w:rPr>
          <w:rFonts w:ascii="宋体" w:hAnsi="宋体" w:eastAsia="宋体"/>
          <w:szCs w:val="24"/>
        </w:rPr>
        <w:t xml:space="preserve">采购文件</w:t>
      </w:r>
      <w:r>
        <w:rPr>
          <w:rFonts w:hint="eastAsia" w:ascii="宋体" w:hAnsi="宋体" w:eastAsia="宋体"/>
          <w:szCs w:val="24"/>
        </w:rPr>
        <w:t xml:space="preserve">后及时</w:t>
      </w:r>
      <w:r>
        <w:rPr>
          <w:rFonts w:ascii="宋体" w:hAnsi="宋体" w:eastAsia="宋体"/>
          <w:szCs w:val="24"/>
        </w:rPr>
        <w:t xml:space="preserve">向</w:t>
      </w:r>
      <w:r>
        <w:rPr>
          <w:rFonts w:hint="eastAsia" w:ascii="宋体" w:hAnsi="宋体" w:eastAsia="宋体"/>
          <w:szCs w:val="24"/>
        </w:rPr>
        <w:t xml:space="preserve">采购代理机构</w:t>
      </w:r>
      <w:r>
        <w:rPr>
          <w:rFonts w:ascii="宋体" w:hAnsi="宋体" w:eastAsia="宋体"/>
          <w:szCs w:val="24"/>
        </w:rPr>
        <w:t xml:space="preserve">提出，否则，由此</w:t>
      </w:r>
      <w:r>
        <w:rPr>
          <w:rFonts w:hint="eastAsia" w:ascii="宋体" w:hAnsi="宋体" w:eastAsia="宋体"/>
          <w:szCs w:val="24"/>
        </w:rPr>
        <w:t xml:space="preserve">产生</w:t>
      </w:r>
      <w:r>
        <w:rPr>
          <w:rFonts w:ascii="宋体" w:hAnsi="宋体" w:eastAsia="宋体"/>
          <w:szCs w:val="24"/>
        </w:rPr>
        <w:t xml:space="preserve">的</w:t>
      </w:r>
      <w:r>
        <w:rPr>
          <w:rFonts w:hint="eastAsia" w:ascii="宋体" w:hAnsi="宋体" w:eastAsia="宋体"/>
          <w:szCs w:val="24"/>
        </w:rPr>
        <w:t xml:space="preserve">影响</w:t>
      </w:r>
      <w:r>
        <w:rPr>
          <w:rFonts w:ascii="宋体" w:hAnsi="宋体" w:eastAsia="宋体"/>
          <w:szCs w:val="24"/>
        </w:rPr>
        <w:t xml:space="preserve">由</w:t>
      </w:r>
      <w:r>
        <w:rPr>
          <w:rFonts w:hint="eastAsia" w:ascii="宋体" w:hAnsi="宋体" w:eastAsia="宋体"/>
          <w:szCs w:val="24"/>
        </w:rPr>
        <w:t xml:space="preserve">供应商</w:t>
      </w:r>
      <w:r>
        <w:rPr>
          <w:rFonts w:ascii="宋体" w:hAnsi="宋体" w:eastAsia="宋体"/>
          <w:szCs w:val="24"/>
        </w:rPr>
        <w:t xml:space="preserve">自己承担。</w:t>
      </w:r>
      <w:r>
        <w:rPr>
          <w:rFonts w:hint="eastAsia" w:ascii="宋体" w:hAnsi="宋体" w:eastAsia="宋体"/>
          <w:szCs w:val="24"/>
        </w:rPr>
        <w:t xml:space="preserve">供应商</w:t>
      </w:r>
      <w:r>
        <w:rPr>
          <w:rFonts w:ascii="宋体" w:hAnsi="宋体" w:eastAsia="宋体"/>
          <w:szCs w:val="24"/>
        </w:rPr>
        <w:t xml:space="preserve">同时应认真审阅采购文件中所有的事项、格式、条款和规范要求等，若</w:t>
      </w:r>
      <w:r>
        <w:rPr>
          <w:rFonts w:hint="eastAsia" w:ascii="宋体" w:hAnsi="宋体" w:eastAsia="宋体"/>
          <w:szCs w:val="24"/>
        </w:rPr>
        <w:t xml:space="preserve">供应商</w:t>
      </w:r>
      <w:r>
        <w:rPr>
          <w:rFonts w:ascii="宋体" w:hAnsi="宋体" w:eastAsia="宋体"/>
          <w:szCs w:val="24"/>
        </w:rPr>
        <w:t xml:space="preserve">的</w:t>
      </w:r>
      <w:r>
        <w:rPr>
          <w:rFonts w:hint="eastAsia" w:ascii="宋体" w:hAnsi="宋体" w:eastAsia="宋体"/>
          <w:szCs w:val="24"/>
        </w:rPr>
        <w:t xml:space="preserve">投标（响应）文件</w:t>
      </w:r>
      <w:r>
        <w:rPr>
          <w:rFonts w:ascii="宋体" w:hAnsi="宋体" w:eastAsia="宋体"/>
          <w:szCs w:val="24"/>
        </w:rPr>
        <w:t xml:space="preserve">没有按采购文件要求提交全部资料，或</w:t>
      </w:r>
      <w:r>
        <w:rPr>
          <w:rFonts w:hint="eastAsia" w:ascii="宋体" w:hAnsi="宋体" w:eastAsia="宋体"/>
          <w:szCs w:val="24"/>
        </w:rPr>
        <w:t xml:space="preserve">投标（响应）文件没有对采购文件做出实质性响应，其风险由供应商自行承担，并根据有关条款规定，</w:t>
      </w:r>
      <w:r>
        <w:rPr>
          <w:rFonts w:hint="eastAsia" w:ascii="宋体" w:hAnsi="宋体" w:eastAsia="宋体"/>
          <w:b/>
          <w:bCs/>
          <w:szCs w:val="24"/>
        </w:rPr>
        <w:t xml:space="preserve">该电子投标（响应）文件将被视为未实质性响应。</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7.2采购文件及其补充文件未按规定的方式获得的，采购代理机构对采购文件及其补遗的真实性、完整性不承担任何责任。</w:t>
      </w:r>
      <w:r/>
    </w:p>
    <w:p>
      <w:pPr>
        <w:pStyle w:val="953"/>
        <w:ind w:firstLine="482"/>
        <w:jc w:val="both"/>
        <w:spacing w:line="360" w:lineRule="auto"/>
        <w:rPr>
          <w:rFonts w:ascii="宋体" w:hAnsi="宋体" w:eastAsia="宋体"/>
          <w:b/>
          <w:bCs/>
          <w:szCs w:val="24"/>
        </w:rPr>
      </w:pPr>
      <w:r>
        <w:rPr>
          <w:rFonts w:hint="eastAsia" w:ascii="宋体" w:hAnsi="宋体" w:eastAsia="宋体"/>
          <w:b/>
          <w:bCs/>
          <w:szCs w:val="24"/>
        </w:rPr>
        <w:t xml:space="preserve">8.采购文件的询问</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供应商在收到采购文件后，若有问题需要询问，应于下载采购文件后，可通过公告中的联系方式及时提出，采购人或采购代理机构将予以解答。</w:t>
      </w:r>
      <w:r/>
    </w:p>
    <w:p>
      <w:pPr>
        <w:pStyle w:val="953"/>
        <w:ind w:firstLine="482"/>
        <w:jc w:val="both"/>
        <w:spacing w:line="360" w:lineRule="auto"/>
        <w:rPr>
          <w:rFonts w:ascii="宋体" w:hAnsi="宋体" w:eastAsia="宋体"/>
          <w:b/>
          <w:bCs/>
          <w:szCs w:val="24"/>
        </w:rPr>
      </w:pPr>
      <w:r>
        <w:rPr>
          <w:rFonts w:hint="eastAsia" w:ascii="宋体" w:hAnsi="宋体" w:eastAsia="宋体"/>
          <w:b/>
          <w:bCs/>
          <w:szCs w:val="24"/>
        </w:rPr>
        <w:t xml:space="preserve">9.现场踏勘</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供应商可自行对有关现场和周围环境进行踏勘，以获取编制投标（响应）文件和签署合</w:t>
      </w:r>
      <w:r>
        <w:rPr>
          <w:rFonts w:hint="eastAsia" w:ascii="宋体" w:hAnsi="宋体" w:eastAsia="宋体"/>
          <w:szCs w:val="24"/>
        </w:rPr>
        <w:t xml:space="preserve">同所需的信息，踏勘现场所发生的费用由供应商自己承担。</w:t>
      </w:r>
      <w:r/>
    </w:p>
    <w:p>
      <w:pPr>
        <w:pStyle w:val="953"/>
        <w:ind w:firstLine="482"/>
        <w:jc w:val="both"/>
        <w:spacing w:line="360" w:lineRule="auto"/>
        <w:rPr>
          <w:rFonts w:ascii="宋体" w:hAnsi="宋体" w:eastAsia="宋体"/>
          <w:b/>
          <w:bCs/>
          <w:szCs w:val="24"/>
        </w:rPr>
      </w:pPr>
      <w:r>
        <w:rPr>
          <w:rFonts w:hint="eastAsia" w:ascii="宋体" w:hAnsi="宋体" w:eastAsia="宋体"/>
          <w:b/>
          <w:bCs/>
          <w:szCs w:val="24"/>
        </w:rPr>
        <w:t xml:space="preserve">10.集中现场考察</w:t>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②采购人组织集中现场考察，请供应商持在“苏采云”系统中下载本项目采购文件的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10.1根据自身投标需要，供应商可对项目相关情况进行考察，以获取编制投标（响应）文件和签署合同所需的信息。考察现场所发生的费用由供应商自己承担。</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10.3经采购人允许，供应商可为考察目的进入采购人的项目现场，但供应商不得因此使采购人承担有关的责任和蒙受损失。供应商应承担考察现场的责任和风险。</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10.4供应商应在现场考察时，熟悉现场及本项目的背景概况等情况，以获得一切可能影响其投标（响应）的直接资料。供应商中标（成交）后，不得以不完全了解情况为理由而向采购人或采购代理机构提出任何索赔的要求，对此采购人或采购代理机构不承担任何责任并将不作任何答复与考虑。</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10.5由于未进行现场考察造成的任何问题由供应商自行承担。</w:t>
      </w:r>
      <w:r/>
    </w:p>
    <w:p>
      <w:pPr>
        <w:pStyle w:val="953"/>
        <w:ind w:firstLine="482"/>
        <w:jc w:val="both"/>
        <w:spacing w:line="360" w:lineRule="auto"/>
        <w:rPr>
          <w:rFonts w:ascii="宋体" w:hAnsi="宋体" w:eastAsia="宋体"/>
          <w:b/>
          <w:bCs/>
          <w:szCs w:val="24"/>
        </w:rPr>
      </w:pPr>
      <w:r>
        <w:rPr>
          <w:rFonts w:hint="eastAsia" w:ascii="宋体" w:hAnsi="宋体" w:eastAsia="宋体"/>
          <w:b/>
          <w:bCs/>
          <w:szCs w:val="24"/>
        </w:rPr>
        <w:t xml:space="preserve">11.采购文件的澄清或修改</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11.1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11.2为保证供应商有足够时间修正投标（响应）文件，或出于其他合理原因，采购代理机构可依法顺延响应截止时间和开标时间。</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11.3供应商应及时关注政府采购信息发布媒体上发布的更正（补充）公告，同时在“苏采云”系统中下载更正（补充）资料，如有遗漏（包括但不限于文件未下载或下载不完</w:t>
      </w:r>
      <w:r>
        <w:rPr>
          <w:rFonts w:hint="eastAsia" w:ascii="宋体" w:hAnsi="宋体" w:eastAsia="宋体"/>
          <w:szCs w:val="24"/>
        </w:rPr>
        <w:t xml:space="preserve">整），可能无法解密投标（响应）文件，由此所造成的投标（响应）失败或损失由供应商自行负责。</w:t>
      </w:r>
      <w:r/>
    </w:p>
    <w:p>
      <w:pPr>
        <w:pStyle w:val="953"/>
        <w:ind w:firstLine="482"/>
        <w:jc w:val="both"/>
        <w:spacing w:line="360" w:lineRule="auto"/>
        <w:rPr>
          <w:rFonts w:ascii="宋体" w:hAnsi="宋体" w:eastAsia="宋体"/>
          <w:b/>
          <w:bCs/>
          <w:szCs w:val="24"/>
        </w:rPr>
      </w:pPr>
      <w:r>
        <w:rPr>
          <w:rFonts w:hint="eastAsia" w:ascii="宋体" w:hAnsi="宋体" w:eastAsia="宋体"/>
          <w:b/>
          <w:bCs/>
          <w:szCs w:val="24"/>
        </w:rPr>
        <w:t xml:space="preserve">12.提示与要求</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12.1供应商应仔细阅读采购文件的所有内容，按采购文件的要求提供投标（响应）文件，并保证所提供的全</w:t>
      </w:r>
      <w:r>
        <w:rPr>
          <w:rFonts w:ascii="宋体" w:hAnsi="宋体" w:eastAsia="宋体"/>
          <w:szCs w:val="24"/>
        </w:rPr>
        <w:t xml:space="preserve">部资料的真实性，以使其对</w:t>
      </w:r>
      <w:r>
        <w:rPr>
          <w:rFonts w:hint="eastAsia" w:ascii="宋体" w:hAnsi="宋体" w:eastAsia="宋体"/>
          <w:szCs w:val="24"/>
        </w:rPr>
        <w:t xml:space="preserve">采购文件</w:t>
      </w:r>
      <w:r>
        <w:rPr>
          <w:rFonts w:ascii="宋体" w:hAnsi="宋体" w:eastAsia="宋体"/>
          <w:szCs w:val="24"/>
        </w:rPr>
        <w:t xml:space="preserve">作出实质性响应，否则，其</w:t>
      </w:r>
      <w:r>
        <w:rPr>
          <w:rFonts w:hint="eastAsia" w:ascii="宋体" w:hAnsi="宋体" w:eastAsia="宋体"/>
          <w:szCs w:val="24"/>
        </w:rPr>
        <w:t xml:space="preserve">投标（响应）文件</w:t>
      </w:r>
      <w:r>
        <w:rPr>
          <w:rFonts w:ascii="宋体" w:hAnsi="宋体" w:eastAsia="宋体"/>
          <w:szCs w:val="24"/>
        </w:rPr>
        <w:t xml:space="preserve">可能被拒绝</w:t>
      </w:r>
      <w:r>
        <w:rPr>
          <w:rFonts w:hint="eastAsia" w:ascii="宋体" w:hAnsi="宋体" w:eastAsia="宋体"/>
          <w:szCs w:val="24"/>
        </w:rPr>
        <w:t xml:space="preserve">。</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12.2无论是否递交投标（响应）文件，供应商都应将采购文件及以后的所有通知、文件等视为保密文件。</w:t>
      </w:r>
      <w:r/>
    </w:p>
    <w:p>
      <w:pPr>
        <w:pStyle w:val="953"/>
        <w:ind w:firstLine="482"/>
        <w:jc w:val="both"/>
        <w:spacing w:line="360" w:lineRule="auto"/>
        <w:rPr>
          <w:rFonts w:ascii="宋体" w:hAnsi="宋体" w:eastAsia="宋体"/>
          <w:b/>
          <w:bCs/>
          <w:szCs w:val="24"/>
        </w:rPr>
      </w:pPr>
      <w:r>
        <w:rPr>
          <w:rFonts w:ascii="宋体" w:hAnsi="宋体" w:eastAsia="宋体"/>
          <w:b/>
          <w:bCs/>
          <w:szCs w:val="24"/>
        </w:rPr>
        <w:t xml:space="preserve">1</w:t>
      </w:r>
      <w:r>
        <w:rPr>
          <w:rFonts w:hint="eastAsia" w:ascii="宋体" w:hAnsi="宋体" w:eastAsia="宋体"/>
          <w:b/>
          <w:bCs/>
          <w:szCs w:val="24"/>
        </w:rPr>
        <w:t xml:space="preserve">3</w:t>
      </w:r>
      <w:r>
        <w:rPr>
          <w:rFonts w:ascii="宋体" w:hAnsi="宋体" w:eastAsia="宋体"/>
          <w:b/>
          <w:bCs/>
          <w:szCs w:val="24"/>
        </w:rPr>
        <w:t xml:space="preserve">.</w:t>
      </w:r>
      <w:r>
        <w:rPr>
          <w:rFonts w:hint="eastAsia" w:ascii="宋体" w:hAnsi="宋体" w:eastAsia="宋体"/>
          <w:b/>
          <w:bCs/>
          <w:szCs w:val="24"/>
        </w:rPr>
        <w:t xml:space="preserve">投标（响应）文件计量单位和使用文字</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13.1投标（响应）文件中所使用的计量单位，除采购文件中有特殊要求外，均</w:t>
      </w:r>
      <w:r>
        <w:rPr>
          <w:rFonts w:ascii="宋体" w:hAnsi="宋体" w:eastAsia="宋体"/>
          <w:szCs w:val="24"/>
        </w:rPr>
        <w:t xml:space="preserve">应使用中华人民共和国法定计量单位</w:t>
      </w:r>
      <w:r>
        <w:rPr>
          <w:rFonts w:hint="eastAsia" w:ascii="宋体" w:hAnsi="宋体" w:eastAsia="宋体"/>
          <w:szCs w:val="24"/>
        </w:rPr>
        <w:t xml:space="preserve">。</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13.2投标（响应）文件应使用中文编制，投标（响应）文件中必须使用其他文字的，必须附有中文译本。对于未附有中文译本和中文译本不准确的投标（响应）文件可能引起的对供应商不利的后果，采购人或采购代理机构概不负责。</w:t>
      </w:r>
      <w:r/>
    </w:p>
    <w:p>
      <w:pPr>
        <w:pStyle w:val="953"/>
        <w:ind w:firstLine="482"/>
        <w:jc w:val="both"/>
        <w:spacing w:line="360" w:lineRule="auto"/>
        <w:rPr>
          <w:rFonts w:ascii="宋体" w:hAnsi="宋体" w:eastAsia="宋体"/>
          <w:b/>
          <w:bCs/>
          <w:szCs w:val="24"/>
        </w:rPr>
      </w:pPr>
      <w:r>
        <w:rPr>
          <w:rFonts w:hint="eastAsia" w:ascii="宋体" w:hAnsi="宋体" w:eastAsia="宋体"/>
          <w:b/>
          <w:bCs/>
          <w:szCs w:val="24"/>
        </w:rPr>
        <w:t xml:space="preserve">14.投标（响应）文件的组成</w:t>
      </w:r>
      <w:r/>
    </w:p>
    <w:p>
      <w:pPr>
        <w:pStyle w:val="953"/>
        <w:ind w:firstLine="482"/>
        <w:jc w:val="both"/>
        <w:spacing w:line="360" w:lineRule="auto"/>
        <w:rPr>
          <w:rFonts w:ascii="宋体" w:hAnsi="宋体" w:eastAsia="宋体"/>
          <w:b/>
          <w:bCs/>
          <w:szCs w:val="24"/>
        </w:rPr>
      </w:pPr>
      <w:r>
        <w:rPr>
          <w:rFonts w:hint="eastAsia" w:ascii="宋体" w:hAnsi="宋体" w:eastAsia="宋体"/>
          <w:b/>
          <w:bCs/>
          <w:szCs w:val="24"/>
        </w:rPr>
        <w:t xml:space="preserve">14.1投标（响应）文件（报价、资格及技术部分）：</w:t>
      </w:r>
      <w:r/>
    </w:p>
    <w:p>
      <w:pPr>
        <w:pStyle w:val="953"/>
        <w:ind w:firstLine="482"/>
        <w:jc w:val="both"/>
        <w:spacing w:line="360" w:lineRule="auto"/>
        <w:rPr>
          <w:rFonts w:ascii="宋体" w:hAnsi="宋体" w:eastAsia="宋体"/>
          <w:b/>
          <w:bCs/>
          <w:szCs w:val="24"/>
        </w:rPr>
      </w:pPr>
      <w:r>
        <w:rPr>
          <w:rFonts w:hint="eastAsia" w:ascii="宋体" w:hAnsi="宋体" w:eastAsia="宋体"/>
          <w:b/>
          <w:bCs/>
          <w:szCs w:val="24"/>
        </w:rPr>
        <w:t xml:space="preserve">14.1.1封面；</w:t>
      </w:r>
      <w:r/>
    </w:p>
    <w:p>
      <w:pPr>
        <w:pStyle w:val="953"/>
        <w:ind w:firstLine="482"/>
        <w:jc w:val="both"/>
        <w:spacing w:line="360" w:lineRule="auto"/>
        <w:rPr>
          <w:rFonts w:ascii="宋体" w:hAnsi="宋体" w:eastAsia="宋体"/>
          <w:b/>
          <w:bCs/>
          <w:szCs w:val="24"/>
        </w:rPr>
      </w:pPr>
      <w:r>
        <w:rPr>
          <w:rFonts w:hint="eastAsia" w:ascii="宋体" w:hAnsi="宋体" w:eastAsia="宋体"/>
          <w:b/>
          <w:bCs/>
          <w:szCs w:val="24"/>
        </w:rPr>
        <w:t xml:space="preserve">14.1.</w:t>
      </w:r>
      <w:r>
        <w:rPr>
          <w:rFonts w:ascii="宋体" w:hAnsi="宋体" w:eastAsia="宋体"/>
          <w:b/>
          <w:bCs/>
          <w:szCs w:val="24"/>
        </w:rPr>
        <w:t xml:space="preserve">2</w:t>
      </w:r>
      <w:r>
        <w:rPr>
          <w:rFonts w:hint="eastAsia" w:ascii="宋体" w:hAnsi="宋体" w:eastAsia="宋体"/>
          <w:b/>
          <w:bCs/>
          <w:szCs w:val="24"/>
        </w:rPr>
        <w:t xml:space="preserve">开标一览表（格式详见第三章）；</w:t>
      </w:r>
      <w:r/>
    </w:p>
    <w:p>
      <w:pPr>
        <w:pStyle w:val="953"/>
        <w:ind w:firstLine="482"/>
        <w:jc w:val="both"/>
        <w:spacing w:line="360" w:lineRule="auto"/>
        <w:rPr>
          <w:rFonts w:ascii="宋体" w:hAnsi="宋体" w:eastAsia="宋体"/>
          <w:b/>
          <w:bCs/>
          <w:szCs w:val="24"/>
        </w:rPr>
      </w:pPr>
      <w:r>
        <w:rPr>
          <w:rFonts w:hint="eastAsia" w:ascii="宋体" w:hAnsi="宋体" w:eastAsia="宋体"/>
          <w:b/>
          <w:bCs/>
          <w:szCs w:val="24"/>
        </w:rPr>
        <w:t xml:space="preserve">14.1.3报价明细表</w:t>
      </w:r>
      <w:bookmarkStart w:id="5" w:name="_Hlk193373013"/>
      <w:r>
        <w:rPr>
          <w:rFonts w:hint="eastAsia" w:ascii="宋体" w:hAnsi="宋体" w:eastAsia="宋体"/>
          <w:b/>
          <w:bCs/>
          <w:szCs w:val="24"/>
        </w:rPr>
        <w:t xml:space="preserve">（格式详见第三章）；</w:t>
      </w:r>
      <w:bookmarkEnd w:id="5"/>
      <w:r/>
      <w:r/>
    </w:p>
    <w:p>
      <w:pPr>
        <w:pStyle w:val="953"/>
        <w:ind w:firstLine="482"/>
        <w:jc w:val="both"/>
        <w:spacing w:line="360" w:lineRule="auto"/>
        <w:rPr>
          <w:rFonts w:ascii="宋体" w:hAnsi="宋体" w:eastAsia="宋体"/>
          <w:b/>
          <w:bCs/>
          <w:szCs w:val="24"/>
        </w:rPr>
      </w:pPr>
      <w:r>
        <w:rPr>
          <w:rFonts w:hint="eastAsia" w:ascii="宋体" w:hAnsi="宋体" w:eastAsia="宋体"/>
          <w:b/>
          <w:bCs/>
          <w:szCs w:val="24"/>
        </w:rPr>
        <w:t xml:space="preserve">14.1.</w:t>
      </w:r>
      <w:r>
        <w:rPr>
          <w:rFonts w:ascii="宋体" w:hAnsi="宋体" w:eastAsia="宋体"/>
          <w:b/>
          <w:bCs/>
          <w:szCs w:val="24"/>
        </w:rPr>
        <w:t xml:space="preserve">4资格审查</w:t>
      </w:r>
      <w:r>
        <w:rPr>
          <w:rFonts w:hint="eastAsia" w:ascii="宋体" w:hAnsi="宋体" w:eastAsia="宋体"/>
          <w:b/>
          <w:bCs/>
          <w:szCs w:val="24"/>
        </w:rPr>
        <w:t xml:space="preserve">投标（响应）文件</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8"/>
        <w:gridCol w:w="4092"/>
        <w:gridCol w:w="5424"/>
      </w:tblGrid>
      <w:tr>
        <w:trPr>
          <w:jc w:val="center"/>
          <w:trHeight w:val="23"/>
        </w:trPr>
        <w:tc>
          <w:tcPr>
            <w:tcW w:w="365" w:type="pct"/>
            <w:vAlign w:val="center"/>
            <w:textDirection w:val="lrTb"/>
            <w:noWrap/>
          </w:tcPr>
          <w:p>
            <w:pPr>
              <w:pStyle w:val="956"/>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2009" w:type="pct"/>
            <w:vAlign w:val="center"/>
            <w:textDirection w:val="lrTb"/>
            <w:noWrap/>
          </w:tcPr>
          <w:p>
            <w:pPr>
              <w:pStyle w:val="956"/>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评审项</w:t>
            </w:r>
            <w:r/>
          </w:p>
        </w:tc>
        <w:tc>
          <w:tcPr>
            <w:tcW w:w="2626" w:type="pct"/>
            <w:vAlign w:val="center"/>
            <w:textDirection w:val="lrTb"/>
            <w:noWrap/>
          </w:tcPr>
          <w:p>
            <w:pPr>
              <w:pStyle w:val="956"/>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评审要求</w:t>
            </w:r>
            <w:r/>
          </w:p>
        </w:tc>
      </w:tr>
      <w:tr>
        <w:trPr>
          <w:jc w:val="center"/>
          <w:trHeight w:val="23"/>
        </w:trPr>
        <w:tc>
          <w:tcPr>
            <w:gridSpan w:val="3"/>
            <w:tcW w:w="5000" w:type="pct"/>
            <w:vAlign w:val="center"/>
            <w:textDirection w:val="lrTb"/>
            <w:noWrap/>
          </w:tcPr>
          <w:p>
            <w:pPr>
              <w:pStyle w:val="956"/>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一、基本资格条件</w:t>
            </w:r>
            <w:r/>
          </w:p>
        </w:tc>
      </w:tr>
      <w:tr>
        <w:trPr>
          <w:jc w:val="center"/>
          <w:trHeight w:val="23"/>
        </w:trPr>
        <w:tc>
          <w:tcPr>
            <w:tcW w:w="365" w:type="pct"/>
            <w:vAlign w:val="center"/>
            <w:textDirection w:val="lrTb"/>
            <w:noWrap/>
          </w:tcPr>
          <w:p>
            <w:pPr>
              <w:pStyle w:val="956"/>
              <w:jc w:val="center"/>
              <w:spacing w:line="24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1</w:t>
            </w:r>
            <w:r/>
          </w:p>
        </w:tc>
        <w:tc>
          <w:tcPr>
            <w:tcW w:w="2009" w:type="pct"/>
            <w:vAlign w:val="center"/>
            <w:textDirection w:val="lrTb"/>
            <w:noWrap/>
          </w:tcPr>
          <w:p>
            <w:pPr>
              <w:pStyle w:val="956"/>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2626" w:type="pct"/>
            <w:vAlign w:val="center"/>
            <w:textDirection w:val="lrTb"/>
            <w:noWrap/>
          </w:tcPr>
          <w:p>
            <w:pPr>
              <w:pStyle w:val="956"/>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供应商提供包括法人或者其他组织的营业执照等证明文件，自然人参与磋商的提供身份证明。</w:t>
            </w:r>
            <w:r/>
          </w:p>
        </w:tc>
      </w:tr>
      <w:tr>
        <w:trPr>
          <w:jc w:val="center"/>
          <w:trHeight w:val="23"/>
        </w:trPr>
        <w:tc>
          <w:tcPr>
            <w:tcW w:w="365" w:type="pct"/>
            <w:vAlign w:val="center"/>
            <w:textDirection w:val="lrTb"/>
            <w:noWrap/>
          </w:tcPr>
          <w:p>
            <w:pPr>
              <w:pStyle w:val="956"/>
              <w:jc w:val="center"/>
              <w:spacing w:line="240" w:lineRule="auto"/>
              <w:rPr>
                <w:rFonts w:ascii="宋体" w:hAnsi="宋体" w:eastAsia="宋体" w:cs="宋体"/>
                <w:sz w:val="21"/>
                <w:szCs w:val="21"/>
              </w:rPr>
            </w:pPr>
            <w:r>
              <w:rPr>
                <w:rFonts w:hint="eastAsia" w:ascii="宋体" w:hAnsi="宋体" w:eastAsia="宋体" w:cs="宋体"/>
                <w:sz w:val="21"/>
                <w:szCs w:val="21"/>
              </w:rPr>
              <w:t xml:space="preserve">2</w:t>
            </w:r>
            <w:r/>
          </w:p>
        </w:tc>
        <w:tc>
          <w:tcPr>
            <w:tcW w:w="2009" w:type="pct"/>
            <w:vAlign w:val="center"/>
            <w:textDirection w:val="lrTb"/>
            <w:noWrap/>
          </w:tcPr>
          <w:p>
            <w:pPr>
              <w:pStyle w:val="956"/>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2626" w:type="pct"/>
            <w:vAlign w:val="center"/>
            <w:textDirection w:val="lrTb"/>
            <w:noWrap/>
          </w:tcPr>
          <w:p>
            <w:pPr>
              <w:pStyle w:val="956"/>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供应商提供最近一期的财务报告，或财政部门认可的政府采购专业担保机构出具的投标担保函；其他组织、自然人及成立未满一年的法人应提供银行出具的资信证明。</w:t>
            </w:r>
            <w:r/>
          </w:p>
        </w:tc>
      </w:tr>
      <w:tr>
        <w:trPr>
          <w:jc w:val="center"/>
          <w:trHeight w:val="23"/>
        </w:trPr>
        <w:tc>
          <w:tcPr>
            <w:tcW w:w="365" w:type="pct"/>
            <w:vAlign w:val="center"/>
            <w:textDirection w:val="lrTb"/>
            <w:noWrap/>
          </w:tcPr>
          <w:p>
            <w:pPr>
              <w:pStyle w:val="956"/>
              <w:jc w:val="center"/>
              <w:spacing w:line="240" w:lineRule="auto"/>
              <w:rPr>
                <w:rFonts w:ascii="宋体" w:hAnsi="宋体" w:eastAsia="宋体" w:cs="宋体"/>
                <w:sz w:val="21"/>
                <w:szCs w:val="21"/>
              </w:rPr>
            </w:pPr>
            <w:r>
              <w:rPr>
                <w:rFonts w:hint="eastAsia" w:ascii="宋体" w:hAnsi="宋体" w:eastAsia="宋体" w:cs="宋体"/>
                <w:sz w:val="21"/>
                <w:szCs w:val="21"/>
              </w:rPr>
              <w:t xml:space="preserve">3</w:t>
            </w:r>
            <w:r/>
          </w:p>
        </w:tc>
        <w:tc>
          <w:tcPr>
            <w:tcW w:w="2009" w:type="pct"/>
            <w:vAlign w:val="center"/>
            <w:textDirection w:val="lrTb"/>
            <w:noWrap/>
          </w:tcPr>
          <w:p>
            <w:pPr>
              <w:pStyle w:val="956"/>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2626" w:type="pct"/>
            <w:vAlign w:val="center"/>
            <w:textDirection w:val="lrTb"/>
            <w:noWrap/>
          </w:tcPr>
          <w:p>
            <w:pPr>
              <w:pStyle w:val="956"/>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w:t>
            </w:r>
            <w:r>
              <w:rPr>
                <w:rFonts w:hint="eastAsia" w:ascii="宋体" w:hAnsi="宋体" w:eastAsia="宋体" w:cs="宋体"/>
                <w:sz w:val="21"/>
                <w:szCs w:val="21"/>
                <w:shd w:val="clear" w:color="auto" w:fill="ffffff"/>
              </w:rPr>
              <w:t xml:space="preserve">具有履行合同所必需的设备和专业技术能力的承诺书（格式自拟）。</w:t>
            </w:r>
            <w:r/>
          </w:p>
        </w:tc>
      </w:tr>
      <w:tr>
        <w:trPr>
          <w:jc w:val="center"/>
          <w:trHeight w:val="23"/>
        </w:trPr>
        <w:tc>
          <w:tcPr>
            <w:tcW w:w="365" w:type="pct"/>
            <w:vAlign w:val="center"/>
            <w:textDirection w:val="lrTb"/>
            <w:noWrap/>
          </w:tcPr>
          <w:p>
            <w:pPr>
              <w:pStyle w:val="956"/>
              <w:jc w:val="center"/>
              <w:spacing w:line="240" w:lineRule="auto"/>
              <w:rPr>
                <w:rFonts w:ascii="宋体" w:hAnsi="宋体" w:eastAsia="宋体" w:cs="宋体"/>
                <w:sz w:val="21"/>
                <w:szCs w:val="21"/>
              </w:rPr>
            </w:pPr>
            <w:r>
              <w:rPr>
                <w:rFonts w:hint="eastAsia" w:ascii="宋体" w:hAnsi="宋体" w:eastAsia="宋体" w:cs="宋体"/>
                <w:sz w:val="21"/>
                <w:szCs w:val="21"/>
              </w:rPr>
              <w:t xml:space="preserve">4</w:t>
            </w:r>
            <w:r/>
          </w:p>
        </w:tc>
        <w:tc>
          <w:tcPr>
            <w:tcW w:w="2009" w:type="pct"/>
            <w:vAlign w:val="center"/>
            <w:textDirection w:val="lrTb"/>
            <w:noWrap/>
          </w:tcPr>
          <w:p>
            <w:pPr>
              <w:pStyle w:val="956"/>
              <w:jc w:val="left"/>
              <w:spacing w:line="240" w:lineRule="auto"/>
              <w:rPr>
                <w:rFonts w:ascii="宋体" w:hAnsi="宋体" w:eastAsia="宋体" w:cs="宋体"/>
                <w:sz w:val="21"/>
                <w:szCs w:val="21"/>
              </w:rPr>
            </w:pPr>
            <w:r>
              <w:rPr>
                <w:rFonts w:hint="eastAsia" w:ascii="宋体" w:hAnsi="宋体" w:eastAsia="宋体" w:cs="宋体"/>
                <w:sz w:val="21"/>
                <w:szCs w:val="21"/>
              </w:rPr>
              <w:t xml:space="preserve">有依法缴纳税收和社会保障资金的良好记录</w:t>
            </w:r>
            <w:r/>
          </w:p>
        </w:tc>
        <w:tc>
          <w:tcPr>
            <w:tcW w:w="2626" w:type="pct"/>
            <w:vAlign w:val="center"/>
            <w:textDirection w:val="lrTb"/>
            <w:noWrap/>
          </w:tcPr>
          <w:p>
            <w:pPr>
              <w:jc w:val="left"/>
              <w:rPr>
                <w:rFonts w:ascii="宋体" w:hAnsi="宋体" w:eastAsia="宋体" w:cs="宋体"/>
                <w:sz w:val="21"/>
                <w:szCs w:val="21"/>
              </w:rPr>
            </w:pPr>
            <w:r>
              <w:rPr>
                <w:rFonts w:hint="eastAsia" w:ascii="宋体" w:hAnsi="宋体" w:eastAsia="宋体" w:cs="宋体"/>
                <w:sz w:val="21"/>
                <w:szCs w:val="21"/>
              </w:rPr>
              <w:t xml:space="preserve">供应商提供</w:t>
            </w:r>
            <w:r>
              <w:rPr>
                <w:rFonts w:hint="eastAsia" w:ascii="宋体" w:hAnsi="宋体" w:eastAsia="宋体" w:cs="宋体"/>
                <w:sz w:val="21"/>
                <w:szCs w:val="21"/>
                <w:shd w:val="clear" w:color="auto" w:fill="ffffff"/>
              </w:rPr>
              <w:t xml:space="preserve">参加本次政府采购活动前</w:t>
            </w:r>
            <w:r>
              <w:rPr>
                <w:rFonts w:ascii="宋体" w:hAnsi="宋体" w:eastAsia="宋体" w:cs="宋体"/>
                <w:sz w:val="21"/>
                <w:szCs w:val="21"/>
                <w:shd w:val="clear" w:color="auto" w:fill="ffffff"/>
              </w:rPr>
              <w:t xml:space="preserve">一段时间内</w:t>
            </w:r>
            <w:r>
              <w:rPr>
                <w:rFonts w:hint="eastAsia" w:ascii="宋体" w:hAnsi="宋体" w:eastAsia="宋体" w:cs="宋体"/>
                <w:sz w:val="21"/>
                <w:szCs w:val="21"/>
                <w:shd w:val="clear" w:color="auto" w:fill="ffffff"/>
              </w:rPr>
              <w:t xml:space="preserve">依法缴纳税收和社会保险的凭据；依法免税或不需要缴纳社会保障资金的</w:t>
            </w:r>
            <w:r>
              <w:rPr>
                <w:rFonts w:hint="eastAsia" w:ascii="宋体" w:hAnsi="宋体" w:eastAsia="宋体" w:cs="宋体"/>
                <w:bCs/>
                <w:sz w:val="21"/>
                <w:szCs w:val="21"/>
              </w:rPr>
              <w:t xml:space="preserve">供应商</w:t>
            </w:r>
            <w:r>
              <w:rPr>
                <w:rFonts w:hint="eastAsia" w:ascii="宋体" w:hAnsi="宋体" w:eastAsia="宋体" w:cs="宋体"/>
                <w:sz w:val="21"/>
                <w:szCs w:val="21"/>
                <w:shd w:val="clear" w:color="auto" w:fill="ffffff"/>
              </w:rPr>
              <w:t xml:space="preserve">，应提供相应证明资料证明其依法免税或不需要缴纳社会保障资金。</w:t>
            </w:r>
            <w:r/>
          </w:p>
        </w:tc>
      </w:tr>
      <w:tr>
        <w:trPr>
          <w:jc w:val="center"/>
          <w:trHeight w:val="785"/>
        </w:trPr>
        <w:tc>
          <w:tcPr>
            <w:tcW w:w="365" w:type="pct"/>
            <w:vAlign w:val="center"/>
            <w:textDirection w:val="lrTb"/>
            <w:noWrap/>
          </w:tcPr>
          <w:p>
            <w:pPr>
              <w:pStyle w:val="956"/>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2009" w:type="pct"/>
            <w:vAlign w:val="center"/>
            <w:textDirection w:val="lrTb"/>
            <w:noWrap/>
          </w:tcPr>
          <w:p>
            <w:pPr>
              <w:pStyle w:val="956"/>
              <w:jc w:val="left"/>
              <w:spacing w:line="24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2626" w:type="pct"/>
            <w:vAlign w:val="center"/>
            <w:textDirection w:val="lrTb"/>
            <w:noWrap/>
          </w:tcPr>
          <w:p>
            <w:pPr>
              <w:pStyle w:val="956"/>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Height w:val="23"/>
        </w:trPr>
        <w:tc>
          <w:tcPr>
            <w:tcW w:w="365" w:type="pct"/>
            <w:vAlign w:val="center"/>
            <w:textDirection w:val="lrTb"/>
            <w:noWrap/>
          </w:tcPr>
          <w:p>
            <w:pPr>
              <w:pStyle w:val="956"/>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2009" w:type="pct"/>
            <w:vAlign w:val="center"/>
            <w:textDirection w:val="lrTb"/>
            <w:noWrap/>
          </w:tcPr>
          <w:p>
            <w:pPr>
              <w:pStyle w:val="956"/>
              <w:jc w:val="left"/>
              <w:spacing w:line="240" w:lineRule="auto"/>
              <w:rPr>
                <w:rFonts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2626" w:type="pct"/>
            <w:vAlign w:val="center"/>
            <w:textDirection w:val="lrTb"/>
            <w:noWrap/>
          </w:tcPr>
          <w:p>
            <w:pPr>
              <w:pStyle w:val="956"/>
              <w:jc w:val="left"/>
              <w:spacing w:line="240" w:lineRule="auto"/>
              <w:rPr>
                <w:rFonts w:ascii="宋体" w:hAnsi="宋体" w:eastAsia="宋体" w:cs="宋体"/>
                <w:sz w:val="21"/>
                <w:szCs w:val="21"/>
              </w:rPr>
            </w:pPr>
            <w:r>
              <w:rPr>
                <w:rFonts w:ascii="宋体" w:hAnsi="宋体" w:eastAsia="宋体" w:cs="宋体"/>
                <w:sz w:val="21"/>
                <w:szCs w:val="21"/>
              </w:rPr>
              <w:t xml:space="preserve">符合法律、行政法规规定的其他条件的证明材料或书面声明</w:t>
            </w:r>
            <w:r>
              <w:rPr>
                <w:rFonts w:hint="eastAsia" w:ascii="宋体" w:hAnsi="宋体" w:eastAsia="宋体" w:cs="宋体"/>
                <w:sz w:val="21"/>
                <w:szCs w:val="21"/>
              </w:rPr>
              <w:t xml:space="preserve">。</w:t>
            </w:r>
            <w:r/>
          </w:p>
        </w:tc>
      </w:tr>
      <w:tr>
        <w:trPr>
          <w:jc w:val="center"/>
          <w:trHeight w:val="23"/>
        </w:trPr>
        <w:tc>
          <w:tcPr>
            <w:gridSpan w:val="3"/>
            <w:tcW w:w="5000" w:type="pct"/>
            <w:vAlign w:val="center"/>
            <w:textDirection w:val="lrTb"/>
            <w:noWrap/>
          </w:tcPr>
          <w:p>
            <w:pPr>
              <w:pStyle w:val="956"/>
              <w:jc w:val="center"/>
              <w:spacing w:line="240" w:lineRule="auto"/>
              <w:rPr>
                <w:rFonts w:ascii="宋体" w:hAnsi="宋体" w:eastAsia="宋体" w:cs="宋体"/>
                <w:sz w:val="21"/>
                <w:szCs w:val="21"/>
                <w:shd w:val="clear" w:color="auto" w:fill="ffffff"/>
              </w:rPr>
            </w:pPr>
            <w:r>
              <w:rPr>
                <w:rFonts w:hint="eastAsia" w:ascii="宋体" w:hAnsi="宋体" w:eastAsia="宋体" w:cs="宋体"/>
                <w:b/>
                <w:sz w:val="21"/>
                <w:szCs w:val="21"/>
              </w:rPr>
              <w:t xml:space="preserve">二、落实政府采购政策需满足的资格要求</w:t>
            </w:r>
            <w:r/>
          </w:p>
        </w:tc>
      </w:tr>
      <w:tr>
        <w:trPr>
          <w:jc w:val="center"/>
          <w:trHeight w:val="23"/>
        </w:trPr>
        <w:tc>
          <w:tcPr>
            <w:tcW w:w="365" w:type="pct"/>
            <w:vAlign w:val="center"/>
            <w:textDirection w:val="lrTb"/>
            <w:noWrap/>
          </w:tcPr>
          <w:p>
            <w:pPr>
              <w:pStyle w:val="956"/>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2009" w:type="pct"/>
            <w:vAlign w:val="center"/>
            <w:textDirection w:val="lrTb"/>
            <w:noWrap/>
          </w:tcPr>
          <w:p>
            <w:pPr>
              <w:jc w:val="left"/>
              <w:rPr>
                <w:rFonts w:ascii="宋体" w:hAnsi="宋体" w:eastAsia="宋体" w:cs="宋体"/>
                <w:sz w:val="21"/>
                <w:szCs w:val="21"/>
              </w:rPr>
            </w:pPr>
            <w:r>
              <w:rPr>
                <w:rFonts w:hint="eastAsia" w:ascii="宋体" w:hAnsi="宋体" w:eastAsia="宋体" w:cs="宋体"/>
                <w:sz w:val="21"/>
                <w:szCs w:val="21"/>
              </w:rPr>
              <w:t xml:space="preserve">根据《政府采购促进中小企业发展管理办法》的相关规定，本项目</w:t>
            </w:r>
            <w:r>
              <w:rPr>
                <w:rFonts w:hint="eastAsia" w:ascii="宋体" w:hAnsi="宋体" w:eastAsia="宋体" w:cs="宋体"/>
                <w:b/>
                <w:bCs/>
                <w:sz w:val="21"/>
                <w:szCs w:val="21"/>
              </w:rPr>
              <w:t xml:space="preserve">专门面向中小企业</w:t>
            </w:r>
            <w:r>
              <w:rPr>
                <w:rFonts w:hint="eastAsia" w:ascii="宋体" w:hAnsi="宋体" w:eastAsia="宋体" w:cs="宋体"/>
                <w:sz w:val="21"/>
                <w:szCs w:val="21"/>
              </w:rPr>
              <w:t xml:space="preserve">，供应商应为中小微企业、监狱企业、残疾人福利性单位。</w:t>
            </w:r>
            <w:r/>
          </w:p>
        </w:tc>
        <w:tc>
          <w:tcPr>
            <w:tcW w:w="2626" w:type="pct"/>
            <w:vAlign w:val="center"/>
            <w:textDirection w:val="lrTb"/>
            <w:noWrap/>
          </w:tcPr>
          <w:p>
            <w:pPr>
              <w:pStyle w:val="956"/>
              <w:spacing w:line="240" w:lineRule="auto"/>
              <w:rPr>
                <w:rFonts w:ascii="宋体" w:hAnsi="宋体" w:eastAsia="宋体" w:cs="宋体"/>
                <w:sz w:val="21"/>
                <w:szCs w:val="21"/>
                <w:shd w:val="clear" w:color="auto" w:fill="ffffff"/>
              </w:rPr>
            </w:pPr>
            <w:r>
              <w:rPr>
                <w:rFonts w:ascii="宋体" w:hAnsi="宋体" w:eastAsia="宋体" w:cs="宋体"/>
                <w:sz w:val="21"/>
                <w:szCs w:val="21"/>
                <w:shd w:val="clear" w:color="auto" w:fill="ffffff"/>
              </w:rPr>
              <w:t xml:space="preserve">供应商提供以下三类文件之一的即符合本条要求</w:t>
            </w:r>
            <w:r>
              <w:rPr>
                <w:rFonts w:hint="eastAsia" w:ascii="宋体" w:hAnsi="宋体" w:eastAsia="宋体" w:cs="宋体"/>
                <w:sz w:val="21"/>
                <w:szCs w:val="21"/>
                <w:shd w:val="clear" w:color="auto" w:fill="ffffff"/>
              </w:rPr>
              <w:t xml:space="preserve">，</w:t>
            </w:r>
            <w:r>
              <w:rPr>
                <w:rFonts w:ascii="宋体" w:hAnsi="宋体" w:eastAsia="宋体" w:cs="宋体"/>
                <w:sz w:val="21"/>
                <w:szCs w:val="21"/>
                <w:shd w:val="clear" w:color="auto" w:fill="ffffff"/>
              </w:rPr>
              <w:t xml:space="preserve">否则，将不享受中小企业扶持政策：</w:t>
            </w:r>
            <w:r/>
          </w:p>
          <w:p>
            <w:pPr>
              <w:pStyle w:val="956"/>
              <w:spacing w:line="240" w:lineRule="auto"/>
              <w:rPr>
                <w:rFonts w:ascii="宋体" w:hAnsi="宋体" w:eastAsia="宋体" w:cs="宋体"/>
                <w:sz w:val="21"/>
                <w:szCs w:val="21"/>
                <w:shd w:val="clear" w:color="auto" w:fill="ffffff"/>
              </w:rPr>
            </w:pPr>
            <w:r>
              <w:rPr>
                <w:rFonts w:ascii="宋体" w:hAnsi="宋体" w:eastAsia="宋体" w:cs="宋体"/>
                <w:sz w:val="21"/>
                <w:szCs w:val="21"/>
                <w:shd w:val="clear" w:color="auto" w:fill="ffffff"/>
              </w:rPr>
              <w:t xml:space="preserve">1、中小企业声明函（格式见第</w:t>
            </w:r>
            <w:r>
              <w:rPr>
                <w:rFonts w:hint="eastAsia" w:ascii="宋体" w:hAnsi="宋体" w:eastAsia="宋体" w:cs="宋体"/>
                <w:sz w:val="21"/>
                <w:szCs w:val="21"/>
                <w:shd w:val="clear" w:color="auto" w:fill="ffffff"/>
              </w:rPr>
              <w:t xml:space="preserve">三</w:t>
            </w:r>
            <w:r>
              <w:rPr>
                <w:rFonts w:ascii="宋体" w:hAnsi="宋体" w:eastAsia="宋体" w:cs="宋体"/>
                <w:sz w:val="21"/>
                <w:szCs w:val="21"/>
                <w:shd w:val="clear" w:color="auto" w:fill="ffffff"/>
              </w:rPr>
              <w:t xml:space="preserve">章）；</w:t>
            </w:r>
            <w:r/>
          </w:p>
          <w:p>
            <w:pPr>
              <w:pStyle w:val="956"/>
              <w:spacing w:line="240" w:lineRule="auto"/>
              <w:rPr>
                <w:rFonts w:ascii="宋体" w:hAnsi="宋体" w:eastAsia="宋体" w:cs="宋体"/>
                <w:sz w:val="21"/>
                <w:szCs w:val="21"/>
                <w:shd w:val="clear" w:color="auto" w:fill="ffffff"/>
              </w:rPr>
            </w:pPr>
            <w:r>
              <w:rPr>
                <w:rFonts w:ascii="宋体" w:hAnsi="宋体" w:eastAsia="宋体" w:cs="宋体"/>
                <w:sz w:val="21"/>
                <w:szCs w:val="21"/>
                <w:shd w:val="clear" w:color="auto" w:fill="ffffff"/>
              </w:rPr>
              <w:t xml:space="preserve">2、残疾人福利性单位声明函（格式见第</w:t>
            </w:r>
            <w:r>
              <w:rPr>
                <w:rFonts w:hint="eastAsia" w:ascii="宋体" w:hAnsi="宋体" w:eastAsia="宋体" w:cs="宋体"/>
                <w:sz w:val="21"/>
                <w:szCs w:val="21"/>
                <w:shd w:val="clear" w:color="auto" w:fill="ffffff"/>
              </w:rPr>
              <w:t xml:space="preserve">三</w:t>
            </w:r>
            <w:r>
              <w:rPr>
                <w:rFonts w:ascii="宋体" w:hAnsi="宋体" w:eastAsia="宋体" w:cs="宋体"/>
                <w:sz w:val="21"/>
                <w:szCs w:val="21"/>
                <w:shd w:val="clear" w:color="auto" w:fill="ffffff"/>
              </w:rPr>
              <w:t xml:space="preserve">章）；</w:t>
            </w:r>
            <w:r/>
          </w:p>
          <w:p>
            <w:pPr>
              <w:pStyle w:val="956"/>
              <w:spacing w:line="240" w:lineRule="auto"/>
              <w:rPr>
                <w:rFonts w:ascii="宋体" w:hAnsi="宋体" w:eastAsia="宋体" w:cs="宋体"/>
                <w:sz w:val="21"/>
                <w:szCs w:val="21"/>
                <w:shd w:val="clear" w:color="auto" w:fill="ffffff"/>
              </w:rPr>
            </w:pPr>
            <w:r>
              <w:rPr>
                <w:rFonts w:ascii="宋体" w:hAnsi="宋体" w:eastAsia="宋体" w:cs="宋体"/>
                <w:sz w:val="21"/>
                <w:szCs w:val="21"/>
                <w:shd w:val="clear" w:color="auto" w:fill="ffffff"/>
              </w:rPr>
              <w:t xml:space="preserve">3、监狱企业证明文件，由省级以上监狱管理局、戒毒管理局（含新疆生产建设兵团）出具。</w:t>
            </w:r>
            <w:r/>
          </w:p>
          <w:p>
            <w:pPr>
              <w:pStyle w:val="956"/>
              <w:jc w:val="left"/>
              <w:spacing w:line="240" w:lineRule="auto"/>
              <w:rPr>
                <w:rFonts w:ascii="宋体" w:hAnsi="宋体" w:eastAsia="宋体" w:cs="宋体"/>
                <w:sz w:val="21"/>
                <w:szCs w:val="21"/>
                <w:shd w:val="clear" w:color="auto" w:fill="ffffff"/>
              </w:rPr>
            </w:pPr>
            <w:r>
              <w:rPr>
                <w:rFonts w:hint="eastAsia" w:ascii="宋体" w:hAnsi="宋体" w:eastAsia="宋体" w:cs="宋体"/>
                <w:sz w:val="21"/>
                <w:szCs w:val="21"/>
              </w:rPr>
              <w:t xml:space="preserve">注：若供应商提供的以上材料为虚假声明则视同提供虚假材料，按《政府采购法》相关规定处理并报请政府监管部门给予行政处罚</w:t>
            </w:r>
            <w:r>
              <w:rPr>
                <w:rFonts w:ascii="宋体" w:hAnsi="宋体" w:eastAsia="宋体"/>
                <w:sz w:val="24"/>
                <w:szCs w:val="24"/>
              </w:rPr>
              <w:t xml:space="preserve">。</w:t>
            </w:r>
            <w:r/>
          </w:p>
        </w:tc>
      </w:tr>
      <w:tr>
        <w:trPr>
          <w:jc w:val="center"/>
          <w:trHeight w:val="23"/>
        </w:trPr>
        <w:tc>
          <w:tcPr>
            <w:gridSpan w:val="3"/>
            <w:tcW w:w="5000" w:type="pct"/>
            <w:vAlign w:val="center"/>
            <w:textDirection w:val="lrTb"/>
            <w:noWrap/>
          </w:tcPr>
          <w:p>
            <w:pPr>
              <w:pStyle w:val="956"/>
              <w:jc w:val="center"/>
              <w:spacing w:line="240" w:lineRule="auto"/>
              <w:rPr>
                <w:rFonts w:ascii="宋体" w:hAnsi="宋体" w:eastAsia="宋体" w:cs="宋体"/>
                <w:sz w:val="21"/>
                <w:szCs w:val="21"/>
              </w:rPr>
            </w:pPr>
            <w:r>
              <w:rPr>
                <w:rFonts w:hint="eastAsia" w:ascii="宋体" w:hAnsi="宋体" w:eastAsia="宋体" w:cs="宋体"/>
                <w:b/>
                <w:bCs/>
                <w:sz w:val="22"/>
                <w:szCs w:val="22"/>
                <w:shd w:val="clear" w:color="auto" w:fill="ffffff"/>
              </w:rPr>
              <w:t xml:space="preserve">三、本项目的特定资格要求</w:t>
            </w:r>
            <w:r/>
          </w:p>
        </w:tc>
      </w:tr>
      <w:tr>
        <w:trPr>
          <w:jc w:val="center"/>
          <w:trHeight w:val="23"/>
        </w:trPr>
        <w:tc>
          <w:tcPr>
            <w:tcW w:w="365" w:type="pct"/>
            <w:vAlign w:val="center"/>
            <w:textDirection w:val="lrTb"/>
            <w:noWrap/>
          </w:tcPr>
          <w:p>
            <w:pPr>
              <w:pStyle w:val="956"/>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shd w:val="clear" w:color="auto" w:fill="auto"/>
            <w:tcW w:w="2009" w:type="pct"/>
            <w:vAlign w:val="center"/>
            <w:textDirection w:val="lrTb"/>
            <w:noWrap/>
          </w:tcPr>
          <w:p>
            <w:pPr>
              <w:pStyle w:val="956"/>
              <w:jc w:val="left"/>
              <w:spacing w:line="240" w:lineRule="auto"/>
              <w:rPr>
                <w:rFonts w:ascii="宋体" w:hAnsi="宋体" w:eastAsia="宋体" w:cs="宋体"/>
                <w:sz w:val="21"/>
                <w:szCs w:val="21"/>
              </w:rPr>
            </w:pPr>
            <w:r>
              <w:rPr>
                <w:rFonts w:hint="eastAsia" w:ascii="宋体" w:hAnsi="宋体" w:eastAsia="宋体" w:cs="宋体"/>
                <w:sz w:val="21"/>
                <w:szCs w:val="21"/>
              </w:rPr>
              <w:t xml:space="preserve">响应单位具有有效期内的食品经营许可证</w:t>
            </w:r>
            <w:r>
              <w:rPr>
                <w:rFonts w:ascii="宋体" w:hAnsi="宋体" w:eastAsia="宋体" w:cs="宋体"/>
                <w:sz w:val="21"/>
                <w:szCs w:val="21"/>
              </w:rPr>
              <w:t xml:space="preserve">[</w:t>
            </w:r>
            <w:r>
              <w:rPr>
                <w:rFonts w:hint="eastAsia" w:ascii="宋体" w:hAnsi="宋体" w:eastAsia="宋体" w:cs="宋体"/>
                <w:sz w:val="21"/>
                <w:szCs w:val="21"/>
              </w:rPr>
              <w:t xml:space="preserve">经营项目：餐饮服务管理（承包集中用餐单位食堂）</w:t>
            </w:r>
            <w:r>
              <w:rPr>
                <w:rFonts w:ascii="宋体" w:hAnsi="宋体" w:eastAsia="宋体" w:cs="宋体"/>
                <w:sz w:val="21"/>
                <w:szCs w:val="21"/>
              </w:rPr>
              <w:t xml:space="preserve">]</w:t>
            </w:r>
            <w:r>
              <w:rPr>
                <w:rFonts w:hint="eastAsia" w:ascii="宋体" w:hAnsi="宋体" w:eastAsia="宋体" w:cs="宋体"/>
                <w:sz w:val="21"/>
                <w:szCs w:val="21"/>
              </w:rPr>
              <w:t xml:space="preserve">。</w:t>
            </w:r>
            <w:r/>
          </w:p>
        </w:tc>
        <w:tc>
          <w:tcPr>
            <w:shd w:val="clear" w:color="auto" w:fill="auto"/>
            <w:tcW w:w="2626" w:type="pct"/>
            <w:vAlign w:val="center"/>
            <w:textDirection w:val="lrTb"/>
            <w:noWrap/>
          </w:tcPr>
          <w:p>
            <w:pPr>
              <w:pStyle w:val="956"/>
              <w:spacing w:line="240" w:lineRule="auto"/>
              <w:rPr>
                <w:rFonts w:ascii="宋体" w:hAnsi="宋体" w:eastAsia="宋体" w:cs="宋体"/>
                <w:sz w:val="21"/>
                <w:szCs w:val="21"/>
              </w:rPr>
            </w:pPr>
            <w:r>
              <w:rPr>
                <w:rFonts w:hint="eastAsia" w:ascii="宋体" w:hAnsi="宋体" w:eastAsia="宋体" w:cs="宋体"/>
                <w:sz w:val="21"/>
                <w:szCs w:val="21"/>
              </w:rPr>
              <w:t xml:space="preserve">供应商提供有效期内的食品经营许可证</w:t>
            </w:r>
            <w:r>
              <w:rPr>
                <w:rFonts w:ascii="宋体" w:hAnsi="宋体" w:eastAsia="宋体" w:cs="宋体"/>
                <w:sz w:val="21"/>
                <w:szCs w:val="21"/>
              </w:rPr>
              <w:t xml:space="preserve">[</w:t>
            </w:r>
            <w:r>
              <w:rPr>
                <w:rFonts w:hint="eastAsia" w:ascii="宋体" w:hAnsi="宋体" w:eastAsia="宋体" w:cs="宋体"/>
                <w:sz w:val="21"/>
                <w:szCs w:val="21"/>
              </w:rPr>
              <w:t xml:space="preserve">经营项目：餐饮服务管理（承包集中用餐单位食堂）</w:t>
            </w:r>
            <w:r>
              <w:rPr>
                <w:rFonts w:ascii="宋体" w:hAnsi="宋体" w:eastAsia="宋体" w:cs="宋体"/>
                <w:sz w:val="21"/>
                <w:szCs w:val="21"/>
              </w:rPr>
              <w:t xml:space="preserve">]</w:t>
            </w:r>
            <w:r>
              <w:rPr>
                <w:rFonts w:hint="eastAsia" w:ascii="宋体" w:hAnsi="宋体" w:eastAsia="宋体" w:cs="宋体"/>
                <w:sz w:val="21"/>
                <w:szCs w:val="21"/>
              </w:rPr>
              <w:t xml:space="preserve">扫描件。</w:t>
            </w:r>
            <w:r/>
          </w:p>
        </w:tc>
      </w:tr>
      <w:tr>
        <w:trPr>
          <w:jc w:val="center"/>
          <w:trHeight w:val="23"/>
        </w:trPr>
        <w:tc>
          <w:tcPr>
            <w:tcW w:w="365" w:type="pct"/>
            <w:vAlign w:val="center"/>
            <w:textDirection w:val="lrTb"/>
            <w:noWrap/>
          </w:tcPr>
          <w:p>
            <w:pPr>
              <w:pStyle w:val="956"/>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shd w:val="clear" w:color="auto" w:fill="auto"/>
            <w:tcW w:w="2009" w:type="pct"/>
            <w:vAlign w:val="center"/>
            <w:textDirection w:val="lrTb"/>
            <w:noWrap/>
          </w:tcPr>
          <w:p>
            <w:pPr>
              <w:pStyle w:val="956"/>
              <w:jc w:val="left"/>
              <w:spacing w:line="240" w:lineRule="auto"/>
              <w:rPr>
                <w:rFonts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shd w:val="clear" w:color="auto" w:fill="auto"/>
            <w:tcW w:w="2626" w:type="pct"/>
            <w:vAlign w:val="center"/>
            <w:textDirection w:val="lrTb"/>
            <w:noWrap/>
          </w:tcPr>
          <w:p>
            <w:pPr>
              <w:pStyle w:val="956"/>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供应商无需提供相关证明资料，由采购代理机构按照采购文件第二章“21.信用查询”要求执行。</w:t>
            </w:r>
            <w:r/>
          </w:p>
        </w:tc>
      </w:tr>
    </w:tbl>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u w:val="single"/>
          <w:shd w:val="clear" w:color="auto" w:fill="ffffff"/>
        </w:rPr>
        <w:t xml:space="preserve">以上是资格性审查的要求和必须提供的材料，未按要求提供的投标（响应）无效。</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14.1.5符合性审查投标（响应）文件</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4"/>
        <w:gridCol w:w="5290"/>
        <w:gridCol w:w="4110"/>
      </w:tblGrid>
      <w:tr>
        <w:trPr>
          <w:jc w:val="center"/>
          <w:trHeight w:val="23"/>
        </w:trPr>
        <w:tc>
          <w:tcPr>
            <w:tcW w:w="230" w:type="pct"/>
            <w:vAlign w:val="center"/>
            <w:textDirection w:val="lrTb"/>
            <w:noWrap/>
          </w:tcPr>
          <w:p>
            <w:pPr>
              <w:pStyle w:val="956"/>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2684" w:type="pct"/>
            <w:vAlign w:val="center"/>
            <w:textDirection w:val="lrTb"/>
            <w:noWrap/>
          </w:tcPr>
          <w:p>
            <w:pPr>
              <w:pStyle w:val="956"/>
              <w:jc w:val="center"/>
              <w:spacing w:line="240" w:lineRule="auto"/>
              <w:rPr>
                <w:rFonts w:ascii="宋体" w:hAnsi="宋体" w:eastAsia="宋体" w:cs="宋体"/>
                <w:b/>
                <w:bCs/>
                <w:sz w:val="21"/>
                <w:szCs w:val="21"/>
              </w:rPr>
            </w:pPr>
            <w:r>
              <w:rPr>
                <w:rFonts w:hint="eastAsia" w:ascii="宋体" w:hAnsi="宋体" w:eastAsia="宋体" w:cs="宋体"/>
                <w:b/>
                <w:sz w:val="21"/>
                <w:szCs w:val="21"/>
              </w:rPr>
              <w:t xml:space="preserve">评审项</w:t>
            </w:r>
            <w:r/>
          </w:p>
        </w:tc>
        <w:tc>
          <w:tcPr>
            <w:tcW w:w="2085" w:type="pct"/>
            <w:vAlign w:val="center"/>
            <w:textDirection w:val="lrTb"/>
            <w:noWrap/>
          </w:tcPr>
          <w:p>
            <w:pPr>
              <w:pStyle w:val="956"/>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评审要求</w:t>
            </w:r>
            <w:r/>
          </w:p>
        </w:tc>
      </w:tr>
      <w:tr>
        <w:trPr>
          <w:jc w:val="center"/>
          <w:trHeight w:val="23"/>
        </w:trPr>
        <w:tc>
          <w:tcPr>
            <w:gridSpan w:val="3"/>
            <w:tcW w:w="5000" w:type="pct"/>
            <w:vAlign w:val="center"/>
            <w:textDirection w:val="lrTb"/>
            <w:noWrap/>
          </w:tcPr>
          <w:p>
            <w:pPr>
              <w:pStyle w:val="956"/>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一、报价要求</w:t>
            </w:r>
            <w:r/>
          </w:p>
        </w:tc>
      </w:tr>
      <w:tr>
        <w:trPr>
          <w:jc w:val="center"/>
          <w:trHeight w:val="23"/>
        </w:trPr>
        <w:tc>
          <w:tcPr>
            <w:tcW w:w="230" w:type="pct"/>
            <w:vAlign w:val="center"/>
            <w:textDirection w:val="lrTb"/>
            <w:noWrap/>
          </w:tcPr>
          <w:p>
            <w:pPr>
              <w:pStyle w:val="956"/>
              <w:jc w:val="center"/>
              <w:spacing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W w:w="2684" w:type="pct"/>
            <w:vAlign w:val="center"/>
            <w:textDirection w:val="lrTb"/>
            <w:noWrap/>
          </w:tcPr>
          <w:p>
            <w:pPr>
              <w:pStyle w:val="956"/>
              <w:rPr>
                <w:rFonts w:ascii="宋体" w:hAnsi="宋体" w:eastAsia="宋体" w:cs="宋体"/>
                <w:sz w:val="21"/>
                <w:szCs w:val="21"/>
              </w:rPr>
            </w:pPr>
            <w:r>
              <w:rPr>
                <w:rFonts w:hint="eastAsia" w:ascii="宋体" w:hAnsi="宋体" w:eastAsia="宋体" w:cs="宋体"/>
                <w:sz w:val="21"/>
                <w:szCs w:val="21"/>
              </w:rPr>
              <w:t xml:space="preserve">供应商报价不得超出最高限价</w:t>
            </w:r>
            <w:r/>
          </w:p>
        </w:tc>
        <w:tc>
          <w:tcPr>
            <w:tcW w:w="2085" w:type="pct"/>
            <w:vAlign w:val="center"/>
            <w:textDirection w:val="lrTb"/>
            <w:noWrap/>
          </w:tcPr>
          <w:p>
            <w:pPr>
              <w:pStyle w:val="956"/>
              <w:jc w:val="left"/>
              <w:spacing w:line="240" w:lineRule="auto"/>
              <w:rPr>
                <w:rFonts w:ascii="宋体" w:hAnsi="宋体" w:eastAsia="宋体" w:cs="宋体"/>
                <w:sz w:val="21"/>
                <w:szCs w:val="21"/>
              </w:rPr>
            </w:pPr>
            <w:r>
              <w:rPr>
                <w:rFonts w:ascii="宋体" w:hAnsi="宋体" w:eastAsia="宋体" w:cs="宋体"/>
                <w:sz w:val="21"/>
                <w:szCs w:val="21"/>
              </w:rPr>
            </w:r>
            <w:r/>
          </w:p>
        </w:tc>
      </w:tr>
      <w:tr>
        <w:trPr>
          <w:jc w:val="center"/>
          <w:trHeight w:val="23"/>
        </w:trPr>
        <w:tc>
          <w:tcPr>
            <w:gridSpan w:val="3"/>
            <w:tcW w:w="5000" w:type="pct"/>
            <w:vAlign w:val="center"/>
            <w:textDirection w:val="lrTb"/>
            <w:noWrap/>
          </w:tcPr>
          <w:p>
            <w:pPr>
              <w:pStyle w:val="956"/>
              <w:jc w:val="center"/>
              <w:spacing w:line="240" w:lineRule="auto"/>
              <w:rPr>
                <w:rFonts w:ascii="宋体" w:hAnsi="宋体" w:eastAsia="宋体" w:cs="宋体"/>
                <w:sz w:val="21"/>
                <w:szCs w:val="21"/>
              </w:rPr>
            </w:pPr>
            <w:r>
              <w:rPr>
                <w:rFonts w:hint="eastAsia" w:ascii="宋体" w:hAnsi="宋体" w:eastAsia="宋体" w:cs="宋体"/>
                <w:b/>
                <w:sz w:val="21"/>
                <w:szCs w:val="21"/>
              </w:rPr>
              <w:t xml:space="preserve">二、商务要求</w:t>
            </w:r>
            <w:r/>
          </w:p>
        </w:tc>
      </w:tr>
      <w:tr>
        <w:trPr>
          <w:jc w:val="center"/>
          <w:trHeight w:val="23"/>
        </w:trPr>
        <w:tc>
          <w:tcPr>
            <w:shd w:val="clear" w:color="auto" w:fill="auto"/>
            <w:tcW w:w="230" w:type="pct"/>
            <w:vAlign w:val="center"/>
            <w:textDirection w:val="lrTb"/>
            <w:noWrap/>
          </w:tcPr>
          <w:p>
            <w:pPr>
              <w:pStyle w:val="956"/>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2684" w:type="pct"/>
            <w:vAlign w:val="center"/>
            <w:textDirection w:val="lrTb"/>
            <w:noWrap/>
          </w:tcPr>
          <w:p>
            <w:pPr>
              <w:pStyle w:val="956"/>
              <w:jc w:val="left"/>
              <w:rPr>
                <w:rFonts w:ascii="宋体" w:hAnsi="宋体" w:eastAsia="宋体" w:cs="宋体"/>
                <w:b/>
                <w:sz w:val="21"/>
                <w:szCs w:val="21"/>
              </w:rPr>
            </w:pPr>
            <w:r>
              <w:rPr>
                <w:rFonts w:hint="eastAsia" w:ascii="宋体" w:hAnsi="宋体" w:eastAsia="宋体"/>
                <w:sz w:val="21"/>
                <w:szCs w:val="21"/>
              </w:rPr>
              <w:t xml:space="preserve">投标（响应）函</w:t>
            </w:r>
            <w:r/>
          </w:p>
        </w:tc>
        <w:tc>
          <w:tcPr>
            <w:tcW w:w="2085" w:type="pct"/>
            <w:vAlign w:val="center"/>
            <w:textDirection w:val="lrTb"/>
            <w:noWrap/>
          </w:tcPr>
          <w:p>
            <w:pPr>
              <w:pStyle w:val="956"/>
              <w:jc w:val="left"/>
              <w:spacing w:line="240" w:lineRule="auto"/>
              <w:rPr>
                <w:rFonts w:ascii="宋体" w:hAnsi="宋体" w:eastAsia="宋体" w:cs="宋体"/>
                <w:sz w:val="21"/>
                <w:szCs w:val="21"/>
              </w:rPr>
            </w:pPr>
            <w:r>
              <w:rPr>
                <w:rFonts w:hint="eastAsia" w:ascii="宋体" w:hAnsi="宋体" w:eastAsia="宋体"/>
                <w:sz w:val="21"/>
                <w:szCs w:val="21"/>
              </w:rPr>
              <w:t xml:space="preserve">格式见第三章</w:t>
            </w:r>
            <w:r/>
          </w:p>
        </w:tc>
      </w:tr>
      <w:tr>
        <w:trPr>
          <w:jc w:val="center"/>
          <w:trHeight w:val="23"/>
        </w:trPr>
        <w:tc>
          <w:tcPr>
            <w:shd w:val="clear" w:color="auto" w:fill="auto"/>
            <w:tcW w:w="230" w:type="pct"/>
            <w:vAlign w:val="center"/>
            <w:textDirection w:val="lrTb"/>
            <w:noWrap/>
          </w:tcPr>
          <w:p>
            <w:pPr>
              <w:pStyle w:val="956"/>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2684" w:type="pct"/>
            <w:vAlign w:val="center"/>
            <w:textDirection w:val="lrTb"/>
            <w:noWrap/>
          </w:tcPr>
          <w:p>
            <w:pPr>
              <w:pStyle w:val="956"/>
              <w:jc w:val="left"/>
              <w:rPr>
                <w:rFonts w:ascii="宋体" w:hAnsi="宋体" w:eastAsia="宋体" w:cs="宋体"/>
                <w:b/>
                <w:sz w:val="21"/>
                <w:szCs w:val="21"/>
              </w:rPr>
            </w:pPr>
            <w:r>
              <w:rPr>
                <w:rFonts w:hint="eastAsia" w:ascii="宋体" w:hAnsi="宋体" w:eastAsia="宋体"/>
                <w:sz w:val="21"/>
                <w:szCs w:val="21"/>
              </w:rPr>
              <w:t xml:space="preserve">法定代表人授权委托书（如有授权）</w:t>
            </w:r>
            <w:r/>
          </w:p>
        </w:tc>
        <w:tc>
          <w:tcPr>
            <w:tcW w:w="2085" w:type="pct"/>
            <w:vAlign w:val="center"/>
            <w:textDirection w:val="lrTb"/>
            <w:noWrap/>
          </w:tcPr>
          <w:p>
            <w:pPr>
              <w:pStyle w:val="956"/>
              <w:jc w:val="left"/>
              <w:spacing w:line="240" w:lineRule="auto"/>
              <w:rPr>
                <w:rFonts w:ascii="宋体" w:hAnsi="宋体" w:eastAsia="宋体" w:cs="宋体"/>
                <w:sz w:val="21"/>
                <w:szCs w:val="21"/>
              </w:rPr>
            </w:pPr>
            <w:r>
              <w:rPr>
                <w:rFonts w:hint="eastAsia" w:ascii="宋体" w:hAnsi="宋体" w:eastAsia="宋体"/>
                <w:sz w:val="21"/>
                <w:szCs w:val="21"/>
              </w:rPr>
              <w:t xml:space="preserve">格式见第三章</w:t>
            </w:r>
            <w:r/>
          </w:p>
        </w:tc>
      </w:tr>
      <w:tr>
        <w:trPr>
          <w:jc w:val="center"/>
          <w:trHeight w:val="23"/>
        </w:trPr>
        <w:tc>
          <w:tcPr>
            <w:shd w:val="clear" w:color="auto" w:fill="auto"/>
            <w:tcW w:w="230" w:type="pct"/>
            <w:vAlign w:val="center"/>
            <w:textDirection w:val="lrTb"/>
            <w:noWrap/>
          </w:tcPr>
          <w:p>
            <w:pPr>
              <w:pStyle w:val="956"/>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p>
        </w:tc>
        <w:tc>
          <w:tcPr>
            <w:tcW w:w="2684" w:type="pct"/>
            <w:vAlign w:val="center"/>
            <w:textDirection w:val="lrTb"/>
            <w:noWrap/>
          </w:tcPr>
          <w:p>
            <w:pPr>
              <w:pStyle w:val="956"/>
              <w:jc w:val="left"/>
              <w:rPr>
                <w:rFonts w:ascii="宋体" w:hAnsi="宋体" w:eastAsia="宋体" w:cs="宋体"/>
                <w:b/>
                <w:sz w:val="21"/>
                <w:szCs w:val="21"/>
              </w:rPr>
            </w:pPr>
            <w:r>
              <w:rPr>
                <w:rFonts w:hint="eastAsia" w:ascii="宋体" w:hAnsi="宋体" w:eastAsia="宋体"/>
                <w:sz w:val="21"/>
                <w:szCs w:val="21"/>
              </w:rPr>
              <w:t xml:space="preserve">供应商法定代表人身份证扫描件、供应商代理人身份证扫描件（如有授权）</w:t>
            </w:r>
            <w:r/>
          </w:p>
        </w:tc>
        <w:tc>
          <w:tcPr>
            <w:tcW w:w="2085" w:type="pct"/>
            <w:vAlign w:val="center"/>
            <w:textDirection w:val="lrTb"/>
            <w:noWrap/>
          </w:tcPr>
          <w:p>
            <w:pPr>
              <w:pStyle w:val="956"/>
              <w:jc w:val="left"/>
              <w:spacing w:line="240" w:lineRule="auto"/>
              <w:rPr>
                <w:rFonts w:ascii="宋体" w:hAnsi="宋体" w:eastAsia="宋体" w:cs="宋体"/>
                <w:sz w:val="21"/>
                <w:szCs w:val="21"/>
              </w:rPr>
            </w:pPr>
            <w:r>
              <w:rPr>
                <w:rFonts w:hint="eastAsia" w:ascii="宋体" w:hAnsi="宋体" w:eastAsia="宋体"/>
                <w:sz w:val="21"/>
                <w:szCs w:val="21"/>
              </w:rPr>
              <w:t xml:space="preserve">供应商法定代表人身份证扫描件、供应商代理人身份证扫描件（如有授权）</w:t>
            </w:r>
            <w:r/>
          </w:p>
        </w:tc>
      </w:tr>
      <w:tr>
        <w:trPr>
          <w:jc w:val="center"/>
          <w:trHeight w:val="23"/>
        </w:trPr>
        <w:tc>
          <w:tcPr>
            <w:shd w:val="clear" w:color="auto" w:fill="auto"/>
            <w:tcW w:w="230" w:type="pct"/>
            <w:vAlign w:val="center"/>
            <w:textDirection w:val="lrTb"/>
            <w:noWrap/>
          </w:tcPr>
          <w:p>
            <w:pPr>
              <w:pStyle w:val="956"/>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w:t>
            </w:r>
            <w:r/>
          </w:p>
        </w:tc>
        <w:tc>
          <w:tcPr>
            <w:tcW w:w="2684" w:type="pct"/>
            <w:vAlign w:val="center"/>
            <w:textDirection w:val="lrTb"/>
            <w:noWrap/>
          </w:tcPr>
          <w:p>
            <w:pPr>
              <w:pStyle w:val="956"/>
              <w:jc w:val="left"/>
              <w:rPr>
                <w:rFonts w:ascii="宋体" w:hAnsi="宋体" w:eastAsia="宋体" w:cs="宋体"/>
                <w:b/>
                <w:sz w:val="21"/>
                <w:szCs w:val="21"/>
              </w:rPr>
            </w:pPr>
            <w:r>
              <w:rPr>
                <w:rFonts w:hint="eastAsia" w:ascii="宋体" w:hAnsi="宋体" w:eastAsia="宋体"/>
                <w:sz w:val="21"/>
                <w:szCs w:val="21"/>
              </w:rPr>
              <w:t xml:space="preserve">《供应商基本情况表》、《资格文件的声明函》</w:t>
            </w:r>
            <w:r/>
          </w:p>
        </w:tc>
        <w:tc>
          <w:tcPr>
            <w:tcW w:w="2085" w:type="pct"/>
            <w:vAlign w:val="center"/>
            <w:textDirection w:val="lrTb"/>
            <w:noWrap/>
          </w:tcPr>
          <w:p>
            <w:pPr>
              <w:pStyle w:val="956"/>
              <w:jc w:val="left"/>
              <w:spacing w:line="240" w:lineRule="auto"/>
              <w:rPr>
                <w:rFonts w:ascii="宋体" w:hAnsi="宋体" w:eastAsia="宋体" w:cs="宋体"/>
                <w:sz w:val="21"/>
                <w:szCs w:val="21"/>
              </w:rPr>
            </w:pPr>
            <w:r>
              <w:rPr>
                <w:rFonts w:hint="eastAsia" w:ascii="宋体" w:hAnsi="宋体" w:eastAsia="宋体"/>
                <w:sz w:val="21"/>
                <w:szCs w:val="21"/>
              </w:rPr>
              <w:t xml:space="preserve">格式见第三章</w:t>
            </w:r>
            <w:r/>
          </w:p>
        </w:tc>
      </w:tr>
      <w:tr>
        <w:trPr>
          <w:jc w:val="center"/>
          <w:trHeight w:val="23"/>
        </w:trPr>
        <w:tc>
          <w:tcPr>
            <w:shd w:val="clear" w:color="auto" w:fill="auto"/>
            <w:tcW w:w="230" w:type="pct"/>
            <w:vAlign w:val="center"/>
            <w:textDirection w:val="lrTb"/>
            <w:noWrap/>
          </w:tcPr>
          <w:p>
            <w:pPr>
              <w:pStyle w:val="956"/>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2684" w:type="pct"/>
            <w:vAlign w:val="center"/>
            <w:textDirection w:val="lrTb"/>
            <w:noWrap/>
          </w:tcPr>
          <w:p>
            <w:pPr>
              <w:pStyle w:val="956"/>
              <w:jc w:val="left"/>
              <w:rPr>
                <w:rFonts w:ascii="宋体" w:hAnsi="宋体" w:eastAsia="宋体" w:cs="宋体"/>
                <w:b/>
                <w:sz w:val="21"/>
                <w:szCs w:val="21"/>
              </w:rPr>
            </w:pPr>
            <w:r>
              <w:rPr>
                <w:rFonts w:hint="eastAsia" w:ascii="宋体" w:hAnsi="宋体" w:eastAsia="宋体"/>
                <w:sz w:val="21"/>
                <w:szCs w:val="21"/>
              </w:rPr>
              <w:t xml:space="preserve">《供应商与其他单位存在直接控股、管理关系情况表》、《投标（响应）保证承诺书》</w:t>
            </w:r>
            <w:r/>
          </w:p>
        </w:tc>
        <w:tc>
          <w:tcPr>
            <w:tcW w:w="2085" w:type="pct"/>
            <w:vAlign w:val="center"/>
            <w:textDirection w:val="lrTb"/>
            <w:noWrap/>
          </w:tcPr>
          <w:p>
            <w:pPr>
              <w:pStyle w:val="956"/>
              <w:jc w:val="left"/>
              <w:spacing w:line="240" w:lineRule="auto"/>
              <w:rPr>
                <w:rFonts w:ascii="宋体" w:hAnsi="宋体" w:eastAsia="宋体" w:cs="宋体"/>
                <w:sz w:val="21"/>
                <w:szCs w:val="21"/>
              </w:rPr>
            </w:pPr>
            <w:r>
              <w:rPr>
                <w:rFonts w:hint="eastAsia" w:ascii="宋体" w:hAnsi="宋体" w:eastAsia="宋体"/>
                <w:sz w:val="21"/>
                <w:szCs w:val="21"/>
              </w:rPr>
              <w:t xml:space="preserve">格式见第三章</w:t>
            </w:r>
            <w:r/>
          </w:p>
        </w:tc>
      </w:tr>
      <w:tr>
        <w:trPr>
          <w:jc w:val="center"/>
          <w:trHeight w:val="23"/>
        </w:trPr>
        <w:tc>
          <w:tcPr>
            <w:shd w:val="clear" w:color="auto" w:fill="auto"/>
            <w:tcW w:w="230" w:type="pct"/>
            <w:vAlign w:val="center"/>
            <w:textDirection w:val="lrTb"/>
            <w:noWrap/>
          </w:tcPr>
          <w:p>
            <w:pPr>
              <w:pStyle w:val="956"/>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2684" w:type="pct"/>
            <w:vAlign w:val="center"/>
            <w:textDirection w:val="lrTb"/>
            <w:noWrap/>
          </w:tcPr>
          <w:p>
            <w:pPr>
              <w:pStyle w:val="956"/>
              <w:jc w:val="left"/>
              <w:rPr>
                <w:rFonts w:ascii="宋体" w:hAnsi="宋体" w:eastAsia="宋体"/>
                <w:sz w:val="21"/>
                <w:szCs w:val="21"/>
              </w:rPr>
            </w:pPr>
            <w:r>
              <w:rPr>
                <w:rFonts w:hint="eastAsia" w:ascii="宋体" w:hAnsi="宋体" w:eastAsia="宋体"/>
                <w:sz w:val="21"/>
                <w:szCs w:val="21"/>
              </w:rPr>
              <w:t xml:space="preserve">《商务要求偏离表》</w:t>
            </w:r>
            <w:r/>
          </w:p>
        </w:tc>
        <w:tc>
          <w:tcPr>
            <w:tcW w:w="2085" w:type="pct"/>
            <w:vAlign w:val="center"/>
            <w:textDirection w:val="lrTb"/>
            <w:noWrap/>
          </w:tcPr>
          <w:p>
            <w:pPr>
              <w:pStyle w:val="956"/>
              <w:jc w:val="left"/>
              <w:spacing w:line="240" w:lineRule="auto"/>
              <w:rPr>
                <w:rFonts w:ascii="宋体" w:hAnsi="宋体" w:eastAsia="宋体"/>
                <w:sz w:val="21"/>
                <w:szCs w:val="21"/>
              </w:rPr>
            </w:pPr>
            <w:r>
              <w:rPr>
                <w:rFonts w:hint="eastAsia" w:ascii="宋体" w:hAnsi="宋体" w:eastAsia="宋体"/>
                <w:sz w:val="21"/>
                <w:szCs w:val="21"/>
              </w:rPr>
              <w:t xml:space="preserve">格式见第三章</w:t>
            </w:r>
            <w:r/>
          </w:p>
        </w:tc>
      </w:tr>
      <w:tr>
        <w:trPr>
          <w:jc w:val="center"/>
          <w:trHeight w:val="23"/>
        </w:trPr>
        <w:tc>
          <w:tcPr>
            <w:shd w:val="clear" w:color="auto" w:fill="auto"/>
            <w:tcW w:w="230" w:type="pct"/>
            <w:vAlign w:val="center"/>
            <w:textDirection w:val="lrTb"/>
            <w:noWrap/>
          </w:tcPr>
          <w:p>
            <w:pPr>
              <w:pStyle w:val="956"/>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7</w:t>
            </w:r>
            <w:r/>
          </w:p>
        </w:tc>
        <w:tc>
          <w:tcPr>
            <w:tcW w:w="2684" w:type="pct"/>
            <w:vAlign w:val="center"/>
            <w:textDirection w:val="lrTb"/>
            <w:noWrap/>
          </w:tcPr>
          <w:p>
            <w:pPr>
              <w:pStyle w:val="956"/>
              <w:jc w:val="left"/>
              <w:rPr>
                <w:rFonts w:ascii="宋体" w:hAnsi="宋体" w:eastAsia="宋体" w:cs="宋体"/>
                <w:b/>
                <w:sz w:val="21"/>
                <w:szCs w:val="21"/>
              </w:rPr>
            </w:pPr>
            <w:r>
              <w:rPr>
                <w:rFonts w:hint="eastAsia" w:ascii="宋体" w:hAnsi="宋体" w:eastAsia="宋体"/>
                <w:sz w:val="21"/>
                <w:szCs w:val="21"/>
              </w:rPr>
              <w:t xml:space="preserve">《拟投入本项目人员配备一览表》</w:t>
            </w:r>
            <w:r/>
          </w:p>
        </w:tc>
        <w:tc>
          <w:tcPr>
            <w:tcW w:w="2085" w:type="pct"/>
            <w:vAlign w:val="center"/>
            <w:textDirection w:val="lrTb"/>
            <w:noWrap/>
          </w:tcPr>
          <w:p>
            <w:pPr>
              <w:pStyle w:val="956"/>
              <w:jc w:val="left"/>
              <w:spacing w:line="240" w:lineRule="auto"/>
              <w:rPr>
                <w:rFonts w:ascii="宋体" w:hAnsi="宋体" w:eastAsia="宋体" w:cs="宋体"/>
                <w:sz w:val="21"/>
                <w:szCs w:val="21"/>
              </w:rPr>
            </w:pPr>
            <w:r>
              <w:rPr>
                <w:rFonts w:hint="eastAsia" w:ascii="宋体" w:hAnsi="宋体" w:eastAsia="宋体"/>
                <w:sz w:val="21"/>
                <w:szCs w:val="21"/>
              </w:rPr>
              <w:t xml:space="preserve">格式见第三章</w:t>
            </w:r>
            <w:r/>
          </w:p>
        </w:tc>
      </w:tr>
      <w:tr>
        <w:trPr>
          <w:jc w:val="center"/>
          <w:trHeight w:val="23"/>
        </w:trPr>
        <w:tc>
          <w:tcPr>
            <w:gridSpan w:val="3"/>
            <w:tcW w:w="5000" w:type="pct"/>
            <w:vAlign w:val="center"/>
            <w:textDirection w:val="lrTb"/>
            <w:noWrap/>
          </w:tcPr>
          <w:p>
            <w:pPr>
              <w:pStyle w:val="956"/>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三、技术要求</w:t>
            </w:r>
            <w:r/>
          </w:p>
        </w:tc>
      </w:tr>
      <w:tr>
        <w:trPr>
          <w:jc w:val="center"/>
          <w:trHeight w:val="23"/>
        </w:trPr>
        <w:tc>
          <w:tcPr>
            <w:tcW w:w="230" w:type="pct"/>
            <w:vAlign w:val="center"/>
            <w:textDirection w:val="lrTb"/>
            <w:noWrap/>
          </w:tcPr>
          <w:p>
            <w:pPr>
              <w:pStyle w:val="956"/>
              <w:jc w:val="center"/>
              <w:spacing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W w:w="2684" w:type="pct"/>
            <w:vAlign w:val="center"/>
            <w:textDirection w:val="lrTb"/>
            <w:noWrap/>
          </w:tcPr>
          <w:p>
            <w:pPr>
              <w:pStyle w:val="956"/>
              <w:jc w:val="left"/>
              <w:spacing w:line="240" w:lineRule="auto"/>
              <w:rPr>
                <w:rFonts w:ascii="宋体" w:hAnsi="宋体" w:eastAsia="宋体"/>
                <w:sz w:val="21"/>
                <w:szCs w:val="21"/>
              </w:rPr>
            </w:pPr>
            <w:r>
              <w:rPr>
                <w:rFonts w:hint="eastAsia" w:ascii="宋体" w:hAnsi="宋体" w:eastAsia="宋体"/>
                <w:sz w:val="21"/>
                <w:szCs w:val="21"/>
              </w:rPr>
              <w:t xml:space="preserve">《服务或技术要求偏离表》</w:t>
            </w:r>
            <w:r/>
          </w:p>
        </w:tc>
        <w:tc>
          <w:tcPr>
            <w:tcW w:w="2085" w:type="pct"/>
            <w:vAlign w:val="center"/>
            <w:textDirection w:val="lrTb"/>
            <w:noWrap/>
          </w:tcPr>
          <w:p>
            <w:pPr>
              <w:pStyle w:val="956"/>
              <w:jc w:val="left"/>
              <w:spacing w:line="240" w:lineRule="auto"/>
              <w:rPr>
                <w:rFonts w:ascii="宋体" w:hAnsi="宋体" w:eastAsia="宋体"/>
                <w:sz w:val="21"/>
                <w:szCs w:val="21"/>
              </w:rPr>
            </w:pPr>
            <w:r>
              <w:rPr>
                <w:rFonts w:hint="eastAsia" w:ascii="宋体" w:hAnsi="宋体" w:eastAsia="宋体"/>
                <w:sz w:val="21"/>
                <w:szCs w:val="21"/>
              </w:rPr>
              <w:t xml:space="preserve">格式见第三章</w:t>
            </w:r>
            <w:r/>
          </w:p>
        </w:tc>
      </w:tr>
      <w:tr>
        <w:trPr>
          <w:jc w:val="center"/>
          <w:trHeight w:val="23"/>
        </w:trPr>
        <w:tc>
          <w:tcPr>
            <w:tcW w:w="230" w:type="pct"/>
            <w:vAlign w:val="center"/>
            <w:textDirection w:val="lrTb"/>
            <w:noWrap/>
          </w:tcPr>
          <w:p>
            <w:pPr>
              <w:pStyle w:val="956"/>
              <w:jc w:val="center"/>
              <w:spacing w:line="240" w:lineRule="auto"/>
              <w:rPr>
                <w:rFonts w:ascii="宋体" w:hAnsi="宋体" w:eastAsia="宋体"/>
                <w:sz w:val="21"/>
                <w:szCs w:val="21"/>
              </w:rPr>
            </w:pPr>
            <w:r>
              <w:rPr>
                <w:rFonts w:hint="eastAsia" w:ascii="宋体" w:hAnsi="宋体" w:eastAsia="宋体"/>
                <w:sz w:val="21"/>
                <w:szCs w:val="21"/>
              </w:rPr>
              <w:t xml:space="preserve">2</w:t>
            </w:r>
            <w:r/>
          </w:p>
        </w:tc>
        <w:tc>
          <w:tcPr>
            <w:tcW w:w="2684" w:type="pct"/>
            <w:textDirection w:val="lrTb"/>
            <w:noWrap/>
          </w:tcPr>
          <w:p>
            <w:pPr>
              <w:pStyle w:val="956"/>
              <w:jc w:val="left"/>
              <w:spacing w:line="240" w:lineRule="auto"/>
              <w:rPr>
                <w:rFonts w:ascii="宋体" w:hAnsi="宋体" w:eastAsia="宋体"/>
                <w:sz w:val="21"/>
                <w:szCs w:val="21"/>
              </w:rPr>
            </w:pPr>
            <w:r>
              <w:rPr>
                <w:rFonts w:hint="eastAsia" w:ascii="宋体" w:hAnsi="宋体" w:eastAsia="宋体"/>
                <w:sz w:val="21"/>
                <w:szCs w:val="21"/>
              </w:rPr>
              <w:t xml:space="preserve">采购需求中所涉及到的或供应商认为需加以说明或证明的其他有关符合性证明材料、证明（如有）</w:t>
            </w:r>
            <w:r/>
          </w:p>
        </w:tc>
        <w:tc>
          <w:tcPr>
            <w:tcW w:w="2085" w:type="pct"/>
            <w:vAlign w:val="center"/>
            <w:textDirection w:val="lrTb"/>
            <w:noWrap/>
          </w:tcPr>
          <w:p>
            <w:pPr>
              <w:pStyle w:val="956"/>
              <w:spacing w:line="240" w:lineRule="auto"/>
              <w:rPr>
                <w:rFonts w:ascii="宋体" w:hAnsi="宋体" w:eastAsia="宋体"/>
                <w:sz w:val="21"/>
                <w:szCs w:val="21"/>
              </w:rPr>
            </w:pPr>
            <w:r>
              <w:rPr>
                <w:rFonts w:hint="eastAsia" w:ascii="宋体" w:hAnsi="宋体" w:eastAsia="宋体"/>
                <w:sz w:val="21"/>
                <w:szCs w:val="21"/>
              </w:rPr>
              <w:t xml:space="preserve">格式自拟</w:t>
            </w:r>
            <w:r/>
          </w:p>
        </w:tc>
      </w:tr>
    </w:tbl>
    <w:p>
      <w:pPr>
        <w:ind w:firstLine="482"/>
        <w:spacing w:line="360" w:lineRule="auto"/>
        <w:rPr>
          <w:rFonts w:ascii="宋体" w:hAnsi="宋体" w:eastAsia="宋体" w:cs="宋体"/>
          <w:b/>
          <w:bCs/>
          <w:sz w:val="24"/>
          <w:szCs w:val="24"/>
          <w:shd w:val="clear" w:color="auto" w:fill="ffffff"/>
        </w:rPr>
      </w:pPr>
      <w:r/>
      <w:bookmarkStart w:id="6" w:name="_Hlk193373720"/>
      <w:r>
        <w:rPr>
          <w:rFonts w:hint="eastAsia" w:ascii="宋体" w:hAnsi="宋体" w:eastAsia="宋体" w:cs="宋体"/>
          <w:b/>
          <w:bCs/>
          <w:sz w:val="24"/>
          <w:szCs w:val="24"/>
          <w:u w:val="single"/>
          <w:shd w:val="clear" w:color="auto" w:fill="ffffff"/>
        </w:rPr>
        <w:t xml:space="preserve">以上为符合性审查的要求和必须提供的材料，未按要求提供的投标（响应）无效。</w:t>
      </w:r>
      <w:bookmarkEnd w:id="6"/>
      <w:r/>
      <w:r/>
    </w:p>
    <w:p>
      <w:pPr>
        <w:ind w:firstLine="482"/>
        <w:spacing w:line="360" w:lineRule="auto"/>
        <w:rPr>
          <w:rFonts w:ascii="宋体" w:hAnsi="宋体" w:eastAsia="宋体" w:cs="宋体"/>
          <w:b/>
          <w:sz w:val="24"/>
        </w:rPr>
      </w:pPr>
      <w:r>
        <w:rPr>
          <w:rFonts w:hint="eastAsia" w:ascii="宋体" w:hAnsi="宋体" w:eastAsia="宋体" w:cs="宋体"/>
          <w:b/>
          <w:sz w:val="24"/>
        </w:rPr>
        <w:t xml:space="preserve">14.1.6</w:t>
      </w:r>
      <w:r>
        <w:rPr>
          <w:rFonts w:hint="eastAsia" w:ascii="宋体" w:hAnsi="宋体" w:eastAsia="宋体" w:cs="宋体"/>
          <w:b/>
          <w:sz w:val="24"/>
          <w:szCs w:val="24"/>
          <w:shd w:val="clear" w:color="auto" w:fill="ffffff"/>
        </w:rPr>
        <w:t xml:space="preserve">综合评审其他文件</w:t>
      </w:r>
      <w:r>
        <w:rPr>
          <w:rFonts w:hint="eastAsia" w:ascii="宋体" w:hAnsi="宋体" w:eastAsia="宋体"/>
          <w:b/>
          <w:sz w:val="24"/>
          <w:szCs w:val="24"/>
        </w:rPr>
        <w:t xml:space="preserve">相关要求详见采购文件第六章评审办法。</w:t>
      </w:r>
      <w:r/>
    </w:p>
    <w:p>
      <w:pPr>
        <w:ind w:firstLine="482"/>
        <w:spacing w:line="360" w:lineRule="auto"/>
        <w:tabs>
          <w:tab w:val="left" w:pos="753" w:leader="none"/>
        </w:tabs>
        <w:rPr>
          <w:rFonts w:ascii="宋体" w:hAnsi="宋体" w:eastAsia="宋体"/>
          <w:b/>
          <w:bCs/>
          <w:sz w:val="24"/>
          <w:szCs w:val="24"/>
        </w:rPr>
      </w:pPr>
      <w:r>
        <w:rPr>
          <w:rFonts w:ascii="宋体" w:hAnsi="宋体" w:eastAsia="宋体"/>
          <w:b/>
          <w:bCs/>
          <w:sz w:val="24"/>
          <w:szCs w:val="24"/>
        </w:rPr>
      </w:r>
      <w:r/>
    </w:p>
    <w:p>
      <w:pPr>
        <w:ind w:firstLine="482"/>
        <w:spacing w:line="360" w:lineRule="auto"/>
        <w:tabs>
          <w:tab w:val="left" w:pos="753" w:leader="none"/>
        </w:tabs>
        <w:rPr>
          <w:rFonts w:ascii="宋体" w:hAnsi="宋体" w:eastAsia="宋体"/>
          <w:b/>
          <w:bCs/>
          <w:sz w:val="24"/>
          <w:szCs w:val="24"/>
        </w:rPr>
      </w:pPr>
      <w:r>
        <w:rPr>
          <w:rFonts w:hint="eastAsia" w:ascii="宋体" w:hAnsi="宋体" w:eastAsia="宋体"/>
          <w:b/>
          <w:bCs/>
          <w:sz w:val="24"/>
          <w:szCs w:val="24"/>
        </w:rPr>
        <w:t xml:space="preserve">注：</w:t>
      </w:r>
      <w:r/>
    </w:p>
    <w:p>
      <w:pPr>
        <w:ind w:firstLine="482"/>
        <w:spacing w:line="360" w:lineRule="auto"/>
        <w:tabs>
          <w:tab w:val="left" w:pos="753" w:leader="none"/>
        </w:tabs>
        <w:rPr>
          <w:rFonts w:ascii="宋体" w:hAnsi="宋体" w:eastAsia="宋体"/>
          <w:b/>
          <w:bCs/>
          <w:sz w:val="24"/>
          <w:szCs w:val="24"/>
        </w:rPr>
      </w:pPr>
      <w:r>
        <w:rPr>
          <w:rFonts w:hint="eastAsia" w:ascii="宋体" w:hAnsi="宋体" w:eastAsia="宋体"/>
          <w:b/>
          <w:bCs/>
          <w:sz w:val="24"/>
          <w:szCs w:val="24"/>
        </w:rPr>
        <w:t xml:space="preserve">（1）</w:t>
      </w:r>
      <w:r>
        <w:rPr>
          <w:rFonts w:hint="eastAsia" w:ascii="宋体" w:hAnsi="宋体" w:eastAsia="宋体"/>
          <w:b/>
          <w:sz w:val="24"/>
          <w:szCs w:val="24"/>
        </w:rPr>
        <w:t xml:space="preserve">供应商</w:t>
      </w:r>
      <w:r>
        <w:rPr>
          <w:rFonts w:hint="eastAsia" w:ascii="宋体" w:hAnsi="宋体" w:eastAsia="宋体"/>
          <w:b/>
          <w:bCs/>
          <w:sz w:val="24"/>
          <w:szCs w:val="24"/>
        </w:rPr>
        <w:t xml:space="preserve">必须提交上述</w:t>
      </w:r>
      <w:r>
        <w:rPr>
          <w:rFonts w:hint="eastAsia" w:ascii="宋体" w:hAnsi="宋体" w:eastAsia="宋体" w:cs="宋体"/>
          <w:b/>
          <w:sz w:val="24"/>
        </w:rPr>
        <w:t xml:space="preserve">14.1</w:t>
      </w:r>
      <w:r>
        <w:rPr>
          <w:rFonts w:hint="eastAsia" w:ascii="宋体" w:hAnsi="宋体" w:eastAsia="宋体"/>
          <w:b/>
          <w:bCs/>
          <w:sz w:val="24"/>
          <w:szCs w:val="24"/>
        </w:rPr>
        <w:t xml:space="preserve">.1</w:t>
      </w:r>
      <w:r>
        <w:rPr>
          <w:rFonts w:ascii="宋体" w:hAnsi="宋体" w:eastAsia="宋体"/>
          <w:b/>
          <w:bCs/>
          <w:sz w:val="24"/>
          <w:szCs w:val="24"/>
        </w:rPr>
        <w:t xml:space="preserve">—</w:t>
      </w:r>
      <w:r>
        <w:rPr>
          <w:rFonts w:hint="eastAsia" w:ascii="宋体" w:hAnsi="宋体" w:eastAsia="宋体" w:cs="宋体"/>
          <w:b/>
          <w:sz w:val="24"/>
        </w:rPr>
        <w:t xml:space="preserve">14.1</w:t>
      </w:r>
      <w:r>
        <w:rPr>
          <w:rFonts w:hint="eastAsia" w:ascii="宋体" w:hAnsi="宋体" w:eastAsia="宋体"/>
          <w:b/>
          <w:bCs/>
          <w:sz w:val="24"/>
          <w:szCs w:val="24"/>
        </w:rPr>
        <w:t xml:space="preserve">.5款规定的资料。否则，投标（响应）文件将被视为因未实质性响应采购文件要求而被拒绝。</w:t>
      </w:r>
      <w:r/>
    </w:p>
    <w:p>
      <w:pPr>
        <w:pStyle w:val="953"/>
        <w:ind w:firstLine="480"/>
        <w:jc w:val="both"/>
        <w:spacing w:line="360" w:lineRule="auto"/>
        <w:rPr>
          <w:rFonts w:ascii="宋体" w:hAnsi="宋体" w:eastAsia="宋体"/>
          <w:szCs w:val="24"/>
        </w:rPr>
      </w:pPr>
      <w:r/>
      <w:bookmarkStart w:id="7" w:name="_Hlk158131259"/>
      <w:r>
        <w:rPr>
          <w:rFonts w:hint="eastAsia" w:ascii="宋体" w:hAnsi="宋体" w:eastAsia="宋体"/>
          <w:szCs w:val="24"/>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供应商必须保证全部投标（响应）资料的真实性，如有虚假或对采购文件所要求说明的情况故意隐瞒或虚报，视为不实质性响应采购文件，响应无效。</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如供应商投标（响应）文件中某些条款不响应采购文件提出的全部采购内容与服务要求，须在偏离表中逐条列出，未列出的视同响应。</w:t>
      </w:r>
      <w:bookmarkEnd w:id="7"/>
      <w:r/>
      <w:r/>
    </w:p>
    <w:p>
      <w:pPr>
        <w:pStyle w:val="953"/>
        <w:ind w:firstLine="480"/>
        <w:jc w:val="both"/>
        <w:spacing w:line="360" w:lineRule="auto"/>
        <w:rPr>
          <w:rFonts w:ascii="宋体" w:hAnsi="宋体" w:eastAsia="宋体"/>
          <w:b/>
          <w:szCs w:val="24"/>
          <w:lang w:val="zh-CN"/>
        </w:rPr>
      </w:pPr>
      <w:r>
        <w:rPr>
          <w:rFonts w:hint="eastAsia" w:ascii="宋体" w:hAnsi="宋体" w:eastAsia="宋体"/>
          <w:szCs w:val="24"/>
        </w:rPr>
        <w:t xml:space="preserve">（2）磋商过程中如有问题采购代理机构工作人员会及时通过《投标供应商确认函》留</w:t>
      </w:r>
      <w:r>
        <w:rPr>
          <w:rFonts w:hint="eastAsia" w:ascii="宋体" w:hAnsi="宋体" w:eastAsia="宋体"/>
          <w:b/>
          <w:szCs w:val="24"/>
          <w:lang w:val="zh-CN"/>
        </w:rPr>
        <w:t xml:space="preserve">存的手机号与供应商联系。请供应商确保该手机号磋商当日通讯畅通，否则因此导致的对供应商不利的后果由供应商自行承担。</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15.</w:t>
      </w:r>
      <w:bookmarkStart w:id="8" w:name="_Hlk193374150"/>
      <w:r>
        <w:rPr>
          <w:rFonts w:hint="eastAsia" w:ascii="宋体" w:hAnsi="宋体" w:eastAsia="宋体"/>
          <w:b/>
          <w:sz w:val="24"/>
          <w:szCs w:val="24"/>
        </w:rPr>
        <w:t xml:space="preserve">电子投标（响应）文件的制作及递交</w:t>
      </w:r>
      <w:bookmarkEnd w:id="8"/>
      <w:r/>
      <w:r/>
    </w:p>
    <w:p>
      <w:pPr>
        <w:pStyle w:val="953"/>
        <w:ind w:firstLine="480"/>
        <w:jc w:val="both"/>
        <w:spacing w:line="360" w:lineRule="auto"/>
        <w:rPr>
          <w:rFonts w:ascii="宋体" w:hAnsi="宋体" w:eastAsia="宋体"/>
          <w:szCs w:val="24"/>
        </w:rPr>
      </w:pPr>
      <w:r/>
      <w:bookmarkStart w:id="9" w:name="_Hlk140247794"/>
      <w:r>
        <w:rPr>
          <w:rFonts w:hint="eastAsia" w:ascii="宋体" w:hAnsi="宋体" w:eastAsia="宋体"/>
          <w:szCs w:val="24"/>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供应商自行承担。</w:t>
      </w:r>
      <w:r/>
    </w:p>
    <w:p>
      <w:pPr>
        <w:pStyle w:val="953"/>
        <w:ind w:firstLine="482"/>
        <w:jc w:val="both"/>
        <w:spacing w:line="360" w:lineRule="auto"/>
        <w:rPr>
          <w:rFonts w:ascii="宋体" w:hAnsi="宋体" w:eastAsia="宋体"/>
          <w:b/>
          <w:bCs/>
          <w:szCs w:val="24"/>
        </w:rPr>
      </w:pPr>
      <w:r>
        <w:rPr>
          <w:rFonts w:hint="eastAsia" w:ascii="宋体" w:hAnsi="宋体" w:eastAsia="宋体"/>
          <w:b/>
          <w:bCs/>
          <w:szCs w:val="24"/>
        </w:rPr>
        <w:t xml:space="preserve">15.3投标（响应）文件未按照采购文件要求加盖CA电子公章的，响应无效。</w:t>
      </w:r>
      <w:r/>
    </w:p>
    <w:p>
      <w:pPr>
        <w:pStyle w:val="953"/>
        <w:ind w:firstLine="482"/>
        <w:jc w:val="both"/>
        <w:spacing w:line="360" w:lineRule="auto"/>
        <w:rPr>
          <w:rFonts w:ascii="宋体" w:hAnsi="宋体" w:eastAsia="宋体"/>
          <w:b/>
          <w:bCs/>
          <w:szCs w:val="24"/>
        </w:rPr>
      </w:pPr>
      <w:r>
        <w:rPr>
          <w:rFonts w:hint="eastAsia" w:ascii="宋体" w:hAnsi="宋体" w:eastAsia="宋体"/>
          <w:b/>
          <w:bCs/>
          <w:szCs w:val="24"/>
        </w:rPr>
        <w:t xml:space="preserve">15.4如不同投标（响应）文件制作机器码一致，则投标（响应）无效。</w:t>
      </w:r>
      <w:bookmarkEnd w:id="9"/>
      <w:r/>
      <w:r/>
    </w:p>
    <w:p>
      <w:pPr>
        <w:pStyle w:val="953"/>
        <w:ind w:firstLine="482"/>
        <w:jc w:val="both"/>
        <w:spacing w:line="360" w:lineRule="auto"/>
        <w:rPr>
          <w:rFonts w:ascii="宋体" w:hAnsi="宋体" w:eastAsia="宋体"/>
          <w:b/>
          <w:bCs/>
          <w:szCs w:val="24"/>
        </w:rPr>
      </w:pPr>
      <w:r>
        <w:rPr>
          <w:rFonts w:ascii="宋体" w:hAnsi="宋体" w:eastAsia="宋体"/>
          <w:b/>
          <w:bCs/>
          <w:szCs w:val="24"/>
        </w:rPr>
        <w:t xml:space="preserve">1</w:t>
      </w:r>
      <w:r>
        <w:rPr>
          <w:rFonts w:hint="eastAsia" w:ascii="宋体" w:hAnsi="宋体" w:eastAsia="宋体"/>
          <w:b/>
          <w:bCs/>
          <w:szCs w:val="24"/>
        </w:rPr>
        <w:t xml:space="preserve">6</w:t>
      </w:r>
      <w:r>
        <w:rPr>
          <w:rFonts w:ascii="宋体" w:hAnsi="宋体" w:eastAsia="宋体"/>
          <w:b/>
          <w:bCs/>
          <w:szCs w:val="24"/>
        </w:rPr>
        <w:t xml:space="preserve">.</w:t>
      </w:r>
      <w:r>
        <w:rPr>
          <w:rFonts w:hint="eastAsia" w:ascii="宋体" w:hAnsi="宋体" w:eastAsia="宋体"/>
          <w:b/>
          <w:bCs/>
          <w:szCs w:val="24"/>
        </w:rPr>
        <w:t xml:space="preserve">报价（编制）要求的说明</w:t>
      </w:r>
      <w:r/>
    </w:p>
    <w:p>
      <w:pPr>
        <w:pStyle w:val="953"/>
        <w:ind w:firstLine="480"/>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6.1投标（响应）</w:t>
      </w:r>
      <w:r>
        <w:rPr>
          <w:rFonts w:ascii="宋体" w:hAnsi="宋体" w:eastAsia="宋体"/>
          <w:szCs w:val="24"/>
        </w:rPr>
        <w:t xml:space="preserve">报价</w:t>
      </w:r>
      <w:r>
        <w:rPr>
          <w:rFonts w:hint="eastAsia" w:ascii="宋体" w:hAnsi="宋体" w:eastAsia="宋体"/>
          <w:szCs w:val="24"/>
        </w:rPr>
        <w:t xml:space="preserve">包括完成本项目采购所需的一切费用，除非因特殊原因并经买卖双方协商同意，供应商不得再要求追加任何费用。同时，除非合同条款中另有规定，否则，供应商所报价格在合同实施期间不因市场变化因素而变动。</w:t>
      </w:r>
      <w:r/>
    </w:p>
    <w:p>
      <w:pPr>
        <w:pStyle w:val="953"/>
        <w:ind w:firstLine="480"/>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6.2供应商应对采购文件内所要采购的全部内容进行报价，只投其中部分内容者，其投标（响应）文件将被拒绝。但如果采购文件要求分标段的，则供应商可以有选择地只投其中一个或几个标段，也可以投全部标段，但各标段应分别计算填写单价和总价。</w:t>
      </w:r>
      <w:r/>
    </w:p>
    <w:p>
      <w:pPr>
        <w:pStyle w:val="953"/>
        <w:ind w:firstLine="480"/>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6</w:t>
      </w:r>
      <w:r>
        <w:rPr>
          <w:rFonts w:ascii="宋体" w:hAnsi="宋体" w:eastAsia="宋体"/>
          <w:szCs w:val="24"/>
        </w:rPr>
        <w:t xml:space="preserve">.</w:t>
      </w:r>
      <w:r>
        <w:rPr>
          <w:rFonts w:hint="eastAsia" w:ascii="宋体" w:hAnsi="宋体" w:eastAsia="宋体"/>
          <w:szCs w:val="24"/>
        </w:rPr>
        <w:t xml:space="preserve">3一项内容只允许一个报价，采购单位不接受任何有选择性地报价。</w:t>
      </w:r>
      <w:r/>
    </w:p>
    <w:p>
      <w:pPr>
        <w:pStyle w:val="953"/>
        <w:ind w:firstLine="480"/>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6</w:t>
      </w:r>
      <w:r>
        <w:rPr>
          <w:rFonts w:ascii="宋体" w:hAnsi="宋体" w:eastAsia="宋体"/>
          <w:szCs w:val="24"/>
        </w:rPr>
        <w:t xml:space="preserve">.</w:t>
      </w:r>
      <w:r>
        <w:rPr>
          <w:rFonts w:hint="eastAsia" w:ascii="宋体" w:hAnsi="宋体" w:eastAsia="宋体"/>
          <w:szCs w:val="24"/>
        </w:rPr>
        <w:t xml:space="preserve">4投标（响应）文件报价中的单价和总价全部采用人民币表示，除非合同的特殊条款另有规定。</w:t>
      </w:r>
      <w:r/>
    </w:p>
    <w:p>
      <w:pPr>
        <w:pStyle w:val="953"/>
        <w:ind w:firstLine="480"/>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6</w:t>
      </w:r>
      <w:r>
        <w:rPr>
          <w:rFonts w:ascii="宋体" w:hAnsi="宋体" w:eastAsia="宋体"/>
          <w:szCs w:val="24"/>
        </w:rPr>
        <w:t xml:space="preserve">.</w:t>
      </w:r>
      <w:r>
        <w:rPr>
          <w:rFonts w:hint="eastAsia" w:ascii="宋体" w:hAnsi="宋体" w:eastAsia="宋体"/>
          <w:szCs w:val="24"/>
        </w:rPr>
        <w:t xml:space="preserve">5最低报价不能作为中标（成交）的保证。</w:t>
      </w:r>
      <w:r/>
    </w:p>
    <w:p>
      <w:pPr>
        <w:pStyle w:val="953"/>
        <w:ind w:firstLine="482"/>
        <w:jc w:val="both"/>
        <w:spacing w:line="360" w:lineRule="auto"/>
        <w:rPr>
          <w:rFonts w:ascii="宋体" w:hAnsi="宋体" w:eastAsia="宋体"/>
          <w:b/>
          <w:bCs/>
          <w:szCs w:val="24"/>
        </w:rPr>
      </w:pPr>
      <w:r>
        <w:rPr>
          <w:rFonts w:hint="eastAsia" w:ascii="宋体" w:hAnsi="宋体" w:eastAsia="宋体"/>
          <w:b/>
          <w:bCs/>
          <w:szCs w:val="24"/>
        </w:rPr>
        <w:t xml:space="preserve">17</w:t>
      </w:r>
      <w:r>
        <w:rPr>
          <w:rFonts w:ascii="宋体" w:hAnsi="宋体" w:eastAsia="宋体"/>
          <w:b/>
          <w:bCs/>
          <w:szCs w:val="24"/>
        </w:rPr>
        <w:t xml:space="preserve">.</w:t>
      </w:r>
      <w:r>
        <w:rPr>
          <w:rFonts w:hint="eastAsia" w:ascii="宋体" w:hAnsi="宋体" w:eastAsia="宋体"/>
          <w:b/>
          <w:bCs/>
          <w:szCs w:val="24"/>
        </w:rPr>
        <w:t xml:space="preserve">履约保证金</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17.1中标（成交）供应商应按前附表的规定提交履约保证金。</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17.2在中标（成交）通知书发出的七天内，中标（成交）单位应当以支票、汇票、本票或者金融机构、担保机构出具的保函等非现金形式提交履约保证金。如选择转账方式提交履约保证金的，款项转入以下账户：</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账  户：</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开户行：</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账  号：</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17.3中标（成交）单位无故拖延或拒不提交履约保证金的，视为拒绝与采购人签订合同，采购人可以按照评审报告推荐的中标（成交）候选人名单排序，确定下一候选人为中标（成交）单位或者重新开展政府采购活动。</w:t>
      </w:r>
      <w:r/>
    </w:p>
    <w:p>
      <w:pPr>
        <w:pStyle w:val="953"/>
        <w:ind w:firstLine="480"/>
        <w:jc w:val="both"/>
        <w:spacing w:line="360" w:lineRule="auto"/>
        <w:rPr>
          <w:rFonts w:ascii="宋体" w:hAnsi="宋体" w:eastAsia="宋体"/>
          <w:szCs w:val="24"/>
        </w:rPr>
      </w:pPr>
      <w:r>
        <w:rPr>
          <w:rFonts w:hint="eastAsia" w:ascii="宋体" w:hAnsi="宋体" w:eastAsia="宋体"/>
          <w:szCs w:val="24"/>
        </w:rPr>
        <w:t xml:space="preserve">17.4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r/>
    </w:p>
    <w:p>
      <w:pPr>
        <w:pStyle w:val="953"/>
        <w:ind w:firstLine="482"/>
        <w:jc w:val="both"/>
        <w:spacing w:line="360" w:lineRule="auto"/>
        <w:rPr>
          <w:rFonts w:ascii="宋体" w:hAnsi="宋体" w:eastAsia="宋体"/>
          <w:b/>
          <w:bCs/>
          <w:szCs w:val="24"/>
        </w:rPr>
      </w:pPr>
      <w:r>
        <w:rPr>
          <w:rFonts w:ascii="宋体" w:hAnsi="宋体" w:eastAsia="宋体"/>
          <w:b/>
          <w:bCs/>
          <w:szCs w:val="24"/>
        </w:rPr>
        <w:t xml:space="preserve">1</w:t>
      </w:r>
      <w:r>
        <w:rPr>
          <w:rFonts w:hint="eastAsia" w:ascii="宋体" w:hAnsi="宋体" w:eastAsia="宋体"/>
          <w:b/>
          <w:bCs/>
          <w:szCs w:val="24"/>
        </w:rPr>
        <w:t xml:space="preserve">8</w:t>
      </w:r>
      <w:r>
        <w:rPr>
          <w:rFonts w:ascii="宋体" w:hAnsi="宋体" w:eastAsia="宋体"/>
          <w:b/>
          <w:bCs/>
          <w:szCs w:val="24"/>
        </w:rPr>
        <w:t xml:space="preserve">.</w:t>
      </w:r>
      <w:r>
        <w:rPr>
          <w:rFonts w:hint="eastAsia" w:ascii="宋体" w:hAnsi="宋体" w:eastAsia="宋体"/>
          <w:b/>
          <w:bCs/>
          <w:szCs w:val="24"/>
        </w:rPr>
        <w:t xml:space="preserve">投标（响应）文件的有效期</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8</w:t>
      </w:r>
      <w:r>
        <w:rPr>
          <w:rFonts w:ascii="宋体" w:hAnsi="宋体" w:eastAsia="宋体"/>
          <w:sz w:val="24"/>
          <w:szCs w:val="24"/>
        </w:rPr>
        <w:t xml:space="preserve">.1</w:t>
      </w:r>
      <w:r>
        <w:rPr>
          <w:rFonts w:hint="eastAsia" w:ascii="宋体" w:hAnsi="宋体" w:eastAsia="宋体"/>
          <w:sz w:val="24"/>
          <w:szCs w:val="24"/>
        </w:rPr>
        <w:t xml:space="preserve">自</w:t>
      </w:r>
      <w:r>
        <w:rPr>
          <w:rFonts w:hint="eastAsia" w:ascii="宋体" w:hAnsi="宋体" w:eastAsia="宋体"/>
          <w:sz w:val="24"/>
        </w:rPr>
        <w:t xml:space="preserve">投标（响应）文件提交截止之日</w:t>
      </w:r>
      <w:r>
        <w:rPr>
          <w:rFonts w:hint="eastAsia" w:ascii="宋体" w:hAnsi="宋体" w:eastAsia="宋体"/>
          <w:sz w:val="24"/>
          <w:szCs w:val="24"/>
        </w:rPr>
        <w:t xml:space="preserve">起</w:t>
      </w:r>
      <w:r>
        <w:rPr>
          <w:rFonts w:hint="eastAsia" w:ascii="宋体" w:hAnsi="宋体" w:eastAsia="宋体"/>
          <w:sz w:val="24"/>
          <w:szCs w:val="24"/>
          <w:u w:val="single"/>
        </w:rPr>
        <w:t xml:space="preserve">90</w:t>
      </w:r>
      <w:r>
        <w:rPr>
          <w:rFonts w:hint="eastAsia" w:ascii="宋体" w:hAnsi="宋体" w:eastAsia="宋体"/>
          <w:sz w:val="24"/>
          <w:szCs w:val="24"/>
        </w:rPr>
        <w:t xml:space="preserve">天内，投标（响应）文件应保持有效。有效期短于这个规定期限的响应，将被拒绝。</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8</w:t>
      </w:r>
      <w:r>
        <w:rPr>
          <w:rFonts w:ascii="宋体" w:hAnsi="宋体" w:eastAsia="宋体"/>
          <w:sz w:val="24"/>
          <w:szCs w:val="24"/>
        </w:rPr>
        <w:t xml:space="preserve">.2</w:t>
      </w:r>
      <w:r>
        <w:rPr>
          <w:rFonts w:hint="eastAsia" w:ascii="宋体" w:hAnsi="宋体" w:eastAsia="宋体"/>
          <w:sz w:val="24"/>
          <w:szCs w:val="24"/>
        </w:rPr>
        <w:t xml:space="preserve">在特殊情况下，采购单位可与供应商协商延长投标（响应）文件的有效期。这种要求和答复都应以书面形式进行。同意延长有效期的供应商不能修改投标（响应）文件，拒绝接受延期要求的供应商的响应将被拒绝。</w:t>
      </w:r>
      <w:r/>
    </w:p>
    <w:p>
      <w:pPr>
        <w:pStyle w:val="953"/>
        <w:ind w:firstLine="482"/>
        <w:jc w:val="both"/>
        <w:spacing w:line="360" w:lineRule="auto"/>
        <w:rPr>
          <w:rFonts w:ascii="宋体" w:hAnsi="宋体" w:eastAsia="宋体"/>
          <w:b/>
          <w:bCs/>
          <w:szCs w:val="24"/>
        </w:rPr>
      </w:pPr>
      <w:r>
        <w:rPr>
          <w:rFonts w:ascii="宋体" w:hAnsi="宋体" w:eastAsia="宋体"/>
          <w:b/>
          <w:bCs/>
          <w:szCs w:val="24"/>
        </w:rPr>
        <w:t xml:space="preserve">1</w:t>
      </w:r>
      <w:r>
        <w:rPr>
          <w:rFonts w:hint="eastAsia" w:ascii="宋体" w:hAnsi="宋体" w:eastAsia="宋体"/>
          <w:b/>
          <w:bCs/>
          <w:szCs w:val="24"/>
        </w:rPr>
        <w:t xml:space="preserve">9</w:t>
      </w:r>
      <w:r>
        <w:rPr>
          <w:rFonts w:ascii="宋体" w:hAnsi="宋体" w:eastAsia="宋体"/>
          <w:b/>
          <w:bCs/>
          <w:szCs w:val="24"/>
        </w:rPr>
        <w:t xml:space="preserve">.</w:t>
      </w:r>
      <w:r>
        <w:rPr>
          <w:rFonts w:hint="eastAsia" w:ascii="宋体" w:hAnsi="宋体" w:eastAsia="宋体"/>
          <w:b/>
          <w:bCs/>
          <w:szCs w:val="24"/>
        </w:rPr>
        <w:t xml:space="preserve">响应截止时间</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9.1</w:t>
      </w:r>
      <w:bookmarkStart w:id="10" w:name="_Hlk193374892"/>
      <w:r>
        <w:rPr>
          <w:rFonts w:hint="eastAsia" w:ascii="宋体" w:hAnsi="宋体" w:eastAsia="宋体"/>
          <w:sz w:val="24"/>
          <w:szCs w:val="24"/>
        </w:rPr>
        <w:t xml:space="preserve">电子投标（响应）文件制作完成后请于投标（响应）截止时间前上传，否则视为放弃参加该采购项目。</w:t>
      </w:r>
      <w:bookmarkEnd w:id="10"/>
      <w:r/>
      <w:r/>
    </w:p>
    <w:p>
      <w:pPr>
        <w:ind w:firstLine="480"/>
        <w:spacing w:line="360" w:lineRule="auto"/>
        <w:rPr>
          <w:rFonts w:ascii="宋体" w:hAnsi="宋体" w:eastAsia="宋体"/>
          <w:sz w:val="24"/>
          <w:szCs w:val="24"/>
        </w:rPr>
      </w:pPr>
      <w:r>
        <w:rPr>
          <w:rFonts w:hint="eastAsia" w:ascii="宋体" w:hAnsi="宋体" w:eastAsia="宋体"/>
          <w:sz w:val="24"/>
          <w:szCs w:val="24"/>
        </w:rPr>
        <w:t xml:space="preserve">19.2</w:t>
      </w:r>
      <w:bookmarkStart w:id="11" w:name="_Hlk193374912"/>
      <w:r>
        <w:rPr>
          <w:rFonts w:hint="eastAsia" w:ascii="宋体" w:hAnsi="宋体" w:eastAsia="宋体"/>
          <w:sz w:val="24"/>
          <w:szCs w:val="24"/>
        </w:rPr>
        <w:t xml:space="preserve">采</w:t>
      </w:r>
      <w:bookmarkEnd w:id="11"/>
      <w:r>
        <w:rPr>
          <w:rFonts w:hint="eastAsia" w:ascii="宋体" w:hAnsi="宋体" w:eastAsia="宋体"/>
          <w:sz w:val="24"/>
          <w:szCs w:val="24"/>
        </w:rPr>
        <w:t xml:space="preserve">购人或采购代理机构推迟投标（响应）截止时间时，以更正公告形式发布。在这种情况下，采购人或采购代理机构和投标（响应）单位的权利和义务将受到新的截止期的约束。</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9.3</w:t>
      </w:r>
      <w:bookmarkStart w:id="12" w:name="_Hlk193374938"/>
      <w:r>
        <w:rPr>
          <w:rFonts w:hint="eastAsia" w:ascii="宋体" w:hAnsi="宋体" w:eastAsia="宋体"/>
          <w:sz w:val="24"/>
          <w:szCs w:val="24"/>
        </w:rPr>
        <w:t xml:space="preserve">在投标（响应）截止时间止，采购人或采购代理机构收到的某标段投标（响应）文件少于三份，采购人或采购代理机构有权宣布该标段本次招标（采购）失败。</w:t>
      </w:r>
      <w:bookmarkEnd w:id="12"/>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9.4</w:t>
      </w:r>
      <w:bookmarkStart w:id="13" w:name="_Hlk193375128"/>
      <w:r>
        <w:rPr>
          <w:rFonts w:hint="eastAsia" w:ascii="宋体" w:hAnsi="宋体" w:eastAsia="宋体"/>
          <w:sz w:val="24"/>
          <w:szCs w:val="24"/>
        </w:rPr>
        <w:t xml:space="preserve">供应商在投标（响应）截止时间前，可以对所递交的投标（响应）文件进行补充、修改或者撤回。</w:t>
      </w:r>
      <w:bookmarkEnd w:id="13"/>
      <w:r/>
      <w:r/>
    </w:p>
    <w:p>
      <w:pPr>
        <w:pStyle w:val="953"/>
        <w:ind w:firstLine="482"/>
        <w:jc w:val="both"/>
        <w:spacing w:line="360" w:lineRule="auto"/>
        <w:rPr>
          <w:rFonts w:ascii="宋体" w:hAnsi="宋体" w:eastAsia="宋体"/>
          <w:b/>
          <w:bCs/>
          <w:szCs w:val="24"/>
        </w:rPr>
      </w:pPr>
      <w:r>
        <w:rPr>
          <w:rFonts w:hint="eastAsia" w:ascii="宋体" w:hAnsi="宋体" w:eastAsia="宋体"/>
          <w:b/>
          <w:bCs/>
          <w:szCs w:val="24"/>
        </w:rPr>
        <w:t xml:space="preserve">D.开标和评标</w:t>
      </w:r>
      <w:r/>
    </w:p>
    <w:p>
      <w:pPr>
        <w:pStyle w:val="953"/>
        <w:ind w:firstLine="482"/>
        <w:jc w:val="both"/>
        <w:spacing w:line="360" w:lineRule="auto"/>
        <w:rPr>
          <w:rFonts w:ascii="宋体" w:hAnsi="宋体" w:eastAsia="宋体"/>
          <w:b/>
          <w:bCs/>
          <w:szCs w:val="24"/>
        </w:rPr>
      </w:pPr>
      <w:r>
        <w:rPr>
          <w:rFonts w:hint="eastAsia" w:ascii="宋体" w:hAnsi="宋体" w:eastAsia="宋体"/>
          <w:b/>
          <w:bCs/>
          <w:szCs w:val="24"/>
        </w:rPr>
        <w:t xml:space="preserve">20</w:t>
      </w:r>
      <w:r>
        <w:rPr>
          <w:rFonts w:ascii="宋体" w:hAnsi="宋体" w:eastAsia="宋体"/>
          <w:b/>
          <w:bCs/>
          <w:szCs w:val="24"/>
        </w:rPr>
        <w:t xml:space="preserve">.</w:t>
      </w:r>
      <w:r>
        <w:rPr>
          <w:rFonts w:hint="eastAsia" w:ascii="宋体" w:hAnsi="宋体" w:eastAsia="宋体"/>
          <w:b/>
          <w:bCs/>
          <w:szCs w:val="24"/>
        </w:rPr>
        <w:t xml:space="preserve">磋商程序</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20.1采购代理机构按本须知规定的时间、地点主持磋商采购活动。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20.2供应商通过“苏采云”系统在线参与磋商活动。供应商应当按照《苏采云系统供应商操作手册》规定在“苏采云”系统规定的时间内对投标（响应）文件进行解密。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20.3在投标（响应）文件网上递交截止时间止成功解密的供应商少于三家，则本次采购失败。</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20.4由磋商小组审查供应商解密的投标（响应）文件。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20.5磋商小组在对投标（响应）文件的有效性、完整性和响应程度进行审查时，可以要求供应商对投标（响应）文件中含义不明确、同类问题表述不一致或者有明显文字和计算错误的内容等做出必要的澄清、说明或者更正。供应商的澄清、说明或者更正不得超出投标（响应）文件的范围或者改变投标（响应）文件的实质性内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20.6磋商小组要求供应商澄清、说明或者更正投标（响应）文件应当以书面形式做出。供应商的澄清、说明或者更正应当由其单位加盖电子公章。</w:t>
      </w:r>
      <w:r/>
    </w:p>
    <w:p>
      <w:pPr>
        <w:ind w:firstLine="480"/>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投标（响应）文件的补充部分。（此处规定时间的计算以系统中的倒计时间为准，供应商应随时保持系统在线</w:t>
      </w:r>
      <w:r>
        <w:rPr>
          <w:rFonts w:hint="eastAsia" w:ascii="宋体" w:hAnsi="宋体" w:eastAsia="宋体" w:cs="宋体"/>
          <w:b/>
          <w:sz w:val="24"/>
          <w:szCs w:val="24"/>
          <w:lang w:val="zh-CN"/>
        </w:rPr>
        <w:t xml:space="preserve">，如因供应商自身原因未在规定时间内提交澄清确认资料的，导致的不利后果由供应商自行承担</w:t>
      </w:r>
      <w:r>
        <w:rPr>
          <w:rFonts w:hint="eastAsia" w:ascii="宋体" w:hAnsi="宋体" w:eastAsia="宋体" w:cs="宋体"/>
          <w:bCs/>
          <w:sz w:val="24"/>
          <w:szCs w:val="24"/>
          <w:lang w:val="zh-CN"/>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20.7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20.8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投标（响应）文件，并加盖CA电子公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20.9磋商结束后，磋商小组将在“苏采云”系统向所有实质性响应的供应商发布“最后报价要求函”及最后报价格式表，要求所有实质性响应的供应商在规定时间内提交最后报价。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widowControl/>
        <w:rPr>
          <w:rFonts w:ascii="宋体" w:hAnsi="宋体" w:eastAsia="宋体" w:cs="宋体"/>
          <w:bCs/>
          <w:sz w:val="24"/>
          <w:szCs w:val="24"/>
        </w:rPr>
      </w:pPr>
      <w:r>
        <w:rPr>
          <w:rFonts w:hint="eastAsia" w:ascii="宋体" w:hAnsi="宋体" w:eastAsia="宋体" w:cs="宋体"/>
          <w:sz w:val="24"/>
          <w:szCs w:val="24"/>
        </w:rPr>
        <w:t xml:space="preserve">20.</w:t>
      </w:r>
      <w:r>
        <w:rPr>
          <w:rFonts w:hint="eastAsia" w:ascii="宋体" w:hAnsi="宋体" w:eastAsia="宋体" w:cs="宋体"/>
          <w:bCs/>
          <w:sz w:val="24"/>
          <w:szCs w:val="24"/>
        </w:rPr>
        <w:t xml:space="preserve">10供应商未在磋商小组规定的时间内在“苏采云”系统中提交最后报价的视为放弃磋商，其投标（响应）文件按无效响应处理，最后报价格式表须加盖CA电子公章,否则视为未提交最后报价</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此处规定时间的计算以系统中的倒计时间为准</w:t>
      </w:r>
      <w:r>
        <w:rPr>
          <w:rFonts w:hint="eastAsia" w:ascii="宋体" w:hAnsi="宋体" w:eastAsia="宋体" w:cs="宋体"/>
          <w:bCs/>
          <w:sz w:val="24"/>
          <w:szCs w:val="24"/>
          <w:lang w:val="zh-CN"/>
        </w:rPr>
        <w:t xml:space="preserve">）。</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已提交投标（响应）文件的供应商，在提交最后报价之前，可以根据磋商情况退出磋商，并在“苏采云”系统中提交“退出磋商函”并加盖CA电子公章。</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进入项目评审流程后，建议各供应商法定代表人或授权委托人始终保持通讯顺畅，及时登录苏采云系统查阅、答复相关信息。</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20.11经磋商确定最终采购需求和提交最后报价的供应商后，由磋商小组采用综合评分法对提交最后报价的供应商的投标（响应）文件和最后报价进行综合评分。</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20.12磋商小组根据磋商成交原则确定成交供应商，并将结果通知所有参加磋商的供应商。</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20.13在机器码检查中，出现不同供应商投标（响应）文件机器码一致情形的，投标（响应）文件将被认定为无效响应。</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20.14如磋商过程中出现本采购文件未尽事宜，由磋商小组根据政府采购有关法律、法规讨论决定。</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20.15以上磋商活动所涉及系统操作，以“苏采云”系统最新要求为准。</w:t>
      </w:r>
      <w:r/>
    </w:p>
    <w:p>
      <w:pPr>
        <w:pStyle w:val="953"/>
        <w:ind w:firstLine="482"/>
        <w:jc w:val="both"/>
        <w:spacing w:line="360" w:lineRule="auto"/>
        <w:rPr>
          <w:rFonts w:ascii="宋体" w:hAnsi="宋体" w:eastAsia="宋体"/>
          <w:b/>
          <w:bCs/>
          <w:szCs w:val="24"/>
        </w:rPr>
      </w:pPr>
      <w:r>
        <w:rPr>
          <w:rFonts w:hint="eastAsia" w:ascii="宋体" w:hAnsi="宋体" w:eastAsia="宋体"/>
          <w:b/>
          <w:bCs/>
          <w:szCs w:val="24"/>
        </w:rPr>
        <w:t xml:space="preserve">21.信用查询</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21.1查询时间：投标（响应）文件提交截止时间。</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21.2查询渠道：</w:t>
      </w:r>
      <w:bookmarkStart w:id="14" w:name="_Hlk92794284"/>
      <w:r>
        <w:rPr>
          <w:rFonts w:hint="eastAsia" w:ascii="宋体" w:hAnsi="宋体" w:eastAsia="宋体" w:cs="宋体"/>
          <w:bCs/>
          <w:sz w:val="24"/>
          <w:szCs w:val="24"/>
        </w:rPr>
        <w:t xml:space="preserve">中国政府采购网（www.ccgp.gov.cn）、信用中国（www.creditchina.gov.cn）、信用江苏（</w:t>
      </w:r>
      <w:hyperlink r:id="rId20" w:tooltip="http://www.jscredit.gov.cn/" w:history="1">
        <w:r>
          <w:rPr>
            <w:rFonts w:hint="eastAsia" w:ascii="宋体" w:hAnsi="宋体" w:eastAsia="宋体" w:cs="宋体"/>
            <w:bCs/>
            <w:sz w:val="24"/>
            <w:szCs w:val="24"/>
          </w:rPr>
          <w:t xml:space="preserve">www.jscredit.gov.cn</w:t>
        </w:r>
      </w:hyperlink>
      <w:r>
        <w:rPr>
          <w:rFonts w:hint="eastAsia" w:ascii="宋体" w:hAnsi="宋体" w:eastAsia="宋体" w:cs="宋体"/>
          <w:bCs/>
          <w:sz w:val="24"/>
          <w:szCs w:val="24"/>
        </w:rPr>
        <w:t xml:space="preserve">）、诚信苏州（www.szcredit.gov.cn）。</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21.3查询证据留存方式：</w:t>
      </w:r>
      <w:bookmarkEnd w:id="14"/>
      <w:r>
        <w:rPr>
          <w:rFonts w:ascii="宋体" w:hAnsi="宋体" w:eastAsia="宋体" w:cs="宋体"/>
          <w:bCs/>
          <w:sz w:val="24"/>
          <w:szCs w:val="24"/>
        </w:rPr>
        <w:t xml:space="preserve">对存在失信信息的供应商，由失信供应商进行确认。同时，采购代理机构工作人员应根据</w:t>
      </w:r>
      <w:r>
        <w:rPr>
          <w:rFonts w:hint="eastAsia" w:ascii="宋体" w:hAnsi="宋体" w:eastAsia="宋体" w:cs="宋体"/>
          <w:bCs/>
          <w:sz w:val="24"/>
          <w:szCs w:val="24"/>
        </w:rPr>
        <w:t xml:space="preserve">磋商小组</w:t>
      </w:r>
      <w:r>
        <w:rPr>
          <w:rFonts w:ascii="宋体" w:hAnsi="宋体" w:eastAsia="宋体" w:cs="宋体"/>
          <w:bCs/>
          <w:sz w:val="24"/>
          <w:szCs w:val="24"/>
        </w:rPr>
        <w:t xml:space="preserve">确认的失信信息，</w:t>
      </w:r>
      <w:r>
        <w:rPr>
          <w:rFonts w:hint="eastAsia" w:ascii="宋体" w:hAnsi="宋体" w:eastAsia="宋体" w:cs="宋体"/>
          <w:bCs/>
          <w:sz w:val="24"/>
          <w:szCs w:val="24"/>
        </w:rPr>
        <w:t xml:space="preserve">登录</w:t>
      </w:r>
      <w:r>
        <w:rPr>
          <w:rFonts w:ascii="宋体" w:hAnsi="宋体" w:eastAsia="宋体" w:cs="宋体"/>
          <w:bCs/>
          <w:sz w:val="24"/>
          <w:szCs w:val="24"/>
        </w:rPr>
        <w:t xml:space="preserve">到相关来源网站页面进行复核并打印，作为证据留存。</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21.4信用记录使用规则：在对供应商进行资格性审查时，应根据查询结果对供应商的不良信用记录逐项甄别确认。</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21.4.1政府采购严重违法记录，即供应商被全国各级财政部门列入“政府采购严重违法失信行为记录名单”，且在处罚有效期内的。</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21.4.2财政部门与法院、工商、税务等部门联合惩戒的失信信息，包括：</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21.4.2.1被列入失信被执行人名单；</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21.4.2.2被列入重大税收违法案件当事人名单；</w:t>
      </w:r>
      <w:r/>
    </w:p>
    <w:p>
      <w:pPr>
        <w:ind w:firstLine="480"/>
        <w:spacing w:line="360" w:lineRule="auto"/>
        <w:widowControl/>
        <w:rPr>
          <w:rFonts w:ascii="宋体" w:hAnsi="宋体" w:eastAsia="宋体" w:cs="宋体"/>
          <w:bCs/>
          <w:sz w:val="24"/>
          <w:szCs w:val="24"/>
        </w:rPr>
      </w:pPr>
      <w:r/>
      <w:bookmarkStart w:id="15" w:name="_Hlk92794378"/>
      <w:r>
        <w:rPr>
          <w:rFonts w:hint="eastAsia" w:ascii="宋体" w:hAnsi="宋体" w:eastAsia="宋体" w:cs="宋体"/>
          <w:bCs/>
          <w:sz w:val="24"/>
          <w:szCs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15"/>
      <w:r/>
      <w:r/>
    </w:p>
    <w:p>
      <w:pPr>
        <w:pStyle w:val="953"/>
        <w:ind w:firstLine="482"/>
        <w:jc w:val="both"/>
        <w:spacing w:line="360" w:lineRule="auto"/>
        <w:rPr>
          <w:rFonts w:ascii="宋体" w:hAnsi="宋体" w:eastAsia="宋体"/>
          <w:b/>
          <w:bCs/>
          <w:szCs w:val="24"/>
        </w:rPr>
      </w:pPr>
      <w:r>
        <w:rPr>
          <w:rFonts w:hint="eastAsia" w:ascii="宋体" w:hAnsi="宋体" w:eastAsia="宋体"/>
          <w:b/>
          <w:bCs/>
          <w:szCs w:val="24"/>
        </w:rPr>
        <w:t xml:space="preserve">22.磋商小组</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22.1磋商小组由采购单位依法组建，由采购单位代表、专家评委组成。</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22.2磋商小组负责具体的磋商事务，并独立履行以下职责：</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22.2.1审查投标（响应）文件是否符合采购文件的要求，并做出评价；</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22.2.2可以要求供应商对投标（响应）文件有关事项做出解释或澄清；</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22.2.3推荐中标（成交）候选供应商名单；</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22.2.4向采购单位或者有关部门报告非法干预磋商工作的行为。</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22.3磋商小组成员应当履行下列义务：</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22.3.1遵纪守法，客观、公正、廉洁地履行职责；</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22.3.2按照采购文件规定的评审办法和评分标准进行评审，对评审意见承担个人责任；</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22.3.3对磋商过程和结果，以及供应商的商业秘密保密；</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22.3.4参与评审报告的起草；</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22.3.5配合相关部门的投诉处理工作；</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22.3.6配合采购单位答复供应商提出的质疑。</w:t>
      </w:r>
      <w:r/>
    </w:p>
    <w:p>
      <w:pPr>
        <w:pStyle w:val="953"/>
        <w:ind w:firstLine="482"/>
        <w:jc w:val="both"/>
        <w:spacing w:line="360" w:lineRule="auto"/>
        <w:rPr>
          <w:rFonts w:ascii="宋体" w:hAnsi="宋体" w:eastAsia="宋体"/>
          <w:b/>
          <w:bCs/>
          <w:szCs w:val="24"/>
        </w:rPr>
      </w:pPr>
      <w:r>
        <w:rPr>
          <w:rFonts w:hint="eastAsia" w:ascii="宋体" w:hAnsi="宋体" w:eastAsia="宋体"/>
          <w:b/>
          <w:bCs/>
          <w:szCs w:val="24"/>
        </w:rPr>
        <w:t xml:space="preserve">23</w:t>
      </w:r>
      <w:r>
        <w:rPr>
          <w:rFonts w:ascii="宋体" w:hAnsi="宋体" w:eastAsia="宋体"/>
          <w:b/>
          <w:bCs/>
          <w:szCs w:val="24"/>
        </w:rPr>
        <w:t xml:space="preserve">.</w:t>
      </w:r>
      <w:r>
        <w:rPr>
          <w:rFonts w:hint="eastAsia" w:ascii="宋体" w:hAnsi="宋体" w:eastAsia="宋体"/>
          <w:b/>
          <w:bCs/>
          <w:szCs w:val="24"/>
        </w:rPr>
        <w:t xml:space="preserve">评审内容的保密</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23</w:t>
      </w:r>
      <w:r>
        <w:rPr>
          <w:rFonts w:ascii="宋体" w:hAnsi="宋体" w:eastAsia="宋体" w:cs="宋体"/>
          <w:bCs/>
          <w:sz w:val="24"/>
          <w:szCs w:val="24"/>
        </w:rPr>
        <w:t xml:space="preserve">.1</w:t>
      </w:r>
      <w:r>
        <w:rPr>
          <w:rFonts w:hint="eastAsia" w:ascii="宋体" w:hAnsi="宋体" w:eastAsia="宋体" w:cs="宋体"/>
          <w:bCs/>
          <w:sz w:val="24"/>
          <w:szCs w:val="24"/>
        </w:rPr>
        <w:t xml:space="preserve">磋商开始后，直到宣布授予中标（成交）单位合同为止，凡属于审查、澄清、评价和比较投标（响应）文件的所有资料，有关授予合同的信息都不应向供应商或与评审无关的其他人泄露。</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23</w:t>
      </w:r>
      <w:r>
        <w:rPr>
          <w:rFonts w:ascii="宋体" w:hAnsi="宋体" w:eastAsia="宋体" w:cs="宋体"/>
          <w:bCs/>
          <w:sz w:val="24"/>
          <w:szCs w:val="24"/>
        </w:rPr>
        <w:t xml:space="preserve">.2</w:t>
      </w:r>
      <w:r>
        <w:rPr>
          <w:rFonts w:hint="eastAsia" w:ascii="宋体" w:hAnsi="宋体" w:eastAsia="宋体" w:cs="宋体"/>
          <w:bCs/>
          <w:sz w:val="24"/>
          <w:szCs w:val="24"/>
        </w:rPr>
        <w:t xml:space="preserve">在投标（响应）文件的审查、澄清、评价和比较以及授予合同的过程中，供应商对采购单位和磋商小组施加影响的任何行为，都将取消其成交资格。</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23</w:t>
      </w:r>
      <w:r>
        <w:rPr>
          <w:rFonts w:ascii="宋体" w:hAnsi="宋体" w:eastAsia="宋体" w:cs="宋体"/>
          <w:bCs/>
          <w:sz w:val="24"/>
          <w:szCs w:val="24"/>
        </w:rPr>
        <w:t xml:space="preserve">.3</w:t>
      </w:r>
      <w:r>
        <w:rPr>
          <w:rFonts w:hint="eastAsia" w:ascii="宋体" w:hAnsi="宋体" w:eastAsia="宋体" w:cs="宋体"/>
          <w:bCs/>
          <w:sz w:val="24"/>
          <w:szCs w:val="24"/>
        </w:rPr>
        <w:t xml:space="preserve">在评审期间，采购人或采购代理机构将通过指定联络人与供应商进行联系。</w:t>
      </w:r>
      <w:r/>
    </w:p>
    <w:p>
      <w:pPr>
        <w:pStyle w:val="953"/>
        <w:ind w:firstLine="482"/>
        <w:jc w:val="both"/>
        <w:spacing w:line="360" w:lineRule="auto"/>
        <w:rPr>
          <w:rFonts w:ascii="宋体" w:hAnsi="宋体" w:eastAsia="宋体"/>
          <w:b/>
          <w:bCs/>
          <w:szCs w:val="24"/>
        </w:rPr>
      </w:pPr>
      <w:r>
        <w:rPr>
          <w:rFonts w:hint="eastAsia" w:ascii="宋体" w:hAnsi="宋体" w:eastAsia="宋体"/>
          <w:b/>
          <w:bCs/>
          <w:szCs w:val="24"/>
        </w:rPr>
        <w:t xml:space="preserve">24</w:t>
      </w:r>
      <w:r>
        <w:rPr>
          <w:rFonts w:ascii="宋体" w:hAnsi="宋体" w:eastAsia="宋体"/>
          <w:b/>
          <w:bCs/>
          <w:szCs w:val="24"/>
        </w:rPr>
        <w:t xml:space="preserve">.</w:t>
      </w:r>
      <w:r>
        <w:rPr>
          <w:rFonts w:hint="eastAsia" w:ascii="宋体" w:hAnsi="宋体" w:eastAsia="宋体"/>
          <w:b/>
          <w:bCs/>
          <w:szCs w:val="24"/>
        </w:rPr>
        <w:t xml:space="preserve">对投标（响应）文件初审</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24</w:t>
      </w:r>
      <w:r>
        <w:rPr>
          <w:rFonts w:ascii="宋体" w:hAnsi="宋体" w:eastAsia="宋体" w:cs="宋体"/>
          <w:bCs/>
          <w:sz w:val="24"/>
          <w:szCs w:val="24"/>
        </w:rPr>
        <w:t xml:space="preserve">.1</w:t>
      </w:r>
      <w:r>
        <w:rPr>
          <w:rFonts w:hint="eastAsia" w:ascii="宋体" w:hAnsi="宋体" w:eastAsia="宋体" w:cs="宋体"/>
          <w:bCs/>
          <w:sz w:val="24"/>
          <w:szCs w:val="24"/>
        </w:rPr>
        <w:t xml:space="preserve">开始磋商后，磋商小组将审查投标（响应）文件是否实质性响应采购文件的要求、内容是否完整、价格构成有无计算错误、文件签署是否齐全等，投标（响应）文件有下列情况之一者，且磋商小组认为在磋商承诺函中无法修正的则有权将其拒绝：</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24.1</w:t>
      </w:r>
      <w:r>
        <w:rPr>
          <w:rFonts w:ascii="宋体" w:hAnsi="宋体" w:eastAsia="宋体" w:cs="宋体"/>
          <w:bCs/>
          <w:sz w:val="24"/>
          <w:szCs w:val="24"/>
        </w:rPr>
        <w:t xml:space="preserve">.1</w:t>
      </w:r>
      <w:r>
        <w:rPr>
          <w:rFonts w:hint="eastAsia" w:ascii="宋体" w:hAnsi="宋体" w:eastAsia="宋体" w:cs="宋体"/>
          <w:bCs/>
          <w:sz w:val="24"/>
          <w:szCs w:val="24"/>
        </w:rPr>
        <w:t xml:space="preserve">供应商的投标（响应）文件未按照本须知规定制作的；</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24.1</w:t>
      </w:r>
      <w:r>
        <w:rPr>
          <w:rFonts w:ascii="宋体" w:hAnsi="宋体" w:eastAsia="宋体" w:cs="宋体"/>
          <w:bCs/>
          <w:sz w:val="24"/>
          <w:szCs w:val="24"/>
        </w:rPr>
        <w:t xml:space="preserve">.2</w:t>
      </w:r>
      <w:r>
        <w:rPr>
          <w:rFonts w:hint="eastAsia" w:ascii="宋体" w:hAnsi="宋体" w:eastAsia="宋体" w:cs="宋体"/>
          <w:bCs/>
          <w:sz w:val="24"/>
          <w:szCs w:val="24"/>
        </w:rPr>
        <w:t xml:space="preserve">未按本须知规定提交资格文件；</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24.1</w:t>
      </w:r>
      <w:r>
        <w:rPr>
          <w:rFonts w:ascii="宋体" w:hAnsi="宋体" w:eastAsia="宋体" w:cs="宋体"/>
          <w:bCs/>
          <w:sz w:val="24"/>
          <w:szCs w:val="24"/>
        </w:rPr>
        <w:t xml:space="preserve">.3</w:t>
      </w:r>
      <w:r>
        <w:rPr>
          <w:rFonts w:hint="eastAsia" w:ascii="宋体" w:hAnsi="宋体" w:eastAsia="宋体" w:cs="宋体"/>
          <w:bCs/>
          <w:sz w:val="24"/>
          <w:szCs w:val="24"/>
        </w:rPr>
        <w:t xml:space="preserve">与采购文件有重大偏离；</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24.1</w:t>
      </w:r>
      <w:r>
        <w:rPr>
          <w:rFonts w:ascii="宋体" w:hAnsi="宋体" w:eastAsia="宋体" w:cs="宋体"/>
          <w:bCs/>
          <w:sz w:val="24"/>
          <w:szCs w:val="24"/>
        </w:rPr>
        <w:t xml:space="preserve">.4</w:t>
      </w:r>
      <w:r>
        <w:rPr>
          <w:rFonts w:hint="eastAsia" w:ascii="宋体" w:hAnsi="宋体" w:eastAsia="宋体" w:cs="宋体"/>
          <w:bCs/>
          <w:sz w:val="24"/>
          <w:szCs w:val="24"/>
        </w:rPr>
        <w:t xml:space="preserve">供应商拒绝修正错误；</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24.1</w:t>
      </w:r>
      <w:r>
        <w:rPr>
          <w:rFonts w:ascii="宋体" w:hAnsi="宋体" w:eastAsia="宋体" w:cs="宋体"/>
          <w:bCs/>
          <w:sz w:val="24"/>
          <w:szCs w:val="24"/>
        </w:rPr>
        <w:t xml:space="preserve">.5</w:t>
      </w:r>
      <w:r>
        <w:rPr>
          <w:rFonts w:hint="eastAsia" w:ascii="宋体" w:hAnsi="宋体" w:eastAsia="宋体" w:cs="宋体"/>
          <w:bCs/>
          <w:sz w:val="24"/>
          <w:szCs w:val="24"/>
        </w:rPr>
        <w:t xml:space="preserve">供应商的报价是选择性的；</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24.1</w:t>
      </w:r>
      <w:r>
        <w:rPr>
          <w:rFonts w:ascii="宋体" w:hAnsi="宋体" w:eastAsia="宋体" w:cs="宋体"/>
          <w:bCs/>
          <w:sz w:val="24"/>
          <w:szCs w:val="24"/>
        </w:rPr>
        <w:t xml:space="preserve">.6</w:t>
      </w:r>
      <w:r>
        <w:rPr>
          <w:rFonts w:hint="eastAsia" w:ascii="宋体" w:hAnsi="宋体" w:eastAsia="宋体" w:cs="宋体"/>
          <w:bCs/>
          <w:sz w:val="24"/>
          <w:szCs w:val="24"/>
        </w:rPr>
        <w:t xml:space="preserve">供应商的报价只投了部分内容；</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24.1.7供应商的投标（响应）文件出现了磋商小组认为不应当雷同的情况；</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24.1.8其他被磋商小组认定无效的情况。</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24.2磋商小组将对确定为实质上响应的文件进行审核，看其是否有计算上或累加上的算术错误，修正错误的原则如下：</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24.2.1投标（响应）文件中开标一览表内容与投标（响应）文件中相应内容不一致的，以开标一览表为准；</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24.2.2大写金额和小写金额不一致的，以大写金额为准；</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24.2.3单价金额小数点或者百分比有明显错位的，以开标一览表的总价为准，并修改单价；</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24.2.4总价金额与按单价汇总金额不一致的，以单价金额计算结果为准。</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同时出现两种以上不一致的，按照前款规定的顺序修正。修正后的报价按照本须知25.1条的规定经供应商确认后产生约束力，供应商不确认的，其投标无效。</w:t>
      </w:r>
      <w:r/>
    </w:p>
    <w:p>
      <w:pPr>
        <w:ind w:firstLine="480"/>
        <w:spacing w:line="360" w:lineRule="auto"/>
        <w:widowControl/>
        <w:rPr>
          <w:rFonts w:ascii="宋体" w:hAnsi="宋体" w:eastAsia="宋体" w:cs="宋体"/>
          <w:bCs/>
          <w:sz w:val="24"/>
          <w:szCs w:val="24"/>
        </w:rPr>
      </w:pPr>
      <w:r>
        <w:rPr>
          <w:rFonts w:ascii="宋体" w:hAnsi="宋体" w:eastAsia="宋体" w:cs="宋体"/>
          <w:bCs/>
          <w:sz w:val="24"/>
          <w:szCs w:val="24"/>
        </w:rPr>
        <w:t xml:space="preserve">2</w:t>
      </w:r>
      <w:r>
        <w:rPr>
          <w:rFonts w:hint="eastAsia" w:ascii="宋体" w:hAnsi="宋体" w:eastAsia="宋体" w:cs="宋体"/>
          <w:bCs/>
          <w:sz w:val="24"/>
          <w:szCs w:val="24"/>
        </w:rPr>
        <w:t xml:space="preserve">4</w:t>
      </w:r>
      <w:r>
        <w:rPr>
          <w:rFonts w:ascii="宋体" w:hAnsi="宋体" w:eastAsia="宋体" w:cs="宋体"/>
          <w:bCs/>
          <w:sz w:val="24"/>
          <w:szCs w:val="24"/>
        </w:rPr>
        <w:t xml:space="preserve">.</w:t>
      </w:r>
      <w:r>
        <w:rPr>
          <w:rFonts w:hint="eastAsia" w:ascii="宋体" w:hAnsi="宋体" w:eastAsia="宋体" w:cs="宋体"/>
          <w:bCs/>
          <w:sz w:val="24"/>
          <w:szCs w:val="24"/>
        </w:rPr>
        <w:t xml:space="preserve">3供应商不同意以上修正，则其投标将被拒绝。</w:t>
      </w:r>
      <w:r/>
    </w:p>
    <w:p>
      <w:pPr>
        <w:ind w:firstLine="482"/>
        <w:spacing w:line="360" w:lineRule="auto"/>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投标（响应）文件的澄清</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25.1</w:t>
      </w:r>
      <w:r>
        <w:rPr>
          <w:rFonts w:ascii="宋体" w:hAnsi="宋体" w:eastAsia="宋体" w:cs="宋体"/>
          <w:bCs/>
          <w:sz w:val="24"/>
          <w:szCs w:val="24"/>
        </w:rPr>
        <w:t xml:space="preserve">对于</w:t>
      </w:r>
      <w:r>
        <w:rPr>
          <w:rFonts w:hint="eastAsia" w:ascii="宋体" w:hAnsi="宋体" w:eastAsia="宋体" w:cs="宋体"/>
          <w:bCs/>
          <w:sz w:val="24"/>
          <w:szCs w:val="24"/>
        </w:rPr>
        <w:t xml:space="preserve">投标（响应）文件</w:t>
      </w:r>
      <w:r>
        <w:rPr>
          <w:rFonts w:ascii="宋体" w:hAnsi="宋体" w:eastAsia="宋体" w:cs="宋体"/>
          <w:bCs/>
          <w:sz w:val="24"/>
          <w:szCs w:val="24"/>
        </w:rPr>
        <w:t xml:space="preserve">中含义不明确、同类问题表述不一致或者有明显文字和计算错误的内容，</w:t>
      </w:r>
      <w:r>
        <w:rPr>
          <w:rFonts w:hint="eastAsia" w:ascii="宋体" w:hAnsi="宋体" w:eastAsia="宋体" w:cs="宋体"/>
          <w:bCs/>
          <w:sz w:val="24"/>
          <w:szCs w:val="24"/>
        </w:rPr>
        <w:t xml:space="preserve">磋商小组</w:t>
      </w:r>
      <w:r>
        <w:rPr>
          <w:rFonts w:ascii="宋体" w:hAnsi="宋体" w:eastAsia="宋体" w:cs="宋体"/>
          <w:bCs/>
          <w:sz w:val="24"/>
          <w:szCs w:val="24"/>
        </w:rPr>
        <w:t xml:space="preserve">应当要求</w:t>
      </w:r>
      <w:r>
        <w:rPr>
          <w:rFonts w:hint="eastAsia" w:ascii="宋体" w:hAnsi="宋体" w:eastAsia="宋体" w:cs="宋体"/>
          <w:bCs/>
          <w:sz w:val="24"/>
          <w:szCs w:val="24"/>
        </w:rPr>
        <w:t xml:space="preserve">供应商做</w:t>
      </w:r>
      <w:r>
        <w:rPr>
          <w:rFonts w:ascii="宋体" w:hAnsi="宋体" w:eastAsia="宋体" w:cs="宋体"/>
          <w:bCs/>
          <w:sz w:val="24"/>
          <w:szCs w:val="24"/>
        </w:rPr>
        <w:t xml:space="preserve">出必要的澄清、说明或者补正。</w:t>
      </w:r>
      <w:r>
        <w:rPr>
          <w:rFonts w:hint="eastAsia" w:ascii="宋体" w:hAnsi="宋体" w:eastAsia="宋体" w:cs="宋体"/>
          <w:bCs/>
          <w:sz w:val="24"/>
          <w:szCs w:val="24"/>
        </w:rPr>
        <w:t xml:space="preserve">供应商</w:t>
      </w:r>
      <w:r>
        <w:rPr>
          <w:rFonts w:ascii="宋体" w:hAnsi="宋体" w:eastAsia="宋体" w:cs="宋体"/>
          <w:bCs/>
          <w:sz w:val="24"/>
          <w:szCs w:val="24"/>
        </w:rPr>
        <w:t xml:space="preserve">的澄清、说明或者补正不得超出</w:t>
      </w:r>
      <w:r>
        <w:rPr>
          <w:rFonts w:hint="eastAsia" w:ascii="宋体" w:hAnsi="宋体" w:eastAsia="宋体" w:cs="宋体"/>
          <w:bCs/>
          <w:sz w:val="24"/>
          <w:szCs w:val="24"/>
        </w:rPr>
        <w:t xml:space="preserve">投标（响应）文件</w:t>
      </w:r>
      <w:r>
        <w:rPr>
          <w:rFonts w:ascii="宋体" w:hAnsi="宋体" w:eastAsia="宋体" w:cs="宋体"/>
          <w:bCs/>
          <w:sz w:val="24"/>
          <w:szCs w:val="24"/>
        </w:rPr>
        <w:t xml:space="preserve">的范围或者改变</w:t>
      </w:r>
      <w:r>
        <w:rPr>
          <w:rFonts w:hint="eastAsia" w:ascii="宋体" w:hAnsi="宋体" w:eastAsia="宋体" w:cs="宋体"/>
          <w:bCs/>
          <w:sz w:val="24"/>
          <w:szCs w:val="24"/>
        </w:rPr>
        <w:t xml:space="preserve">投标（响应）文件</w:t>
      </w:r>
      <w:r>
        <w:rPr>
          <w:rFonts w:ascii="宋体" w:hAnsi="宋体" w:eastAsia="宋体" w:cs="宋体"/>
          <w:bCs/>
          <w:sz w:val="24"/>
          <w:szCs w:val="24"/>
        </w:rPr>
        <w:t xml:space="preserve">的实质性内容。</w:t>
      </w:r>
      <w:r/>
    </w:p>
    <w:p>
      <w:pPr>
        <w:ind w:firstLine="480"/>
        <w:spacing w:line="360" w:lineRule="auto"/>
        <w:widowControl/>
        <w:rPr>
          <w:rFonts w:ascii="宋体" w:hAnsi="宋体" w:eastAsia="宋体" w:cs="宋体"/>
          <w:bCs/>
          <w:sz w:val="24"/>
          <w:szCs w:val="24"/>
        </w:rPr>
      </w:pPr>
      <w:r/>
      <w:bookmarkStart w:id="16" w:name="_Hlk158140503"/>
      <w:r/>
      <w:bookmarkStart w:id="17" w:name="_Hlk158140452"/>
      <w:r/>
      <w:bookmarkStart w:id="18" w:name="_Hlk90656398"/>
      <w:r>
        <w:rPr>
          <w:rFonts w:hint="eastAsia" w:ascii="宋体" w:hAnsi="宋体" w:eastAsia="宋体" w:cs="宋体"/>
          <w:bCs/>
          <w:sz w:val="24"/>
          <w:szCs w:val="24"/>
        </w:rPr>
        <w:t xml:space="preserve">25.2本项目采用线上澄清</w:t>
      </w:r>
      <w:bookmarkEnd w:id="16"/>
      <w:r>
        <w:rPr>
          <w:rFonts w:hint="eastAsia" w:ascii="宋体" w:hAnsi="宋体" w:eastAsia="宋体" w:cs="宋体"/>
          <w:bCs/>
          <w:sz w:val="24"/>
          <w:szCs w:val="24"/>
        </w:rPr>
        <w:t xml:space="preserve">。</w:t>
      </w:r>
      <w:bookmarkEnd w:id="17"/>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25.2.1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投标（响应）文件的补充部分，具体操作方式见《操作手册》。未加盖CA电子公章的澄清无效。</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25.2.2接到磋商小组澄清、说明和更正要求的供应商如未按规定做出澄清、说明和更正，其风险由供应商自行承担。</w:t>
      </w:r>
      <w:bookmarkEnd w:id="18"/>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26</w:t>
      </w:r>
      <w:r>
        <w:rPr>
          <w:rFonts w:ascii="宋体" w:hAnsi="宋体" w:eastAsia="宋体"/>
          <w:b/>
          <w:sz w:val="24"/>
          <w:szCs w:val="24"/>
        </w:rPr>
        <w:t xml:space="preserve">.</w:t>
      </w:r>
      <w:r>
        <w:rPr>
          <w:rFonts w:hint="eastAsia" w:ascii="宋体" w:hAnsi="宋体" w:eastAsia="宋体"/>
          <w:b/>
          <w:sz w:val="24"/>
          <w:szCs w:val="24"/>
        </w:rPr>
        <w:t xml:space="preserve">项目的终止</w:t>
      </w:r>
      <w:r/>
    </w:p>
    <w:p>
      <w:pPr>
        <w:ind w:firstLine="480"/>
        <w:spacing w:line="360" w:lineRule="auto"/>
        <w:widowControl/>
        <w:rPr>
          <w:rFonts w:ascii="宋体" w:hAnsi="宋体" w:eastAsia="宋体" w:cs="宋体"/>
          <w:bCs/>
          <w:sz w:val="24"/>
          <w:szCs w:val="24"/>
        </w:rPr>
      </w:pPr>
      <w:r>
        <w:rPr>
          <w:rFonts w:ascii="宋体" w:hAnsi="宋体" w:eastAsia="宋体" w:cs="宋体"/>
          <w:bCs/>
          <w:sz w:val="24"/>
          <w:szCs w:val="24"/>
        </w:rPr>
        <w:t xml:space="preserve">出现下列情形之一的，将终止竞争性磋商采购活动：</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26.</w:t>
      </w:r>
      <w:r>
        <w:rPr>
          <w:rFonts w:ascii="宋体" w:hAnsi="宋体" w:eastAsia="宋体" w:cs="宋体"/>
          <w:bCs/>
          <w:sz w:val="24"/>
          <w:szCs w:val="24"/>
        </w:rPr>
        <w:t xml:space="preserve">1因情况变化，不再符合规定的竞争性磋商采购方式适用情形的；</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26.</w:t>
      </w:r>
      <w:r>
        <w:rPr>
          <w:rFonts w:ascii="宋体" w:hAnsi="宋体" w:eastAsia="宋体" w:cs="宋体"/>
          <w:bCs/>
          <w:sz w:val="24"/>
          <w:szCs w:val="24"/>
        </w:rPr>
        <w:t xml:space="preserve">2出现影响采购公正的违法、违规行为的；</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26.</w:t>
      </w:r>
      <w:r>
        <w:rPr>
          <w:rFonts w:ascii="宋体" w:hAnsi="宋体" w:eastAsia="宋体" w:cs="宋体"/>
          <w:bCs/>
          <w:sz w:val="24"/>
          <w:szCs w:val="24"/>
        </w:rPr>
        <w:t xml:space="preserve">3在采购过程中符合要求的供应商或者报价未超过</w:t>
      </w:r>
      <w:r>
        <w:rPr>
          <w:rFonts w:hint="eastAsia" w:ascii="宋体" w:hAnsi="宋体" w:eastAsia="宋体" w:cs="宋体"/>
          <w:bCs/>
          <w:sz w:val="24"/>
          <w:szCs w:val="24"/>
        </w:rPr>
        <w:t xml:space="preserve">最高限价</w:t>
      </w:r>
      <w:r>
        <w:rPr>
          <w:rFonts w:ascii="宋体" w:hAnsi="宋体" w:eastAsia="宋体" w:cs="宋体"/>
          <w:bCs/>
          <w:sz w:val="24"/>
          <w:szCs w:val="24"/>
        </w:rPr>
        <w:t xml:space="preserve">的供应商不足</w:t>
      </w:r>
      <w:r>
        <w:rPr>
          <w:rFonts w:hint="eastAsia" w:ascii="宋体" w:hAnsi="宋体" w:eastAsia="宋体" w:cs="宋体"/>
          <w:bCs/>
          <w:sz w:val="24"/>
          <w:szCs w:val="24"/>
        </w:rPr>
        <w:t xml:space="preserve">3</w:t>
      </w:r>
      <w:r>
        <w:rPr>
          <w:rFonts w:ascii="宋体" w:hAnsi="宋体" w:eastAsia="宋体" w:cs="宋体"/>
          <w:bCs/>
          <w:sz w:val="24"/>
          <w:szCs w:val="24"/>
        </w:rPr>
        <w:t xml:space="preserve">家的；</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26.</w:t>
      </w:r>
      <w:r>
        <w:rPr>
          <w:rFonts w:ascii="宋体" w:hAnsi="宋体" w:eastAsia="宋体" w:cs="宋体"/>
          <w:bCs/>
          <w:sz w:val="24"/>
          <w:szCs w:val="24"/>
        </w:rPr>
        <w:t xml:space="preserve">4在采购活动中因重大变故，采购任务取消的。</w:t>
      </w:r>
      <w:r/>
    </w:p>
    <w:p>
      <w:pPr>
        <w:ind w:firstLine="482"/>
        <w:spacing w:line="360" w:lineRule="auto"/>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7</w:t>
      </w:r>
      <w:r>
        <w:rPr>
          <w:rFonts w:ascii="宋体" w:hAnsi="宋体" w:eastAsia="宋体"/>
          <w:b/>
          <w:sz w:val="24"/>
          <w:szCs w:val="24"/>
        </w:rPr>
        <w:t xml:space="preserve">.</w:t>
      </w:r>
      <w:r>
        <w:rPr>
          <w:rFonts w:hint="eastAsia" w:ascii="宋体" w:hAnsi="宋体" w:eastAsia="宋体"/>
          <w:b/>
          <w:sz w:val="24"/>
          <w:szCs w:val="24"/>
        </w:rPr>
        <w:t xml:space="preserve">投标（响应）文件的评价和比较</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27.1磋商小组将依据采购文件的规定，按第六章的评审办法对所有参加磋商的供应商的投标（响应）文件进行实质性响应的评价，并确定参加单一磋商的实质性响应采购文件的供应商。</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27.2在磋商过程中，磋商小组如有实质性变动采购需求中的技术、服务要求以及合同草案条款的情形，则仍按第六章的评审办法对供应商就实质性变动内容重新提交的相应的书面响应材料进行评价。</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27.3采购人授权磋商小组根据本文件的规定，在最后报价不超过</w:t>
      </w:r>
      <w:r>
        <w:rPr>
          <w:rFonts w:hint="eastAsia" w:ascii="宋体" w:hAnsi="宋体" w:eastAsia="宋体" w:cs="宋体"/>
          <w:bCs/>
          <w:sz w:val="24"/>
          <w:szCs w:val="24"/>
        </w:rPr>
        <w:t xml:space="preserve">最高限价</w:t>
      </w:r>
      <w:r>
        <w:rPr>
          <w:rFonts w:hint="eastAsia" w:ascii="宋体" w:hAnsi="宋体" w:eastAsia="宋体" w:cs="宋体"/>
          <w:bCs/>
          <w:sz w:val="24"/>
          <w:szCs w:val="24"/>
        </w:rPr>
        <w:t xml:space="preserve">，且响应内容的质量和服务均能满足采购文件实质性响应要求的供应商（不少于三家）中，按照最后评审得分由高到低的顺序提出中标（成交）候选人，其中最后评审得分最高的供应商为第一中标（成交）候选供应商，并编写评审报告。</w:t>
      </w:r>
      <w:r/>
    </w:p>
    <w:p>
      <w:pPr>
        <w:ind w:firstLine="482"/>
        <w:spacing w:line="360" w:lineRule="auto"/>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中标（成交）单位的确认</w:t>
      </w:r>
      <w:r/>
    </w:p>
    <w:p>
      <w:pPr>
        <w:ind w:firstLine="480"/>
        <w:spacing w:line="360" w:lineRule="auto"/>
        <w:widowControl/>
        <w:rPr>
          <w:rFonts w:ascii="宋体" w:hAnsi="宋体" w:eastAsia="宋体" w:cs="宋体"/>
          <w:bCs/>
          <w:sz w:val="24"/>
          <w:szCs w:val="24"/>
        </w:rPr>
      </w:pPr>
      <w:r>
        <w:rPr>
          <w:rFonts w:ascii="宋体" w:hAnsi="宋体" w:eastAsia="宋体" w:cs="宋体"/>
          <w:bCs/>
          <w:sz w:val="24"/>
          <w:szCs w:val="24"/>
        </w:rPr>
        <w:t xml:space="preserve">2</w:t>
      </w:r>
      <w:r>
        <w:rPr>
          <w:rFonts w:hint="eastAsia" w:ascii="宋体" w:hAnsi="宋体" w:eastAsia="宋体" w:cs="宋体"/>
          <w:bCs/>
          <w:sz w:val="24"/>
          <w:szCs w:val="24"/>
        </w:rPr>
        <w:t xml:space="preserve">8.1磋商小组根据投标（响应）单位资格审查情况，以及对投标（响应）文件进行评价和比较，按照评审办法和标准进行评审，并根据采购人的委托，按照中标（成交）候选人的顺序在中标（成交）候选人中直接确定中标（成交）人。</w:t>
      </w:r>
      <w:r/>
    </w:p>
    <w:p>
      <w:pPr>
        <w:ind w:firstLine="480"/>
        <w:spacing w:line="360" w:lineRule="auto"/>
        <w:widowControl/>
        <w:rPr>
          <w:rFonts w:ascii="宋体" w:hAnsi="宋体" w:eastAsia="宋体" w:cs="宋体"/>
          <w:bCs/>
          <w:sz w:val="24"/>
          <w:szCs w:val="24"/>
        </w:rPr>
      </w:pPr>
      <w:r>
        <w:rPr>
          <w:rFonts w:ascii="宋体" w:hAnsi="宋体" w:eastAsia="宋体" w:cs="宋体"/>
          <w:bCs/>
          <w:sz w:val="24"/>
          <w:szCs w:val="24"/>
        </w:rPr>
        <w:t xml:space="preserve">2</w:t>
      </w:r>
      <w:r>
        <w:rPr>
          <w:rFonts w:hint="eastAsia" w:ascii="宋体" w:hAnsi="宋体" w:eastAsia="宋体" w:cs="宋体"/>
          <w:bCs/>
          <w:sz w:val="24"/>
          <w:szCs w:val="24"/>
        </w:rPr>
        <w:t xml:space="preserve">8.2经磋商小组评审并确定中标（成交）单位后，采购人将在规定的</w:t>
      </w:r>
      <w:r>
        <w:rPr>
          <w:rFonts w:hint="eastAsia" w:ascii="宋体" w:hAnsi="宋体" w:eastAsia="宋体" w:cs="宋体"/>
          <w:bCs/>
          <w:sz w:val="24"/>
          <w:szCs w:val="24"/>
        </w:rPr>
        <w:t xml:space="preserve">时间内将中标（成交）结果在相关媒体上予以公告。参加磋商的各投标（响应）单位如对公告结果有异议，应在中标（成交）结果公告期满后七个工作日内，以书面形式向采购人提出质疑，同时该质疑应有投标（响应）单位法定代表人或参加磋商的代理人签署。采购人将在收到经投标（响应）单位法定代表人或参加响应供应商的代理人签署的书面质疑后七个工作日内，对质疑内容做出答复。如投标（响应）单位未在中标（成交）结果公告期满后七个工作日内向采购人提出质疑或质疑未经投标（响应）单位法定代表人或参加磋商的代理人签署的，采购人有权对该质疑不予答复。</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E.授予合同</w:t>
      </w:r>
      <w:r/>
    </w:p>
    <w:p>
      <w:pPr>
        <w:ind w:firstLine="482"/>
        <w:spacing w:line="360" w:lineRule="auto"/>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9</w:t>
      </w:r>
      <w:r>
        <w:rPr>
          <w:rFonts w:ascii="宋体" w:hAnsi="宋体" w:eastAsia="宋体"/>
          <w:b/>
          <w:sz w:val="24"/>
          <w:szCs w:val="24"/>
        </w:rPr>
        <w:t xml:space="preserve">.</w:t>
      </w:r>
      <w:r>
        <w:rPr>
          <w:rFonts w:hint="eastAsia" w:ascii="宋体" w:hAnsi="宋体" w:eastAsia="宋体"/>
          <w:b/>
          <w:sz w:val="24"/>
          <w:szCs w:val="24"/>
        </w:rPr>
        <w:t xml:space="preserve">合同授予标准</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采购单位将把合同授予其投标（响应）文件在实质上响应采购文件要求和按本须知规定评选出的供应商。确定为中标（成交）的供应商必须具有实施本合同的能力和资源。</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30</w:t>
      </w:r>
      <w:r>
        <w:rPr>
          <w:rFonts w:ascii="宋体" w:hAnsi="宋体" w:eastAsia="宋体"/>
          <w:b/>
          <w:sz w:val="24"/>
          <w:szCs w:val="24"/>
        </w:rPr>
        <w:t xml:space="preserve">.</w:t>
      </w:r>
      <w:r>
        <w:rPr>
          <w:rFonts w:hint="eastAsia" w:ascii="宋体" w:hAnsi="宋体" w:eastAsia="宋体"/>
          <w:b/>
          <w:sz w:val="24"/>
          <w:szCs w:val="24"/>
        </w:rPr>
        <w:t xml:space="preserve">中标（成交）通知书</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30.1在公告中标（成交）结果的同时，采购人或者采</w:t>
      </w:r>
      <w:r>
        <w:rPr>
          <w:rFonts w:hint="eastAsia" w:ascii="宋体" w:hAnsi="宋体" w:eastAsia="宋体" w:cs="宋体"/>
          <w:bCs/>
          <w:sz w:val="24"/>
          <w:szCs w:val="24"/>
        </w:rPr>
        <w:t xml:space="preserve">购代理机构应当向中标（成交）人发出中标（成交）通知书（中标（成交）通知书将在“苏采云”系统中发出，中标（成交）通知书发出之日视为中标（成交）供应商领取之日），请中标（成交）人在中标（成交）结果公告届满之日起30日内,使用CA数字证书登录“苏采云”系统及时下载中标（成交）通知书。因系统存储空间有限，自中标（成交）结果公告届满之日起30日后，“苏采云”系统不再保证提供下载中标（成交）通知书服务,因未及时下载而造成的不利后果由中标（成交）供应商自行承担。对未通过资格审查的供应商，应当告知其未通过的原因；采用综合评</w:t>
      </w:r>
      <w:r>
        <w:rPr>
          <w:rFonts w:hint="eastAsia" w:ascii="宋体" w:hAnsi="宋体" w:eastAsia="宋体" w:cs="宋体"/>
          <w:bCs/>
          <w:sz w:val="24"/>
          <w:szCs w:val="24"/>
        </w:rPr>
        <w:t xml:space="preserve">分法评审的，还应当告知未中标（成交）人本人的评审得分与排序。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30.2采购人或采购代理机构对未中标（成交）单位不承担解释未中标（成交）原因的义务。</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30.3中标（成交）通知书将成为合同的组成部分。</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31</w:t>
      </w:r>
      <w:r>
        <w:rPr>
          <w:rFonts w:ascii="宋体" w:hAnsi="宋体" w:eastAsia="宋体"/>
          <w:b/>
          <w:sz w:val="24"/>
          <w:szCs w:val="24"/>
        </w:rPr>
        <w:t xml:space="preserve">.</w:t>
      </w:r>
      <w:r>
        <w:rPr>
          <w:rFonts w:hint="eastAsia" w:ascii="宋体" w:hAnsi="宋体" w:eastAsia="宋体"/>
          <w:b/>
          <w:sz w:val="24"/>
          <w:szCs w:val="24"/>
        </w:rPr>
        <w:t xml:space="preserve">合同的签订</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31.1中标（成交）单位应按采购单位规定的时间和地点，由法定代表人或代理人与甲方代表签订合同。</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31.2签订合同及合同条款应以采购文件和中标（成交）单位的投标（响应）文件及其澄清文件为依据。</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F.其他事项</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32</w:t>
      </w:r>
      <w:r>
        <w:rPr>
          <w:rFonts w:ascii="宋体" w:hAnsi="宋体" w:eastAsia="宋体"/>
          <w:b/>
          <w:sz w:val="24"/>
          <w:szCs w:val="24"/>
        </w:rPr>
        <w:t xml:space="preserve">.质疑</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32.1质疑及答复遵守《政府采购质疑和投诉办法》（中华人民共和国财政部令第94号）规定。</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32.2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①对可以质疑的采购文件提出质疑的，为收到采购文件之日或者采购文件公告期限届满之日；</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②对采购过程提出质疑的，为各采购程序环节结束之日；</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③对中标（成交）结果提出质疑的，为中标（成交）结果公告期限届满之日。</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32.3供应商应当在法定质疑期内一次性提出针对同一采购程序环节的质疑。供应商如在法定期限内对同一采购程序环节提出多次质疑的，采购人或代理机构将只对供应商第一次质疑作出答复。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32.4提出质疑的供应商应当是参与所质疑项目采购活动的供应商，未依照采购公告要求获取采购文件的供应商，视为未参与该项政府采购活动，不具备对该政府采购项目提出质疑的法定权利。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对采购文件内容质疑时，需提供在采购交易系统中下载本项目采购文件的</w:t>
      </w:r>
      <w:bookmarkStart w:id="19" w:name="_Hlk159144357"/>
      <w:r>
        <w:rPr>
          <w:rFonts w:hint="eastAsia" w:ascii="宋体" w:hAnsi="宋体" w:eastAsia="宋体"/>
          <w:b/>
          <w:sz w:val="24"/>
          <w:szCs w:val="24"/>
        </w:rPr>
        <w:t xml:space="preserve">《投标供应商确认函》</w:t>
      </w:r>
      <w:bookmarkEnd w:id="19"/>
      <w:r>
        <w:rPr>
          <w:rFonts w:hint="eastAsia" w:ascii="宋体" w:hAnsi="宋体" w:eastAsia="宋体"/>
          <w:b/>
          <w:sz w:val="24"/>
          <w:szCs w:val="24"/>
        </w:rPr>
        <w:t xml:space="preserve">，未提供的视为未依照采购公告要求获取采购文件的供应商，不具备对该政府采购</w:t>
      </w:r>
      <w:r>
        <w:rPr>
          <w:rFonts w:hint="eastAsia" w:ascii="宋体" w:hAnsi="宋体" w:eastAsia="宋体"/>
          <w:b/>
          <w:sz w:val="24"/>
          <w:szCs w:val="24"/>
        </w:rPr>
        <w:t xml:space="preserve">项目提出质疑的法定权利。</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32.5接收质疑函的方式为书面形式（当场送达或邮寄方式）。供应商质疑函范本格式请参照“苏州市政府采购”网站——“下载中心”——“</w:t>
      </w:r>
      <w:hyperlink r:id="rId21" w:tooltip="政府采购供应商质疑函范本" w:history="1">
        <w:r>
          <w:rPr>
            <w:rFonts w:hint="eastAsia" w:ascii="宋体" w:hAnsi="宋体" w:eastAsia="宋体" w:cs="宋体"/>
            <w:bCs/>
            <w:sz w:val="24"/>
            <w:szCs w:val="24"/>
          </w:rPr>
          <w:t xml:space="preserve">政府采购供应商质疑函范本</w:t>
        </w:r>
      </w:hyperlink>
      <w:r>
        <w:rPr>
          <w:rFonts w:hint="eastAsia" w:ascii="宋体" w:hAnsi="宋体" w:eastAsia="宋体" w:cs="宋体"/>
          <w:bCs/>
          <w:sz w:val="24"/>
          <w:szCs w:val="24"/>
        </w:rPr>
        <w:t xml:space="preserve">”。</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32.6</w:t>
      </w:r>
      <w:bookmarkStart w:id="20" w:name="_Hlk193378265"/>
      <w:r>
        <w:rPr>
          <w:rFonts w:hint="eastAsia" w:ascii="宋体" w:hAnsi="宋体" w:eastAsia="宋体" w:cs="宋体"/>
          <w:bCs/>
          <w:sz w:val="24"/>
          <w:szCs w:val="24"/>
        </w:rPr>
        <w:t xml:space="preserve">供应商提出书面质疑必须有理、有据，不得捏造事实、提供虚假材料进行恶意质疑。</w:t>
      </w:r>
      <w:r>
        <w:rPr>
          <w:rFonts w:ascii="宋体" w:hAnsi="宋体" w:eastAsia="宋体" w:cs="宋体"/>
          <w:bCs/>
          <w:sz w:val="24"/>
          <w:szCs w:val="24"/>
        </w:rPr>
        <w:t xml:space="preserve">否则，一经查实，将报请政府采购监管部门按照政府采购相关法规规定，依法进行处罚和失信记录。</w:t>
      </w:r>
      <w:bookmarkEnd w:id="20"/>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32.7</w:t>
      </w:r>
      <w:bookmarkStart w:id="21" w:name="_Hlk193378477"/>
      <w:r>
        <w:rPr>
          <w:rFonts w:hint="eastAsia" w:ascii="宋体" w:hAnsi="宋体" w:eastAsia="宋体" w:cs="宋体"/>
          <w:bCs/>
          <w:sz w:val="24"/>
          <w:szCs w:val="24"/>
        </w:rPr>
        <w:t xml:space="preserve">质疑递交信息：详见第一章采购人及采购代理机构联系信息。</w:t>
      </w:r>
      <w:bookmarkEnd w:id="21"/>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33</w:t>
      </w:r>
      <w:r>
        <w:rPr>
          <w:rFonts w:ascii="宋体" w:hAnsi="宋体" w:eastAsia="宋体"/>
          <w:b/>
          <w:sz w:val="24"/>
          <w:szCs w:val="24"/>
        </w:rPr>
        <w:t xml:space="preserve">.</w:t>
      </w:r>
      <w:r>
        <w:rPr>
          <w:rFonts w:hint="eastAsia" w:ascii="宋体" w:hAnsi="宋体" w:eastAsia="宋体"/>
          <w:b/>
          <w:sz w:val="24"/>
          <w:szCs w:val="24"/>
        </w:rPr>
        <w:t xml:space="preserve">代理服务费</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采购</w:t>
      </w:r>
      <w:r>
        <w:rPr>
          <w:rFonts w:hint="eastAsia" w:ascii="宋体" w:hAnsi="宋体" w:eastAsia="宋体" w:cs="宋体"/>
          <w:bCs/>
          <w:sz w:val="24"/>
          <w:szCs w:val="24"/>
        </w:rPr>
        <w:t xml:space="preserve">单位须按前附表的规定计算并支付代理服务费。</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34.未尽事宜</w:t>
      </w:r>
      <w:r/>
    </w:p>
    <w:p>
      <w:pPr>
        <w:ind w:firstLine="480"/>
        <w:spacing w:line="360" w:lineRule="auto"/>
        <w:widowControl/>
        <w:rPr>
          <w:rFonts w:ascii="宋体" w:hAnsi="宋体" w:eastAsia="宋体" w:cs="宋体"/>
          <w:bCs/>
          <w:sz w:val="24"/>
          <w:szCs w:val="24"/>
        </w:rPr>
      </w:pPr>
      <w:r>
        <w:rPr>
          <w:rFonts w:ascii="宋体" w:hAnsi="宋体" w:eastAsia="宋体" w:cs="宋体"/>
          <w:bCs/>
          <w:sz w:val="24"/>
          <w:szCs w:val="24"/>
        </w:rPr>
        <w:t xml:space="preserve">未尽事宜应按《中华人民共和国</w:t>
      </w:r>
      <w:r>
        <w:rPr>
          <w:rFonts w:hint="eastAsia" w:ascii="宋体" w:hAnsi="宋体" w:eastAsia="宋体" w:cs="宋体"/>
          <w:bCs/>
          <w:sz w:val="24"/>
          <w:szCs w:val="24"/>
        </w:rPr>
        <w:t xml:space="preserve">民</w:t>
      </w:r>
      <w:r>
        <w:rPr>
          <w:rFonts w:ascii="宋体" w:hAnsi="宋体" w:eastAsia="宋体" w:cs="宋体"/>
          <w:bCs/>
          <w:sz w:val="24"/>
          <w:szCs w:val="24"/>
        </w:rPr>
        <w:t xml:space="preserve">法</w:t>
      </w:r>
      <w:r>
        <w:rPr>
          <w:rFonts w:hint="eastAsia" w:ascii="宋体" w:hAnsi="宋体" w:eastAsia="宋体" w:cs="宋体"/>
          <w:bCs/>
          <w:sz w:val="24"/>
          <w:szCs w:val="24"/>
        </w:rPr>
        <w:t xml:space="preserve">典</w:t>
      </w:r>
      <w:r>
        <w:rPr>
          <w:rFonts w:ascii="宋体" w:hAnsi="宋体" w:eastAsia="宋体" w:cs="宋体"/>
          <w:bCs/>
          <w:sz w:val="24"/>
          <w:szCs w:val="24"/>
        </w:rPr>
        <w:t xml:space="preserve">》、《中华人民共和国政府采购法》以及其</w:t>
      </w:r>
      <w:r>
        <w:rPr>
          <w:rFonts w:hint="eastAsia" w:ascii="宋体" w:hAnsi="宋体" w:eastAsia="宋体" w:cs="宋体"/>
          <w:bCs/>
          <w:sz w:val="24"/>
          <w:szCs w:val="24"/>
        </w:rPr>
        <w:t xml:space="preserve">它</w:t>
      </w:r>
      <w:r>
        <w:rPr>
          <w:rFonts w:ascii="宋体" w:hAnsi="宋体" w:eastAsia="宋体" w:cs="宋体"/>
          <w:bCs/>
          <w:sz w:val="24"/>
          <w:szCs w:val="24"/>
        </w:rPr>
        <w:t xml:space="preserve">相关法律、法规之规定解释</w:t>
      </w:r>
      <w:r>
        <w:rPr>
          <w:rFonts w:hint="eastAsia" w:ascii="宋体" w:hAnsi="宋体" w:eastAsia="宋体" w:cs="宋体"/>
          <w:bCs/>
          <w:sz w:val="24"/>
          <w:szCs w:val="24"/>
        </w:rPr>
        <w:t xml:space="preserve">。</w:t>
      </w:r>
      <w:r/>
    </w:p>
    <w:p>
      <w:pPr>
        <w:pStyle w:val="953"/>
        <w:ind w:firstLine="480"/>
        <w:jc w:val="both"/>
        <w:spacing w:line="360" w:lineRule="auto"/>
        <w:rPr>
          <w:rFonts w:ascii="宋体" w:hAnsi="宋体" w:eastAsia="宋体"/>
          <w:szCs w:val="24"/>
        </w:rPr>
      </w:pPr>
      <w:r>
        <w:rPr>
          <w:rFonts w:ascii="宋体" w:hAnsi="宋体" w:eastAsia="宋体"/>
          <w:szCs w:val="24"/>
        </w:rPr>
      </w:r>
      <w:r/>
    </w:p>
    <w:p>
      <w:r/>
      <w:r/>
    </w:p>
    <w:p>
      <w:r/>
      <w:r/>
    </w:p>
    <w:p>
      <w:r>
        <w:br w:type="page" w:clear="all"/>
      </w:r>
      <w:r/>
    </w:p>
    <w:p>
      <w:pPr>
        <w:pStyle w:val="950"/>
      </w:pPr>
      <w:r/>
      <w:r/>
    </w:p>
    <w:p>
      <w:pPr>
        <w:pStyle w:val="950"/>
      </w:pPr>
      <w:r/>
      <w:r/>
    </w:p>
    <w:p>
      <w:pPr>
        <w:pStyle w:val="950"/>
      </w:pPr>
      <w:r/>
      <w:r/>
    </w:p>
    <w:p>
      <w:pPr>
        <w:pStyle w:val="950"/>
      </w:pPr>
      <w:r/>
      <w:r/>
    </w:p>
    <w:p>
      <w:pPr>
        <w:pStyle w:val="950"/>
      </w:pPr>
      <w:r/>
      <w:r/>
    </w:p>
    <w:p>
      <w:pPr>
        <w:pStyle w:val="950"/>
      </w:pPr>
      <w:r/>
      <w:r/>
    </w:p>
    <w:p>
      <w:pPr>
        <w:pStyle w:val="950"/>
      </w:pPr>
      <w:r/>
      <w:r/>
    </w:p>
    <w:p>
      <w:pPr>
        <w:pStyle w:val="966"/>
        <w:jc w:val="center"/>
        <w:spacing w:before="0" w:after="0" w:line="360" w:lineRule="auto"/>
        <w:rPr>
          <w:rFonts w:ascii="宋体" w:hAnsi="宋体" w:eastAsia="宋体"/>
          <w:b w:val="0"/>
          <w:sz w:val="52"/>
        </w:rPr>
      </w:pPr>
      <w:r/>
      <w:bookmarkStart w:id="22" w:name="_Toc198895574"/>
      <w:r>
        <w:rPr>
          <w:rFonts w:hint="eastAsia" w:ascii="宋体" w:hAnsi="宋体" w:eastAsia="宋体"/>
          <w:sz w:val="52"/>
        </w:rPr>
        <w:t xml:space="preserve">第三章投标（响应）文件格式</w:t>
      </w:r>
      <w:bookmarkEnd w:id="22"/>
      <w:r/>
      <w:r/>
    </w:p>
    <w:p>
      <w:pPr>
        <w:pStyle w:val="965"/>
        <w:ind w:firstLine="0"/>
        <w:jc w:val="both"/>
        <w:spacing w:line="360" w:lineRule="auto"/>
        <w:rPr>
          <w:rFonts w:ascii="宋体" w:hAnsi="宋体" w:eastAsia="宋体"/>
          <w:b/>
          <w:szCs w:val="24"/>
        </w:rPr>
      </w:pPr>
      <w:r>
        <w:rPr>
          <w:rFonts w:hint="eastAsia" w:ascii="宋体" w:hAnsi="宋体" w:eastAsia="宋体"/>
          <w:b/>
          <w:szCs w:val="24"/>
        </w:rPr>
        <w:t xml:space="preserve">说明：</w:t>
      </w:r>
      <w:r/>
    </w:p>
    <w:p>
      <w:pPr>
        <w:pStyle w:val="965"/>
        <w:ind w:firstLine="482"/>
        <w:jc w:val="both"/>
        <w:spacing w:line="360" w:lineRule="auto"/>
        <w:rPr>
          <w:rFonts w:ascii="宋体" w:hAnsi="宋体" w:eastAsia="宋体"/>
          <w:b/>
          <w:szCs w:val="24"/>
        </w:rPr>
      </w:pPr>
      <w:r>
        <w:rPr>
          <w:rFonts w:hint="eastAsia" w:ascii="宋体" w:hAnsi="宋体" w:eastAsia="宋体"/>
          <w:b/>
          <w:szCs w:val="24"/>
        </w:rPr>
        <w:t xml:space="preserve">对本章所有的格式，供应商可根据自身情况进行补充和修改，但补充和修改不得造成与本格式内容有实质性的违背。</w:t>
      </w:r>
      <w:r/>
    </w:p>
    <w:p>
      <w:pPr>
        <w:pStyle w:val="965"/>
        <w:ind w:firstLine="0"/>
        <w:jc w:val="both"/>
        <w:spacing w:line="360" w:lineRule="auto"/>
        <w:rPr>
          <w:rFonts w:ascii="宋体" w:hAnsi="宋体" w:eastAsia="宋体"/>
          <w:b/>
          <w:szCs w:val="24"/>
        </w:rPr>
        <w:outlineLvl w:val="1"/>
      </w:pPr>
      <w:r>
        <w:rPr>
          <w:rFonts w:ascii="宋体" w:hAnsi="宋体" w:eastAsia="宋体"/>
          <w:b/>
          <w:sz w:val="21"/>
          <w:szCs w:val="21"/>
        </w:rPr>
        <w:br w:type="page" w:clear="all"/>
      </w:r>
      <w:r>
        <w:rPr>
          <w:rFonts w:ascii="宋体" w:hAnsi="宋体" w:eastAsia="宋体"/>
          <w:b/>
          <w:szCs w:val="24"/>
        </w:rPr>
        <w:t xml:space="preserve">1</w:t>
      </w:r>
      <w:r>
        <w:rPr>
          <w:rFonts w:hint="eastAsia" w:ascii="宋体" w:hAnsi="宋体" w:eastAsia="宋体"/>
          <w:b/>
          <w:szCs w:val="24"/>
        </w:rPr>
        <w:t xml:space="preserve">、（供应商）法定代表人授权委托书</w:t>
      </w:r>
      <w:r/>
    </w:p>
    <w:p>
      <w:pPr>
        <w:pStyle w:val="965"/>
        <w:ind w:firstLine="0"/>
        <w:jc w:val="both"/>
        <w:spacing w:line="360" w:lineRule="auto"/>
        <w:rPr>
          <w:rFonts w:ascii="宋体" w:hAnsi="宋体" w:eastAsia="宋体"/>
          <w:szCs w:val="24"/>
        </w:rPr>
      </w:pPr>
      <w:r>
        <w:rPr>
          <w:rFonts w:ascii="宋体" w:hAnsi="宋体" w:eastAsia="宋体"/>
          <w:szCs w:val="24"/>
        </w:rPr>
      </w:r>
      <w:r/>
    </w:p>
    <w:p>
      <w:pPr>
        <w:pStyle w:val="965"/>
        <w:ind w:firstLine="0"/>
        <w:jc w:val="center"/>
        <w:spacing w:line="360" w:lineRule="auto"/>
        <w:rPr>
          <w:rFonts w:ascii="宋体" w:hAnsi="宋体" w:eastAsia="宋体"/>
          <w:b/>
          <w:bCs/>
          <w:szCs w:val="24"/>
        </w:rPr>
      </w:pPr>
      <w:r>
        <w:rPr>
          <w:rFonts w:hint="eastAsia" w:ascii="宋体" w:hAnsi="宋体" w:eastAsia="宋体"/>
          <w:b/>
          <w:bCs/>
          <w:szCs w:val="24"/>
        </w:rPr>
        <w:t xml:space="preserve">授权委托书</w:t>
      </w:r>
      <w:r/>
    </w:p>
    <w:p>
      <w:pPr>
        <w:pStyle w:val="965"/>
        <w:ind w:firstLine="0"/>
        <w:jc w:val="both"/>
        <w:spacing w:line="360" w:lineRule="auto"/>
        <w:rPr>
          <w:rFonts w:ascii="宋体" w:hAnsi="宋体" w:eastAsia="宋体"/>
          <w:szCs w:val="24"/>
        </w:rPr>
      </w:pPr>
      <w:r>
        <w:rPr>
          <w:rFonts w:ascii="宋体" w:hAnsi="宋体" w:eastAsia="宋体"/>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本授权委托书声明：我（姓名）系（投标人名称）的法定代表人，现授权委托（姓名+手机号码）为我公司代理人，以本公司的名义参加</w:t>
      </w:r>
      <w:r>
        <w:rPr>
          <w:rFonts w:hint="eastAsia" w:ascii="宋体" w:hAnsi="宋体" w:eastAsia="宋体"/>
          <w:sz w:val="24"/>
          <w:szCs w:val="24"/>
          <w:u w:val="single"/>
        </w:rPr>
        <w:t xml:space="preserve">苏州市体育运动学校</w:t>
      </w:r>
      <w:r>
        <w:rPr>
          <w:rFonts w:hint="eastAsia" w:ascii="宋体" w:hAnsi="宋体" w:eastAsia="宋体"/>
          <w:sz w:val="24"/>
          <w:szCs w:val="24"/>
        </w:rPr>
        <w:t xml:space="preserve">（采购人名称）组织实施的编号为</w:t>
      </w:r>
      <w:r>
        <w:rPr>
          <w:rFonts w:ascii="宋体" w:hAnsi="宋体" w:eastAsia="宋体"/>
          <w:sz w:val="24"/>
          <w:szCs w:val="24"/>
          <w:u w:val="single"/>
        </w:rPr>
        <w:t xml:space="preserve">JSZC-320500-ZHGS-C2026-0001</w:t>
      </w:r>
      <w:r>
        <w:rPr>
          <w:rFonts w:hint="eastAsia" w:ascii="宋体" w:hAnsi="宋体" w:eastAsia="宋体"/>
          <w:sz w:val="24"/>
          <w:szCs w:val="24"/>
        </w:rPr>
        <w:t xml:space="preserve">号的招标（采购）活动。代理人在投标、开标、评标、合同订立和履行过程中所签署的一切文件和处理与这有关的一切事务，我均予以承认。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代理人无转委托权。特此委托。</w:t>
      </w:r>
      <w:r/>
    </w:p>
    <w:p>
      <w:pPr>
        <w:ind w:right="960"/>
        <w:spacing w:line="440" w:lineRule="exact"/>
        <w:widowControl/>
        <w:rPr>
          <w:rFonts w:ascii="宋体" w:hAnsi="宋体" w:eastAsia="宋体" w:cs="宋体"/>
          <w:sz w:val="24"/>
          <w:szCs w:val="24"/>
        </w:rPr>
      </w:pPr>
      <w:r>
        <w:rPr>
          <w:rFonts w:ascii="宋体" w:hAnsi="宋体" w:eastAsia="宋体" w:cs="宋体"/>
          <w:sz w:val="24"/>
          <w:szCs w:val="24"/>
        </w:rPr>
      </w:r>
      <w:r/>
    </w:p>
    <w:p>
      <w:pPr>
        <w:ind w:right="960"/>
        <w:spacing w:line="440" w:lineRule="exact"/>
        <w:widowControl/>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pStyle w:val="965"/>
        <w:ind w:firstLine="0"/>
        <w:jc w:val="both"/>
        <w:spacing w:line="360" w:lineRule="auto"/>
        <w:rPr>
          <w:rFonts w:ascii="宋体" w:hAnsi="宋体" w:eastAsia="宋体"/>
          <w:b/>
          <w:szCs w:val="24"/>
        </w:rPr>
        <w:outlineLvl w:val="1"/>
      </w:pPr>
      <w:r>
        <w:rPr>
          <w:rFonts w:ascii="宋体" w:hAnsi="宋体" w:eastAsia="宋体"/>
          <w:b/>
          <w:szCs w:val="24"/>
        </w:rPr>
        <w:br w:type="page" w:clear="all"/>
      </w:r>
      <w:r>
        <w:rPr>
          <w:rFonts w:hint="eastAsia" w:ascii="宋体" w:hAnsi="宋体" w:eastAsia="宋体"/>
          <w:b/>
          <w:szCs w:val="24"/>
        </w:rPr>
        <w:t xml:space="preserve">2、投标（响应）函</w:t>
      </w:r>
      <w:r/>
    </w:p>
    <w:p>
      <w:pPr>
        <w:pStyle w:val="970"/>
        <w:jc w:val="center"/>
        <w:spacing w:line="360" w:lineRule="auto"/>
        <w:rPr>
          <w:rFonts w:hAnsi="宋体" w:eastAsia="宋体"/>
          <w:b/>
          <w:sz w:val="24"/>
          <w:szCs w:val="24"/>
        </w:rPr>
      </w:pPr>
      <w:r>
        <w:rPr>
          <w:rFonts w:hint="eastAsia" w:hAnsi="宋体" w:eastAsia="宋体"/>
          <w:b/>
          <w:sz w:val="24"/>
          <w:szCs w:val="24"/>
        </w:rPr>
        <w:t xml:space="preserve">投标（响应）函</w:t>
      </w:r>
      <w:r/>
    </w:p>
    <w:p>
      <w:pPr>
        <w:pStyle w:val="971"/>
        <w:rPr>
          <w:rFonts w:hAnsi="宋体" w:eastAsia="宋体"/>
          <w:sz w:val="24"/>
          <w:szCs w:val="24"/>
        </w:rPr>
      </w:pPr>
      <w:r>
        <w:rPr>
          <w:rFonts w:hint="eastAsia" w:hAnsi="宋体" w:eastAsia="宋体"/>
          <w:sz w:val="24"/>
          <w:szCs w:val="24"/>
          <w:u w:val="single"/>
        </w:rPr>
        <w:t xml:space="preserve">苏州筑合工程咨询有限公司</w:t>
      </w:r>
      <w:r>
        <w:rPr>
          <w:rFonts w:hint="eastAsia" w:hAnsi="宋体" w:eastAsia="宋体"/>
          <w:sz w:val="24"/>
          <w:szCs w:val="24"/>
        </w:rPr>
        <w:t xml:space="preserve">：</w:t>
      </w:r>
      <w:r/>
    </w:p>
    <w:p>
      <w:pPr>
        <w:pStyle w:val="970"/>
        <w:ind w:firstLine="480"/>
        <w:rPr>
          <w:rFonts w:hAnsi="宋体" w:eastAsia="宋体"/>
          <w:sz w:val="24"/>
          <w:szCs w:val="24"/>
        </w:rPr>
      </w:pPr>
      <w:r>
        <w:rPr>
          <w:rFonts w:hint="eastAsia" w:hAnsi="宋体" w:eastAsia="宋体"/>
          <w:sz w:val="24"/>
          <w:szCs w:val="24"/>
        </w:rPr>
        <w:t xml:space="preserve">我们收到贵公司</w:t>
      </w:r>
      <w:r>
        <w:rPr>
          <w:rFonts w:hAnsi="宋体" w:eastAsia="宋体"/>
          <w:sz w:val="24"/>
          <w:szCs w:val="24"/>
          <w:u w:val="single"/>
        </w:rPr>
        <w:t xml:space="preserve">JSZC-320500-ZHGS-C2026-0001</w:t>
      </w:r>
      <w:r>
        <w:rPr>
          <w:rFonts w:hint="eastAsia" w:hAnsi="宋体" w:eastAsia="宋体"/>
          <w:sz w:val="24"/>
          <w:szCs w:val="24"/>
        </w:rPr>
        <w:t xml:space="preserve">号采购文件，经仔细阅读和研究，我们决定参加磋商活动。</w:t>
      </w:r>
      <w:r/>
    </w:p>
    <w:p>
      <w:pPr>
        <w:ind w:firstLine="480"/>
        <w:rPr>
          <w:rFonts w:ascii="宋体" w:hAnsi="宋体" w:eastAsia="宋体"/>
          <w:sz w:val="24"/>
          <w:szCs w:val="24"/>
        </w:rPr>
      </w:pPr>
      <w:r>
        <w:rPr>
          <w:rFonts w:hint="eastAsia" w:ascii="宋体" w:hAnsi="宋体" w:eastAsia="宋体"/>
          <w:sz w:val="24"/>
          <w:szCs w:val="24"/>
        </w:rPr>
        <w:t xml:space="preserve">1、我们愿意按照采购文件的一切要求，提供完成该项目的全部内容，我们的报价包括完成该项目全部服务、人工费、交通费、通讯费、食宿费、加班费、税金、利润等全部费用。</w:t>
      </w:r>
      <w:r/>
    </w:p>
    <w:p>
      <w:pPr>
        <w:ind w:firstLine="480"/>
        <w:rPr>
          <w:rFonts w:ascii="宋体" w:hAnsi="宋体" w:eastAsia="宋体"/>
          <w:sz w:val="24"/>
          <w:szCs w:val="24"/>
        </w:rPr>
      </w:pPr>
      <w:r>
        <w:rPr>
          <w:rFonts w:hint="eastAsia" w:ascii="宋体" w:hAnsi="宋体" w:eastAsia="宋体"/>
          <w:sz w:val="24"/>
          <w:szCs w:val="24"/>
        </w:rPr>
        <w:t xml:space="preserve">2、如果我们的投标（响应）文件被接受，我们将严格履行采购文件中规定的每一项要求，按期、按质、按量履行合同的义务。</w:t>
      </w:r>
      <w:r/>
    </w:p>
    <w:p>
      <w:pPr>
        <w:ind w:firstLine="480"/>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、我们已</w:t>
      </w:r>
      <w:r>
        <w:rPr>
          <w:rFonts w:ascii="宋体" w:hAnsi="宋体" w:eastAsia="宋体"/>
          <w:sz w:val="24"/>
          <w:szCs w:val="24"/>
        </w:rPr>
        <w:t xml:space="preserve">详细审查全部</w:t>
      </w:r>
      <w:r>
        <w:rPr>
          <w:rFonts w:hint="eastAsia" w:ascii="宋体" w:hAnsi="宋体" w:eastAsia="宋体"/>
          <w:sz w:val="24"/>
          <w:szCs w:val="24"/>
        </w:rPr>
        <w:t xml:space="preserve">采购</w:t>
      </w:r>
      <w:r>
        <w:rPr>
          <w:rFonts w:ascii="宋体" w:hAnsi="宋体" w:eastAsia="宋体"/>
          <w:sz w:val="24"/>
          <w:szCs w:val="24"/>
        </w:rPr>
        <w:t xml:space="preserve">文件，包括</w:t>
      </w:r>
      <w:r>
        <w:rPr>
          <w:rFonts w:hint="eastAsia" w:ascii="宋体" w:hAnsi="宋体" w:eastAsia="宋体"/>
          <w:sz w:val="24"/>
          <w:szCs w:val="24"/>
        </w:rPr>
        <w:t xml:space="preserve">更正公告（</w:t>
      </w:r>
      <w:r>
        <w:rPr>
          <w:rFonts w:ascii="宋体" w:hAnsi="宋体" w:eastAsia="宋体"/>
          <w:sz w:val="24"/>
          <w:szCs w:val="24"/>
        </w:rPr>
        <w:t xml:space="preserve">如</w:t>
      </w:r>
      <w:r>
        <w:rPr>
          <w:rFonts w:hint="eastAsia" w:ascii="宋体" w:hAnsi="宋体" w:eastAsia="宋体"/>
          <w:sz w:val="24"/>
          <w:szCs w:val="24"/>
        </w:rPr>
        <w:t xml:space="preserve">有）</w:t>
      </w:r>
      <w:r>
        <w:rPr>
          <w:rFonts w:ascii="宋体" w:hAnsi="宋体" w:eastAsia="宋体"/>
          <w:sz w:val="24"/>
          <w:szCs w:val="24"/>
        </w:rPr>
        <w:t xml:space="preserve">。我们完全理解并同意放弃对这方面有不明及误解的权力。</w:t>
      </w:r>
      <w:r/>
    </w:p>
    <w:p>
      <w:pPr>
        <w:ind w:firstLine="480"/>
        <w:rPr>
          <w:rFonts w:ascii="宋体" w:hAnsi="宋体" w:eastAsia="宋体"/>
          <w:sz w:val="24"/>
          <w:szCs w:val="24"/>
        </w:rPr>
      </w:pPr>
      <w:r>
        <w:rPr>
          <w:rFonts w:hint="eastAsia" w:ascii="宋体" w:hAnsi="宋体" w:eastAsia="宋体"/>
          <w:sz w:val="24"/>
          <w:szCs w:val="24"/>
        </w:rPr>
        <w:t xml:space="preserve">4、我们同意按采购文件中的规定，本投标（响应）文件的有效期限为投标（响应）文件提交截止之日起九十天。</w:t>
      </w:r>
      <w:r/>
    </w:p>
    <w:p>
      <w:pPr>
        <w:ind w:firstLine="480"/>
        <w:rPr>
          <w:rFonts w:ascii="宋体" w:hAnsi="宋体" w:eastAsia="宋体"/>
          <w:sz w:val="24"/>
          <w:szCs w:val="24"/>
        </w:rPr>
      </w:pPr>
      <w:r>
        <w:rPr>
          <w:rFonts w:hint="eastAsia" w:ascii="宋体" w:hAnsi="宋体" w:eastAsia="宋体"/>
          <w:sz w:val="24"/>
          <w:szCs w:val="24"/>
        </w:rPr>
        <w:t xml:space="preserve">5、我们愿意提供采购单位在采购文件中要求的所有资料。</w:t>
      </w:r>
      <w:r/>
    </w:p>
    <w:p>
      <w:pPr>
        <w:ind w:firstLine="480"/>
        <w:rPr>
          <w:rFonts w:ascii="宋体" w:hAnsi="宋体" w:eastAsia="宋体"/>
          <w:sz w:val="24"/>
          <w:szCs w:val="24"/>
        </w:rPr>
      </w:pPr>
      <w:r>
        <w:rPr>
          <w:rFonts w:hint="eastAsia" w:ascii="宋体" w:hAnsi="宋体" w:eastAsia="宋体"/>
          <w:sz w:val="24"/>
          <w:szCs w:val="24"/>
        </w:rPr>
        <w:t xml:space="preserve">6、我们愿意遵守采购文件中所列的收费标准。</w:t>
      </w:r>
      <w:r/>
    </w:p>
    <w:p>
      <w:pPr>
        <w:ind w:firstLine="480"/>
        <w:rPr>
          <w:rFonts w:ascii="宋体" w:hAnsi="宋体" w:eastAsia="宋体"/>
          <w:sz w:val="24"/>
          <w:szCs w:val="24"/>
        </w:rPr>
      </w:pPr>
      <w:r>
        <w:rPr>
          <w:rFonts w:hint="eastAsia" w:ascii="宋体" w:hAnsi="宋体" w:eastAsia="宋体"/>
          <w:sz w:val="24"/>
          <w:szCs w:val="24"/>
        </w:rPr>
        <w:t xml:space="preserve">7、我们承诺该投标（响应）文件在磋商开始后的全过程中保持有效，不做任何更改和变动。</w:t>
      </w:r>
      <w:r/>
    </w:p>
    <w:p>
      <w:pPr>
        <w:ind w:firstLine="480"/>
        <w:rPr>
          <w:rFonts w:ascii="宋体" w:hAnsi="宋体" w:eastAsia="宋体"/>
          <w:sz w:val="24"/>
          <w:szCs w:val="24"/>
        </w:rPr>
      </w:pPr>
      <w:r>
        <w:rPr>
          <w:rFonts w:hint="eastAsia" w:ascii="宋体" w:hAnsi="宋体" w:eastAsia="宋体"/>
          <w:sz w:val="24"/>
          <w:szCs w:val="24"/>
        </w:rPr>
        <w:t xml:space="preserve">8、我们承诺我公司符合采购文件中申请人的资格要求，若与真实情况不符，本公司愿意承担由此而产生的一切后果。</w:t>
      </w:r>
      <w:r/>
    </w:p>
    <w:p>
      <w:pPr>
        <w:ind w:firstLine="480"/>
        <w:rPr>
          <w:rFonts w:ascii="宋体" w:hAnsi="宋体" w:eastAsia="宋体"/>
          <w:sz w:val="24"/>
          <w:szCs w:val="24"/>
        </w:rPr>
      </w:pPr>
      <w:r>
        <w:rPr>
          <w:rFonts w:hint="eastAsia" w:ascii="宋体" w:hAnsi="宋体" w:eastAsia="宋体"/>
          <w:sz w:val="24"/>
          <w:szCs w:val="24"/>
        </w:rPr>
        <w:t xml:space="preserve">9、我们声明：我们在参加本次政府采购活动前3年内在经营活动中没有重大违法记录。</w:t>
      </w:r>
      <w:r/>
    </w:p>
    <w:p>
      <w:pPr>
        <w:ind w:firstLine="480"/>
        <w:rPr>
          <w:rFonts w:ascii="宋体" w:hAnsi="宋体" w:eastAsia="宋体"/>
          <w:sz w:val="24"/>
          <w:szCs w:val="24"/>
        </w:rPr>
      </w:pPr>
      <w:r>
        <w:rPr>
          <w:rFonts w:hint="eastAsia" w:ascii="宋体" w:hAnsi="宋体" w:eastAsia="宋体"/>
          <w:sz w:val="24"/>
          <w:szCs w:val="24"/>
        </w:rPr>
        <w:t xml:space="preserve">10、如果我们中标（成交），我们愿意按采购文件的规定支付代理服务费和履约保证金。</w:t>
      </w:r>
      <w:r/>
    </w:p>
    <w:p>
      <w:pPr>
        <w:ind w:firstLine="480"/>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1、综合说明：</w:t>
      </w:r>
      <w:r/>
    </w:p>
    <w:p>
      <w:pPr>
        <w:ind w:firstLine="480"/>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）伴随服务及配合措施；（</w:t>
      </w:r>
      <w:r>
        <w:rPr>
          <w:rFonts w:ascii="宋体" w:hAnsi="宋体" w:eastAsia="宋体"/>
          <w:sz w:val="24"/>
          <w:szCs w:val="24"/>
        </w:rPr>
        <w:t xml:space="preserve">2</w:t>
      </w:r>
      <w:r>
        <w:rPr>
          <w:rFonts w:hint="eastAsia" w:ascii="宋体" w:hAnsi="宋体" w:eastAsia="宋体"/>
          <w:sz w:val="24"/>
          <w:szCs w:val="24"/>
        </w:rPr>
        <w:t xml:space="preserve">）要求甲方提供的配合；</w:t>
      </w:r>
      <w:r/>
    </w:p>
    <w:p>
      <w:pPr>
        <w:ind w:firstLine="480"/>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）对采购文件有不同意见的偏离说明；（</w:t>
      </w:r>
      <w:r>
        <w:rPr>
          <w:rFonts w:ascii="宋体" w:hAnsi="宋体" w:eastAsia="宋体"/>
          <w:sz w:val="24"/>
          <w:szCs w:val="24"/>
        </w:rPr>
        <w:t xml:space="preserve">4</w:t>
      </w:r>
      <w:r>
        <w:rPr>
          <w:rFonts w:hint="eastAsia" w:ascii="宋体" w:hAnsi="宋体" w:eastAsia="宋体"/>
          <w:sz w:val="24"/>
          <w:szCs w:val="24"/>
        </w:rPr>
        <w:t xml:space="preserve">）其它说明。</w:t>
      </w:r>
      <w:r/>
    </w:p>
    <w:p>
      <w:pPr>
        <w:ind w:firstLine="480"/>
        <w:rPr>
          <w:rFonts w:ascii="宋体" w:hAnsi="宋体" w:eastAsia="宋体"/>
          <w:sz w:val="24"/>
          <w:szCs w:val="24"/>
        </w:rPr>
      </w:pPr>
      <w:r>
        <w:rPr>
          <w:rFonts w:ascii="宋体" w:hAnsi="宋体" w:eastAsia="宋体"/>
          <w:sz w:val="24"/>
          <w:szCs w:val="24"/>
        </w:rPr>
      </w:r>
      <w:r/>
    </w:p>
    <w:p>
      <w:pPr>
        <w:ind w:firstLine="480"/>
        <w:rPr>
          <w:rFonts w:ascii="宋体" w:hAnsi="宋体" w:eastAsia="宋体"/>
          <w:sz w:val="24"/>
          <w:szCs w:val="24"/>
        </w:rPr>
      </w:pPr>
      <w:r>
        <w:rPr>
          <w:rFonts w:hint="eastAsia" w:ascii="宋体" w:hAnsi="宋体" w:eastAsia="宋体"/>
          <w:sz w:val="24"/>
          <w:szCs w:val="24"/>
        </w:rPr>
        <w:t xml:space="preserve">所有有关投标（响应）文件的函电，请按下列地址联系：</w:t>
      </w:r>
      <w:r/>
    </w:p>
    <w:p>
      <w:pPr>
        <w:ind w:firstLine="480"/>
        <w:rPr>
          <w:rFonts w:ascii="宋体" w:hAnsi="宋体" w:eastAsia="宋体"/>
          <w:sz w:val="24"/>
          <w:szCs w:val="24"/>
        </w:rPr>
      </w:pPr>
      <w:r>
        <w:rPr>
          <w:rFonts w:ascii="宋体" w:hAnsi="宋体" w:eastAsia="宋体"/>
          <w:sz w:val="24"/>
          <w:szCs w:val="24"/>
        </w:rPr>
      </w:r>
      <w:r/>
    </w:p>
    <w:p>
      <w:pPr>
        <w:ind w:firstLine="480"/>
        <w:rPr>
          <w:rFonts w:ascii="宋体" w:hAnsi="宋体" w:eastAsia="宋体"/>
          <w:sz w:val="24"/>
          <w:szCs w:val="24"/>
        </w:rPr>
      </w:pPr>
      <w:r>
        <w:rPr>
          <w:rFonts w:hint="eastAsia" w:ascii="宋体" w:hAnsi="宋体" w:eastAsia="宋体"/>
          <w:sz w:val="24"/>
          <w:szCs w:val="24"/>
        </w:rPr>
        <w:t xml:space="preserve">单位：                             联系人：</w:t>
      </w:r>
      <w:r/>
    </w:p>
    <w:p>
      <w:pPr>
        <w:ind w:firstLine="480"/>
        <w:rPr>
          <w:rFonts w:ascii="宋体" w:hAnsi="宋体" w:eastAsia="宋体"/>
          <w:sz w:val="24"/>
          <w:szCs w:val="24"/>
        </w:rPr>
      </w:pPr>
      <w:r>
        <w:rPr>
          <w:rFonts w:hint="eastAsia" w:ascii="宋体" w:hAnsi="宋体" w:eastAsia="宋体"/>
          <w:sz w:val="24"/>
          <w:szCs w:val="24"/>
        </w:rPr>
        <w:t xml:space="preserve">地址：                             邮政编码：</w:t>
      </w:r>
      <w:r/>
    </w:p>
    <w:p>
      <w:pPr>
        <w:ind w:firstLine="480"/>
        <w:rPr>
          <w:rFonts w:ascii="宋体" w:hAnsi="宋体" w:eastAsia="宋体"/>
          <w:sz w:val="24"/>
          <w:szCs w:val="24"/>
        </w:rPr>
      </w:pPr>
      <w:r>
        <w:rPr>
          <w:rFonts w:hint="eastAsia" w:ascii="宋体" w:hAnsi="宋体" w:eastAsia="宋体"/>
          <w:sz w:val="24"/>
          <w:szCs w:val="24"/>
        </w:rPr>
        <w:t xml:space="preserve">联系电话：                         电子邮箱：</w:t>
      </w:r>
      <w:r/>
    </w:p>
    <w:p>
      <w:pPr>
        <w:ind w:firstLine="480"/>
        <w:rPr>
          <w:rFonts w:ascii="宋体" w:hAnsi="宋体" w:eastAsia="宋体"/>
          <w:sz w:val="24"/>
          <w:szCs w:val="24"/>
        </w:rPr>
      </w:pPr>
      <w:r>
        <w:rPr>
          <w:rFonts w:hint="eastAsia" w:ascii="宋体" w:hAnsi="宋体" w:eastAsia="宋体"/>
          <w:sz w:val="24"/>
          <w:szCs w:val="24"/>
        </w:rPr>
        <w:t xml:space="preserve">银行账号：</w:t>
      </w:r>
      <w:r/>
    </w:p>
    <w:p>
      <w:pPr>
        <w:ind w:firstLine="480"/>
        <w:rPr>
          <w:rFonts w:ascii="宋体" w:hAnsi="宋体" w:eastAsia="宋体"/>
          <w:sz w:val="24"/>
          <w:szCs w:val="24"/>
        </w:rPr>
      </w:pPr>
      <w:r>
        <w:rPr>
          <w:rFonts w:hint="eastAsia" w:ascii="宋体" w:hAnsi="宋体" w:eastAsia="宋体"/>
          <w:sz w:val="24"/>
          <w:szCs w:val="24"/>
        </w:rPr>
        <w:t xml:space="preserve">银行开户行：</w:t>
      </w:r>
      <w:r/>
    </w:p>
    <w:p>
      <w:pPr>
        <w:ind w:firstLine="480"/>
        <w:rPr>
          <w:rFonts w:ascii="宋体" w:hAnsi="宋体" w:eastAsia="宋体"/>
          <w:sz w:val="24"/>
          <w:szCs w:val="24"/>
        </w:rPr>
      </w:pPr>
      <w:r>
        <w:rPr>
          <w:rFonts w:hint="eastAsia" w:ascii="宋体" w:hAnsi="宋体" w:eastAsia="宋体"/>
          <w:sz w:val="24"/>
          <w:szCs w:val="24"/>
        </w:rPr>
        <w:t xml:space="preserve">数字人民币开户行（如有）：</w:t>
      </w:r>
      <w:r/>
    </w:p>
    <w:p>
      <w:pPr>
        <w:ind w:firstLine="480"/>
        <w:rPr>
          <w:rFonts w:ascii="宋体" w:hAnsi="宋体" w:eastAsia="宋体"/>
          <w:sz w:val="24"/>
          <w:szCs w:val="24"/>
        </w:rPr>
      </w:pPr>
      <w:r>
        <w:rPr>
          <w:rFonts w:hint="eastAsia" w:ascii="宋体" w:hAnsi="宋体" w:eastAsia="宋体"/>
          <w:sz w:val="24"/>
          <w:szCs w:val="24"/>
        </w:rPr>
        <w:t xml:space="preserve">数字人民币账户（数币钱包ID）：</w:t>
      </w:r>
      <w:r/>
    </w:p>
    <w:p>
      <w:pPr>
        <w:pStyle w:val="970"/>
        <w:ind w:firstLine="480"/>
        <w:spacing w:line="320" w:lineRule="exact"/>
        <w:rPr>
          <w:rFonts w:hAnsi="宋体" w:eastAsia="宋体"/>
          <w:sz w:val="24"/>
          <w:szCs w:val="24"/>
        </w:rPr>
      </w:pPr>
      <w:r>
        <w:rPr>
          <w:rFonts w:hAnsi="宋体" w:eastAsia="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pStyle w:val="965"/>
        <w:ind w:firstLine="0"/>
        <w:jc w:val="both"/>
        <w:spacing w:line="360" w:lineRule="auto"/>
        <w:rPr>
          <w:rFonts w:ascii="宋体" w:hAnsi="宋体" w:eastAsia="宋体"/>
          <w:b/>
          <w:szCs w:val="24"/>
        </w:rPr>
        <w:outlineLvl w:val="1"/>
      </w:pPr>
      <w:r>
        <w:rPr>
          <w:rFonts w:ascii="宋体" w:hAnsi="宋体" w:eastAsia="宋体"/>
          <w:b/>
          <w:szCs w:val="24"/>
        </w:rPr>
        <w:br w:type="page" w:clear="all"/>
      </w:r>
      <w:r>
        <w:rPr>
          <w:rFonts w:ascii="宋体" w:hAnsi="宋体" w:eastAsia="宋体"/>
          <w:b/>
          <w:szCs w:val="24"/>
        </w:rPr>
        <w:t xml:space="preserve">3</w:t>
      </w:r>
      <w:r>
        <w:rPr>
          <w:rFonts w:hint="eastAsia" w:ascii="宋体" w:hAnsi="宋体" w:eastAsia="宋体"/>
          <w:b/>
          <w:szCs w:val="24"/>
        </w:rPr>
        <w:t xml:space="preserve">、</w:t>
      </w:r>
      <w:r>
        <w:rPr>
          <w:rFonts w:hint="eastAsia" w:ascii="宋体" w:hAnsi="宋体" w:eastAsia="宋体" w:cs="宋体"/>
          <w:b/>
        </w:rPr>
        <w:t xml:space="preserve">开标一览表</w:t>
      </w:r>
      <w:r/>
    </w:p>
    <w:p>
      <w:pPr>
        <w:jc w:val="center"/>
        <w:spacing w:line="360" w:lineRule="auto"/>
        <w:widowControl/>
        <w:rPr>
          <w:rFonts w:ascii="宋体" w:hAnsi="宋体" w:eastAsia="宋体"/>
          <w:bCs/>
          <w:sz w:val="24"/>
          <w:szCs w:val="24"/>
        </w:rPr>
      </w:pPr>
      <w:r>
        <w:rPr>
          <w:rFonts w:ascii="宋体" w:hAnsi="宋体" w:eastAsia="宋体"/>
          <w:bCs/>
          <w:sz w:val="24"/>
          <w:szCs w:val="24"/>
        </w:rPr>
      </w:r>
      <w:r/>
    </w:p>
    <w:p>
      <w:pPr>
        <w:pStyle w:val="970"/>
        <w:jc w:val="center"/>
        <w:spacing w:line="360" w:lineRule="auto"/>
        <w:rPr>
          <w:rFonts w:hAnsi="宋体" w:eastAsia="宋体"/>
          <w:b/>
          <w:sz w:val="24"/>
          <w:szCs w:val="24"/>
        </w:rPr>
      </w:pPr>
      <w:r>
        <w:rPr>
          <w:rFonts w:hint="eastAsia" w:hAnsi="宋体" w:eastAsia="宋体"/>
          <w:b/>
          <w:sz w:val="24"/>
          <w:szCs w:val="24"/>
        </w:rPr>
        <w:t xml:space="preserve">开标一览表（总报价）</w:t>
      </w:r>
      <w:r/>
    </w:p>
    <w:p>
      <w:pPr>
        <w:spacing w:line="360" w:lineRule="auto"/>
        <w:rPr>
          <w:rFonts w:ascii="宋体" w:hAnsi="宋体" w:eastAsia="宋体"/>
          <w:sz w:val="24"/>
          <w:szCs w:val="24"/>
        </w:rPr>
      </w:pPr>
      <w:r>
        <w:rPr>
          <w:rFonts w:ascii="宋体" w:hAnsi="宋体" w:eastAsia="宋体"/>
          <w:sz w:val="24"/>
          <w:szCs w:val="24"/>
        </w:rPr>
      </w:r>
      <w:r/>
    </w:p>
    <w:p>
      <w:pPr>
        <w:rPr>
          <w:rFonts w:ascii="宋体" w:hAnsi="宋体" w:eastAsia="宋体"/>
          <w:sz w:val="24"/>
          <w:szCs w:val="24"/>
        </w:rPr>
      </w:pPr>
      <w:r>
        <w:rPr>
          <w:rFonts w:hint="eastAsia" w:ascii="宋体" w:hAnsi="宋体" w:eastAsia="宋体"/>
          <w:sz w:val="24"/>
          <w:szCs w:val="24"/>
        </w:rPr>
        <w:t xml:space="preserve">投标人全称（加盖公章）：</w:t>
      </w:r>
      <w:r/>
    </w:p>
    <w:p>
      <w:pPr>
        <w:rPr>
          <w:rFonts w:ascii="宋体" w:hAnsi="宋体" w:eastAsia="宋体"/>
          <w:sz w:val="24"/>
          <w:szCs w:val="24"/>
        </w:rPr>
      </w:pPr>
      <w:r>
        <w:rPr>
          <w:rFonts w:hint="eastAsia" w:ascii="宋体" w:hAnsi="宋体" w:eastAsia="宋体"/>
          <w:sz w:val="24"/>
          <w:szCs w:val="24"/>
        </w:rPr>
        <w:t xml:space="preserve">项目编号：</w:t>
      </w:r>
      <w:r/>
    </w:p>
    <w:p>
      <w:pPr>
        <w:rPr>
          <w:rFonts w:ascii="宋体" w:hAnsi="宋体" w:eastAsia="宋体"/>
          <w:sz w:val="24"/>
          <w:szCs w:val="24"/>
        </w:rPr>
      </w:pPr>
      <w:r>
        <w:rPr>
          <w:rFonts w:hint="eastAsia" w:ascii="宋体" w:hAnsi="宋体" w:eastAsia="宋体"/>
          <w:sz w:val="24"/>
          <w:szCs w:val="24"/>
        </w:rPr>
        <w:t xml:space="preserve">分包号：采购包1</w:t>
      </w:r>
      <w:r/>
    </w:p>
    <w:tbl>
      <w:tblPr>
        <w:tblW w:w="9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192"/>
        <w:gridCol w:w="5481"/>
      </w:tblGrid>
      <w:tr>
        <w:trPr>
          <w:jc w:val="center"/>
          <w:trHeight w:val="564"/>
        </w:trPr>
        <w:tc>
          <w:tcPr>
            <w:tcW w:w="4192" w:type="dxa"/>
            <w:vAlign w:val="center"/>
            <w:textDirection w:val="lrTb"/>
            <w:noWrap/>
          </w:tcPr>
          <w:p>
            <w:pPr>
              <w:jc w:val="center"/>
              <w:spacing w:line="360" w:lineRule="auto"/>
              <w:rPr>
                <w:rFonts w:ascii="宋体" w:hAnsi="宋体" w:eastAsia="宋体"/>
                <w:sz w:val="24"/>
                <w:szCs w:val="24"/>
              </w:rPr>
            </w:pPr>
            <w:r>
              <w:rPr>
                <w:rFonts w:hint="eastAsia" w:ascii="宋体" w:hAnsi="宋体" w:eastAsia="宋体"/>
                <w:sz w:val="24"/>
                <w:szCs w:val="24"/>
              </w:rPr>
              <w:t xml:space="preserve">项目名称</w:t>
            </w:r>
            <w:r/>
          </w:p>
        </w:tc>
        <w:tc>
          <w:tcPr>
            <w:tcW w:w="5481" w:type="dxa"/>
            <w:vAlign w:val="center"/>
            <w:textDirection w:val="lrTb"/>
            <w:noWrap/>
          </w:tcPr>
          <w:p>
            <w:pPr>
              <w:jc w:val="center"/>
              <w:spacing w:line="360" w:lineRule="auto"/>
              <w:rPr>
                <w:rFonts w:ascii="宋体" w:hAnsi="宋体" w:eastAsia="宋体"/>
                <w:sz w:val="24"/>
                <w:szCs w:val="24"/>
              </w:rPr>
            </w:pPr>
            <w:r>
              <w:rPr>
                <w:rFonts w:hint="eastAsia" w:ascii="宋体" w:hAnsi="宋体" w:eastAsia="宋体"/>
                <w:sz w:val="24"/>
                <w:szCs w:val="24"/>
              </w:rPr>
              <w:t xml:space="preserve">投标总报价</w:t>
            </w:r>
            <w:r/>
          </w:p>
        </w:tc>
      </w:tr>
      <w:tr>
        <w:trPr>
          <w:jc w:val="center"/>
          <w:trHeight w:val="614"/>
        </w:trPr>
        <w:tc>
          <w:tcPr>
            <w:tcW w:w="4192" w:type="dxa"/>
            <w:vAlign w:val="center"/>
            <w:textDirection w:val="lrTb"/>
            <w:noWrap/>
          </w:tcPr>
          <w:p>
            <w:pPr>
              <w:spacing w:line="360" w:lineRule="auto"/>
              <w:rPr>
                <w:rFonts w:ascii="宋体" w:hAnsi="宋体" w:eastAsia="宋体"/>
                <w:sz w:val="24"/>
                <w:szCs w:val="24"/>
              </w:rPr>
            </w:pPr>
            <w:r>
              <w:rPr>
                <w:rFonts w:hint="eastAsia" w:ascii="宋体" w:hAnsi="宋体" w:eastAsia="宋体"/>
                <w:sz w:val="24"/>
                <w:szCs w:val="24"/>
              </w:rPr>
              <w:t xml:space="preserve">2026年度食堂服务外包</w:t>
            </w:r>
            <w:r/>
          </w:p>
        </w:tc>
        <w:tc>
          <w:tcPr>
            <w:tcW w:w="5481" w:type="dxa"/>
            <w:vAlign w:val="center"/>
            <w:textDirection w:val="lrTb"/>
            <w:noWrap/>
          </w:tcPr>
          <w:p>
            <w:pPr>
              <w:jc w:val="left"/>
              <w:spacing w:line="360" w:lineRule="auto"/>
              <w:rPr>
                <w:rFonts w:ascii="宋体" w:hAnsi="宋体" w:eastAsia="宋体"/>
                <w:sz w:val="24"/>
                <w:szCs w:val="24"/>
              </w:rPr>
            </w:pPr>
            <w:r>
              <w:rPr>
                <w:rFonts w:hint="eastAsia" w:ascii="宋体" w:hAnsi="宋体" w:eastAsia="宋体"/>
                <w:sz w:val="24"/>
                <w:szCs w:val="24"/>
              </w:rPr>
              <w:t xml:space="preserve">小写：（元人民币）</w:t>
            </w:r>
            <w:r/>
          </w:p>
        </w:tc>
      </w:tr>
      <w:tr>
        <w:trPr>
          <w:jc w:val="center"/>
          <w:trHeight w:val="614"/>
        </w:trPr>
        <w:tc>
          <w:tcPr>
            <w:tcW w:w="4192" w:type="dxa"/>
            <w:vAlign w:val="center"/>
            <w:textDirection w:val="lrTb"/>
            <w:noWrap/>
          </w:tcPr>
          <w:p>
            <w:pPr>
              <w:jc w:val="left"/>
              <w:spacing w:line="360" w:lineRule="auto"/>
              <w:rPr>
                <w:rFonts w:ascii="宋体" w:hAnsi="宋体" w:eastAsia="宋体"/>
                <w:sz w:val="24"/>
                <w:szCs w:val="24"/>
              </w:rPr>
            </w:pPr>
            <w:r>
              <w:rPr>
                <w:rFonts w:hint="eastAsia" w:ascii="宋体" w:hAnsi="宋体" w:eastAsia="宋体"/>
                <w:sz w:val="24"/>
                <w:szCs w:val="24"/>
              </w:rPr>
              <w:t xml:space="preserve">投标报价大写金额</w:t>
            </w:r>
            <w:r/>
          </w:p>
        </w:tc>
        <w:tc>
          <w:tcPr>
            <w:tcW w:w="5481" w:type="dxa"/>
            <w:vAlign w:val="center"/>
            <w:textDirection w:val="lrTb"/>
            <w:noWrap/>
          </w:tcPr>
          <w:p>
            <w:pPr>
              <w:jc w:val="left"/>
              <w:spacing w:line="360" w:lineRule="auto"/>
              <w:rPr>
                <w:rFonts w:ascii="宋体" w:hAnsi="宋体" w:eastAsia="宋体"/>
                <w:sz w:val="24"/>
                <w:szCs w:val="24"/>
              </w:rPr>
            </w:pPr>
            <w:r>
              <w:rPr>
                <w:rFonts w:ascii="宋体" w:hAnsi="宋体" w:eastAsia="宋体"/>
                <w:sz w:val="24"/>
                <w:szCs w:val="24"/>
              </w:rPr>
            </w:r>
            <w:r/>
          </w:p>
        </w:tc>
      </w:tr>
    </w:tbl>
    <w:p>
      <w:pPr>
        <w:jc w:val="center"/>
        <w:spacing w:line="360" w:lineRule="auto"/>
        <w:widowControl/>
        <w:rPr>
          <w:rFonts w:ascii="宋体" w:hAnsi="宋体" w:eastAsia="宋体"/>
          <w:b/>
          <w:sz w:val="24"/>
          <w:szCs w:val="24"/>
        </w:rPr>
      </w:pPr>
      <w:r>
        <w:rPr>
          <w:rFonts w:ascii="宋体" w:hAnsi="宋体" w:eastAsia="宋体"/>
          <w:b/>
          <w:sz w:val="24"/>
          <w:szCs w:val="24"/>
        </w:rPr>
      </w:r>
      <w:r/>
    </w:p>
    <w:p>
      <w:pPr>
        <w:ind w:left="1024" w:right="300" w:firstLine="2310"/>
        <w:jc w:val="left"/>
        <w:spacing w:line="360" w:lineRule="auto"/>
        <w:widowControl/>
        <w:rPr>
          <w:rFonts w:ascii="宋体" w:hAnsi="宋体" w:eastAsia="宋体" w:cs="宋体"/>
          <w:sz w:val="24"/>
          <w:szCs w:val="24"/>
          <w:lang w:val="zh-CN"/>
        </w:rPr>
      </w:pPr>
      <w:r>
        <w:rPr>
          <w:rFonts w:ascii="宋体" w:hAnsi="宋体" w:eastAsia="宋体" w:cs="宋体"/>
          <w:sz w:val="24"/>
          <w:szCs w:val="24"/>
          <w:lang w:val="zh-CN"/>
        </w:rPr>
      </w:r>
      <w:r/>
    </w:p>
    <w:p>
      <w:pPr>
        <w:pStyle w:val="950"/>
        <w:rPr>
          <w:lang w:val="zh-CN"/>
        </w:rPr>
      </w:pPr>
      <w:r>
        <w:rPr>
          <w:lang w:val="zh-CN"/>
        </w:rPr>
      </w:r>
      <w:r/>
    </w:p>
    <w:p>
      <w:pPr>
        <w:jc w:val="right"/>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日    期：     年月   日</w:t>
      </w:r>
      <w:r/>
    </w:p>
    <w:p>
      <w:pPr>
        <w:pStyle w:val="950"/>
        <w:ind w:left="0" w:firstLine="0"/>
        <w:spacing w:after="0"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填写说明：</w:t>
      </w:r>
      <w:r/>
    </w:p>
    <w:p>
      <w:pPr>
        <w:pStyle w:val="950"/>
        <w:ind w:left="0" w:firstLine="0"/>
        <w:spacing w:after="0" w:line="360" w:lineRule="auto"/>
        <w:rPr>
          <w:rFonts w:asciiTheme="minorEastAsia" w:hAnsiTheme="minorEastAsia" w:eastAsiaTheme="minorEastAsia"/>
          <w:sz w:val="24"/>
          <w:szCs w:val="24"/>
          <w:u w:val="single"/>
        </w:rPr>
      </w:pPr>
      <w:r>
        <w:rPr>
          <w:rFonts w:hint="eastAsia" w:asciiTheme="minorEastAsia" w:hAnsiTheme="minorEastAsia" w:eastAsiaTheme="minorEastAsia"/>
          <w:sz w:val="24"/>
          <w:szCs w:val="24"/>
          <w:u w:val="single"/>
          <w:lang w:val="zh-CN"/>
        </w:rPr>
        <w:t xml:space="preserve">1、开标一览表必须加盖投标</w:t>
      </w:r>
      <w:r>
        <w:rPr>
          <w:rFonts w:hint="eastAsia" w:asciiTheme="minorEastAsia" w:hAnsiTheme="minorEastAsia" w:eastAsiaTheme="minorEastAsia"/>
          <w:sz w:val="24"/>
          <w:szCs w:val="24"/>
          <w:u w:val="single"/>
        </w:rPr>
        <w:t xml:space="preserve">人公章（复印件无效）。</w:t>
      </w:r>
      <w:r/>
    </w:p>
    <w:p>
      <w:pPr>
        <w:pStyle w:val="950"/>
        <w:ind w:left="0" w:firstLine="0"/>
        <w:spacing w:after="0" w:line="360" w:lineRule="auto"/>
        <w:rPr>
          <w:rFonts w:asciiTheme="minorEastAsia" w:hAnsiTheme="minorEastAsia" w:eastAsiaTheme="minorEastAsia"/>
          <w:sz w:val="24"/>
          <w:szCs w:val="24"/>
          <w:u w:val="single"/>
          <w:lang w:val="zh-CN"/>
        </w:rPr>
      </w:pPr>
      <w:r>
        <w:rPr>
          <w:rFonts w:hint="eastAsia" w:asciiTheme="minorEastAsia" w:hAnsiTheme="minorEastAsia" w:eastAsiaTheme="minorEastAsia"/>
          <w:sz w:val="24"/>
          <w:szCs w:val="24"/>
          <w:u w:val="single"/>
          <w:lang w:val="zh-CN"/>
        </w:rPr>
        <w:t xml:space="preserve">2、如有分包，投标人投任何</w:t>
      </w:r>
      <w:r>
        <w:rPr>
          <w:rFonts w:hint="eastAsia" w:asciiTheme="minorEastAsia" w:hAnsiTheme="minorEastAsia" w:eastAsiaTheme="minorEastAsia"/>
          <w:sz w:val="24"/>
          <w:szCs w:val="24"/>
          <w:u w:val="single"/>
        </w:rPr>
        <w:t xml:space="preserve">一个</w:t>
      </w:r>
      <w:r>
        <w:rPr>
          <w:rFonts w:hint="eastAsia" w:asciiTheme="minorEastAsia" w:hAnsiTheme="minorEastAsia" w:eastAsiaTheme="minorEastAsia"/>
          <w:sz w:val="24"/>
          <w:szCs w:val="24"/>
          <w:u w:val="single"/>
          <w:lang w:val="zh-CN"/>
        </w:rPr>
        <w:t xml:space="preserve">包的标的，</w:t>
      </w:r>
      <w:r>
        <w:rPr>
          <w:rFonts w:hint="eastAsia" w:asciiTheme="minorEastAsia" w:hAnsiTheme="minorEastAsia" w:eastAsiaTheme="minorEastAsia"/>
          <w:sz w:val="24"/>
          <w:szCs w:val="24"/>
          <w:u w:val="single"/>
        </w:rPr>
        <w:t xml:space="preserve">都需单</w:t>
      </w:r>
      <w:r>
        <w:rPr>
          <w:rFonts w:hint="eastAsia" w:asciiTheme="minorEastAsia" w:hAnsiTheme="minorEastAsia" w:eastAsiaTheme="minorEastAsia"/>
          <w:sz w:val="24"/>
          <w:szCs w:val="24"/>
          <w:u w:val="single"/>
          <w:lang w:val="zh-CN"/>
        </w:rPr>
        <w:t xml:space="preserve">独填写开标一览表。</w:t>
      </w:r>
      <w:r/>
    </w:p>
    <w:p>
      <w:pPr>
        <w:pStyle w:val="950"/>
        <w:ind w:left="0" w:firstLine="0"/>
        <w:spacing w:after="0" w:line="360" w:lineRule="auto"/>
        <w:rPr>
          <w:rFonts w:ascii="宋体" w:hAnsi="宋体"/>
          <w:b/>
          <w:sz w:val="24"/>
          <w:szCs w:val="24"/>
        </w:rPr>
        <w:outlineLvl w:val="1"/>
      </w:pPr>
      <w:r>
        <w:rPr>
          <w:rFonts w:ascii="宋体" w:hAnsi="宋体"/>
          <w:sz w:val="24"/>
          <w:szCs w:val="24"/>
        </w:rPr>
        <w:br w:type="page" w:clear="all"/>
      </w:r>
      <w:r>
        <w:rPr>
          <w:rFonts w:hint="eastAsia" w:ascii="宋体" w:hAnsi="宋体"/>
          <w:b/>
          <w:sz w:val="24"/>
          <w:szCs w:val="24"/>
        </w:rPr>
        <w:t xml:space="preserve">4、报价明细表</w:t>
      </w:r>
      <w:r/>
    </w:p>
    <w:p>
      <w:pPr>
        <w:pStyle w:val="970"/>
        <w:jc w:val="center"/>
        <w:spacing w:line="360" w:lineRule="auto"/>
        <w:rPr>
          <w:rFonts w:hAnsi="宋体" w:eastAsia="宋体"/>
          <w:b/>
          <w:sz w:val="24"/>
          <w:szCs w:val="24"/>
        </w:rPr>
      </w:pPr>
      <w:r>
        <w:rPr>
          <w:rFonts w:hAnsi="宋体" w:eastAsia="宋体"/>
          <w:b/>
          <w:sz w:val="24"/>
          <w:szCs w:val="24"/>
        </w:rPr>
      </w:r>
      <w:r/>
    </w:p>
    <w:p>
      <w:pPr>
        <w:pStyle w:val="970"/>
        <w:jc w:val="center"/>
        <w:spacing w:line="360" w:lineRule="auto"/>
        <w:rPr>
          <w:rFonts w:hAnsi="宋体" w:eastAsia="宋体"/>
          <w:b/>
          <w:sz w:val="24"/>
          <w:szCs w:val="24"/>
        </w:rPr>
      </w:pPr>
      <w:r>
        <w:rPr>
          <w:rFonts w:hint="eastAsia" w:hAnsi="宋体" w:eastAsia="宋体"/>
          <w:b/>
          <w:sz w:val="24"/>
          <w:szCs w:val="24"/>
        </w:rPr>
        <w:t xml:space="preserve">报价明细表</w:t>
      </w:r>
      <w:r/>
    </w:p>
    <w:p>
      <w:pPr>
        <w:pStyle w:val="970"/>
        <w:jc w:val="center"/>
        <w:spacing w:line="360" w:lineRule="auto"/>
        <w:rPr>
          <w:rFonts w:hAnsi="宋体" w:eastAsia="宋体"/>
          <w:b/>
          <w:sz w:val="24"/>
          <w:szCs w:val="24"/>
        </w:rPr>
      </w:pPr>
      <w:r>
        <w:rPr>
          <w:rFonts w:hAnsi="宋体" w:eastAsia="宋体"/>
          <w:b/>
          <w:sz w:val="24"/>
          <w:szCs w:val="24"/>
        </w:rPr>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ook w:val="0000" w:firstRow="0" w:lastRow="0" w:firstColumn="0" w:lastColumn="0" w:noHBand="0" w:noVBand="0"/>
      </w:tblPr>
      <w:tblGrid>
        <w:gridCol w:w="1666"/>
        <w:gridCol w:w="2982"/>
        <w:gridCol w:w="3346"/>
        <w:gridCol w:w="1860"/>
      </w:tblGrid>
      <w:tr>
        <w:trPr>
          <w:cantSplit/>
          <w:jc w:val="center"/>
          <w:trHeight w:val="630"/>
        </w:trPr>
        <w:tc>
          <w:tcPr>
            <w:tcBorders>
              <w:top w:val="single" w:color="auto" w:sz="4" w:space="0"/>
              <w:left w:val="single" w:color="auto" w:sz="4" w:space="0"/>
              <w:right w:val="single" w:color="auto" w:sz="4" w:space="0"/>
            </w:tcBorders>
            <w:tcW w:w="845"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Borders>
              <w:top w:val="single" w:color="auto" w:sz="4" w:space="0"/>
              <w:left w:val="single" w:color="auto" w:sz="4" w:space="0"/>
              <w:right w:val="single" w:color="auto" w:sz="4" w:space="0"/>
            </w:tcBorders>
            <w:tcW w:w="1513"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p>
        </w:tc>
        <w:tc>
          <w:tcPr>
            <w:tcBorders>
              <w:top w:val="single" w:color="auto" w:sz="4" w:space="0"/>
              <w:left w:val="single" w:color="auto" w:sz="4" w:space="0"/>
              <w:right w:val="single" w:color="auto" w:sz="4" w:space="0"/>
            </w:tcBorders>
            <w:tcW w:w="1698"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金额（元）</w:t>
            </w:r>
            <w:r/>
          </w:p>
        </w:tc>
        <w:tc>
          <w:tcPr>
            <w:tcBorders>
              <w:top w:val="single" w:color="auto" w:sz="4" w:space="0"/>
              <w:left w:val="single" w:color="auto" w:sz="4" w:space="0"/>
              <w:right w:val="single" w:color="auto" w:sz="4" w:space="0"/>
            </w:tcBorders>
            <w:tcW w:w="944"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备注</w:t>
            </w:r>
            <w:r/>
          </w:p>
        </w:tc>
      </w:tr>
      <w:tr>
        <w:trPr>
          <w:cantSplit/>
          <w:jc w:val="center"/>
          <w:trHeight w:val="459"/>
        </w:trPr>
        <w:tc>
          <w:tcPr>
            <w:tcBorders>
              <w:top w:val="single" w:color="auto" w:sz="4" w:space="0"/>
              <w:left w:val="single" w:color="auto" w:sz="4" w:space="0"/>
              <w:bottom w:val="single" w:color="auto" w:sz="4" w:space="0"/>
              <w:right w:val="single" w:color="auto" w:sz="4" w:space="0"/>
            </w:tcBorders>
            <w:tcW w:w="845"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人员费用</w:t>
            </w:r>
            <w:r/>
          </w:p>
        </w:tc>
        <w:tc>
          <w:tcPr>
            <w:tcBorders>
              <w:top w:val="single" w:color="auto" w:sz="4" w:space="0"/>
              <w:left w:val="single" w:color="auto" w:sz="4" w:space="0"/>
              <w:bottom w:val="single" w:color="auto" w:sz="4" w:space="0"/>
              <w:right w:val="single" w:color="auto" w:sz="4" w:space="0"/>
            </w:tcBorders>
            <w:tcW w:w="1698" w:type="pct"/>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944" w:type="pct"/>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jc w:val="center"/>
          <w:trHeight w:val="462"/>
        </w:trPr>
        <w:tc>
          <w:tcPr>
            <w:tcBorders>
              <w:top w:val="single" w:color="auto" w:sz="4" w:space="0"/>
              <w:left w:val="single" w:color="auto" w:sz="4" w:space="0"/>
              <w:bottom w:val="single" w:color="auto" w:sz="4" w:space="0"/>
              <w:right w:val="single" w:color="auto" w:sz="4" w:space="0"/>
            </w:tcBorders>
            <w:tcW w:w="845"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服装费</w:t>
            </w:r>
            <w:r/>
          </w:p>
        </w:tc>
        <w:tc>
          <w:tcPr>
            <w:tcBorders>
              <w:top w:val="single" w:color="auto" w:sz="4" w:space="0"/>
              <w:left w:val="single" w:color="auto" w:sz="4" w:space="0"/>
              <w:bottom w:val="single" w:color="auto" w:sz="4" w:space="0"/>
              <w:right w:val="single" w:color="auto" w:sz="4" w:space="0"/>
            </w:tcBorders>
            <w:tcW w:w="1698" w:type="pct"/>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944" w:type="pct"/>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jc w:val="center"/>
          <w:trHeight w:val="468"/>
        </w:trPr>
        <w:tc>
          <w:tcPr>
            <w:tcBorders>
              <w:top w:val="single" w:color="auto" w:sz="4" w:space="0"/>
              <w:left w:val="single" w:color="auto" w:sz="4" w:space="0"/>
              <w:bottom w:val="single" w:color="auto" w:sz="4" w:space="0"/>
              <w:right w:val="single" w:color="auto" w:sz="4" w:space="0"/>
            </w:tcBorders>
            <w:tcW w:w="845"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员工餐费</w:t>
            </w:r>
            <w:r/>
          </w:p>
        </w:tc>
        <w:tc>
          <w:tcPr>
            <w:tcBorders>
              <w:top w:val="single" w:color="auto" w:sz="4" w:space="0"/>
              <w:left w:val="single" w:color="auto" w:sz="4" w:space="0"/>
              <w:bottom w:val="single" w:color="auto" w:sz="4" w:space="0"/>
              <w:right w:val="single" w:color="auto" w:sz="4" w:space="0"/>
            </w:tcBorders>
            <w:tcW w:w="1698" w:type="pct"/>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944" w:type="pct"/>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jc w:val="center"/>
          <w:trHeight w:val="447"/>
        </w:trPr>
        <w:tc>
          <w:tcPr>
            <w:tcBorders>
              <w:top w:val="single" w:color="auto" w:sz="4" w:space="0"/>
              <w:left w:val="single" w:color="auto" w:sz="4" w:space="0"/>
              <w:bottom w:val="single" w:color="auto" w:sz="4" w:space="0"/>
              <w:right w:val="single" w:color="auto" w:sz="4" w:space="0"/>
            </w:tcBorders>
            <w:tcW w:w="845"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国假加班费</w:t>
            </w:r>
            <w:r/>
          </w:p>
        </w:tc>
        <w:tc>
          <w:tcPr>
            <w:tcBorders>
              <w:top w:val="single" w:color="auto" w:sz="4" w:space="0"/>
              <w:left w:val="single" w:color="auto" w:sz="4" w:space="0"/>
              <w:bottom w:val="single" w:color="auto" w:sz="4" w:space="0"/>
              <w:right w:val="single" w:color="auto" w:sz="4" w:space="0"/>
            </w:tcBorders>
            <w:tcW w:w="1698" w:type="pct"/>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944" w:type="pct"/>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jc w:val="center"/>
          <w:trHeight w:val="462"/>
        </w:trPr>
        <w:tc>
          <w:tcPr>
            <w:tcBorders>
              <w:top w:val="single" w:color="auto" w:sz="4" w:space="0"/>
              <w:left w:val="single" w:color="auto" w:sz="4" w:space="0"/>
              <w:bottom w:val="single" w:color="auto" w:sz="4" w:space="0"/>
              <w:right w:val="single" w:color="auto" w:sz="4" w:space="0"/>
            </w:tcBorders>
            <w:tcW w:w="845"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小计</w:t>
            </w:r>
            <w:r/>
          </w:p>
        </w:tc>
        <w:tc>
          <w:tcPr>
            <w:tcBorders>
              <w:top w:val="single" w:color="auto" w:sz="4" w:space="0"/>
              <w:left w:val="single" w:color="auto" w:sz="4" w:space="0"/>
              <w:bottom w:val="single" w:color="auto" w:sz="4" w:space="0"/>
              <w:right w:val="single" w:color="auto" w:sz="4" w:space="0"/>
            </w:tcBorders>
            <w:tcW w:w="1698" w:type="pct"/>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944" w:type="pct"/>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845"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以上费用合计</w:t>
            </w:r>
            <w:r/>
          </w:p>
        </w:tc>
        <w:tc>
          <w:tcPr>
            <w:tcBorders>
              <w:top w:val="single" w:color="auto" w:sz="4" w:space="0"/>
              <w:bottom w:val="single" w:color="auto" w:sz="4" w:space="0"/>
              <w:right w:val="single" w:color="auto" w:sz="4" w:space="0"/>
            </w:tcBorders>
            <w:tcW w:w="1698" w:type="pct"/>
            <w:vAlign w:val="center"/>
            <w:textDirection w:val="lrTb"/>
            <w:noWrap/>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bottom w:val="single" w:color="auto" w:sz="4" w:space="0"/>
              <w:right w:val="single" w:color="auto" w:sz="4" w:space="0"/>
            </w:tcBorders>
            <w:tcW w:w="944" w:type="pct"/>
            <w:vAlign w:val="center"/>
            <w:textDirection w:val="lrTb"/>
            <w:noWrap/>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jc w:val="center"/>
          <w:trHeight w:val="447"/>
        </w:trPr>
        <w:tc>
          <w:tcPr>
            <w:tcBorders>
              <w:top w:val="single" w:color="auto" w:sz="4" w:space="0"/>
              <w:left w:val="single" w:color="auto" w:sz="4" w:space="0"/>
              <w:bottom w:val="single" w:color="auto" w:sz="4" w:space="0"/>
              <w:right w:val="single" w:color="auto" w:sz="4" w:space="0"/>
            </w:tcBorders>
            <w:tcW w:w="845"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管理费</w:t>
            </w:r>
            <w:r/>
          </w:p>
        </w:tc>
        <w:tc>
          <w:tcPr>
            <w:tcBorders>
              <w:top w:val="single" w:color="auto" w:sz="4" w:space="0"/>
              <w:bottom w:val="single" w:color="auto" w:sz="4" w:space="0"/>
              <w:right w:val="single" w:color="auto" w:sz="4" w:space="0"/>
            </w:tcBorders>
            <w:tcW w:w="1698" w:type="pct"/>
            <w:vAlign w:val="center"/>
            <w:textDirection w:val="lrTb"/>
            <w:noWrap/>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bottom w:val="single" w:color="auto" w:sz="4" w:space="0"/>
              <w:right w:val="single" w:color="auto" w:sz="4" w:space="0"/>
            </w:tcBorders>
            <w:tcW w:w="944" w:type="pct"/>
            <w:vAlign w:val="center"/>
            <w:textDirection w:val="lrTb"/>
            <w:noWrap/>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jc w:val="center"/>
          <w:trHeight w:val="467"/>
        </w:trPr>
        <w:tc>
          <w:tcPr>
            <w:tcBorders>
              <w:top w:val="single" w:color="auto" w:sz="4" w:space="0"/>
              <w:left w:val="single" w:color="auto" w:sz="4" w:space="0"/>
              <w:bottom w:val="single" w:color="auto" w:sz="4" w:space="0"/>
              <w:right w:val="single" w:color="auto" w:sz="4" w:space="0"/>
            </w:tcBorders>
            <w:tcW w:w="845"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税费</w:t>
            </w:r>
            <w:r/>
          </w:p>
        </w:tc>
        <w:tc>
          <w:tcPr>
            <w:tcBorders>
              <w:top w:val="single" w:color="auto" w:sz="4" w:space="0"/>
              <w:bottom w:val="single" w:color="auto" w:sz="4" w:space="0"/>
              <w:right w:val="single" w:color="auto" w:sz="4" w:space="0"/>
            </w:tcBorders>
            <w:tcW w:w="1698" w:type="pct"/>
            <w:vAlign w:val="center"/>
            <w:textDirection w:val="lrTb"/>
            <w:noWrap/>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bottom w:val="single" w:color="auto" w:sz="4" w:space="0"/>
              <w:right w:val="single" w:color="auto" w:sz="4" w:space="0"/>
            </w:tcBorders>
            <w:tcW w:w="944" w:type="pct"/>
            <w:vAlign w:val="center"/>
            <w:textDirection w:val="lrTb"/>
            <w:noWrap/>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jc w:val="center"/>
          <w:trHeight w:val="467"/>
        </w:trPr>
        <w:tc>
          <w:tcPr>
            <w:tcBorders>
              <w:top w:val="single" w:color="auto" w:sz="4" w:space="0"/>
              <w:left w:val="single" w:color="auto" w:sz="4" w:space="0"/>
              <w:bottom w:val="single" w:color="auto" w:sz="4" w:space="0"/>
              <w:right w:val="single" w:color="auto" w:sz="4" w:space="0"/>
            </w:tcBorders>
            <w:tcW w:w="845"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p>
        </w:tc>
        <w:tc>
          <w:tcPr>
            <w:tcBorders>
              <w:top w:val="single" w:color="auto" w:sz="4" w:space="0"/>
              <w:bottom w:val="single" w:color="auto" w:sz="4" w:space="0"/>
              <w:right w:val="single" w:color="auto" w:sz="4" w:space="0"/>
            </w:tcBorders>
            <w:tcW w:w="1698" w:type="pct"/>
            <w:vAlign w:val="center"/>
            <w:textDirection w:val="lrTb"/>
            <w:noWrap/>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bottom w:val="single" w:color="auto" w:sz="4" w:space="0"/>
              <w:right w:val="single" w:color="auto" w:sz="4" w:space="0"/>
            </w:tcBorders>
            <w:tcW w:w="944" w:type="pct"/>
            <w:vAlign w:val="center"/>
            <w:textDirection w:val="lrTb"/>
            <w:noWrap/>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W w:w="845"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合计</w:t>
            </w:r>
            <w:r/>
          </w:p>
        </w:tc>
        <w:tc>
          <w:tcPr>
            <w:tcBorders>
              <w:top w:val="single" w:color="auto" w:sz="4" w:space="0"/>
              <w:bottom w:val="single" w:color="auto" w:sz="4" w:space="0"/>
              <w:right w:val="single" w:color="auto" w:sz="4" w:space="0"/>
            </w:tcBorders>
            <w:tcW w:w="1698" w:type="pct"/>
            <w:vAlign w:val="center"/>
            <w:textDirection w:val="lrTb"/>
            <w:noWrap/>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bottom w:val="single" w:color="auto" w:sz="4" w:space="0"/>
              <w:right w:val="single" w:color="auto" w:sz="4" w:space="0"/>
            </w:tcBorders>
            <w:tcW w:w="944" w:type="pct"/>
            <w:vAlign w:val="center"/>
            <w:textDirection w:val="lrTb"/>
            <w:noWrap/>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（1）报价表包含响应单位各项成本核算和投入的成本明细，合计金额应与开标一览表总金额一致；否则，以开标一览表为准。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（2）上述报价表由响应单位按收费项目自制格式投报。</w:t>
      </w:r>
      <w:r/>
    </w:p>
    <w:p>
      <w:pPr>
        <w:jc w:val="right"/>
        <w:spacing w:line="360" w:lineRule="auto"/>
        <w:rPr>
          <w:rFonts w:ascii="宋体" w:hAnsi="宋体" w:eastAsia="宋体" w:cs="宋体"/>
          <w:sz w:val="24"/>
          <w:szCs w:val="24"/>
        </w:rPr>
      </w:pPr>
      <w:r>
        <w:rPr>
          <w:rFonts w:ascii="宋体" w:hAnsi="宋体" w:eastAsia="宋体" w:cs="宋体"/>
          <w:sz w:val="24"/>
          <w:szCs w:val="24"/>
        </w:rPr>
      </w:r>
      <w:r/>
    </w:p>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240"/>
        <w:jc w:val="right"/>
        <w:spacing w:line="360" w:lineRule="auto"/>
        <w:rPr>
          <w:rFonts w:ascii="宋体" w:hAnsi="宋体" w:eastAsia="宋体"/>
          <w:b/>
          <w:szCs w:val="24"/>
        </w:rPr>
      </w:pPr>
      <w:r>
        <w:rPr>
          <w:rFonts w:hint="eastAsia" w:ascii="宋体" w:hAnsi="宋体" w:eastAsia="宋体" w:cs="宋体"/>
          <w:sz w:val="24"/>
          <w:szCs w:val="24"/>
        </w:rPr>
        <w:t xml:space="preserve">日期：　　　年　　月　　日</w:t>
      </w:r>
      <w:r/>
    </w:p>
    <w:p>
      <w:pPr>
        <w:pStyle w:val="965"/>
        <w:ind w:firstLine="0"/>
        <w:jc w:val="both"/>
        <w:spacing w:line="360" w:lineRule="auto"/>
        <w:rPr>
          <w:rFonts w:ascii="宋体" w:hAnsi="宋体" w:eastAsia="宋体" w:cs="宋体"/>
          <w:b/>
          <w:szCs w:val="24"/>
        </w:rPr>
        <w:outlineLvl w:val="1"/>
      </w:pPr>
      <w:r>
        <w:rPr>
          <w:rFonts w:hint="eastAsia" w:ascii="宋体" w:hAnsi="宋体" w:eastAsia="宋体"/>
          <w:b/>
          <w:szCs w:val="24"/>
        </w:rPr>
        <w:br w:type="page" w:clear="all"/>
      </w:r>
      <w:r>
        <w:rPr>
          <w:rFonts w:hint="eastAsia" w:ascii="宋体" w:hAnsi="宋体" w:eastAsia="宋体"/>
          <w:b/>
          <w:szCs w:val="24"/>
        </w:rPr>
        <w:t xml:space="preserve">5、</w:t>
      </w:r>
      <w:r>
        <w:rPr>
          <w:rFonts w:hint="eastAsia" w:ascii="宋体" w:hAnsi="宋体" w:eastAsia="宋体" w:cs="宋体"/>
          <w:b/>
          <w:szCs w:val="24"/>
        </w:rPr>
        <w:t xml:space="preserve">服务实施方案</w:t>
      </w:r>
      <w:r/>
    </w:p>
    <w:p>
      <w:pPr>
        <w:pStyle w:val="972"/>
        <w:jc w:val="center"/>
        <w:spacing w:line="360" w:lineRule="auto"/>
        <w:rPr>
          <w:rFonts w:hAnsi="宋体" w:eastAsia="宋体" w:cs="宋体"/>
          <w:b/>
          <w:sz w:val="24"/>
          <w:szCs w:val="24"/>
        </w:rPr>
      </w:pPr>
      <w:r>
        <w:rPr>
          <w:rFonts w:hAnsi="宋体" w:eastAsia="宋体" w:cs="宋体"/>
          <w:b/>
          <w:sz w:val="24"/>
          <w:szCs w:val="24"/>
        </w:rPr>
      </w:r>
      <w:r/>
    </w:p>
    <w:p>
      <w:pPr>
        <w:pStyle w:val="972"/>
        <w:jc w:val="center"/>
        <w:spacing w:line="360" w:lineRule="auto"/>
        <w:rPr>
          <w:rFonts w:hAnsi="宋体" w:eastAsia="宋体" w:cs="宋体"/>
          <w:b/>
          <w:sz w:val="24"/>
          <w:szCs w:val="24"/>
        </w:rPr>
      </w:pPr>
      <w:r>
        <w:rPr>
          <w:rFonts w:hint="eastAsia" w:hAnsi="宋体" w:eastAsia="宋体" w:cs="宋体"/>
          <w:b/>
          <w:sz w:val="24"/>
          <w:szCs w:val="24"/>
        </w:rPr>
        <w:t xml:space="preserve">服务实施方案</w:t>
      </w:r>
      <w:r/>
    </w:p>
    <w:p>
      <w:pPr>
        <w:pStyle w:val="973"/>
        <w:ind w:firstLine="0"/>
        <w:jc w:val="center"/>
        <w:rPr>
          <w:rFonts w:ascii="宋体" w:hAnsi="宋体"/>
          <w:b/>
        </w:rPr>
      </w:pPr>
      <w:r>
        <w:rPr>
          <w:rFonts w:ascii="宋体" w:hAnsi="宋体"/>
          <w:b/>
        </w:rPr>
      </w:r>
      <w:r/>
    </w:p>
    <w:tbl>
      <w:tblPr>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9668"/>
      </w:tblGrid>
      <w:tr>
        <w:trPr>
          <w:jc w:val="center"/>
          <w:trHeight w:val="926"/>
        </w:trPr>
        <w:tc>
          <w:tcPr>
            <w:tcW w:w="5000" w:type="pct"/>
            <w:textDirection w:val="lrTb"/>
            <w:noWrap/>
          </w:tcPr>
          <w:p>
            <w:pPr>
              <w:widowControl/>
              <w:rPr>
                <w:rFonts w:ascii="宋体" w:hAnsi="宋体" w:eastAsia="宋体" w:cs="宋体"/>
                <w:sz w:val="24"/>
                <w:szCs w:val="24"/>
              </w:rPr>
            </w:pPr>
            <w:r>
              <w:rPr>
                <w:rFonts w:hint="eastAsia" w:hAnsi="宋体" w:eastAsia="宋体" w:cs="宋体"/>
                <w:sz w:val="24"/>
                <w:szCs w:val="24"/>
              </w:rPr>
              <w:t xml:space="preserve">提示：</w:t>
            </w:r>
            <w:r/>
          </w:p>
          <w:p>
            <w:pPr>
              <w:widowControl/>
              <w:rPr>
                <w:rFonts w:ascii="宋体" w:hAnsi="宋体" w:eastAsia="宋体" w:cs="宋体"/>
                <w:sz w:val="24"/>
                <w:szCs w:val="24"/>
              </w:rPr>
            </w:pPr>
            <w:r>
              <w:rPr>
                <w:rFonts w:ascii="宋体" w:hAnsi="宋体" w:eastAsia="宋体" w:cs="宋体"/>
                <w:sz w:val="24"/>
                <w:szCs w:val="24"/>
              </w:rPr>
              <w:t xml:space="preserve">1、</w:t>
            </w:r>
            <w:r>
              <w:rPr>
                <w:rFonts w:hint="eastAsia" w:hAnsi="宋体" w:eastAsia="宋体" w:cs="宋体"/>
                <w:sz w:val="24"/>
                <w:szCs w:val="24"/>
              </w:rPr>
              <w:t xml:space="preserve">供应商应根据本次采购项目要求，对所响应标的进行详细的说明与描述，包括针对本次采购项目特点及具体情况编写成交后拟采取的实施方案等。</w:t>
            </w:r>
            <w:r/>
          </w:p>
          <w:p>
            <w:pPr>
              <w:widowControl/>
              <w:rPr>
                <w:rFonts w:ascii="宋体" w:hAnsi="宋体" w:eastAsia="宋体" w:cs="宋体"/>
                <w:szCs w:val="24"/>
              </w:rPr>
            </w:pPr>
            <w:r>
              <w:rPr>
                <w:rFonts w:ascii="宋体" w:hAnsi="宋体" w:eastAsia="宋体" w:cs="宋体"/>
                <w:sz w:val="24"/>
                <w:szCs w:val="24"/>
              </w:rPr>
              <w:t xml:space="preserve">2、</w:t>
            </w:r>
            <w:r>
              <w:rPr>
                <w:rFonts w:hint="eastAsia" w:ascii="宋体" w:hAnsi="宋体" w:eastAsia="宋体" w:cs="宋体"/>
                <w:sz w:val="24"/>
                <w:szCs w:val="24"/>
              </w:rPr>
              <w:t xml:space="preserve">供应商可根据自身情况编写，本页不够可另加页附后。</w:t>
            </w:r>
            <w:r/>
          </w:p>
        </w:tc>
      </w:tr>
      <w:tr>
        <w:trPr>
          <w:jc w:val="center"/>
          <w:trHeight w:val="8913"/>
        </w:trPr>
        <w:tc>
          <w:tcPr>
            <w:tcW w:w="5000" w:type="pct"/>
            <w:vAlign w:val="bottom"/>
            <w:textDirection w:val="lrTb"/>
            <w:noWrap/>
          </w:tcPr>
          <w:p>
            <w:pPr>
              <w:ind w:firstLine="240"/>
              <w:jc w:val="center"/>
              <w:spacing w:line="360" w:lineRule="auto"/>
              <w:tabs>
                <w:tab w:val="left" w:pos="1320" w:leader="none"/>
              </w:tabs>
              <w:rPr>
                <w:rFonts w:ascii="宋体" w:hAnsi="宋体" w:eastAsia="宋体" w:cs="宋体"/>
                <w:sz w:val="24"/>
                <w:szCs w:val="24"/>
                <w:u w:val="single"/>
              </w:rPr>
            </w:pPr>
            <w:r>
              <w:rPr>
                <w:rFonts w:ascii="宋体" w:hAnsi="宋体" w:eastAsia="宋体" w:cs="宋体"/>
                <w:sz w:val="24"/>
                <w:szCs w:val="24"/>
                <w:u w:val="single"/>
              </w:rPr>
            </w:r>
            <w:r/>
          </w:p>
        </w:tc>
      </w:tr>
    </w:tbl>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240"/>
        <w:jc w:val="right"/>
        <w:spacing w:line="360" w:lineRule="auto"/>
        <w:rPr>
          <w:rFonts w:ascii="宋体" w:hAnsi="宋体" w:eastAsia="宋体"/>
          <w:b/>
          <w:szCs w:val="24"/>
        </w:rPr>
      </w:pPr>
      <w:r>
        <w:rPr>
          <w:rFonts w:hint="eastAsia" w:ascii="宋体" w:hAnsi="宋体" w:eastAsia="宋体" w:cs="宋体"/>
          <w:sz w:val="24"/>
          <w:szCs w:val="24"/>
        </w:rPr>
        <w:t xml:space="preserve">日期：　　　年　　月　　日</w:t>
      </w:r>
      <w:r/>
    </w:p>
    <w:p>
      <w:pPr>
        <w:jc w:val="left"/>
        <w:widowControl/>
        <w:rPr>
          <w:rFonts w:ascii="宋体" w:hAnsi="宋体" w:eastAsia="宋体"/>
          <w:b/>
          <w:bCs/>
          <w:sz w:val="24"/>
        </w:rPr>
      </w:pPr>
      <w:r>
        <w:rPr>
          <w:rFonts w:hint="eastAsia" w:ascii="宋体" w:hAnsi="宋体" w:eastAsia="宋体"/>
          <w:b/>
          <w:bCs/>
        </w:rPr>
        <w:br w:type="page" w:clear="all"/>
      </w:r>
      <w:r/>
    </w:p>
    <w:p>
      <w:pPr>
        <w:pStyle w:val="965"/>
        <w:ind w:firstLine="0"/>
        <w:jc w:val="both"/>
        <w:spacing w:line="360" w:lineRule="auto"/>
        <w:rPr>
          <w:rFonts w:ascii="宋体" w:hAnsi="宋体" w:eastAsia="宋体"/>
          <w:b/>
          <w:bCs/>
        </w:rPr>
        <w:outlineLvl w:val="1"/>
      </w:pPr>
      <w:r>
        <w:rPr>
          <w:rFonts w:hint="eastAsia" w:ascii="宋体" w:hAnsi="宋体" w:eastAsia="宋体"/>
          <w:b/>
          <w:bCs/>
        </w:rPr>
        <w:t xml:space="preserve">6、商务要求偏离表</w:t>
      </w:r>
      <w:r/>
    </w:p>
    <w:p>
      <w:pPr>
        <w:jc w:val="center"/>
        <w:spacing w:line="360" w:lineRule="auto"/>
        <w:rPr>
          <w:rFonts w:ascii="宋体" w:hAnsi="宋体" w:eastAsia="宋体" w:cs="Arial"/>
          <w:b/>
          <w:sz w:val="24"/>
          <w:szCs w:val="24"/>
        </w:rPr>
      </w:pPr>
      <w:r>
        <w:rPr>
          <w:rFonts w:ascii="宋体" w:hAnsi="宋体" w:eastAsia="宋体" w:cs="Arial"/>
          <w:b/>
          <w:sz w:val="24"/>
          <w:szCs w:val="24"/>
        </w:rPr>
      </w:r>
      <w:r/>
    </w:p>
    <w:p>
      <w:pPr>
        <w:jc w:val="center"/>
        <w:spacing w:line="360" w:lineRule="auto"/>
        <w:rPr>
          <w:rFonts w:ascii="宋体" w:hAnsi="宋体" w:eastAsia="宋体" w:cs="Arial"/>
          <w:b/>
          <w:sz w:val="24"/>
          <w:szCs w:val="24"/>
        </w:rPr>
      </w:pPr>
      <w:r>
        <w:rPr>
          <w:rFonts w:hint="eastAsia" w:ascii="宋体" w:hAnsi="宋体" w:eastAsia="宋体" w:cs="Arial"/>
          <w:b/>
          <w:sz w:val="24"/>
          <w:szCs w:val="24"/>
        </w:rPr>
        <w:t xml:space="preserve">商务要求偏离表</w:t>
      </w:r>
      <w:r/>
    </w:p>
    <w:p>
      <w:pPr>
        <w:jc w:val="center"/>
        <w:spacing w:line="360" w:lineRule="auto"/>
        <w:rPr>
          <w:rFonts w:ascii="宋体" w:hAnsi="宋体" w:eastAsia="宋体" w:cs="Arial"/>
          <w:b/>
          <w:sz w:val="24"/>
          <w:szCs w:val="24"/>
        </w:rPr>
      </w:pPr>
      <w:r>
        <w:rPr>
          <w:rFonts w:ascii="宋体" w:hAnsi="宋体" w:eastAsia="宋体" w:cs="Arial"/>
          <w:b/>
          <w:sz w:val="24"/>
          <w:szCs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t xml:space="preserve">序号</w:t>
            </w:r>
            <w:r/>
          </w:p>
        </w:tc>
        <w:tc>
          <w:tcPr>
            <w:tcW w:w="748" w:type="pct"/>
            <w:vAlign w:val="center"/>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t xml:space="preserve">采购内容</w:t>
            </w:r>
            <w:r/>
          </w:p>
        </w:tc>
        <w:tc>
          <w:tcPr>
            <w:tcW w:w="938" w:type="pct"/>
            <w:vAlign w:val="center"/>
            <w:textDirection w:val="lrTb"/>
            <w:noWrap/>
          </w:tcPr>
          <w:p>
            <w:pPr>
              <w:pStyle w:val="965"/>
              <w:ind w:firstLine="0"/>
              <w:jc w:val="center"/>
              <w:spacing w:line="400" w:lineRule="exact"/>
              <w:rPr>
                <w:rFonts w:ascii="宋体" w:hAnsi="宋体" w:eastAsia="宋体" w:cs="Arial"/>
                <w:szCs w:val="24"/>
              </w:rPr>
            </w:pPr>
            <w:r>
              <w:rPr>
                <w:rFonts w:hint="eastAsia" w:ascii="宋体" w:hAnsi="宋体" w:eastAsia="宋体" w:cs="Arial"/>
                <w:szCs w:val="24"/>
              </w:rPr>
              <w:t xml:space="preserve">采购</w:t>
            </w:r>
            <w:r>
              <w:rPr>
                <w:rFonts w:ascii="宋体" w:hAnsi="宋体" w:eastAsia="宋体" w:cs="Arial"/>
                <w:szCs w:val="24"/>
              </w:rPr>
              <w:t xml:space="preserve">要求</w:t>
            </w:r>
            <w:r/>
          </w:p>
        </w:tc>
        <w:tc>
          <w:tcPr>
            <w:tcW w:w="834" w:type="pct"/>
            <w:vAlign w:val="center"/>
            <w:textDirection w:val="lrTb"/>
            <w:noWrap/>
          </w:tcPr>
          <w:p>
            <w:pPr>
              <w:pStyle w:val="965"/>
              <w:ind w:firstLine="0"/>
              <w:jc w:val="center"/>
              <w:spacing w:line="400" w:lineRule="exact"/>
              <w:rPr>
                <w:rFonts w:ascii="宋体" w:hAnsi="宋体" w:eastAsia="宋体" w:cs="Arial"/>
                <w:szCs w:val="24"/>
              </w:rPr>
            </w:pPr>
            <w:r>
              <w:rPr>
                <w:rFonts w:hint="eastAsia" w:ascii="宋体" w:hAnsi="宋体" w:eastAsia="宋体" w:cs="Arial"/>
                <w:szCs w:val="24"/>
              </w:rPr>
              <w:t xml:space="preserve">响应</w:t>
            </w:r>
            <w:r>
              <w:rPr>
                <w:rFonts w:ascii="宋体" w:hAnsi="宋体" w:eastAsia="宋体" w:cs="Arial"/>
                <w:szCs w:val="24"/>
              </w:rPr>
              <w:t xml:space="preserve">情况</w:t>
            </w:r>
            <w:r/>
          </w:p>
        </w:tc>
        <w:tc>
          <w:tcPr>
            <w:tcW w:w="984" w:type="pct"/>
            <w:vAlign w:val="center"/>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t xml:space="preserve">偏离/响应</w:t>
            </w:r>
            <w:r/>
          </w:p>
        </w:tc>
        <w:tc>
          <w:tcPr>
            <w:tcW w:w="1017" w:type="pct"/>
            <w:vAlign w:val="center"/>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t xml:space="preserve">说明</w:t>
            </w:r>
            <w:r/>
          </w:p>
        </w:tc>
      </w:tr>
      <w:tr>
        <w:trPr>
          <w:jc w:val="center"/>
          <w:trHeight w:val="423"/>
        </w:trPr>
        <w:tc>
          <w:tcPr>
            <w:tcW w:w="479"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748"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938"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834"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984"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1017"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r>
      <w:tr>
        <w:trPr>
          <w:jc w:val="center"/>
          <w:trHeight w:val="423"/>
        </w:trPr>
        <w:tc>
          <w:tcPr>
            <w:tcW w:w="479"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748"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938"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834"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984"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1017"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r>
      <w:tr>
        <w:trPr>
          <w:jc w:val="center"/>
          <w:trHeight w:val="423"/>
        </w:trPr>
        <w:tc>
          <w:tcPr>
            <w:tcW w:w="479"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748"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938"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834"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984"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1017"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r>
      <w:tr>
        <w:trPr>
          <w:jc w:val="center"/>
          <w:trHeight w:val="423"/>
        </w:trPr>
        <w:tc>
          <w:tcPr>
            <w:tcW w:w="479"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748"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938"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834"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984"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1017"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r>
      <w:tr>
        <w:trPr>
          <w:jc w:val="center"/>
          <w:trHeight w:val="423"/>
        </w:trPr>
        <w:tc>
          <w:tcPr>
            <w:tcW w:w="479"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748"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938"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834"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984"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1017"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r>
    </w:tbl>
    <w:p>
      <w:pPr>
        <w:pStyle w:val="950"/>
        <w:ind w:left="0" w:firstLine="480"/>
        <w:spacing w:after="0" w:line="360" w:lineRule="auto"/>
        <w:rPr>
          <w:rFonts w:ascii="宋体" w:hAnsi="宋体" w:cs="宋体"/>
          <w:sz w:val="24"/>
          <w:szCs w:val="24"/>
        </w:rPr>
      </w:pPr>
      <w:r>
        <w:rPr>
          <w:rFonts w:hint="eastAsia" w:ascii="宋体" w:hAnsi="宋体" w:cs="宋体"/>
          <w:sz w:val="24"/>
          <w:szCs w:val="24"/>
        </w:rPr>
        <w:t xml:space="preserve">注：</w:t>
      </w:r>
      <w:r/>
    </w:p>
    <w:p>
      <w:pPr>
        <w:pStyle w:val="950"/>
        <w:ind w:left="0" w:firstLine="480"/>
        <w:spacing w:after="0" w:line="360" w:lineRule="auto"/>
        <w:rPr>
          <w:rFonts w:ascii="宋体" w:hAnsi="宋体" w:cs="宋体"/>
          <w:sz w:val="24"/>
          <w:szCs w:val="24"/>
        </w:rPr>
      </w:pPr>
      <w:r>
        <w:rPr>
          <w:rFonts w:hint="eastAsia" w:ascii="宋体" w:hAnsi="宋体" w:cs="宋体"/>
          <w:sz w:val="24"/>
          <w:szCs w:val="24"/>
        </w:rPr>
        <w:t xml:space="preserve">1、供应商应对照采购文件要求，如响应有偏离的，应在本表“响应情况”一栏中申明与采购文件要求的偏差；若未在本表中说明但在投标（响应）文件其他相关内容中有文字说明的，则以文字说明为准。否则，将被视为完全响应采购文件的要求。</w:t>
      </w:r>
      <w:r/>
    </w:p>
    <w:p>
      <w:pPr>
        <w:pStyle w:val="950"/>
        <w:ind w:left="0" w:firstLine="480"/>
        <w:spacing w:after="0"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本表不作为供应商对所响应标的物商务条款详细描述和说明的替代。</w:t>
      </w:r>
      <w:r/>
    </w:p>
    <w:p>
      <w:pPr>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24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4"/>
        </w:rPr>
      </w:pPr>
      <w:r>
        <w:rPr>
          <w:rFonts w:hint="eastAsia" w:ascii="宋体" w:hAnsi="宋体" w:eastAsia="宋体" w:cs="宋体"/>
          <w:sz w:val="24"/>
          <w:szCs w:val="24"/>
        </w:rPr>
        <w:br w:type="page" w:clear="all"/>
      </w:r>
      <w:r/>
    </w:p>
    <w:p>
      <w:pPr>
        <w:pStyle w:val="965"/>
        <w:ind w:firstLine="0"/>
        <w:jc w:val="both"/>
        <w:spacing w:line="360" w:lineRule="auto"/>
        <w:rPr>
          <w:rFonts w:ascii="宋体" w:hAnsi="宋体" w:eastAsia="宋体"/>
          <w:b/>
          <w:bCs/>
        </w:rPr>
        <w:outlineLvl w:val="1"/>
      </w:pPr>
      <w:r>
        <w:rPr>
          <w:rFonts w:hint="eastAsia" w:ascii="宋体" w:hAnsi="宋体" w:eastAsia="宋体"/>
          <w:b/>
          <w:bCs/>
        </w:rPr>
        <w:t xml:space="preserve">7、服务或技术要求偏离表</w:t>
      </w:r>
      <w:r/>
    </w:p>
    <w:p>
      <w:pPr>
        <w:jc w:val="center"/>
        <w:spacing w:line="360" w:lineRule="auto"/>
        <w:rPr>
          <w:rFonts w:ascii="宋体" w:hAnsi="宋体" w:eastAsia="宋体" w:cs="Arial"/>
          <w:b/>
          <w:sz w:val="24"/>
          <w:szCs w:val="24"/>
        </w:rPr>
      </w:pPr>
      <w:r>
        <w:rPr>
          <w:rFonts w:ascii="宋体" w:hAnsi="宋体" w:eastAsia="宋体" w:cs="Arial"/>
          <w:b/>
          <w:sz w:val="24"/>
          <w:szCs w:val="24"/>
        </w:rPr>
      </w:r>
      <w:r/>
    </w:p>
    <w:p>
      <w:pPr>
        <w:jc w:val="center"/>
        <w:spacing w:line="360" w:lineRule="auto"/>
        <w:rPr>
          <w:rFonts w:ascii="宋体" w:hAnsi="宋体" w:eastAsia="宋体" w:cs="Arial"/>
          <w:b/>
          <w:sz w:val="24"/>
          <w:szCs w:val="24"/>
        </w:rPr>
      </w:pPr>
      <w:r>
        <w:rPr>
          <w:rFonts w:hint="eastAsia" w:ascii="宋体" w:hAnsi="宋体" w:eastAsia="宋体" w:cs="Arial"/>
          <w:b/>
          <w:sz w:val="24"/>
          <w:szCs w:val="24"/>
        </w:rPr>
        <w:t xml:space="preserve">服务或技术要求偏离表</w:t>
      </w:r>
      <w:r/>
    </w:p>
    <w:p>
      <w:pPr>
        <w:jc w:val="center"/>
        <w:spacing w:line="360" w:lineRule="auto"/>
        <w:rPr>
          <w:rFonts w:ascii="宋体" w:hAnsi="宋体" w:eastAsia="宋体" w:cs="Arial"/>
          <w:b/>
          <w:sz w:val="24"/>
          <w:szCs w:val="24"/>
        </w:rPr>
      </w:pPr>
      <w:r>
        <w:rPr>
          <w:rFonts w:ascii="宋体" w:hAnsi="宋体" w:eastAsia="宋体" w:cs="Arial"/>
          <w:b/>
          <w:sz w:val="24"/>
          <w:szCs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t xml:space="preserve">序号</w:t>
            </w:r>
            <w:r/>
          </w:p>
        </w:tc>
        <w:tc>
          <w:tcPr>
            <w:tcW w:w="748" w:type="pct"/>
            <w:vAlign w:val="center"/>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t xml:space="preserve">采购内容</w:t>
            </w:r>
            <w:r/>
          </w:p>
        </w:tc>
        <w:tc>
          <w:tcPr>
            <w:tcW w:w="938" w:type="pct"/>
            <w:vAlign w:val="center"/>
            <w:textDirection w:val="lrTb"/>
            <w:noWrap/>
          </w:tcPr>
          <w:p>
            <w:pPr>
              <w:pStyle w:val="965"/>
              <w:ind w:firstLine="0"/>
              <w:jc w:val="center"/>
              <w:spacing w:line="400" w:lineRule="exact"/>
              <w:rPr>
                <w:rFonts w:ascii="宋体" w:hAnsi="宋体" w:eastAsia="宋体" w:cs="Arial"/>
                <w:szCs w:val="24"/>
              </w:rPr>
            </w:pPr>
            <w:r>
              <w:rPr>
                <w:rFonts w:hint="eastAsia" w:ascii="宋体" w:hAnsi="宋体" w:eastAsia="宋体" w:cs="Arial"/>
                <w:szCs w:val="24"/>
              </w:rPr>
              <w:t xml:space="preserve">采购</w:t>
            </w:r>
            <w:r>
              <w:rPr>
                <w:rFonts w:ascii="宋体" w:hAnsi="宋体" w:eastAsia="宋体" w:cs="Arial"/>
                <w:szCs w:val="24"/>
              </w:rPr>
              <w:t xml:space="preserve">要求</w:t>
            </w:r>
            <w:r/>
          </w:p>
        </w:tc>
        <w:tc>
          <w:tcPr>
            <w:tcW w:w="834" w:type="pct"/>
            <w:vAlign w:val="center"/>
            <w:textDirection w:val="lrTb"/>
            <w:noWrap/>
          </w:tcPr>
          <w:p>
            <w:pPr>
              <w:pStyle w:val="965"/>
              <w:ind w:firstLine="0"/>
              <w:jc w:val="center"/>
              <w:spacing w:line="400" w:lineRule="exact"/>
              <w:rPr>
                <w:rFonts w:ascii="宋体" w:hAnsi="宋体" w:eastAsia="宋体" w:cs="Arial"/>
                <w:szCs w:val="24"/>
              </w:rPr>
            </w:pPr>
            <w:r>
              <w:rPr>
                <w:rFonts w:hint="eastAsia" w:ascii="宋体" w:hAnsi="宋体" w:eastAsia="宋体" w:cs="Arial"/>
                <w:szCs w:val="24"/>
              </w:rPr>
              <w:t xml:space="preserve">响应</w:t>
            </w:r>
            <w:r>
              <w:rPr>
                <w:rFonts w:ascii="宋体" w:hAnsi="宋体" w:eastAsia="宋体" w:cs="Arial"/>
                <w:szCs w:val="24"/>
              </w:rPr>
              <w:t xml:space="preserve">情况</w:t>
            </w:r>
            <w:r/>
          </w:p>
        </w:tc>
        <w:tc>
          <w:tcPr>
            <w:tcW w:w="984" w:type="pct"/>
            <w:vAlign w:val="center"/>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t xml:space="preserve">偏离/响应</w:t>
            </w:r>
            <w:r/>
          </w:p>
        </w:tc>
        <w:tc>
          <w:tcPr>
            <w:tcW w:w="1017" w:type="pct"/>
            <w:vAlign w:val="center"/>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t xml:space="preserve">说明</w:t>
            </w:r>
            <w:r/>
          </w:p>
        </w:tc>
      </w:tr>
      <w:tr>
        <w:trPr>
          <w:jc w:val="center"/>
          <w:trHeight w:val="423"/>
        </w:trPr>
        <w:tc>
          <w:tcPr>
            <w:tcW w:w="479"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748"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938"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834"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984"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1017"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r>
      <w:tr>
        <w:trPr>
          <w:jc w:val="center"/>
          <w:trHeight w:val="423"/>
        </w:trPr>
        <w:tc>
          <w:tcPr>
            <w:tcW w:w="479"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748"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938"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834"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984"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1017"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r>
      <w:tr>
        <w:trPr>
          <w:jc w:val="center"/>
          <w:trHeight w:val="423"/>
        </w:trPr>
        <w:tc>
          <w:tcPr>
            <w:tcW w:w="479"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748"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938"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834"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984"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1017"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r>
      <w:tr>
        <w:trPr>
          <w:jc w:val="center"/>
          <w:trHeight w:val="423"/>
        </w:trPr>
        <w:tc>
          <w:tcPr>
            <w:tcW w:w="479"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748"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938"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834"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984"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1017"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r>
      <w:tr>
        <w:trPr>
          <w:jc w:val="center"/>
          <w:trHeight w:val="423"/>
        </w:trPr>
        <w:tc>
          <w:tcPr>
            <w:tcW w:w="479"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748"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938"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834"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984"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c>
          <w:tcPr>
            <w:tcW w:w="1017" w:type="pct"/>
            <w:textDirection w:val="lrTb"/>
            <w:noWrap/>
          </w:tcPr>
          <w:p>
            <w:pPr>
              <w:pStyle w:val="965"/>
              <w:ind w:firstLine="0"/>
              <w:jc w:val="center"/>
              <w:spacing w:line="400" w:lineRule="exact"/>
              <w:rPr>
                <w:rFonts w:ascii="宋体" w:hAnsi="宋体" w:eastAsia="宋体" w:cs="Arial"/>
                <w:szCs w:val="24"/>
              </w:rPr>
            </w:pPr>
            <w:r>
              <w:rPr>
                <w:rFonts w:ascii="宋体" w:hAnsi="宋体" w:eastAsia="宋体" w:cs="Arial"/>
                <w:szCs w:val="24"/>
              </w:rPr>
            </w:r>
            <w:r/>
          </w:p>
        </w:tc>
      </w:tr>
    </w:tbl>
    <w:p>
      <w:pPr>
        <w:pStyle w:val="950"/>
        <w:ind w:left="0" w:firstLine="480"/>
        <w:spacing w:after="0" w:line="360" w:lineRule="auto"/>
        <w:rPr>
          <w:rFonts w:ascii="宋体" w:hAnsi="宋体" w:cs="宋体"/>
          <w:sz w:val="24"/>
          <w:szCs w:val="24"/>
        </w:rPr>
      </w:pPr>
      <w:r>
        <w:rPr>
          <w:rFonts w:hint="eastAsia" w:ascii="宋体" w:hAnsi="宋体" w:cs="宋体"/>
          <w:sz w:val="24"/>
          <w:szCs w:val="24"/>
        </w:rPr>
        <w:t xml:space="preserve">注：</w:t>
      </w:r>
      <w:r/>
    </w:p>
    <w:p>
      <w:pPr>
        <w:pStyle w:val="950"/>
        <w:ind w:left="0" w:firstLine="480"/>
        <w:spacing w:after="0" w:line="360" w:lineRule="auto"/>
        <w:rPr>
          <w:rFonts w:ascii="宋体" w:hAnsi="宋体" w:cs="宋体"/>
          <w:sz w:val="24"/>
          <w:szCs w:val="24"/>
        </w:rPr>
      </w:pPr>
      <w:r>
        <w:rPr>
          <w:rFonts w:hint="eastAsia" w:ascii="宋体" w:hAnsi="宋体" w:cs="宋体"/>
          <w:sz w:val="24"/>
          <w:szCs w:val="24"/>
        </w:rPr>
        <w:t xml:space="preserve">1、供应商应对照采购文件要求，如响应有偏离的，应在本表“响应情况”一栏中申明与采购文件要求的偏差；若未在本表中说明但在投标（响应）文件其他相关内容中有文字说明的，则以文字说明为准。否则，将被视为完全响应采购文件的要求。</w:t>
      </w:r>
      <w:r/>
    </w:p>
    <w:p>
      <w:pPr>
        <w:pStyle w:val="950"/>
        <w:ind w:left="0" w:firstLine="480"/>
        <w:spacing w:after="0"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本表不作为供应商对所响应标的物服务条款详细描述和说明的替代。</w:t>
      </w:r>
      <w:r/>
    </w:p>
    <w:p>
      <w:pPr>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pStyle w:val="950"/>
      </w:pPr>
      <w:r/>
      <w:r/>
    </w:p>
    <w:p>
      <w:pPr>
        <w:pStyle w:val="950"/>
        <w:ind w:left="0" w:firstLine="0"/>
        <w:rPr>
          <w:rFonts w:ascii="宋体" w:hAnsi="宋体" w:cs="宋体"/>
          <w:sz w:val="24"/>
          <w:szCs w:val="24"/>
        </w:rPr>
      </w:pPr>
      <w:r>
        <w:rPr>
          <w:rFonts w:ascii="宋体" w:hAnsi="宋体" w:cs="宋体"/>
          <w:sz w:val="24"/>
          <w:szCs w:val="24"/>
        </w:rPr>
      </w:r>
      <w:r/>
    </w:p>
    <w:p>
      <w:pPr>
        <w:spacing w:line="360" w:lineRule="auto"/>
        <w:rPr>
          <w:rFonts w:ascii="宋体" w:hAnsi="宋体" w:eastAsia="宋体" w:cs="宋体"/>
          <w:sz w:val="24"/>
          <w:szCs w:val="24"/>
        </w:rPr>
        <w:outlineLvl w:val="1"/>
      </w:pPr>
      <w:r>
        <w:rPr>
          <w:rFonts w:hint="eastAsia" w:ascii="宋体" w:hAnsi="宋体" w:eastAsia="宋体"/>
          <w:b/>
          <w:szCs w:val="24"/>
        </w:rPr>
        <w:br w:type="page" w:clear="all"/>
      </w:r>
      <w:r>
        <w:rPr>
          <w:rFonts w:hint="eastAsia" w:ascii="宋体" w:hAnsi="宋体" w:eastAsia="宋体"/>
          <w:b/>
          <w:sz w:val="24"/>
          <w:szCs w:val="24"/>
        </w:rPr>
        <w:t xml:space="preserve">8、</w:t>
      </w:r>
      <w:r>
        <w:rPr>
          <w:rFonts w:hint="eastAsia" w:ascii="宋体" w:hAnsi="宋体" w:eastAsia="宋体" w:cs="宋体"/>
          <w:b/>
          <w:sz w:val="24"/>
          <w:szCs w:val="24"/>
        </w:rPr>
        <w:t xml:space="preserve">拟投入本项目人员配备一览表</w:t>
      </w:r>
      <w:r/>
    </w:p>
    <w:p>
      <w:pPr>
        <w:jc w:val="center"/>
        <w:spacing w:line="360" w:lineRule="auto"/>
        <w:rPr>
          <w:rFonts w:ascii="宋体" w:hAnsi="宋体" w:eastAsia="宋体" w:cs="宋体"/>
          <w:b/>
          <w:sz w:val="24"/>
          <w:szCs w:val="24"/>
        </w:rPr>
      </w:pPr>
      <w:r>
        <w:rPr>
          <w:rFonts w:ascii="宋体" w:hAnsi="宋体" w:eastAsia="宋体" w:cs="宋体"/>
          <w:b/>
          <w:sz w:val="24"/>
          <w:szCs w:val="24"/>
        </w:rPr>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拟投入本项目人员配备一览表</w:t>
      </w:r>
      <w:r/>
    </w:p>
    <w:p>
      <w:pPr>
        <w:jc w:val="center"/>
        <w:spacing w:line="360" w:lineRule="auto"/>
        <w:rPr>
          <w:rFonts w:ascii="宋体" w:hAnsi="宋体" w:eastAsia="宋体" w:cs="宋体"/>
          <w:b/>
          <w:sz w:val="24"/>
          <w:szCs w:val="24"/>
        </w:rPr>
      </w:pPr>
      <w:r>
        <w:rPr>
          <w:rFonts w:ascii="宋体" w:hAnsi="宋体" w:eastAsia="宋体" w:cs="宋体"/>
          <w:b/>
          <w:sz w:val="24"/>
          <w:szCs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37"/>
        <w:gridCol w:w="1693"/>
        <w:gridCol w:w="638"/>
        <w:gridCol w:w="638"/>
        <w:gridCol w:w="638"/>
        <w:gridCol w:w="638"/>
        <w:gridCol w:w="1165"/>
        <w:gridCol w:w="1693"/>
        <w:gridCol w:w="2114"/>
      </w:tblGrid>
      <w:tr>
        <w:trPr>
          <w:jc w:val="center"/>
        </w:trPr>
        <w:tc>
          <w:tcPr>
            <w:tcW w:w="414" w:type="pct"/>
            <w:vAlign w:val="center"/>
            <w:textDirection w:val="lrTb"/>
            <w:noWrap/>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序号</w:t>
            </w:r>
            <w:r/>
          </w:p>
        </w:tc>
        <w:tc>
          <w:tcPr>
            <w:tcW w:w="744" w:type="pct"/>
            <w:vAlign w:val="center"/>
            <w:textDirection w:val="lrTb"/>
            <w:noWrap/>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项目组所任职务</w:t>
            </w:r>
            <w:r/>
          </w:p>
        </w:tc>
        <w:tc>
          <w:tcPr>
            <w:tcW w:w="414" w:type="pct"/>
            <w:vAlign w:val="center"/>
            <w:textDirection w:val="lrTb"/>
            <w:noWrap/>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姓名</w:t>
            </w:r>
            <w:r/>
          </w:p>
        </w:tc>
        <w:tc>
          <w:tcPr>
            <w:tcW w:w="414" w:type="pct"/>
            <w:vAlign w:val="center"/>
            <w:textDirection w:val="lrTb"/>
            <w:noWrap/>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性别</w:t>
            </w:r>
            <w:r/>
          </w:p>
        </w:tc>
        <w:tc>
          <w:tcPr>
            <w:tcW w:w="414" w:type="pct"/>
            <w:vAlign w:val="center"/>
            <w:textDirection w:val="lrTb"/>
            <w:noWrap/>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年龄</w:t>
            </w:r>
            <w:r/>
          </w:p>
        </w:tc>
        <w:tc>
          <w:tcPr>
            <w:tcW w:w="474" w:type="pct"/>
            <w:vAlign w:val="center"/>
            <w:textDirection w:val="lrTb"/>
            <w:noWrap/>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职称</w:t>
            </w:r>
            <w:r/>
          </w:p>
        </w:tc>
        <w:tc>
          <w:tcPr>
            <w:tcW w:w="681" w:type="pct"/>
            <w:vAlign w:val="center"/>
            <w:textDirection w:val="lrTb"/>
            <w:noWrap/>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专业/资格</w:t>
            </w:r>
            <w:r/>
          </w:p>
        </w:tc>
        <w:tc>
          <w:tcPr>
            <w:tcW w:w="657" w:type="pct"/>
            <w:vAlign w:val="center"/>
            <w:textDirection w:val="lrTb"/>
            <w:noWrap/>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从事本工作时间</w:t>
            </w:r>
            <w:r/>
          </w:p>
        </w:tc>
        <w:tc>
          <w:tcPr>
            <w:tcW w:w="789" w:type="pct"/>
            <w:vAlign w:val="center"/>
            <w:textDirection w:val="lrTb"/>
            <w:noWrap/>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典型业务与技术专长</w:t>
            </w:r>
            <w:r/>
          </w:p>
        </w:tc>
      </w:tr>
      <w:tr>
        <w:trPr>
          <w:jc w:val="center"/>
        </w:trPr>
        <w:tc>
          <w:tcPr>
            <w:tcW w:w="414" w:type="pct"/>
            <w:vAlign w:val="center"/>
            <w:textDirection w:val="lrTb"/>
            <w:noWrap/>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1</w:t>
            </w:r>
            <w:r/>
          </w:p>
        </w:tc>
        <w:tc>
          <w:tcPr>
            <w:tcW w:w="74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7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681"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657"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789"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r>
      <w:tr>
        <w:trPr>
          <w:jc w:val="center"/>
        </w:trPr>
        <w:tc>
          <w:tcPr>
            <w:tcW w:w="414" w:type="pct"/>
            <w:vAlign w:val="center"/>
            <w:textDirection w:val="lrTb"/>
            <w:noWrap/>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2</w:t>
            </w:r>
            <w:r/>
          </w:p>
        </w:tc>
        <w:tc>
          <w:tcPr>
            <w:tcW w:w="74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7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681"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657"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789"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r>
      <w:tr>
        <w:trPr>
          <w:jc w:val="center"/>
        </w:trPr>
        <w:tc>
          <w:tcPr>
            <w:tcW w:w="414" w:type="pct"/>
            <w:vAlign w:val="center"/>
            <w:textDirection w:val="lrTb"/>
            <w:noWrap/>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3</w:t>
            </w:r>
            <w:r/>
          </w:p>
        </w:tc>
        <w:tc>
          <w:tcPr>
            <w:tcW w:w="74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7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681"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657"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789"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r>
      <w:tr>
        <w:trPr>
          <w:jc w:val="center"/>
        </w:trPr>
        <w:tc>
          <w:tcPr>
            <w:tcW w:w="414" w:type="pct"/>
            <w:vAlign w:val="center"/>
            <w:textDirection w:val="lrTb"/>
            <w:noWrap/>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4</w:t>
            </w:r>
            <w:r/>
          </w:p>
        </w:tc>
        <w:tc>
          <w:tcPr>
            <w:tcW w:w="74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7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681"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657"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789"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r>
      <w:tr>
        <w:trPr>
          <w:jc w:val="center"/>
        </w:trPr>
        <w:tc>
          <w:tcPr>
            <w:tcW w:w="414" w:type="pct"/>
            <w:vAlign w:val="center"/>
            <w:textDirection w:val="lrTb"/>
            <w:noWrap/>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5</w:t>
            </w:r>
            <w:r/>
          </w:p>
        </w:tc>
        <w:tc>
          <w:tcPr>
            <w:tcW w:w="74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7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681"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657"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789"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r>
      <w:tr>
        <w:trPr>
          <w:jc w:val="center"/>
        </w:trPr>
        <w:tc>
          <w:tcPr>
            <w:tcW w:w="414" w:type="pct"/>
            <w:vAlign w:val="center"/>
            <w:textDirection w:val="lrTb"/>
            <w:noWrap/>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6</w:t>
            </w:r>
            <w:r/>
          </w:p>
        </w:tc>
        <w:tc>
          <w:tcPr>
            <w:tcW w:w="74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7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681"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657"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789"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r>
      <w:tr>
        <w:trPr>
          <w:jc w:val="center"/>
        </w:trPr>
        <w:tc>
          <w:tcPr>
            <w:tcW w:w="414" w:type="pct"/>
            <w:vAlign w:val="center"/>
            <w:textDirection w:val="lrTb"/>
            <w:noWrap/>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7</w:t>
            </w:r>
            <w:r/>
          </w:p>
        </w:tc>
        <w:tc>
          <w:tcPr>
            <w:tcW w:w="74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7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681"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657"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789"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r>
      <w:tr>
        <w:trPr>
          <w:jc w:val="center"/>
        </w:trPr>
        <w:tc>
          <w:tcPr>
            <w:tcW w:w="414" w:type="pct"/>
            <w:vAlign w:val="center"/>
            <w:textDirection w:val="lrTb"/>
            <w:noWrap/>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8</w:t>
            </w:r>
            <w:r/>
          </w:p>
        </w:tc>
        <w:tc>
          <w:tcPr>
            <w:tcW w:w="74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7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681"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657"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789"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r>
      <w:tr>
        <w:trPr>
          <w:jc w:val="center"/>
        </w:trPr>
        <w:tc>
          <w:tcPr>
            <w:tcW w:w="414" w:type="pct"/>
            <w:vAlign w:val="center"/>
            <w:textDirection w:val="lrTb"/>
            <w:noWrap/>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9</w:t>
            </w:r>
            <w:r/>
          </w:p>
        </w:tc>
        <w:tc>
          <w:tcPr>
            <w:tcW w:w="74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7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681"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657"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789"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r>
      <w:tr>
        <w:trPr>
          <w:jc w:val="center"/>
        </w:trPr>
        <w:tc>
          <w:tcPr>
            <w:tcW w:w="414" w:type="pct"/>
            <w:vAlign w:val="center"/>
            <w:textDirection w:val="lrTb"/>
            <w:noWrap/>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10</w:t>
            </w:r>
            <w:r/>
          </w:p>
        </w:tc>
        <w:tc>
          <w:tcPr>
            <w:tcW w:w="74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1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474"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681"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657"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c>
          <w:tcPr>
            <w:tcW w:w="789" w:type="pct"/>
            <w:vAlign w:val="center"/>
            <w:textDirection w:val="lrTb"/>
            <w:noWrap/>
          </w:tcPr>
          <w:p>
            <w:pPr>
              <w:jc w:val="center"/>
              <w:spacing w:before="120" w:after="120"/>
              <w:rPr>
                <w:rFonts w:ascii="宋体" w:hAnsi="宋体" w:eastAsia="宋体" w:cs="宋体"/>
                <w:sz w:val="24"/>
                <w:szCs w:val="24"/>
              </w:rPr>
            </w:pPr>
            <w:r>
              <w:rPr>
                <w:rFonts w:ascii="宋体" w:hAnsi="宋体" w:eastAsia="宋体" w:cs="宋体"/>
                <w:sz w:val="24"/>
                <w:szCs w:val="24"/>
              </w:rPr>
            </w:r>
            <w:r/>
          </w:p>
        </w:tc>
      </w:tr>
    </w:tbl>
    <w:p>
      <w:pPr>
        <w:jc w:val="left"/>
        <w:widowControl/>
        <w:rPr>
          <w:rFonts w:ascii="宋体" w:hAnsi="宋体" w:eastAsia="宋体" w:cs="宋体"/>
          <w:sz w:val="24"/>
          <w:szCs w:val="24"/>
        </w:rPr>
      </w:pPr>
      <w:r>
        <w:rPr>
          <w:rFonts w:ascii="宋体" w:hAnsi="宋体" w:eastAsia="宋体" w:cs="宋体"/>
          <w:sz w:val="24"/>
          <w:szCs w:val="24"/>
        </w:rPr>
      </w:r>
      <w:r/>
    </w:p>
    <w:p>
      <w:pPr>
        <w:pStyle w:val="950"/>
      </w:pPr>
      <w:r/>
      <w:r/>
    </w:p>
    <w:p>
      <w:pPr>
        <w:pStyle w:val="965"/>
        <w:ind w:firstLine="0"/>
        <w:spacing w:line="360" w:lineRule="auto"/>
        <w:rPr>
          <w:rFonts w:ascii="宋体" w:hAnsi="宋体" w:eastAsia="宋体"/>
          <w:szCs w:val="24"/>
          <w:shd w:val="clear" w:color="auto" w:fill="ffffff"/>
        </w:rPr>
      </w:pPr>
      <w:r>
        <w:rPr>
          <w:rFonts w:ascii="宋体" w:hAnsi="宋体" w:eastAsia="宋体"/>
          <w:szCs w:val="24"/>
          <w:shd w:val="clear" w:color="auto" w:fill="ffffff"/>
        </w:rPr>
      </w:r>
      <w:r/>
    </w:p>
    <w:p>
      <w:pPr>
        <w:pStyle w:val="970"/>
        <w:ind w:firstLine="480"/>
        <w:spacing w:line="360" w:lineRule="auto"/>
        <w:rPr>
          <w:rFonts w:hAnsi="宋体" w:eastAsia="宋体"/>
          <w:sz w:val="24"/>
          <w:szCs w:val="24"/>
        </w:rPr>
      </w:pPr>
      <w:r>
        <w:rPr>
          <w:rFonts w:hAnsi="宋体" w:eastAsia="宋体"/>
          <w:sz w:val="24"/>
          <w:szCs w:val="24"/>
        </w:rPr>
      </w:r>
      <w:r/>
    </w:p>
    <w:p>
      <w:pPr>
        <w:pStyle w:val="970"/>
        <w:ind w:firstLine="480"/>
        <w:spacing w:line="360" w:lineRule="auto"/>
        <w:rPr>
          <w:rFonts w:hAnsi="宋体" w:eastAsia="宋体"/>
          <w:sz w:val="24"/>
          <w:szCs w:val="24"/>
        </w:rPr>
      </w:pPr>
      <w:r>
        <w:rPr>
          <w:rFonts w:hAnsi="宋体" w:eastAsia="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jc w:val="left"/>
        <w:widowControl/>
        <w:rPr>
          <w:rFonts w:ascii="宋体" w:hAnsi="宋体" w:eastAsia="宋体"/>
          <w:b/>
          <w:szCs w:val="24"/>
        </w:rPr>
      </w:pPr>
      <w:r>
        <w:rPr>
          <w:rFonts w:hint="eastAsia" w:ascii="宋体" w:hAnsi="宋体" w:eastAsia="宋体"/>
          <w:b/>
          <w:szCs w:val="24"/>
        </w:rPr>
        <w:br w:type="page" w:clear="all"/>
      </w:r>
      <w:r/>
    </w:p>
    <w:p>
      <w:pPr>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9、类似项目一览表</w:t>
      </w:r>
      <w:r/>
    </w:p>
    <w:p>
      <w:pPr>
        <w:jc w:val="center"/>
        <w:spacing w:line="360" w:lineRule="auto"/>
        <w:rPr>
          <w:rFonts w:ascii="宋体" w:hAnsi="宋体" w:eastAsia="宋体"/>
          <w:b/>
          <w:bCs/>
          <w:sz w:val="24"/>
          <w:szCs w:val="24"/>
        </w:rPr>
      </w:pPr>
      <w:r>
        <w:rPr>
          <w:rFonts w:ascii="宋体" w:hAnsi="宋体" w:eastAsia="宋体"/>
          <w:b/>
          <w:bCs/>
          <w:sz w:val="24"/>
          <w:szCs w:val="24"/>
        </w:rPr>
      </w:r>
      <w:r/>
    </w:p>
    <w:p>
      <w:pPr>
        <w:jc w:val="center"/>
        <w:spacing w:line="360" w:lineRule="auto"/>
        <w:rPr>
          <w:rFonts w:ascii="宋体" w:hAnsi="宋体" w:eastAsia="宋体"/>
          <w:b/>
          <w:bCs/>
          <w:sz w:val="24"/>
          <w:szCs w:val="24"/>
        </w:rPr>
      </w:pPr>
      <w:r>
        <w:rPr>
          <w:rFonts w:hint="eastAsia" w:ascii="宋体" w:hAnsi="宋体" w:eastAsia="宋体"/>
          <w:b/>
          <w:bCs/>
          <w:sz w:val="24"/>
          <w:szCs w:val="24"/>
        </w:rPr>
        <w:t xml:space="preserve">类似项目一览表</w:t>
      </w:r>
      <w:r/>
    </w:p>
    <w:p>
      <w:pPr>
        <w:jc w:val="center"/>
        <w:spacing w:line="360" w:lineRule="auto"/>
        <w:rPr>
          <w:rFonts w:ascii="宋体" w:hAnsi="宋体" w:eastAsia="宋体"/>
          <w:sz w:val="30"/>
        </w:rPr>
      </w:pPr>
      <w:r>
        <w:rPr>
          <w:rFonts w:ascii="宋体" w:hAnsi="宋体" w:eastAsia="宋体"/>
          <w:sz w:val="30"/>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29"/>
        <w:gridCol w:w="1986"/>
        <w:gridCol w:w="1811"/>
        <w:gridCol w:w="1896"/>
        <w:gridCol w:w="1945"/>
        <w:gridCol w:w="1187"/>
      </w:tblGrid>
      <w:tr>
        <w:trPr>
          <w:jc w:val="center"/>
          <w:trHeight w:val="1253"/>
        </w:trPr>
        <w:tc>
          <w:tcPr>
            <w:tcW w:w="529" w:type="pct"/>
            <w:vAlign w:val="center"/>
            <w:textDirection w:val="lrTb"/>
            <w:noWrap/>
          </w:tcPr>
          <w:p>
            <w:pPr>
              <w:jc w:val="center"/>
              <w:rPr>
                <w:rFonts w:ascii="宋体" w:hAnsi="宋体" w:eastAsia="宋体"/>
                <w:sz w:val="24"/>
                <w:szCs w:val="24"/>
              </w:rPr>
            </w:pPr>
            <w:r>
              <w:rPr>
                <w:rFonts w:ascii="宋体" w:hAnsi="宋体" w:eastAsia="宋体"/>
                <w:sz w:val="24"/>
                <w:szCs w:val="24"/>
              </w:rPr>
              <w:t xml:space="preserve">序号</w:t>
            </w:r>
            <w:r/>
          </w:p>
        </w:tc>
        <w:tc>
          <w:tcPr>
            <w:tcW w:w="1015" w:type="pct"/>
            <w:vAlign w:val="center"/>
            <w:textDirection w:val="lrTb"/>
            <w:noWrap/>
          </w:tcPr>
          <w:p>
            <w:pPr>
              <w:jc w:val="center"/>
              <w:rPr>
                <w:rFonts w:ascii="宋体" w:hAnsi="宋体" w:eastAsia="宋体"/>
                <w:sz w:val="24"/>
                <w:szCs w:val="24"/>
              </w:rPr>
            </w:pPr>
            <w:r>
              <w:rPr>
                <w:rFonts w:ascii="宋体" w:hAnsi="宋体" w:eastAsia="宋体"/>
                <w:sz w:val="24"/>
                <w:szCs w:val="24"/>
              </w:rPr>
              <w:t xml:space="preserve">合同名称</w:t>
            </w:r>
            <w:r/>
          </w:p>
        </w:tc>
        <w:tc>
          <w:tcPr>
            <w:tcW w:w="926" w:type="pct"/>
            <w:vAlign w:val="center"/>
            <w:textDirection w:val="lrTb"/>
            <w:noWrap/>
          </w:tcPr>
          <w:p>
            <w:pPr>
              <w:jc w:val="center"/>
              <w:tabs>
                <w:tab w:val="left" w:pos="6252" w:leader="none"/>
              </w:tabs>
              <w:rPr>
                <w:rFonts w:ascii="宋体" w:hAnsi="宋体" w:eastAsia="宋体"/>
                <w:sz w:val="24"/>
                <w:szCs w:val="24"/>
              </w:rPr>
            </w:pPr>
            <w:r>
              <w:rPr>
                <w:rFonts w:ascii="宋体" w:hAnsi="宋体" w:eastAsia="宋体"/>
                <w:sz w:val="24"/>
                <w:szCs w:val="24"/>
              </w:rPr>
              <w:t xml:space="preserve">业主单位</w:t>
            </w:r>
            <w:r/>
          </w:p>
        </w:tc>
        <w:tc>
          <w:tcPr>
            <w:tcW w:w="927" w:type="pct"/>
            <w:vAlign w:val="center"/>
            <w:textDirection w:val="lrTb"/>
            <w:noWrap/>
          </w:tcPr>
          <w:p>
            <w:pPr>
              <w:jc w:val="center"/>
              <w:tabs>
                <w:tab w:val="left" w:pos="6252" w:leader="none"/>
              </w:tabs>
              <w:rPr>
                <w:rFonts w:ascii="宋体" w:hAnsi="宋体" w:eastAsia="宋体"/>
                <w:sz w:val="24"/>
                <w:szCs w:val="24"/>
              </w:rPr>
            </w:pPr>
            <w:r>
              <w:rPr>
                <w:rFonts w:ascii="宋体" w:hAnsi="宋体" w:eastAsia="宋体"/>
                <w:sz w:val="24"/>
                <w:szCs w:val="24"/>
              </w:rPr>
              <w:t xml:space="preserve">合同金额</w:t>
            </w:r>
            <w:r>
              <w:rPr>
                <w:rFonts w:hint="eastAsia" w:ascii="宋体" w:hAnsi="宋体" w:eastAsia="宋体"/>
                <w:sz w:val="24"/>
                <w:szCs w:val="24"/>
              </w:rPr>
              <w:t xml:space="preserve">（元）</w:t>
            </w:r>
            <w:r/>
          </w:p>
        </w:tc>
        <w:tc>
          <w:tcPr>
            <w:tcW w:w="994" w:type="pct"/>
            <w:vAlign w:val="center"/>
            <w:textDirection w:val="lrTb"/>
            <w:noWrap/>
          </w:tcPr>
          <w:p>
            <w:pPr>
              <w:jc w:val="center"/>
              <w:tabs>
                <w:tab w:val="left" w:pos="6252" w:leader="none"/>
              </w:tabs>
              <w:rPr>
                <w:rFonts w:ascii="宋体" w:hAnsi="宋体" w:eastAsia="宋体" w:cs="宋体"/>
                <w:sz w:val="24"/>
                <w:szCs w:val="24"/>
              </w:rPr>
            </w:pPr>
            <w:r>
              <w:rPr>
                <w:rFonts w:hint="eastAsia" w:ascii="宋体" w:hAnsi="宋体" w:eastAsia="宋体" w:cs="宋体"/>
                <w:sz w:val="24"/>
                <w:szCs w:val="24"/>
              </w:rPr>
              <w:t xml:space="preserve">合同签订日期</w:t>
            </w:r>
            <w:r/>
          </w:p>
        </w:tc>
        <w:tc>
          <w:tcPr>
            <w:tcW w:w="609" w:type="pct"/>
            <w:vAlign w:val="center"/>
            <w:textDirection w:val="lrTb"/>
            <w:noWrap/>
          </w:tcPr>
          <w:p>
            <w:pPr>
              <w:jc w:val="center"/>
              <w:tabs>
                <w:tab w:val="left" w:pos="6252" w:leader="none"/>
              </w:tabs>
              <w:rPr>
                <w:rFonts w:ascii="宋体" w:hAnsi="宋体" w:eastAsia="宋体"/>
                <w:sz w:val="24"/>
                <w:szCs w:val="24"/>
              </w:rPr>
            </w:pPr>
            <w:r>
              <w:rPr>
                <w:rFonts w:ascii="宋体" w:hAnsi="宋体" w:eastAsia="宋体"/>
                <w:sz w:val="24"/>
                <w:szCs w:val="24"/>
              </w:rPr>
              <w:t xml:space="preserve">备注</w:t>
            </w:r>
            <w:r/>
          </w:p>
        </w:tc>
      </w:tr>
      <w:tr>
        <w:trPr>
          <w:jc w:val="center"/>
          <w:trHeight w:val="567" w:hRule="exact"/>
        </w:trPr>
        <w:tc>
          <w:tcPr>
            <w:tcW w:w="529"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t xml:space="preserve">1</w:t>
            </w:r>
            <w:r/>
          </w:p>
        </w:tc>
        <w:tc>
          <w:tcPr>
            <w:tcW w:w="1015"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926"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927"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994"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609"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r>
      <w:tr>
        <w:trPr>
          <w:jc w:val="center"/>
          <w:trHeight w:val="567" w:hRule="exact"/>
        </w:trPr>
        <w:tc>
          <w:tcPr>
            <w:tcW w:w="529"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t xml:space="preserve">2</w:t>
            </w:r>
            <w:r/>
          </w:p>
        </w:tc>
        <w:tc>
          <w:tcPr>
            <w:tcW w:w="1015"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926"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927"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994"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609"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r>
      <w:tr>
        <w:trPr>
          <w:jc w:val="center"/>
          <w:trHeight w:val="567" w:hRule="exact"/>
        </w:trPr>
        <w:tc>
          <w:tcPr>
            <w:tcW w:w="529"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t xml:space="preserve">3</w:t>
            </w:r>
            <w:r/>
          </w:p>
        </w:tc>
        <w:tc>
          <w:tcPr>
            <w:tcW w:w="1015"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926"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927"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994"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609"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r>
      <w:tr>
        <w:trPr>
          <w:jc w:val="center"/>
          <w:trHeight w:val="567" w:hRule="exact"/>
        </w:trPr>
        <w:tc>
          <w:tcPr>
            <w:tcW w:w="529"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1015"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926"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927"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994"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609"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r>
      <w:tr>
        <w:trPr>
          <w:jc w:val="center"/>
          <w:trHeight w:val="567" w:hRule="exact"/>
        </w:trPr>
        <w:tc>
          <w:tcPr>
            <w:tcW w:w="529"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1015"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926"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927"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994"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609"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r>
      <w:tr>
        <w:trPr>
          <w:jc w:val="center"/>
          <w:trHeight w:val="567" w:hRule="exact"/>
        </w:trPr>
        <w:tc>
          <w:tcPr>
            <w:tcW w:w="529"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1015"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926"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927"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994"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c>
          <w:tcPr>
            <w:tcW w:w="609" w:type="pct"/>
            <w:vAlign w:val="center"/>
            <w:textDirection w:val="lrTb"/>
            <w:noWrap/>
          </w:tcPr>
          <w:p>
            <w:pPr>
              <w:jc w:val="center"/>
              <w:spacing w:line="400" w:lineRule="exact"/>
              <w:rPr>
                <w:rFonts w:ascii="宋体" w:hAnsi="宋体" w:eastAsia="宋体"/>
                <w:sz w:val="24"/>
                <w:szCs w:val="24"/>
              </w:rPr>
            </w:pPr>
            <w:r>
              <w:rPr>
                <w:rFonts w:ascii="宋体" w:hAnsi="宋体" w:eastAsia="宋体"/>
                <w:sz w:val="24"/>
                <w:szCs w:val="24"/>
              </w:rPr>
            </w:r>
            <w:r/>
          </w:p>
        </w:tc>
      </w:tr>
    </w:tbl>
    <w:p>
      <w:pPr>
        <w:ind w:firstLine="480"/>
        <w:spacing w:line="360" w:lineRule="auto"/>
        <w:rPr>
          <w:rFonts w:ascii="宋体" w:hAnsi="宋体" w:eastAsia="宋体"/>
          <w:sz w:val="24"/>
          <w:szCs w:val="24"/>
        </w:rPr>
      </w:pPr>
      <w:r>
        <w:rPr>
          <w:rFonts w:ascii="宋体" w:hAnsi="宋体" w:eastAsia="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b/>
          <w:sz w:val="24"/>
          <w:szCs w:val="24"/>
        </w:rPr>
        <w:outlineLvl w:val="1"/>
      </w:pPr>
      <w:r>
        <w:rPr>
          <w:rFonts w:hint="eastAsia" w:ascii="宋体" w:hAnsi="宋体" w:eastAsia="宋体" w:cs="宋体"/>
          <w:b/>
          <w:sz w:val="24"/>
          <w:szCs w:val="24"/>
        </w:rPr>
        <w:br w:type="page" w:clear="all"/>
      </w:r>
      <w:r/>
    </w:p>
    <w:p>
      <w:pPr>
        <w:spacing w:line="360" w:lineRule="auto"/>
        <w:tabs>
          <w:tab w:val="left" w:pos="753" w:leader="none"/>
        </w:tabs>
        <w:rPr>
          <w:rFonts w:ascii="宋体" w:hAnsi="宋体" w:eastAsia="宋体" w:cs="宋体"/>
          <w:b/>
          <w:bCs/>
          <w:sz w:val="24"/>
          <w:szCs w:val="24"/>
        </w:rPr>
        <w:outlineLvl w:val="1"/>
      </w:pPr>
      <w:r>
        <w:rPr>
          <w:rFonts w:hint="eastAsia" w:ascii="宋体" w:hAnsi="宋体" w:eastAsia="宋体" w:cs="宋体"/>
          <w:b/>
          <w:bCs/>
          <w:sz w:val="24"/>
          <w:szCs w:val="24"/>
        </w:rPr>
        <w:t xml:space="preserve">10、资格证明文件</w:t>
      </w:r>
      <w:r/>
    </w:p>
    <w:p>
      <w:pPr>
        <w:pStyle w:val="965"/>
        <w:ind w:firstLine="0"/>
        <w:jc w:val="both"/>
        <w:spacing w:line="360" w:lineRule="auto"/>
        <w:rPr>
          <w:rFonts w:ascii="宋体" w:hAnsi="宋体" w:eastAsia="宋体"/>
          <w:b/>
          <w:szCs w:val="24"/>
        </w:rPr>
        <w:outlineLvl w:val="2"/>
      </w:pPr>
      <w:r>
        <w:rPr>
          <w:rFonts w:hint="eastAsia" w:ascii="宋体" w:hAnsi="宋体" w:eastAsia="宋体"/>
          <w:b/>
          <w:szCs w:val="24"/>
        </w:rPr>
        <w:t xml:space="preserve">（1）资格文件的声明函</w:t>
      </w:r>
      <w:r/>
    </w:p>
    <w:p>
      <w:pPr>
        <w:pStyle w:val="965"/>
        <w:ind w:firstLine="0"/>
        <w:jc w:val="center"/>
        <w:spacing w:line="360" w:lineRule="auto"/>
        <w:rPr>
          <w:rFonts w:ascii="宋体" w:hAnsi="宋体" w:eastAsia="宋体"/>
          <w:szCs w:val="24"/>
        </w:rPr>
      </w:pPr>
      <w:r>
        <w:rPr>
          <w:rFonts w:ascii="宋体" w:hAnsi="宋体" w:eastAsia="宋体"/>
          <w:szCs w:val="24"/>
        </w:rPr>
      </w:r>
      <w:r/>
    </w:p>
    <w:p>
      <w:pPr>
        <w:pStyle w:val="965"/>
        <w:ind w:firstLine="0"/>
        <w:jc w:val="center"/>
        <w:spacing w:line="360" w:lineRule="auto"/>
        <w:rPr>
          <w:rFonts w:ascii="宋体" w:hAnsi="宋体" w:eastAsia="宋体"/>
          <w:b/>
          <w:bCs/>
          <w:szCs w:val="24"/>
        </w:rPr>
      </w:pPr>
      <w:r>
        <w:rPr>
          <w:rFonts w:hint="eastAsia" w:ascii="宋体" w:hAnsi="宋体" w:eastAsia="宋体"/>
          <w:b/>
          <w:bCs/>
          <w:szCs w:val="24"/>
        </w:rPr>
        <w:t xml:space="preserve">资格文件的声明函</w:t>
      </w:r>
      <w:r/>
    </w:p>
    <w:p>
      <w:pPr>
        <w:pStyle w:val="965"/>
        <w:ind w:firstLine="0"/>
        <w:jc w:val="center"/>
        <w:spacing w:line="360" w:lineRule="auto"/>
        <w:rPr>
          <w:rFonts w:ascii="宋体" w:hAnsi="宋体" w:eastAsia="宋体"/>
          <w:szCs w:val="24"/>
        </w:rPr>
      </w:pPr>
      <w:r>
        <w:rPr>
          <w:rFonts w:ascii="宋体" w:hAnsi="宋体" w:eastAsia="宋体"/>
          <w:szCs w:val="24"/>
        </w:rPr>
      </w:r>
      <w:r/>
    </w:p>
    <w:p>
      <w:pPr>
        <w:pStyle w:val="965"/>
        <w:ind w:firstLine="0"/>
        <w:jc w:val="both"/>
        <w:spacing w:line="360" w:lineRule="auto"/>
        <w:rPr>
          <w:rFonts w:ascii="宋体" w:hAnsi="宋体" w:eastAsia="宋体"/>
          <w:szCs w:val="24"/>
        </w:rPr>
      </w:pPr>
      <w:r>
        <w:rPr>
          <w:rFonts w:hint="eastAsia" w:ascii="宋体" w:hAnsi="宋体" w:eastAsia="宋体"/>
          <w:szCs w:val="24"/>
          <w:u w:val="single"/>
        </w:rPr>
        <w:t xml:space="preserve">苏州筑合工程咨询有限公司</w:t>
      </w:r>
      <w:r>
        <w:rPr>
          <w:rFonts w:hint="eastAsia" w:ascii="宋体" w:hAnsi="宋体" w:eastAsia="宋体"/>
          <w:szCs w:val="24"/>
        </w:rPr>
        <w:t xml:space="preserve">：</w:t>
      </w:r>
      <w:r/>
    </w:p>
    <w:p>
      <w:pPr>
        <w:pStyle w:val="965"/>
        <w:ind w:firstLine="480"/>
        <w:jc w:val="both"/>
        <w:spacing w:line="360" w:lineRule="auto"/>
        <w:rPr>
          <w:rFonts w:ascii="宋体" w:hAnsi="宋体" w:eastAsia="宋体"/>
          <w:szCs w:val="24"/>
        </w:rPr>
      </w:pPr>
      <w:r>
        <w:rPr>
          <w:rFonts w:hint="eastAsia" w:ascii="宋体" w:hAnsi="宋体" w:eastAsia="宋体"/>
          <w:szCs w:val="24"/>
        </w:rPr>
        <w:t xml:space="preserve">本公司愿就由贵公司组织实施的编号为</w:t>
      </w:r>
      <w:r>
        <w:rPr>
          <w:rFonts w:ascii="宋体" w:hAnsi="宋体" w:eastAsia="宋体"/>
          <w:szCs w:val="24"/>
          <w:u w:val="single"/>
        </w:rPr>
        <w:t xml:space="preserve">JSZC-320500-ZHGS-C2026-0001</w:t>
      </w:r>
      <w:r>
        <w:rPr>
          <w:rFonts w:hint="eastAsia" w:ascii="宋体" w:hAnsi="宋体" w:eastAsia="宋体"/>
          <w:szCs w:val="24"/>
        </w:rPr>
        <w:t xml:space="preserve">号的磋商采购活动进行响应。本公司所提交的响应文件中所有关于磋商资格的文件、证明和陈述均是真实的、准确的。若与真实情况不符，本公司愿意承担由此而产生的一切后果。</w:t>
      </w:r>
      <w:r/>
    </w:p>
    <w:p>
      <w:pPr>
        <w:pStyle w:val="965"/>
        <w:ind w:firstLine="480"/>
        <w:jc w:val="both"/>
        <w:spacing w:line="360" w:lineRule="auto"/>
        <w:rPr>
          <w:rFonts w:ascii="宋体" w:hAnsi="宋体" w:eastAsia="宋体"/>
          <w:szCs w:val="24"/>
        </w:rPr>
      </w:pPr>
      <w:r>
        <w:rPr>
          <w:rFonts w:ascii="宋体" w:hAnsi="宋体" w:eastAsia="宋体"/>
          <w:szCs w:val="24"/>
        </w:rPr>
      </w:r>
      <w:r/>
    </w:p>
    <w:p>
      <w:pPr>
        <w:pStyle w:val="965"/>
        <w:ind w:firstLine="480"/>
        <w:jc w:val="both"/>
        <w:spacing w:line="360" w:lineRule="auto"/>
        <w:rPr>
          <w:rFonts w:ascii="宋体" w:hAnsi="宋体" w:eastAsia="宋体"/>
          <w:szCs w:val="24"/>
        </w:rPr>
      </w:pPr>
      <w:r>
        <w:rPr>
          <w:rFonts w:ascii="宋体" w:hAnsi="宋体" w:eastAsia="宋体"/>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b/>
          <w:szCs w:val="24"/>
        </w:rPr>
      </w:pPr>
      <w:r>
        <w:rPr>
          <w:rFonts w:hint="eastAsia" w:ascii="宋体" w:hAnsi="宋体" w:eastAsia="宋体"/>
          <w:b/>
          <w:szCs w:val="24"/>
        </w:rPr>
        <w:br w:type="page" w:clear="all"/>
      </w:r>
      <w:r/>
    </w:p>
    <w:p>
      <w:pPr>
        <w:spacing w:line="360" w:lineRule="auto"/>
        <w:rPr>
          <w:rFonts w:ascii="宋体" w:hAnsi="宋体" w:eastAsia="宋体"/>
          <w:b/>
          <w:sz w:val="24"/>
          <w:shd w:val="clear" w:color="auto" w:fill="ffffff"/>
        </w:rPr>
        <w:outlineLvl w:val="2"/>
      </w:pPr>
      <w:r>
        <w:rPr>
          <w:rFonts w:hint="eastAsia" w:ascii="宋体" w:hAnsi="宋体" w:eastAsia="宋体"/>
          <w:b/>
          <w:sz w:val="24"/>
          <w:shd w:val="clear" w:color="auto" w:fill="ffffff"/>
        </w:rPr>
        <w:t xml:space="preserve">（2）供应商基本情况表</w:t>
      </w:r>
      <w:r/>
    </w:p>
    <w:p>
      <w:pPr>
        <w:jc w:val="center"/>
        <w:spacing w:line="360" w:lineRule="auto"/>
        <w:rPr>
          <w:rFonts w:ascii="宋体" w:hAnsi="宋体" w:eastAsia="宋体"/>
          <w:b/>
          <w:bCs/>
          <w:sz w:val="24"/>
          <w:shd w:val="clear" w:color="auto" w:fill="ffffff"/>
        </w:rPr>
      </w:pPr>
      <w:r>
        <w:rPr>
          <w:rFonts w:ascii="宋体" w:hAnsi="宋体" w:eastAsia="宋体"/>
          <w:b/>
          <w:bCs/>
          <w:sz w:val="24"/>
          <w:shd w:val="clear" w:color="auto" w:fill="ffffff"/>
        </w:rPr>
      </w:r>
      <w:r/>
    </w:p>
    <w:p>
      <w:pPr>
        <w:jc w:val="center"/>
        <w:spacing w:line="360" w:lineRule="auto"/>
        <w:rPr>
          <w:rFonts w:ascii="宋体" w:hAnsi="宋体" w:eastAsia="宋体"/>
          <w:b/>
          <w:bCs/>
          <w:sz w:val="24"/>
          <w:shd w:val="clear" w:color="auto" w:fill="ffffff"/>
        </w:rPr>
      </w:pPr>
      <w:r>
        <w:rPr>
          <w:rFonts w:hint="eastAsia" w:ascii="宋体" w:hAnsi="宋体" w:eastAsia="宋体"/>
          <w:b/>
          <w:bCs/>
          <w:sz w:val="24"/>
          <w:shd w:val="clear" w:color="auto" w:fill="ffffff"/>
        </w:rPr>
        <w:t xml:space="preserve">供应商基本情况表</w:t>
      </w:r>
      <w:r/>
    </w:p>
    <w:p>
      <w:pPr>
        <w:pStyle w:val="950"/>
      </w:pPr>
      <w:r/>
      <w:r/>
    </w:p>
    <w:p>
      <w:pPr>
        <w:ind w:firstLine="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单位名称：</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6110"/>
        <w:gridCol w:w="1034"/>
        <w:gridCol w:w="918"/>
        <w:gridCol w:w="1230"/>
        <w:gridCol w:w="562"/>
      </w:tblGrid>
      <w:tr>
        <w:trPr>
          <w:cantSplit/>
          <w:jc w:val="center"/>
          <w:trHeight w:val="363"/>
        </w:trPr>
        <w:tc>
          <w:tcPr>
            <w:tcW w:w="1548" w:type="pct"/>
            <w:vAlign w:val="center"/>
            <w:textDirection w:val="lrTb"/>
            <w:noWrap/>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p>
        </w:tc>
        <w:tc>
          <w:tcPr>
            <w:tcW w:w="1036" w:type="pct"/>
            <w:vAlign w:val="center"/>
            <w:textDirection w:val="lrTb"/>
            <w:noWrap/>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93" w:type="pct"/>
            <w:vAlign w:val="center"/>
            <w:textDirection w:val="lrTb"/>
            <w:noWrap/>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1623" w:type="pct"/>
            <w:vAlign w:val="center"/>
            <w:textDirection w:val="lrTb"/>
            <w:noWrap/>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036" w:type="pct"/>
            <w:vAlign w:val="center"/>
            <w:textDirection w:val="lrTb"/>
            <w:noWrap/>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93" w:type="pct"/>
            <w:vAlign w:val="center"/>
            <w:textDirection w:val="lrTb"/>
            <w:noWrap/>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1623" w:type="pct"/>
            <w:vAlign w:val="center"/>
            <w:textDirection w:val="lrTb"/>
            <w:noWrap/>
          </w:tcPr>
          <w:p>
            <w:pPr>
              <w:ind w:firstLine="2160"/>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1548" w:type="pct"/>
            <w:vAlign w:val="center"/>
            <w:textDirection w:val="lrTb"/>
            <w:noWrap/>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3452" w:type="pct"/>
            <w:vAlign w:val="center"/>
            <w:textDirection w:val="lrTb"/>
            <w:noWrap/>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036" w:type="pct"/>
            <w:vAlign w:val="center"/>
            <w:textDirection w:val="lrTb"/>
            <w:noWrap/>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gridSpan w:val="2"/>
            <w:tcW w:w="1888" w:type="pct"/>
            <w:vAlign w:val="center"/>
            <w:textDirection w:val="lrTb"/>
            <w:noWrap/>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528" w:type="pct"/>
            <w:vAlign w:val="center"/>
            <w:textDirection w:val="lrTb"/>
            <w:noWrap/>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036" w:type="pct"/>
            <w:vAlign w:val="center"/>
            <w:textDirection w:val="lrTb"/>
            <w:noWrap/>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3" w:type="pct"/>
            <w:vAlign w:val="center"/>
            <w:textDirection w:val="lrTb"/>
            <w:noWrap/>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1623" w:type="pct"/>
            <w:vAlign w:val="center"/>
            <w:textDirection w:val="lrTb"/>
            <w:noWrap/>
          </w:tcPr>
          <w:p>
            <w:pPr>
              <w:ind w:firstLine="96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r>
      <w:tr>
        <w:trPr>
          <w:cantSplit/>
          <w:jc w:val="center"/>
          <w:trHeight w:val="363"/>
        </w:trPr>
        <w:tc>
          <w:tcPr>
            <w:tcW w:w="1548" w:type="pct"/>
            <w:vAlign w:val="center"/>
            <w:textDirection w:val="lrTb"/>
            <w:noWrap/>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036" w:type="pct"/>
            <w:vAlign w:val="center"/>
            <w:textDirection w:val="lrTb"/>
            <w:noWrap/>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3" w:type="pct"/>
            <w:vAlign w:val="center"/>
            <w:textDirection w:val="lrTb"/>
            <w:noWrap/>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1623" w:type="pct"/>
            <w:vAlign w:val="center"/>
            <w:textDirection w:val="lrTb"/>
            <w:noWrap/>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2024年    万元</w:t>
            </w:r>
            <w:r/>
          </w:p>
        </w:tc>
      </w:tr>
      <w:tr>
        <w:trPr>
          <w:cantSplit/>
          <w:jc w:val="center"/>
          <w:trHeight w:val="363"/>
        </w:trPr>
        <w:tc>
          <w:tcPr>
            <w:tcW w:w="1548" w:type="pct"/>
            <w:vAlign w:val="center"/>
            <w:textDirection w:val="lrTb"/>
            <w:noWrap/>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036" w:type="pct"/>
            <w:vAlign w:val="center"/>
            <w:textDirection w:val="lrTb"/>
            <w:noWrap/>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2024年  万元</w:t>
            </w:r>
            <w:r/>
          </w:p>
        </w:tc>
        <w:tc>
          <w:tcPr>
            <w:tcW w:w="793" w:type="pct"/>
            <w:vAlign w:val="center"/>
            <w:textDirection w:val="lrTb"/>
            <w:noWrap/>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gridSpan w:val="2"/>
            <w:tcW w:w="1623" w:type="pct"/>
            <w:vAlign w:val="center"/>
            <w:textDirection w:val="lrTb"/>
            <w:noWrap/>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036" w:type="pct"/>
            <w:vAlign w:val="center"/>
            <w:textDirection w:val="lrTb"/>
            <w:noWrap/>
          </w:tcPr>
          <w:p>
            <w:pPr>
              <w:ind w:firstLine="96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793" w:type="pct"/>
            <w:vAlign w:val="center"/>
            <w:textDirection w:val="lrTb"/>
            <w:noWrap/>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1623" w:type="pct"/>
            <w:vAlign w:val="center"/>
            <w:textDirection w:val="lrTb"/>
            <w:noWrap/>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1548" w:type="pct"/>
            <w:vAlign w:val="center"/>
            <w:textDirection w:val="lrTb"/>
            <w:noWrap/>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3452" w:type="pct"/>
            <w:vAlign w:val="center"/>
            <w:textDirection w:val="lrTb"/>
            <w:noWrap/>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3452" w:type="pct"/>
            <w:vAlign w:val="center"/>
            <w:textDirection w:val="lrTb"/>
            <w:noWrap/>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1548" w:type="pct"/>
            <w:vAlign w:val="center"/>
            <w:textDirection w:val="lrTb"/>
            <w:noWrap/>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是否处于被行政或司法机关责令停业或停止承接项目或停止投标资格</w:t>
            </w:r>
            <w:r/>
          </w:p>
        </w:tc>
        <w:tc>
          <w:tcPr>
            <w:gridSpan w:val="4"/>
            <w:tcW w:w="3452" w:type="pct"/>
            <w:vAlign w:val="center"/>
            <w:textDirection w:val="lrTb"/>
            <w:noWrap/>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1548" w:type="pct"/>
            <w:vAlign w:val="center"/>
            <w:textDirection w:val="lrTb"/>
            <w:noWrap/>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3452" w:type="pct"/>
            <w:vAlign w:val="center"/>
            <w:textDirection w:val="lrTb"/>
            <w:noWrap/>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1548" w:type="pct"/>
            <w:vAlign w:val="center"/>
            <w:textDirection w:val="lrTb"/>
            <w:noWrap/>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3452" w:type="pct"/>
            <w:vAlign w:val="center"/>
            <w:textDirection w:val="lrTb"/>
            <w:noWrap/>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1548" w:type="pct"/>
            <w:vAlign w:val="center"/>
            <w:textDirection w:val="lrTb"/>
            <w:noWrap/>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3452" w:type="pct"/>
            <w:vAlign w:val="center"/>
            <w:textDirection w:val="lrTb"/>
            <w:noWrap/>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1548" w:type="pct"/>
            <w:vAlign w:val="center"/>
            <w:textDirection w:val="lrTb"/>
            <w:noWrap/>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3452" w:type="pct"/>
            <w:vAlign w:val="center"/>
            <w:textDirection w:val="lrTb"/>
            <w:noWrap/>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1548" w:type="pct"/>
            <w:vAlign w:val="center"/>
            <w:textDirection w:val="lrTb"/>
            <w:noWrap/>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3452" w:type="pct"/>
            <w:vAlign w:val="center"/>
            <w:textDirection w:val="lrTb"/>
            <w:noWrap/>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bl>
    <w:p>
      <w:pPr>
        <w:ind w:right="105"/>
        <w:jc w:val="right"/>
        <w:spacing w:line="360" w:lineRule="auto"/>
        <w:rPr>
          <w:rFonts w:ascii="宋体" w:hAnsi="宋体" w:eastAsia="宋体" w:cs="宋体"/>
          <w:sz w:val="24"/>
          <w:szCs w:val="24"/>
        </w:rPr>
      </w:pPr>
      <w:r>
        <w:rPr>
          <w:rFonts w:ascii="宋体" w:hAnsi="宋体" w:eastAsia="宋体" w:cs="宋体"/>
          <w:sz w:val="24"/>
          <w:szCs w:val="24"/>
        </w:rPr>
      </w:r>
      <w:r/>
    </w:p>
    <w:p>
      <w:pPr>
        <w:ind w:right="105"/>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pStyle w:val="965"/>
        <w:ind w:firstLine="0"/>
        <w:jc w:val="both"/>
        <w:spacing w:line="360" w:lineRule="auto"/>
        <w:rPr>
          <w:rFonts w:ascii="宋体" w:hAnsi="宋体" w:eastAsia="宋体"/>
          <w:b/>
          <w:szCs w:val="24"/>
        </w:rPr>
        <w:outlineLvl w:val="2"/>
      </w:pPr>
      <w:r>
        <w:rPr>
          <w:rFonts w:ascii="宋体" w:hAnsi="宋体" w:eastAsia="宋体"/>
          <w:b/>
          <w:szCs w:val="24"/>
        </w:rPr>
      </w:r>
      <w:r/>
    </w:p>
    <w:p>
      <w:pPr>
        <w:pStyle w:val="965"/>
        <w:ind w:firstLine="0"/>
        <w:jc w:val="both"/>
        <w:spacing w:line="360" w:lineRule="auto"/>
        <w:rPr>
          <w:rFonts w:ascii="宋体" w:hAnsi="宋体" w:eastAsia="宋体"/>
          <w:b/>
          <w:szCs w:val="24"/>
        </w:rPr>
        <w:outlineLvl w:val="2"/>
      </w:pPr>
      <w:r>
        <w:rPr>
          <w:rFonts w:ascii="宋体" w:hAnsi="宋体" w:eastAsia="宋体"/>
          <w:b/>
          <w:szCs w:val="24"/>
        </w:rPr>
      </w:r>
      <w:r/>
    </w:p>
    <w:p>
      <w:pPr>
        <w:pStyle w:val="965"/>
        <w:ind w:firstLine="0"/>
        <w:jc w:val="both"/>
        <w:spacing w:line="360" w:lineRule="auto"/>
        <w:rPr>
          <w:rFonts w:ascii="宋体" w:hAnsi="宋体" w:eastAsia="宋体"/>
          <w:b/>
          <w:szCs w:val="24"/>
        </w:rPr>
        <w:outlineLvl w:val="2"/>
      </w:pPr>
      <w:r>
        <w:rPr>
          <w:rFonts w:hint="eastAsia" w:ascii="宋体" w:hAnsi="宋体" w:eastAsia="宋体"/>
          <w:b/>
          <w:szCs w:val="24"/>
        </w:rPr>
        <w:t xml:space="preserve">（3）中小企业声明函</w:t>
      </w:r>
      <w:r/>
    </w:p>
    <w:p>
      <w:pPr>
        <w:jc w:val="center"/>
        <w:spacing w:line="360" w:lineRule="auto"/>
        <w:rPr>
          <w:rFonts w:ascii="宋体" w:hAnsi="宋体" w:eastAsia="宋体"/>
          <w:sz w:val="24"/>
          <w:szCs w:val="24"/>
        </w:rPr>
      </w:pPr>
      <w:r>
        <w:rPr>
          <w:rFonts w:ascii="宋体" w:hAnsi="宋体" w:eastAsia="宋体"/>
          <w:sz w:val="24"/>
          <w:szCs w:val="24"/>
        </w:rPr>
      </w:r>
      <w:r/>
    </w:p>
    <w:p>
      <w:pPr>
        <w:ind w:firstLine="482"/>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中小企业声明函（服务）</w:t>
      </w:r>
      <w:r/>
    </w:p>
    <w:p>
      <w:pPr>
        <w:ind w:left="570"/>
        <w:spacing w:line="360" w:lineRule="auto"/>
        <w:rPr>
          <w:rFonts w:ascii="宋体" w:hAnsi="宋体" w:eastAsia="宋体"/>
          <w:sz w:val="24"/>
          <w:shd w:val="clear" w:color="auto" w:fill="ffffff"/>
        </w:rPr>
      </w:pPr>
      <w:r>
        <w:rPr>
          <w:rFonts w:ascii="宋体" w:hAnsi="宋体" w:eastAsia="宋体"/>
          <w:sz w:val="24"/>
          <w:shd w:val="clear" w:color="auto" w:fill="ffffff"/>
        </w:rPr>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shd w:val="clear" w:color="auto" w:fill="ffffff"/>
        </w:rPr>
        <w:t xml:space="preserve">苏州市体育运动学校</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2026年度食堂服务外包</w:t>
      </w:r>
      <w:r>
        <w:rPr>
          <w:rFonts w:hint="eastAsia" w:ascii="宋体" w:hAnsi="宋体" w:eastAsia="宋体" w:cs="宋体"/>
          <w:sz w:val="24"/>
          <w:szCs w:val="24"/>
          <w:shd w:val="clear" w:color="auto" w:fill="ffffff"/>
        </w:rPr>
        <w:t xml:space="preserve">采购活动，服务全部由符合政策要求的中小企业承接。相关企业（含联合体中的中小企业、签订分包意向协议的中小企业）的具体情况如下：</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2026年度食堂服务外包</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餐饮业</w:t>
      </w:r>
      <w:r>
        <w:rPr>
          <w:rFonts w:hint="eastAsia" w:ascii="宋体" w:hAnsi="宋体" w:eastAsia="宋体" w:cs="宋体"/>
          <w:sz w:val="24"/>
          <w:szCs w:val="24"/>
        </w:rPr>
        <w:t xml:space="preserve">；承接企业为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，从业人员人，营业收入为万元，资产总额为万元</w:t>
      </w:r>
      <w:r>
        <w:rPr>
          <w:rFonts w:hint="eastAsia" w:ascii="宋体" w:hAnsi="宋体" w:eastAsia="宋体" w:cs="宋体"/>
          <w:sz w:val="24"/>
          <w:szCs w:val="24"/>
          <w:vertAlign w:val="superscript"/>
        </w:rPr>
        <w:footnoteReference w:id="2"/>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lang w:val="zh-CN"/>
        </w:rPr>
        <w:t xml:space="preserve">（</w:t>
      </w:r>
      <w:r>
        <w:rPr>
          <w:rFonts w:hint="eastAsia" w:ascii="宋体" w:hAnsi="宋体" w:eastAsia="宋体" w:cs="宋体"/>
          <w:sz w:val="24"/>
          <w:szCs w:val="24"/>
          <w:u w:val="single"/>
        </w:rPr>
        <w:t xml:space="preserve">项目</w:t>
      </w:r>
      <w:r>
        <w:rPr>
          <w:rFonts w:hint="eastAsia" w:ascii="宋体" w:hAnsi="宋体" w:eastAsia="宋体" w:cs="宋体"/>
          <w:sz w:val="24"/>
          <w:szCs w:val="24"/>
          <w:u w:val="single"/>
          <w:lang w:val="zh-CN"/>
        </w:rPr>
        <w:t xml:space="preserve">名称）</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（采购文件中明确的所属行业）行业</w:t>
      </w:r>
      <w:r>
        <w:rPr>
          <w:rFonts w:hint="eastAsia" w:ascii="宋体" w:hAnsi="宋体" w:eastAsia="宋体" w:cs="宋体"/>
          <w:sz w:val="24"/>
          <w:szCs w:val="24"/>
          <w:lang w:val="zh-CN"/>
        </w:rPr>
        <w:t xml:space="preserve">；承接企业为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从业人员人，营业收入为万元，资产总额为万元，属于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本企业对上述声明内容的真实性负责。如有虚假，将依法承担相应责任。</w:t>
      </w:r>
      <w:r/>
    </w:p>
    <w:p>
      <w:pPr>
        <w:ind w:firstLine="480"/>
        <w:jc w:val="left"/>
        <w:spacing w:line="360" w:lineRule="auto"/>
        <w:rPr>
          <w:rFonts w:ascii="宋体" w:hAnsi="宋体" w:eastAsia="宋体"/>
          <w:sz w:val="24"/>
          <w:szCs w:val="24"/>
          <w:shd w:val="clear" w:color="auto" w:fill="ffffff"/>
        </w:rPr>
      </w:pPr>
      <w:r>
        <w:rPr>
          <w:rFonts w:ascii="宋体" w:hAnsi="宋体" w:eastAsia="宋体"/>
          <w:sz w:val="24"/>
          <w:szCs w:val="24"/>
          <w:shd w:val="clear" w:color="auto" w:fill="ffffff"/>
        </w:rPr>
      </w:r>
      <w:r/>
    </w:p>
    <w:p>
      <w:pPr>
        <w:ind w:firstLine="480"/>
        <w:jc w:val="center"/>
        <w:spacing w:before="100" w:after="100" w:line="360" w:lineRule="auto"/>
        <w:widowControl/>
        <w:tabs>
          <w:tab w:val="left" w:pos="5720" w:leader="none"/>
        </w:tabs>
        <w:rPr>
          <w:rFonts w:ascii="宋体" w:hAnsi="宋体" w:eastAsia="宋体" w:cs="宋体"/>
          <w:sz w:val="24"/>
          <w:shd w:val="clear" w:color="auto" w:fill="ffffff"/>
        </w:rPr>
      </w:pPr>
      <w:r>
        <w:rPr>
          <w:rFonts w:hint="eastAsia" w:ascii="宋体" w:hAnsi="宋体" w:eastAsia="宋体" w:cs="宋体"/>
          <w:sz w:val="24"/>
          <w:shd w:val="clear" w:color="auto" w:fill="ffffff"/>
        </w:rPr>
        <w:tab/>
        <w:t xml:space="preserve">单位名称（盖章）：</w:t>
      </w:r>
      <w:r/>
    </w:p>
    <w:p>
      <w:pPr>
        <w:pStyle w:val="965"/>
        <w:ind w:firstLine="0"/>
        <w:spacing w:line="360" w:lineRule="auto"/>
        <w:rPr>
          <w:rFonts w:ascii="宋体" w:hAnsi="宋体" w:eastAsia="宋体"/>
          <w:b/>
          <w:bCs/>
          <w:szCs w:val="24"/>
        </w:rPr>
        <w:outlineLvl w:val="2"/>
      </w:pPr>
      <w:r>
        <w:rPr>
          <w:rFonts w:ascii="宋体" w:hAnsi="宋体" w:eastAsia="宋体"/>
          <w:b/>
          <w:szCs w:val="24"/>
        </w:rPr>
        <w:br w:type="page" w:clear="all"/>
      </w:r>
      <w:r>
        <w:rPr>
          <w:rFonts w:hint="eastAsia" w:ascii="宋体" w:hAnsi="宋体" w:eastAsia="宋体"/>
          <w:b/>
          <w:szCs w:val="24"/>
        </w:rPr>
        <w:t xml:space="preserve">（4）</w:t>
      </w:r>
      <w:r>
        <w:rPr>
          <w:rFonts w:hint="eastAsia" w:ascii="宋体" w:hAnsi="宋体" w:eastAsia="宋体"/>
          <w:b/>
          <w:bCs/>
          <w:szCs w:val="24"/>
        </w:rPr>
        <w:t xml:space="preserve">残疾人福利性单位声明函</w:t>
      </w:r>
      <w:r/>
    </w:p>
    <w:p>
      <w:pPr>
        <w:pStyle w:val="974"/>
        <w:jc w:val="center"/>
        <w:spacing w:beforeAutospacing="0" w:afterAutospacing="0" w:line="360" w:lineRule="auto"/>
        <w:rPr>
          <w:b/>
          <w:bCs/>
        </w:rPr>
      </w:pPr>
      <w:r>
        <w:rPr>
          <w:b/>
          <w:bCs/>
        </w:rPr>
      </w:r>
      <w:r/>
    </w:p>
    <w:p>
      <w:pPr>
        <w:pStyle w:val="974"/>
        <w:jc w:val="center"/>
        <w:spacing w:beforeAutospacing="0" w:afterAutospacing="0" w:line="360" w:lineRule="auto"/>
        <w:rPr>
          <w:b/>
          <w:bCs/>
        </w:rPr>
      </w:pPr>
      <w:r>
        <w:rPr>
          <w:rFonts w:hint="eastAsia"/>
          <w:b/>
          <w:bCs/>
        </w:rPr>
        <w:t xml:space="preserve">残疾人福利性单位声明函</w:t>
      </w:r>
      <w:r/>
    </w:p>
    <w:p>
      <w:pPr>
        <w:pStyle w:val="974"/>
        <w:ind w:firstLine="480"/>
        <w:spacing w:beforeAutospacing="0" w:afterAutospacing="0" w:line="360" w:lineRule="auto"/>
      </w:pPr>
      <w:r/>
      <w:r/>
    </w:p>
    <w:p>
      <w:pPr>
        <w:pStyle w:val="974"/>
        <w:ind w:firstLine="480"/>
        <w:jc w:val="both"/>
        <w:spacing w:beforeAutospacing="0" w:afterAutospacing="0" w:line="360" w:lineRule="auto"/>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4"/>
        <w:ind w:firstLine="480"/>
        <w:jc w:val="both"/>
        <w:spacing w:beforeAutospacing="0" w:afterAutospacing="0" w:line="360" w:lineRule="auto"/>
      </w:pPr>
      <w:r>
        <w:rPr>
          <w:rFonts w:hint="eastAsia"/>
        </w:rPr>
        <w:t xml:space="preserve">本单位对上述声明的真实性负责。如有虚假，将依法承担相应责任。</w:t>
      </w:r>
      <w:r/>
    </w:p>
    <w:p>
      <w:pPr>
        <w:pStyle w:val="974"/>
        <w:ind w:firstLine="480"/>
        <w:spacing w:beforeAutospacing="0" w:afterAutospacing="0" w:line="360" w:lineRule="auto"/>
      </w:pPr>
      <w:r/>
      <w:r/>
    </w:p>
    <w:p>
      <w:pPr>
        <w:pStyle w:val="974"/>
        <w:ind w:firstLine="480"/>
        <w:spacing w:beforeAutospacing="0" w:afterAutospacing="0" w:line="360" w:lineRule="auto"/>
      </w:pPr>
      <w:r/>
      <w:r/>
    </w:p>
    <w:p>
      <w:pPr>
        <w:pStyle w:val="974"/>
        <w:ind w:firstLine="480"/>
        <w:spacing w:beforeAutospacing="0" w:afterAutospacing="0" w:line="360" w:lineRule="auto"/>
      </w:pPr>
      <w:r>
        <w:rPr>
          <w:rFonts w:hint="eastAsia"/>
        </w:rPr>
        <w:t xml:space="preserve">单位名称（盖章）：</w:t>
      </w:r>
      <w:r/>
    </w:p>
    <w:p>
      <w:pPr>
        <w:pStyle w:val="974"/>
        <w:ind w:firstLine="480"/>
        <w:spacing w:beforeAutospacing="0" w:afterAutospacing="0" w:line="360" w:lineRule="auto"/>
      </w:pPr>
      <w:r>
        <w:rPr>
          <w:rFonts w:hint="eastAsia"/>
        </w:rPr>
        <w:t xml:space="preserve">日期：</w:t>
      </w:r>
      <w:r>
        <w:br w:type="textWrapping" w:clear="all"/>
      </w:r>
      <w:r/>
    </w:p>
    <w:p>
      <w:pPr>
        <w:ind w:firstLine="422"/>
        <w:rPr>
          <w:rFonts w:ascii="宋体" w:hAnsi="宋体" w:eastAsia="宋体" w:cs="宋体"/>
          <w:sz w:val="21"/>
          <w:szCs w:val="21"/>
        </w:rPr>
      </w:pPr>
      <w:r>
        <w:rPr>
          <w:rFonts w:hint="eastAsia" w:ascii="宋体" w:hAnsi="宋体" w:eastAsia="宋体" w:cs="宋体"/>
          <w:b/>
          <w:sz w:val="21"/>
          <w:szCs w:val="21"/>
        </w:rPr>
        <w:t xml:space="preserve">注：</w:t>
      </w:r>
      <w:bookmarkStart w:id="23" w:name="_Hlk158140990"/>
      <w:r>
        <w:rPr>
          <w:rFonts w:hint="eastAsia" w:ascii="宋体" w:hAnsi="宋体" w:eastAsia="宋体" w:cs="宋体"/>
          <w:b/>
          <w:sz w:val="21"/>
          <w:szCs w:val="21"/>
        </w:rPr>
        <w:t xml:space="preserve">投标（响应）文件中的电子签章视为供应商对本声明进行了签署盖章并承担相应责任</w:t>
      </w:r>
      <w:bookmarkEnd w:id="23"/>
      <w:r>
        <w:rPr>
          <w:rFonts w:hint="eastAsia" w:ascii="宋体" w:hAnsi="宋体" w:eastAsia="宋体" w:cs="宋体"/>
          <w:b/>
          <w:sz w:val="21"/>
          <w:szCs w:val="21"/>
        </w:rPr>
        <w:t xml:space="preserve">。</w:t>
      </w:r>
      <w:r/>
    </w:p>
    <w:p>
      <w:pPr>
        <w:jc w:val="left"/>
        <w:spacing w:line="360" w:lineRule="auto"/>
        <w:rPr>
          <w:rFonts w:ascii="宋体" w:hAnsi="宋体" w:eastAsia="宋体"/>
          <w:b/>
          <w:sz w:val="24"/>
          <w:szCs w:val="24"/>
        </w:rPr>
        <w:outlineLvl w:val="2"/>
      </w:pPr>
      <w:r>
        <w:rPr>
          <w:rFonts w:hint="eastAsia" w:ascii="宋体" w:hAnsi="宋体" w:eastAsia="宋体"/>
          <w:b/>
          <w:sz w:val="24"/>
          <w:szCs w:val="24"/>
        </w:rPr>
        <w:br w:type="page" w:clear="all"/>
      </w:r>
      <w:r>
        <w:rPr>
          <w:rFonts w:hint="eastAsia" w:ascii="宋体" w:hAnsi="宋体" w:eastAsia="宋体"/>
          <w:b/>
          <w:sz w:val="24"/>
          <w:szCs w:val="24"/>
        </w:rPr>
        <w:t xml:space="preserve">（5）供应商与其他单位存在直接控股、管理关系情况表</w:t>
      </w:r>
      <w:r/>
    </w:p>
    <w:p>
      <w:pPr>
        <w:jc w:val="center"/>
        <w:spacing w:line="360" w:lineRule="auto"/>
        <w:widowControl/>
        <w:rPr>
          <w:rFonts w:ascii="宋体" w:hAnsi="宋体" w:eastAsia="宋体"/>
          <w:b/>
          <w:sz w:val="24"/>
        </w:rPr>
      </w:pPr>
      <w:r>
        <w:rPr>
          <w:rFonts w:ascii="宋体" w:hAnsi="宋体" w:eastAsia="宋体"/>
          <w:b/>
          <w:sz w:val="24"/>
        </w:rPr>
      </w:r>
      <w:r/>
    </w:p>
    <w:p>
      <w:pPr>
        <w:jc w:val="center"/>
        <w:spacing w:line="360" w:lineRule="auto"/>
        <w:widowControl/>
        <w:rPr>
          <w:rFonts w:ascii="宋体" w:hAnsi="宋体" w:eastAsia="宋体"/>
          <w:b/>
          <w:sz w:val="21"/>
          <w:szCs w:val="21"/>
          <w:shd w:val="clear" w:color="auto" w:fill="ffffff"/>
        </w:rPr>
      </w:pPr>
      <w:r>
        <w:rPr>
          <w:rFonts w:hint="eastAsia" w:ascii="宋体" w:hAnsi="宋体" w:eastAsia="宋体"/>
          <w:b/>
          <w:sz w:val="24"/>
          <w:shd w:val="clear" w:color="auto" w:fill="ffffff"/>
        </w:rPr>
        <w:t xml:space="preserve">供应商与其他单位存在直接控股、管理关系情况表</w:t>
      </w:r>
      <w:r/>
    </w:p>
    <w:p>
      <w:pPr>
        <w:ind w:firstLine="420"/>
        <w:rPr>
          <w:rFonts w:ascii="宋体" w:hAnsi="宋体" w:eastAsia="宋体"/>
          <w:sz w:val="21"/>
          <w:shd w:val="clear" w:color="auto" w:fill="ffffff"/>
        </w:rPr>
      </w:pPr>
      <w:r>
        <w:rPr>
          <w:rFonts w:hint="eastAsia" w:ascii="宋体" w:hAnsi="宋体" w:eastAsia="宋体"/>
          <w:sz w:val="21"/>
          <w:shd w:val="clear" w:color="auto" w:fill="ffffff"/>
        </w:rPr>
        <w:t xml:space="preserve">单位名称：</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77"/>
        <w:gridCol w:w="1704"/>
        <w:gridCol w:w="1506"/>
        <w:gridCol w:w="1580"/>
        <w:gridCol w:w="1440"/>
        <w:gridCol w:w="1711"/>
        <w:gridCol w:w="1268"/>
      </w:tblGrid>
      <w:tr>
        <w:trPr>
          <w:jc w:val="center"/>
          <w:trHeight w:val="766"/>
        </w:trPr>
        <w:tc>
          <w:tcPr>
            <w:gridSpan w:val="4"/>
            <w:tcW w:w="6767" w:type="dxa"/>
            <w:vAlign w:val="center"/>
            <w:textDirection w:val="lrTb"/>
            <w:noWrap/>
          </w:tcPr>
          <w:p>
            <w:pPr>
              <w:jc w:val="center"/>
              <w:widowControl/>
              <w:rPr>
                <w:rFonts w:ascii="宋体" w:hAnsi="宋体" w:eastAsia="宋体"/>
                <w:b/>
                <w:sz w:val="21"/>
                <w:szCs w:val="21"/>
                <w:shd w:val="clear" w:color="auto" w:fill="ffffff"/>
              </w:rPr>
            </w:pPr>
            <w:r>
              <w:rPr>
                <w:rFonts w:hint="eastAsia" w:ascii="宋体" w:hAnsi="宋体" w:eastAsia="宋体"/>
                <w:b/>
                <w:sz w:val="21"/>
                <w:szCs w:val="21"/>
                <w:shd w:val="clear" w:color="auto" w:fill="ffffff"/>
              </w:rPr>
              <w:t xml:space="preserve">与投标人存在直接股权关系</w:t>
            </w:r>
            <w:r/>
          </w:p>
        </w:tc>
        <w:tc>
          <w:tcPr>
            <w:gridSpan w:val="3"/>
            <w:tcW w:w="4419" w:type="dxa"/>
            <w:vAlign w:val="center"/>
            <w:textDirection w:val="lrTb"/>
            <w:noWrap/>
          </w:tcPr>
          <w:p>
            <w:pPr>
              <w:jc w:val="center"/>
              <w:widowControl/>
              <w:rPr>
                <w:rFonts w:ascii="宋体" w:hAnsi="宋体" w:eastAsia="宋体"/>
                <w:b/>
                <w:sz w:val="21"/>
                <w:szCs w:val="21"/>
                <w:shd w:val="clear" w:color="auto" w:fill="ffffff"/>
              </w:rPr>
            </w:pPr>
            <w:r>
              <w:rPr>
                <w:rFonts w:hint="eastAsia" w:ascii="宋体" w:hAnsi="宋体" w:eastAsia="宋体"/>
                <w:b/>
                <w:sz w:val="21"/>
                <w:szCs w:val="21"/>
                <w:shd w:val="clear" w:color="auto" w:fill="ffffff"/>
              </w:rPr>
              <w:t xml:space="preserve">与投标人存在直接管理关系</w:t>
            </w:r>
            <w:r/>
          </w:p>
        </w:tc>
      </w:tr>
      <w:tr>
        <w:trPr>
          <w:jc w:val="center"/>
          <w:trHeight w:val="768"/>
        </w:trPr>
        <w:tc>
          <w:tcPr>
            <w:tcW w:w="1977" w:type="dxa"/>
            <w:vAlign w:val="center"/>
            <w:textDirection w:val="lrTb"/>
            <w:noWrap/>
          </w:tcPr>
          <w:p>
            <w:pPr>
              <w:jc w:val="center"/>
              <w:widowControl/>
              <w:rPr>
                <w:rFonts w:ascii="宋体" w:hAnsi="宋体" w:eastAsia="宋体"/>
                <w:b/>
                <w:sz w:val="21"/>
                <w:szCs w:val="21"/>
                <w:shd w:val="clear" w:color="auto" w:fill="ffffff"/>
              </w:rPr>
            </w:pPr>
            <w:r>
              <w:rPr>
                <w:rFonts w:hint="eastAsia" w:ascii="宋体" w:hAnsi="宋体" w:eastAsia="宋体"/>
                <w:b/>
                <w:sz w:val="21"/>
                <w:szCs w:val="21"/>
                <w:shd w:val="clear" w:color="auto" w:fill="ffffff"/>
              </w:rPr>
              <w:t xml:space="preserve">单位名称</w:t>
            </w:r>
            <w:r/>
          </w:p>
        </w:tc>
        <w:tc>
          <w:tcPr>
            <w:tcW w:w="1704" w:type="dxa"/>
            <w:vAlign w:val="center"/>
            <w:textDirection w:val="lrTb"/>
            <w:noWrap/>
          </w:tcPr>
          <w:p>
            <w:pPr>
              <w:jc w:val="center"/>
              <w:widowControl/>
              <w:rPr>
                <w:rFonts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是否为大型企业</w:t>
            </w:r>
            <w:r/>
          </w:p>
          <w:p>
            <w:pPr>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p>
        </w:tc>
        <w:tc>
          <w:tcPr>
            <w:tcW w:w="1506" w:type="dxa"/>
            <w:textDirection w:val="lrTb"/>
            <w:noWrap/>
          </w:tcPr>
          <w:p>
            <w:pPr>
              <w:jc w:val="center"/>
              <w:widowControl/>
              <w:rPr>
                <w:rFonts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是否直接控股</w:t>
            </w:r>
            <w:r/>
          </w:p>
          <w:p>
            <w:pPr>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p>
        </w:tc>
        <w:tc>
          <w:tcPr>
            <w:tcW w:w="1580" w:type="dxa"/>
            <w:vAlign w:val="center"/>
            <w:textDirection w:val="lrTb"/>
            <w:noWrap/>
          </w:tcPr>
          <w:p>
            <w:pPr>
              <w:jc w:val="center"/>
              <w:widowControl/>
              <w:rPr>
                <w:rFonts w:ascii="宋体" w:hAnsi="宋体" w:eastAsia="宋体"/>
                <w:b/>
                <w:sz w:val="21"/>
                <w:szCs w:val="21"/>
                <w:shd w:val="clear" w:color="auto" w:fill="ffffff"/>
              </w:rPr>
            </w:pPr>
            <w:r>
              <w:rPr>
                <w:rFonts w:hint="eastAsia" w:ascii="宋体" w:hAnsi="宋体" w:eastAsia="宋体"/>
                <w:b/>
                <w:sz w:val="21"/>
                <w:szCs w:val="21"/>
                <w:shd w:val="clear" w:color="auto" w:fill="ffffff"/>
              </w:rPr>
              <w:t xml:space="preserve">直接控股关系情况说明</w:t>
            </w:r>
            <w:r>
              <w:rPr>
                <w:rFonts w:hint="eastAsia" w:ascii="宋体" w:hAnsi="宋体" w:eastAsia="宋体"/>
                <w:b/>
                <w:sz w:val="18"/>
                <w:szCs w:val="18"/>
                <w:shd w:val="clear" w:color="auto" w:fill="ffffff"/>
              </w:rPr>
              <w:t xml:space="preserve">（持股比例等）</w:t>
            </w:r>
            <w:r/>
          </w:p>
        </w:tc>
        <w:tc>
          <w:tcPr>
            <w:tcW w:w="1440" w:type="dxa"/>
            <w:vAlign w:val="center"/>
            <w:textDirection w:val="lrTb"/>
            <w:noWrap/>
          </w:tcPr>
          <w:p>
            <w:pPr>
              <w:jc w:val="center"/>
              <w:widowControl/>
              <w:rPr>
                <w:rFonts w:ascii="宋体" w:hAnsi="宋体" w:eastAsia="宋体"/>
                <w:b/>
                <w:sz w:val="21"/>
                <w:szCs w:val="21"/>
                <w:shd w:val="clear" w:color="auto" w:fill="ffffff"/>
              </w:rPr>
            </w:pPr>
            <w:r>
              <w:rPr>
                <w:rFonts w:hint="eastAsia" w:ascii="宋体" w:hAnsi="宋体" w:eastAsia="宋体"/>
                <w:b/>
                <w:sz w:val="21"/>
                <w:szCs w:val="21"/>
                <w:shd w:val="clear" w:color="auto" w:fill="ffffff"/>
              </w:rPr>
              <w:t xml:space="preserve">单位名称</w:t>
            </w:r>
            <w:r/>
          </w:p>
        </w:tc>
        <w:tc>
          <w:tcPr>
            <w:tcW w:w="1711" w:type="dxa"/>
            <w:vAlign w:val="center"/>
            <w:textDirection w:val="lrTb"/>
            <w:noWrap/>
          </w:tcPr>
          <w:p>
            <w:pPr>
              <w:jc w:val="center"/>
              <w:widowControl/>
              <w:rPr>
                <w:rFonts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是否为大型企业</w:t>
            </w:r>
            <w:r/>
          </w:p>
          <w:p>
            <w:pPr>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p>
        </w:tc>
        <w:tc>
          <w:tcPr>
            <w:tcW w:w="1268" w:type="dxa"/>
            <w:vAlign w:val="center"/>
            <w:textDirection w:val="lrTb"/>
            <w:noWrap/>
          </w:tcPr>
          <w:p>
            <w:pPr>
              <w:jc w:val="center"/>
              <w:widowControl/>
              <w:rPr>
                <w:rFonts w:ascii="宋体" w:hAnsi="宋体" w:eastAsia="宋体"/>
                <w:b/>
                <w:sz w:val="21"/>
                <w:szCs w:val="21"/>
                <w:shd w:val="clear" w:color="auto" w:fill="ffffff"/>
              </w:rPr>
            </w:pPr>
            <w:r>
              <w:rPr>
                <w:rFonts w:hint="eastAsia" w:ascii="宋体" w:hAnsi="宋体" w:eastAsia="宋体"/>
                <w:b/>
                <w:sz w:val="21"/>
                <w:szCs w:val="21"/>
                <w:shd w:val="clear" w:color="auto" w:fill="ffffff"/>
              </w:rPr>
              <w:t xml:space="preserve">直接管理关系情况说明</w:t>
            </w:r>
            <w:r/>
          </w:p>
        </w:tc>
      </w:tr>
      <w:tr>
        <w:trPr>
          <w:jc w:val="center"/>
          <w:trHeight w:val="850"/>
        </w:trPr>
        <w:tc>
          <w:tcPr>
            <w:tcW w:w="1977"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704"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506"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580"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440"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711"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268"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r>
      <w:tr>
        <w:trPr>
          <w:jc w:val="center"/>
          <w:trHeight w:val="850"/>
        </w:trPr>
        <w:tc>
          <w:tcPr>
            <w:tcW w:w="1977"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704"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506"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580"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440"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711"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268"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r>
      <w:tr>
        <w:trPr>
          <w:jc w:val="center"/>
          <w:trHeight w:val="850"/>
        </w:trPr>
        <w:tc>
          <w:tcPr>
            <w:tcW w:w="1977"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704"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506"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580"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440"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711"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268"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r>
      <w:tr>
        <w:trPr>
          <w:jc w:val="center"/>
          <w:trHeight w:val="850"/>
        </w:trPr>
        <w:tc>
          <w:tcPr>
            <w:tcW w:w="1977"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704"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506"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580"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440"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711"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268"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r>
      <w:tr>
        <w:trPr>
          <w:jc w:val="center"/>
          <w:trHeight w:val="850"/>
        </w:trPr>
        <w:tc>
          <w:tcPr>
            <w:tcW w:w="1977"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704"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506"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580"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440"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711"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268"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r>
      <w:tr>
        <w:trPr>
          <w:jc w:val="center"/>
          <w:trHeight w:val="850"/>
        </w:trPr>
        <w:tc>
          <w:tcPr>
            <w:tcW w:w="1977"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704"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506"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580"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440"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711"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c>
          <w:tcPr>
            <w:tcW w:w="1268" w:type="dxa"/>
            <w:vAlign w:val="center"/>
            <w:textDirection w:val="lrTb"/>
            <w:noWrap/>
          </w:tcPr>
          <w:p>
            <w:pPr>
              <w:jc w:val="center"/>
              <w:widowControl/>
              <w:rPr>
                <w:rFonts w:ascii="宋体" w:hAnsi="宋体" w:eastAsia="宋体"/>
                <w:b/>
                <w:sz w:val="21"/>
                <w:szCs w:val="21"/>
                <w:shd w:val="clear" w:color="auto" w:fill="ffffff"/>
              </w:rPr>
            </w:pPr>
            <w:r>
              <w:rPr>
                <w:rFonts w:ascii="宋体" w:hAnsi="宋体" w:eastAsia="宋体"/>
                <w:b/>
                <w:sz w:val="21"/>
                <w:szCs w:val="21"/>
                <w:shd w:val="clear" w:color="auto" w:fill="ffffff"/>
              </w:rPr>
            </w:r>
            <w:r/>
          </w:p>
        </w:tc>
      </w:tr>
    </w:tbl>
    <w:p>
      <w:pPr>
        <w:ind w:firstLine="482"/>
        <w:spacing w:line="360" w:lineRule="auto"/>
        <w:rPr>
          <w:rFonts w:ascii="宋体" w:hAnsi="宋体" w:eastAsia="宋体"/>
          <w:b/>
          <w:sz w:val="24"/>
          <w:szCs w:val="24"/>
          <w:shd w:val="clear" w:color="auto" w:fill="ffffff"/>
        </w:rPr>
      </w:pPr>
      <w:r>
        <w:rPr>
          <w:rFonts w:hint="eastAsia" w:ascii="宋体" w:hAnsi="宋体" w:eastAsia="宋体"/>
          <w:b/>
          <w:sz w:val="24"/>
          <w:szCs w:val="24"/>
          <w:shd w:val="clear" w:color="auto" w:fill="ffffff"/>
        </w:rPr>
        <w:t xml:space="preserve">注：1、本表仅须填写与投标人存在直接股权、管理关系的企业情况。投标人应按上表要求据实填写</w:t>
      </w:r>
      <w:r>
        <w:rPr>
          <w:rFonts w:hint="eastAsia" w:ascii="宋体" w:hAnsi="宋体" w:eastAsia="宋体"/>
          <w:b/>
          <w:sz w:val="24"/>
          <w:shd w:val="clear" w:color="auto" w:fill="ffffff"/>
        </w:rPr>
        <w:t xml:space="preserve">，</w:t>
      </w:r>
      <w:r>
        <w:rPr>
          <w:rFonts w:hint="eastAsia" w:ascii="宋体" w:hAnsi="宋体" w:eastAsia="宋体"/>
          <w:b/>
          <w:sz w:val="24"/>
          <w:szCs w:val="24"/>
          <w:shd w:val="clear" w:color="auto" w:fill="ffffff"/>
        </w:rPr>
        <w:t xml:space="preserve">如填写“无”或不填写，均视为投标人声明不存在有关情形。</w:t>
      </w:r>
      <w:r/>
    </w:p>
    <w:p>
      <w:pPr>
        <w:pStyle w:val="975"/>
        <w:ind w:left="0" w:firstLine="482"/>
        <w:spacing w:line="360" w:lineRule="auto"/>
      </w:pPr>
      <w:r>
        <w:rPr>
          <w:rFonts w:hint="eastAsia" w:ascii="宋体" w:hAnsi="宋体" w:eastAsia="宋体"/>
          <w:b/>
          <w:szCs w:val="24"/>
          <w:shd w:val="clear" w:color="auto" w:fill="ffffff"/>
        </w:rPr>
        <w:t xml:space="preserve">2、其中“直接控股”是指投标人与大型企业之间存在直接投资并控股（非普通持股）的关系。</w:t>
      </w:r>
      <w:r/>
    </w:p>
    <w:p>
      <w:pPr>
        <w:pStyle w:val="974"/>
        <w:ind w:firstLine="480"/>
        <w:spacing w:beforeAutospacing="0" w:afterAutospacing="0" w:line="360" w:lineRule="auto"/>
      </w:pPr>
      <w:r/>
      <w:r/>
    </w:p>
    <w:p>
      <w:pPr>
        <w:pStyle w:val="974"/>
        <w:ind w:firstLine="480"/>
        <w:spacing w:beforeAutospacing="0" w:afterAutospacing="0" w:line="360" w:lineRule="auto"/>
      </w:pPr>
      <w:r/>
      <w:r/>
    </w:p>
    <w:p>
      <w:pPr>
        <w:pStyle w:val="974"/>
        <w:ind w:firstLine="480"/>
        <w:spacing w:beforeAutospacing="0" w:afterAutospacing="0" w:line="360" w:lineRule="auto"/>
      </w:p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bookmarkStart w:id="24" w:name="_Toc13642115"/>
      <w:r/>
      <w:bookmarkStart w:id="25" w:name="_Toc8248"/>
      <w:r/>
      <w:r/>
    </w:p>
    <w:p>
      <w:pPr>
        <w:jc w:val="left"/>
        <w:widowControl/>
        <w:rPr>
          <w:rFonts w:ascii="宋体" w:hAnsi="宋体" w:eastAsia="宋体" w:cs="宋体"/>
          <w:b/>
          <w:sz w:val="24"/>
          <w:szCs w:val="24"/>
        </w:rPr>
      </w:pPr>
      <w:r>
        <w:rPr>
          <w:rFonts w:hint="eastAsia" w:ascii="宋体" w:hAnsi="宋体" w:eastAsia="宋体" w:cs="宋体"/>
          <w:b/>
          <w:szCs w:val="24"/>
        </w:rPr>
        <w:br w:type="page" w:clear="all"/>
      </w:r>
      <w:r/>
    </w:p>
    <w:p>
      <w:pPr>
        <w:pStyle w:val="953"/>
        <w:ind w:firstLine="0"/>
        <w:spacing w:line="360" w:lineRule="auto"/>
        <w:rPr>
          <w:rFonts w:ascii="宋体" w:hAnsi="宋体" w:eastAsia="宋体" w:cs="宋体"/>
          <w:b/>
          <w:szCs w:val="24"/>
        </w:rPr>
        <w:outlineLvl w:val="1"/>
      </w:pPr>
      <w:r>
        <w:rPr>
          <w:rFonts w:hint="eastAsia" w:ascii="宋体" w:hAnsi="宋体" w:eastAsia="宋体" w:cs="宋体"/>
          <w:b/>
          <w:szCs w:val="24"/>
        </w:rPr>
        <w:t xml:space="preserve">（</w:t>
      </w:r>
      <w:r>
        <w:rPr>
          <w:rFonts w:ascii="宋体" w:hAnsi="宋体" w:eastAsia="宋体" w:cs="宋体"/>
          <w:b/>
          <w:szCs w:val="24"/>
        </w:rPr>
        <w:t xml:space="preserve">6</w:t>
      </w:r>
      <w:r>
        <w:rPr>
          <w:rFonts w:hint="eastAsia" w:ascii="宋体" w:hAnsi="宋体" w:eastAsia="宋体" w:cs="宋体"/>
          <w:b/>
          <w:szCs w:val="24"/>
        </w:rPr>
        <w:t xml:space="preserve">）投标（响应）保证承诺书</w:t>
      </w:r>
      <w:r/>
    </w:p>
    <w:p>
      <w:pPr>
        <w:jc w:val="left"/>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投标（响应）保证承诺书</w:t>
      </w:r>
      <w:r/>
    </w:p>
    <w:p>
      <w:pPr>
        <w:pStyle w:val="950"/>
        <w:ind w:left="520" w:firstLine="520"/>
        <w:spacing w:line="360" w:lineRule="auto"/>
        <w:rPr>
          <w:rFonts w:ascii="宋体" w:hAnsi="宋体" w:cs="宋体"/>
          <w:sz w:val="24"/>
          <w:szCs w:val="24"/>
        </w:rPr>
      </w:pPr>
      <w:r>
        <w:rPr>
          <w:rFonts w:ascii="宋体" w:hAnsi="宋体" w:cs="宋体"/>
          <w:sz w:val="24"/>
          <w:szCs w:val="24"/>
        </w:rPr>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（采购代理机构名称）</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我（单位/本人，以下统称我单位）自愿参加</w:t>
      </w:r>
      <w:r>
        <w:rPr>
          <w:rFonts w:hint="eastAsia" w:ascii="宋体" w:hAnsi="宋体" w:eastAsia="宋体" w:cs="宋体"/>
          <w:sz w:val="24"/>
          <w:szCs w:val="24"/>
          <w:u w:val="single"/>
        </w:rPr>
        <w:t xml:space="preserve"> （项目名称和采购编号） </w:t>
      </w:r>
      <w:r>
        <w:rPr>
          <w:rFonts w:hint="eastAsia" w:ascii="宋体" w:hAnsi="宋体" w:eastAsia="宋体" w:cs="宋体"/>
          <w:sz w:val="24"/>
          <w:szCs w:val="24"/>
        </w:rPr>
        <w:t xml:space="preserve">的投标（响应），并做出如下承诺：</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一、除不可抗力外，我单位如果发生以下行为，将在行为发生的10个工作日内，向</w:t>
      </w:r>
      <w:r>
        <w:rPr>
          <w:rFonts w:hint="eastAsia" w:ascii="宋体" w:hAnsi="宋体" w:eastAsia="宋体" w:cs="宋体"/>
          <w:sz w:val="24"/>
          <w:szCs w:val="24"/>
          <w:u w:val="single"/>
        </w:rPr>
        <w:t xml:space="preserve">采购人</w:t>
      </w:r>
      <w:r>
        <w:rPr>
          <w:rFonts w:hint="eastAsia" w:ascii="宋体" w:hAnsi="宋体" w:eastAsia="宋体" w:cs="宋体"/>
          <w:sz w:val="24"/>
          <w:szCs w:val="24"/>
        </w:rPr>
        <w:t xml:space="preserve">支付本采购文件公布的预算金额的2%作为违约赔偿金。</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1.自投标（响应）截止时间至本项目发布成交（成交）公告为止，撤销投标（响应）；</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2.成交（成交）后不依法与采购人签订合同；</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二、我单位知晓上述行为的法律后果，承认本承诺书作为贵方</w:t>
      </w:r>
      <w:r>
        <w:rPr>
          <w:rFonts w:hint="eastAsia" w:ascii="宋体" w:hAnsi="宋体" w:eastAsia="宋体" w:cs="宋体"/>
          <w:sz w:val="24"/>
          <w:szCs w:val="24"/>
          <w:u w:val="single"/>
        </w:rPr>
        <w:t xml:space="preserve">（或采购人）</w:t>
      </w:r>
      <w:r>
        <w:rPr>
          <w:rFonts w:hint="eastAsia" w:ascii="宋体" w:hAnsi="宋体" w:eastAsia="宋体" w:cs="宋体"/>
          <w:sz w:val="24"/>
          <w:szCs w:val="24"/>
        </w:rPr>
        <w:t xml:space="preserve">要求我单位履行违约赔偿义务的依据作用。</w:t>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投标（响应）人：（盖公章）</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地址：  </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电话：             传真：  </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电子邮件：         邮编：  </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法定代表人或委托代理人(签字或签章)：          </w:t>
      </w:r>
      <w:r/>
    </w:p>
    <w:p>
      <w:pPr>
        <w:pStyle w:val="983"/>
        <w:spacing w:line="360" w:lineRule="auto"/>
        <w:rPr>
          <w:rFonts w:hAnsi="宋体" w:eastAsia="宋体" w:cs="宋体"/>
          <w:sz w:val="24"/>
        </w:rPr>
      </w:pPr>
      <w:r>
        <w:rPr>
          <w:rFonts w:hint="eastAsia" w:hAnsi="宋体" w:eastAsia="宋体" w:cs="宋体"/>
          <w:sz w:val="24"/>
        </w:rPr>
        <w:t xml:space="preserve">日期：      年    月    日</w:t>
      </w:r>
      <w:r/>
    </w:p>
    <w:p>
      <w:pPr>
        <w:pStyle w:val="950"/>
      </w:pPr>
      <w:r>
        <w:rPr>
          <w:rFonts w:hint="eastAsia"/>
        </w:rPr>
        <w:br w:type="page" w:clear="all"/>
      </w:r>
      <w:r/>
    </w:p>
    <w:p>
      <w:pPr>
        <w:pStyle w:val="953"/>
        <w:ind w:firstLine="0"/>
        <w:spacing w:line="360" w:lineRule="auto"/>
        <w:rPr>
          <w:rFonts w:ascii="宋体" w:hAnsi="宋体" w:eastAsia="宋体" w:cs="宋体"/>
          <w:b/>
          <w:szCs w:val="24"/>
        </w:rPr>
        <w:outlineLvl w:val="1"/>
      </w:pPr>
      <w:r>
        <w:rPr>
          <w:rFonts w:hint="eastAsia" w:ascii="宋体" w:hAnsi="宋体" w:eastAsia="宋体" w:cs="宋体"/>
          <w:b/>
          <w:szCs w:val="24"/>
        </w:rPr>
        <w:t xml:space="preserve">11、</w:t>
      </w:r>
      <w:r>
        <w:rPr>
          <w:rFonts w:hint="eastAsia" w:ascii="宋体" w:hAnsi="宋体" w:eastAsia="宋体" w:cs="宋体"/>
          <w:b/>
          <w:szCs w:val="24"/>
        </w:rPr>
        <w:t xml:space="preserve">关于符合本国产品标准的声明函</w:t>
      </w:r>
      <w:r/>
    </w:p>
    <w:p>
      <w:pPr>
        <w:jc w:val="center"/>
        <w:spacing w:line="360" w:lineRule="auto"/>
        <w:widowControl/>
        <w:tabs>
          <w:tab w:val="left" w:pos="1320" w:leader="none"/>
        </w:tabs>
        <w:rPr>
          <w:rFonts w:ascii="宋体" w:hAnsi="宋体" w:eastAsia="宋体" w:cs="宋体"/>
          <w:b/>
          <w:bCs/>
          <w:sz w:val="28"/>
          <w:szCs w:val="28"/>
        </w:rPr>
      </w:pPr>
      <w:r>
        <w:rPr>
          <w:rFonts w:hint="eastAsia" w:ascii="宋体" w:hAnsi="宋体" w:eastAsia="宋体" w:cs="宋体"/>
          <w:b/>
          <w:bCs/>
          <w:sz w:val="28"/>
          <w:szCs w:val="28"/>
        </w:rPr>
        <w:t xml:space="preserve">关于符合本国产品标准的声明函:</w:t>
      </w:r>
      <w:r/>
    </w:p>
    <w:p>
      <w:pPr>
        <w:ind w:left="40" w:right="40" w:firstLine="3720"/>
        <w:jc w:val="left"/>
        <w:spacing w:line="0" w:lineRule="atLeast"/>
        <w:rPr>
          <w:rFonts w:hint="eastAsia" w:ascii="方正魏碑_GBK" w:hAnsi="方正魏碑_GBK" w:eastAsia="宋体"/>
          <w:color w:val="ff0000"/>
          <w:sz w:val="24"/>
          <w:szCs w:val="24"/>
        </w:rPr>
      </w:pPr>
      <w:r>
        <w:rPr>
          <w:rFonts w:hint="eastAsia" w:ascii="方正魏碑_GBK" w:hAnsi="方正魏碑_GBK" w:eastAsia="宋体"/>
          <w:color w:val="ff0000"/>
          <w:sz w:val="24"/>
          <w:szCs w:val="24"/>
        </w:rPr>
      </w:r>
      <w:r/>
    </w:p>
    <w:p>
      <w:pPr>
        <w:ind w:left="40" w:right="40" w:firstLine="420"/>
        <w:jc w:val="left"/>
        <w:spacing w:line="360" w:lineRule="auto"/>
        <w:rPr>
          <w:rFonts w:ascii="Arial" w:hAnsi="Arial" w:eastAsia="Arial"/>
          <w:color w:val="000000"/>
          <w:sz w:val="24"/>
          <w:szCs w:val="24"/>
        </w:rPr>
      </w:pPr>
      <w:r>
        <w:rPr>
          <w:rFonts w:hint="eastAsia" w:ascii="Arial" w:hAnsi="Arial" w:eastAsia="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20"/>
        <w:jc w:val="left"/>
        <w:spacing w:after="30" w:line="360" w:lineRule="auto"/>
        <w:rPr>
          <w:rFonts w:ascii="Arial" w:hAnsi="Arial" w:eastAsia="Arial"/>
          <w:color w:val="000000"/>
          <w:sz w:val="24"/>
        </w:rPr>
      </w:pPr>
      <w:r>
        <w:rPr>
          <w:rFonts w:eastAsia="宋体"/>
          <w:sz w:val="24"/>
        </w:rPr>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1281430</wp:posOffset>
                </wp:positionH>
                <wp:positionV relativeFrom="paragraph">
                  <wp:posOffset>595630</wp:posOffset>
                </wp:positionV>
                <wp:extent cx="727710" cy="247650"/>
                <wp:effectExtent l="19050" t="0" r="0" b="0"/>
                <wp:wrapNone/>
                <wp:docPr id="3"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pic:cNvPicPr>
                        <pic:nvPr/>
                      </pic:nvPicPr>
                      <pic:blipFill>
                        <a:blip r:embed="rId22"/>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2576;o:allowoverlap:true;o:allowincell:true;mso-position-horizontal-relative:text;margin-left:100.9pt;mso-position-horizontal:absolute;mso-position-vertical-relative:text;margin-top:46.9pt;mso-position-vertical:absolute;width:57.3pt;height:19.5pt;mso-wrap-distance-left:9.0pt;mso-wrap-distance-top:0.0pt;mso-wrap-distance-right:9.0pt;mso-wrap-distance-bottom:0.0pt;" stroked="f" strokeweight="0.75pt">
                <v:path textboxrect="0,0,0,0"/>
                <v:imagedata r:id="rId22" o:title=""/>
              </v:shape>
            </w:pict>
          </mc:Fallback>
        </mc:AlternateContent>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138430</wp:posOffset>
                </wp:positionH>
                <wp:positionV relativeFrom="paragraph">
                  <wp:posOffset>595630</wp:posOffset>
                </wp:positionV>
                <wp:extent cx="727710" cy="247650"/>
                <wp:effectExtent l="19050" t="0" r="0" b="0"/>
                <wp:wrapNone/>
                <wp:docPr id="4"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pic:cNvPicPr>
                        <pic:nvPr/>
                      </pic:nvPicPr>
                      <pic:blipFill>
                        <a:blip r:embed="rId22"/>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3600;o:allowoverlap:true;o:allowincell:true;mso-position-horizontal-relative:text;margin-left:10.9pt;mso-position-horizontal:absolute;mso-position-vertical-relative:text;margin-top:46.9pt;mso-position-vertical:absolute;width:57.3pt;height:19.5pt;mso-wrap-distance-left:9.0pt;mso-wrap-distance-top:0.0pt;mso-wrap-distance-right:9.0pt;mso-wrap-distance-bottom:0.0pt;" stroked="f" strokeweight="0.75pt">
                <v:path textboxrect="0,0,0,0"/>
                <v:imagedata r:id="rId22" o:title=""/>
              </v:shape>
            </w:pict>
          </mc:Fallback>
        </mc:AlternateContent>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4218940</wp:posOffset>
                </wp:positionH>
                <wp:positionV relativeFrom="paragraph">
                  <wp:posOffset>295910</wp:posOffset>
                </wp:positionV>
                <wp:extent cx="727710" cy="247650"/>
                <wp:effectExtent l="19050" t="0" r="0" b="0"/>
                <wp:wrapNone/>
                <wp:docPr id="5"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pic:cNvPicPr>
                        <pic:nvPr/>
                      </pic:nvPicPr>
                      <pic:blipFill>
                        <a:blip r:embed="rId22"/>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4624;o:allowoverlap:true;o:allowincell:true;mso-position-horizontal-relative:text;margin-left:332.2pt;mso-position-horizontal:absolute;mso-position-vertical-relative:text;margin-top:23.3pt;mso-position-vertical:absolute;width:57.3pt;height:19.5pt;mso-wrap-distance-left:9.0pt;mso-wrap-distance-top:0.0pt;mso-wrap-distance-right:9.0pt;mso-wrap-distance-bottom:0.0pt;" stroked="f" strokeweight="0.75pt">
                <v:path textboxrect="0,0,0,0"/>
                <v:imagedata r:id="rId22" o:title=""/>
              </v:shape>
            </w:pict>
          </mc:Fallback>
        </mc:AlternateContent>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3114040</wp:posOffset>
                </wp:positionH>
                <wp:positionV relativeFrom="paragraph">
                  <wp:posOffset>317500</wp:posOffset>
                </wp:positionV>
                <wp:extent cx="727710" cy="247650"/>
                <wp:effectExtent l="19050" t="0" r="0" b="0"/>
                <wp:wrapNone/>
                <wp:docPr id="6"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pic:cNvPicPr>
                        <pic:nvPr/>
                      </pic:nvPicPr>
                      <pic:blipFill>
                        <a:blip r:embed="rId22"/>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5648;o:allowoverlap:true;o:allowincell:true;mso-position-horizontal-relative:text;margin-left:245.2pt;mso-position-horizontal:absolute;mso-position-vertical-relative:text;margin-top:25.0pt;mso-position-vertical:absolute;width:57.3pt;height:19.5pt;mso-wrap-distance-left:9.0pt;mso-wrap-distance-top:0.0pt;mso-wrap-distance-right:9.0pt;mso-wrap-distance-bottom:0.0pt;" stroked="f" strokeweight="0.75pt">
                <v:path textboxrect="0,0,0,0"/>
                <v:imagedata r:id="rId22" o:title=""/>
              </v:shape>
            </w:pict>
          </mc:Fallback>
        </mc:AlternateContent>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1953260</wp:posOffset>
                </wp:positionH>
                <wp:positionV relativeFrom="paragraph">
                  <wp:posOffset>295910</wp:posOffset>
                </wp:positionV>
                <wp:extent cx="727710" cy="247650"/>
                <wp:effectExtent l="19050" t="0" r="0" b="0"/>
                <wp:wrapNone/>
                <wp:docPr id="7"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pic:cNvPicPr>
                        <pic:nvPr/>
                      </pic:nvPicPr>
                      <pic:blipFill>
                        <a:blip r:embed="rId22"/>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6672;o:allowoverlap:true;o:allowincell:true;mso-position-horizontal-relative:text;margin-left:153.8pt;mso-position-horizontal:absolute;mso-position-vertical-relative:text;margin-top:23.3pt;mso-position-vertical:absolute;width:57.3pt;height:19.5pt;mso-wrap-distance-left:9.0pt;mso-wrap-distance-top:0.0pt;mso-wrap-distance-right:9.0pt;mso-wrap-distance-bottom:0.0pt;" stroked="f" strokeweight="0.75pt">
                <v:path textboxrect="0,0,0,0"/>
                <v:imagedata r:id="rId22" o:title=""/>
              </v:shape>
            </w:pict>
          </mc:Fallback>
        </mc:AlternateContent>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4810760</wp:posOffset>
                </wp:positionH>
                <wp:positionV relativeFrom="paragraph">
                  <wp:posOffset>5080</wp:posOffset>
                </wp:positionV>
                <wp:extent cx="727710" cy="247650"/>
                <wp:effectExtent l="19050" t="0" r="0" b="0"/>
                <wp:wrapNone/>
                <wp:docPr id="8"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pic:cNvPicPr>
                        <pic:nvPr/>
                      </pic:nvPicPr>
                      <pic:blipFill>
                        <a:blip r:embed="rId22"/>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7696;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strokeweight="0.75pt">
                <v:path textboxrect="0,0,0,0"/>
                <v:imagedata r:id="rId22" o:title=""/>
              </v:shape>
            </w:pict>
          </mc:Fallback>
        </mc:AlternateContent>
      </w:r>
      <w:r>
        <w:rPr>
          <w:rFonts w:hint="eastAsia" w:ascii="Arial" w:hAnsi="Arial" w:eastAsia="Arial"/>
          <w:color w:val="000000"/>
          <w:sz w:val="24"/>
          <w:shd w:val="clear" w:color="auto" w:fill="ffffff"/>
        </w:rPr>
        <w:t xml:space="preserve">1.</w:t>
      </w:r>
      <w:r>
        <w:rPr>
          <w:rFonts w:hint="eastAsia" w:ascii="宋体" w:hAnsi="宋体" w:eastAsia="宋体" w:cs="宋体"/>
          <w:color w:val="000000"/>
          <w:sz w:val="21"/>
          <w:szCs w:val="22"/>
          <w:u w:val="single"/>
          <w:shd w:val="clear" w:color="auto" w:fill="ffffff"/>
        </w:rPr>
        <w:t xml:space="preserve">（产品名称</w:t>
      </w:r>
      <w:r>
        <w:rPr>
          <w:rFonts w:hint="eastAsia" w:ascii="Arial" w:hAnsi="Arial" w:eastAsia="Arial"/>
          <w:color w:val="000000"/>
          <w:sz w:val="21"/>
          <w:szCs w:val="22"/>
          <w:u w:val="single"/>
          <w:shd w:val="clear" w:color="auto" w:fill="ffffff"/>
        </w:rPr>
        <w:t xml:space="preserve">1</w:t>
      </w:r>
      <w:r>
        <w:rPr>
          <w:rFonts w:hint="eastAsia" w:ascii="宋体" w:hAnsi="宋体" w:eastAsia="宋体" w:cs="宋体"/>
          <w:color w:val="000000"/>
          <w:sz w:val="21"/>
          <w:szCs w:val="22"/>
          <w:u w:val="single"/>
          <w:shd w:val="clear" w:color="auto" w:fill="ffffff"/>
        </w:rPr>
        <w:t xml:space="preserve">）</w:t>
      </w:r>
      <w:r>
        <w:rPr>
          <w:rFonts w:hint="eastAsia" w:ascii="Arial" w:hAnsi="Arial" w:eastAsia="Arial"/>
          <w:color w:val="000000"/>
          <w:sz w:val="21"/>
          <w:szCs w:val="22"/>
          <w:shd w:val="clear" w:color="auto" w:fill="ffffff"/>
          <w:vertAlign w:val="superscript"/>
        </w:rPr>
        <w:t xml:space="preserve">1</w:t>
      </w:r>
      <w:r>
        <w:rPr>
          <w:rFonts w:hint="eastAsia" w:ascii="Arial" w:hAnsi="Arial" w:eastAsia="Arial"/>
          <w:color w:val="000000"/>
          <w:sz w:val="24"/>
          <w:shd w:val="clear" w:color="auto" w:fill="ffffff"/>
        </w:rPr>
        <w:t xml:space="preserve">，生产厂为</w:t>
      </w:r>
      <w:r>
        <w:rPr>
          <w:rFonts w:hint="eastAsia" w:ascii="宋体" w:hAnsi="宋体" w:eastAsia="宋体" w:cs="宋体"/>
          <w:color w:val="000000"/>
          <w:sz w:val="21"/>
          <w:szCs w:val="22"/>
          <w:u w:val="single"/>
          <w:shd w:val="clear" w:color="auto" w:fill="ffffff"/>
        </w:rPr>
        <w:t xml:space="preserve">（厂名）</w:t>
      </w:r>
      <w:r>
        <w:rPr>
          <w:rFonts w:hint="eastAsia" w:ascii="Arial" w:hAnsi="Arial" w:eastAsia="Arial"/>
          <w:color w:val="000000"/>
          <w:sz w:val="21"/>
          <w:szCs w:val="22"/>
          <w:shd w:val="clear" w:color="auto" w:fill="ffffff"/>
          <w:vertAlign w:val="superscript"/>
        </w:rPr>
        <w:t xml:space="preserve">2</w:t>
      </w:r>
      <w:r>
        <w:rPr>
          <w:rFonts w:hint="eastAsia" w:ascii="Arial" w:hAnsi="Arial" w:eastAsia="Arial"/>
          <w:color w:val="000000"/>
          <w:sz w:val="24"/>
          <w:shd w:val="clear" w:color="auto" w:fill="ffffff"/>
        </w:rPr>
        <w:t xml:space="preserve">，厂址为</w:t>
      </w:r>
      <w:r>
        <w:rPr>
          <w:rFonts w:hint="eastAsia" w:ascii="宋体" w:hAnsi="宋体" w:eastAsia="宋体" w:cs="宋体"/>
          <w:color w:val="000000"/>
          <w:sz w:val="21"/>
          <w:szCs w:val="22"/>
          <w:u w:val="single"/>
          <w:shd w:val="clear" w:color="auto" w:fill="ffffff"/>
        </w:rPr>
        <w:t xml:space="preserve">（生产厂址）</w:t>
      </w:r>
      <w:r>
        <w:rPr>
          <w:rFonts w:hint="eastAsia" w:ascii="Arial" w:hAnsi="Arial" w:eastAsia="Arial"/>
          <w:color w:val="000000"/>
          <w:sz w:val="24"/>
          <w:shd w:val="clear" w:color="auto" w:fill="ffffff"/>
        </w:rPr>
        <w:t xml:space="preserve">。</w:t>
      </w:r>
      <w:r>
        <w:rPr>
          <w:rFonts w:hint="eastAsia" w:ascii="宋体" w:hAnsi="宋体" w:eastAsia="宋体" w:cs="宋体"/>
          <w:color w:val="000000"/>
          <w:sz w:val="21"/>
          <w:szCs w:val="22"/>
          <w:u w:val="single"/>
          <w:shd w:val="clear" w:color="auto" w:fill="ffffff"/>
        </w:rPr>
        <w:t xml:space="preserve">（产品名称</w:t>
      </w:r>
      <w:r>
        <w:rPr>
          <w:rFonts w:hint="eastAsia" w:ascii="Arial" w:hAnsi="Arial" w:eastAsia="Arial"/>
          <w:color w:val="000000"/>
          <w:sz w:val="21"/>
          <w:szCs w:val="22"/>
          <w:u w:val="single"/>
          <w:shd w:val="clear" w:color="auto" w:fill="ffffff"/>
        </w:rPr>
        <w:t xml:space="preserve">1</w:t>
      </w:r>
      <w:r>
        <w:rPr>
          <w:rFonts w:hint="eastAsia" w:ascii="宋体" w:hAnsi="宋体" w:eastAsia="宋体" w:cs="宋体"/>
          <w:color w:val="000000"/>
          <w:sz w:val="21"/>
          <w:szCs w:val="22"/>
          <w:u w:val="single"/>
          <w:shd w:val="clear" w:color="auto" w:fill="ffffff"/>
        </w:rPr>
        <w:t xml:space="preserve">）</w:t>
      </w:r>
      <w:r>
        <w:rPr>
          <w:rFonts w:hint="eastAsia" w:ascii="Arial" w:hAnsi="Arial" w:eastAsia="Arial"/>
          <w:color w:val="000000"/>
          <w:sz w:val="21"/>
          <w:szCs w:val="22"/>
          <w:u w:val="single"/>
          <w:shd w:val="clear" w:color="auto" w:fill="ffffff"/>
        </w:rPr>
        <w:t xml:space="preserve"> </w:t>
      </w:r>
      <w:r>
        <w:rPr>
          <w:rFonts w:hint="eastAsia" w:ascii="Arial" w:hAnsi="Arial" w:eastAsia="Arial"/>
          <w:color w:val="000000"/>
          <w:sz w:val="24"/>
          <w:shd w:val="clear" w:color="auto" w:fill="ffffff"/>
        </w:rPr>
        <w:t xml:space="preserve">的中国境内生产的组件成本占比≥</w:t>
      </w:r>
      <w:r>
        <w:rPr>
          <w:rFonts w:hint="eastAsia" w:ascii="宋体" w:hAnsi="宋体" w:eastAsia="宋体" w:cs="宋体"/>
          <w:color w:val="000000"/>
          <w:sz w:val="21"/>
          <w:szCs w:val="22"/>
          <w:u w:val="single"/>
          <w:shd w:val="clear" w:color="auto" w:fill="ffffff"/>
        </w:rPr>
        <w:t xml:space="preserve">（规定比例）</w:t>
      </w:r>
      <w:r>
        <w:rPr>
          <w:rFonts w:hint="eastAsia" w:ascii="Arial" w:hAnsi="Arial" w:eastAsia="Arial"/>
          <w:color w:val="000000"/>
          <w:sz w:val="21"/>
          <w:szCs w:val="22"/>
          <w:shd w:val="clear" w:color="auto" w:fill="ffffff"/>
          <w:vertAlign w:val="superscript"/>
        </w:rPr>
        <w:t xml:space="preserve">3</w:t>
      </w:r>
      <w:r>
        <w:rPr>
          <w:rFonts w:hint="eastAsia" w:ascii="Arial" w:hAnsi="Arial" w:eastAsia="Arial"/>
          <w:color w:val="000000"/>
          <w:sz w:val="24"/>
          <w:shd w:val="clear" w:color="auto" w:fill="ffffff"/>
        </w:rPr>
        <w:t xml:space="preserve">。</w:t>
      </w:r>
      <w:r>
        <w:rPr>
          <w:rFonts w:hint="eastAsia" w:ascii="宋体" w:hAnsi="宋体" w:eastAsia="宋体" w:cs="宋体"/>
          <w:color w:val="000000"/>
          <w:sz w:val="21"/>
          <w:szCs w:val="22"/>
          <w:u w:val="single"/>
          <w:shd w:val="clear" w:color="auto" w:fill="ffffff"/>
        </w:rPr>
        <w:t xml:space="preserve">（产品名称</w:t>
      </w:r>
      <w:r>
        <w:rPr>
          <w:rFonts w:hint="eastAsia" w:ascii="Arial" w:hAnsi="Arial" w:eastAsia="Arial"/>
          <w:color w:val="000000"/>
          <w:sz w:val="21"/>
          <w:szCs w:val="22"/>
          <w:u w:val="single"/>
          <w:shd w:val="clear" w:color="auto" w:fill="ffffff"/>
        </w:rPr>
        <w:t xml:space="preserve">1</w:t>
      </w:r>
      <w:r>
        <w:rPr>
          <w:rFonts w:hint="eastAsia" w:ascii="宋体" w:hAnsi="宋体" w:eastAsia="宋体" w:cs="宋体"/>
          <w:color w:val="000000"/>
          <w:sz w:val="21"/>
          <w:szCs w:val="22"/>
          <w:u w:val="single"/>
          <w:shd w:val="clear" w:color="auto" w:fill="ffffff"/>
        </w:rPr>
        <w:t xml:space="preserve">）</w:t>
      </w:r>
      <w:r>
        <w:rPr>
          <w:rFonts w:hint="eastAsia" w:ascii="Arial" w:hAnsi="Arial" w:eastAsia="Arial"/>
          <w:color w:val="000000"/>
          <w:sz w:val="24"/>
          <w:shd w:val="clear" w:color="auto" w:fill="ffffff"/>
        </w:rPr>
        <w:t xml:space="preserve">的</w:t>
      </w:r>
      <w:r>
        <w:rPr>
          <w:rFonts w:hint="eastAsia" w:ascii="宋体" w:hAnsi="宋体" w:eastAsia="宋体" w:cs="宋体"/>
          <w:color w:val="000000"/>
          <w:sz w:val="21"/>
          <w:szCs w:val="22"/>
          <w:u w:val="single"/>
          <w:shd w:val="clear" w:color="auto" w:fill="ffffff"/>
        </w:rPr>
        <w:t xml:space="preserve">（关键组件）</w:t>
      </w:r>
      <w:r>
        <w:rPr>
          <w:rFonts w:hint="eastAsia" w:ascii="Arial" w:hAnsi="Arial" w:eastAsia="Arial"/>
          <w:color w:val="000000"/>
          <w:sz w:val="21"/>
          <w:szCs w:val="22"/>
          <w:shd w:val="clear" w:color="auto" w:fill="ffffff"/>
          <w:vertAlign w:val="superscript"/>
        </w:rPr>
        <w:t xml:space="preserve">4</w:t>
      </w:r>
      <w:r>
        <w:rPr>
          <w:rFonts w:hint="eastAsia" w:ascii="Arial" w:hAnsi="Arial" w:eastAsia="Arial"/>
          <w:color w:val="000000"/>
          <w:sz w:val="24"/>
          <w:shd w:val="clear" w:color="auto" w:fill="ffffff"/>
        </w:rPr>
        <w:t xml:space="preserve">在中国境内生产。</w:t>
      </w:r>
      <w:r>
        <w:rPr>
          <w:rFonts w:hint="eastAsia" w:ascii="宋体" w:hAnsi="宋体" w:eastAsia="宋体" w:cs="宋体"/>
          <w:color w:val="000000"/>
          <w:sz w:val="21"/>
          <w:szCs w:val="22"/>
          <w:u w:val="single"/>
          <w:shd w:val="clear" w:color="auto" w:fill="ffffff"/>
        </w:rPr>
        <w:t xml:space="preserve">（产品名称</w:t>
      </w:r>
      <w:r>
        <w:rPr>
          <w:rFonts w:hint="eastAsia" w:ascii="Arial" w:hAnsi="Arial" w:eastAsia="Arial"/>
          <w:color w:val="000000"/>
          <w:sz w:val="21"/>
          <w:szCs w:val="22"/>
          <w:u w:val="single"/>
          <w:shd w:val="clear" w:color="auto" w:fill="ffffff"/>
        </w:rPr>
        <w:t xml:space="preserve">1</w:t>
      </w:r>
      <w:r>
        <w:rPr>
          <w:rFonts w:hint="eastAsia" w:ascii="宋体" w:hAnsi="宋体" w:eastAsia="宋体" w:cs="宋体"/>
          <w:color w:val="000000"/>
          <w:sz w:val="21"/>
          <w:szCs w:val="22"/>
          <w:u w:val="single"/>
          <w:shd w:val="clear" w:color="auto" w:fill="ffffff"/>
        </w:rPr>
        <w:t xml:space="preserve">）</w:t>
      </w:r>
      <w:r>
        <w:rPr>
          <w:rFonts w:hint="eastAsia" w:ascii="Arial" w:hAnsi="Arial" w:eastAsia="Arial"/>
          <w:color w:val="000000"/>
          <w:sz w:val="24"/>
          <w:shd w:val="clear" w:color="auto" w:fill="ffffff"/>
        </w:rPr>
        <w:t xml:space="preserve">的</w:t>
      </w:r>
      <w:r>
        <w:rPr>
          <w:rFonts w:hint="eastAsia" w:ascii="宋体" w:hAnsi="宋体" w:eastAsia="宋体" w:cs="宋体"/>
          <w:color w:val="000000"/>
          <w:sz w:val="21"/>
          <w:szCs w:val="22"/>
          <w:u w:val="single"/>
          <w:shd w:val="clear" w:color="auto" w:fill="ffffff"/>
        </w:rPr>
        <w:t xml:space="preserve">（关键工序）</w:t>
      </w:r>
      <w:r>
        <w:rPr>
          <w:rFonts w:hint="eastAsia" w:ascii="Arial" w:hAnsi="Arial" w:eastAsia="Arial"/>
          <w:color w:val="000000"/>
          <w:sz w:val="21"/>
          <w:szCs w:val="22"/>
          <w:shd w:val="clear" w:color="auto" w:fill="ffffff"/>
          <w:vertAlign w:val="superscript"/>
        </w:rPr>
        <w:t xml:space="preserve">5</w:t>
      </w:r>
      <w:r>
        <w:rPr>
          <w:rFonts w:hint="eastAsia" w:ascii="Arial" w:hAnsi="Arial" w:eastAsia="Arial"/>
          <w:color w:val="000000"/>
          <w:sz w:val="24"/>
          <w:shd w:val="clear" w:color="auto" w:fill="ffffff"/>
        </w:rPr>
        <w:t xml:space="preserve">在中国境内完成。</w:t>
      </w:r>
      <w:r/>
    </w:p>
    <w:p>
      <w:pPr>
        <w:ind w:left="40" w:right="40" w:firstLine="420"/>
        <w:jc w:val="left"/>
        <w:spacing w:after="30" w:line="360" w:lineRule="auto"/>
        <w:rPr>
          <w:rFonts w:ascii="Arial" w:hAnsi="Arial" w:eastAsia="Arial"/>
          <w:color w:val="000000"/>
          <w:sz w:val="24"/>
        </w:rPr>
      </w:pPr>
      <w:r>
        <w:rPr>
          <w:rFonts w:eastAsia="宋体"/>
          <w:sz w:val="24"/>
        </w:rPr>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995680</wp:posOffset>
                </wp:positionH>
                <wp:positionV relativeFrom="paragraph">
                  <wp:posOffset>590550</wp:posOffset>
                </wp:positionV>
                <wp:extent cx="727710" cy="247650"/>
                <wp:effectExtent l="19050" t="0" r="0" b="0"/>
                <wp:wrapNone/>
                <wp:docPr id="9"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pic:cNvPicPr>
                        <pic:nvPr/>
                      </pic:nvPicPr>
                      <pic:blipFill>
                        <a:blip r:embed="rId22"/>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8720;o:allowoverlap:true;o:allowincell:true;mso-position-horizontal-relative:text;margin-left:78.4pt;mso-position-horizontal:absolute;mso-position-vertical-relative:text;margin-top:46.5pt;mso-position-vertical:absolute;width:57.3pt;height:19.5pt;mso-wrap-distance-left:9.0pt;mso-wrap-distance-top:0.0pt;mso-wrap-distance-right:9.0pt;mso-wrap-distance-bottom:0.0pt;" stroked="f" strokeweight="0.75pt">
                <v:path textboxrect="0,0,0,0"/>
                <v:imagedata r:id="rId22" o:title=""/>
              </v:shape>
            </w:pict>
          </mc:Fallback>
        </mc:AlternateContent>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left</wp:align>
                </wp:positionH>
                <wp:positionV relativeFrom="paragraph">
                  <wp:posOffset>619760</wp:posOffset>
                </wp:positionV>
                <wp:extent cx="727710" cy="247650"/>
                <wp:effectExtent l="19050" t="0" r="0" b="0"/>
                <wp:wrapNone/>
                <wp:docPr id="10"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pic:cNvPicPr>
                        <pic:nvPr/>
                      </pic:nvPicPr>
                      <pic:blipFill>
                        <a:blip r:embed="rId22"/>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9744;o:allowoverlap:true;o:allowincell:true;mso-position-horizontal-relative:margin;mso-position-horizontal:left;mso-position-vertical-relative:text;margin-top:48.8pt;mso-position-vertical:absolute;width:57.3pt;height:19.5pt;mso-wrap-distance-left:9.0pt;mso-wrap-distance-top:0.0pt;mso-wrap-distance-right:9.0pt;mso-wrap-distance-bottom:0.0pt;" stroked="f" strokeweight="0.75pt">
                <v:path textboxrect="0,0,0,0"/>
                <v:imagedata r:id="rId22" o:title=""/>
              </v:shape>
            </w:pict>
          </mc:Fallback>
        </mc:AlternateContent>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3853180</wp:posOffset>
                </wp:positionH>
                <wp:positionV relativeFrom="paragraph">
                  <wp:posOffset>304800</wp:posOffset>
                </wp:positionV>
                <wp:extent cx="727710" cy="247650"/>
                <wp:effectExtent l="19050" t="0" r="0" b="0"/>
                <wp:wrapNone/>
                <wp:docPr id="11"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pic:cNvPicPr>
                        <pic:nvPr/>
                      </pic:nvPicPr>
                      <pic:blipFill>
                        <a:blip r:embed="rId22"/>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80768;o:allowoverlap:true;o:allowincell:true;mso-position-horizontal-relative:text;margin-left:303.4pt;mso-position-horizontal:absolute;mso-position-vertical-relative:text;margin-top:24.0pt;mso-position-vertical:absolute;width:57.3pt;height:19.5pt;mso-wrap-distance-left:9.0pt;mso-wrap-distance-top:0.0pt;mso-wrap-distance-right:9.0pt;mso-wrap-distance-bottom:0.0pt;" stroked="f" strokeweight="0.75pt">
                <v:path textboxrect="0,0,0,0"/>
                <v:imagedata r:id="rId22" o:title=""/>
              </v:shape>
            </w:pict>
          </mc:Fallback>
        </mc:AlternateContent>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2748280</wp:posOffset>
                </wp:positionH>
                <wp:positionV relativeFrom="paragraph">
                  <wp:posOffset>304800</wp:posOffset>
                </wp:positionV>
                <wp:extent cx="727710" cy="247650"/>
                <wp:effectExtent l="19050" t="0" r="0" b="0"/>
                <wp:wrapNone/>
                <wp:docPr id="12"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pic:cNvPicPr>
                        <pic:nvPr/>
                      </pic:nvPicPr>
                      <pic:blipFill>
                        <a:blip r:embed="rId22"/>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81792;o:allowoverlap:true;o:allowincell:true;mso-position-horizontal-relative:text;margin-left:216.4pt;mso-position-horizontal:absolute;mso-position-vertical-relative:text;margin-top:24.0pt;mso-position-vertical:absolute;width:57.3pt;height:19.5pt;mso-wrap-distance-left:9.0pt;mso-wrap-distance-top:0.0pt;mso-wrap-distance-right:9.0pt;mso-wrap-distance-bottom:0.0pt;" stroked="f" strokeweight="0.75pt">
                <v:path textboxrect="0,0,0,0"/>
                <v:imagedata r:id="rId22" o:title=""/>
              </v:shape>
            </w:pict>
          </mc:Fallback>
        </mc:AlternateContent>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1634490</wp:posOffset>
                </wp:positionH>
                <wp:positionV relativeFrom="paragraph">
                  <wp:posOffset>304800</wp:posOffset>
                </wp:positionV>
                <wp:extent cx="727710" cy="247650"/>
                <wp:effectExtent l="19050" t="0" r="0" b="0"/>
                <wp:wrapNone/>
                <wp:docPr id="13"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pic:cNvPicPr>
                        <pic:nvPr/>
                      </pic:nvPicPr>
                      <pic:blipFill>
                        <a:blip r:embed="rId22"/>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82816;o:allowoverlap:true;o:allowincell:true;mso-position-horizontal-relative:text;margin-left:128.7pt;mso-position-horizontal:absolute;mso-position-vertical-relative:text;margin-top:24.0pt;mso-position-vertical:absolute;width:57.3pt;height:19.5pt;mso-wrap-distance-left:9.0pt;mso-wrap-distance-top:0.0pt;mso-wrap-distance-right:9.0pt;mso-wrap-distance-bottom:0.0pt;" stroked="f" strokeweight="0.75pt">
                <v:path textboxrect="0,0,0,0"/>
                <v:imagedata r:id="rId22" o:title=""/>
              </v:shape>
            </w:pict>
          </mc:Fallback>
        </mc:AlternateContent>
      </w:r>
      <w:r>
        <w:rPr>
          <w:rFonts w:eastAsia="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4686300</wp:posOffset>
                </wp:positionH>
                <wp:positionV relativeFrom="paragraph">
                  <wp:posOffset>0</wp:posOffset>
                </wp:positionV>
                <wp:extent cx="727710" cy="247650"/>
                <wp:effectExtent l="19050" t="0" r="0" b="0"/>
                <wp:wrapNone/>
                <wp:docPr id="14"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pic:cNvPicPr>
                        <pic:nvPr/>
                      </pic:nvPicPr>
                      <pic:blipFill>
                        <a:blip r:embed="rId22"/>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83840;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strokeweight="0.75pt">
                <v:path textboxrect="0,0,0,0"/>
                <v:imagedata r:id="rId22" o:title=""/>
              </v:shape>
            </w:pict>
          </mc:Fallback>
        </mc:AlternateContent>
      </w:r>
      <w:r>
        <w:rPr>
          <w:rFonts w:hint="eastAsia" w:ascii="Arial" w:hAnsi="Arial" w:eastAsia="Arial"/>
          <w:color w:val="000000"/>
          <w:sz w:val="24"/>
          <w:shd w:val="clear" w:color="auto" w:fill="ffffff"/>
        </w:rPr>
        <w:t xml:space="preserve">2.</w:t>
      </w:r>
      <w:r>
        <w:rPr>
          <w:rFonts w:hint="eastAsia" w:ascii="宋体" w:hAnsi="宋体" w:eastAsia="宋体" w:cs="宋体"/>
          <w:color w:val="000000"/>
          <w:sz w:val="21"/>
          <w:szCs w:val="22"/>
          <w:u w:val="single"/>
          <w:shd w:val="clear" w:color="auto" w:fill="ffffff"/>
        </w:rPr>
        <w:t xml:space="preserve">（产品名称</w:t>
      </w:r>
      <w:r>
        <w:rPr>
          <w:rFonts w:hint="eastAsia" w:ascii="Arial" w:hAnsi="Arial" w:eastAsia="Arial"/>
          <w:color w:val="000000"/>
          <w:sz w:val="21"/>
          <w:szCs w:val="22"/>
          <w:u w:val="single"/>
          <w:shd w:val="clear" w:color="auto" w:fill="ffffff"/>
        </w:rPr>
        <w:t xml:space="preserve">2</w:t>
      </w:r>
      <w:r>
        <w:rPr>
          <w:rFonts w:hint="eastAsia" w:ascii="宋体" w:hAnsi="宋体" w:eastAsia="宋体" w:cs="宋体"/>
          <w:color w:val="000000"/>
          <w:sz w:val="21"/>
          <w:szCs w:val="22"/>
          <w:u w:val="single"/>
          <w:shd w:val="clear" w:color="auto" w:fill="ffffff"/>
        </w:rPr>
        <w:t xml:space="preserve">）</w:t>
      </w:r>
      <w:r>
        <w:rPr>
          <w:rFonts w:hint="eastAsia" w:ascii="Arial" w:hAnsi="Arial" w:eastAsia="Arial"/>
          <w:color w:val="000000"/>
          <w:sz w:val="24"/>
          <w:shd w:val="clear" w:color="auto" w:fill="ffffff"/>
        </w:rPr>
        <w:t xml:space="preserve">，生产厂为</w:t>
      </w:r>
      <w:r>
        <w:rPr>
          <w:rFonts w:hint="eastAsia" w:ascii="宋体" w:hAnsi="宋体" w:eastAsia="宋体" w:cs="宋体"/>
          <w:color w:val="000000"/>
          <w:sz w:val="21"/>
          <w:szCs w:val="22"/>
          <w:u w:val="single"/>
          <w:shd w:val="clear" w:color="auto" w:fill="ffffff"/>
        </w:rPr>
        <w:t xml:space="preserve">（厂名）</w:t>
      </w:r>
      <w:r>
        <w:rPr>
          <w:rFonts w:hint="eastAsia" w:ascii="Arial" w:hAnsi="Arial" w:eastAsia="Arial"/>
          <w:color w:val="000000"/>
          <w:sz w:val="24"/>
          <w:shd w:val="clear" w:color="auto" w:fill="ffffff"/>
        </w:rPr>
        <w:t xml:space="preserve">，厂址为</w:t>
      </w:r>
      <w:r>
        <w:rPr>
          <w:rFonts w:hint="eastAsia" w:ascii="宋体" w:hAnsi="宋体" w:eastAsia="宋体" w:cs="宋体"/>
          <w:color w:val="000000"/>
          <w:sz w:val="21"/>
          <w:szCs w:val="22"/>
          <w:u w:val="single"/>
          <w:shd w:val="clear" w:color="auto" w:fill="ffffff"/>
        </w:rPr>
        <w:t xml:space="preserve">（生产厂址）</w:t>
      </w:r>
      <w:r>
        <w:rPr>
          <w:rFonts w:hint="eastAsia" w:ascii="Arial" w:hAnsi="Arial" w:eastAsia="Arial"/>
          <w:color w:val="000000"/>
          <w:sz w:val="24"/>
          <w:shd w:val="clear" w:color="auto" w:fill="ffffff"/>
        </w:rPr>
        <w:t xml:space="preserve">。</w:t>
      </w:r>
      <w:r>
        <w:rPr>
          <w:rFonts w:hint="eastAsia" w:ascii="宋体" w:hAnsi="宋体" w:eastAsia="宋体" w:cs="宋体"/>
          <w:color w:val="000000"/>
          <w:sz w:val="21"/>
          <w:szCs w:val="22"/>
          <w:u w:val="single"/>
          <w:shd w:val="clear" w:color="auto" w:fill="ffffff"/>
        </w:rPr>
        <w:t xml:space="preserve">（产品名称</w:t>
      </w:r>
      <w:r>
        <w:rPr>
          <w:rFonts w:hint="eastAsia" w:ascii="Arial" w:hAnsi="Arial" w:eastAsia="Arial"/>
          <w:color w:val="000000"/>
          <w:sz w:val="21"/>
          <w:szCs w:val="22"/>
          <w:u w:val="single"/>
          <w:shd w:val="clear" w:color="auto" w:fill="ffffff"/>
        </w:rPr>
        <w:t xml:space="preserve">2</w:t>
      </w:r>
      <w:r>
        <w:rPr>
          <w:rFonts w:hint="eastAsia" w:ascii="宋体" w:hAnsi="宋体" w:eastAsia="宋体" w:cs="宋体"/>
          <w:color w:val="000000"/>
          <w:sz w:val="21"/>
          <w:szCs w:val="22"/>
          <w:u w:val="single"/>
          <w:shd w:val="clear" w:color="auto" w:fill="ffffff"/>
        </w:rPr>
        <w:t xml:space="preserve">）</w:t>
      </w:r>
      <w:r>
        <w:rPr>
          <w:rFonts w:hint="eastAsia" w:ascii="Arial" w:hAnsi="Arial" w:eastAsia="Arial"/>
          <w:color w:val="000000"/>
          <w:sz w:val="24"/>
          <w:shd w:val="clear" w:color="auto" w:fill="ffffff"/>
        </w:rPr>
        <w:t xml:space="preserve">的中国境内生产的组件成本占比≥</w:t>
      </w:r>
      <w:r>
        <w:rPr>
          <w:rFonts w:hint="eastAsia" w:ascii="宋体" w:hAnsi="宋体" w:eastAsia="宋体" w:cs="宋体"/>
          <w:color w:val="000000"/>
          <w:sz w:val="21"/>
          <w:szCs w:val="22"/>
          <w:u w:val="single"/>
          <w:shd w:val="clear" w:color="auto" w:fill="ffffff"/>
        </w:rPr>
        <w:t xml:space="preserve">（规定比例）</w:t>
      </w:r>
      <w:r>
        <w:rPr>
          <w:rFonts w:hint="eastAsia" w:ascii="Arial" w:hAnsi="Arial" w:eastAsia="Arial"/>
          <w:color w:val="000000"/>
          <w:sz w:val="24"/>
          <w:shd w:val="clear" w:color="auto" w:fill="ffffff"/>
        </w:rPr>
        <w:t xml:space="preserve">。</w:t>
      </w:r>
      <w:r>
        <w:rPr>
          <w:rFonts w:hint="eastAsia" w:ascii="宋体" w:hAnsi="宋体" w:eastAsia="宋体" w:cs="宋体"/>
          <w:color w:val="000000"/>
          <w:sz w:val="21"/>
          <w:szCs w:val="22"/>
          <w:u w:val="single"/>
          <w:shd w:val="clear" w:color="auto" w:fill="ffffff"/>
        </w:rPr>
        <w:t xml:space="preserve">（产品名称</w:t>
      </w:r>
      <w:r>
        <w:rPr>
          <w:rFonts w:hint="eastAsia" w:ascii="Arial" w:hAnsi="Arial" w:eastAsia="Arial"/>
          <w:color w:val="000000"/>
          <w:sz w:val="21"/>
          <w:szCs w:val="22"/>
          <w:u w:val="single"/>
          <w:shd w:val="clear" w:color="auto" w:fill="ffffff"/>
        </w:rPr>
        <w:t xml:space="preserve">2</w:t>
      </w:r>
      <w:r>
        <w:rPr>
          <w:rFonts w:hint="eastAsia" w:ascii="宋体" w:hAnsi="宋体" w:eastAsia="宋体" w:cs="宋体"/>
          <w:color w:val="000000"/>
          <w:sz w:val="21"/>
          <w:szCs w:val="22"/>
          <w:u w:val="single"/>
          <w:shd w:val="clear" w:color="auto" w:fill="ffffff"/>
        </w:rPr>
        <w:t xml:space="preserve">）</w:t>
      </w:r>
      <w:r>
        <w:rPr>
          <w:rFonts w:hint="eastAsia" w:ascii="Arial" w:hAnsi="Arial" w:eastAsia="Arial"/>
          <w:color w:val="000000"/>
          <w:sz w:val="24"/>
          <w:shd w:val="clear" w:color="auto" w:fill="ffffff"/>
        </w:rPr>
        <w:t xml:space="preserve">的</w:t>
      </w:r>
      <w:r>
        <w:rPr>
          <w:rFonts w:hint="eastAsia" w:ascii="宋体" w:hAnsi="宋体" w:eastAsia="宋体" w:cs="宋体"/>
          <w:color w:val="000000"/>
          <w:sz w:val="21"/>
          <w:szCs w:val="22"/>
          <w:u w:val="single"/>
          <w:shd w:val="clear" w:color="auto" w:fill="ffffff"/>
        </w:rPr>
        <w:t xml:space="preserve">（关键组件）</w:t>
      </w:r>
      <w:r>
        <w:rPr>
          <w:rFonts w:hint="eastAsia" w:ascii="Arial" w:hAnsi="Arial" w:eastAsia="Arial"/>
          <w:color w:val="000000"/>
          <w:sz w:val="24"/>
          <w:shd w:val="clear" w:color="auto" w:fill="ffffff"/>
        </w:rPr>
        <w:t xml:space="preserve">在中国境内生产。</w:t>
      </w:r>
      <w:r>
        <w:rPr>
          <w:rFonts w:hint="eastAsia" w:ascii="宋体" w:hAnsi="宋体" w:eastAsia="宋体" w:cs="宋体"/>
          <w:color w:val="000000"/>
          <w:sz w:val="21"/>
          <w:szCs w:val="22"/>
          <w:u w:val="single"/>
          <w:shd w:val="clear" w:color="auto" w:fill="ffffff"/>
        </w:rPr>
        <w:t xml:space="preserve">（产品名称</w:t>
      </w:r>
      <w:r>
        <w:rPr>
          <w:rFonts w:hint="eastAsia" w:ascii="Arial" w:hAnsi="Arial" w:eastAsia="Arial"/>
          <w:color w:val="000000"/>
          <w:sz w:val="21"/>
          <w:szCs w:val="22"/>
          <w:u w:val="single"/>
          <w:shd w:val="clear" w:color="auto" w:fill="ffffff"/>
        </w:rPr>
        <w:t xml:space="preserve">1</w:t>
      </w:r>
      <w:r>
        <w:rPr>
          <w:rFonts w:hint="eastAsia" w:ascii="宋体" w:hAnsi="宋体" w:eastAsia="宋体" w:cs="宋体"/>
          <w:color w:val="000000"/>
          <w:sz w:val="21"/>
          <w:szCs w:val="22"/>
          <w:u w:val="single"/>
          <w:shd w:val="clear" w:color="auto" w:fill="ffffff"/>
        </w:rPr>
        <w:t xml:space="preserve">）</w:t>
      </w:r>
      <w:r>
        <w:rPr>
          <w:rFonts w:hint="eastAsia" w:ascii="Arial" w:hAnsi="Arial" w:eastAsia="Arial"/>
          <w:color w:val="000000"/>
          <w:sz w:val="24"/>
          <w:shd w:val="clear" w:color="auto" w:fill="ffffff"/>
        </w:rPr>
        <w:t xml:space="preserve">的</w:t>
      </w:r>
      <w:r>
        <w:rPr>
          <w:rFonts w:hint="eastAsia" w:ascii="宋体" w:hAnsi="宋体" w:eastAsia="宋体" w:cs="宋体"/>
          <w:color w:val="000000"/>
          <w:sz w:val="21"/>
          <w:szCs w:val="22"/>
          <w:u w:val="single"/>
          <w:shd w:val="clear" w:color="auto" w:fill="ffffff"/>
        </w:rPr>
        <w:t xml:space="preserve">（关键工序）</w:t>
      </w:r>
      <w:r>
        <w:rPr>
          <w:rFonts w:hint="eastAsia" w:ascii="Arial" w:hAnsi="Arial" w:eastAsia="Arial"/>
          <w:color w:val="000000"/>
          <w:sz w:val="24"/>
          <w:shd w:val="clear" w:color="auto" w:fill="ffffff"/>
        </w:rPr>
        <w:t xml:space="preserve">在中国境内完成。</w:t>
      </w:r>
      <w:r/>
    </w:p>
    <w:p>
      <w:pPr>
        <w:ind w:left="40" w:right="40" w:firstLine="420"/>
        <w:jc w:val="left"/>
        <w:spacing w:before="30" w:after="30" w:line="360" w:lineRule="auto"/>
        <w:rPr>
          <w:rFonts w:ascii="Arial" w:hAnsi="Arial" w:eastAsia="Arial"/>
          <w:color w:val="000000"/>
          <w:sz w:val="24"/>
        </w:rPr>
      </w:pPr>
      <w:r>
        <w:rPr>
          <w:rFonts w:hint="eastAsia" w:ascii="Arial" w:hAnsi="Arial" w:eastAsia="Arial"/>
          <w:color w:val="000000"/>
          <w:sz w:val="24"/>
          <w:shd w:val="clear" w:color="auto" w:fill="ffffff"/>
        </w:rPr>
        <w:t xml:space="preserve">……</w:t>
      </w:r>
      <w:r/>
    </w:p>
    <w:p>
      <w:pPr>
        <w:ind w:left="40" w:right="40" w:firstLine="420"/>
        <w:jc w:val="left"/>
        <w:spacing w:before="30" w:after="30" w:line="360" w:lineRule="auto"/>
        <w:rPr>
          <w:rFonts w:ascii="Arial" w:hAnsi="Arial" w:eastAsia="Arial"/>
          <w:color w:val="000000"/>
          <w:sz w:val="24"/>
        </w:rPr>
      </w:pPr>
      <w:r>
        <w:rPr>
          <w:rFonts w:hint="eastAsia" w:ascii="Arial" w:hAnsi="Arial" w:eastAsia="Arial"/>
          <w:color w:val="000000"/>
          <w:sz w:val="24"/>
          <w:shd w:val="clear" w:color="auto" w:fill="ffffff"/>
        </w:rPr>
        <w:t xml:space="preserve">本公司（单位）对上述声明内容的真实性负责。如有虚假，愿承担相应法律责任。</w:t>
      </w:r>
      <w:r/>
    </w:p>
    <w:p>
      <w:pPr>
        <w:ind w:left="40" w:right="40"/>
        <w:jc w:val="left"/>
        <w:spacing w:before="30" w:after="30" w:line="0" w:lineRule="atLeast"/>
        <w:rPr>
          <w:rFonts w:hint="eastAsia" w:ascii="方正魏碑_GBK" w:hAnsi="方正魏碑_GBK" w:eastAsia="宋体"/>
          <w:color w:val="000000"/>
          <w:sz w:val="24"/>
        </w:rPr>
      </w:pPr>
      <w:r>
        <w:rPr>
          <w:rFonts w:hint="eastAsia" w:ascii="方正魏碑_GBK" w:hAnsi="方正魏碑_GBK" w:eastAsia="宋体"/>
          <w:color w:val="000000"/>
          <w:sz w:val="24"/>
        </w:rPr>
      </w:r>
      <w:r/>
    </w:p>
    <w:p>
      <w:pPr>
        <w:ind w:left="40" w:right="480"/>
        <w:jc w:val="right"/>
        <w:spacing w:before="30" w:after="30" w:line="360" w:lineRule="auto"/>
        <w:rPr>
          <w:rFonts w:hint="eastAsia" w:ascii="方正魏碑_GBK" w:hAnsi="方正魏碑_GBK" w:eastAsia="宋体"/>
          <w:color w:val="000000"/>
          <w:sz w:val="24"/>
          <w:szCs w:val="24"/>
        </w:rPr>
      </w:pPr>
      <w:r>
        <w:rPr>
          <w:rFonts w:hint="eastAsia" w:ascii="方正魏碑_GBK" w:hAnsi="方正魏碑_GBK" w:eastAsia="宋体"/>
          <w:color w:val="000000"/>
          <w:sz w:val="24"/>
          <w:shd w:val="clear" w:color="auto" w:fill="ffffff"/>
        </w:rPr>
        <w:t xml:space="preserve">公司（单位）名称（盖章）：</w:t>
      </w:r>
      <w:r>
        <w:rPr>
          <w:rFonts w:ascii="方正魏碑_GBK" w:hAnsi="方正魏碑_GBK" w:eastAsia="宋体"/>
          <w:color w:val="000000"/>
          <w:sz w:val="24"/>
          <w:shd w:val="clear" w:color="auto" w:fill="ffffff"/>
        </w:rPr>
        <w:t xml:space="preserve"> </w:t>
      </w:r>
      <w:r>
        <w:rPr>
          <w:rFonts w:hint="eastAsia" w:ascii="MS Gothic" w:hAnsi="MS Gothic" w:eastAsia="MS Gothic" w:cs="MS Gothic"/>
          <w:color w:val="000000"/>
          <w:sz w:val="24"/>
          <w:shd w:val="clear" w:color="auto" w:fill="ffffff"/>
        </w:rPr>
        <w:t xml:space="preserve">        </w:t>
      </w:r>
      <w:r/>
    </w:p>
    <w:p>
      <w:pPr>
        <w:ind w:left="40" w:right="40"/>
        <w:jc w:val="center"/>
        <w:spacing w:before="30" w:after="30" w:line="360" w:lineRule="auto"/>
        <w:rPr>
          <w:rFonts w:hint="eastAsia" w:ascii="方正魏碑_GBK" w:hAnsi="方正魏碑_GBK" w:eastAsia="宋体"/>
          <w:color w:val="000000"/>
          <w:sz w:val="24"/>
        </w:rPr>
      </w:pPr>
      <w:r>
        <w:rPr>
          <w:rFonts w:hint="eastAsia" w:ascii="方正魏碑_GBK" w:hAnsi="方正魏碑_GBK" w:eastAsia="宋体"/>
          <w:color w:val="000000"/>
          <w:sz w:val="24"/>
          <w:shd w:val="clear" w:color="auto" w:fill="ffffff"/>
        </w:rPr>
        <w:t xml:space="preserve">日期：</w:t>
      </w:r>
      <w:r>
        <w:rPr>
          <w:rFonts w:ascii="方正魏碑_GBK" w:hAnsi="方正魏碑_GBK" w:eastAsia="宋体"/>
          <w:color w:val="000000"/>
          <w:sz w:val="24"/>
          <w:shd w:val="clear" w:color="auto" w:fill="ffffff"/>
        </w:rPr>
        <w:t xml:space="preserve"> </w:t>
      </w:r>
      <w:r>
        <w:rPr>
          <w:rFonts w:hint="eastAsia" w:ascii="MS Gothic" w:hAnsi="MS Gothic" w:eastAsia="MS Gothic" w:cs="MS Gothic"/>
          <w:color w:val="000000"/>
          <w:sz w:val="24"/>
          <w:shd w:val="clear" w:color="auto" w:fill="ffffff"/>
        </w:rPr>
        <w:t xml:space="preserve">   </w:t>
      </w:r>
      <w:r>
        <w:rPr>
          <w:rFonts w:hint="eastAsia" w:ascii="方正魏碑_GBK" w:hAnsi="方正魏碑_GBK" w:eastAsia="宋体"/>
          <w:color w:val="000000"/>
          <w:sz w:val="24"/>
          <w:shd w:val="clear" w:color="auto" w:fill="ffffff"/>
        </w:rPr>
        <w:t xml:space="preserve">年</w:t>
      </w:r>
      <w:r>
        <w:rPr>
          <w:rFonts w:ascii="方正魏碑_GBK" w:hAnsi="方正魏碑_GBK" w:eastAsia="宋体"/>
          <w:color w:val="000000"/>
          <w:sz w:val="24"/>
          <w:shd w:val="clear" w:color="auto" w:fill="ffffff"/>
        </w:rPr>
        <w:t xml:space="preserve"> </w:t>
      </w:r>
      <w:r>
        <w:rPr>
          <w:rFonts w:hint="eastAsia" w:ascii="MS Gothic" w:hAnsi="MS Gothic" w:eastAsia="MS Gothic" w:cs="MS Gothic"/>
          <w:color w:val="000000"/>
          <w:sz w:val="24"/>
          <w:shd w:val="clear" w:color="auto" w:fill="ffffff"/>
        </w:rPr>
        <w:t xml:space="preserve">  </w:t>
      </w:r>
      <w:r>
        <w:rPr>
          <w:rFonts w:hint="eastAsia" w:ascii="方正魏碑_GBK" w:hAnsi="方正魏碑_GBK" w:eastAsia="宋体"/>
          <w:color w:val="000000"/>
          <w:sz w:val="24"/>
          <w:shd w:val="clear" w:color="auto" w:fill="ffffff"/>
        </w:rPr>
        <w:t xml:space="preserve">月</w:t>
      </w:r>
      <w:r>
        <w:rPr>
          <w:rFonts w:ascii="方正魏碑_GBK" w:hAnsi="方正魏碑_GBK" w:eastAsia="宋体"/>
          <w:color w:val="000000"/>
          <w:sz w:val="24"/>
          <w:shd w:val="clear" w:color="auto" w:fill="ffffff"/>
        </w:rPr>
        <w:t xml:space="preserve"> </w:t>
      </w:r>
      <w:r>
        <w:rPr>
          <w:rFonts w:hint="eastAsia" w:ascii="MS Gothic" w:hAnsi="MS Gothic" w:eastAsia="MS Gothic" w:cs="MS Gothic"/>
          <w:color w:val="000000"/>
          <w:sz w:val="24"/>
          <w:shd w:val="clear" w:color="auto" w:fill="ffffff"/>
        </w:rPr>
        <w:t xml:space="preserve">  </w:t>
      </w:r>
      <w:r>
        <w:rPr>
          <w:rFonts w:hint="eastAsia" w:ascii="方正魏碑_GBK" w:hAnsi="方正魏碑_GBK" w:eastAsia="宋体"/>
          <w:color w:val="000000"/>
          <w:sz w:val="24"/>
          <w:shd w:val="clear" w:color="auto" w:fill="ffffff"/>
        </w:rPr>
        <w:t xml:space="preserve">日</w:t>
      </w:r>
      <w:r>
        <w:rPr>
          <w:rFonts w:hint="eastAsia" w:ascii="MS Gothic" w:hAnsi="MS Gothic" w:eastAsia="MS Gothic" w:cs="MS Gothic"/>
          <w:color w:val="000000"/>
          <w:sz w:val="24"/>
          <w:shd w:val="clear" w:color="auto" w:fill="ffffff"/>
        </w:rPr>
        <w:t xml:space="preserve">         </w:t>
      </w:r>
      <w:r/>
    </w:p>
    <w:p>
      <w:pPr>
        <w:ind w:left="40" w:right="40"/>
        <w:jc w:val="left"/>
        <w:spacing w:before="30" w:after="30" w:line="360" w:lineRule="auto"/>
        <w:rPr>
          <w:rFonts w:hint="eastAsia" w:ascii="方正魏碑_GBK" w:hAnsi="方正魏碑_GBK" w:eastAsia="宋体"/>
          <w:color w:val="000000"/>
          <w:sz w:val="24"/>
        </w:rPr>
      </w:pPr>
      <w:r>
        <w:rPr>
          <w:rFonts w:ascii="方正魏碑_GBK" w:hAnsi="方正魏碑_GBK" w:eastAsia="宋体"/>
          <w:color w:val="000000"/>
          <w:sz w:val="24"/>
          <w:shd w:val="clear" w:color="auto" w:fill="ffffff"/>
        </w:rPr>
        <w:t xml:space="preserve">__________________</w:t>
      </w:r>
      <w:r/>
    </w:p>
    <w:p>
      <w:pPr>
        <w:ind w:left="40" w:right="40"/>
        <w:jc w:val="left"/>
        <w:spacing w:before="30" w:after="30" w:line="360" w:lineRule="auto"/>
        <w:rPr>
          <w:rFonts w:hint="eastAsia" w:ascii="方正魏碑_GBK" w:hAnsi="方正魏碑_GBK" w:eastAsia="宋体"/>
          <w:color w:val="000000"/>
          <w:sz w:val="22"/>
          <w:szCs w:val="22"/>
        </w:rPr>
      </w:pPr>
      <w:r>
        <w:rPr>
          <w:rFonts w:ascii="方正魏碑_GBK" w:hAnsi="方正魏碑_GBK" w:eastAsia="宋体"/>
          <w:color w:val="000000"/>
          <w:sz w:val="22"/>
          <w:szCs w:val="22"/>
          <w:shd w:val="clear" w:color="auto" w:fill="ffffff"/>
        </w:rPr>
        <w:t xml:space="preserve">1.</w:t>
      </w:r>
      <w:r>
        <w:rPr>
          <w:rFonts w:hint="eastAsia" w:ascii="方正魏碑_GBK" w:hAnsi="方正魏碑_GBK" w:eastAsia="宋体"/>
          <w:color w:val="000000"/>
          <w:sz w:val="22"/>
          <w:szCs w:val="22"/>
          <w:shd w:val="clear" w:color="auto" w:fill="ffffff"/>
        </w:rPr>
        <w:t xml:space="preserve">产品如有型号，请在</w:t>
      </w:r>
      <w:r>
        <w:rPr>
          <w:rFonts w:ascii="方正魏碑_GBK" w:hAnsi="方正魏碑_GBK" w:eastAsia="宋体"/>
          <w:color w:val="000000"/>
          <w:sz w:val="22"/>
          <w:szCs w:val="22"/>
          <w:shd w:val="clear" w:color="auto" w:fill="ffffff"/>
        </w:rPr>
        <w:t xml:space="preserve">“</w:t>
      </w:r>
      <w:r>
        <w:rPr>
          <w:rFonts w:hint="eastAsia" w:ascii="方正魏碑_GBK" w:hAnsi="方正魏碑_GBK" w:eastAsia="宋体"/>
          <w:color w:val="000000"/>
          <w:sz w:val="22"/>
          <w:szCs w:val="22"/>
          <w:shd w:val="clear" w:color="auto" w:fill="ffffff"/>
        </w:rPr>
        <w:t xml:space="preserve">产品名称</w:t>
      </w:r>
      <w:r>
        <w:rPr>
          <w:rFonts w:ascii="方正魏碑_GBK" w:hAnsi="方正魏碑_GBK" w:eastAsia="宋体"/>
          <w:color w:val="000000"/>
          <w:sz w:val="22"/>
          <w:szCs w:val="22"/>
          <w:shd w:val="clear" w:color="auto" w:fill="ffffff"/>
        </w:rPr>
        <w:t xml:space="preserve">”</w:t>
      </w:r>
      <w:r>
        <w:rPr>
          <w:rFonts w:hint="eastAsia" w:ascii="方正魏碑_GBK" w:hAnsi="方正魏碑_GBK" w:eastAsia="宋体"/>
          <w:color w:val="000000"/>
          <w:sz w:val="22"/>
          <w:szCs w:val="22"/>
          <w:shd w:val="clear" w:color="auto" w:fill="ffffff"/>
        </w:rPr>
        <w:t xml:space="preserve">栏一并填写。</w:t>
      </w:r>
      <w:r/>
    </w:p>
    <w:p>
      <w:pPr>
        <w:ind w:left="40" w:right="40"/>
        <w:jc w:val="left"/>
        <w:spacing w:before="30" w:after="30" w:line="360" w:lineRule="auto"/>
        <w:rPr>
          <w:rFonts w:hint="eastAsia" w:ascii="方正魏碑_GBK" w:hAnsi="方正魏碑_GBK" w:eastAsia="宋体"/>
          <w:color w:val="000000"/>
          <w:sz w:val="22"/>
          <w:szCs w:val="22"/>
        </w:rPr>
      </w:pPr>
      <w:r>
        <w:rPr>
          <w:rFonts w:ascii="方正魏碑_GBK" w:hAnsi="方正魏碑_GBK" w:eastAsia="宋体"/>
          <w:color w:val="000000"/>
          <w:sz w:val="22"/>
          <w:szCs w:val="22"/>
          <w:shd w:val="clear" w:color="auto" w:fill="ffffff"/>
        </w:rPr>
        <w:t xml:space="preserve">2.</w:t>
      </w:r>
      <w:r>
        <w:rPr>
          <w:rFonts w:hint="eastAsia" w:ascii="方正魏碑_GBK" w:hAnsi="方正魏碑_GBK" w:eastAsia="宋体"/>
          <w:color w:val="000000"/>
          <w:sz w:val="22"/>
          <w:szCs w:val="22"/>
          <w:shd w:val="clear" w:color="auto" w:fill="ffffff"/>
        </w:rPr>
        <w:t xml:space="preserve">生产厂名与厂址应与生产厂营业执照载明的相关信息保持一致。</w:t>
      </w:r>
      <w:r/>
    </w:p>
    <w:p>
      <w:pPr>
        <w:ind w:left="40" w:right="40"/>
        <w:jc w:val="left"/>
        <w:spacing w:before="30" w:after="30" w:line="360" w:lineRule="auto"/>
        <w:rPr>
          <w:rFonts w:hint="eastAsia" w:ascii="方正魏碑_GBK" w:hAnsi="方正魏碑_GBK" w:eastAsia="宋体"/>
          <w:color w:val="000000"/>
          <w:sz w:val="22"/>
          <w:szCs w:val="22"/>
        </w:rPr>
      </w:pPr>
      <w:r>
        <w:rPr>
          <w:rFonts w:ascii="方正魏碑_GBK" w:hAnsi="方正魏碑_GBK" w:eastAsia="宋体"/>
          <w:color w:val="000000"/>
          <w:sz w:val="22"/>
          <w:szCs w:val="22"/>
          <w:shd w:val="clear" w:color="auto" w:fill="ffffff"/>
        </w:rPr>
        <w:t xml:space="preserve">3.</w:t>
      </w:r>
      <w:r>
        <w:rPr>
          <w:rFonts w:hint="eastAsia" w:ascii="方正魏碑_GBK" w:hAnsi="方正魏碑_GBK" w:eastAsia="宋体"/>
          <w:color w:val="000000"/>
          <w:sz w:val="22"/>
          <w:szCs w:val="22"/>
          <w:shd w:val="clear" w:color="auto" w:fill="ffffff"/>
        </w:rPr>
        <w:t xml:space="preserve">该产品的中国境内生产的组件成本占比相关要求实施前，</w:t>
      </w:r>
      <w:r>
        <w:rPr>
          <w:rFonts w:ascii="方正魏碑_GBK" w:hAnsi="方正魏碑_GBK" w:eastAsia="宋体"/>
          <w:color w:val="000000"/>
          <w:sz w:val="22"/>
          <w:szCs w:val="22"/>
          <w:shd w:val="clear" w:color="auto" w:fill="ffffff"/>
        </w:rPr>
        <w:t xml:space="preserve">“</w:t>
      </w:r>
      <w:r>
        <w:rPr>
          <w:rFonts w:hint="eastAsia" w:ascii="方正魏碑_GBK" w:hAnsi="方正魏碑_GBK" w:eastAsia="宋体"/>
          <w:color w:val="000000"/>
          <w:sz w:val="22"/>
          <w:szCs w:val="22"/>
          <w:shd w:val="clear" w:color="auto" w:fill="ffffff"/>
        </w:rPr>
        <w:t xml:space="preserve">规定比例</w:t>
      </w:r>
      <w:r>
        <w:rPr>
          <w:rFonts w:ascii="方正魏碑_GBK" w:hAnsi="方正魏碑_GBK" w:eastAsia="宋体"/>
          <w:color w:val="000000"/>
          <w:sz w:val="22"/>
          <w:szCs w:val="22"/>
          <w:shd w:val="clear" w:color="auto" w:fill="ffffff"/>
        </w:rPr>
        <w:t xml:space="preserve">”</w:t>
      </w:r>
      <w:r>
        <w:rPr>
          <w:rFonts w:hint="eastAsia" w:ascii="方正魏碑_GBK" w:hAnsi="方正魏碑_GBK" w:eastAsia="宋体"/>
          <w:color w:val="000000"/>
          <w:sz w:val="22"/>
          <w:szCs w:val="22"/>
          <w:shd w:val="clear" w:color="auto" w:fill="ffffff"/>
        </w:rPr>
        <w:t xml:space="preserve">栏可不填，下同。</w:t>
      </w:r>
      <w:r/>
    </w:p>
    <w:p>
      <w:pPr>
        <w:ind w:left="40" w:right="40"/>
        <w:jc w:val="left"/>
        <w:spacing w:before="30" w:after="30" w:line="360" w:lineRule="auto"/>
        <w:rPr>
          <w:rFonts w:hint="eastAsia" w:ascii="方正魏碑_GBK" w:hAnsi="方正魏碑_GBK" w:eastAsia="宋体"/>
          <w:color w:val="000000"/>
          <w:sz w:val="22"/>
          <w:szCs w:val="22"/>
        </w:rPr>
      </w:pPr>
      <w:r>
        <w:rPr>
          <w:rFonts w:ascii="方正魏碑_GBK" w:hAnsi="方正魏碑_GBK" w:eastAsia="宋体"/>
          <w:color w:val="000000"/>
          <w:sz w:val="22"/>
          <w:szCs w:val="22"/>
          <w:shd w:val="clear" w:color="auto" w:fill="ffffff"/>
        </w:rPr>
        <w:t xml:space="preserve">4.</w:t>
      </w:r>
      <w:r>
        <w:rPr>
          <w:rFonts w:hint="eastAsia" w:ascii="方正魏碑_GBK" w:hAnsi="方正魏碑_GBK" w:eastAsia="宋体"/>
          <w:color w:val="000000"/>
          <w:sz w:val="22"/>
          <w:szCs w:val="22"/>
          <w:shd w:val="clear" w:color="auto" w:fill="ffffff"/>
        </w:rPr>
        <w:t xml:space="preserve">该产品的关键组件要求实施前，</w:t>
      </w:r>
      <w:r>
        <w:rPr>
          <w:rFonts w:ascii="方正魏碑_GBK" w:hAnsi="方正魏碑_GBK" w:eastAsia="宋体"/>
          <w:color w:val="000000"/>
          <w:sz w:val="22"/>
          <w:szCs w:val="22"/>
          <w:shd w:val="clear" w:color="auto" w:fill="ffffff"/>
        </w:rPr>
        <w:t xml:space="preserve">“</w:t>
      </w:r>
      <w:r>
        <w:rPr>
          <w:rFonts w:hint="eastAsia" w:ascii="方正魏碑_GBK" w:hAnsi="方正魏碑_GBK" w:eastAsia="宋体"/>
          <w:color w:val="000000"/>
          <w:sz w:val="22"/>
          <w:szCs w:val="22"/>
          <w:shd w:val="clear" w:color="auto" w:fill="ffffff"/>
        </w:rPr>
        <w:t xml:space="preserve">关键组件</w:t>
      </w:r>
      <w:r>
        <w:rPr>
          <w:rFonts w:ascii="方正魏碑_GBK" w:hAnsi="方正魏碑_GBK" w:eastAsia="宋体"/>
          <w:color w:val="000000"/>
          <w:sz w:val="22"/>
          <w:szCs w:val="22"/>
          <w:shd w:val="clear" w:color="auto" w:fill="ffffff"/>
        </w:rPr>
        <w:t xml:space="preserve">”</w:t>
      </w:r>
      <w:r>
        <w:rPr>
          <w:rFonts w:hint="eastAsia" w:ascii="方正魏碑_GBK" w:hAnsi="方正魏碑_GBK" w:eastAsia="宋体"/>
          <w:color w:val="000000"/>
          <w:sz w:val="22"/>
          <w:szCs w:val="22"/>
          <w:shd w:val="clear" w:color="auto" w:fill="ffffff"/>
        </w:rPr>
        <w:t xml:space="preserve">栏可不填，下同。</w:t>
      </w:r>
      <w:r/>
    </w:p>
    <w:p>
      <w:pPr>
        <w:ind w:left="40" w:right="40"/>
        <w:jc w:val="left"/>
        <w:spacing w:before="30" w:after="30" w:line="360" w:lineRule="auto"/>
        <w:rPr>
          <w:rFonts w:hint="eastAsia" w:ascii="方正魏碑_GBK" w:hAnsi="方正魏碑_GBK" w:eastAsia="宋体"/>
          <w:color w:val="000000"/>
          <w:sz w:val="22"/>
          <w:szCs w:val="22"/>
          <w:shd w:val="clear" w:color="auto" w:fill="ffffff"/>
        </w:rPr>
      </w:pPr>
      <w:r>
        <w:rPr>
          <w:rFonts w:ascii="方正魏碑_GBK" w:hAnsi="方正魏碑_GBK" w:eastAsia="宋体"/>
          <w:color w:val="000000"/>
          <w:sz w:val="22"/>
          <w:szCs w:val="22"/>
          <w:shd w:val="clear" w:color="auto" w:fill="ffffff"/>
        </w:rPr>
        <w:t xml:space="preserve">5.</w:t>
      </w:r>
      <w:r>
        <w:rPr>
          <w:rFonts w:hint="eastAsia" w:ascii="方正魏碑_GBK" w:hAnsi="方正魏碑_GBK" w:eastAsia="宋体"/>
          <w:color w:val="000000"/>
          <w:sz w:val="22"/>
          <w:szCs w:val="22"/>
          <w:shd w:val="clear" w:color="auto" w:fill="ffffff"/>
        </w:rPr>
        <w:t xml:space="preserve">该产品的关键工序要求实施前，</w:t>
      </w:r>
      <w:r>
        <w:rPr>
          <w:rFonts w:ascii="方正魏碑_GBK" w:hAnsi="方正魏碑_GBK" w:eastAsia="宋体"/>
          <w:color w:val="000000"/>
          <w:sz w:val="22"/>
          <w:szCs w:val="22"/>
          <w:shd w:val="clear" w:color="auto" w:fill="ffffff"/>
        </w:rPr>
        <w:t xml:space="preserve">“</w:t>
      </w:r>
      <w:r>
        <w:rPr>
          <w:rFonts w:hint="eastAsia" w:ascii="方正魏碑_GBK" w:hAnsi="方正魏碑_GBK" w:eastAsia="宋体"/>
          <w:color w:val="000000"/>
          <w:sz w:val="22"/>
          <w:szCs w:val="22"/>
          <w:shd w:val="clear" w:color="auto" w:fill="ffffff"/>
        </w:rPr>
        <w:t xml:space="preserve">关键工序</w:t>
      </w:r>
      <w:r>
        <w:rPr>
          <w:rFonts w:ascii="方正魏碑_GBK" w:hAnsi="方正魏碑_GBK" w:eastAsia="宋体"/>
          <w:color w:val="000000"/>
          <w:sz w:val="22"/>
          <w:szCs w:val="22"/>
          <w:shd w:val="clear" w:color="auto" w:fill="ffffff"/>
        </w:rPr>
        <w:t xml:space="preserve">”</w:t>
      </w:r>
      <w:r>
        <w:rPr>
          <w:rFonts w:hint="eastAsia" w:ascii="方正魏碑_GBK" w:hAnsi="方正魏碑_GBK" w:eastAsia="宋体"/>
          <w:color w:val="000000"/>
          <w:sz w:val="22"/>
          <w:szCs w:val="22"/>
          <w:shd w:val="clear" w:color="auto" w:fill="ffffff"/>
        </w:rPr>
        <w:t xml:space="preserve">栏可不填，下同。</w:t>
      </w:r>
      <w:r/>
    </w:p>
    <w:p>
      <w:pPr>
        <w:ind w:left="40" w:right="40"/>
        <w:jc w:val="left"/>
        <w:spacing w:before="30" w:after="30" w:line="360" w:lineRule="auto"/>
        <w:rPr>
          <w:rFonts w:hint="eastAsia" w:ascii="方正魏碑_GBK" w:hAnsi="方正魏碑_GBK" w:eastAsia="宋体"/>
          <w:color w:val="000000"/>
          <w:sz w:val="22"/>
          <w:szCs w:val="22"/>
          <w:shd w:val="clear" w:color="auto" w:fill="ffffff"/>
        </w:rPr>
      </w:pPr>
      <w:r>
        <w:rPr>
          <w:rFonts w:ascii="方正魏碑_GBK" w:hAnsi="方正魏碑_GBK" w:eastAsia="宋体"/>
          <w:color w:val="000000"/>
          <w:sz w:val="22"/>
          <w:szCs w:val="22"/>
          <w:shd w:val="clear" w:color="auto" w:fill="ffffff"/>
        </w:rPr>
        <w:t xml:space="preserve">6.</w:t>
      </w:r>
      <w:r>
        <w:rPr>
          <w:rFonts w:hint="eastAsia" w:ascii="方正魏碑_GBK" w:hAnsi="方正魏碑_GBK" w:eastAsia="宋体"/>
          <w:color w:val="000000"/>
          <w:sz w:val="22"/>
          <w:szCs w:val="22"/>
          <w:shd w:val="clear" w:color="auto" w:fill="ffffff"/>
        </w:rPr>
        <w:t xml:space="preserve">用斜线划除的地方无需填写。</w:t>
      </w:r>
      <w:r/>
    </w:p>
    <w:p>
      <w:pPr>
        <w:ind w:left="40" w:right="40"/>
        <w:jc w:val="left"/>
        <w:spacing w:before="30" w:after="30" w:line="360" w:lineRule="auto"/>
        <w:rPr>
          <w:rFonts w:hint="eastAsia" w:ascii="方正魏碑_GBK" w:hAnsi="方正魏碑_GBK" w:eastAsia="宋体"/>
          <w:b/>
          <w:color w:val="000000"/>
          <w:sz w:val="22"/>
          <w:szCs w:val="22"/>
          <w:shd w:val="clear" w:color="auto" w:fill="ffffff"/>
        </w:rPr>
      </w:pPr>
      <w:r>
        <w:rPr>
          <w:rFonts w:hint="eastAsia" w:ascii="方正魏碑_GBK" w:hAnsi="方正魏碑_GBK" w:eastAsia="宋体"/>
          <w:b/>
          <w:color w:val="000000"/>
          <w:sz w:val="22"/>
          <w:szCs w:val="22"/>
          <w:u w:val="single"/>
          <w:shd w:val="clear" w:color="auto" w:fill="ffffff"/>
        </w:rPr>
        <w:t xml:space="preserve">7.</w:t>
      </w:r>
      <w:r>
        <w:rPr>
          <w:rFonts w:hint="eastAsia" w:ascii="方正魏碑_GBK" w:hAnsi="方正魏碑_GBK" w:eastAsia="宋体"/>
          <w:b/>
          <w:color w:val="000000"/>
          <w:sz w:val="22"/>
          <w:szCs w:val="22"/>
          <w:u w:val="single"/>
          <w:shd w:val="clear" w:color="auto" w:fill="ffffff"/>
        </w:rPr>
        <w:t xml:space="preserve">本项目中不涉及货物，无需填写本表</w:t>
      </w:r>
      <w:bookmarkStart w:id="26" w:name="_GoBack"/>
      <w:r/>
      <w:bookmarkEnd w:id="26"/>
      <w:r>
        <w:rPr>
          <w:rFonts w:hint="eastAsia" w:ascii="方正魏碑_GBK" w:hAnsi="方正魏碑_GBK" w:eastAsia="宋体"/>
          <w:b/>
          <w:color w:val="000000"/>
          <w:sz w:val="22"/>
          <w:szCs w:val="22"/>
          <w:shd w:val="clear" w:color="auto" w:fill="ffffff"/>
        </w:rPr>
        <w:t xml:space="preserve">。</w:t>
      </w:r>
      <w:r/>
    </w:p>
    <w:p>
      <w:pPr>
        <w:ind w:firstLine="425"/>
        <w:jc w:val="right"/>
        <w:spacing w:line="360" w:lineRule="auto"/>
        <w:rPr>
          <w:rFonts w:ascii="宋体" w:hAnsi="宋体" w:eastAsia="宋体"/>
          <w:sz w:val="21"/>
          <w:szCs w:val="21"/>
        </w:rPr>
      </w:pPr>
      <w:r>
        <w:rPr>
          <w:rFonts w:ascii="宋体" w:hAnsi="宋体" w:eastAsia="宋体"/>
          <w:sz w:val="21"/>
          <w:szCs w:val="21"/>
        </w:rPr>
      </w:r>
      <w:r/>
    </w:p>
    <w:p>
      <w:pPr>
        <w:jc w:val="left"/>
        <w:spacing w:line="360" w:lineRule="auto"/>
      </w:pPr>
      <w:r/>
      <w:r/>
    </w:p>
    <w:p>
      <w:pPr>
        <w:pStyle w:val="951"/>
      </w:pPr>
      <w:r/>
      <w:r/>
    </w:p>
    <w:p>
      <w:r/>
      <w:r/>
    </w:p>
    <w:p>
      <w:pPr>
        <w:pStyle w:val="950"/>
      </w:pPr>
      <w:r/>
      <w:r/>
    </w:p>
    <w:p>
      <w:pPr>
        <w:pStyle w:val="950"/>
      </w:pPr>
      <w:r/>
      <w:r/>
    </w:p>
    <w:p>
      <w:pPr>
        <w:pStyle w:val="950"/>
      </w:pPr>
      <w:r/>
      <w:r/>
    </w:p>
    <w:p>
      <w:pPr>
        <w:pStyle w:val="950"/>
      </w:pPr>
      <w:r/>
      <w:r/>
    </w:p>
    <w:p>
      <w:pPr>
        <w:pStyle w:val="950"/>
      </w:pPr>
      <w:r/>
      <w:r/>
    </w:p>
    <w:p>
      <w:pPr>
        <w:pStyle w:val="950"/>
      </w:pPr>
      <w:r/>
      <w:r/>
    </w:p>
    <w:p>
      <w:pPr>
        <w:pStyle w:val="948"/>
        <w:jc w:val="center"/>
        <w:spacing w:before="0" w:after="0" w:line="360" w:lineRule="auto"/>
        <w:rPr>
          <w:rFonts w:ascii="宋体" w:hAnsi="宋体" w:eastAsia="宋体"/>
          <w:sz w:val="52"/>
        </w:rPr>
      </w:pPr>
      <w:r/>
      <w:bookmarkStart w:id="27" w:name="_Toc198895575"/>
      <w:r>
        <w:rPr>
          <w:rFonts w:hint="eastAsia" w:ascii="宋体" w:hAnsi="宋体" w:eastAsia="宋体"/>
          <w:sz w:val="52"/>
        </w:rPr>
        <w:t xml:space="preserve">第四章 </w:t>
      </w:r>
      <w:bookmarkEnd w:id="24"/>
      <w:r>
        <w:rPr>
          <w:rFonts w:hint="eastAsia" w:ascii="宋体" w:hAnsi="宋体" w:eastAsia="宋体"/>
          <w:sz w:val="52"/>
        </w:rPr>
        <w:t xml:space="preserve">采购内容</w:t>
      </w:r>
      <w:bookmarkEnd w:id="25"/>
      <w:r/>
      <w:bookmarkEnd w:id="27"/>
      <w:r/>
      <w:r/>
    </w:p>
    <w:p>
      <w:pPr>
        <w:rPr>
          <w:rFonts w:ascii="宋体" w:hAnsi="宋体" w:eastAsia="宋体"/>
          <w:sz w:val="52"/>
        </w:rPr>
      </w:pPr>
      <w:r>
        <w:rPr>
          <w:rFonts w:hint="eastAsia" w:ascii="宋体" w:hAnsi="宋体" w:eastAsia="宋体"/>
          <w:sz w:val="52"/>
        </w:rPr>
        <w:br w:type="page" w:clear="all"/>
      </w:r>
      <w:r/>
    </w:p>
    <w:p>
      <w:pPr>
        <w:jc w:val="center"/>
        <w:spacing w:line="360" w:lineRule="auto"/>
        <w:rPr>
          <w:rFonts w:ascii="宋体" w:hAnsi="宋体" w:eastAsia="宋体"/>
          <w:b/>
          <w:sz w:val="28"/>
          <w:szCs w:val="28"/>
        </w:rPr>
      </w:pPr>
      <w:r>
        <w:rPr>
          <w:rFonts w:hint="eastAsia" w:ascii="宋体" w:hAnsi="宋体" w:eastAsia="宋体"/>
          <w:b/>
          <w:sz w:val="28"/>
          <w:szCs w:val="28"/>
        </w:rPr>
        <w:t xml:space="preserve">采购内容</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苏州筑合工程咨询有限公司</w:t>
      </w:r>
      <w:r>
        <w:rPr>
          <w:rFonts w:hint="eastAsia" w:ascii="宋体" w:hAnsi="宋体" w:eastAsia="宋体" w:cs="宋体"/>
          <w:sz w:val="24"/>
          <w:szCs w:val="24"/>
        </w:rPr>
        <w:t xml:space="preserve">受苏州市体育运动学校的委托，就其所需的</w:t>
      </w:r>
      <w:r>
        <w:rPr>
          <w:rFonts w:hint="eastAsia" w:ascii="宋体" w:hAnsi="宋体" w:eastAsia="宋体"/>
          <w:sz w:val="24"/>
          <w:szCs w:val="24"/>
        </w:rPr>
        <w:t xml:space="preserve">2026年度食堂服务外包</w:t>
      </w:r>
      <w:r>
        <w:rPr>
          <w:rFonts w:hint="eastAsia" w:ascii="宋体" w:hAnsi="宋体" w:eastAsia="宋体" w:cs="宋体"/>
          <w:sz w:val="24"/>
          <w:szCs w:val="24"/>
        </w:rPr>
        <w:t xml:space="preserve">项目组织竞争性磋商采购，</w:t>
      </w:r>
      <w:bookmarkStart w:id="28" w:name="_Hlk193378953"/>
      <w:r>
        <w:rPr>
          <w:rFonts w:hint="eastAsia" w:ascii="宋体" w:hAnsi="宋体" w:eastAsia="宋体" w:cs="宋体"/>
          <w:sz w:val="24"/>
          <w:szCs w:val="24"/>
        </w:rPr>
        <w:t xml:space="preserve">欢迎符合条件的供应商</w:t>
      </w:r>
      <w:bookmarkEnd w:id="28"/>
      <w:r>
        <w:rPr>
          <w:rFonts w:hint="eastAsia" w:ascii="宋体" w:hAnsi="宋体" w:eastAsia="宋体" w:cs="宋体"/>
          <w:sz w:val="24"/>
          <w:szCs w:val="24"/>
        </w:rPr>
        <w:t xml:space="preserve">前来参加磋商。</w:t>
      </w:r>
      <w:r/>
    </w:p>
    <w:p>
      <w:pPr>
        <w:pStyle w:val="976"/>
        <w:ind w:firstLine="482"/>
        <w:jc w:val="both"/>
        <w:spacing w:line="360" w:lineRule="auto"/>
        <w:rPr>
          <w:rFonts w:ascii="宋体" w:hAnsi="宋体" w:eastAsia="宋体" w:cs="宋体"/>
          <w:b/>
          <w:bCs/>
          <w:szCs w:val="24"/>
        </w:rPr>
        <w:outlineLvl w:val="1"/>
      </w:pPr>
      <w:r>
        <w:rPr>
          <w:rFonts w:hint="eastAsia" w:ascii="宋体" w:hAnsi="宋体" w:eastAsia="宋体" w:cs="宋体"/>
          <w:b/>
          <w:bCs/>
          <w:szCs w:val="24"/>
        </w:rPr>
        <w:t xml:space="preserve">一、</w:t>
      </w:r>
      <w:r>
        <w:rPr>
          <w:rFonts w:hint="eastAsia" w:ascii="宋体" w:hAnsi="宋体" w:eastAsia="宋体" w:cs="宋体"/>
          <w:b/>
        </w:rPr>
        <w:t xml:space="preserve">采购编号：</w:t>
      </w:r>
      <w:r>
        <w:rPr>
          <w:rFonts w:hint="eastAsia" w:ascii="宋体" w:hAnsi="宋体" w:eastAsia="宋体"/>
          <w:b/>
          <w:bCs/>
          <w:szCs w:val="24"/>
        </w:rPr>
        <w:t xml:space="preserve">JSZC-320500-ZHGS-C2026-0001</w:t>
      </w:r>
      <w:r/>
    </w:p>
    <w:p>
      <w:pPr>
        <w:pStyle w:val="976"/>
        <w:ind w:firstLine="482"/>
        <w:jc w:val="both"/>
        <w:spacing w:line="360" w:lineRule="auto"/>
        <w:rPr>
          <w:rFonts w:ascii="宋体" w:hAnsi="宋体" w:eastAsia="宋体" w:cs="宋体"/>
          <w:b/>
          <w:szCs w:val="24"/>
        </w:rPr>
        <w:outlineLvl w:val="1"/>
      </w:pPr>
      <w:r>
        <w:rPr>
          <w:rFonts w:hint="eastAsia" w:ascii="宋体" w:hAnsi="宋体" w:eastAsia="宋体" w:cs="宋体"/>
          <w:b/>
          <w:szCs w:val="24"/>
        </w:rPr>
        <w:t xml:space="preserve">二、采购内容及要求</w:t>
      </w:r>
      <w:r/>
    </w:p>
    <w:p>
      <w:pPr>
        <w:ind w:firstLine="480"/>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sz w:val="24"/>
          <w:szCs w:val="24"/>
        </w:rPr>
        <w:t xml:space="preserve">1、项目概况：苏州市体育运动学校师生食堂全年一日三餐，每餐800-1000人。</w:t>
      </w:r>
      <w:r/>
    </w:p>
    <w:p>
      <w:pPr>
        <w:ind w:firstLine="480"/>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sz w:val="24"/>
          <w:szCs w:val="24"/>
        </w:rPr>
        <w:t xml:space="preserve">2、主要工作安排见下表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09"/>
        <w:gridCol w:w="3752"/>
        <w:gridCol w:w="1585"/>
        <w:gridCol w:w="3508"/>
      </w:tblGrid>
      <w:tr>
        <w:trPr>
          <w:jc w:val="center"/>
        </w:trPr>
        <w:tc>
          <w:tcPr>
            <w:tcW w:w="512" w:type="pct"/>
            <w:vAlign w:val="center"/>
            <w:textDirection w:val="lrTb"/>
            <w:noWrap/>
          </w:tcPr>
          <w:p>
            <w:pPr>
              <w:ind w:right="39"/>
              <w:jc w:val="center"/>
              <w:rPr>
                <w:rFonts w:cs="宋体" w:asciiTheme="minorEastAsia" w:hAnsiTheme="minorEastAsia" w:eastAsiaTheme="minorEastAsia"/>
                <w:bCs/>
                <w:sz w:val="24"/>
              </w:rPr>
            </w:pPr>
            <w:r/>
            <w:bookmarkStart w:id="29" w:name="_Hlk198492329"/>
            <w:r>
              <w:rPr>
                <w:rFonts w:hint="eastAsia" w:cs="宋体" w:asciiTheme="minorEastAsia" w:hAnsiTheme="minorEastAsia" w:eastAsiaTheme="minorEastAsia"/>
                <w:bCs/>
                <w:sz w:val="24"/>
              </w:rPr>
              <w:t xml:space="preserve">序号</w:t>
            </w:r>
            <w:r/>
          </w:p>
        </w:tc>
        <w:tc>
          <w:tcPr>
            <w:tcW w:w="1903"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岗位</w:t>
            </w:r>
            <w:r/>
          </w:p>
        </w:tc>
        <w:tc>
          <w:tcPr>
            <w:tcW w:w="804"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人数（人）</w:t>
            </w:r>
            <w:r/>
          </w:p>
        </w:tc>
        <w:tc>
          <w:tcPr>
            <w:tcW w:w="1780"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备注</w:t>
            </w:r>
            <w:r/>
          </w:p>
        </w:tc>
      </w:tr>
      <w:tr>
        <w:trPr>
          <w:jc w:val="center"/>
        </w:trPr>
        <w:tc>
          <w:tcPr>
            <w:tcW w:w="512"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w:t>
            </w:r>
            <w:r/>
          </w:p>
        </w:tc>
        <w:tc>
          <w:tcPr>
            <w:tcW w:w="1903"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餐厅负责人</w:t>
            </w:r>
            <w:r/>
          </w:p>
        </w:tc>
        <w:tc>
          <w:tcPr>
            <w:tcW w:w="804"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w:t>
            </w:r>
            <w:r/>
          </w:p>
        </w:tc>
        <w:tc>
          <w:tcPr>
            <w:tcW w:w="1780"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具有管理工作经验</w:t>
            </w:r>
            <w:r/>
          </w:p>
        </w:tc>
      </w:tr>
      <w:tr>
        <w:trPr>
          <w:jc w:val="center"/>
        </w:trPr>
        <w:tc>
          <w:tcPr>
            <w:tcW w:w="512"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w:t>
            </w:r>
            <w:r/>
          </w:p>
        </w:tc>
        <w:tc>
          <w:tcPr>
            <w:tcW w:w="1903"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营养配餐员兼质量验收员</w:t>
            </w:r>
            <w:r/>
          </w:p>
        </w:tc>
        <w:tc>
          <w:tcPr>
            <w:tcW w:w="804"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w:t>
            </w:r>
            <w:r/>
          </w:p>
        </w:tc>
        <w:tc>
          <w:tcPr>
            <w:tcW w:w="1780"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需持营养师证</w:t>
            </w:r>
            <w:r/>
          </w:p>
        </w:tc>
      </w:tr>
      <w:tr>
        <w:trPr>
          <w:jc w:val="center"/>
        </w:trPr>
        <w:tc>
          <w:tcPr>
            <w:tcW w:w="512"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3</w:t>
            </w:r>
            <w:r/>
          </w:p>
        </w:tc>
        <w:tc>
          <w:tcPr>
            <w:tcW w:w="1903"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厨师领班（红案）</w:t>
            </w:r>
            <w:r/>
          </w:p>
        </w:tc>
        <w:tc>
          <w:tcPr>
            <w:tcW w:w="804"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w:t>
            </w:r>
            <w:r/>
          </w:p>
        </w:tc>
        <w:tc>
          <w:tcPr>
            <w:tcW w:w="1780"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需持厨师证</w:t>
            </w:r>
            <w:r/>
          </w:p>
        </w:tc>
      </w:tr>
      <w:tr>
        <w:trPr>
          <w:jc w:val="center"/>
        </w:trPr>
        <w:tc>
          <w:tcPr>
            <w:tcW w:w="512"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4</w:t>
            </w:r>
            <w:r/>
          </w:p>
        </w:tc>
        <w:tc>
          <w:tcPr>
            <w:tcW w:w="1903"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厨师</w:t>
            </w:r>
            <w:r/>
          </w:p>
        </w:tc>
        <w:tc>
          <w:tcPr>
            <w:tcW w:w="804"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4</w:t>
            </w:r>
            <w:r/>
          </w:p>
        </w:tc>
        <w:tc>
          <w:tcPr>
            <w:tcW w:w="1780"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需持厨师证</w:t>
            </w:r>
            <w:r/>
          </w:p>
        </w:tc>
      </w:tr>
      <w:tr>
        <w:trPr>
          <w:jc w:val="center"/>
        </w:trPr>
        <w:tc>
          <w:tcPr>
            <w:tcW w:w="512"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5</w:t>
            </w:r>
            <w:r/>
          </w:p>
        </w:tc>
        <w:tc>
          <w:tcPr>
            <w:tcW w:w="1903"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点心师</w:t>
            </w:r>
            <w:r/>
          </w:p>
        </w:tc>
        <w:tc>
          <w:tcPr>
            <w:tcW w:w="804"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4</w:t>
            </w:r>
            <w:r/>
          </w:p>
        </w:tc>
        <w:tc>
          <w:tcPr>
            <w:tcW w:w="1780"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需持点心师证</w:t>
            </w:r>
            <w:r/>
          </w:p>
        </w:tc>
      </w:tr>
      <w:tr>
        <w:trPr>
          <w:jc w:val="center"/>
        </w:trPr>
        <w:tc>
          <w:tcPr>
            <w:tcW w:w="512"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6</w:t>
            </w:r>
            <w:r/>
          </w:p>
        </w:tc>
        <w:tc>
          <w:tcPr>
            <w:tcW w:w="1903"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服务员领班兼仓库保管员</w:t>
            </w:r>
            <w:r/>
          </w:p>
        </w:tc>
        <w:tc>
          <w:tcPr>
            <w:tcW w:w="804"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w:t>
            </w:r>
            <w:r/>
          </w:p>
        </w:tc>
        <w:tc>
          <w:tcPr>
            <w:tcW w:w="1780" w:type="pct"/>
            <w:vAlign w:val="center"/>
            <w:textDirection w:val="lrTb"/>
            <w:noWrap/>
          </w:tcPr>
          <w:p>
            <w:pPr>
              <w:ind w:right="39"/>
              <w:jc w:val="center"/>
              <w:rPr>
                <w:rFonts w:cs="宋体" w:asciiTheme="minorEastAsia" w:hAnsiTheme="minorEastAsia" w:eastAsiaTheme="minorEastAsia"/>
                <w:bCs/>
                <w:sz w:val="24"/>
              </w:rPr>
            </w:pPr>
            <w:r>
              <w:rPr>
                <w:rFonts w:cs="宋体" w:asciiTheme="minorEastAsia" w:hAnsiTheme="minorEastAsia" w:eastAsiaTheme="minorEastAsia"/>
                <w:bCs/>
                <w:sz w:val="24"/>
              </w:rPr>
            </w:r>
            <w:r/>
          </w:p>
        </w:tc>
      </w:tr>
      <w:tr>
        <w:trPr>
          <w:jc w:val="center"/>
        </w:trPr>
        <w:tc>
          <w:tcPr>
            <w:tcW w:w="512"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7</w:t>
            </w:r>
            <w:r/>
          </w:p>
        </w:tc>
        <w:tc>
          <w:tcPr>
            <w:tcW w:w="1903"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服务员兼卫生员</w:t>
            </w:r>
            <w:r/>
          </w:p>
        </w:tc>
        <w:tc>
          <w:tcPr>
            <w:tcW w:w="804"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12</w:t>
            </w:r>
            <w:r/>
          </w:p>
        </w:tc>
        <w:tc>
          <w:tcPr>
            <w:tcW w:w="1780" w:type="pct"/>
            <w:vAlign w:val="center"/>
            <w:textDirection w:val="lrTb"/>
            <w:noWrap/>
          </w:tcPr>
          <w:p>
            <w:pPr>
              <w:ind w:right="39"/>
              <w:jc w:val="center"/>
              <w:rPr>
                <w:rFonts w:cs="宋体" w:asciiTheme="minorEastAsia" w:hAnsiTheme="minorEastAsia" w:eastAsiaTheme="minorEastAsia"/>
                <w:bCs/>
                <w:sz w:val="24"/>
              </w:rPr>
            </w:pPr>
            <w:r>
              <w:rPr>
                <w:rFonts w:cs="宋体" w:asciiTheme="minorEastAsia" w:hAnsiTheme="minorEastAsia" w:eastAsiaTheme="minorEastAsia"/>
                <w:bCs/>
                <w:sz w:val="24"/>
              </w:rPr>
            </w:r>
            <w:r/>
          </w:p>
        </w:tc>
      </w:tr>
      <w:tr>
        <w:trPr>
          <w:jc w:val="center"/>
        </w:trPr>
        <w:tc>
          <w:tcPr>
            <w:gridSpan w:val="2"/>
            <w:tcW w:w="2416"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合计</w:t>
            </w:r>
            <w:r/>
          </w:p>
        </w:tc>
        <w:tc>
          <w:tcPr>
            <w:tcW w:w="804" w:type="pct"/>
            <w:vAlign w:val="center"/>
            <w:textDirection w:val="lrTb"/>
            <w:noWrap/>
          </w:tcPr>
          <w:p>
            <w:pPr>
              <w:ind w:right="39"/>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24</w:t>
            </w:r>
            <w:bookmarkEnd w:id="29"/>
            <w:r/>
            <w:r/>
          </w:p>
        </w:tc>
        <w:tc>
          <w:tcPr>
            <w:tcW w:w="1780" w:type="pct"/>
            <w:vAlign w:val="center"/>
            <w:textDirection w:val="lrTb"/>
            <w:noWrap/>
          </w:tcPr>
          <w:p>
            <w:pPr>
              <w:ind w:right="39"/>
              <w:jc w:val="center"/>
              <w:rPr>
                <w:rFonts w:cs="宋体" w:asciiTheme="minorEastAsia" w:hAnsiTheme="minorEastAsia" w:eastAsiaTheme="minorEastAsia"/>
                <w:bCs/>
                <w:sz w:val="24"/>
              </w:rPr>
            </w:pPr>
            <w:r>
              <w:rPr>
                <w:rFonts w:cs="宋体" w:asciiTheme="minorEastAsia" w:hAnsiTheme="minorEastAsia" w:eastAsiaTheme="minorEastAsia"/>
                <w:bCs/>
                <w:sz w:val="24"/>
              </w:rPr>
            </w:r>
            <w:r/>
          </w:p>
        </w:tc>
      </w:tr>
    </w:tbl>
    <w:p>
      <w:pPr>
        <w:ind w:firstLine="480"/>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sz w:val="24"/>
          <w:szCs w:val="24"/>
        </w:rPr>
        <w:t xml:space="preserve">注：</w:t>
      </w:r>
      <w:r/>
    </w:p>
    <w:p>
      <w:pPr>
        <w:ind w:firstLine="480"/>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sz w:val="24"/>
          <w:szCs w:val="24"/>
        </w:rPr>
        <w:t xml:space="preserve">（1）响应单位成交后须与所有工作人员签订劳动合同，给所有工作人员按照国家及苏州市的有关规定支付工资和交纳正常的社会保险等。团队成员中男性不超过55周岁，女性不超过47周岁。</w:t>
      </w:r>
      <w:r/>
    </w:p>
    <w:p>
      <w:pPr>
        <w:ind w:firstLine="482"/>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b/>
          <w:bCs/>
          <w:sz w:val="24"/>
          <w:szCs w:val="24"/>
        </w:rPr>
        <w:t xml:space="preserve">（2）响应单位投入本项目所有工作人员必须在响应文件中提供国家规定的“健康证”扫描件以及备注中所列明相关工种的上岗证扫描件，未提供或提供不全的视作未实质性响应。</w:t>
      </w:r>
      <w:r>
        <w:rPr>
          <w:rFonts w:hint="eastAsia" w:ascii="宋体" w:hAnsi="宋体" w:eastAsia="宋体" w:cs="宋体"/>
          <w:sz w:val="24"/>
          <w:szCs w:val="24"/>
        </w:rPr>
        <w:t xml:space="preserve">工作人员需按国家有关部门规定，定期体检且有年审合格记录。</w:t>
      </w:r>
      <w:r/>
    </w:p>
    <w:p>
      <w:pPr>
        <w:ind w:firstLine="480"/>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sz w:val="24"/>
          <w:szCs w:val="24"/>
        </w:rPr>
        <w:t xml:space="preserve">（3）响应单位成交后应按要求配备专职食品安全管理人员：食品安全总监和食品安全员。</w:t>
      </w:r>
      <w:r/>
    </w:p>
    <w:p>
      <w:pPr>
        <w:ind w:firstLine="480"/>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sz w:val="24"/>
          <w:szCs w:val="24"/>
        </w:rPr>
        <w:t xml:space="preserve">3、各岗位服务要求及内容</w:t>
      </w:r>
      <w:r/>
    </w:p>
    <w:p>
      <w:pPr>
        <w:ind w:firstLine="480"/>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sz w:val="24"/>
          <w:szCs w:val="24"/>
        </w:rPr>
        <w:t xml:space="preserve">（1）餐厅负责人：认真贯彻执行及服从学校的各项管理制度和要求，履行合同内容；负责做好食堂外包服务工作，管理组织外包服务人员做好各岗位的服务工作并学习《食品安全法》等相关法律法规和文件，一岗双责、定期召开业务会议；负责做好各级各类部门对学校食堂食材、卫生、安全、人员等检查、监督、考核、管理等相关工作，以及对食堂各类投诉及时回应，对出现不符合情况，要求整改和处罚决定等相关责任清单负主要责任并积极配合及时完善处理，相关罚款由外包服务单位全额支付；协助做好相关指派工作。</w:t>
      </w:r>
      <w:r/>
    </w:p>
    <w:p>
      <w:pPr>
        <w:ind w:firstLine="480"/>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sz w:val="24"/>
          <w:szCs w:val="24"/>
        </w:rPr>
        <w:t xml:space="preserve">（2）营养配餐员兼质量验收员：按照师生人数做好一日三餐的伙食营养配餐和食材量（提前三天制定）；按照学校运动员管理办法杜绝运动员违禁食材（内脏、瘦肉精等）及含</w:t>
      </w:r>
      <w:r>
        <w:rPr>
          <w:rFonts w:hint="eastAsia" w:ascii="宋体" w:hAnsi="宋体" w:eastAsia="宋体" w:cs="宋体"/>
          <w:sz w:val="24"/>
          <w:szCs w:val="24"/>
        </w:rPr>
        <w:t xml:space="preserve">兴奋剂的一切食材；做好食材入库的质量验收及每天食材加工仓库领用明细台账；做好后厨日常组织管理工作，保障三餐正常有序供应；开餐时协助服务员做好打菜工作；协助做好相关指派工作。</w:t>
      </w:r>
      <w:r/>
    </w:p>
    <w:p>
      <w:pPr>
        <w:ind w:firstLine="480"/>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sz w:val="24"/>
          <w:szCs w:val="24"/>
        </w:rPr>
        <w:t xml:space="preserve">（3）厨师领班（红案）：按照营养配餐要求带领厨师做好每日三餐食材（含米饭、面食）的加工；计划用料，精工细作，防止食物中毒；提高烹饪水平，做到色、香、味俱佳；参与伙食营养配餐和食材量的制定；做好厨师加工食材设施设备的保管、使用、保洁工作，人为损坏并照价赔偿；做好该区域的保洁卫生工作；食材、调料等统一领用；协助做好相关指派工作。</w:t>
      </w:r>
      <w:r/>
    </w:p>
    <w:p>
      <w:pPr>
        <w:ind w:firstLine="480"/>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sz w:val="24"/>
          <w:szCs w:val="24"/>
        </w:rPr>
        <w:t xml:space="preserve">（4）点心师（领班）：按照营养配餐要求带领点心师做好每日三餐各式类型的点心制作，早餐点心10种以上，中、晚餐点心3种以上；计划用料，精工细作，防止食物中毒；提高点心制作水平，做到色、香、味俱佳；做好点心加工食材设施设备的保管、使用、保洁工作，人为损坏并照价赔偿；做好该区域的保洁卫生工作；食材、调料等统一领用；协助做好相关指派工作。</w:t>
      </w:r>
      <w:r/>
    </w:p>
    <w:p>
      <w:pPr>
        <w:ind w:firstLine="480"/>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sz w:val="24"/>
          <w:szCs w:val="24"/>
        </w:rPr>
        <w:t xml:space="preserve">（5）服务员（领班）兼仓库保管员：负责组织带领服务员开展每天做好蔬菜、家禽、鸡蛋、水产、豆制品、冰冻品、鲜肉、水产、水果等挑拣、清洗、解冻、切、去皮等食材加工前准备</w:t>
      </w:r>
      <w:r>
        <w:rPr>
          <w:rFonts w:hint="eastAsia" w:ascii="宋体" w:hAnsi="宋体" w:eastAsia="宋体" w:cs="宋体"/>
          <w:sz w:val="24"/>
          <w:szCs w:val="24"/>
        </w:rPr>
        <w:t xml:space="preserve">工作并做好加工食材设施设备的保管、使用、保洁工作，人为损坏并照价赔偿；做好该区域的保洁卫生工作；做好开餐前各类食材及餐盘、碗筷的摆放；开餐时一、二楼三个餐台每个餐台必须至少安排4名服务员负责打饭、菜、汤等，三楼餐台必须安排二名服务员负责服务工作，做好每餐前的收取饭票或负责饭卡刷卡工作；做好每餐餐盘、碗筷、菜盘、汤桶等收拾、清洗和消毒工作；做好食堂3个楼层每餐后的地面保洁，座椅整理，餐厨物清理；做好仓库食材保管工作；做好仓库定型包装食材、调味品等食材及易耗品的入库管理和出库领用明细台账；协助做好相关指派工作。</w:t>
      </w:r>
      <w:r/>
    </w:p>
    <w:p>
      <w:pPr>
        <w:ind w:firstLine="480"/>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sz w:val="24"/>
          <w:szCs w:val="24"/>
        </w:rPr>
        <w:t xml:space="preserve">（6）卫生员（领班）：负责组织带领卫生员每天做好公共区域、座椅保洁；做好卫生间的保洁、打扫，做到干净，明亮，没有异味；负责食堂各区域垃圾清运整理；下水道的清理、清洗；食堂玻璃幕墙的清洗、保洁；做到食堂没有卫生死角；每餐开餐时必须每层安排一名卫生员负责收集餐盘、碗筷和餐余物分类和每层安排一名卫生员负责餐桌、地面餐余物的及时清理保洁；协同服务员做好食堂3个楼层每餐后的地面保洁，座椅整理，餐厨物清理并负责把每层的餐厨余物清运到室外指定点；协助做好相关指派工作。</w:t>
      </w:r>
      <w:r/>
    </w:p>
    <w:p>
      <w:pPr>
        <w:ind w:firstLine="480"/>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sz w:val="24"/>
          <w:szCs w:val="24"/>
        </w:rPr>
        <w:t xml:space="preserve">（7）厨师、点心师、服务员、卫生员：严格遵守学习和食堂的各项规章制度；服从各岗位领班的管理和工作要求；上岗时着装统一规范，佩戴工号，用语规范，礼貌服务；熟悉</w:t>
      </w:r>
      <w:r>
        <w:rPr>
          <w:rFonts w:hint="eastAsia" w:ascii="宋体" w:hAnsi="宋体" w:eastAsia="宋体" w:cs="宋体"/>
          <w:sz w:val="24"/>
          <w:szCs w:val="24"/>
        </w:rPr>
        <w:t xml:space="preserve">工作流程，合理使用及保管好设施设备及用具；交办事宜积极主动，高效完成并协助做好相关指派工作。</w:t>
      </w:r>
      <w:r/>
    </w:p>
    <w:p>
      <w:pPr>
        <w:ind w:firstLine="480"/>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sz w:val="24"/>
          <w:szCs w:val="24"/>
        </w:rPr>
        <w:t xml:space="preserve">4、各岗位人员按岗位职责分别负责各项工作内容。</w:t>
      </w:r>
      <w:r/>
    </w:p>
    <w:p>
      <w:pPr>
        <w:ind w:firstLine="480"/>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sz w:val="24"/>
          <w:szCs w:val="24"/>
        </w:rPr>
        <w:t xml:space="preserve">5、成交单位还需负责食堂日常保洁、水电气日常管理等职责。</w:t>
      </w:r>
      <w:r/>
    </w:p>
    <w:p>
      <w:pPr>
        <w:ind w:firstLine="480"/>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sz w:val="24"/>
          <w:szCs w:val="24"/>
        </w:rPr>
        <w:t xml:space="preserve">6、退出机制</w:t>
      </w:r>
      <w:r/>
    </w:p>
    <w:p>
      <w:pPr>
        <w:ind w:firstLine="480"/>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sz w:val="24"/>
          <w:szCs w:val="24"/>
        </w:rPr>
        <w:t xml:space="preserve">（1）成交单位多次发生食品安全事故、发生重大食品安全事故，采购单位有权终止原签订的食堂服务外包服务合同并要求成交单位承担对应处罚责任。</w:t>
      </w:r>
      <w:r/>
    </w:p>
    <w:p>
      <w:pPr>
        <w:ind w:firstLine="480"/>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sz w:val="24"/>
          <w:szCs w:val="24"/>
        </w:rPr>
        <w:t xml:space="preserve">（2）成交单位需签订食品安全承诺书（详见合同附件2）。</w:t>
      </w:r>
      <w:r/>
    </w:p>
    <w:p>
      <w:pPr>
        <w:ind w:firstLine="480"/>
        <w:spacing w:line="360" w:lineRule="auto"/>
        <w:widowControl/>
        <w:tabs>
          <w:tab w:val="left" w:pos="753" w:leader="none"/>
        </w:tabs>
        <w:rPr>
          <w:rFonts w:ascii="宋体" w:hAnsi="宋体" w:eastAsia="宋体" w:cs="宋体"/>
          <w:sz w:val="24"/>
          <w:szCs w:val="24"/>
        </w:rPr>
        <w:outlineLvl w:val="1"/>
      </w:pPr>
      <w:r>
        <w:rPr>
          <w:rFonts w:ascii="宋体" w:hAnsi="宋体" w:eastAsia="宋体" w:cs="宋体"/>
          <w:sz w:val="24"/>
          <w:szCs w:val="24"/>
        </w:rPr>
        <w:t xml:space="preserve">7</w:t>
      </w:r>
      <w:r>
        <w:rPr>
          <w:rFonts w:hint="eastAsia" w:ascii="宋体" w:hAnsi="宋体" w:eastAsia="宋体" w:cs="宋体"/>
          <w:sz w:val="24"/>
          <w:szCs w:val="24"/>
        </w:rPr>
        <w:t xml:space="preserve">、人员上岗前成交单位需将人员配置要求中的相关材料提供给采购单位核查，待采购单位确认后方可上岗。</w:t>
      </w:r>
      <w:r/>
    </w:p>
    <w:p>
      <w:pPr>
        <w:ind w:firstLine="480"/>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sz w:val="24"/>
          <w:szCs w:val="24"/>
        </w:rPr>
        <w:t xml:space="preserve">8、以上人员配备数量为响应单位必须达到的最低要求。</w:t>
      </w:r>
      <w:r/>
    </w:p>
    <w:p>
      <w:pPr>
        <w:ind w:firstLine="480"/>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sz w:val="24"/>
          <w:szCs w:val="24"/>
        </w:rPr>
        <w:t xml:space="preserve">9、响应单位具体工作内容和安排必须服从采购单位的管理要求。</w:t>
      </w:r>
      <w:r/>
    </w:p>
    <w:p>
      <w:pPr>
        <w:ind w:firstLine="480"/>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sz w:val="24"/>
          <w:szCs w:val="24"/>
        </w:rPr>
        <w:t xml:space="preserve">10、相关人员每天须到采购单位指定岗位工作。</w:t>
      </w:r>
      <w:r/>
    </w:p>
    <w:p>
      <w:pPr>
        <w:ind w:firstLine="480"/>
        <w:spacing w:line="360" w:lineRule="auto"/>
        <w:widowControl/>
        <w:tabs>
          <w:tab w:val="left" w:pos="753" w:leader="none"/>
        </w:tabs>
        <w:rPr>
          <w:rFonts w:ascii="宋体" w:hAnsi="宋体" w:eastAsia="宋体" w:cs="宋体"/>
          <w:sz w:val="24"/>
          <w:szCs w:val="24"/>
        </w:rPr>
        <w:outlineLvl w:val="1"/>
      </w:pPr>
      <w:r>
        <w:rPr>
          <w:rFonts w:hint="eastAsia" w:ascii="宋体" w:hAnsi="宋体" w:eastAsia="宋体" w:cs="宋体"/>
          <w:sz w:val="24"/>
          <w:szCs w:val="24"/>
        </w:rPr>
        <w:t xml:space="preserve">11、成交后，在合同履行期间，如人员变更必须经采购单位同意后方可变更；如在合同期内服务人员存在问题或无法达到采购单位要求的，成交单位必须及时更换新的符合条件的服务人员。</w:t>
      </w:r>
      <w:r/>
    </w:p>
    <w:p>
      <w:pPr>
        <w:ind w:firstLine="482"/>
        <w:spacing w:line="360" w:lineRule="auto"/>
        <w:widowControl/>
        <w:tabs>
          <w:tab w:val="left" w:pos="753" w:leader="none"/>
        </w:tabs>
        <w:rPr>
          <w:rFonts w:ascii="宋体" w:hAnsi="宋体" w:eastAsia="宋体" w:cs="宋体"/>
          <w:b/>
          <w:sz w:val="24"/>
          <w:szCs w:val="24"/>
        </w:rPr>
        <w:outlineLvl w:val="1"/>
      </w:pPr>
      <w:r>
        <w:rPr>
          <w:rFonts w:hint="eastAsia" w:ascii="宋体" w:hAnsi="宋体" w:eastAsia="宋体" w:cs="宋体"/>
          <w:b/>
          <w:sz w:val="24"/>
          <w:szCs w:val="24"/>
        </w:rPr>
        <w:t xml:space="preserve">三、综合说明及其他要求</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1、供应商提供的服务能够至少达到以上要求，同时明确详细的服务方案，并对所提供的全部资料的真实性承担法律责任。</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2、供应商必须承诺响应采购文件中提出的全部技术规格与要求。如果其中某些条款不响应时，应在文件中逐条列出，未列出的视同响应。</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3、供应商应对所投标段的全部内容进行报价，只投其中部分内容者，其投标（响应）文件将被拒绝。总报价包括完成该项目全部服务、人工费、交通费、通讯费、食宿费、加班费、税金、利润等全部费用。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4、中标（成交）单位将根据采购文件、投标（响应）文件的相关约定，承担合同责任，履行合同义务。</w:t>
      </w:r>
      <w:r/>
    </w:p>
    <w:p>
      <w:pPr>
        <w:ind w:firstLine="480"/>
        <w:spacing w:line="360" w:lineRule="auto"/>
        <w:widowControl/>
        <w:rPr>
          <w:rFonts w:ascii="宋体" w:hAnsi="宋体" w:eastAsia="宋体" w:cs="宋体"/>
          <w:sz w:val="24"/>
          <w:szCs w:val="24"/>
        </w:rPr>
      </w:pPr>
      <w:r/>
      <w:bookmarkStart w:id="30" w:name="_Hlk193379405"/>
      <w:r>
        <w:rPr>
          <w:rFonts w:hint="eastAsia" w:ascii="宋体" w:hAnsi="宋体" w:eastAsia="宋体" w:cs="宋体"/>
          <w:sz w:val="24"/>
          <w:szCs w:val="24"/>
        </w:rPr>
        <w:t xml:space="preserve">5、成交单位工作人员在岗履行职责期间（包括上下班途中），发生自身的人身伤害、伤亡，均由成交单位负责处理并承担所有责任，采购单位不承担任何责任。</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6、验收标准：本项目将根据政府采购法及相关法规规定，对供应商进行验收。</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7、付款方式：见合同主要条款。</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8、凡涉及采购文件的补充说明和修改，均以苏州政府采购网发布的内容为准。</w:t>
      </w:r>
      <w:bookmarkEnd w:id="30"/>
      <w:r/>
      <w:r/>
    </w:p>
    <w:p>
      <w:r/>
      <w:r/>
    </w:p>
    <w:p>
      <w:r/>
      <w:r/>
    </w:p>
    <w:p>
      <w:pPr>
        <w:pStyle w:val="950"/>
      </w:pPr>
      <w:r/>
      <w:r/>
    </w:p>
    <w:p>
      <w:pPr>
        <w:pStyle w:val="950"/>
      </w:pPr>
      <w:r/>
      <w:r/>
    </w:p>
    <w:p>
      <w:pPr>
        <w:pStyle w:val="950"/>
      </w:pPr>
      <w:r/>
      <w:r/>
    </w:p>
    <w:p>
      <w:pPr>
        <w:pStyle w:val="950"/>
      </w:pPr>
      <w:r/>
      <w:r/>
    </w:p>
    <w:p>
      <w:pPr>
        <w:pStyle w:val="966"/>
        <w:jc w:val="center"/>
        <w:spacing w:before="0" w:after="0" w:line="360" w:lineRule="auto"/>
        <w:rPr>
          <w:rFonts w:ascii="宋体" w:hAnsi="宋体" w:eastAsia="宋体"/>
          <w:sz w:val="52"/>
        </w:rPr>
      </w:pPr>
      <w:r/>
      <w:bookmarkStart w:id="31" w:name="_Toc198895576"/>
      <w:r>
        <w:rPr>
          <w:rFonts w:hint="eastAsia" w:ascii="宋体" w:hAnsi="宋体" w:eastAsia="宋体"/>
          <w:sz w:val="52"/>
        </w:rPr>
        <w:t xml:space="preserve">第五章合同主要条款</w:t>
      </w:r>
      <w:bookmarkEnd w:id="31"/>
      <w:r/>
      <w:r/>
    </w:p>
    <w:p>
      <w:pPr>
        <w:widowControl/>
        <w:rPr>
          <w:rFonts w:ascii="宋体" w:hAnsi="宋体" w:eastAsia="宋体"/>
          <w:b/>
          <w:sz w:val="30"/>
          <w:szCs w:val="30"/>
        </w:rPr>
      </w:pPr>
      <w:r>
        <w:rPr>
          <w:rFonts w:ascii="宋体" w:hAnsi="宋体" w:eastAsia="宋体"/>
          <w:b/>
          <w:sz w:val="30"/>
          <w:szCs w:val="30"/>
        </w:rPr>
      </w:r>
      <w:r/>
    </w:p>
    <w:p>
      <w:pPr>
        <w:pStyle w:val="977"/>
        <w:ind w:firstLine="0"/>
        <w:jc w:val="center"/>
        <w:spacing w:before="120"/>
        <w:rPr>
          <w:rFonts w:ascii="宋体" w:hAnsi="宋体"/>
          <w:b/>
          <w:sz w:val="28"/>
          <w:szCs w:val="28"/>
        </w:rPr>
      </w:pPr>
      <w:r>
        <w:rPr>
          <w:rFonts w:ascii="宋体" w:hAnsi="宋体"/>
          <w:b/>
          <w:sz w:val="30"/>
          <w:szCs w:val="30"/>
        </w:rPr>
        <w:br w:type="page" w:clear="all"/>
      </w:r>
      <w:r>
        <w:rPr>
          <w:rFonts w:hint="eastAsia" w:ascii="宋体" w:hAnsi="宋体"/>
          <w:b/>
          <w:sz w:val="28"/>
          <w:szCs w:val="28"/>
        </w:rPr>
        <w:t xml:space="preserve">合同主要条款</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甲方：</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联系方式：</w:t>
      </w:r>
      <w:r/>
    </w:p>
    <w:p>
      <w:pPr>
        <w:ind w:firstLine="480"/>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乙方： </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联系方式：</w:t>
      </w:r>
      <w:r/>
    </w:p>
    <w:p>
      <w:pPr>
        <w:ind w:firstLine="480"/>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根据《中华人民共和国民法典》、《中华人民共和国政府采购法》等相关法律法规的规定以及</w:t>
      </w:r>
      <w:r>
        <w:rPr>
          <w:rFonts w:hint="eastAsia" w:cs="宋体" w:asciiTheme="minorEastAsia" w:hAnsiTheme="minorEastAsia" w:eastAsiaTheme="minorEastAsia"/>
          <w:sz w:val="24"/>
          <w:szCs w:val="24"/>
          <w:u w:val="single"/>
        </w:rPr>
        <w:t xml:space="preserve">苏州筑合工程咨询有限公司</w:t>
      </w:r>
      <w:r>
        <w:rPr>
          <w:rFonts w:hint="eastAsia" w:cs="宋体" w:asciiTheme="minorEastAsia" w:hAnsiTheme="minorEastAsia" w:eastAsiaTheme="minorEastAsia"/>
          <w:sz w:val="24"/>
          <w:szCs w:val="24"/>
        </w:rPr>
        <w:t xml:space="preserve">采购编号</w:t>
      </w:r>
      <w:r>
        <w:rPr>
          <w:rFonts w:cs="宋体" w:asciiTheme="minorEastAsia" w:hAnsiTheme="minorEastAsia" w:eastAsiaTheme="minorEastAsia"/>
          <w:sz w:val="24"/>
          <w:szCs w:val="24"/>
          <w:u w:val="single"/>
        </w:rPr>
        <w:t xml:space="preserve">JSZC-320500-ZHGS-C2026-0001</w:t>
      </w:r>
      <w:r>
        <w:rPr>
          <w:rFonts w:hint="eastAsia" w:cs="宋体" w:asciiTheme="minorEastAsia" w:hAnsiTheme="minorEastAsia" w:eastAsiaTheme="minorEastAsia"/>
          <w:sz w:val="24"/>
          <w:szCs w:val="24"/>
        </w:rPr>
        <w:t xml:space="preserve">号磋商采购文件及乙方的响应文件和成交通知书，甲乙双方就此次成交的</w:t>
      </w:r>
      <w:r>
        <w:rPr>
          <w:rFonts w:hint="eastAsia" w:cs="宋体" w:asciiTheme="minorEastAsia" w:hAnsiTheme="minorEastAsia" w:eastAsiaTheme="minorEastAsia"/>
          <w:sz w:val="24"/>
          <w:szCs w:val="24"/>
          <w:u w:val="single"/>
        </w:rPr>
        <w:t xml:space="preserve">2026年度食堂服务外包</w:t>
      </w:r>
      <w:r>
        <w:rPr>
          <w:rFonts w:hint="eastAsia" w:cs="宋体" w:asciiTheme="minorEastAsia" w:hAnsiTheme="minorEastAsia" w:eastAsiaTheme="minorEastAsia"/>
          <w:sz w:val="24"/>
          <w:szCs w:val="24"/>
        </w:rPr>
        <w:t xml:space="preserve">采购事宜，签订本合同，以兹共同遵守。</w:t>
      </w:r>
      <w:r/>
    </w:p>
    <w:p>
      <w:pPr>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一、项目名称：</w:t>
      </w:r>
      <w:r>
        <w:rPr>
          <w:rFonts w:hint="eastAsia" w:cs="宋体" w:asciiTheme="minorEastAsia" w:hAnsiTheme="minorEastAsia" w:eastAsiaTheme="minorEastAsia"/>
          <w:sz w:val="24"/>
          <w:szCs w:val="24"/>
        </w:rPr>
        <w:t xml:space="preserve">2026年度食堂服务外包</w:t>
      </w:r>
      <w:r/>
    </w:p>
    <w:p>
      <w:pPr>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二、服务期限：</w:t>
      </w:r>
      <w:r>
        <w:rPr>
          <w:rFonts w:hint="eastAsia" w:cs="宋体" w:asciiTheme="minorEastAsia" w:hAnsiTheme="minorEastAsia" w:eastAsiaTheme="minorEastAsia"/>
          <w:sz w:val="24"/>
          <w:szCs w:val="24"/>
        </w:rPr>
        <w:t xml:space="preserve">一年（年月日-年月日）。</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服务地点：苏州市体育运动学校师生食堂。</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服务进度：按采购文件规定。</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服务质量要求：达到国家和省、市、区规定的技术标准。</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三、合同价款及支付方式</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1、人民币：大写（），小写（），包括完成该项目全部服务、人工费、交通费、通讯费、食宿费、加班费、税金、利润等全部费用。</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2、付款方式：合同签订后，甲方每个月对乙方进行考核，每三个月根据考核结果支付考核期服务费用，一年支付四次。食堂外包服务管理考核表详见合同附件</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3、根据现行税法对甲方征收的与本合同有关的一切税费均由甲方承担；根据现行税法对乙方征收的与本合同有关的一切税费均由乙方承担。</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4、支付方式：银行转账。</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四、甲乙双方的责任</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1、甲方责任</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（1）甲方按照双方约定的付款方式，按时支付合同期限内的服务费用给乙方。</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（2）甲方应提供必要的厨房设备、水电气等设施设备。</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（3）甲方因特殊原因更改或增加就餐人员，需提前一个工作日书面或电话通知乙方。</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（4）任何时候不得要求乙方从事违反国家相关法律法规的行为。</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2、乙方责任</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（1）乙方负责食堂的经营管理，具体包括食堂人事、管理、菜肴的搭配与制作、就餐环境卫生、服务等。</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（2）乙方必须遵守国家和苏州有关环境和食品卫生的标准。严禁供应腐烂变质的食品，保持菜肴的新鲜和卫生。</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（3）乙方必须按时供应甲方每日各餐，做到新鲜可口、花样翻新、营养搭配好。</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（4）餐后认真清洗餐具做好消毒工作，食堂内部、用餐大厅环境卫生全面清洁整理。经常清理食堂内外水池、下水道，确保畅通。每天清理灶台及炊事用品污垢，保持干净整洁。</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（5）做好消除蚊、蝇、蟑、鼠害。</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（6）冰柜定期清理、除霜、消除异味、生熟物品分开存放，符合卫生要求。</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（7）根据食品卫生法，坚持做好食品48小时留样制度。</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（8）乙方现场工作人员必须具有健康证。</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（9）乙方员工应遵守甲方院内各项规章制度和安全、食品卫生操作规范。</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（10）如遇到上级部门对职工食堂卫生、安全等进行检查，被扣分的情况，处罚的费用由乙方承担。</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（11）严格落实消防各项安全措施，每日进行安全自查；定期进行员工安全教育和消防知识技能培训，做好记录；因乙方原因造成安全事故，一切由乙方承担。</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（12）做好仓库定型包装食材、调味品、易耗品等入库和出库领用明细台账。</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（13）规范使用厨房设备，人为损坏照价赔偿，严格做好电器安全管理工作。</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（14）做好食堂食品安全管理要求的各类台账。</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五、违约责任</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1、甲方违约责任及违约金支付</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（1）在合同生效后，甲方无理由要求终止服务的，应向乙方偿付合同总价款的5%作为违约金，违约金不足以补偿损失的，乙方有权要求甲方补足。</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（2）甲方逾期付款的应按照逾期付款金额的每天万分之四支付逾期付款违约金，但此项违约金数额至多不超过逾期付款总额的5%。</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（3）甲方违反合同规定，拒绝接受乙方提供服务，应当承担乙方由此造成的损失。                                         </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2、乙方违约责任及违约金支付</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（1）乙方不能提供服务的，或服务不合格从而影响甲方日常工作的，应向甲方偿付合同总价款5%的违约金，同时赔偿甲方因此产生的损失。</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（2）乙方逾期提供服务的，应与甲方和政府采购管理部门协商，甲方仍有需求的，乙方应立即提供服务按照逾期服务的每天万分之四支付逾期违约金，同时承担甲方因此遭致的损失费用。</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乙方多次发生食品安全事故、发生重大食品安全事故，甲方有权终止原签订的食堂服务外包服务合同并要求乙方承担对应处罚责任。</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六、不可抗力</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2、合同一方因不可抗力不能履行合同的，应当及时通知对方，以减轻可能给对方造成的损失，并应当在合理期限内提供证明。</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七、合同修改</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甲方和乙方都不得擅自变更本合同，但合同继续履行将损害国家和社会公共利益的除外。</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八、转让和分包</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1、政府采购合同的部分和全部都不得转让。</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九、争议解决办法</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因本合同或与本合同有关的一切事项发生争议，由双方友好协商解决。协商不成的，任何一方均可向甲方所在地的人民法院起诉。</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十、合同的解除</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1、甲方和乙方协商一致，可以解除合同。</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2、有下列情形之一，合同一方可以解除合同</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（1）因不可抗力致使不能实现合同目的，未受不可抗力影响的一方有权解除合同。</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（2）因合同一方违约导致合同不能履行，另一方有权解除合同。</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3、有权解除合同的一方，应当在违约事实或不可抗力发生之后三十天内书面通知对方提出解除合同，合同在书面通知到达对方时解除。</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十一、其它约定事项</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1、下列文件为本合同不可分割部分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（1）成交通知书。</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（2）乙方的响应文件。</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（3）乙方在磋商过程中所作的其它承诺、声明、书面澄清等。</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（4）磋商采购文件及其附件。</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（5）合同附件。</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以上与本合同具有同等法律效力。</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3.本合同未尽之处双方协商解决；如协商不成，双方同意由一方向合同履行地人民法院提起诉讼。</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十二、合同的生效</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本合同经甲乙双方法定代表人或授权代表人签字盖章（公章或合同章）后生效，生效后的合同需进行网上公示。</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十三、附则</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1、合同份数：本合同一式叁份，甲乙双方各执壹份，采购代理机构执壹份。</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2、未尽事宜：本合同未尽事宜应按《中华人民共和国民法典》、《中华人民共和国政府采购法》以及其他相关法律、法规之规定解释。</w:t>
      </w:r>
      <w:r/>
    </w:p>
    <w:p>
      <w:pPr>
        <w:ind w:firstLine="480"/>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甲方：（公章或合同章）                  乙方：（公章或合同章）                </w:t>
      </w:r>
      <w:r/>
    </w:p>
    <w:p>
      <w:pPr>
        <w:ind w:firstLine="480"/>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法定（授权）代表人（签章）：             法定（授权）代表人（签章）：     </w:t>
      </w:r>
      <w:r/>
    </w:p>
    <w:p>
      <w:pPr>
        <w:ind w:firstLine="480"/>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签订日期：    年    月    日             签订日期：    年    月    日   </w:t>
      </w:r>
      <w:r/>
    </w:p>
    <w:p>
      <w:pPr>
        <w:pStyle w:val="950"/>
      </w:pPr>
      <w:r>
        <w:rPr>
          <w:rFonts w:hint="eastAsia"/>
        </w:rPr>
        <w:br w:type="page" w:clear="all"/>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附件1：</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食堂外包服务管理考核表</w:t>
      </w:r>
      <w:r/>
    </w:p>
    <w:p>
      <w:pPr>
        <w:ind w:firstLine="240"/>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服务单位： </w:t>
      </w:r>
      <w:r>
        <w:rPr>
          <w:rFonts w:asciiTheme="minorEastAsia" w:hAnsiTheme="minorEastAsia" w:eastAsiaTheme="minorEastAsia"/>
          <w:bCs/>
          <w:sz w:val="24"/>
          <w:szCs w:val="24"/>
        </w:rPr>
        <w:t xml:space="preserve">月份</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44"/>
        <w:gridCol w:w="6964"/>
        <w:gridCol w:w="381"/>
        <w:gridCol w:w="710"/>
        <w:gridCol w:w="710"/>
        <w:gridCol w:w="545"/>
      </w:tblGrid>
      <w:tr>
        <w:trPr>
          <w:jc w:val="center"/>
        </w:trPr>
        <w:tc>
          <w:tcPr>
            <w:tcW w:w="258"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3470"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考  核  内  容</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分</w:t>
            </w:r>
            <w:r/>
          </w:p>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值</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自评分</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考核分</w:t>
            </w:r>
            <w:r/>
          </w:p>
        </w:tc>
        <w:tc>
          <w:tcPr>
            <w:tcW w:w="509"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tc>
      </w:tr>
      <w:tr>
        <w:trPr>
          <w:jc w:val="center"/>
          <w:trHeight w:val="458"/>
        </w:trPr>
        <w:tc>
          <w:tcPr>
            <w:tcW w:w="258"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3470" w:type="pct"/>
            <w:vAlign w:val="center"/>
            <w:textDirection w:val="lrTb"/>
            <w:noWrap/>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工作人员</w:t>
            </w:r>
            <w:r>
              <w:rPr>
                <w:rFonts w:asciiTheme="minorEastAsia" w:hAnsiTheme="minorEastAsia" w:eastAsiaTheme="minorEastAsia"/>
                <w:sz w:val="21"/>
                <w:szCs w:val="21"/>
              </w:rPr>
              <w:t xml:space="preserve">健康证申领</w:t>
            </w:r>
            <w:r>
              <w:rPr>
                <w:rFonts w:hint="eastAsia" w:asciiTheme="minorEastAsia" w:hAnsiTheme="minorEastAsia" w:eastAsiaTheme="minorEastAsia"/>
                <w:sz w:val="21"/>
                <w:szCs w:val="21"/>
              </w:rPr>
              <w:t xml:space="preserve">情况</w:t>
            </w:r>
            <w:r>
              <w:rPr>
                <w:rFonts w:asciiTheme="minorEastAsia" w:hAnsiTheme="minorEastAsia" w:eastAsiaTheme="minorEastAsia"/>
                <w:sz w:val="21"/>
                <w:szCs w:val="21"/>
              </w:rPr>
              <w:t xml:space="preserve">，不得先上岗后体检</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09"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09"/>
        </w:trPr>
        <w:tc>
          <w:tcPr>
            <w:tcW w:w="258"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3470" w:type="pct"/>
            <w:vAlign w:val="center"/>
            <w:textDirection w:val="lrTb"/>
            <w:noWrap/>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工作</w:t>
            </w:r>
            <w:r>
              <w:rPr>
                <w:rFonts w:asciiTheme="minorEastAsia" w:hAnsiTheme="minorEastAsia" w:eastAsiaTheme="minorEastAsia"/>
                <w:sz w:val="21"/>
                <w:szCs w:val="21"/>
              </w:rPr>
              <w:t xml:space="preserve">人员着装是否</w:t>
            </w:r>
            <w:r>
              <w:rPr>
                <w:rFonts w:hint="eastAsia" w:asciiTheme="minorEastAsia" w:hAnsiTheme="minorEastAsia" w:eastAsiaTheme="minorEastAsia"/>
                <w:sz w:val="21"/>
                <w:szCs w:val="21"/>
              </w:rPr>
              <w:t xml:space="preserve">按要求</w:t>
            </w:r>
            <w:r>
              <w:rPr>
                <w:rFonts w:asciiTheme="minorEastAsia" w:hAnsiTheme="minorEastAsia" w:eastAsiaTheme="minorEastAsia"/>
                <w:sz w:val="21"/>
                <w:szCs w:val="21"/>
              </w:rPr>
              <w:t xml:space="preserve">，个人卫生情况</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09"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273"/>
        </w:trPr>
        <w:tc>
          <w:tcPr>
            <w:tcW w:w="258"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3470" w:type="pct"/>
            <w:vAlign w:val="center"/>
            <w:textDirection w:val="lrTb"/>
            <w:noWrap/>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更衣室</w:t>
            </w:r>
            <w:r>
              <w:rPr>
                <w:rFonts w:asciiTheme="minorEastAsia" w:hAnsiTheme="minorEastAsia" w:eastAsiaTheme="minorEastAsia"/>
                <w:sz w:val="21"/>
                <w:szCs w:val="21"/>
              </w:rPr>
              <w:t xml:space="preserve">、办公室整洁规范</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09"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345"/>
        </w:trPr>
        <w:tc>
          <w:tcPr>
            <w:tcW w:w="258"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3470" w:type="pct"/>
            <w:vAlign w:val="center"/>
            <w:textDirection w:val="lrTb"/>
            <w:noWrap/>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餐厅</w:t>
            </w:r>
            <w:r>
              <w:rPr>
                <w:rFonts w:asciiTheme="minorEastAsia" w:hAnsiTheme="minorEastAsia" w:eastAsiaTheme="minorEastAsia"/>
                <w:sz w:val="21"/>
                <w:szCs w:val="21"/>
              </w:rPr>
              <w:t xml:space="preserve">保持地面干净、餐桌打扫</w:t>
            </w:r>
            <w:r>
              <w:rPr>
                <w:rFonts w:hint="eastAsia" w:asciiTheme="minorEastAsia" w:hAnsiTheme="minorEastAsia" w:eastAsiaTheme="minorEastAsia"/>
                <w:sz w:val="21"/>
                <w:szCs w:val="21"/>
              </w:rPr>
              <w:t xml:space="preserve">时</w:t>
            </w:r>
            <w:r>
              <w:rPr>
                <w:rFonts w:asciiTheme="minorEastAsia" w:hAnsiTheme="minorEastAsia" w:eastAsiaTheme="minorEastAsia"/>
                <w:sz w:val="21"/>
                <w:szCs w:val="21"/>
              </w:rPr>
              <w:t xml:space="preserve">清</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09"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07"/>
        </w:trPr>
        <w:tc>
          <w:tcPr>
            <w:tcW w:w="258"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3470" w:type="pct"/>
            <w:vAlign w:val="center"/>
            <w:textDirection w:val="lrTb"/>
            <w:noWrap/>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厨房</w:t>
            </w:r>
            <w:r>
              <w:rPr>
                <w:rFonts w:asciiTheme="minorEastAsia" w:hAnsiTheme="minorEastAsia" w:eastAsiaTheme="minorEastAsia"/>
                <w:sz w:val="21"/>
                <w:szCs w:val="21"/>
              </w:rPr>
              <w:t xml:space="preserve">整洁规范每次操作后及时清理，调料摆放整齐</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09"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12"/>
        </w:trPr>
        <w:tc>
          <w:tcPr>
            <w:tcW w:w="258"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W w:w="3470" w:type="pct"/>
            <w:vAlign w:val="center"/>
            <w:textDirection w:val="lrTb"/>
            <w:noWrap/>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仓库</w:t>
            </w:r>
            <w:r>
              <w:rPr>
                <w:rFonts w:asciiTheme="minorEastAsia" w:hAnsiTheme="minorEastAsia" w:eastAsiaTheme="minorEastAsia"/>
                <w:sz w:val="21"/>
                <w:szCs w:val="21"/>
              </w:rPr>
              <w:t xml:space="preserve">严格进出记录物品摆放整洁</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标签按食品要求更新</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09"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359"/>
        </w:trPr>
        <w:tc>
          <w:tcPr>
            <w:tcW w:w="258"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tcW w:w="3470" w:type="pct"/>
            <w:vAlign w:val="center"/>
            <w:textDirection w:val="lrTb"/>
            <w:noWrap/>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冷库</w:t>
            </w:r>
            <w:r>
              <w:rPr>
                <w:rFonts w:asciiTheme="minorEastAsia" w:hAnsiTheme="minorEastAsia" w:eastAsiaTheme="minorEastAsia"/>
                <w:sz w:val="21"/>
                <w:szCs w:val="21"/>
              </w:rPr>
              <w:t xml:space="preserve">严格进出记录物品摆放整洁，按要求不能有异物</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09"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15"/>
        </w:trPr>
        <w:tc>
          <w:tcPr>
            <w:tcW w:w="258"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W w:w="3470" w:type="pct"/>
            <w:vAlign w:val="center"/>
            <w:textDirection w:val="lrTb"/>
            <w:noWrap/>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w:t>
            </w:r>
            <w:r>
              <w:rPr>
                <w:rFonts w:asciiTheme="minorEastAsia" w:hAnsiTheme="minorEastAsia" w:eastAsiaTheme="minorEastAsia"/>
                <w:sz w:val="21"/>
                <w:szCs w:val="21"/>
              </w:rPr>
              <w:t xml:space="preserve">菜品严格按菜单执行，有变化需提前一天更</w:t>
            </w:r>
            <w:r>
              <w:rPr>
                <w:rFonts w:hint="eastAsia" w:asciiTheme="minorEastAsia" w:hAnsiTheme="minorEastAsia" w:eastAsiaTheme="minorEastAsia"/>
                <w:sz w:val="21"/>
                <w:szCs w:val="21"/>
              </w:rPr>
              <w:t xml:space="preserve">改</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09"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28"/>
        </w:trPr>
        <w:tc>
          <w:tcPr>
            <w:tcW w:w="258"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p>
        </w:tc>
        <w:tc>
          <w:tcPr>
            <w:tcW w:w="3470" w:type="pct"/>
            <w:vAlign w:val="center"/>
            <w:textDirection w:val="lrTb"/>
            <w:noWrap/>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厨师操作</w:t>
            </w:r>
            <w:r>
              <w:rPr>
                <w:rFonts w:asciiTheme="minorEastAsia" w:hAnsiTheme="minorEastAsia" w:eastAsiaTheme="minorEastAsia"/>
                <w:sz w:val="21"/>
                <w:szCs w:val="21"/>
              </w:rPr>
              <w:t xml:space="preserve">规范有序</w:t>
            </w:r>
            <w:r>
              <w:rPr>
                <w:rFonts w:hint="eastAsia" w:asciiTheme="minorEastAsia" w:hAnsiTheme="minorEastAsia" w:eastAsiaTheme="minorEastAsia"/>
                <w:sz w:val="21"/>
                <w:szCs w:val="21"/>
              </w:rPr>
              <w:t xml:space="preserve">严格</w:t>
            </w:r>
            <w:r>
              <w:rPr>
                <w:rFonts w:asciiTheme="minorEastAsia" w:hAnsiTheme="minorEastAsia" w:eastAsiaTheme="minorEastAsia"/>
                <w:sz w:val="21"/>
                <w:szCs w:val="21"/>
              </w:rPr>
              <w:t xml:space="preserve">执行食品要求</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09"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21"/>
        </w:trPr>
        <w:tc>
          <w:tcPr>
            <w:tcW w:w="258"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w:t>
            </w:r>
            <w:r/>
          </w:p>
        </w:tc>
        <w:tc>
          <w:tcPr>
            <w:tcW w:w="3470" w:type="pct"/>
            <w:vAlign w:val="center"/>
            <w:textDirection w:val="lrTb"/>
            <w:noWrap/>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严格</w:t>
            </w:r>
            <w:r>
              <w:rPr>
                <w:rFonts w:asciiTheme="minorEastAsia" w:hAnsiTheme="minorEastAsia" w:eastAsiaTheme="minorEastAsia"/>
                <w:sz w:val="21"/>
                <w:szCs w:val="21"/>
              </w:rPr>
              <w:t xml:space="preserve">按要求做好食品留样工作</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09"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399"/>
        </w:trPr>
        <w:tc>
          <w:tcPr>
            <w:tcW w:w="258"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w:t>
            </w:r>
            <w:r/>
          </w:p>
        </w:tc>
        <w:tc>
          <w:tcPr>
            <w:tcW w:w="3470" w:type="pct"/>
            <w:vAlign w:val="center"/>
            <w:textDirection w:val="lrTb"/>
            <w:noWrap/>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做</w:t>
            </w:r>
            <w:r>
              <w:rPr>
                <w:rFonts w:asciiTheme="minorEastAsia" w:hAnsiTheme="minorEastAsia" w:eastAsiaTheme="minorEastAsia"/>
                <w:sz w:val="21"/>
                <w:szCs w:val="21"/>
              </w:rPr>
              <w:t xml:space="preserve">好餐具清洗消毒工作、严格卫生要求</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09"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19"/>
        </w:trPr>
        <w:tc>
          <w:tcPr>
            <w:tcW w:w="258"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w:t>
            </w:r>
            <w:r/>
          </w:p>
        </w:tc>
        <w:tc>
          <w:tcPr>
            <w:tcW w:w="3470" w:type="pct"/>
            <w:vAlign w:val="center"/>
            <w:textDirection w:val="lrTb"/>
            <w:noWrap/>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操作间</w:t>
            </w:r>
            <w:r>
              <w:rPr>
                <w:rFonts w:asciiTheme="minorEastAsia" w:hAnsiTheme="minorEastAsia" w:eastAsiaTheme="minorEastAsia"/>
                <w:sz w:val="21"/>
                <w:szCs w:val="21"/>
              </w:rPr>
              <w:t xml:space="preserve">物品工具摆放整齐</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09"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10"/>
        </w:trPr>
        <w:tc>
          <w:tcPr>
            <w:tcW w:w="258"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w:t>
            </w:r>
            <w:r/>
          </w:p>
        </w:tc>
        <w:tc>
          <w:tcPr>
            <w:tcW w:w="3470" w:type="pct"/>
            <w:vAlign w:val="center"/>
            <w:textDirection w:val="lrTb"/>
            <w:noWrap/>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操作间</w:t>
            </w:r>
            <w:r>
              <w:rPr>
                <w:rFonts w:asciiTheme="minorEastAsia" w:hAnsiTheme="minorEastAsia" w:eastAsiaTheme="minorEastAsia"/>
                <w:sz w:val="21"/>
                <w:szCs w:val="21"/>
              </w:rPr>
              <w:t xml:space="preserve">地面干净及时清理、下水道定期清理</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09"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17"/>
        </w:trPr>
        <w:tc>
          <w:tcPr>
            <w:tcW w:w="258"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w:t>
            </w:r>
            <w:r/>
          </w:p>
        </w:tc>
        <w:tc>
          <w:tcPr>
            <w:tcW w:w="3470" w:type="pct"/>
            <w:vAlign w:val="center"/>
            <w:textDirection w:val="lrTb"/>
            <w:noWrap/>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按食品</w:t>
            </w:r>
            <w:r>
              <w:rPr>
                <w:rFonts w:asciiTheme="minorEastAsia" w:hAnsiTheme="minorEastAsia" w:eastAsiaTheme="minorEastAsia"/>
                <w:sz w:val="21"/>
                <w:szCs w:val="21"/>
              </w:rPr>
              <w:t xml:space="preserve">要求做好索证、验货等工作严把卫生安全关</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09"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23"/>
        </w:trPr>
        <w:tc>
          <w:tcPr>
            <w:tcW w:w="258"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15</w:t>
            </w:r>
            <w:r/>
          </w:p>
        </w:tc>
        <w:tc>
          <w:tcPr>
            <w:tcW w:w="3470" w:type="pct"/>
            <w:vAlign w:val="center"/>
            <w:textDirection w:val="lrTb"/>
            <w:noWrap/>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工作</w:t>
            </w:r>
            <w:r>
              <w:rPr>
                <w:rFonts w:asciiTheme="minorEastAsia" w:hAnsiTheme="minorEastAsia" w:eastAsiaTheme="minorEastAsia"/>
                <w:sz w:val="21"/>
                <w:szCs w:val="21"/>
              </w:rPr>
              <w:t xml:space="preserve">人员定期学习、教育、考核有关食品从事的安全知识规章制度</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09"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15"/>
        </w:trPr>
        <w:tc>
          <w:tcPr>
            <w:tcW w:w="258"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16</w:t>
            </w:r>
            <w:r/>
          </w:p>
        </w:tc>
        <w:tc>
          <w:tcPr>
            <w:tcW w:w="3470" w:type="pct"/>
            <w:vAlign w:val="center"/>
            <w:textDirection w:val="lrTb"/>
            <w:noWrap/>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厨师</w:t>
            </w:r>
            <w:r>
              <w:rPr>
                <w:rFonts w:asciiTheme="minorEastAsia" w:hAnsiTheme="minorEastAsia" w:eastAsiaTheme="minorEastAsia"/>
                <w:sz w:val="21"/>
                <w:szCs w:val="21"/>
              </w:rPr>
              <w:t xml:space="preserve">加强责任心、合理调配菜品的花样品种调整口味</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09"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20"/>
        </w:trPr>
        <w:tc>
          <w:tcPr>
            <w:tcW w:w="258"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17</w:t>
            </w:r>
            <w:r/>
          </w:p>
        </w:tc>
        <w:tc>
          <w:tcPr>
            <w:tcW w:w="3470" w:type="pct"/>
            <w:vAlign w:val="center"/>
            <w:textDirection w:val="lrTb"/>
            <w:noWrap/>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按要求做好食品安全管理各类台账</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09"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13"/>
        </w:trPr>
        <w:tc>
          <w:tcPr>
            <w:tcW w:w="258"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18</w:t>
            </w:r>
            <w:r/>
          </w:p>
        </w:tc>
        <w:tc>
          <w:tcPr>
            <w:tcW w:w="3470" w:type="pct"/>
            <w:vAlign w:val="center"/>
            <w:textDirection w:val="lrTb"/>
            <w:noWrap/>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严格</w:t>
            </w:r>
            <w:r>
              <w:rPr>
                <w:rFonts w:asciiTheme="minorEastAsia" w:hAnsiTheme="minorEastAsia" w:eastAsiaTheme="minorEastAsia"/>
                <w:sz w:val="21"/>
                <w:szCs w:val="21"/>
              </w:rPr>
              <w:t xml:space="preserve">各</w:t>
            </w:r>
            <w:r>
              <w:rPr>
                <w:rFonts w:hint="eastAsia" w:asciiTheme="minorEastAsia" w:hAnsiTheme="minorEastAsia" w:eastAsiaTheme="minorEastAsia"/>
                <w:sz w:val="21"/>
                <w:szCs w:val="21"/>
              </w:rPr>
              <w:t xml:space="preserve">区域</w:t>
            </w:r>
            <w:r>
              <w:rPr>
                <w:rFonts w:asciiTheme="minorEastAsia" w:hAnsiTheme="minorEastAsia" w:eastAsiaTheme="minorEastAsia"/>
                <w:sz w:val="21"/>
                <w:szCs w:val="21"/>
              </w:rPr>
              <w:t xml:space="preserve">的卫生要求、消毒要求</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09"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19"/>
        </w:trPr>
        <w:tc>
          <w:tcPr>
            <w:tcW w:w="258"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19</w:t>
            </w:r>
            <w:r/>
          </w:p>
        </w:tc>
        <w:tc>
          <w:tcPr>
            <w:tcW w:w="3470" w:type="pct"/>
            <w:vAlign w:val="center"/>
            <w:textDirection w:val="lrTb"/>
            <w:noWrap/>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严格</w:t>
            </w:r>
            <w:r>
              <w:rPr>
                <w:rFonts w:asciiTheme="minorEastAsia" w:hAnsiTheme="minorEastAsia" w:eastAsiaTheme="minorEastAsia"/>
                <w:sz w:val="21"/>
                <w:szCs w:val="21"/>
              </w:rPr>
              <w:t xml:space="preserve">做好食堂电器的安全管理工作，</w:t>
            </w:r>
            <w:r>
              <w:rPr>
                <w:rFonts w:hint="eastAsia" w:asciiTheme="minorEastAsia" w:hAnsiTheme="minorEastAsia" w:eastAsiaTheme="minorEastAsia"/>
                <w:sz w:val="21"/>
                <w:szCs w:val="21"/>
              </w:rPr>
              <w:t xml:space="preserve">规范设备使用，</w:t>
            </w:r>
            <w:r>
              <w:rPr>
                <w:rFonts w:asciiTheme="minorEastAsia" w:hAnsiTheme="minorEastAsia" w:eastAsiaTheme="minorEastAsia"/>
                <w:sz w:val="21"/>
                <w:szCs w:val="21"/>
              </w:rPr>
              <w:t xml:space="preserve">定人定时检查</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09"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Pr>
        <w:tc>
          <w:tcPr>
            <w:tcW w:w="258"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20</w:t>
            </w:r>
            <w:r/>
          </w:p>
        </w:tc>
        <w:tc>
          <w:tcPr>
            <w:tcW w:w="3470" w:type="pct"/>
            <w:vAlign w:val="center"/>
            <w:textDirection w:val="lrTb"/>
            <w:noWrap/>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从业人员</w:t>
            </w:r>
            <w:r>
              <w:rPr>
                <w:rFonts w:asciiTheme="minorEastAsia" w:hAnsiTheme="minorEastAsia" w:eastAsiaTheme="minorEastAsia"/>
                <w:sz w:val="21"/>
                <w:szCs w:val="21"/>
              </w:rPr>
              <w:t xml:space="preserve">需严格遵守学校的各项规章制度，服从甲方的管理安排，全力配合校方做好服务工作</w:t>
            </w:r>
            <w:r/>
          </w:p>
        </w:tc>
        <w:tc>
          <w:tcPr>
            <w:tcW w:w="254" w:type="pct"/>
            <w:vAlign w:val="center"/>
            <w:textDirection w:val="lrTb"/>
            <w:noWrap/>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09"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38"/>
        </w:trPr>
        <w:tc>
          <w:tcPr>
            <w:tcW w:w="258"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3470" w:type="pct"/>
            <w:vAlign w:val="center"/>
            <w:textDirection w:val="lrTb"/>
            <w:noWrap/>
          </w:tcPr>
          <w:p>
            <w:pPr>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总分</w:t>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54"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509" w:type="pct"/>
            <w:vAlign w:val="center"/>
            <w:textDirection w:val="lrTb"/>
            <w:noWrap/>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注：1、考核满分100分，学校每个月考核一次，考核90分以上按实际金额支付；89分-75分为良好，扣除实际金额的5%；74分-60分为及格，扣除金额的20%；60分以下为不及格，扣除实际金额的50%。</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2、自评分由被考核单位打分，经学校职能部门考核后，交分管校长签字确认。</w:t>
      </w:r>
      <w:r/>
    </w:p>
    <w:p>
      <w:pPr>
        <w:ind w:firstLine="480"/>
        <w:spacing w:line="360" w:lineRule="auto"/>
        <w:rPr>
          <w:rFonts w:asciiTheme="minorEastAsia" w:hAnsiTheme="minorEastAsia" w:eastAsiaTheme="minorEastAsia"/>
          <w:bCs/>
          <w:sz w:val="24"/>
          <w:szCs w:val="24"/>
          <w:u w:val="single"/>
        </w:rPr>
      </w:pPr>
      <w:r>
        <w:rPr>
          <w:rFonts w:hint="eastAsia" w:asciiTheme="minorEastAsia" w:hAnsiTheme="minorEastAsia" w:eastAsiaTheme="minorEastAsia"/>
          <w:bCs/>
          <w:sz w:val="24"/>
          <w:szCs w:val="24"/>
        </w:rPr>
        <w:t xml:space="preserve">考核人员：                考核日期：</w:t>
      </w:r>
      <w:r/>
    </w:p>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br w:type="page" w:clear="all"/>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附件2：</w:t>
      </w:r>
      <w:r/>
    </w:p>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食品安全承诺书</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作为食品安全责任主体，我们深知，食品安全与否关系到消费者的人身健康和生命安全。为了切实保证食品安全，特在此向社会公开承诺：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一、严格遵守《中华人民共和国食品安全法》等法律、法规和标准的规定，对所经营食品的安全负责，承担食品安全的第一责任。</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二、保证从事餐饮服务（食品生产）的人员身体健康，保持良好的个人卫生。</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三、保证具备持续保障食品安全的环境条件、场所、设施和设备。</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保证建立完善食品安全各项规章制度，不经营不符合安全标准的食品，建立食品、食品原料、食品添加剂和食品相关产品的采购查验，索证索票和记录制度。不提供、不购进、不使用不符合食品安全标准要求的原辅料或食品。</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五、自觉接受社会和舆论的监督，主动接受监管部门的监督检查，积极配合，在经营活动中如发生食品安全事故，承担相应法律法规责任。不断提高法律意识和诚信意识，做到合法经营、诚信经营。                    </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right="960" w:firstLine="480"/>
        <w:jc w:val="righ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承诺人（法定代表）：</w:t>
      </w:r>
      <w:r/>
    </w:p>
    <w:p>
      <w:pPr>
        <w:ind w:right="960" w:firstLine="480"/>
        <w:jc w:val="righ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   期：</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br w:type="page" w:clear="all"/>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pStyle w:val="950"/>
      </w:pPr>
      <w:r/>
      <w:r/>
    </w:p>
    <w:p>
      <w:pPr>
        <w:pStyle w:val="950"/>
      </w:pPr>
      <w:r/>
      <w:r/>
    </w:p>
    <w:p>
      <w:pPr>
        <w:pStyle w:val="950"/>
        <w:ind w:left="0" w:firstLine="0"/>
      </w:pPr>
      <w:r/>
      <w:r/>
    </w:p>
    <w:p>
      <w:pPr>
        <w:pStyle w:val="950"/>
      </w:pPr>
      <w:r/>
      <w:r/>
    </w:p>
    <w:p>
      <w:pPr>
        <w:pStyle w:val="950"/>
      </w:pPr>
      <w:r/>
      <w:r/>
    </w:p>
    <w:p>
      <w:pPr>
        <w:pStyle w:val="950"/>
      </w:pPr>
      <w:r/>
      <w:r/>
    </w:p>
    <w:p>
      <w:pPr>
        <w:pStyle w:val="950"/>
      </w:pPr>
      <w:r/>
      <w:r/>
    </w:p>
    <w:p>
      <w:pPr>
        <w:pStyle w:val="966"/>
        <w:jc w:val="center"/>
        <w:spacing w:before="0" w:after="0" w:line="360" w:lineRule="auto"/>
        <w:rPr>
          <w:rFonts w:ascii="宋体" w:hAnsi="宋体" w:eastAsia="宋体"/>
          <w:sz w:val="52"/>
        </w:rPr>
      </w:pPr>
      <w:r/>
      <w:bookmarkStart w:id="32" w:name="_Toc198895577"/>
      <w:r>
        <w:rPr>
          <w:rFonts w:hint="eastAsia" w:ascii="宋体" w:hAnsi="宋体" w:eastAsia="宋体"/>
          <w:sz w:val="52"/>
        </w:rPr>
        <w:t xml:space="preserve">第六章 评审办法</w:t>
      </w:r>
      <w:bookmarkEnd w:id="32"/>
      <w:r/>
      <w:r/>
    </w:p>
    <w:p>
      <w:pPr>
        <w:jc w:val="left"/>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ascii="宋体" w:hAnsi="宋体" w:eastAsia="宋体"/>
          <w:sz w:val="30"/>
          <w:szCs w:val="30"/>
        </w:rPr>
      </w:pPr>
      <w:r>
        <w:rPr>
          <w:rFonts w:ascii="宋体" w:hAnsi="宋体" w:eastAsia="宋体"/>
          <w:sz w:val="30"/>
          <w:szCs w:val="30"/>
        </w:rPr>
      </w:r>
      <w:r/>
    </w:p>
    <w:p>
      <w:pPr>
        <w:pStyle w:val="965"/>
        <w:ind w:firstLine="482"/>
        <w:jc w:val="both"/>
        <w:spacing w:line="360" w:lineRule="auto"/>
        <w:rPr>
          <w:rFonts w:ascii="宋体" w:hAnsi="宋体" w:eastAsia="宋体"/>
          <w:b/>
          <w:szCs w:val="24"/>
        </w:rPr>
        <w:outlineLvl w:val="1"/>
      </w:pPr>
      <w:r>
        <w:rPr>
          <w:b/>
        </w:rPr>
        <w:br w:type="page" w:clear="all"/>
      </w:r>
      <w:r>
        <w:rPr>
          <w:rFonts w:hint="eastAsia" w:ascii="宋体" w:hAnsi="宋体" w:eastAsia="宋体"/>
          <w:b/>
          <w:szCs w:val="24"/>
        </w:rPr>
        <w:t xml:space="preserve">一、评审方法</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1、评价和比较采用综合评分法，即指投标（响应）文件满足采购文件全部实质性要求，且按照评审因素的量化指标评审得分最高的供应商为排名第一的中标（成交）候选人的评审方法。</w:t>
      </w:r>
      <w:r/>
    </w:p>
    <w:p>
      <w:pPr>
        <w:ind w:firstLine="480"/>
        <w:spacing w:line="360" w:lineRule="auto"/>
        <w:widowControl/>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、评审小组各成员独立对每个进入打分程序的有效供应商的投标（响应）文件技术和资质部分以打分的形式进行评审和评价。</w:t>
      </w:r>
      <w:r/>
    </w:p>
    <w:p>
      <w:pPr>
        <w:ind w:firstLine="480"/>
        <w:spacing w:line="360" w:lineRule="auto"/>
        <w:widowControl/>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对评委的评分（除价格分外）进行统计汇总，直接算术平均，计算出每个供应商的得分，加上价格得分即为每个供应商的综合得分。评审结果按评审后得分由高到低顺序排列，得分相同的，按磋商报价由低到高顺序排列。得分且磋商报价相同的并列。投标（响应）文件满足采购文件全部实质性要求，且按照前述综合评审得分由高到低的排序选择前三名供应商作为中标（成交）候选人。如选取中标（成交）候选人时出现评审得分相同，且磋商报价也相同的并列情况的，则由</w:t>
      </w:r>
      <w:bookmarkStart w:id="33" w:name="_Hlk193379630"/>
      <w:r>
        <w:rPr>
          <w:rFonts w:hint="eastAsia" w:ascii="宋体" w:hAnsi="宋体" w:eastAsia="宋体" w:cs="宋体"/>
          <w:sz w:val="24"/>
          <w:szCs w:val="24"/>
        </w:rPr>
        <w:t xml:space="preserve">采购人</w:t>
      </w:r>
      <w:bookmarkEnd w:id="33"/>
      <w:r>
        <w:rPr>
          <w:rFonts w:hint="eastAsia" w:ascii="宋体" w:hAnsi="宋体" w:eastAsia="宋体" w:cs="宋体"/>
          <w:sz w:val="24"/>
          <w:szCs w:val="24"/>
        </w:rPr>
        <w:t xml:space="preserve">组织以抽签方式确定优先选取顺序。</w:t>
      </w:r>
      <w:r/>
    </w:p>
    <w:p>
      <w:pPr>
        <w:ind w:firstLine="480"/>
        <w:spacing w:line="360" w:lineRule="auto"/>
        <w:widowControl/>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、评审小组根据采购人的授权，按照中标（成交）候选人的顺序在中标（成交）候选人中直接确定中标（成交）供应商。</w:t>
      </w:r>
      <w:r/>
    </w:p>
    <w:p>
      <w:pPr>
        <w:ind w:firstLine="482"/>
        <w:spacing w:line="360" w:lineRule="auto"/>
        <w:widowControl/>
        <w:rPr>
          <w:rFonts w:ascii="宋体" w:hAnsi="宋体" w:eastAsia="宋体"/>
          <w:b/>
          <w:sz w:val="24"/>
          <w:szCs w:val="24"/>
        </w:rPr>
        <w:outlineLvl w:val="1"/>
      </w:pPr>
      <w:r>
        <w:rPr>
          <w:rFonts w:hint="eastAsia" w:ascii="宋体" w:hAnsi="宋体" w:eastAsia="宋体"/>
          <w:b/>
          <w:sz w:val="24"/>
          <w:szCs w:val="24"/>
        </w:rPr>
        <w:t xml:space="preserve">二、评分标准</w:t>
      </w:r>
      <w:r/>
    </w:p>
    <w:p>
      <w:pPr>
        <w:ind w:firstLine="482"/>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（一）价格基准分：</w:t>
      </w:r>
      <w:r>
        <w:rPr>
          <w:rFonts w:hint="eastAsia" w:ascii="宋体" w:hAnsi="宋体" w:eastAsia="宋体" w:cs="宋体"/>
          <w:b/>
          <w:sz w:val="24"/>
          <w:szCs w:val="24"/>
          <w:u w:val="single"/>
        </w:rPr>
        <w:t xml:space="preserve">10 </w:t>
      </w:r>
      <w:r>
        <w:rPr>
          <w:rFonts w:hint="eastAsia" w:ascii="宋体" w:hAnsi="宋体" w:eastAsia="宋体" w:cs="宋体"/>
          <w:b/>
          <w:sz w:val="24"/>
          <w:szCs w:val="24"/>
        </w:rPr>
        <w:t xml:space="preserve">分</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第一步：磋商报价低于或等于</w:t>
      </w:r>
      <w:r>
        <w:rPr>
          <w:rFonts w:hint="eastAsia" w:ascii="宋体" w:hAnsi="宋体" w:eastAsia="宋体" w:cs="宋体"/>
          <w:sz w:val="24"/>
          <w:szCs w:val="24"/>
        </w:rPr>
        <w:t xml:space="preserve">最高限价的，为有效磋商报价。超出最高限价</w:t>
      </w:r>
      <w:r>
        <w:rPr>
          <w:rFonts w:hint="eastAsia" w:ascii="宋体" w:hAnsi="宋体" w:eastAsia="宋体" w:cs="宋体"/>
          <w:sz w:val="24"/>
          <w:szCs w:val="24"/>
        </w:rPr>
        <w:t xml:space="preserve">的磋商报价文件为未实质性投标（响应）文件，不参与评审。</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第二步：满足采购文件要求，且磋商价格最低的磋商报价为评标基准价，其价格分为满分，即</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分。其他报价得分统一按照下列公式计算（计算结果四舍五入，保留两位小数）：</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磋商报价得分＝（评标基准价/有效磋商报价）×10%×100。</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（二）技术部分：</w:t>
      </w:r>
      <w:r>
        <w:rPr>
          <w:rFonts w:hint="eastAsia" w:ascii="宋体" w:hAnsi="宋体" w:eastAsia="宋体" w:cs="宋体"/>
          <w:b/>
          <w:sz w:val="24"/>
          <w:szCs w:val="24"/>
          <w:u w:val="single"/>
        </w:rPr>
        <w:t xml:space="preserve">69</w:t>
      </w:r>
      <w:r>
        <w:rPr>
          <w:rFonts w:hint="eastAsia" w:ascii="宋体" w:hAnsi="宋体" w:eastAsia="宋体" w:cs="宋体"/>
          <w:b/>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2888"/>
        <w:gridCol w:w="4855"/>
        <w:gridCol w:w="1296"/>
      </w:tblGrid>
      <w:tr>
        <w:trPr>
          <w:jc w:val="center"/>
        </w:trPr>
        <w:tc>
          <w:tcPr>
            <w:tcW w:w="815"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序号</w:t>
            </w:r>
            <w:r/>
          </w:p>
        </w:tc>
        <w:tc>
          <w:tcPr>
            <w:tcW w:w="2888" w:type="dxa"/>
            <w:vAlign w:val="center"/>
            <w:textDirection w:val="lrTb"/>
            <w:noWrap/>
          </w:tcPr>
          <w:p>
            <w:pPr>
              <w:jc w:val="center"/>
              <w:rPr>
                <w:rFonts w:ascii="宋体" w:hAnsi="宋体" w:eastAsia="宋体" w:cs="宋体"/>
                <w:bCs/>
                <w:sz w:val="24"/>
                <w:szCs w:val="24"/>
              </w:rPr>
            </w:pPr>
            <w:r>
              <w:rPr>
                <w:rFonts w:ascii="宋体" w:hAnsi="宋体" w:eastAsia="宋体" w:cs="宋体"/>
                <w:bCs/>
                <w:sz w:val="24"/>
                <w:szCs w:val="24"/>
              </w:rPr>
              <w:t xml:space="preserve">评分项名称</w:t>
            </w:r>
            <w:r/>
          </w:p>
        </w:tc>
        <w:tc>
          <w:tcPr>
            <w:tcW w:w="4855" w:type="dxa"/>
            <w:vAlign w:val="center"/>
            <w:textDirection w:val="lrTb"/>
            <w:noWrap/>
          </w:tcPr>
          <w:p>
            <w:pPr>
              <w:jc w:val="center"/>
              <w:rPr>
                <w:rFonts w:ascii="宋体" w:hAnsi="宋体" w:eastAsia="宋体" w:cs="宋体"/>
                <w:bCs/>
                <w:sz w:val="24"/>
                <w:szCs w:val="24"/>
              </w:rPr>
            </w:pPr>
            <w:r>
              <w:rPr>
                <w:rFonts w:ascii="宋体" w:hAnsi="宋体" w:eastAsia="宋体" w:cs="宋体"/>
                <w:bCs/>
                <w:sz w:val="24"/>
                <w:szCs w:val="24"/>
              </w:rPr>
              <w:t xml:space="preserve">评分标准</w:t>
            </w:r>
            <w:r/>
          </w:p>
        </w:tc>
        <w:tc>
          <w:tcPr>
            <w:tcW w:w="1296"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815"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1</w:t>
            </w:r>
            <w:r/>
          </w:p>
        </w:tc>
        <w:tc>
          <w:tcPr>
            <w:tcW w:w="2888"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工作人员配置及人员管理比较（包含各项岗位职责、工作程序、进退场交接方案）</w:t>
            </w:r>
            <w:r/>
          </w:p>
        </w:tc>
        <w:tc>
          <w:tcPr>
            <w:tcW w:w="4855" w:type="dxa"/>
            <w:vAlign w:val="center"/>
            <w:textDirection w:val="lrTb"/>
            <w:noWrap/>
          </w:tcPr>
          <w:p>
            <w:pPr>
              <w:jc w:val="left"/>
              <w:rPr>
                <w:rFonts w:ascii="宋体" w:hAnsi="宋体" w:eastAsia="宋体" w:cs="宋体"/>
                <w:bCs/>
                <w:sz w:val="24"/>
                <w:szCs w:val="24"/>
              </w:rPr>
            </w:pPr>
            <w:r>
              <w:rPr>
                <w:rFonts w:hint="eastAsia" w:ascii="宋体" w:hAnsi="宋体" w:eastAsia="宋体" w:cs="宋体"/>
                <w:bCs/>
                <w:sz w:val="24"/>
                <w:szCs w:val="24"/>
              </w:rPr>
              <w:t xml:space="preserve">内容优秀全面、详细得6分；内容良好较详细得4分；内容均涉及但内容不清晰得2分；内容差得1分；未提供不得分。</w:t>
            </w:r>
            <w:r/>
          </w:p>
        </w:tc>
        <w:tc>
          <w:tcPr>
            <w:tcW w:w="1296"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0,1,2,4,6</w:t>
            </w:r>
            <w:r/>
          </w:p>
        </w:tc>
      </w:tr>
      <w:tr>
        <w:trPr>
          <w:jc w:val="center"/>
        </w:trPr>
        <w:tc>
          <w:tcPr>
            <w:tcW w:w="815"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2</w:t>
            </w:r>
            <w:r/>
          </w:p>
        </w:tc>
        <w:tc>
          <w:tcPr>
            <w:tcW w:w="2888"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针对提供相应菜肴比较（品种菜单/品种丰富，菜式搭配，样式美观）</w:t>
            </w:r>
            <w:r/>
          </w:p>
        </w:tc>
        <w:tc>
          <w:tcPr>
            <w:tcW w:w="4855" w:type="dxa"/>
            <w:vAlign w:val="center"/>
            <w:textDirection w:val="lrTb"/>
            <w:noWrap/>
          </w:tcPr>
          <w:p>
            <w:pPr>
              <w:jc w:val="left"/>
              <w:rPr>
                <w:rFonts w:ascii="宋体" w:hAnsi="宋体" w:eastAsia="宋体" w:cs="宋体"/>
                <w:bCs/>
                <w:sz w:val="24"/>
                <w:szCs w:val="24"/>
              </w:rPr>
            </w:pPr>
            <w:r>
              <w:rPr>
                <w:rFonts w:hint="eastAsia" w:ascii="宋体" w:hAnsi="宋体" w:eastAsia="宋体" w:cs="宋体"/>
                <w:bCs/>
                <w:sz w:val="24"/>
                <w:szCs w:val="24"/>
              </w:rPr>
              <w:t xml:space="preserve">全面且内容详细得6分；内容较全面详细得4分；内容均涉及但内容不清晰得2分；内容差得1分；未提供不得分。</w:t>
            </w:r>
            <w:r/>
          </w:p>
        </w:tc>
        <w:tc>
          <w:tcPr>
            <w:tcW w:w="1296"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0,1,2,4,6</w:t>
            </w:r>
            <w:r/>
          </w:p>
        </w:tc>
      </w:tr>
      <w:tr>
        <w:trPr>
          <w:jc w:val="center"/>
        </w:trPr>
        <w:tc>
          <w:tcPr>
            <w:tcW w:w="815"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3</w:t>
            </w:r>
            <w:r/>
          </w:p>
        </w:tc>
        <w:tc>
          <w:tcPr>
            <w:tcW w:w="2888"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合理拟定菜品营养配比较（营养分析，根据营养搭配合理/荤素搭配均衡）</w:t>
            </w:r>
            <w:r/>
          </w:p>
        </w:tc>
        <w:tc>
          <w:tcPr>
            <w:tcW w:w="4855" w:type="dxa"/>
            <w:vAlign w:val="center"/>
            <w:textDirection w:val="lrTb"/>
            <w:noWrap/>
          </w:tcPr>
          <w:p>
            <w:pPr>
              <w:jc w:val="left"/>
              <w:rPr>
                <w:rFonts w:ascii="宋体" w:hAnsi="宋体" w:eastAsia="宋体" w:cs="宋体"/>
                <w:bCs/>
                <w:sz w:val="24"/>
                <w:szCs w:val="24"/>
              </w:rPr>
            </w:pPr>
            <w:r>
              <w:rPr>
                <w:rFonts w:hint="eastAsia" w:ascii="宋体" w:hAnsi="宋体" w:eastAsia="宋体" w:cs="宋体"/>
                <w:bCs/>
                <w:sz w:val="24"/>
                <w:szCs w:val="24"/>
              </w:rPr>
              <w:t xml:space="preserve">全面且内容详细得6分；内容较全面详细得4分；内容均涉及但内容不清晰得2分；内容差得1分；未提供不得分。</w:t>
            </w:r>
            <w:r/>
          </w:p>
        </w:tc>
        <w:tc>
          <w:tcPr>
            <w:tcW w:w="1296"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0,1,2,4,6</w:t>
            </w:r>
            <w:r/>
          </w:p>
        </w:tc>
      </w:tr>
      <w:tr>
        <w:trPr>
          <w:jc w:val="center"/>
        </w:trPr>
        <w:tc>
          <w:tcPr>
            <w:tcW w:w="815"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4</w:t>
            </w:r>
            <w:r/>
          </w:p>
        </w:tc>
        <w:tc>
          <w:tcPr>
            <w:tcW w:w="2888"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响应单位管理体系比较（具体管理体系内容，五</w:t>
            </w:r>
            <w:r>
              <w:rPr>
                <w:rFonts w:hint="eastAsia" w:ascii="宋体" w:hAnsi="宋体" w:eastAsia="宋体" w:cs="宋体"/>
                <w:bCs/>
                <w:sz w:val="24"/>
                <w:szCs w:val="24"/>
              </w:rPr>
              <w:t xml:space="preserve">常法六项管理经营模式制度）</w:t>
            </w:r>
            <w:r/>
          </w:p>
        </w:tc>
        <w:tc>
          <w:tcPr>
            <w:tcW w:w="4855" w:type="dxa"/>
            <w:vAlign w:val="center"/>
            <w:textDirection w:val="lrTb"/>
            <w:noWrap/>
          </w:tcPr>
          <w:p>
            <w:pPr>
              <w:jc w:val="left"/>
              <w:rPr>
                <w:rFonts w:ascii="宋体" w:hAnsi="宋体" w:eastAsia="宋体" w:cs="宋体"/>
                <w:bCs/>
                <w:sz w:val="24"/>
                <w:szCs w:val="24"/>
              </w:rPr>
            </w:pPr>
            <w:r>
              <w:rPr>
                <w:rFonts w:hint="eastAsia" w:ascii="宋体" w:hAnsi="宋体" w:eastAsia="宋体" w:cs="宋体"/>
                <w:bCs/>
                <w:sz w:val="24"/>
                <w:szCs w:val="24"/>
              </w:rPr>
              <w:t xml:space="preserve">全面且内容详细得6分；内容较全面详细得4分；内容均涉及但内容不清晰得2分；内</w:t>
            </w:r>
            <w:r>
              <w:rPr>
                <w:rFonts w:hint="eastAsia" w:ascii="宋体" w:hAnsi="宋体" w:eastAsia="宋体" w:cs="宋体"/>
                <w:bCs/>
                <w:sz w:val="24"/>
                <w:szCs w:val="24"/>
              </w:rPr>
              <w:t xml:space="preserve">容差得1分；未提供不得分。</w:t>
            </w:r>
            <w:r/>
          </w:p>
        </w:tc>
        <w:tc>
          <w:tcPr>
            <w:tcW w:w="1296"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0,1,2,4,6</w:t>
            </w:r>
            <w:r/>
          </w:p>
        </w:tc>
      </w:tr>
      <w:tr>
        <w:trPr>
          <w:jc w:val="center"/>
        </w:trPr>
        <w:tc>
          <w:tcPr>
            <w:tcW w:w="815"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5</w:t>
            </w:r>
            <w:r/>
          </w:p>
        </w:tc>
        <w:tc>
          <w:tcPr>
            <w:tcW w:w="2888"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采购原料追溯制度比较（追溯源齐全/有严格的仓库管理制度要求，食品先进先出）</w:t>
            </w:r>
            <w:r/>
          </w:p>
        </w:tc>
        <w:tc>
          <w:tcPr>
            <w:tcW w:w="4855" w:type="dxa"/>
            <w:vAlign w:val="center"/>
            <w:textDirection w:val="lrTb"/>
            <w:noWrap/>
          </w:tcPr>
          <w:p>
            <w:pPr>
              <w:jc w:val="left"/>
              <w:rPr>
                <w:rFonts w:ascii="宋体" w:hAnsi="宋体" w:eastAsia="宋体" w:cs="宋体"/>
                <w:bCs/>
                <w:sz w:val="24"/>
                <w:szCs w:val="24"/>
              </w:rPr>
            </w:pPr>
            <w:r>
              <w:rPr>
                <w:rFonts w:hint="eastAsia" w:ascii="宋体" w:hAnsi="宋体" w:eastAsia="宋体" w:cs="宋体"/>
                <w:bCs/>
                <w:sz w:val="24"/>
                <w:szCs w:val="24"/>
              </w:rPr>
              <w:t xml:space="preserve">全面且内容详细得6分；内容较全面详细得4分；内容均涉及但内容不清晰得2分；内容差得1分；未提供不得分。</w:t>
            </w:r>
            <w:r/>
          </w:p>
        </w:tc>
        <w:tc>
          <w:tcPr>
            <w:tcW w:w="1296"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0,1,2,4,6</w:t>
            </w:r>
            <w:r/>
          </w:p>
        </w:tc>
      </w:tr>
      <w:tr>
        <w:trPr>
          <w:jc w:val="center"/>
        </w:trPr>
        <w:tc>
          <w:tcPr>
            <w:tcW w:w="815"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6</w:t>
            </w:r>
            <w:r/>
          </w:p>
        </w:tc>
        <w:tc>
          <w:tcPr>
            <w:tcW w:w="2888"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响应单位质量管理制度、卫生管理制度、内部员工奖惩制度比较</w:t>
            </w:r>
            <w:r/>
          </w:p>
        </w:tc>
        <w:tc>
          <w:tcPr>
            <w:tcW w:w="4855" w:type="dxa"/>
            <w:vAlign w:val="center"/>
            <w:textDirection w:val="lrTb"/>
            <w:noWrap/>
          </w:tcPr>
          <w:p>
            <w:pPr>
              <w:jc w:val="left"/>
              <w:rPr>
                <w:rFonts w:ascii="宋体" w:hAnsi="宋体" w:eastAsia="宋体" w:cs="宋体"/>
                <w:bCs/>
                <w:sz w:val="24"/>
                <w:szCs w:val="24"/>
              </w:rPr>
            </w:pPr>
            <w:r>
              <w:rPr>
                <w:rFonts w:hint="eastAsia" w:ascii="宋体" w:hAnsi="宋体" w:eastAsia="宋体" w:cs="宋体"/>
                <w:bCs/>
                <w:sz w:val="24"/>
                <w:szCs w:val="24"/>
              </w:rPr>
              <w:t xml:space="preserve">制度内容完善、合理得6分；内容良好较详细得4分；内容均涉及但内容不清晰得2分；内容差得1分；未提供不得分。</w:t>
            </w:r>
            <w:r/>
          </w:p>
        </w:tc>
        <w:tc>
          <w:tcPr>
            <w:tcW w:w="1296"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0,1,2,4,6</w:t>
            </w:r>
            <w:r/>
          </w:p>
        </w:tc>
      </w:tr>
      <w:tr>
        <w:trPr>
          <w:jc w:val="center"/>
        </w:trPr>
        <w:tc>
          <w:tcPr>
            <w:tcW w:w="815"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7</w:t>
            </w:r>
            <w:r/>
          </w:p>
        </w:tc>
        <w:tc>
          <w:tcPr>
            <w:tcW w:w="2888"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针对本项目食材制作，开餐流程，日常管理流程图（每个流程落实到人）比较</w:t>
            </w:r>
            <w:r/>
          </w:p>
        </w:tc>
        <w:tc>
          <w:tcPr>
            <w:tcW w:w="4855" w:type="dxa"/>
            <w:vAlign w:val="center"/>
            <w:textDirection w:val="lrTb"/>
            <w:noWrap/>
          </w:tcPr>
          <w:p>
            <w:pPr>
              <w:jc w:val="left"/>
              <w:rPr>
                <w:rFonts w:ascii="宋体" w:hAnsi="宋体" w:eastAsia="宋体" w:cs="宋体"/>
                <w:bCs/>
                <w:sz w:val="24"/>
                <w:szCs w:val="24"/>
              </w:rPr>
            </w:pPr>
            <w:r>
              <w:rPr>
                <w:rFonts w:hint="eastAsia" w:ascii="宋体" w:hAnsi="宋体" w:eastAsia="宋体" w:cs="宋体"/>
                <w:bCs/>
                <w:sz w:val="24"/>
                <w:szCs w:val="24"/>
              </w:rPr>
              <w:t xml:space="preserve">内容全部涉及且全面得</w:t>
            </w:r>
            <w:r>
              <w:rPr>
                <w:rFonts w:hint="eastAsia" w:ascii="宋体" w:hAnsi="宋体" w:eastAsia="宋体" w:cs="宋体"/>
                <w:bCs/>
                <w:sz w:val="24"/>
                <w:szCs w:val="24"/>
              </w:rPr>
              <w:t xml:space="preserve">5</w:t>
            </w:r>
            <w:r>
              <w:rPr>
                <w:rFonts w:hint="eastAsia" w:ascii="宋体" w:hAnsi="宋体" w:eastAsia="宋体" w:cs="宋体"/>
                <w:bCs/>
                <w:sz w:val="24"/>
                <w:szCs w:val="24"/>
              </w:rPr>
              <w:t xml:space="preserve">分；内容较全面详细得</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分；内容均涉及但内容不清晰得2分；内容差得1分；未提供不得分。</w:t>
            </w:r>
            <w:r/>
          </w:p>
        </w:tc>
        <w:tc>
          <w:tcPr>
            <w:tcW w:w="1296"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0,1,2,</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5</w:t>
            </w:r>
            <w:r/>
          </w:p>
        </w:tc>
      </w:tr>
      <w:tr>
        <w:trPr>
          <w:jc w:val="center"/>
        </w:trPr>
        <w:tc>
          <w:tcPr>
            <w:tcW w:w="815"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8</w:t>
            </w:r>
            <w:r/>
          </w:p>
        </w:tc>
        <w:tc>
          <w:tcPr>
            <w:tcW w:w="2888"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节约能源实施方案比较</w:t>
            </w:r>
            <w:r/>
          </w:p>
        </w:tc>
        <w:tc>
          <w:tcPr>
            <w:tcW w:w="4855" w:type="dxa"/>
            <w:vAlign w:val="center"/>
            <w:textDirection w:val="lrTb"/>
            <w:noWrap/>
          </w:tcPr>
          <w:p>
            <w:pPr>
              <w:jc w:val="left"/>
              <w:rPr>
                <w:rFonts w:ascii="宋体" w:hAnsi="宋体" w:eastAsia="宋体" w:cs="宋体"/>
                <w:bCs/>
                <w:sz w:val="24"/>
                <w:szCs w:val="24"/>
              </w:rPr>
            </w:pPr>
            <w:r>
              <w:rPr>
                <w:rFonts w:hint="eastAsia" w:ascii="宋体" w:hAnsi="宋体" w:eastAsia="宋体" w:cs="宋体"/>
                <w:bCs/>
                <w:sz w:val="24"/>
                <w:szCs w:val="24"/>
              </w:rPr>
              <w:t xml:space="preserve">实施得当、可行且内容全面得4分；内容较全面详细得3分；内容均涉及但内容不清晰得2分；内容差得1分；未提供不得分。</w:t>
            </w:r>
            <w:r/>
          </w:p>
        </w:tc>
        <w:tc>
          <w:tcPr>
            <w:tcW w:w="1296"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0,1,2,3,4</w:t>
            </w:r>
            <w:r/>
          </w:p>
        </w:tc>
      </w:tr>
      <w:tr>
        <w:trPr>
          <w:jc w:val="center"/>
        </w:trPr>
        <w:tc>
          <w:tcPr>
            <w:tcW w:w="815"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9</w:t>
            </w:r>
            <w:r/>
          </w:p>
        </w:tc>
        <w:tc>
          <w:tcPr>
            <w:tcW w:w="2888"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针对本项目设施、设备使用、维护方案比较</w:t>
            </w:r>
            <w:r/>
          </w:p>
        </w:tc>
        <w:tc>
          <w:tcPr>
            <w:tcW w:w="4855" w:type="dxa"/>
            <w:vAlign w:val="center"/>
            <w:textDirection w:val="lrTb"/>
            <w:noWrap/>
          </w:tcPr>
          <w:p>
            <w:pPr>
              <w:jc w:val="left"/>
              <w:rPr>
                <w:rFonts w:ascii="宋体" w:hAnsi="宋体" w:eastAsia="宋体" w:cs="宋体"/>
                <w:bCs/>
                <w:sz w:val="24"/>
                <w:szCs w:val="24"/>
              </w:rPr>
            </w:pPr>
            <w:r>
              <w:rPr>
                <w:rFonts w:hint="eastAsia" w:ascii="宋体" w:hAnsi="宋体" w:eastAsia="宋体" w:cs="宋体"/>
                <w:bCs/>
                <w:sz w:val="24"/>
                <w:szCs w:val="24"/>
              </w:rPr>
              <w:t xml:space="preserve">方案全面、操作性强得4分；内容较全面详细得3分；内容均涉及但内容不清晰得2分；内容差得1分；未提供不得分。</w:t>
            </w:r>
            <w:r/>
          </w:p>
        </w:tc>
        <w:tc>
          <w:tcPr>
            <w:tcW w:w="1296"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0,1,2,3,4</w:t>
            </w:r>
            <w:r/>
          </w:p>
        </w:tc>
      </w:tr>
      <w:tr>
        <w:trPr>
          <w:jc w:val="center"/>
        </w:trPr>
        <w:tc>
          <w:tcPr>
            <w:tcW w:w="815"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10</w:t>
            </w:r>
            <w:r/>
          </w:p>
        </w:tc>
        <w:tc>
          <w:tcPr>
            <w:tcW w:w="2888"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针对本项目突发事件紧急预案比较（停水、停电等）</w:t>
            </w:r>
            <w:r/>
          </w:p>
        </w:tc>
        <w:tc>
          <w:tcPr>
            <w:tcW w:w="4855" w:type="dxa"/>
            <w:vAlign w:val="center"/>
            <w:textDirection w:val="lrTb"/>
            <w:noWrap/>
          </w:tcPr>
          <w:p>
            <w:pPr>
              <w:jc w:val="left"/>
              <w:rPr>
                <w:rFonts w:ascii="宋体" w:hAnsi="宋体" w:eastAsia="宋体" w:cs="宋体"/>
                <w:bCs/>
                <w:sz w:val="24"/>
                <w:szCs w:val="24"/>
              </w:rPr>
            </w:pPr>
            <w:r>
              <w:rPr>
                <w:rFonts w:hint="eastAsia" w:ascii="宋体" w:hAnsi="宋体" w:eastAsia="宋体" w:cs="宋体"/>
                <w:bCs/>
                <w:sz w:val="24"/>
                <w:szCs w:val="24"/>
              </w:rPr>
              <w:t xml:space="preserve">预案内容全面、详细得4分；内容较详细得3分；内容均涉及但内容不清晰得2分；内容差得1分；未提供不得分。</w:t>
            </w:r>
            <w:r/>
          </w:p>
        </w:tc>
        <w:tc>
          <w:tcPr>
            <w:tcW w:w="1296"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0,1,2,3,4</w:t>
            </w:r>
            <w:r/>
          </w:p>
        </w:tc>
      </w:tr>
      <w:tr>
        <w:trPr>
          <w:jc w:val="center"/>
        </w:trPr>
        <w:tc>
          <w:tcPr>
            <w:tcW w:w="815"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11</w:t>
            </w:r>
            <w:r/>
          </w:p>
        </w:tc>
        <w:tc>
          <w:tcPr>
            <w:tcW w:w="2888"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针对本项目特色服务方案比较</w:t>
            </w:r>
            <w:r/>
          </w:p>
        </w:tc>
        <w:tc>
          <w:tcPr>
            <w:tcW w:w="4855" w:type="dxa"/>
            <w:vAlign w:val="center"/>
            <w:textDirection w:val="lrTb"/>
            <w:noWrap/>
          </w:tcPr>
          <w:p>
            <w:pPr>
              <w:jc w:val="left"/>
              <w:rPr>
                <w:rFonts w:ascii="宋体" w:hAnsi="宋体" w:eastAsia="宋体" w:cs="宋体"/>
                <w:bCs/>
                <w:sz w:val="24"/>
                <w:szCs w:val="24"/>
              </w:rPr>
            </w:pPr>
            <w:r>
              <w:rPr>
                <w:rFonts w:hint="eastAsia" w:ascii="宋体" w:hAnsi="宋体" w:eastAsia="宋体" w:cs="宋体"/>
                <w:bCs/>
                <w:sz w:val="24"/>
                <w:szCs w:val="24"/>
              </w:rPr>
              <w:t xml:space="preserve">内容详细、操作性强得4分；内容较详细、操作性一般得3分；内容均涉及但内容不清晰得2分；内容差得1分；未提供不得分。</w:t>
            </w:r>
            <w:r/>
          </w:p>
        </w:tc>
        <w:tc>
          <w:tcPr>
            <w:tcW w:w="1296"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0,1,2,3,4</w:t>
            </w:r>
            <w:r/>
          </w:p>
        </w:tc>
      </w:tr>
      <w:tr>
        <w:trPr>
          <w:jc w:val="center"/>
        </w:trPr>
        <w:tc>
          <w:tcPr>
            <w:tcW w:w="815"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12</w:t>
            </w:r>
            <w:r/>
          </w:p>
        </w:tc>
        <w:tc>
          <w:tcPr>
            <w:tcW w:w="2888"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餐厅负责人</w:t>
            </w:r>
            <w:r/>
          </w:p>
        </w:tc>
        <w:tc>
          <w:tcPr>
            <w:tcW w:w="4855" w:type="dxa"/>
            <w:vAlign w:val="center"/>
            <w:textDirection w:val="lrTb"/>
            <w:noWrap/>
          </w:tcPr>
          <w:p>
            <w:pPr>
              <w:jc w:val="left"/>
              <w:rPr>
                <w:rFonts w:ascii="宋体" w:hAnsi="宋体" w:eastAsia="宋体" w:cs="宋体"/>
                <w:bCs/>
                <w:sz w:val="24"/>
                <w:szCs w:val="24"/>
              </w:rPr>
            </w:pPr>
            <w:r>
              <w:rPr>
                <w:rFonts w:hint="eastAsia" w:ascii="宋体" w:hAnsi="宋体" w:eastAsia="宋体" w:cs="宋体"/>
                <w:bCs/>
                <w:sz w:val="24"/>
                <w:szCs w:val="24"/>
              </w:rPr>
              <w:t xml:space="preserve">①具有餐饮职业经理行业资格证书（高级），得2分；②具有两年及以上相关管理工作经验的，得2分；具有两年以下相关管理工作经验的，得1分。本项最高得4分。响应文件中提供相关证书扫描件、相关管理工作经验证明扫描件及响应单位为其缴纳的近期社保证明扫描件，未提供或提供不全的不得分。</w:t>
            </w:r>
            <w:r/>
          </w:p>
        </w:tc>
        <w:tc>
          <w:tcPr>
            <w:tcW w:w="1296"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4</w:t>
            </w:r>
            <w:r/>
          </w:p>
        </w:tc>
      </w:tr>
      <w:tr>
        <w:trPr>
          <w:jc w:val="center"/>
        </w:trPr>
        <w:tc>
          <w:tcPr>
            <w:tcW w:w="815"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13</w:t>
            </w:r>
            <w:r/>
          </w:p>
        </w:tc>
        <w:tc>
          <w:tcPr>
            <w:tcW w:w="2888"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服务人员兼卫生员</w:t>
            </w:r>
            <w:r/>
          </w:p>
        </w:tc>
        <w:tc>
          <w:tcPr>
            <w:tcW w:w="4855" w:type="dxa"/>
            <w:vAlign w:val="center"/>
            <w:textDirection w:val="lrTb"/>
            <w:noWrap/>
          </w:tcPr>
          <w:p>
            <w:pPr>
              <w:jc w:val="left"/>
              <w:rPr>
                <w:rFonts w:ascii="宋体" w:hAnsi="宋体" w:eastAsia="宋体" w:cs="宋体"/>
                <w:bCs/>
                <w:sz w:val="24"/>
                <w:szCs w:val="24"/>
              </w:rPr>
            </w:pPr>
            <w:r>
              <w:rPr>
                <w:rFonts w:hint="eastAsia" w:ascii="宋体" w:hAnsi="宋体" w:eastAsia="宋体" w:cs="宋体"/>
                <w:bCs/>
                <w:sz w:val="24"/>
                <w:szCs w:val="24"/>
              </w:rPr>
              <w:t xml:space="preserve">具有两年及以上相关工作经验的，有1人得0.5分，最高得6分。响应文件中提供相关工作经验证明扫描件及响应单位为其缴纳的近期社保证明扫描件，未提供或提供不全的不得分。</w:t>
            </w:r>
            <w:r/>
          </w:p>
        </w:tc>
        <w:tc>
          <w:tcPr>
            <w:tcW w:w="1296"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6</w:t>
            </w:r>
            <w:r/>
          </w:p>
        </w:tc>
      </w:tr>
      <w:tr>
        <w:trPr>
          <w:jc w:val="center"/>
        </w:trPr>
        <w:tc>
          <w:tcPr>
            <w:tcW w:w="815"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14</w:t>
            </w:r>
            <w:r/>
          </w:p>
        </w:tc>
        <w:tc>
          <w:tcPr>
            <w:tcW w:w="2888"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厨师</w:t>
            </w:r>
            <w:r/>
          </w:p>
        </w:tc>
        <w:tc>
          <w:tcPr>
            <w:tcW w:w="4855" w:type="dxa"/>
            <w:vAlign w:val="center"/>
            <w:textDirection w:val="lrTb"/>
            <w:noWrap/>
          </w:tcPr>
          <w:p>
            <w:pPr>
              <w:jc w:val="left"/>
              <w:rPr>
                <w:rFonts w:ascii="宋体" w:hAnsi="宋体" w:eastAsia="宋体" w:cs="宋体"/>
                <w:bCs/>
                <w:sz w:val="24"/>
                <w:szCs w:val="24"/>
              </w:rPr>
            </w:pPr>
            <w:r>
              <w:rPr>
                <w:rFonts w:hint="eastAsia" w:ascii="宋体" w:hAnsi="宋体" w:eastAsia="宋体" w:cs="宋体"/>
                <w:bCs/>
                <w:sz w:val="24"/>
                <w:szCs w:val="24"/>
              </w:rPr>
              <w:t xml:space="preserve">具有食品安全员证的，有1人得</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分，最高得</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分。响应文件中提供相关证书扫描件及响应单位为其缴纳的近期社保证明扫描件，未提供或提供不全的不得分。</w:t>
            </w:r>
            <w:r/>
          </w:p>
        </w:tc>
        <w:tc>
          <w:tcPr>
            <w:tcW w:w="1296" w:type="dxa"/>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2</w:t>
            </w:r>
            <w:r/>
          </w:p>
        </w:tc>
      </w:tr>
    </w:tbl>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2</w:t>
      </w:r>
      <w:r>
        <w:rPr>
          <w:rFonts w:hint="eastAsia" w:ascii="宋体" w:hAnsi="宋体" w:eastAsia="宋体" w:cs="宋体"/>
          <w:b/>
          <w:sz w:val="24"/>
          <w:szCs w:val="24"/>
          <w:u w:val="single"/>
        </w:rPr>
        <w:t xml:space="preserve">1</w:t>
      </w:r>
      <w:r>
        <w:rPr>
          <w:rFonts w:hint="eastAsia" w:ascii="宋体" w:hAnsi="宋体" w:eastAsia="宋体" w:cs="宋体"/>
          <w:b/>
          <w:sz w:val="24"/>
          <w:szCs w:val="24"/>
        </w:rPr>
        <w:t xml:space="preserve">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10"/>
        <w:gridCol w:w="1064"/>
        <w:gridCol w:w="7848"/>
        <w:gridCol w:w="532"/>
      </w:tblGrid>
      <w:tr>
        <w:trPr>
          <w:jc w:val="center"/>
        </w:trPr>
        <w:tc>
          <w:tcPr>
            <w:tcW w:w="208" w:type="pct"/>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序号</w:t>
            </w:r>
            <w:r/>
          </w:p>
        </w:tc>
        <w:tc>
          <w:tcPr>
            <w:tcW w:w="540" w:type="pct"/>
            <w:vAlign w:val="center"/>
            <w:textDirection w:val="lrTb"/>
            <w:noWrap/>
          </w:tcPr>
          <w:p>
            <w:pPr>
              <w:jc w:val="center"/>
              <w:rPr>
                <w:rFonts w:ascii="宋体" w:hAnsi="宋体" w:eastAsia="宋体" w:cs="宋体"/>
                <w:bCs/>
                <w:sz w:val="24"/>
                <w:szCs w:val="24"/>
              </w:rPr>
            </w:pPr>
            <w:r>
              <w:rPr>
                <w:rFonts w:ascii="宋体" w:hAnsi="宋体" w:eastAsia="宋体" w:cs="宋体"/>
                <w:bCs/>
                <w:sz w:val="24"/>
                <w:szCs w:val="24"/>
              </w:rPr>
              <w:t xml:space="preserve">评分项名称</w:t>
            </w:r>
            <w:r/>
          </w:p>
        </w:tc>
        <w:tc>
          <w:tcPr>
            <w:tcW w:w="3982" w:type="pct"/>
            <w:vAlign w:val="center"/>
            <w:textDirection w:val="lrTb"/>
            <w:noWrap/>
          </w:tcPr>
          <w:p>
            <w:pPr>
              <w:jc w:val="center"/>
              <w:rPr>
                <w:rFonts w:ascii="宋体" w:hAnsi="宋体" w:eastAsia="宋体" w:cs="宋体"/>
                <w:bCs/>
                <w:sz w:val="24"/>
                <w:szCs w:val="24"/>
              </w:rPr>
            </w:pPr>
            <w:r>
              <w:rPr>
                <w:rFonts w:ascii="宋体" w:hAnsi="宋体" w:eastAsia="宋体" w:cs="宋体"/>
                <w:bCs/>
                <w:sz w:val="24"/>
                <w:szCs w:val="24"/>
              </w:rPr>
              <w:t xml:space="preserve">评分标准</w:t>
            </w:r>
            <w:r/>
          </w:p>
        </w:tc>
        <w:tc>
          <w:tcPr>
            <w:tcW w:w="270" w:type="pct"/>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208" w:type="pct"/>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1</w:t>
            </w:r>
            <w:r/>
          </w:p>
        </w:tc>
        <w:tc>
          <w:tcPr>
            <w:tcW w:w="540" w:type="pct"/>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响应单位综合实力</w:t>
            </w:r>
            <w:r/>
          </w:p>
        </w:tc>
        <w:tc>
          <w:tcPr>
            <w:tcW w:w="3982" w:type="pct"/>
            <w:vAlign w:val="center"/>
            <w:textDirection w:val="lrTb"/>
            <w:noWrap/>
          </w:tcPr>
          <w:p>
            <w:pPr>
              <w:jc w:val="left"/>
              <w:rPr>
                <w:rFonts w:ascii="宋体" w:hAnsi="宋体" w:eastAsia="宋体" w:cs="宋体"/>
                <w:bCs/>
                <w:sz w:val="24"/>
                <w:szCs w:val="24"/>
              </w:rPr>
            </w:pPr>
            <w:r>
              <w:rPr>
                <w:rFonts w:hint="eastAsia" w:ascii="宋体" w:hAnsi="宋体" w:eastAsia="宋体" w:cs="宋体"/>
                <w:bCs/>
                <w:sz w:val="24"/>
                <w:szCs w:val="24"/>
              </w:rPr>
              <w:t xml:space="preserve">响应单位自</w:t>
            </w:r>
            <w:r>
              <w:rPr>
                <w:rFonts w:ascii="宋体" w:hAnsi="宋体" w:eastAsia="宋体" w:cs="宋体"/>
                <w:bCs/>
                <w:sz w:val="24"/>
                <w:szCs w:val="24"/>
              </w:rPr>
              <w:t xml:space="preserve">202</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年</w:t>
            </w:r>
            <w:r>
              <w:rPr>
                <w:rFonts w:ascii="宋体" w:hAnsi="宋体" w:eastAsia="宋体" w:cs="宋体"/>
                <w:bCs/>
                <w:sz w:val="24"/>
                <w:szCs w:val="24"/>
              </w:rPr>
              <w:t xml:space="preserve">5</w:t>
            </w:r>
            <w:r>
              <w:rPr>
                <w:rFonts w:hint="eastAsia" w:ascii="宋体" w:hAnsi="宋体" w:eastAsia="宋体" w:cs="宋体"/>
                <w:bCs/>
                <w:sz w:val="24"/>
                <w:szCs w:val="24"/>
              </w:rPr>
              <w:t xml:space="preserve">月</w:t>
            </w:r>
            <w:r>
              <w:rPr>
                <w:rFonts w:ascii="宋体" w:hAnsi="宋体" w:eastAsia="宋体" w:cs="宋体"/>
                <w:bCs/>
                <w:sz w:val="24"/>
                <w:szCs w:val="24"/>
              </w:rPr>
              <w:t xml:space="preserve">1</w:t>
            </w:r>
            <w:r>
              <w:rPr>
                <w:rFonts w:hint="eastAsia" w:ascii="宋体" w:hAnsi="宋体" w:eastAsia="宋体" w:cs="宋体"/>
                <w:bCs/>
                <w:sz w:val="24"/>
                <w:szCs w:val="24"/>
              </w:rPr>
              <w:t xml:space="preserve">日至今获得政府部门表扬或表彰的，有一个得2分，最高得</w:t>
            </w:r>
            <w:r>
              <w:rPr>
                <w:rFonts w:hint="eastAsia" w:ascii="宋体" w:hAnsi="宋体" w:eastAsia="宋体" w:cs="宋体"/>
                <w:bCs/>
                <w:sz w:val="24"/>
                <w:szCs w:val="24"/>
              </w:rPr>
              <w:t xml:space="preserve">6</w:t>
            </w:r>
            <w:r>
              <w:rPr>
                <w:rFonts w:hint="eastAsia" w:ascii="宋体" w:hAnsi="宋体" w:eastAsia="宋体" w:cs="宋体"/>
                <w:bCs/>
                <w:sz w:val="24"/>
                <w:szCs w:val="24"/>
              </w:rPr>
              <w:t xml:space="preserve">分。响应文件中提供奖项证书扫描件或网上截图，未提供不得分。</w:t>
            </w:r>
            <w:r/>
          </w:p>
        </w:tc>
        <w:tc>
          <w:tcPr>
            <w:tcW w:w="270" w:type="pct"/>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6</w:t>
            </w:r>
            <w:r/>
          </w:p>
        </w:tc>
      </w:tr>
      <w:tr>
        <w:trPr>
          <w:jc w:val="center"/>
        </w:trPr>
        <w:tc>
          <w:tcPr>
            <w:tcW w:w="208" w:type="pct"/>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2</w:t>
            </w:r>
            <w:r/>
          </w:p>
        </w:tc>
        <w:tc>
          <w:tcPr>
            <w:tcW w:w="540" w:type="pct"/>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类似项目业绩比较</w:t>
            </w:r>
            <w:r/>
          </w:p>
        </w:tc>
        <w:tc>
          <w:tcPr>
            <w:tcW w:w="3982" w:type="pct"/>
            <w:vAlign w:val="center"/>
            <w:textDirection w:val="lrTb"/>
            <w:noWrap/>
          </w:tcPr>
          <w:p>
            <w:pPr>
              <w:jc w:val="left"/>
              <w:rPr>
                <w:rFonts w:ascii="宋体" w:hAnsi="宋体" w:eastAsia="宋体" w:cs="宋体"/>
                <w:bCs/>
                <w:sz w:val="24"/>
                <w:szCs w:val="24"/>
              </w:rPr>
            </w:pPr>
            <w:r>
              <w:rPr>
                <w:rFonts w:hint="eastAsia" w:ascii="宋体" w:hAnsi="宋体" w:eastAsia="宋体" w:cs="宋体"/>
                <w:bCs/>
                <w:sz w:val="24"/>
                <w:szCs w:val="24"/>
              </w:rPr>
              <w:t xml:space="preserve">响应单位自</w:t>
            </w:r>
            <w:r>
              <w:rPr>
                <w:rFonts w:ascii="宋体" w:hAnsi="宋体" w:eastAsia="宋体" w:cs="宋体"/>
                <w:bCs/>
                <w:sz w:val="24"/>
                <w:szCs w:val="24"/>
              </w:rPr>
              <w:t xml:space="preserve">202</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年</w:t>
            </w:r>
            <w:r>
              <w:rPr>
                <w:rFonts w:ascii="宋体" w:hAnsi="宋体" w:eastAsia="宋体" w:cs="宋体"/>
                <w:bCs/>
                <w:sz w:val="24"/>
                <w:szCs w:val="24"/>
              </w:rPr>
              <w:t xml:space="preserve">5</w:t>
            </w:r>
            <w:r>
              <w:rPr>
                <w:rFonts w:hint="eastAsia" w:ascii="宋体" w:hAnsi="宋体" w:eastAsia="宋体" w:cs="宋体"/>
                <w:bCs/>
                <w:sz w:val="24"/>
                <w:szCs w:val="24"/>
              </w:rPr>
              <w:t xml:space="preserve">月</w:t>
            </w:r>
            <w:r>
              <w:rPr>
                <w:rFonts w:ascii="宋体" w:hAnsi="宋体" w:eastAsia="宋体" w:cs="宋体"/>
                <w:bCs/>
                <w:sz w:val="24"/>
                <w:szCs w:val="24"/>
              </w:rPr>
              <w:t xml:space="preserve">1</w:t>
            </w:r>
            <w:r>
              <w:rPr>
                <w:rFonts w:hint="eastAsia" w:ascii="宋体" w:hAnsi="宋体" w:eastAsia="宋体" w:cs="宋体"/>
                <w:bCs/>
                <w:sz w:val="24"/>
                <w:szCs w:val="24"/>
              </w:rPr>
              <w:t xml:space="preserve">日至今（以合同签订时间为准）具有类似服务项目业绩，每提供1个得</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分，最高得</w:t>
            </w:r>
            <w:r>
              <w:rPr>
                <w:rFonts w:hint="eastAsia" w:ascii="宋体" w:hAnsi="宋体" w:eastAsia="宋体" w:cs="宋体"/>
                <w:bCs/>
                <w:sz w:val="24"/>
                <w:szCs w:val="24"/>
              </w:rPr>
              <w:t xml:space="preserve">15</w:t>
            </w:r>
            <w:r>
              <w:rPr>
                <w:rFonts w:hint="eastAsia" w:ascii="宋体" w:hAnsi="宋体" w:eastAsia="宋体" w:cs="宋体"/>
                <w:bCs/>
                <w:sz w:val="24"/>
                <w:szCs w:val="24"/>
              </w:rPr>
              <w:t xml:space="preserve">分。响应文件中提供完整合同扫描件，未提供或提供不全的不得分。</w:t>
            </w:r>
            <w:r/>
          </w:p>
        </w:tc>
        <w:tc>
          <w:tcPr>
            <w:tcW w:w="270" w:type="pct"/>
            <w:vAlign w:val="center"/>
            <w:textDirection w:val="lrTb"/>
            <w:noWrap/>
          </w:tcPr>
          <w:p>
            <w:pPr>
              <w:jc w:val="center"/>
              <w:rPr>
                <w:rFonts w:ascii="宋体" w:hAnsi="宋体" w:eastAsia="宋体" w:cs="宋体"/>
                <w:bCs/>
                <w:sz w:val="24"/>
                <w:szCs w:val="24"/>
              </w:rPr>
            </w:pPr>
            <w:r>
              <w:rPr>
                <w:rFonts w:hint="eastAsia" w:ascii="宋体" w:hAnsi="宋体" w:eastAsia="宋体" w:cs="宋体"/>
                <w:bCs/>
                <w:sz w:val="24"/>
                <w:szCs w:val="24"/>
              </w:rPr>
              <w:t xml:space="preserve">15</w:t>
            </w:r>
            <w:r/>
          </w:p>
        </w:tc>
      </w:tr>
    </w:tbl>
    <w:p>
      <w:pPr>
        <w:ind w:firstLine="482"/>
        <w:spacing w:line="360" w:lineRule="auto"/>
        <w:rPr>
          <w:rFonts w:ascii="宋体" w:hAnsi="宋体" w:eastAsia="宋体" w:cs="宋体"/>
          <w:sz w:val="24"/>
          <w:szCs w:val="24"/>
        </w:rPr>
      </w:pPr>
      <w:r>
        <w:rPr>
          <w:rFonts w:ascii="宋体" w:hAnsi="宋体" w:eastAsia="宋体" w:cs="宋体"/>
          <w:sz w:val="24"/>
          <w:szCs w:val="24"/>
        </w:rPr>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说明：</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针对评分标准中评分的每一条，供应商在投标（响应）文件中均应提供相关资料的清晰扫描件并作出相应说明供评委评判，未提供或提供不完整的视为不具备该项得分的条件。</w:t>
      </w:r>
      <w:r/>
    </w:p>
    <w:p>
      <w:pPr>
        <w:rPr>
          <w:rFonts w:ascii="宋体" w:hAnsi="宋体" w:eastAsia="宋体" w:cs="宋体"/>
          <w:b/>
          <w:bCs/>
        </w:rPr>
      </w:pPr>
      <w:r>
        <w:rPr>
          <w:rFonts w:hint="eastAsia" w:ascii="宋体" w:hAnsi="宋体" w:eastAsia="宋体" w:cs="宋体"/>
          <w:b/>
          <w:bCs/>
        </w:rPr>
        <w:br w:type="page" w:clear="all"/>
      </w:r>
      <w:r/>
    </w:p>
    <w:p>
      <w:pPr>
        <w:ind w:firstLine="482"/>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三、政府采购政策</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（一）中、小企业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1、本项目属于专门面向中小企业的项目。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2、本项目采购标的对应的中小企业划分标准所属行业为</w:t>
      </w:r>
      <w:r>
        <w:rPr>
          <w:rFonts w:hint="eastAsia" w:ascii="宋体" w:hAnsi="宋体" w:eastAsia="宋体" w:cs="宋体"/>
          <w:sz w:val="24"/>
          <w:szCs w:val="24"/>
          <w:u w:val="single"/>
        </w:rPr>
        <w:t xml:space="preserve">餐饮业</w:t>
      </w:r>
      <w:r>
        <w:rPr>
          <w:rFonts w:hint="eastAsia" w:ascii="宋体" w:hAnsi="宋体" w:eastAsia="宋体" w:cs="宋体"/>
          <w:sz w:val="24"/>
          <w:szCs w:val="24"/>
        </w:rPr>
        <w:t xml:space="preserve">，承接服务的供应商应为中小微企业、监狱企业、残疾人福利性单位。</w:t>
      </w:r>
      <w:r>
        <w:rPr>
          <w:rFonts w:hint="eastAsia" w:ascii="宋体" w:hAnsi="宋体" w:eastAsia="宋体" w:cs="宋体"/>
          <w:sz w:val="24"/>
          <w:szCs w:val="24"/>
          <w:lang w:val="zh-CN"/>
        </w:rPr>
        <w:t xml:space="preserve">中小微企业划型标准根据《中小企业划型标准规定》（工信部联企业【2011】300号）</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6、若供应商提供的《中小企业声明函》为虚假声明则视同提供虚假材料，按政府采购相关规定处理并报请政府监管部门给予行政处罚。</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（二）残疾人福利性单位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（三）监狱企业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ind w:firstLine="420"/>
        <w:spacing w:line="360" w:lineRule="auto"/>
        <w:rPr>
          <w:rFonts w:ascii="宋体" w:hAnsi="宋体" w:eastAsia="宋体" w:cs="宋体"/>
          <w:color w:val="000000"/>
          <w:sz w:val="24"/>
          <w:szCs w:val="24"/>
        </w:rPr>
      </w:pPr>
      <w:r>
        <w:rPr>
          <w:rFonts w:hint="eastAsia" w:ascii="宋体" w:hAnsi="宋体" w:eastAsia="宋体" w:cs="宋体"/>
          <w:b/>
          <w:bCs/>
          <w:sz w:val="24"/>
          <w:szCs w:val="24"/>
        </w:rPr>
        <w:t xml:space="preserve">（四）</w:t>
      </w:r>
      <w:r>
        <w:rPr>
          <w:rFonts w:hint="eastAsia" w:ascii="宋体" w:hAnsi="宋体" w:eastAsia="宋体" w:cs="宋体"/>
          <w:color w:val="000000"/>
          <w:sz w:val="24"/>
          <w:szCs w:val="24"/>
        </w:rPr>
        <w:t xml:space="preserve">实施本国产品标准及相关政策</w:t>
      </w:r>
      <w:r/>
    </w:p>
    <w:p>
      <w:pPr>
        <w:ind w:firstLine="422"/>
        <w:spacing w:line="360" w:lineRule="auto"/>
        <w:rPr>
          <w:rFonts w:ascii="宋体" w:hAnsi="宋体" w:eastAsia="宋体" w:cs="宋体"/>
          <w:b/>
          <w:sz w:val="24"/>
          <w:szCs w:val="24"/>
        </w:rPr>
      </w:pPr>
      <w:r>
        <w:rPr>
          <w:rFonts w:hint="eastAsia" w:ascii="MS Mincho" w:hAnsi="MS Mincho" w:eastAsia="MS Mincho" w:cs="MS Mincho"/>
          <w:b/>
          <w:sz w:val="24"/>
          <w:szCs w:val="24"/>
        </w:rPr>
        <w:t xml:space="preserve">☑</w:t>
      </w:r>
      <w:r>
        <w:rPr>
          <w:rFonts w:hint="eastAsia" w:ascii="宋体" w:hAnsi="宋体" w:eastAsia="宋体" w:cs="宋体"/>
          <w:b/>
          <w:sz w:val="24"/>
          <w:szCs w:val="24"/>
        </w:rPr>
        <w:t xml:space="preserve">本项目为服务项目，不涉及货物，不涉及以下内容。</w:t>
      </w:r>
      <w:r/>
    </w:p>
    <w:p>
      <w:pPr>
        <w:ind w:firstLine="422"/>
        <w:spacing w:line="360" w:lineRule="auto"/>
        <w:rPr>
          <w:rFonts w:ascii="宋体" w:hAnsi="宋体" w:eastAsia="宋体" w:cs="宋体"/>
          <w:bCs/>
          <w:sz w:val="24"/>
          <w:szCs w:val="24"/>
        </w:rPr>
      </w:pPr>
      <w:r>
        <w:rPr>
          <w:rFonts w:hint="eastAsia" w:ascii="宋体" w:hAnsi="宋体" w:eastAsia="宋体" w:cs="宋体"/>
          <w:bCs/>
          <w:sz w:val="24"/>
          <w:szCs w:val="24"/>
        </w:rPr>
        <w:t xml:space="preserve">□本项目为服务项目，但涉及货物，需要执行以下内容：</w:t>
      </w:r>
      <w:r/>
    </w:p>
    <w:p>
      <w:pPr>
        <w:ind w:firstLine="42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w:t>
      </w:r>
      <w:r/>
    </w:p>
    <w:p>
      <w:pPr>
        <w:ind w:firstLine="42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rPr>
        <w:t xml:space="preserve">80%</w:t>
      </w:r>
      <w:r>
        <w:rPr>
          <w:rFonts w:hint="eastAsia" w:ascii="宋体" w:hAnsi="宋体" w:eastAsia="宋体" w:cs="宋体"/>
          <w:color w:val="000000"/>
          <w:sz w:val="24"/>
          <w:szCs w:val="24"/>
        </w:rPr>
        <w:t xml:space="preserve">以上时，依法对该供应商提供的全部产品给予价格评审优惠，即对该供应商提供的全部产品的总报价给予</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bCs/>
          <w:color w:val="000000"/>
          <w:sz w:val="24"/>
          <w:szCs w:val="24"/>
        </w:rPr>
        <w:t xml:space="preserve">供应商未填写比例数值，或比例数值未达到80%的，将不享受本国产品价格评审优惠。</w:t>
      </w:r>
      <w:r/>
    </w:p>
    <w:p>
      <w:pPr>
        <w:ind w:firstLine="42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5、供应商需提供《关于符合本国产品标准的声明函》（以下简称《声明函》）或财政部会同有关部门规定的有关证明文件的，如不提供或提供不符要求的将不享受本国产品价格评审优惠。</w:t>
      </w:r>
      <w:r/>
    </w:p>
    <w:p>
      <w:pPr>
        <w:ind w:firstLine="42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360" w:lineRule="auto"/>
        <w:rPr>
          <w:rFonts w:ascii="宋体" w:hAnsi="宋体" w:eastAsia="宋体" w:cs="宋体"/>
          <w:b/>
          <w:bCs/>
          <w:sz w:val="24"/>
          <w:szCs w:val="24"/>
        </w:rPr>
      </w:pPr>
      <w:r>
        <w:rPr>
          <w:rFonts w:hint="eastAsia" w:ascii="宋体" w:hAnsi="宋体" w:eastAsia="宋体" w:cs="宋体"/>
          <w:color w:val="000000"/>
          <w:sz w:val="24"/>
          <w:szCs w:val="24"/>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五</w:t>
      </w:r>
      <w:r>
        <w:rPr>
          <w:rFonts w:hint="eastAsia" w:ascii="宋体" w:hAnsi="宋体" w:eastAsia="宋体" w:cs="宋体"/>
          <w:b/>
          <w:bCs/>
          <w:sz w:val="24"/>
          <w:szCs w:val="24"/>
        </w:rPr>
        <w:t xml:space="preserve">）关于推动解决政府采购异常低价问题相关工作的通知（财库〔2026〕2</w:t>
      </w:r>
      <w:r>
        <w:rPr>
          <w:rFonts w:hint="eastAsia" w:ascii="宋体" w:hAnsi="宋体" w:eastAsia="宋体" w:cs="宋体"/>
          <w:b/>
          <w:bCs/>
          <w:sz w:val="24"/>
          <w:szCs w:val="24"/>
        </w:rPr>
        <w:t xml:space="preserve">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评审过程中出现下列情形之一的，评审委员会应当启动异常低价投标（响应）审查程序：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（一）采购人应当在采购文件中明确，政府采购评审中出现下列情形之一的，评审委员会应当启动异常低价投标（响应）审查程序：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采购人可以结合具体项目实际情况，提高上述第1项至第3项中启动异常低价投标（响应）审查的数值标准，但是最高不得超过65%。</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相关法律法规对供应商报价有规定的，从其规定。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异常低价审查有关要求，均以财政部发布的《关于推动解决政府采购异常低价问题的通知》（ 财库〔2026〕2号）为准。</w:t>
      </w:r>
      <w:r/>
    </w:p>
    <w:p>
      <w:pPr>
        <w:rPr>
          <w:rFonts w:ascii="宋体" w:hAnsi="宋体" w:eastAsia="宋体" w:cs="宋体"/>
          <w:b/>
          <w:bCs/>
        </w:rPr>
      </w:pPr>
      <w:r>
        <w:rPr>
          <w:rFonts w:hint="eastAsia" w:ascii="宋体" w:hAnsi="宋体" w:eastAsia="宋体" w:cs="宋体"/>
          <w:b/>
          <w:bCs/>
        </w:rPr>
        <w:br w:type="page" w:clear="all"/>
      </w:r>
      <w:r/>
    </w:p>
    <w:p>
      <w:pPr>
        <w:pStyle w:val="966"/>
        <w:jc w:val="center"/>
        <w:spacing w:before="0" w:after="0" w:line="360" w:lineRule="auto"/>
        <w:rPr>
          <w:rFonts w:ascii="宋体" w:hAnsi="宋体" w:eastAsia="宋体"/>
          <w:sz w:val="52"/>
        </w:rPr>
      </w:pPr>
      <w:r/>
      <w:bookmarkStart w:id="34" w:name="_Toc198895578"/>
      <w:r>
        <w:rPr>
          <w:rFonts w:hint="eastAsia" w:ascii="宋体" w:hAnsi="宋体" w:eastAsia="宋体"/>
          <w:sz w:val="52"/>
        </w:rPr>
        <w:t xml:space="preserve">第七章 附件</w:t>
      </w:r>
      <w:bookmarkEnd w:id="34"/>
      <w:r/>
      <w:r/>
    </w:p>
    <w:p>
      <w:pPr>
        <w:spacing w:line="360" w:lineRule="auto"/>
        <w:rPr>
          <w:rFonts w:ascii="宋体" w:hAnsi="宋体" w:eastAsia="宋体"/>
          <w:b/>
          <w:bCs/>
          <w:sz w:val="24"/>
          <w:szCs w:val="24"/>
        </w:rPr>
      </w:pPr>
      <w:r>
        <w:rPr>
          <w:rFonts w:hint="eastAsia" w:ascii="宋体" w:hAnsi="宋体" w:eastAsia="宋体"/>
          <w:b/>
          <w:bCs/>
          <w:sz w:val="24"/>
          <w:szCs w:val="24"/>
        </w:rPr>
        <w:t xml:space="preserve">附件1：政府采购合同信用融资政策告知函</w:t>
      </w:r>
      <w:r/>
    </w:p>
    <w:p>
      <w:pPr>
        <w:spacing w:line="360" w:lineRule="auto"/>
        <w:rPr>
          <w:rFonts w:ascii="宋体" w:hAnsi="宋体" w:eastAsia="宋体"/>
          <w:b/>
          <w:bCs/>
          <w:sz w:val="24"/>
          <w:szCs w:val="24"/>
        </w:rPr>
      </w:pPr>
      <w:r>
        <w:rPr>
          <w:rFonts w:hint="eastAsia" w:ascii="宋体" w:hAnsi="宋体" w:eastAsia="宋体"/>
          <w:b/>
          <w:bCs/>
          <w:sz w:val="24"/>
          <w:szCs w:val="24"/>
        </w:rPr>
        <w:t xml:space="preserve">附件2：中小企业相关要求</w:t>
      </w:r>
      <w:r/>
    </w:p>
    <w:p>
      <w:pPr>
        <w:spacing w:line="360" w:lineRule="auto"/>
        <w:rPr>
          <w:rFonts w:ascii="宋体" w:hAnsi="宋体" w:eastAsia="宋体" w:cs="宋体"/>
          <w:b/>
          <w:sz w:val="24"/>
          <w:szCs w:val="24"/>
        </w:rPr>
      </w:pPr>
      <w:r>
        <w:rPr>
          <w:rFonts w:hint="eastAsia" w:ascii="宋体" w:hAnsi="宋体" w:eastAsia="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rPr>
          <w:rFonts w:ascii="宋体" w:hAnsi="宋体" w:eastAsia="宋体"/>
          <w:b/>
          <w:bCs/>
          <w:sz w:val="24"/>
          <w:szCs w:val="24"/>
        </w:rPr>
      </w:pPr>
      <w:r>
        <w:rPr>
          <w:rFonts w:hint="eastAsia" w:ascii="宋体" w:hAnsi="宋体" w:eastAsia="宋体"/>
          <w:b/>
          <w:bCs/>
          <w:sz w:val="24"/>
          <w:szCs w:val="24"/>
        </w:rPr>
        <w:br w:type="page" w:clear="all"/>
      </w:r>
      <w:r/>
    </w:p>
    <w:p>
      <w:pPr>
        <w:jc w:val="left"/>
        <w:spacing w:line="360" w:lineRule="auto"/>
        <w:widowControl/>
        <w:rPr>
          <w:rFonts w:ascii="宋体" w:hAnsi="宋体" w:eastAsia="宋体"/>
          <w:sz w:val="24"/>
          <w:szCs w:val="24"/>
        </w:rPr>
      </w:pPr>
      <w:r>
        <w:rPr>
          <w:rFonts w:hint="eastAsia" w:ascii="宋体" w:hAnsi="宋体" w:eastAsia="宋体"/>
          <w:b/>
          <w:bCs/>
          <w:sz w:val="24"/>
          <w:szCs w:val="24"/>
        </w:rPr>
        <w:t xml:space="preserve">附件1：</w:t>
      </w:r>
      <w:r/>
    </w:p>
    <w:p>
      <w:pPr>
        <w:jc w:val="center"/>
        <w:spacing w:line="360" w:lineRule="auto"/>
        <w:widowControl/>
        <w:rPr>
          <w:rFonts w:ascii="宋体" w:hAnsi="宋体" w:eastAsia="宋体"/>
          <w:b/>
          <w:sz w:val="24"/>
          <w:szCs w:val="24"/>
        </w:rPr>
      </w:pPr>
      <w:r>
        <w:rPr>
          <w:rFonts w:ascii="宋体" w:hAnsi="宋体" w:eastAsia="宋体"/>
          <w:b/>
          <w:sz w:val="28"/>
          <w:szCs w:val="24"/>
        </w:rPr>
        <w:t xml:space="preserve">政府采购合同信用融资政策告知函</w:t>
      </w:r>
      <w:r/>
    </w:p>
    <w:p>
      <w:pPr>
        <w:ind w:firstLine="480"/>
        <w:spacing w:line="360" w:lineRule="auto"/>
        <w:widowControl/>
        <w:rPr>
          <w:rFonts w:ascii="宋体" w:hAnsi="宋体" w:eastAsia="宋体"/>
          <w:sz w:val="24"/>
          <w:szCs w:val="24"/>
        </w:rPr>
      </w:pPr>
      <w:r>
        <w:rPr>
          <w:rFonts w:ascii="宋体" w:hAnsi="宋体" w:eastAsia="宋体"/>
          <w:sz w:val="24"/>
          <w:szCs w:val="24"/>
        </w:rPr>
      </w:r>
      <w:r/>
    </w:p>
    <w:p>
      <w:pPr>
        <w:spacing w:line="360" w:lineRule="auto"/>
        <w:widowControl/>
        <w:rPr>
          <w:rFonts w:ascii="宋体" w:hAnsi="宋体" w:eastAsia="宋体"/>
          <w:sz w:val="24"/>
          <w:szCs w:val="24"/>
        </w:rPr>
      </w:pPr>
      <w:r>
        <w:rPr>
          <w:rFonts w:ascii="宋体" w:hAnsi="宋体" w:eastAsia="宋体"/>
          <w:sz w:val="24"/>
          <w:szCs w:val="24"/>
        </w:rPr>
        <w:t xml:space="preserve">各政府采购供应商：</w:t>
      </w:r>
      <w:r/>
    </w:p>
    <w:p>
      <w:pPr>
        <w:ind w:firstLine="480"/>
        <w:spacing w:line="360" w:lineRule="auto"/>
        <w:widowControl/>
        <w:rPr>
          <w:rFonts w:ascii="宋体" w:hAnsi="宋体" w:eastAsia="宋体"/>
          <w:sz w:val="24"/>
          <w:szCs w:val="24"/>
        </w:rPr>
      </w:pPr>
      <w:r>
        <w:rPr>
          <w:rFonts w:hint="eastAsia" w:ascii="宋体" w:hAnsi="宋体" w:eastAsia="宋体"/>
          <w:sz w:val="24"/>
          <w:szCs w:val="24"/>
        </w:rPr>
        <w:t xml:space="preserve">欢迎贵公司参加苏州市政府采购活动！</w:t>
      </w:r>
      <w:r/>
    </w:p>
    <w:p>
      <w:pPr>
        <w:ind w:firstLine="480"/>
        <w:spacing w:line="360" w:lineRule="auto"/>
        <w:widowControl/>
        <w:rPr>
          <w:rFonts w:ascii="宋体" w:hAnsi="宋体" w:eastAsia="宋体"/>
          <w:sz w:val="24"/>
          <w:szCs w:val="24"/>
        </w:rPr>
      </w:pPr>
      <w:r>
        <w:rPr>
          <w:rFonts w:hint="eastAsia" w:ascii="宋体" w:hAnsi="宋体" w:eastAsia="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eastAsia="宋体"/>
          <w:b/>
          <w:bCs/>
          <w:sz w:val="24"/>
          <w:szCs w:val="24"/>
        </w:rPr>
      </w:pPr>
      <w:r>
        <w:rPr>
          <w:rFonts w:ascii="宋体" w:hAnsi="宋体" w:eastAsia="宋体"/>
          <w:b/>
          <w:bCs/>
          <w:sz w:val="24"/>
          <w:szCs w:val="24"/>
        </w:rPr>
        <w:br w:type="page" w:clear="all"/>
      </w:r>
      <w:r/>
    </w:p>
    <w:p>
      <w:pPr>
        <w:pStyle w:val="973"/>
        <w:ind w:firstLine="0"/>
        <w:jc w:val="left"/>
        <w:rPr>
          <w:rFonts w:ascii="宋体" w:hAnsi="宋体"/>
          <w:b/>
          <w:bCs/>
        </w:rPr>
      </w:pPr>
      <w:r>
        <w:rPr>
          <w:rFonts w:hint="eastAsia" w:ascii="宋体" w:hAnsi="宋体"/>
          <w:b/>
          <w:bCs/>
        </w:rPr>
        <w:t xml:space="preserve">附件2：</w:t>
      </w:r>
      <w:r/>
    </w:p>
    <w:p>
      <w:pPr>
        <w:jc w:val="center"/>
        <w:spacing w:line="360" w:lineRule="auto"/>
        <w:rPr>
          <w:rFonts w:ascii="宋体" w:hAnsi="宋体" w:eastAsia="宋体"/>
          <w:b/>
          <w:bCs/>
          <w:sz w:val="24"/>
          <w:szCs w:val="24"/>
        </w:rPr>
      </w:pPr>
      <w:r>
        <w:rPr>
          <w:rFonts w:hint="eastAsia" w:ascii="宋体" w:hAnsi="宋体" w:eastAsia="宋体"/>
          <w:b/>
          <w:bCs/>
          <w:sz w:val="24"/>
          <w:szCs w:val="24"/>
        </w:rPr>
        <w:t xml:space="preserve">中小企业相关要求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在服务采购项目中，服务由中小企业承接，即提供服务的人员为中小企业依照《中华人民共和国劳动合同法》订立劳动合同的从业人员。</w:t>
      </w:r>
      <w:r>
        <w:rPr>
          <w:rFonts w:hint="eastAsia" w:ascii="宋体" w:hAnsi="宋体" w:eastAsia="宋体"/>
          <w:b/>
          <w:sz w:val="24"/>
          <w:szCs w:val="24"/>
        </w:rPr>
        <w:t xml:space="preserve">服务类项目中供应商若使用退休人员，将不享受相应扶持政策。</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《中小企业声明函》中所填的行业应与本采购标的对应的中小企业划分标准所属行业一致，不一致的不可享受相应政策优惠。</w:t>
      </w:r>
      <w:r>
        <w:rPr>
          <w:rFonts w:hint="eastAsia" w:ascii="宋体" w:hAnsi="宋体" w:eastAsia="宋体"/>
          <w:b/>
          <w:sz w:val="24"/>
          <w:szCs w:val="24"/>
        </w:rPr>
        <w:t xml:space="preserve">本采购标的对应的中小企业划分标准所属行业，以采购文件中具体规定为准。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b/>
          <w:sz w:val="24"/>
          <w:szCs w:val="24"/>
        </w:rPr>
        <w:t xml:space="preserve">如未对（中型企业、小型企业、微型企业）进行勾选，视同非中小微企业，不可享受相应扶持政策</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中标（成交）单位为中小企业的，《中小企业声明函》将随中标（成交）结果同时公告。</w:t>
      </w:r>
      <w:r/>
    </w:p>
    <w:p>
      <w:pPr>
        <w:rPr>
          <w:rFonts w:ascii="宋体" w:hAnsi="宋体" w:eastAsia="宋体"/>
          <w:sz w:val="24"/>
          <w:szCs w:val="24"/>
        </w:rPr>
      </w:pPr>
      <w:r>
        <w:rPr>
          <w:rFonts w:hint="eastAsia" w:ascii="宋体" w:hAnsi="宋体" w:eastAsia="宋体"/>
          <w:sz w:val="24"/>
          <w:szCs w:val="24"/>
        </w:rPr>
        <w:br w:type="page" w:clear="all"/>
      </w:r>
      <w:r/>
    </w:p>
    <w:p>
      <w:pPr>
        <w:pStyle w:val="973"/>
        <w:ind w:firstLine="0"/>
        <w:jc w:val="left"/>
        <w:rPr>
          <w:rFonts w:ascii="宋体" w:hAnsi="宋体"/>
          <w:b/>
          <w:bCs/>
        </w:rPr>
      </w:pPr>
      <w:r>
        <w:rPr>
          <w:rFonts w:hint="eastAsia" w:ascii="宋体" w:hAnsi="宋体"/>
          <w:b/>
          <w:bCs/>
        </w:rPr>
        <w:t xml:space="preserve">附件3：</w:t>
      </w:r>
      <w:r/>
    </w:p>
    <w:p>
      <w:pPr>
        <w:pStyle w:val="950"/>
        <w:ind w:left="0" w:firstLine="0"/>
        <w:jc w:val="center"/>
        <w:spacing w:line="360" w:lineRule="auto"/>
        <w:rPr>
          <w:rFonts w:ascii="宋体" w:hAnsi="宋体" w:cs="宋体"/>
          <w:b/>
          <w:sz w:val="24"/>
          <w:szCs w:val="24"/>
        </w:rPr>
      </w:pPr>
      <w:r>
        <w:rPr>
          <w:rFonts w:hint="eastAsia" w:ascii="宋体" w:hAnsi="宋体" w:cs="宋体"/>
          <w:b/>
          <w:sz w:val="24"/>
          <w:szCs w:val="24"/>
        </w:rPr>
        <w:t xml:space="preserve">中小企业划型标准规定（工信部联企业〔2011〕300号）</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（一）农、林、牧、渔业。</w:t>
      </w:r>
      <w:r>
        <w:rPr>
          <w:rFonts w:hint="eastAsia" w:ascii="宋体" w:hAnsi="宋体" w:eastAsia="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（二）工业。</w:t>
      </w:r>
      <w:r>
        <w:rPr>
          <w:rFonts w:hint="eastAsia" w:ascii="宋体" w:hAnsi="宋体" w:eastAsia="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（三）建筑业。</w:t>
      </w:r>
      <w:r>
        <w:rPr>
          <w:rFonts w:hint="eastAsia" w:ascii="宋体" w:hAnsi="宋体" w:eastAsia="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（四）批发业。</w:t>
      </w:r>
      <w:r>
        <w:rPr>
          <w:rFonts w:hint="eastAsia" w:ascii="宋体" w:hAnsi="宋体" w:eastAsia="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（五）零售业。</w:t>
      </w:r>
      <w:r>
        <w:rPr>
          <w:rFonts w:hint="eastAsia" w:ascii="宋体" w:hAnsi="宋体" w:eastAsia="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（六）交通运输业。</w:t>
      </w:r>
      <w:r>
        <w:rPr>
          <w:rFonts w:hint="eastAsia" w:ascii="宋体" w:hAnsi="宋体" w:eastAsia="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（七）仓储业。</w:t>
      </w:r>
      <w:r>
        <w:rPr>
          <w:rFonts w:hint="eastAsia" w:ascii="宋体" w:hAnsi="宋体" w:eastAsia="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（八）邮政业。</w:t>
      </w:r>
      <w:r>
        <w:rPr>
          <w:rFonts w:hint="eastAsia" w:ascii="宋体" w:hAnsi="宋体" w:eastAsia="宋体" w:cs="宋体"/>
          <w:sz w:val="24"/>
          <w:szCs w:val="24"/>
        </w:rPr>
        <w:t xml:space="preserve">从业人员1000人以下或营业收入30000万元以下的为中小微型企业。其中，从业人员300人及以上，且营业收入2000万元及以上的为中型企业；从业人员20人</w:t>
      </w:r>
      <w:r>
        <w:rPr>
          <w:rFonts w:hint="eastAsia" w:ascii="宋体" w:hAnsi="宋体" w:eastAsia="宋体" w:cs="宋体"/>
          <w:sz w:val="24"/>
          <w:szCs w:val="24"/>
        </w:rPr>
        <w:t xml:space="preserve">及以上，且营业收入100万元及以上的为小型企业；从业人员20人以下或营业收入100万元以下的为微型企业。</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（九）住宿业。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（十）餐饮业。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（十一）信息传输业。</w:t>
      </w:r>
      <w:r>
        <w:rPr>
          <w:rFonts w:hint="eastAsia" w:ascii="宋体" w:hAnsi="宋体" w:eastAsia="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（十二）软件和信息技术服务业。</w:t>
      </w:r>
      <w:r>
        <w:rPr>
          <w:rFonts w:hint="eastAsia" w:ascii="宋体" w:hAnsi="宋体" w:eastAsia="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（十三）房地产开发经营。</w:t>
      </w:r>
      <w:r>
        <w:rPr>
          <w:rFonts w:hint="eastAsia" w:ascii="宋体" w:hAnsi="宋体" w:eastAsia="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（十四）物业管理。</w:t>
      </w:r>
      <w:r>
        <w:rPr>
          <w:rFonts w:hint="eastAsia" w:ascii="宋体" w:hAnsi="宋体" w:eastAsia="宋体" w:cs="宋体"/>
          <w:sz w:val="24"/>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（十五）租赁和商务服务业。</w:t>
      </w:r>
      <w:r>
        <w:rPr>
          <w:rFonts w:hint="eastAsia" w:ascii="宋体" w:hAnsi="宋体" w:eastAsia="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（十六）其他未列明行业。</w:t>
      </w:r>
      <w:r>
        <w:rPr>
          <w:rFonts w:hint="eastAsia" w:ascii="宋体" w:hAnsi="宋体" w:eastAsia="宋体" w:cs="宋体"/>
          <w:bCs/>
          <w:sz w:val="24"/>
          <w:szCs w:val="24"/>
        </w:rPr>
        <w:t xml:space="preserve">从业人员300人以下的为中小微型企业。其中，从业人员</w:t>
      </w:r>
      <w:r>
        <w:rPr>
          <w:rFonts w:hint="eastAsia" w:ascii="宋体" w:hAnsi="宋体" w:eastAsia="宋体" w:cs="宋体"/>
          <w:bCs/>
          <w:sz w:val="24"/>
          <w:szCs w:val="24"/>
        </w:rPr>
        <w:t xml:space="preserve">100人及以上的为中型企业；从业人员10人及以上的为小型企业；从业人员10人以下的为微型企业。</w:t>
      </w:r>
      <w:r/>
    </w:p>
    <w:p>
      <w:pPr>
        <w:jc w:val="right"/>
        <w:widowControl/>
        <w:rPr>
          <w:rFonts w:cs="宋体" w:asciiTheme="minorEastAsia" w:hAnsiTheme="minorEastAsia" w:eastAsiaTheme="minorEastAsia"/>
          <w:bCs/>
          <w:sz w:val="24"/>
          <w:szCs w:val="24"/>
        </w:rPr>
      </w:pPr>
      <w:r>
        <w:rPr>
          <w:rFonts w:hint="eastAsia" w:asciiTheme="minorEastAsia" w:hAnsiTheme="minorEastAsia" w:eastAsiaTheme="minorEastAsia"/>
          <w:b/>
          <w:bCs/>
          <w:sz w:val="24"/>
          <w:szCs w:val="24"/>
        </w:rPr>
        <w:t xml:space="preserve">（全文完）</w:t>
      </w:r>
      <w:r/>
    </w:p>
    <w:sectPr>
      <w:footerReference w:type="default" r:id="rId15"/>
      <w:footnotePr/>
      <w:endnotePr/>
      <w:type w:val="nextPage"/>
      <w:pgSz w:w="11906" w:h="16838" w:orient="portrait"/>
      <w:pgMar w:top="1134" w:right="1134" w:bottom="1134" w:left="1134" w:header="567" w:footer="567"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Gothic">
    <w:panose1 w:val="020B0609070205080204"/>
  </w:font>
  <w:font w:name="Symbol">
    <w:panose1 w:val="05050102010706020507"/>
  </w:font>
  <w:font w:name="Wingdings">
    <w:panose1 w:val="05000000000000000000"/>
  </w:font>
  <w:font w:name="Courier New">
    <w:panose1 w:val="02070309020205020404"/>
  </w:font>
  <w:font w:name="MS Mincho">
    <w:panose1 w:val="02020603050405090304"/>
  </w:font>
  <w:font w:name="方正仿宋简体">
    <w:panose1 w:val="020B0503020202020204"/>
  </w:font>
  <w:font w:name="宋体">
    <w:panose1 w:val="02010600030101010101"/>
  </w:font>
  <w:font w:name="Calibri">
    <w:panose1 w:val="020F0502020204030204"/>
  </w:font>
  <w:font w:name="创艺简仿宋">
    <w:panose1 w:val="020B0503020202020204"/>
  </w:font>
  <w:font w:name="Arial">
    <w:panose1 w:val="020B0604020202020204"/>
  </w:font>
  <w:font w:name="楷体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round/>
                      </a:ln>
                    </wps:spPr>
                    <wps:txbx>
                      <w:txbxContent>
                        <w:p>
                          <w:pPr>
                            <w:pStyle w:val="968"/>
                            <w:tabs>
                              <w:tab w:val="clear" w:pos="4153" w:leader="none"/>
                              <w:tab w:val="clear" w:pos="8306" w:leader="none"/>
                            </w:tabs>
                          </w:p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68"/>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45401279"/>
      <w:docPartObj>
        <w:docPartGallery w:val="Page Numbers (Bottom of Page)"/>
        <w:docPartUnique w:val="true"/>
      </w:docPartObj>
      <w:rPr/>
    </w:sdtPr>
    <w:sdtContent>
      <w:p>
        <w:pPr>
          <w:pStyle w:val="957"/>
          <w:jc w:val="righ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第</w:t>
        </w: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PAGE   \* MERGEFORMAT</w:instrText>
        </w:r>
        <w:r>
          <w:rPr>
            <w:rFonts w:asciiTheme="minorEastAsia" w:hAnsiTheme="minorEastAsia" w:eastAsiaTheme="minorEastAsia"/>
            <w:sz w:val="21"/>
            <w:szCs w:val="21"/>
          </w:rPr>
          <w:fldChar w:fldCharType="separate"/>
        </w:r>
        <w:r>
          <w:rPr>
            <w:rFonts w:asciiTheme="minorEastAsia" w:hAnsiTheme="minorEastAsia" w:eastAsiaTheme="minorEastAsia"/>
            <w:sz w:val="21"/>
            <w:szCs w:val="21"/>
            <w:lang w:val="zh-CN"/>
          </w:rPr>
          <w:t xml:space="preserve">40</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页</w:t>
        </w:r>
        <w:r/>
      </w:p>
    </w:sdtContent>
  </w:sdt>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rPr>
          <w:rFonts w:ascii="宋体" w:hAnsi="宋体" w:eastAsia="宋体"/>
          <w:b/>
          <w:color w:val="000000"/>
          <w:sz w:val="21"/>
          <w:szCs w:val="21"/>
        </w:rPr>
        <w:outlineLvl w:val="0"/>
      </w:pPr>
      <w:r>
        <w:rPr>
          <w:rFonts w:hint="eastAsia" w:ascii="宋体" w:hAnsi="宋体" w:eastAsia="宋体"/>
          <w:b/>
          <w:color w:val="000000"/>
          <w:sz w:val="21"/>
          <w:szCs w:val="21"/>
        </w:rPr>
        <w:t xml:space="preserve">备注：</w:t>
      </w:r>
      <w:r/>
    </w:p>
    <w:p>
      <w:pPr>
        <w:ind w:firstLine="600"/>
        <w:rPr>
          <w:rFonts w:ascii="宋体" w:hAnsi="宋体" w:eastAsia="宋体"/>
          <w:color w:val="000000"/>
          <w:sz w:val="21"/>
          <w:szCs w:val="21"/>
        </w:rPr>
        <w:outlineLvl w:val="0"/>
      </w:pPr>
      <w:r>
        <w:rPr>
          <w:rFonts w:hint="eastAsia" w:ascii="宋体" w:hAnsi="宋体" w:eastAsia="宋体"/>
          <w:color w:val="000000"/>
          <w:sz w:val="21"/>
          <w:szCs w:val="21"/>
        </w:rPr>
        <w:t xml:space="preserve">从业人员、营业收入、资产总额填报上一年度数据，无上一年度数据的新成立企业可不填报。</w:t>
      </w:r>
      <w:r/>
    </w:p>
    <w:p>
      <w:pPr>
        <w:ind w:firstLine="600"/>
        <w:rPr>
          <w:rFonts w:ascii="宋体" w:hAnsi="宋体" w:eastAsia="宋体"/>
          <w:sz w:val="21"/>
          <w:szCs w:val="21"/>
        </w:rPr>
        <w:outlineLvl w:val="0"/>
      </w:pPr>
      <w:r>
        <w:rPr>
          <w:rFonts w:ascii="宋体" w:hAnsi="宋体" w:eastAsia="宋体"/>
          <w:sz w:val="21"/>
          <w:szCs w:val="21"/>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Fonts w:ascii="宋体" w:hAnsi="宋体" w:eastAsia="宋体"/>
      </w:rPr>
    </w:pPr>
    <w:r>
      <w:rPr>
        <w:rFonts w:hint="eastAsia" w:ascii="宋体" w:hAnsi="宋体" w:eastAsia="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9">
    <w:name w:val="Title Char"/>
    <w:basedOn w:val="776"/>
    <w:link w:val="796"/>
    <w:uiPriority w:val="10"/>
    <w:rPr>
      <w:sz w:val="48"/>
      <w:szCs w:val="48"/>
    </w:rPr>
  </w:style>
  <w:style w:type="character" w:styleId="770">
    <w:name w:val="Subtitle Char"/>
    <w:basedOn w:val="776"/>
    <w:link w:val="798"/>
    <w:uiPriority w:val="11"/>
    <w:rPr>
      <w:sz w:val="24"/>
      <w:szCs w:val="24"/>
    </w:rPr>
  </w:style>
  <w:style w:type="character" w:styleId="771">
    <w:name w:val="Quote Char"/>
    <w:link w:val="800"/>
    <w:uiPriority w:val="29"/>
    <w:rPr>
      <w:i/>
    </w:rPr>
  </w:style>
  <w:style w:type="character" w:styleId="772">
    <w:name w:val="Intense Quote Char"/>
    <w:link w:val="802"/>
    <w:uiPriority w:val="30"/>
    <w:rPr>
      <w:i/>
    </w:rPr>
  </w:style>
  <w:style w:type="character" w:styleId="773">
    <w:name w:val="Footnote Text Char"/>
    <w:link w:val="933"/>
    <w:uiPriority w:val="99"/>
    <w:rPr>
      <w:sz w:val="18"/>
    </w:rPr>
  </w:style>
  <w:style w:type="character" w:styleId="774">
    <w:name w:val="Endnote Text Char"/>
    <w:link w:val="936"/>
    <w:uiPriority w:val="99"/>
    <w:rPr>
      <w:sz w:val="20"/>
    </w:rPr>
  </w:style>
  <w:style w:type="paragraph" w:styleId="775" w:default="1">
    <w:name w:val="Normal"/>
    <w:next w:val="950"/>
    <w:qFormat/>
    <w:pPr>
      <w:jc w:val="both"/>
      <w:widowControl w:val="off"/>
    </w:pPr>
    <w:rPr>
      <w:rFonts w:ascii="Times New Roman" w:hAnsi="Times New Roman" w:eastAsia="楷体_GB2312" w:cs="Times New Roman"/>
      <w:sz w:val="26"/>
    </w:rPr>
  </w:style>
  <w:style w:type="character" w:styleId="776" w:default="1">
    <w:name w:val="Default Paragraph Font"/>
    <w:uiPriority w:val="1"/>
    <w:semiHidden/>
    <w:unhideWhenUsed/>
  </w:style>
  <w:style w:type="table" w:styleId="777" w:default="1">
    <w:name w:val="Normal Table"/>
    <w:uiPriority w:val="99"/>
    <w:semiHidden/>
    <w:unhideWhenUsed/>
    <w:qFormat/>
    <w:tblPr>
      <w:tblInd w:w="0" w:type="dxa"/>
      <w:tblCellMar>
        <w:left w:w="108" w:type="dxa"/>
        <w:top w:w="0" w:type="dxa"/>
        <w:right w:w="108" w:type="dxa"/>
        <w:bottom w:w="0" w:type="dxa"/>
      </w:tblCellMar>
    </w:tblPr>
  </w:style>
  <w:style w:type="numbering" w:styleId="778" w:default="1">
    <w:name w:val="No List"/>
    <w:uiPriority w:val="99"/>
    <w:semiHidden/>
    <w:unhideWhenUsed/>
  </w:style>
  <w:style w:type="character" w:styleId="779" w:customStyle="1">
    <w:name w:val="Heading 1 Char"/>
    <w:basedOn w:val="776"/>
    <w:link w:val="948"/>
    <w:uiPriority w:val="9"/>
    <w:rPr>
      <w:rFonts w:ascii="Arial" w:hAnsi="Arial" w:eastAsia="Arial" w:cs="Arial"/>
      <w:sz w:val="40"/>
      <w:szCs w:val="40"/>
    </w:rPr>
  </w:style>
  <w:style w:type="character" w:styleId="780" w:customStyle="1">
    <w:name w:val="Heading 2 Char"/>
    <w:basedOn w:val="776"/>
    <w:link w:val="949"/>
    <w:uiPriority w:val="9"/>
    <w:rPr>
      <w:rFonts w:ascii="Arial" w:hAnsi="Arial" w:eastAsia="Arial" w:cs="Arial"/>
      <w:sz w:val="34"/>
    </w:rPr>
  </w:style>
  <w:style w:type="paragraph" w:styleId="781" w:customStyle="1">
    <w:name w:val="Heading 3"/>
    <w:basedOn w:val="775"/>
    <w:next w:val="775"/>
    <w:link w:val="782"/>
    <w:uiPriority w:val="9"/>
    <w:unhideWhenUsed/>
    <w:qFormat/>
    <w:pPr>
      <w:keepLines/>
      <w:keepNext/>
      <w:spacing w:before="320" w:after="200"/>
      <w:outlineLvl w:val="2"/>
    </w:pPr>
    <w:rPr>
      <w:rFonts w:ascii="Arial" w:hAnsi="Arial" w:eastAsia="Arial" w:cs="Arial"/>
      <w:sz w:val="30"/>
      <w:szCs w:val="30"/>
    </w:rPr>
  </w:style>
  <w:style w:type="character" w:styleId="782" w:customStyle="1">
    <w:name w:val="Heading 3 Char"/>
    <w:basedOn w:val="776"/>
    <w:link w:val="781"/>
    <w:uiPriority w:val="9"/>
    <w:rPr>
      <w:rFonts w:ascii="Arial" w:hAnsi="Arial" w:eastAsia="Arial" w:cs="Arial"/>
      <w:sz w:val="30"/>
      <w:szCs w:val="30"/>
    </w:rPr>
  </w:style>
  <w:style w:type="paragraph" w:styleId="783" w:customStyle="1">
    <w:name w:val="Heading 4"/>
    <w:basedOn w:val="775"/>
    <w:next w:val="775"/>
    <w:link w:val="784"/>
    <w:uiPriority w:val="9"/>
    <w:unhideWhenUsed/>
    <w:qFormat/>
    <w:pPr>
      <w:keepLines/>
      <w:keepNext/>
      <w:spacing w:before="320" w:after="200"/>
      <w:outlineLvl w:val="3"/>
    </w:pPr>
    <w:rPr>
      <w:rFonts w:ascii="Arial" w:hAnsi="Arial" w:eastAsia="Arial" w:cs="Arial"/>
      <w:b/>
      <w:bCs/>
      <w:szCs w:val="26"/>
    </w:rPr>
  </w:style>
  <w:style w:type="character" w:styleId="784" w:customStyle="1">
    <w:name w:val="Heading 4 Char"/>
    <w:basedOn w:val="776"/>
    <w:link w:val="783"/>
    <w:uiPriority w:val="9"/>
    <w:rPr>
      <w:rFonts w:ascii="Arial" w:hAnsi="Arial" w:eastAsia="Arial" w:cs="Arial"/>
      <w:b/>
      <w:bCs/>
      <w:sz w:val="26"/>
      <w:szCs w:val="26"/>
    </w:rPr>
  </w:style>
  <w:style w:type="paragraph" w:styleId="785" w:customStyle="1">
    <w:name w:val="Heading 5"/>
    <w:basedOn w:val="775"/>
    <w:next w:val="775"/>
    <w:link w:val="786"/>
    <w:uiPriority w:val="9"/>
    <w:unhideWhenUsed/>
    <w:qFormat/>
    <w:pPr>
      <w:keepLines/>
      <w:keepNext/>
      <w:spacing w:before="320" w:after="200"/>
      <w:outlineLvl w:val="4"/>
    </w:pPr>
    <w:rPr>
      <w:rFonts w:ascii="Arial" w:hAnsi="Arial" w:eastAsia="Arial" w:cs="Arial"/>
      <w:b/>
      <w:bCs/>
      <w:sz w:val="24"/>
      <w:szCs w:val="24"/>
    </w:rPr>
  </w:style>
  <w:style w:type="character" w:styleId="786" w:customStyle="1">
    <w:name w:val="Heading 5 Char"/>
    <w:basedOn w:val="776"/>
    <w:link w:val="785"/>
    <w:uiPriority w:val="9"/>
    <w:rPr>
      <w:rFonts w:ascii="Arial" w:hAnsi="Arial" w:eastAsia="Arial" w:cs="Arial"/>
      <w:b/>
      <w:bCs/>
      <w:sz w:val="24"/>
      <w:szCs w:val="24"/>
    </w:rPr>
  </w:style>
  <w:style w:type="paragraph" w:styleId="787" w:customStyle="1">
    <w:name w:val="Heading 6"/>
    <w:basedOn w:val="775"/>
    <w:next w:val="775"/>
    <w:link w:val="788"/>
    <w:uiPriority w:val="9"/>
    <w:unhideWhenUsed/>
    <w:qFormat/>
    <w:pPr>
      <w:keepLines/>
      <w:keepNext/>
      <w:spacing w:before="320" w:after="200"/>
      <w:outlineLvl w:val="5"/>
    </w:pPr>
    <w:rPr>
      <w:rFonts w:ascii="Arial" w:hAnsi="Arial" w:eastAsia="Arial" w:cs="Arial"/>
      <w:b/>
      <w:bCs/>
      <w:sz w:val="22"/>
      <w:szCs w:val="22"/>
    </w:rPr>
  </w:style>
  <w:style w:type="character" w:styleId="788" w:customStyle="1">
    <w:name w:val="Heading 6 Char"/>
    <w:basedOn w:val="776"/>
    <w:link w:val="787"/>
    <w:uiPriority w:val="9"/>
    <w:rPr>
      <w:rFonts w:ascii="Arial" w:hAnsi="Arial" w:eastAsia="Arial" w:cs="Arial"/>
      <w:b/>
      <w:bCs/>
      <w:sz w:val="22"/>
      <w:szCs w:val="22"/>
    </w:rPr>
  </w:style>
  <w:style w:type="paragraph" w:styleId="789" w:customStyle="1">
    <w:name w:val="Heading 7"/>
    <w:basedOn w:val="775"/>
    <w:next w:val="775"/>
    <w:link w:val="790"/>
    <w:uiPriority w:val="9"/>
    <w:unhideWhenUsed/>
    <w:qFormat/>
    <w:pPr>
      <w:keepLines/>
      <w:keepNext/>
      <w:spacing w:before="320" w:after="200"/>
      <w:outlineLvl w:val="6"/>
    </w:pPr>
    <w:rPr>
      <w:rFonts w:ascii="Arial" w:hAnsi="Arial" w:eastAsia="Arial" w:cs="Arial"/>
      <w:b/>
      <w:bCs/>
      <w:i/>
      <w:iCs/>
      <w:sz w:val="22"/>
      <w:szCs w:val="22"/>
    </w:rPr>
  </w:style>
  <w:style w:type="character" w:styleId="790" w:customStyle="1">
    <w:name w:val="Heading 7 Char"/>
    <w:basedOn w:val="776"/>
    <w:link w:val="789"/>
    <w:uiPriority w:val="9"/>
    <w:rPr>
      <w:rFonts w:ascii="Arial" w:hAnsi="Arial" w:eastAsia="Arial" w:cs="Arial"/>
      <w:b/>
      <w:bCs/>
      <w:i/>
      <w:iCs/>
      <w:sz w:val="22"/>
      <w:szCs w:val="22"/>
    </w:rPr>
  </w:style>
  <w:style w:type="paragraph" w:styleId="791" w:customStyle="1">
    <w:name w:val="Heading 8"/>
    <w:basedOn w:val="775"/>
    <w:next w:val="775"/>
    <w:link w:val="792"/>
    <w:uiPriority w:val="9"/>
    <w:unhideWhenUsed/>
    <w:qFormat/>
    <w:pPr>
      <w:keepLines/>
      <w:keepNext/>
      <w:spacing w:before="320" w:after="200"/>
      <w:outlineLvl w:val="7"/>
    </w:pPr>
    <w:rPr>
      <w:rFonts w:ascii="Arial" w:hAnsi="Arial" w:eastAsia="Arial" w:cs="Arial"/>
      <w:i/>
      <w:iCs/>
      <w:sz w:val="22"/>
      <w:szCs w:val="22"/>
    </w:rPr>
  </w:style>
  <w:style w:type="character" w:styleId="792" w:customStyle="1">
    <w:name w:val="Heading 8 Char"/>
    <w:basedOn w:val="776"/>
    <w:link w:val="791"/>
    <w:uiPriority w:val="9"/>
    <w:rPr>
      <w:rFonts w:ascii="Arial" w:hAnsi="Arial" w:eastAsia="Arial" w:cs="Arial"/>
      <w:i/>
      <w:iCs/>
      <w:sz w:val="22"/>
      <w:szCs w:val="22"/>
    </w:rPr>
  </w:style>
  <w:style w:type="paragraph" w:styleId="793" w:customStyle="1">
    <w:name w:val="Heading 9"/>
    <w:basedOn w:val="775"/>
    <w:next w:val="775"/>
    <w:link w:val="794"/>
    <w:uiPriority w:val="9"/>
    <w:unhideWhenUsed/>
    <w:qFormat/>
    <w:pPr>
      <w:keepLines/>
      <w:keepNext/>
      <w:spacing w:before="320" w:after="200"/>
      <w:outlineLvl w:val="8"/>
    </w:pPr>
    <w:rPr>
      <w:rFonts w:ascii="Arial" w:hAnsi="Arial" w:eastAsia="Arial" w:cs="Arial"/>
      <w:i/>
      <w:iCs/>
      <w:sz w:val="21"/>
      <w:szCs w:val="21"/>
    </w:rPr>
  </w:style>
  <w:style w:type="character" w:styleId="794" w:customStyle="1">
    <w:name w:val="Heading 9 Char"/>
    <w:basedOn w:val="776"/>
    <w:link w:val="793"/>
    <w:uiPriority w:val="9"/>
    <w:rPr>
      <w:rFonts w:ascii="Arial" w:hAnsi="Arial" w:eastAsia="Arial" w:cs="Arial"/>
      <w:i/>
      <w:iCs/>
      <w:sz w:val="21"/>
      <w:szCs w:val="21"/>
    </w:rPr>
  </w:style>
  <w:style w:type="paragraph" w:styleId="795">
    <w:name w:val="No Spacing"/>
    <w:uiPriority w:val="1"/>
    <w:qFormat/>
  </w:style>
  <w:style w:type="paragraph" w:styleId="796">
    <w:name w:val="Title"/>
    <w:basedOn w:val="775"/>
    <w:next w:val="775"/>
    <w:link w:val="797"/>
    <w:uiPriority w:val="10"/>
    <w:qFormat/>
    <w:pPr>
      <w:contextualSpacing/>
      <w:spacing w:before="300" w:after="200"/>
    </w:pPr>
    <w:rPr>
      <w:sz w:val="48"/>
      <w:szCs w:val="48"/>
    </w:rPr>
  </w:style>
  <w:style w:type="character" w:styleId="797" w:customStyle="1">
    <w:name w:val="标题 Char"/>
    <w:basedOn w:val="776"/>
    <w:link w:val="796"/>
    <w:uiPriority w:val="10"/>
    <w:rPr>
      <w:sz w:val="48"/>
      <w:szCs w:val="48"/>
    </w:rPr>
  </w:style>
  <w:style w:type="paragraph" w:styleId="798">
    <w:name w:val="Subtitle"/>
    <w:basedOn w:val="775"/>
    <w:next w:val="775"/>
    <w:link w:val="799"/>
    <w:uiPriority w:val="11"/>
    <w:qFormat/>
    <w:pPr>
      <w:spacing w:before="200" w:after="200"/>
    </w:pPr>
    <w:rPr>
      <w:sz w:val="24"/>
      <w:szCs w:val="24"/>
    </w:rPr>
  </w:style>
  <w:style w:type="character" w:styleId="799" w:customStyle="1">
    <w:name w:val="副标题 Char"/>
    <w:basedOn w:val="776"/>
    <w:link w:val="798"/>
    <w:uiPriority w:val="11"/>
    <w:rPr>
      <w:sz w:val="24"/>
      <w:szCs w:val="24"/>
    </w:rPr>
  </w:style>
  <w:style w:type="paragraph" w:styleId="800">
    <w:name w:val="Quote"/>
    <w:basedOn w:val="775"/>
    <w:next w:val="775"/>
    <w:link w:val="801"/>
    <w:uiPriority w:val="29"/>
    <w:qFormat/>
    <w:pPr>
      <w:ind w:left="720" w:right="720"/>
    </w:pPr>
    <w:rPr>
      <w:i/>
    </w:rPr>
  </w:style>
  <w:style w:type="character" w:styleId="801" w:customStyle="1">
    <w:name w:val="引用 Char"/>
    <w:link w:val="800"/>
    <w:uiPriority w:val="29"/>
    <w:rPr>
      <w:i/>
    </w:rPr>
  </w:style>
  <w:style w:type="paragraph" w:styleId="802">
    <w:name w:val="Intense Quote"/>
    <w:basedOn w:val="775"/>
    <w:next w:val="775"/>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Char"/>
    <w:link w:val="802"/>
    <w:uiPriority w:val="30"/>
    <w:rPr>
      <w:i/>
    </w:rPr>
  </w:style>
  <w:style w:type="character" w:styleId="804" w:customStyle="1">
    <w:name w:val="Header Char"/>
    <w:basedOn w:val="776"/>
    <w:link w:val="958"/>
    <w:uiPriority w:val="99"/>
  </w:style>
  <w:style w:type="character" w:styleId="805" w:customStyle="1">
    <w:name w:val="Footer Char"/>
    <w:basedOn w:val="776"/>
    <w:link w:val="957"/>
    <w:uiPriority w:val="99"/>
  </w:style>
  <w:style w:type="paragraph" w:styleId="806" w:customStyle="1">
    <w:name w:val="Caption"/>
    <w:basedOn w:val="775"/>
    <w:next w:val="775"/>
    <w:uiPriority w:val="35"/>
    <w:semiHidden/>
    <w:unhideWhenUsed/>
    <w:qFormat/>
    <w:pPr>
      <w:spacing w:line="276" w:lineRule="auto"/>
    </w:pPr>
    <w:rPr>
      <w:b/>
      <w:bCs/>
      <w:color w:val="4874cb" w:themeColor="accent1"/>
      <w:sz w:val="18"/>
      <w:szCs w:val="18"/>
    </w:rPr>
  </w:style>
  <w:style w:type="character" w:styleId="807" w:customStyle="1">
    <w:name w:val="Caption Char"/>
    <w:link w:val="957"/>
    <w:uiPriority w:val="99"/>
  </w:style>
  <w:style w:type="table" w:styleId="808" w:customStyle="1">
    <w:name w:val="Table Grid Light"/>
    <w:basedOn w:val="777"/>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9" w:customStyle="1">
    <w:name w:val="Plain Table 1"/>
    <w:basedOn w:val="777"/>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basedOn w:val="777"/>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basedOn w:val="777"/>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basedOn w:val="777"/>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basedOn w:val="777"/>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basedOn w:val="777"/>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basedOn w:val="777"/>
    <w:uiPriority w:val="99"/>
    <w:tblPr>
      <w:tblStyleRowBandSize w:val="1"/>
      <w:tblStyleColBandSize w:val="1"/>
      <w:tblInd w:w="0" w:type="dxa"/>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basedOn w:val="777"/>
    <w:uiPriority w:val="99"/>
    <w:tblPr>
      <w:tblStyleRowBandSize w:val="1"/>
      <w:tblStyleColBandSize w:val="1"/>
      <w:tblInd w:w="0" w:type="dxa"/>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basedOn w:val="777"/>
    <w:uiPriority w:val="99"/>
    <w:tblPr>
      <w:tblStyleRowBandSize w:val="1"/>
      <w:tblStyleColBandSize w:val="1"/>
      <w:tblInd w:w="0" w:type="dxa"/>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basedOn w:val="777"/>
    <w:uiPriority w:val="99"/>
    <w:tblPr>
      <w:tblStyleRowBandSize w:val="1"/>
      <w:tblStyleColBandSize w:val="1"/>
      <w:tblInd w:w="0" w:type="dxa"/>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basedOn w:val="777"/>
    <w:uiPriority w:val="99"/>
    <w:tblPr>
      <w:tblStyleRowBandSize w:val="1"/>
      <w:tblStyleColBandSize w:val="1"/>
      <w:tblInd w:w="0" w:type="dxa"/>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basedOn w:val="777"/>
    <w:uiPriority w:val="99"/>
    <w:tblPr>
      <w:tblStyleRowBandSize w:val="1"/>
      <w:tblStyleColBandSize w:val="1"/>
      <w:tblInd w:w="0" w:type="dxa"/>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basedOn w:val="777"/>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basedOn w:val="777"/>
    <w:uiPriority w:val="99"/>
    <w:tblPr>
      <w:tblStyleRowBandSize w:val="1"/>
      <w:tblStyleColBandSize w:val="1"/>
      <w:tblInd w:w="0" w:type="dxa"/>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basedOn w:val="777"/>
    <w:uiPriority w:val="99"/>
    <w:tblPr>
      <w:tblStyleRowBandSize w:val="1"/>
      <w:tblStyleColBandSize w:val="1"/>
      <w:tblInd w:w="0" w:type="dxa"/>
      <w:tblBorders>
        <w:bottom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basedOn w:val="777"/>
    <w:uiPriority w:val="99"/>
    <w:tblPr>
      <w:tblStyleRowBandSize w:val="1"/>
      <w:tblStyleColBandSize w:val="1"/>
      <w:tblInd w:w="0" w:type="dxa"/>
      <w:tblBorders>
        <w:bottom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basedOn w:val="777"/>
    <w:uiPriority w:val="99"/>
    <w:tblPr>
      <w:tblStyleRowBandSize w:val="1"/>
      <w:tblStyleColBandSize w:val="1"/>
      <w:tblInd w:w="0" w:type="dxa"/>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basedOn w:val="777"/>
    <w:uiPriority w:val="99"/>
    <w:tblPr>
      <w:tblStyleRowBandSize w:val="1"/>
      <w:tblStyleColBandSize w:val="1"/>
      <w:tblInd w:w="0" w:type="dxa"/>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7" w:customStyle="1">
    <w:name w:val="Grid Table 2 - Accent 6"/>
    <w:basedOn w:val="777"/>
    <w:uiPriority w:val="99"/>
    <w:tblPr>
      <w:tblStyleRowBandSize w:val="1"/>
      <w:tblStyleColBandSize w:val="1"/>
      <w:tblInd w:w="0" w:type="dxa"/>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8" w:customStyle="1">
    <w:name w:val="Grid Table 3"/>
    <w:basedOn w:val="777"/>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basedOn w:val="777"/>
    <w:uiPriority w:val="99"/>
    <w:tblPr>
      <w:tblStyleRowBandSize w:val="1"/>
      <w:tblStyleColBandSize w:val="1"/>
      <w:tblInd w:w="0" w:type="dxa"/>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basedOn w:val="777"/>
    <w:uiPriority w:val="99"/>
    <w:tblPr>
      <w:tblStyleRowBandSize w:val="1"/>
      <w:tblStyleColBandSize w:val="1"/>
      <w:tblInd w:w="0" w:type="dxa"/>
      <w:tblBorders>
        <w:bottom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basedOn w:val="777"/>
    <w:uiPriority w:val="99"/>
    <w:tblPr>
      <w:tblStyleRowBandSize w:val="1"/>
      <w:tblStyleColBandSize w:val="1"/>
      <w:tblInd w:w="0" w:type="dxa"/>
      <w:tblBorders>
        <w:bottom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basedOn w:val="777"/>
    <w:uiPriority w:val="99"/>
    <w:tblPr>
      <w:tblStyleRowBandSize w:val="1"/>
      <w:tblStyleColBandSize w:val="1"/>
      <w:tblInd w:w="0" w:type="dxa"/>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basedOn w:val="777"/>
    <w:uiPriority w:val="99"/>
    <w:tblPr>
      <w:tblStyleRowBandSize w:val="1"/>
      <w:tblStyleColBandSize w:val="1"/>
      <w:tblInd w:w="0" w:type="dxa"/>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basedOn w:val="777"/>
    <w:uiPriority w:val="99"/>
    <w:tblPr>
      <w:tblStyleRowBandSize w:val="1"/>
      <w:tblStyleColBandSize w:val="1"/>
      <w:tblInd w:w="0" w:type="dxa"/>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77"/>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basedOn w:val="777"/>
    <w:uiPriority w:val="59"/>
    <w:tblPr>
      <w:tblStyleRowBandSize w:val="1"/>
      <w:tblStyleColBandSize w:val="1"/>
      <w:tblInd w:w="0" w:type="dxa"/>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7" w:customStyle="1">
    <w:name w:val="Grid Table 4 - Accent 2"/>
    <w:basedOn w:val="777"/>
    <w:uiPriority w:val="59"/>
    <w:tblPr>
      <w:tblStyleRowBandSize w:val="1"/>
      <w:tblStyleColBandSize w:val="1"/>
      <w:tblInd w:w="0" w:type="dxa"/>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38" w:customStyle="1">
    <w:name w:val="Grid Table 4 - Accent 3"/>
    <w:basedOn w:val="777"/>
    <w:uiPriority w:val="59"/>
    <w:tblPr>
      <w:tblStyleRowBandSize w:val="1"/>
      <w:tblStyleColBandSize w:val="1"/>
      <w:tblInd w:w="0" w:type="dxa"/>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39" w:customStyle="1">
    <w:name w:val="Grid Table 4 - Accent 4"/>
    <w:basedOn w:val="777"/>
    <w:uiPriority w:val="59"/>
    <w:tblPr>
      <w:tblStyleRowBandSize w:val="1"/>
      <w:tblStyleColBandSize w:val="1"/>
      <w:tblInd w:w="0" w:type="dxa"/>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0" w:customStyle="1">
    <w:name w:val="Grid Table 4 - Accent 5"/>
    <w:basedOn w:val="777"/>
    <w:uiPriority w:val="59"/>
    <w:tblPr>
      <w:tblStyleRowBandSize w:val="1"/>
      <w:tblStyleColBandSize w:val="1"/>
      <w:tblInd w:w="0" w:type="dxa"/>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1" w:customStyle="1">
    <w:name w:val="Grid Table 4 - Accent 6"/>
    <w:basedOn w:val="777"/>
    <w:uiPriority w:val="59"/>
    <w:tblPr>
      <w:tblStyleRowBandSize w:val="1"/>
      <w:tblStyleColBandSize w:val="1"/>
      <w:tblInd w:w="0" w:type="dxa"/>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2" w:customStyle="1">
    <w:name w:val="Grid Table 5 Dark"/>
    <w:basedOn w:val="77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basedOn w:val="77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9e2f4" w:themeColor="accent1" w:themeTint="34" w:fill="d9e2f4" w:themeFill="accent1" w:themeFillTint="34"/>
      <w:tblCellMar>
        <w:left w:w="108" w:type="dxa"/>
        <w:top w:w="0" w:type="dxa"/>
        <w:right w:w="108" w:type="dxa"/>
        <w:bottom w:w="0" w:type="dxa"/>
      </w:tblCellMar>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4" w:customStyle="1">
    <w:name w:val="Grid Table 5 Dark - Accent 2"/>
    <w:basedOn w:val="77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6d6" w:themeColor="accent2" w:themeTint="32" w:fill="fbe6d6" w:themeFill="accent2" w:themeFillTint="32"/>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5" w:customStyle="1">
    <w:name w:val="Grid Table 5 Dark - Accent 3"/>
    <w:basedOn w:val="77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ef2c9" w:themeColor="accent3" w:themeTint="34" w:fill="fef2c9" w:themeFill="accent3" w:themeFillTint="34"/>
      <w:tblCellMar>
        <w:left w:w="108" w:type="dxa"/>
        <w:top w:w="0" w:type="dxa"/>
        <w:right w:w="108" w:type="dxa"/>
        <w:bottom w:w="0" w:type="dxa"/>
      </w:tblCellMar>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6" w:customStyle="1">
    <w:name w:val="Grid Table 5 Dark- Accent 4"/>
    <w:basedOn w:val="77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2f1d8" w:themeColor="accent4" w:themeTint="34" w:fill="e2f1d8" w:themeFill="accent4" w:themeFillTint="34"/>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7" w:customStyle="1">
    <w:name w:val="Grid Table 5 Dark - Accent 5"/>
    <w:basedOn w:val="77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2f4f1" w:themeColor="accent5" w:themeTint="34" w:fill="d2f4f1" w:themeFill="accent5" w:themeFillTint="34"/>
      <w:tblCellMar>
        <w:left w:w="108" w:type="dxa"/>
        <w:top w:w="0" w:type="dxa"/>
        <w:right w:w="108" w:type="dxa"/>
        <w:bottom w:w="0" w:type="dxa"/>
      </w:tblCellMar>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8" w:customStyle="1">
    <w:name w:val="Grid Table 5 Dark - Accent 6"/>
    <w:basedOn w:val="77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9dade" w:themeColor="accent6" w:themeTint="34" w:fill="f9dade" w:themeFill="accent6" w:themeFillTint="34"/>
      <w:tblCellMar>
        <w:left w:w="108" w:type="dxa"/>
        <w:top w:w="0" w:type="dxa"/>
        <w:right w:w="108" w:type="dxa"/>
        <w:bottom w:w="0" w:type="dxa"/>
      </w:tblCellMar>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9" w:customStyle="1">
    <w:name w:val="Grid Table 6 Colorful"/>
    <w:basedOn w:val="777"/>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50" w:customStyle="1">
    <w:name w:val="Grid Table 6 Colorful - Accent 1"/>
    <w:basedOn w:val="777"/>
    <w:uiPriority w:val="99"/>
    <w:tblPr>
      <w:tblStyleRowBandSize w:val="1"/>
      <w:tblStyleColBandSize w:val="1"/>
      <w:tblInd w:w="0" w:type="dxa"/>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CellMar>
        <w:left w:w="108" w:type="dxa"/>
        <w:top w:w="0" w:type="dxa"/>
        <w:right w:w="108" w:type="dxa"/>
        <w:bottom w:w="0" w:type="dxa"/>
      </w:tblCellMar>
    </w:tblPr>
    <w:tblStylePr w:type="band1Horz">
      <w:rPr>
        <w:rFonts w:ascii="Arial" w:hAnsi="Arial"/>
        <w:color w:val="a3b9e5"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tblStylePr w:type="firstCol">
      <w:rPr>
        <w:b/>
        <w:color w:val="a3b9e5" w:themeColor="accent1" w:themeTint="80" w:themeShade="95"/>
      </w:rPr>
    </w:tblStylePr>
    <w:tblStylePr w:type="firstRow">
      <w:rPr>
        <w:b/>
        <w:color w:val="a3b9e5" w:themeColor="accent1" w:themeTint="80" w:themeShade="95"/>
      </w:rPr>
      <w:tcPr>
        <w:tcBorders>
          <w:bottom w:val="single" w:color="A3B9E5" w:themeColor="accent1" w:themeTint="80" w:sz="12" w:space="0"/>
        </w:tcBorders>
      </w:tcPr>
    </w:tblStylePr>
    <w:tblStylePr w:type="lastCol">
      <w:rPr>
        <w:b/>
        <w:color w:val="a3b9e5" w:themeColor="accent1" w:themeTint="80" w:themeShade="95"/>
      </w:rPr>
    </w:tblStylePr>
    <w:tblStylePr w:type="lastRow">
      <w:rPr>
        <w:b/>
        <w:color w:val="a3b9e5" w:themeColor="accent1" w:themeTint="80" w:themeShade="95"/>
      </w:rPr>
    </w:tblStylePr>
  </w:style>
  <w:style w:type="table" w:styleId="851" w:customStyle="1">
    <w:name w:val="Grid Table 6 Colorful - Accent 2"/>
    <w:basedOn w:val="777"/>
    <w:uiPriority w:val="99"/>
    <w:tblPr>
      <w:tblStyleRowBandSize w:val="1"/>
      <w:tblStyleColBandSize w:val="1"/>
      <w:tblInd w:w="0" w:type="dxa"/>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f5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tblStylePr w:type="firstCol">
      <w:rPr>
        <w:b/>
        <w:color w:val="f5b483" w:themeColor="accent2" w:themeTint="97" w:themeShade="95"/>
      </w:rPr>
    </w:tblStylePr>
    <w:tblStylePr w:type="firstRow">
      <w:rPr>
        <w:b/>
        <w:color w:val="f5b483" w:themeColor="accent2" w:themeTint="97" w:themeShade="95"/>
      </w:rPr>
      <w:tcPr>
        <w:tcBorders>
          <w:bottom w:val="single" w:color="F5B483" w:themeColor="accent2" w:themeTint="97" w:sz="12" w:space="0"/>
        </w:tcBorders>
      </w:tcPr>
    </w:tblStylePr>
    <w:tblStylePr w:type="lastCol">
      <w:rPr>
        <w:b/>
        <w:color w:val="f5b483" w:themeColor="accent2" w:themeTint="97" w:themeShade="95"/>
      </w:rPr>
    </w:tblStylePr>
    <w:tblStylePr w:type="lastRow">
      <w:rPr>
        <w:b/>
        <w:color w:val="f5b483" w:themeColor="accent2" w:themeTint="97" w:themeShade="95"/>
      </w:rPr>
    </w:tblStylePr>
  </w:style>
  <w:style w:type="table" w:styleId="852" w:customStyle="1">
    <w:name w:val="Grid Table 6 Colorful - Accent 3"/>
    <w:basedOn w:val="777"/>
    <w:uiPriority w:val="99"/>
    <w:tblPr>
      <w:tblStyleRowBandSize w:val="1"/>
      <w:tblStyleColBandSize w:val="1"/>
      <w:tblInd w:w="0" w:type="dxa"/>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f2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tblStylePr w:type="firstCol">
      <w:rPr>
        <w:b/>
        <w:color w:val="f2ba02" w:themeColor="accent3" w:themeTint="FE" w:themeShade="95"/>
      </w:rPr>
    </w:tblStylePr>
    <w:tblStylePr w:type="firstRow">
      <w:rPr>
        <w:b/>
        <w:color w:val="f2ba02" w:themeColor="accent3" w:themeTint="FE" w:themeShade="95"/>
      </w:rPr>
      <w:tcPr>
        <w:tcBorders>
          <w:bottom w:val="single" w:color="F2BA02" w:themeColor="accent3" w:themeTint="FE" w:sz="12" w:space="0"/>
        </w:tcBorders>
      </w:tcPr>
    </w:tblStylePr>
    <w:tblStylePr w:type="lastCol">
      <w:rPr>
        <w:b/>
        <w:color w:val="f2ba02" w:themeColor="accent3" w:themeTint="FE" w:themeShade="95"/>
      </w:rPr>
    </w:tblStylePr>
    <w:tblStylePr w:type="lastRow">
      <w:rPr>
        <w:b/>
        <w:color w:val="f2ba02" w:themeColor="accent3" w:themeTint="FE" w:themeShade="95"/>
      </w:rPr>
    </w:tblStylePr>
  </w:style>
  <w:style w:type="table" w:styleId="853" w:customStyle="1">
    <w:name w:val="Grid Table 6 Colorful - Accent 4"/>
    <w:basedOn w:val="777"/>
    <w:uiPriority w:val="99"/>
    <w:tblPr>
      <w:tblStyleRowBandSize w:val="1"/>
      <w:tblStyleColBandSize w:val="1"/>
      <w:tblInd w:w="0" w:type="dxa"/>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12" w:space="0"/>
        </w:tcBorders>
      </w:tcPr>
    </w:tblStylePr>
    <w:tblStylePr w:type="lastCol">
      <w:rPr>
        <w:b/>
        <w:color w:val="abd78c" w:themeColor="accent4" w:themeTint="9A" w:themeShade="95"/>
      </w:rPr>
    </w:tblStylePr>
    <w:tblStylePr w:type="lastRow">
      <w:rPr>
        <w:b/>
        <w:color w:val="abd78c" w:themeColor="accent4" w:themeTint="9A" w:themeShade="95"/>
      </w:rPr>
    </w:tblStylePr>
  </w:style>
  <w:style w:type="table" w:styleId="854" w:customStyle="1">
    <w:name w:val="Grid Table 6 Colorful - Accent 5"/>
    <w:basedOn w:val="777"/>
    <w:uiPriority w:val="99"/>
    <w:tblPr>
      <w:tblStyleRowBandSize w:val="1"/>
      <w:tblStyleColBandSize w:val="1"/>
      <w:tblInd w:w="0" w:type="dxa"/>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7068" w:themeColor="accent5" w:themeShade="95"/>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c7068" w:themeColor="accent5" w:themeShade="95"/>
        <w:sz w:val="22"/>
      </w:rPr>
    </w:tblStylePr>
    <w:tblStylePr w:type="firstCol">
      <w:rPr>
        <w:b/>
        <w:color w:val="1c7068" w:themeColor="accent5" w:themeShade="95"/>
      </w:rPr>
    </w:tblStylePr>
    <w:tblStylePr w:type="firstRow">
      <w:rPr>
        <w:b/>
        <w:color w:val="1c7068" w:themeColor="accent5" w:themeShade="95"/>
      </w:rPr>
      <w:tcPr>
        <w:tcBorders>
          <w:bottom w:val="single" w:color="30C0B4" w:themeColor="accent5" w:sz="12" w:space="0"/>
        </w:tcBorders>
      </w:tcPr>
    </w:tblStylePr>
    <w:tblStylePr w:type="lastCol">
      <w:rPr>
        <w:b/>
        <w:color w:val="1c7068" w:themeColor="accent5" w:themeShade="95"/>
      </w:rPr>
    </w:tblStylePr>
    <w:tblStylePr w:type="lastRow">
      <w:rPr>
        <w:b/>
        <w:color w:val="1c7068" w:themeColor="accent5" w:themeShade="95"/>
      </w:rPr>
    </w:tblStylePr>
  </w:style>
  <w:style w:type="table" w:styleId="855" w:customStyle="1">
    <w:name w:val="Grid Table 6 Colorful - Accent 6"/>
    <w:basedOn w:val="777"/>
    <w:uiPriority w:val="99"/>
    <w:tblPr>
      <w:tblStyleRowBandSize w:val="1"/>
      <w:tblStyleColBandSize w:val="1"/>
      <w:tblInd w:w="0" w:type="dxa"/>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7068" w:themeColor="accent5"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7068" w:themeColor="accent5" w:themeShade="95"/>
        <w:sz w:val="22"/>
      </w:rPr>
    </w:tblStylePr>
    <w:tblStylePr w:type="firstCol">
      <w:rPr>
        <w:b/>
        <w:color w:val="1c7068" w:themeColor="accent5" w:themeShade="95"/>
      </w:rPr>
    </w:tblStylePr>
    <w:tblStylePr w:type="firstRow">
      <w:rPr>
        <w:b/>
        <w:color w:val="1c7068" w:themeColor="accent5" w:themeShade="95"/>
      </w:rPr>
      <w:tcPr>
        <w:tcBorders>
          <w:bottom w:val="single" w:color="E54C5E" w:themeColor="accent6" w:sz="12" w:space="0"/>
        </w:tcBorders>
      </w:tcPr>
    </w:tblStylePr>
    <w:tblStylePr w:type="lastCol">
      <w:rPr>
        <w:b/>
        <w:color w:val="1c7068" w:themeColor="accent5" w:themeShade="95"/>
      </w:rPr>
    </w:tblStylePr>
    <w:tblStylePr w:type="lastRow">
      <w:rPr>
        <w:b/>
        <w:color w:val="1c7068" w:themeColor="accent5" w:themeShade="95"/>
      </w:rPr>
    </w:tblStylePr>
  </w:style>
  <w:style w:type="table" w:styleId="856" w:customStyle="1">
    <w:name w:val="Grid Table 7 Colorful"/>
    <w:basedOn w:val="777"/>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basedOn w:val="777"/>
    <w:uiPriority w:val="99"/>
    <w:tblPr>
      <w:tblStyleRowBandSize w:val="1"/>
      <w:tblStyleColBandSize w:val="1"/>
      <w:tblInd w:w="0" w:type="dxa"/>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CellMar>
        <w:left w:w="108" w:type="dxa"/>
        <w:top w:w="0" w:type="dxa"/>
        <w:right w:w="108" w:type="dxa"/>
        <w:bottom w:w="0" w:type="dxa"/>
      </w:tblCellMar>
    </w:tblPr>
    <w:tblStylePr w:type="band1Horz">
      <w:rPr>
        <w:rFonts w:ascii="Arial" w:hAnsi="Arial"/>
        <w:color w:val="a3b9e5"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tblStylePr w:type="firstCol">
      <w:rPr>
        <w:rFonts w:ascii="Arial" w:hAnsi="Arial"/>
        <w:i/>
        <w:color w:val="a3b9e5"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themeShade="95"/>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themeShade="95"/>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themeShade="95"/>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basedOn w:val="777"/>
    <w:uiPriority w:val="99"/>
    <w:tblPr>
      <w:tblStyleRowBandSize w:val="1"/>
      <w:tblStyleColBandSize w:val="1"/>
      <w:tblInd w:w="0" w:type="dxa"/>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f5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tblStylePr w:type="firstCol">
      <w:rPr>
        <w:rFonts w:ascii="Arial" w:hAnsi="Arial"/>
        <w:i/>
        <w:color w:val="f5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3" w:themeColor="accent2" w:themeTint="97" w:themeShade="95"/>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3" w:themeColor="accent2" w:themeTint="97" w:themeShade="95"/>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3" w:themeColor="accent2" w:themeTint="97" w:themeShade="95"/>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basedOn w:val="777"/>
    <w:uiPriority w:val="99"/>
    <w:tblPr>
      <w:tblStyleRowBandSize w:val="1"/>
      <w:tblStyleColBandSize w:val="1"/>
      <w:tblInd w:w="0" w:type="dxa"/>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f2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tblStylePr w:type="firstCol">
      <w:rPr>
        <w:rFonts w:ascii="Arial" w:hAnsi="Arial"/>
        <w:i/>
        <w:color w:val="f2ba02"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themeTint="FE" w:themeShade="95"/>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themeTint="FE" w:themeShade="95"/>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themeTint="FE" w:themeShade="95"/>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basedOn w:val="777"/>
    <w:uiPriority w:val="99"/>
    <w:tblPr>
      <w:tblStyleRowBandSize w:val="1"/>
      <w:tblStyleColBandSize w:val="1"/>
      <w:tblInd w:w="0" w:type="dxa"/>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basedOn w:val="777"/>
    <w:uiPriority w:val="99"/>
    <w:tblPr>
      <w:tblStyleRowBandSize w:val="1"/>
      <w:tblStyleColBandSize w:val="1"/>
      <w:tblInd w:w="0" w:type="dxa"/>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CellMar>
        <w:left w:w="108" w:type="dxa"/>
        <w:top w:w="0" w:type="dxa"/>
        <w:right w:w="108" w:type="dxa"/>
        <w:bottom w:w="0" w:type="dxa"/>
      </w:tblCellMar>
    </w:tblPr>
    <w:tblStylePr w:type="band1Horz">
      <w:rPr>
        <w:rFonts w:ascii="Arial" w:hAnsi="Arial"/>
        <w:color w:val="1c7068" w:themeColor="accent5" w:themeShade="95"/>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c7068" w:themeColor="accent5" w:themeShade="95"/>
        <w:sz w:val="22"/>
      </w:rPr>
    </w:tblStylePr>
    <w:tblStylePr w:type="firstCol">
      <w:rPr>
        <w:rFonts w:ascii="Arial" w:hAnsi="Arial"/>
        <w:i/>
        <w:color w:val="1c7068" w:themeColor="accent5" w:themeShade="95"/>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c7068" w:themeColor="accent5" w:themeShade="95"/>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c7068" w:themeColor="accent5" w:themeShade="95"/>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c7068" w:themeColor="accent5" w:themeShade="95"/>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basedOn w:val="777"/>
    <w:uiPriority w:val="99"/>
    <w:tblPr>
      <w:tblStyleRowBandSize w:val="1"/>
      <w:tblStyleColBandSize w:val="1"/>
      <w:tblInd w:w="0" w:type="dxa"/>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CellMar>
        <w:left w:w="108" w:type="dxa"/>
        <w:top w:w="0" w:type="dxa"/>
        <w:right w:w="108" w:type="dxa"/>
        <w:bottom w:w="0" w:type="dxa"/>
      </w:tblCellMar>
    </w:tblPr>
    <w:tblStylePr w:type="band1Horz">
      <w:rPr>
        <w:rFonts w:ascii="Arial" w:hAnsi="Arial"/>
        <w:color w:val="9b1626" w:themeColor="accent6"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basedOn w:val="777"/>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basedOn w:val="777"/>
    <w:uiPriority w:val="99"/>
    <w:tblPr>
      <w:tblStyleRowBandSize w:val="1"/>
      <w:tblStyleColBandSize w:val="1"/>
      <w:tblInd w:w="0" w:type="dxa"/>
      <w:tblCellMar>
        <w:left w:w="108" w:type="dxa"/>
        <w:top w:w="0" w:type="dxa"/>
        <w:right w:w="108" w:type="dxa"/>
        <w:bottom w:w="0" w:type="dxa"/>
      </w:tblCellMar>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5" w:customStyle="1">
    <w:name w:val="List Table 1 Light - Accent 2"/>
    <w:basedOn w:val="777"/>
    <w:uiPriority w:val="99"/>
    <w:tblPr>
      <w:tblStyleRowBandSize w:val="1"/>
      <w:tblStyleColBandSize w:val="1"/>
      <w:tblInd w:w="0" w:type="dxa"/>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6" w:customStyle="1">
    <w:name w:val="List Table 1 Light - Accent 3"/>
    <w:basedOn w:val="777"/>
    <w:uiPriority w:val="99"/>
    <w:tblPr>
      <w:tblStyleRowBandSize w:val="1"/>
      <w:tblStyleColBandSize w:val="1"/>
      <w:tblInd w:w="0" w:type="dxa"/>
      <w:tblCellMar>
        <w:left w:w="108" w:type="dxa"/>
        <w:top w:w="0" w:type="dxa"/>
        <w:right w:w="108" w:type="dxa"/>
        <w:bottom w:w="0" w:type="dxa"/>
      </w:tblCellMar>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7" w:customStyle="1">
    <w:name w:val="List Table 1 Light - Accent 4"/>
    <w:basedOn w:val="777"/>
    <w:uiPriority w:val="99"/>
    <w:tblPr>
      <w:tblStyleRowBandSize w:val="1"/>
      <w:tblStyleColBandSize w:val="1"/>
      <w:tblInd w:w="0" w:type="dxa"/>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basedOn w:val="777"/>
    <w:uiPriority w:val="99"/>
    <w:tblPr>
      <w:tblStyleRowBandSize w:val="1"/>
      <w:tblStyleColBandSize w:val="1"/>
      <w:tblInd w:w="0" w:type="dxa"/>
      <w:tblCellMar>
        <w:left w:w="108" w:type="dxa"/>
        <w:top w:w="0" w:type="dxa"/>
        <w:right w:w="108" w:type="dxa"/>
        <w:bottom w:w="0" w:type="dxa"/>
      </w:tblCellMar>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9" w:customStyle="1">
    <w:name w:val="List Table 1 Light - Accent 6"/>
    <w:basedOn w:val="777"/>
    <w:uiPriority w:val="99"/>
    <w:tblPr>
      <w:tblStyleRowBandSize w:val="1"/>
      <w:tblStyleColBandSize w:val="1"/>
      <w:tblInd w:w="0" w:type="dxa"/>
      <w:tblCellMar>
        <w:left w:w="108" w:type="dxa"/>
        <w:top w:w="0" w:type="dxa"/>
        <w:right w:w="108" w:type="dxa"/>
        <w:bottom w:w="0" w:type="dxa"/>
      </w:tblCellMar>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0" w:customStyle="1">
    <w:name w:val="List Table 2"/>
    <w:basedOn w:val="777"/>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1" w:customStyle="1">
    <w:name w:val="List Table 2 - Accent 1"/>
    <w:basedOn w:val="777"/>
    <w:uiPriority w:val="99"/>
    <w:tblPr>
      <w:tblStyleRowBandSize w:val="1"/>
      <w:tblStyleColBandSize w:val="1"/>
      <w:tblInd w:w="0" w:type="dxa"/>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2" w:customStyle="1">
    <w:name w:val="List Table 2 - Accent 2"/>
    <w:basedOn w:val="777"/>
    <w:uiPriority w:val="99"/>
    <w:tblPr>
      <w:tblStyleRowBandSize w:val="1"/>
      <w:tblStyleColBandSize w:val="1"/>
      <w:tblInd w:w="0" w:type="dxa"/>
      <w:tblBorders>
        <w:top w:val="single" w:color="F5B789" w:themeColor="accent2" w:themeTint="90" w:sz="4" w:space="0"/>
        <w:bottom w:val="single" w:color="F5B789" w:themeColor="accent2" w:themeTint="90" w:sz="4" w:space="0"/>
        <w:insideH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73" w:customStyle="1">
    <w:name w:val="List Table 2 - Accent 3"/>
    <w:basedOn w:val="777"/>
    <w:uiPriority w:val="99"/>
    <w:tblPr>
      <w:tblStyleRowBandSize w:val="1"/>
      <w:tblStyleColBandSize w:val="1"/>
      <w:tblInd w:w="0" w:type="dxa"/>
      <w:tblBorders>
        <w:top w:val="single" w:color="FDDB69" w:themeColor="accent3" w:themeTint="90" w:sz="4" w:space="0"/>
        <w:bottom w:val="single" w:color="FDDB69" w:themeColor="accent3" w:themeTint="90" w:sz="4" w:space="0"/>
        <w:insideH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74" w:customStyle="1">
    <w:name w:val="List Table 2 - Accent 4"/>
    <w:basedOn w:val="777"/>
    <w:uiPriority w:val="99"/>
    <w:tblPr>
      <w:tblStyleRowBandSize w:val="1"/>
      <w:tblStyleColBandSize w:val="1"/>
      <w:tblInd w:w="0" w:type="dxa"/>
      <w:tblBorders>
        <w:top w:val="single" w:color="B0D994" w:themeColor="accent4" w:themeTint="90" w:sz="4" w:space="0"/>
        <w:bottom w:val="single" w:color="B0D994" w:themeColor="accent4" w:themeTint="90" w:sz="4" w:space="0"/>
        <w:insideH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75" w:customStyle="1">
    <w:name w:val="List Table 2 - Accent 5"/>
    <w:basedOn w:val="777"/>
    <w:uiPriority w:val="99"/>
    <w:tblPr>
      <w:tblStyleRowBandSize w:val="1"/>
      <w:tblStyleColBandSize w:val="1"/>
      <w:tblInd w:w="0" w:type="dxa"/>
      <w:tblBorders>
        <w:top w:val="single" w:color="84E0D8" w:themeColor="accent5" w:themeTint="90" w:sz="4" w:space="0"/>
        <w:bottom w:val="single" w:color="84E0D8" w:themeColor="accent5" w:themeTint="90" w:sz="4" w:space="0"/>
        <w:insideH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76" w:customStyle="1">
    <w:name w:val="List Table 2 - Accent 6"/>
    <w:basedOn w:val="777"/>
    <w:uiPriority w:val="99"/>
    <w:tblPr>
      <w:tblStyleRowBandSize w:val="1"/>
      <w:tblStyleColBandSize w:val="1"/>
      <w:tblInd w:w="0" w:type="dxa"/>
      <w:tblBorders>
        <w:top w:val="single" w:color="F099A3" w:themeColor="accent6" w:themeTint="90" w:sz="4" w:space="0"/>
        <w:bottom w:val="single" w:color="F099A3" w:themeColor="accent6" w:themeTint="90" w:sz="4" w:space="0"/>
        <w:insideH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77" w:customStyle="1">
    <w:name w:val="List Table 3"/>
    <w:basedOn w:val="777"/>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basedOn w:val="777"/>
    <w:uiPriority w:val="99"/>
    <w:tblPr>
      <w:tblStyleRowBandSize w:val="1"/>
      <w:tblStyleColBandSize w:val="1"/>
      <w:tblInd w:w="0" w:type="dxa"/>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9" w:customStyle="1">
    <w:name w:val="List Table 3 - Accent 2"/>
    <w:basedOn w:val="777"/>
    <w:uiPriority w:val="99"/>
    <w:tblPr>
      <w:tblStyleRowBandSize w:val="1"/>
      <w:tblStyleColBandSize w:val="1"/>
      <w:tblInd w:w="0" w:type="dxa"/>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80" w:customStyle="1">
    <w:name w:val="List Table 3 - Accent 3"/>
    <w:basedOn w:val="777"/>
    <w:uiPriority w:val="99"/>
    <w:tblPr>
      <w:tblStyleRowBandSize w:val="1"/>
      <w:tblStyleColBandSize w:val="1"/>
      <w:tblInd w:w="0" w:type="dxa"/>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81" w:customStyle="1">
    <w:name w:val="List Table 3 - Accent 4"/>
    <w:basedOn w:val="777"/>
    <w:uiPriority w:val="99"/>
    <w:tblPr>
      <w:tblStyleRowBandSize w:val="1"/>
      <w:tblStyleColBandSize w:val="1"/>
      <w:tblInd w:w="0" w:type="dxa"/>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2" w:customStyle="1">
    <w:name w:val="List Table 3 - Accent 5"/>
    <w:basedOn w:val="777"/>
    <w:uiPriority w:val="99"/>
    <w:tblPr>
      <w:tblStyleRowBandSize w:val="1"/>
      <w:tblStyleColBandSize w:val="1"/>
      <w:tblInd w:w="0" w:type="dxa"/>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83" w:customStyle="1">
    <w:name w:val="List Table 3 - Accent 6"/>
    <w:basedOn w:val="777"/>
    <w:uiPriority w:val="99"/>
    <w:tblPr>
      <w:tblStyleRowBandSize w:val="1"/>
      <w:tblStyleColBandSize w:val="1"/>
      <w:tblInd w:w="0" w:type="dxa"/>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84" w:customStyle="1">
    <w:name w:val="List Table 4"/>
    <w:basedOn w:val="777"/>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basedOn w:val="777"/>
    <w:uiPriority w:val="99"/>
    <w:tblPr>
      <w:tblStyleRowBandSize w:val="1"/>
      <w:tblStyleColBandSize w:val="1"/>
      <w:tblInd w:w="0" w:type="dxa"/>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6" w:customStyle="1">
    <w:name w:val="List Table 4 - Accent 2"/>
    <w:basedOn w:val="777"/>
    <w:uiPriority w:val="99"/>
    <w:tblPr>
      <w:tblStyleRowBandSize w:val="1"/>
      <w:tblStyleColBandSize w:val="1"/>
      <w:tblInd w:w="0" w:type="dxa"/>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7" w:customStyle="1">
    <w:name w:val="List Table 4 - Accent 3"/>
    <w:basedOn w:val="777"/>
    <w:uiPriority w:val="99"/>
    <w:tblPr>
      <w:tblStyleRowBandSize w:val="1"/>
      <w:tblStyleColBandSize w:val="1"/>
      <w:tblInd w:w="0" w:type="dxa"/>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8" w:customStyle="1">
    <w:name w:val="List Table 4 - Accent 4"/>
    <w:basedOn w:val="777"/>
    <w:uiPriority w:val="99"/>
    <w:tblPr>
      <w:tblStyleRowBandSize w:val="1"/>
      <w:tblStyleColBandSize w:val="1"/>
      <w:tblInd w:w="0" w:type="dxa"/>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9" w:customStyle="1">
    <w:name w:val="List Table 4 - Accent 5"/>
    <w:basedOn w:val="777"/>
    <w:uiPriority w:val="99"/>
    <w:tblPr>
      <w:tblStyleRowBandSize w:val="1"/>
      <w:tblStyleColBandSize w:val="1"/>
      <w:tblInd w:w="0" w:type="dxa"/>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0" w:customStyle="1">
    <w:name w:val="List Table 4 - Accent 6"/>
    <w:basedOn w:val="777"/>
    <w:uiPriority w:val="99"/>
    <w:tblPr>
      <w:tblStyleRowBandSize w:val="1"/>
      <w:tblStyleColBandSize w:val="1"/>
      <w:tblInd w:w="0" w:type="dxa"/>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1" w:customStyle="1">
    <w:name w:val="List Table 5 Dark"/>
    <w:basedOn w:val="777"/>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2" w:customStyle="1">
    <w:name w:val="List Table 5 Dark - Accent 1"/>
    <w:basedOn w:val="777"/>
    <w:uiPriority w:val="99"/>
    <w:tblPr>
      <w:tblStyleRowBandSize w:val="1"/>
      <w:tblStyleColBandSize w:val="1"/>
      <w:tblInd w:w="0" w:type="dxa"/>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shd w:val="clear" w:color="4874cb" w:themeColor="accent1" w:fill="4874cb" w:themeFill="accent1"/>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93" w:customStyle="1">
    <w:name w:val="List Table 5 Dark - Accent 2"/>
    <w:basedOn w:val="777"/>
    <w:uiPriority w:val="99"/>
    <w:tblPr>
      <w:tblStyleRowBandSize w:val="1"/>
      <w:tblStyleColBandSize w:val="1"/>
      <w:tblInd w:w="0" w:type="dxa"/>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shd w:val="clear" w:color="f5b483" w:themeColor="accent2" w:themeTint="97" w:fill="f5b483" w:themeFill="accent2" w:themeFillTint="97"/>
      <w:tblCellMar>
        <w:left w:w="108" w:type="dxa"/>
        <w:top w:w="0" w:type="dxa"/>
        <w:right w:w="108" w:type="dxa"/>
        <w:bottom w:w="0" w:type="dxa"/>
      </w:tblCellMar>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894" w:customStyle="1">
    <w:name w:val="List Table 5 Dark - Accent 3"/>
    <w:basedOn w:val="777"/>
    <w:uiPriority w:val="99"/>
    <w:tblPr>
      <w:tblStyleRowBandSize w:val="1"/>
      <w:tblStyleColBandSize w:val="1"/>
      <w:tblInd w:w="0" w:type="dxa"/>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shd w:val="clear" w:color="fdd861" w:themeColor="accent3" w:themeTint="98" w:fill="fdd861" w:themeFill="accent3" w:themeFillTint="98"/>
      <w:tblCellMar>
        <w:left w:w="108" w:type="dxa"/>
        <w:top w:w="0" w:type="dxa"/>
        <w:right w:w="108" w:type="dxa"/>
        <w:bottom w:w="0" w:type="dxa"/>
      </w:tblCellMar>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895" w:customStyle="1">
    <w:name w:val="List Table 5 Dark - Accent 4"/>
    <w:basedOn w:val="777"/>
    <w:uiPriority w:val="99"/>
    <w:tblPr>
      <w:tblStyleRowBandSize w:val="1"/>
      <w:tblStyleColBandSize w:val="1"/>
      <w:tblInd w:w="0" w:type="dxa"/>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shd w:val="clear" w:color="abd78c" w:themeColor="accent4" w:themeTint="9A" w:fill="abd78c" w:themeFill="accent4" w:themeFillTint="9A"/>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96" w:customStyle="1">
    <w:name w:val="List Table 5 Dark - Accent 5"/>
    <w:basedOn w:val="777"/>
    <w:uiPriority w:val="99"/>
    <w:tblPr>
      <w:tblStyleRowBandSize w:val="1"/>
      <w:tblStyleColBandSize w:val="1"/>
      <w:tblInd w:w="0" w:type="dxa"/>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shd w:val="clear" w:color="7cded5" w:themeColor="accent5" w:themeTint="9A" w:fill="7cded5" w:themeFill="accent5" w:themeFillTint="9A"/>
      <w:tblCellMar>
        <w:left w:w="108" w:type="dxa"/>
        <w:top w:w="0" w:type="dxa"/>
        <w:right w:w="108" w:type="dxa"/>
        <w:bottom w:w="0" w:type="dxa"/>
      </w:tblCellMar>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897" w:customStyle="1">
    <w:name w:val="List Table 5 Dark - Accent 6"/>
    <w:basedOn w:val="777"/>
    <w:uiPriority w:val="99"/>
    <w:tblPr>
      <w:tblStyleRowBandSize w:val="1"/>
      <w:tblStyleColBandSize w:val="1"/>
      <w:tblInd w:w="0" w:type="dxa"/>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shd w:val="clear" w:color="ef949e" w:themeColor="accent6" w:themeTint="98" w:fill="ef949e" w:themeFill="accent6" w:themeFillTint="98"/>
      <w:tblCellMar>
        <w:left w:w="108" w:type="dxa"/>
        <w:top w:w="0" w:type="dxa"/>
        <w:right w:w="108" w:type="dxa"/>
        <w:bottom w:w="0" w:type="dxa"/>
      </w:tblCellMar>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898" w:customStyle="1">
    <w:name w:val="List Table 6 Colorful"/>
    <w:basedOn w:val="777"/>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9" w:customStyle="1">
    <w:name w:val="List Table 6 Colorful - Accent 1"/>
    <w:basedOn w:val="777"/>
    <w:uiPriority w:val="99"/>
    <w:tblPr>
      <w:tblStyleRowBandSize w:val="1"/>
      <w:tblStyleColBandSize w:val="1"/>
      <w:tblInd w:w="0" w:type="dxa"/>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d" w:themeColor="accent1" w:themeShade="95"/>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17d" w:themeColor="accent1" w:themeShade="95"/>
        <w:sz w:val="22"/>
      </w:rPr>
    </w:tblStylePr>
    <w:tblStylePr w:type="firstCol">
      <w:rPr>
        <w:b/>
        <w:color w:val="23417d" w:themeColor="accent1" w:themeShade="95"/>
      </w:rPr>
    </w:tblStylePr>
    <w:tblStylePr w:type="firstRow">
      <w:rPr>
        <w:b/>
        <w:color w:val="23417d" w:themeColor="accent1" w:themeShade="95"/>
      </w:rPr>
      <w:tcPr>
        <w:tcBorders>
          <w:bottom w:val="single" w:color="4874CB" w:themeColor="accent1" w:sz="4" w:space="0"/>
        </w:tcBorders>
      </w:tcPr>
    </w:tblStylePr>
    <w:tblStylePr w:type="lastCol">
      <w:rPr>
        <w:b/>
        <w:color w:val="23417d" w:themeColor="accent1" w:themeShade="95"/>
      </w:rPr>
    </w:tblStylePr>
    <w:tblStylePr w:type="lastRow">
      <w:rPr>
        <w:b/>
        <w:color w:val="23417d" w:themeColor="accent1" w:themeShade="95"/>
      </w:rPr>
      <w:tcPr>
        <w:tcBorders>
          <w:top w:val="single" w:color="4874CB" w:themeColor="accent1" w:sz="4" w:space="0"/>
        </w:tcBorders>
      </w:tcPr>
    </w:tblStylePr>
  </w:style>
  <w:style w:type="table" w:styleId="900" w:customStyle="1">
    <w:name w:val="List Table 6 Colorful - Accent 2"/>
    <w:basedOn w:val="777"/>
    <w:uiPriority w:val="99"/>
    <w:tblPr>
      <w:tblStyleRowBandSize w:val="1"/>
      <w:tblStyleColBandSize w:val="1"/>
      <w:tblInd w:w="0" w:type="dxa"/>
      <w:tblBorders>
        <w:top w:val="single" w:color="F5B483" w:themeColor="accent2" w:themeTint="97" w:sz="4" w:space="0"/>
        <w:bottom w:val="single" w:color="F5B483" w:themeColor="accent2" w:themeTint="97" w:sz="4" w:space="0"/>
      </w:tblBorders>
      <w:tblCellMar>
        <w:left w:w="108" w:type="dxa"/>
        <w:top w:w="0" w:type="dxa"/>
        <w:right w:w="108" w:type="dxa"/>
        <w:bottom w:w="0" w:type="dxa"/>
      </w:tblCellMar>
    </w:tblPr>
    <w:tblStylePr w:type="band1Horz">
      <w:rPr>
        <w:rFonts w:ascii="Arial" w:hAnsi="Arial"/>
        <w:color w:val="f5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tblStylePr w:type="firstCol">
      <w:rPr>
        <w:b/>
        <w:color w:val="f5b483" w:themeColor="accent2" w:themeTint="97" w:themeShade="95"/>
      </w:rPr>
    </w:tblStylePr>
    <w:tblStylePr w:type="firstRow">
      <w:rPr>
        <w:b/>
        <w:color w:val="f5b483" w:themeColor="accent2" w:themeTint="97" w:themeShade="95"/>
      </w:rPr>
      <w:tcPr>
        <w:tcBorders>
          <w:bottom w:val="single" w:color="F5B483" w:themeColor="accent2" w:themeTint="97" w:sz="4" w:space="0"/>
        </w:tcBorders>
      </w:tcPr>
    </w:tblStylePr>
    <w:tblStylePr w:type="lastCol">
      <w:rPr>
        <w:b/>
        <w:color w:val="f5b483" w:themeColor="accent2" w:themeTint="97" w:themeShade="95"/>
      </w:rPr>
    </w:tblStylePr>
    <w:tblStylePr w:type="lastRow">
      <w:rPr>
        <w:b/>
        <w:color w:val="f5b483" w:themeColor="accent2" w:themeTint="97" w:themeShade="95"/>
      </w:rPr>
      <w:tcPr>
        <w:tcBorders>
          <w:top w:val="single" w:color="F5B483" w:themeColor="accent2" w:themeTint="97" w:sz="4" w:space="0"/>
        </w:tcBorders>
      </w:tcPr>
    </w:tblStylePr>
  </w:style>
  <w:style w:type="table" w:styleId="901" w:customStyle="1">
    <w:name w:val="List Table 6 Colorful - Accent 3"/>
    <w:basedOn w:val="777"/>
    <w:uiPriority w:val="99"/>
    <w:tblPr>
      <w:tblStyleRowBandSize w:val="1"/>
      <w:tblStyleColBandSize w:val="1"/>
      <w:tblInd w:w="0" w:type="dxa"/>
      <w:tblBorders>
        <w:top w:val="single" w:color="FDD861" w:themeColor="accent3" w:themeTint="98" w:sz="4" w:space="0"/>
        <w:bottom w:val="single" w:color="FDD861" w:themeColor="accent3" w:themeTint="98" w:sz="4" w:space="0"/>
      </w:tblBorders>
      <w:tblCellMar>
        <w:left w:w="108" w:type="dxa"/>
        <w:top w:w="0" w:type="dxa"/>
        <w:right w:w="108" w:type="dxa"/>
        <w:bottom w:w="0" w:type="dxa"/>
      </w:tblCellMar>
    </w:tblPr>
    <w:tblStylePr w:type="band1Horz">
      <w:rPr>
        <w:rFonts w:ascii="Arial" w:hAnsi="Arial"/>
        <w:color w:val="fdd861" w:themeColor="accent3" w:themeTint="98" w:themeShade="95"/>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tblStylePr w:type="firstCol">
      <w:rPr>
        <w:b/>
        <w:color w:val="fdd861" w:themeColor="accent3" w:themeTint="98" w:themeShade="95"/>
      </w:rPr>
    </w:tblStylePr>
    <w:tblStylePr w:type="firstRow">
      <w:rPr>
        <w:b/>
        <w:color w:val="fdd861" w:themeColor="accent3" w:themeTint="98" w:themeShade="95"/>
      </w:rPr>
      <w:tcPr>
        <w:tcBorders>
          <w:bottom w:val="single" w:color="FDD861" w:themeColor="accent3" w:themeTint="98" w:sz="4" w:space="0"/>
        </w:tcBorders>
      </w:tcPr>
    </w:tblStylePr>
    <w:tblStylePr w:type="lastCol">
      <w:rPr>
        <w:b/>
        <w:color w:val="fdd861" w:themeColor="accent3" w:themeTint="98" w:themeShade="95"/>
      </w:rPr>
    </w:tblStylePr>
    <w:tblStylePr w:type="lastRow">
      <w:rPr>
        <w:b/>
        <w:color w:val="fdd861" w:themeColor="accent3" w:themeTint="98" w:themeShade="95"/>
      </w:rPr>
      <w:tcPr>
        <w:tcBorders>
          <w:top w:val="single" w:color="FDD861" w:themeColor="accent3" w:themeTint="98" w:sz="4" w:space="0"/>
        </w:tcBorders>
      </w:tcPr>
    </w:tblStylePr>
  </w:style>
  <w:style w:type="table" w:styleId="902" w:customStyle="1">
    <w:name w:val="List Table 6 Colorful - Accent 4"/>
    <w:basedOn w:val="777"/>
    <w:uiPriority w:val="99"/>
    <w:tblPr>
      <w:tblStyleRowBandSize w:val="1"/>
      <w:tblStyleColBandSize w:val="1"/>
      <w:tblInd w:w="0" w:type="dxa"/>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4" w:space="0"/>
        </w:tcBorders>
      </w:tcPr>
    </w:tblStylePr>
    <w:tblStylePr w:type="lastCol">
      <w:rPr>
        <w:b/>
        <w:color w:val="abd78c" w:themeColor="accent4" w:themeTint="9A" w:themeShade="95"/>
      </w:rPr>
    </w:tblStylePr>
    <w:tblStylePr w:type="lastRow">
      <w:rPr>
        <w:b/>
        <w:color w:val="abd78c" w:themeColor="accent4" w:themeTint="9A" w:themeShade="95"/>
      </w:rPr>
      <w:tcPr>
        <w:tcBorders>
          <w:top w:val="single" w:color="ABD78C" w:themeColor="accent4" w:themeTint="9A" w:sz="4" w:space="0"/>
        </w:tcBorders>
      </w:tcPr>
    </w:tblStylePr>
  </w:style>
  <w:style w:type="table" w:styleId="903" w:customStyle="1">
    <w:name w:val="List Table 6 Colorful - Accent 5"/>
    <w:basedOn w:val="777"/>
    <w:uiPriority w:val="99"/>
    <w:tblPr>
      <w:tblStyleRowBandSize w:val="1"/>
      <w:tblStyleColBandSize w:val="1"/>
      <w:tblInd w:w="0" w:type="dxa"/>
      <w:tblBorders>
        <w:top w:val="single" w:color="7CDED5" w:themeColor="accent5" w:themeTint="9A" w:sz="4" w:space="0"/>
        <w:bottom w:val="single" w:color="7CDED5" w:themeColor="accent5" w:themeTint="9A" w:sz="4" w:space="0"/>
      </w:tblBorders>
      <w:tblCellMar>
        <w:left w:w="108" w:type="dxa"/>
        <w:top w:w="0" w:type="dxa"/>
        <w:right w:w="108" w:type="dxa"/>
        <w:bottom w:w="0" w:type="dxa"/>
      </w:tblCellMar>
    </w:tblPr>
    <w:tblStylePr w:type="band1Horz">
      <w:rPr>
        <w:rFonts w:ascii="Arial" w:hAnsi="Arial"/>
        <w:color w:val="7cded5" w:themeColor="accent5" w:themeTint="9A" w:themeShade="95"/>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tblStylePr w:type="firstCol">
      <w:rPr>
        <w:b/>
        <w:color w:val="7cded5" w:themeColor="accent5" w:themeTint="9A" w:themeShade="95"/>
      </w:rPr>
    </w:tblStylePr>
    <w:tblStylePr w:type="firstRow">
      <w:rPr>
        <w:b/>
        <w:color w:val="7cded5" w:themeColor="accent5" w:themeTint="9A" w:themeShade="95"/>
      </w:rPr>
      <w:tcPr>
        <w:tcBorders>
          <w:bottom w:val="single" w:color="7CDED5" w:themeColor="accent5" w:themeTint="9A" w:sz="4" w:space="0"/>
        </w:tcBorders>
      </w:tcPr>
    </w:tblStylePr>
    <w:tblStylePr w:type="lastCol">
      <w:rPr>
        <w:b/>
        <w:color w:val="7cded5" w:themeColor="accent5" w:themeTint="9A" w:themeShade="95"/>
      </w:rPr>
    </w:tblStylePr>
    <w:tblStylePr w:type="lastRow">
      <w:rPr>
        <w:b/>
        <w:color w:val="7cded5" w:themeColor="accent5" w:themeTint="9A" w:themeShade="95"/>
      </w:rPr>
      <w:tcPr>
        <w:tcBorders>
          <w:top w:val="single" w:color="7CDED5" w:themeColor="accent5" w:themeTint="9A" w:sz="4" w:space="0"/>
        </w:tcBorders>
      </w:tcPr>
    </w:tblStylePr>
  </w:style>
  <w:style w:type="table" w:styleId="904" w:customStyle="1">
    <w:name w:val="List Table 6 Colorful - Accent 6"/>
    <w:basedOn w:val="777"/>
    <w:uiPriority w:val="99"/>
    <w:tblPr>
      <w:tblStyleRowBandSize w:val="1"/>
      <w:tblStyleColBandSize w:val="1"/>
      <w:tblInd w:w="0" w:type="dxa"/>
      <w:tblBorders>
        <w:top w:val="single" w:color="EF949E" w:themeColor="accent6" w:themeTint="98" w:sz="4" w:space="0"/>
        <w:bottom w:val="single" w:color="EF949E"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8" w:themeShade="95"/>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tblStylePr w:type="firstCol">
      <w:rPr>
        <w:b/>
        <w:color w:val="ef949e" w:themeColor="accent6" w:themeTint="98" w:themeShade="95"/>
      </w:rPr>
    </w:tblStylePr>
    <w:tblStylePr w:type="firstRow">
      <w:rPr>
        <w:b/>
        <w:color w:val="ef949e" w:themeColor="accent6" w:themeTint="98" w:themeShade="95"/>
      </w:rPr>
      <w:tcPr>
        <w:tcBorders>
          <w:bottom w:val="single" w:color="EF949E" w:themeColor="accent6" w:themeTint="98" w:sz="4" w:space="0"/>
        </w:tcBorders>
      </w:tcPr>
    </w:tblStylePr>
    <w:tblStylePr w:type="lastCol">
      <w:rPr>
        <w:b/>
        <w:color w:val="ef949e" w:themeColor="accent6" w:themeTint="98" w:themeShade="95"/>
      </w:rPr>
    </w:tblStylePr>
    <w:tblStylePr w:type="lastRow">
      <w:rPr>
        <w:b/>
        <w:color w:val="ef949e" w:themeColor="accent6" w:themeTint="98" w:themeShade="95"/>
      </w:rPr>
      <w:tcPr>
        <w:tcBorders>
          <w:top w:val="single" w:color="EF949E" w:themeColor="accent6" w:themeTint="98" w:sz="4" w:space="0"/>
        </w:tcBorders>
      </w:tcPr>
    </w:tblStylePr>
  </w:style>
  <w:style w:type="table" w:styleId="905" w:customStyle="1">
    <w:name w:val="List Table 7 Colorful"/>
    <w:basedOn w:val="777"/>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basedOn w:val="777"/>
    <w:uiPriority w:val="99"/>
    <w:tblPr>
      <w:tblStyleRowBandSize w:val="1"/>
      <w:tblStyleColBandSize w:val="1"/>
      <w:tblInd w:w="0" w:type="dxa"/>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d" w:themeColor="accent1" w:themeShade="95"/>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17d" w:themeColor="accent1" w:themeShade="95"/>
        <w:sz w:val="22"/>
      </w:rPr>
    </w:tblStylePr>
    <w:tblStylePr w:type="firstCol">
      <w:rPr>
        <w:rFonts w:ascii="Arial" w:hAnsi="Arial"/>
        <w:i/>
        <w:color w:val="23417d" w:themeColor="accent1" w:themeShade="95"/>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d" w:themeColor="accent1" w:themeShade="95"/>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d" w:themeColor="accent1" w:themeShade="95"/>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d" w:themeColor="accent1" w:themeShade="95"/>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basedOn w:val="777"/>
    <w:uiPriority w:val="99"/>
    <w:tblPr>
      <w:tblStyleRowBandSize w:val="1"/>
      <w:tblStyleColBandSize w:val="1"/>
      <w:tblInd w:w="0" w:type="dxa"/>
      <w:tblBorders>
        <w:right w:val="single" w:color="F5B483" w:themeColor="accent2" w:themeTint="97" w:sz="4" w:space="0"/>
      </w:tblBorders>
      <w:tblCellMar>
        <w:left w:w="108" w:type="dxa"/>
        <w:top w:w="0" w:type="dxa"/>
        <w:right w:w="108" w:type="dxa"/>
        <w:bottom w:w="0" w:type="dxa"/>
      </w:tblCellMar>
    </w:tblPr>
    <w:tblStylePr w:type="band1Horz">
      <w:rPr>
        <w:rFonts w:ascii="Arial" w:hAnsi="Arial"/>
        <w:color w:val="f5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tblStylePr w:type="firstCol">
      <w:rPr>
        <w:rFonts w:ascii="Arial" w:hAnsi="Arial"/>
        <w:i/>
        <w:color w:val="f5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3" w:themeColor="accent2" w:themeTint="97" w:themeShade="95"/>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3" w:themeColor="accent2" w:themeTint="97" w:themeShade="95"/>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3" w:themeColor="accent2" w:themeTint="97" w:themeShade="95"/>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basedOn w:val="777"/>
    <w:uiPriority w:val="99"/>
    <w:tblPr>
      <w:tblStyleRowBandSize w:val="1"/>
      <w:tblStyleColBandSize w:val="1"/>
      <w:tblInd w:w="0" w:type="dxa"/>
      <w:tblBorders>
        <w:right w:val="single" w:color="FDD861" w:themeColor="accent3" w:themeTint="98" w:sz="4" w:space="0"/>
      </w:tblBorders>
      <w:tblCellMar>
        <w:left w:w="108" w:type="dxa"/>
        <w:top w:w="0" w:type="dxa"/>
        <w:right w:w="108" w:type="dxa"/>
        <w:bottom w:w="0" w:type="dxa"/>
      </w:tblCellMar>
    </w:tblPr>
    <w:tblStylePr w:type="band1Horz">
      <w:rPr>
        <w:rFonts w:ascii="Arial" w:hAnsi="Arial"/>
        <w:color w:val="fdd861" w:themeColor="accent3" w:themeTint="98" w:themeShade="95"/>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tblStylePr w:type="firstCol">
      <w:rPr>
        <w:rFonts w:ascii="Arial" w:hAnsi="Arial"/>
        <w:i/>
        <w:color w:val="fdd861"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1" w:themeColor="accent3" w:themeTint="98" w:themeShade="95"/>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1" w:themeColor="accent3" w:themeTint="98" w:themeShade="95"/>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1" w:themeColor="accent3" w:themeTint="98" w:themeShade="95"/>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basedOn w:val="777"/>
    <w:uiPriority w:val="99"/>
    <w:tblPr>
      <w:tblStyleRowBandSize w:val="1"/>
      <w:tblStyleColBandSize w:val="1"/>
      <w:tblInd w:w="0" w:type="dxa"/>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basedOn w:val="777"/>
    <w:uiPriority w:val="99"/>
    <w:tblPr>
      <w:tblStyleRowBandSize w:val="1"/>
      <w:tblStyleColBandSize w:val="1"/>
      <w:tblInd w:w="0" w:type="dxa"/>
      <w:tblBorders>
        <w:right w:val="single" w:color="7CDED5" w:themeColor="accent5" w:themeTint="9A" w:sz="4" w:space="0"/>
      </w:tblBorders>
      <w:tblCellMar>
        <w:left w:w="108" w:type="dxa"/>
        <w:top w:w="0" w:type="dxa"/>
        <w:right w:w="108" w:type="dxa"/>
        <w:bottom w:w="0" w:type="dxa"/>
      </w:tblCellMar>
    </w:tblPr>
    <w:tblStylePr w:type="band1Horz">
      <w:rPr>
        <w:rFonts w:ascii="Arial" w:hAnsi="Arial"/>
        <w:color w:val="7cded5" w:themeColor="accent5" w:themeTint="9A" w:themeShade="95"/>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tblStylePr w:type="firstCol">
      <w:rPr>
        <w:rFonts w:ascii="Arial" w:hAnsi="Arial"/>
        <w:i/>
        <w:color w:val="7cded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cded5" w:themeColor="accent5" w:themeTint="9A" w:themeShade="95"/>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cded5" w:themeColor="accent5" w:themeTint="9A" w:themeShade="95"/>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cded5" w:themeColor="accent5" w:themeTint="9A" w:themeShade="95"/>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basedOn w:val="777"/>
    <w:uiPriority w:val="99"/>
    <w:tblPr>
      <w:tblStyleRowBandSize w:val="1"/>
      <w:tblStyleColBandSize w:val="1"/>
      <w:tblInd w:w="0" w:type="dxa"/>
      <w:tblBorders>
        <w:right w:val="single" w:color="EF949E"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8" w:themeShade="95"/>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tblStylePr w:type="firstCol">
      <w:rPr>
        <w:rFonts w:ascii="Arial" w:hAnsi="Arial"/>
        <w:i/>
        <w:color w:val="ef949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49e" w:themeColor="accent6" w:themeTint="98" w:themeShade="95"/>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49e" w:themeColor="accent6" w:themeTint="98" w:themeShade="95"/>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49e" w:themeColor="accent6" w:themeTint="98" w:themeShade="95"/>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912" w:customStyle="1">
    <w:name w:val="Lined - Accent"/>
    <w:basedOn w:val="77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3" w:customStyle="1">
    <w:name w:val="Lined - Accent 1"/>
    <w:basedOn w:val="77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4" w:customStyle="1">
    <w:name w:val="Lined - Accent 2"/>
    <w:basedOn w:val="77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15" w:customStyle="1">
    <w:name w:val="Lined - Accent 3"/>
    <w:basedOn w:val="77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16" w:customStyle="1">
    <w:name w:val="Lined - Accent 4"/>
    <w:basedOn w:val="77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7" w:customStyle="1">
    <w:name w:val="Lined - Accent 5"/>
    <w:basedOn w:val="77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8" w:customStyle="1">
    <w:name w:val="Lined - Accent 6"/>
    <w:basedOn w:val="77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9" w:customStyle="1">
    <w:name w:val="Bordered &amp; Lined - Accent"/>
    <w:basedOn w:val="777"/>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0" w:customStyle="1">
    <w:name w:val="Bordered &amp; Lined - Accent 1"/>
    <w:basedOn w:val="777"/>
    <w:uiPriority w:val="99"/>
    <w:rPr>
      <w:color w:val="404040"/>
    </w:rPr>
    <w:tblPr>
      <w:tblStyleRowBandSize w:val="1"/>
      <w:tblStyleColBandSize w:val="1"/>
      <w:tblInd w:w="0" w:type="dxa"/>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1" w:customStyle="1">
    <w:name w:val="Bordered &amp; Lined - Accent 2"/>
    <w:basedOn w:val="777"/>
    <w:uiPriority w:val="99"/>
    <w:rPr>
      <w:color w:val="404040"/>
    </w:rPr>
    <w:tblPr>
      <w:tblStyleRowBandSize w:val="1"/>
      <w:tblStyleColBandSize w:val="1"/>
      <w:tblInd w:w="0" w:type="dxa"/>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22" w:customStyle="1">
    <w:name w:val="Bordered &amp; Lined - Accent 3"/>
    <w:basedOn w:val="777"/>
    <w:uiPriority w:val="99"/>
    <w:rPr>
      <w:color w:val="404040"/>
    </w:rPr>
    <w:tblPr>
      <w:tblStyleRowBandSize w:val="1"/>
      <w:tblStyleColBandSize w:val="1"/>
      <w:tblInd w:w="0" w:type="dxa"/>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23" w:customStyle="1">
    <w:name w:val="Bordered &amp; Lined - Accent 4"/>
    <w:basedOn w:val="777"/>
    <w:uiPriority w:val="99"/>
    <w:rPr>
      <w:color w:val="404040"/>
    </w:rPr>
    <w:tblPr>
      <w:tblStyleRowBandSize w:val="1"/>
      <w:tblStyleColBandSize w:val="1"/>
      <w:tblInd w:w="0" w:type="dxa"/>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4" w:customStyle="1">
    <w:name w:val="Bordered &amp; Lined - Accent 5"/>
    <w:basedOn w:val="777"/>
    <w:uiPriority w:val="99"/>
    <w:rPr>
      <w:color w:val="404040"/>
    </w:rPr>
    <w:tblPr>
      <w:tblStyleRowBandSize w:val="1"/>
      <w:tblStyleColBandSize w:val="1"/>
      <w:tblInd w:w="0" w:type="dxa"/>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5" w:customStyle="1">
    <w:name w:val="Bordered &amp; Lined - Accent 6"/>
    <w:basedOn w:val="777"/>
    <w:uiPriority w:val="99"/>
    <w:rPr>
      <w:color w:val="404040"/>
    </w:rPr>
    <w:tblPr>
      <w:tblStyleRowBandSize w:val="1"/>
      <w:tblStyleColBandSize w:val="1"/>
      <w:tblInd w:w="0" w:type="dxa"/>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6" w:customStyle="1">
    <w:name w:val="Bordered"/>
    <w:basedOn w:val="777"/>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7" w:customStyle="1">
    <w:name w:val="Bordered - Accent 1"/>
    <w:basedOn w:val="777"/>
    <w:uiPriority w:val="99"/>
    <w:tblPr>
      <w:tblStyleRowBandSize w:val="1"/>
      <w:tblStyleColBandSize w:val="1"/>
      <w:tblInd w:w="0" w:type="dxa"/>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8" w:customStyle="1">
    <w:name w:val="Bordered - Accent 2"/>
    <w:basedOn w:val="777"/>
    <w:uiPriority w:val="99"/>
    <w:tblPr>
      <w:tblStyleRowBandSize w:val="1"/>
      <w:tblStyleColBandSize w:val="1"/>
      <w:tblInd w:w="0" w:type="dxa"/>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929" w:customStyle="1">
    <w:name w:val="Bordered - Accent 3"/>
    <w:basedOn w:val="777"/>
    <w:uiPriority w:val="99"/>
    <w:tblPr>
      <w:tblStyleRowBandSize w:val="1"/>
      <w:tblStyleColBandSize w:val="1"/>
      <w:tblInd w:w="0" w:type="dxa"/>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930" w:customStyle="1">
    <w:name w:val="Bordered - Accent 4"/>
    <w:basedOn w:val="777"/>
    <w:uiPriority w:val="99"/>
    <w:tblPr>
      <w:tblStyleRowBandSize w:val="1"/>
      <w:tblStyleColBandSize w:val="1"/>
      <w:tblInd w:w="0" w:type="dxa"/>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1" w:customStyle="1">
    <w:name w:val="Bordered - Accent 5"/>
    <w:basedOn w:val="777"/>
    <w:uiPriority w:val="99"/>
    <w:tblPr>
      <w:tblStyleRowBandSize w:val="1"/>
      <w:tblStyleColBandSize w:val="1"/>
      <w:tblInd w:w="0" w:type="dxa"/>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932" w:customStyle="1">
    <w:name w:val="Bordered - Accent 6"/>
    <w:basedOn w:val="777"/>
    <w:uiPriority w:val="99"/>
    <w:tblPr>
      <w:tblStyleRowBandSize w:val="1"/>
      <w:tblStyleColBandSize w:val="1"/>
      <w:tblInd w:w="0" w:type="dxa"/>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paragraph" w:styleId="933">
    <w:name w:val="footnote text"/>
    <w:basedOn w:val="775"/>
    <w:link w:val="934"/>
    <w:uiPriority w:val="99"/>
    <w:semiHidden/>
    <w:unhideWhenUsed/>
    <w:pPr>
      <w:spacing w:after="40"/>
    </w:pPr>
    <w:rPr>
      <w:sz w:val="18"/>
    </w:rPr>
  </w:style>
  <w:style w:type="character" w:styleId="934" w:customStyle="1">
    <w:name w:val="脚注文本 Char"/>
    <w:link w:val="933"/>
    <w:uiPriority w:val="99"/>
    <w:rPr>
      <w:sz w:val="18"/>
    </w:rPr>
  </w:style>
  <w:style w:type="character" w:styleId="935">
    <w:name w:val="footnote reference"/>
    <w:basedOn w:val="776"/>
    <w:uiPriority w:val="99"/>
    <w:unhideWhenUsed/>
    <w:rPr>
      <w:vertAlign w:val="superscript"/>
    </w:rPr>
  </w:style>
  <w:style w:type="paragraph" w:styleId="936">
    <w:name w:val="endnote text"/>
    <w:basedOn w:val="775"/>
    <w:link w:val="937"/>
    <w:uiPriority w:val="99"/>
    <w:semiHidden/>
    <w:unhideWhenUsed/>
    <w:rPr>
      <w:sz w:val="20"/>
    </w:rPr>
  </w:style>
  <w:style w:type="character" w:styleId="937" w:customStyle="1">
    <w:name w:val="尾注文本 Char"/>
    <w:link w:val="936"/>
    <w:uiPriority w:val="99"/>
    <w:rPr>
      <w:sz w:val="20"/>
    </w:rPr>
  </w:style>
  <w:style w:type="character" w:styleId="938">
    <w:name w:val="endnote reference"/>
    <w:basedOn w:val="776"/>
    <w:uiPriority w:val="99"/>
    <w:semiHidden/>
    <w:unhideWhenUsed/>
    <w:rPr>
      <w:vertAlign w:val="superscript"/>
    </w:rPr>
  </w:style>
  <w:style w:type="paragraph" w:styleId="939">
    <w:name w:val="toc 2"/>
    <w:basedOn w:val="775"/>
    <w:next w:val="775"/>
    <w:uiPriority w:val="39"/>
    <w:unhideWhenUsed/>
    <w:pPr>
      <w:ind w:left="283"/>
      <w:spacing w:after="57"/>
    </w:pPr>
  </w:style>
  <w:style w:type="paragraph" w:styleId="940">
    <w:name w:val="toc 3"/>
    <w:basedOn w:val="775"/>
    <w:next w:val="775"/>
    <w:uiPriority w:val="39"/>
    <w:unhideWhenUsed/>
    <w:pPr>
      <w:ind w:left="567"/>
      <w:spacing w:after="57"/>
    </w:pPr>
  </w:style>
  <w:style w:type="paragraph" w:styleId="941">
    <w:name w:val="toc 4"/>
    <w:basedOn w:val="775"/>
    <w:next w:val="775"/>
    <w:uiPriority w:val="39"/>
    <w:unhideWhenUsed/>
    <w:pPr>
      <w:ind w:left="850"/>
      <w:spacing w:after="57"/>
    </w:pPr>
  </w:style>
  <w:style w:type="paragraph" w:styleId="942">
    <w:name w:val="toc 5"/>
    <w:basedOn w:val="775"/>
    <w:next w:val="775"/>
    <w:uiPriority w:val="39"/>
    <w:unhideWhenUsed/>
    <w:pPr>
      <w:ind w:left="1134"/>
      <w:spacing w:after="57"/>
    </w:pPr>
  </w:style>
  <w:style w:type="paragraph" w:styleId="943">
    <w:name w:val="toc 6"/>
    <w:basedOn w:val="775"/>
    <w:next w:val="775"/>
    <w:uiPriority w:val="39"/>
    <w:unhideWhenUsed/>
    <w:pPr>
      <w:ind w:left="1417"/>
      <w:spacing w:after="57"/>
    </w:pPr>
  </w:style>
  <w:style w:type="paragraph" w:styleId="944">
    <w:name w:val="toc 8"/>
    <w:basedOn w:val="775"/>
    <w:next w:val="775"/>
    <w:uiPriority w:val="39"/>
    <w:unhideWhenUsed/>
    <w:pPr>
      <w:ind w:left="1984"/>
      <w:spacing w:after="57"/>
    </w:pPr>
  </w:style>
  <w:style w:type="paragraph" w:styleId="945">
    <w:name w:val="toc 9"/>
    <w:basedOn w:val="775"/>
    <w:next w:val="775"/>
    <w:uiPriority w:val="39"/>
    <w:unhideWhenUsed/>
    <w:pPr>
      <w:ind w:left="2268"/>
      <w:spacing w:after="57"/>
    </w:pPr>
  </w:style>
  <w:style w:type="paragraph" w:styleId="946">
    <w:name w:val="TOC Heading"/>
    <w:uiPriority w:val="39"/>
    <w:unhideWhenUsed/>
  </w:style>
  <w:style w:type="paragraph" w:styleId="947">
    <w:name w:val="table of figures"/>
    <w:basedOn w:val="775"/>
    <w:next w:val="775"/>
    <w:uiPriority w:val="99"/>
    <w:unhideWhenUsed/>
  </w:style>
  <w:style w:type="paragraph" w:styleId="948" w:customStyle="1">
    <w:name w:val="Heading 1"/>
    <w:basedOn w:val="775"/>
    <w:next w:val="775"/>
    <w:link w:val="779"/>
    <w:qFormat/>
    <w:pPr>
      <w:keepLines/>
      <w:keepNext/>
      <w:spacing w:before="340" w:after="330" w:line="578" w:lineRule="auto"/>
      <w:outlineLvl w:val="0"/>
    </w:pPr>
    <w:rPr>
      <w:b/>
      <w:sz w:val="44"/>
    </w:rPr>
  </w:style>
  <w:style w:type="paragraph" w:styleId="949" w:customStyle="1">
    <w:name w:val="Heading 2"/>
    <w:basedOn w:val="775"/>
    <w:next w:val="775"/>
    <w:link w:val="780"/>
    <w:uiPriority w:val="9"/>
    <w:qFormat/>
    <w:pPr>
      <w:keepLines/>
      <w:keepNext/>
      <w:spacing w:before="360" w:after="200"/>
      <w:outlineLvl w:val="1"/>
    </w:pPr>
    <w:rPr>
      <w:rFonts w:ascii="Arial" w:hAnsi="Arial" w:eastAsia="Arial" w:cs="Arial"/>
      <w:sz w:val="34"/>
    </w:rPr>
  </w:style>
  <w:style w:type="paragraph" w:styleId="950">
    <w:name w:val="Body Text First Indent 2"/>
    <w:basedOn w:val="951"/>
    <w:uiPriority w:val="99"/>
    <w:unhideWhenUsed/>
    <w:qFormat/>
    <w:pPr>
      <w:ind w:left="420" w:firstLine="420"/>
      <w:spacing w:after="120"/>
    </w:pPr>
    <w:rPr>
      <w:rFonts w:ascii="Calibri" w:hAnsi="Calibri" w:eastAsia="宋体"/>
      <w:sz w:val="21"/>
    </w:rPr>
  </w:style>
  <w:style w:type="paragraph" w:styleId="951">
    <w:name w:val="Body Text Indent"/>
    <w:basedOn w:val="775"/>
    <w:next w:val="775"/>
    <w:uiPriority w:val="99"/>
    <w:qFormat/>
    <w:pPr>
      <w:ind w:left="570"/>
      <w:spacing w:line="520" w:lineRule="exact"/>
    </w:pPr>
    <w:rPr>
      <w:rFonts w:ascii="方正仿宋简体" w:hAnsi="创艺简仿宋" w:eastAsia="方正仿宋简体"/>
      <w:sz w:val="24"/>
    </w:rPr>
  </w:style>
  <w:style w:type="paragraph" w:styleId="952">
    <w:name w:val="toc 7"/>
    <w:basedOn w:val="775"/>
    <w:next w:val="775"/>
    <w:qFormat/>
    <w:pPr>
      <w:ind w:left="2520"/>
    </w:pPr>
  </w:style>
  <w:style w:type="paragraph" w:styleId="953">
    <w:name w:val="Normal Indent"/>
    <w:basedOn w:val="775"/>
    <w:next w:val="775"/>
    <w:link w:val="979"/>
    <w:qFormat/>
    <w:pPr>
      <w:ind w:firstLine="420"/>
      <w:jc w:val="left"/>
    </w:pPr>
    <w:rPr>
      <w:sz w:val="24"/>
    </w:rPr>
  </w:style>
  <w:style w:type="paragraph" w:styleId="954">
    <w:name w:val="annotation text"/>
    <w:basedOn w:val="775"/>
    <w:link w:val="980"/>
    <w:qFormat/>
    <w:pPr>
      <w:jc w:val="left"/>
    </w:pPr>
    <w:rPr>
      <w:rFonts w:ascii="Calibri" w:hAnsi="Calibri"/>
    </w:rPr>
  </w:style>
  <w:style w:type="paragraph" w:styleId="955">
    <w:name w:val="index 6"/>
    <w:basedOn w:val="775"/>
    <w:next w:val="775"/>
    <w:qFormat/>
    <w:pPr>
      <w:ind w:left="2100"/>
    </w:pPr>
    <w:rPr>
      <w:rFonts w:ascii="Calibri" w:hAnsi="Calibri"/>
    </w:rPr>
  </w:style>
  <w:style w:type="paragraph" w:styleId="956">
    <w:name w:val="Body Text"/>
    <w:basedOn w:val="775"/>
    <w:qFormat/>
    <w:pPr>
      <w:spacing w:line="400" w:lineRule="exact"/>
    </w:pPr>
    <w:rPr>
      <w:rFonts w:ascii="楷体_GB2312" w:hAnsi="Calibri"/>
      <w:sz w:val="28"/>
    </w:rPr>
  </w:style>
  <w:style w:type="paragraph" w:styleId="957" w:customStyle="1">
    <w:name w:val="Footer"/>
    <w:basedOn w:val="775"/>
    <w:link w:val="982"/>
    <w:uiPriority w:val="99"/>
    <w:unhideWhenUsed/>
    <w:qFormat/>
    <w:pPr>
      <w:tabs>
        <w:tab w:val="center" w:pos="7143" w:leader="none"/>
        <w:tab w:val="right" w:pos="14287" w:leader="none"/>
      </w:tabs>
    </w:pPr>
  </w:style>
  <w:style w:type="paragraph" w:styleId="958" w:customStyle="1">
    <w:name w:val="Header"/>
    <w:basedOn w:val="775"/>
    <w:link w:val="804"/>
    <w:uiPriority w:val="99"/>
    <w:unhideWhenUsed/>
    <w:qFormat/>
    <w:pPr>
      <w:tabs>
        <w:tab w:val="center" w:pos="7143" w:leader="none"/>
        <w:tab w:val="right" w:pos="14287" w:leader="none"/>
      </w:tabs>
    </w:pPr>
  </w:style>
  <w:style w:type="paragraph" w:styleId="959">
    <w:name w:val="toc 1"/>
    <w:basedOn w:val="775"/>
    <w:next w:val="775"/>
    <w:uiPriority w:val="39"/>
    <w:unhideWhenUsed/>
    <w:qFormat/>
    <w:pPr>
      <w:spacing w:after="57"/>
    </w:pPr>
  </w:style>
  <w:style w:type="paragraph" w:styleId="960">
    <w:name w:val="Normal (Web)"/>
    <w:basedOn w:val="775"/>
    <w:qFormat/>
    <w:pPr>
      <w:jc w:val="left"/>
      <w:spacing w:beforeAutospacing="1" w:afterAutospacing="1"/>
    </w:pPr>
    <w:rPr>
      <w:sz w:val="24"/>
    </w:rPr>
  </w:style>
  <w:style w:type="table" w:styleId="961">
    <w:name w:val="Table Grid"/>
    <w:basedOn w:val="77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2">
    <w:name w:val="Strong"/>
    <w:basedOn w:val="776"/>
    <w:qFormat/>
    <w:rPr>
      <w:b/>
    </w:rPr>
  </w:style>
  <w:style w:type="character" w:styleId="963">
    <w:name w:val="Hyperlink"/>
    <w:basedOn w:val="776"/>
    <w:qFormat/>
    <w:rPr>
      <w:color w:val="0026e5" w:themeColor="hyperlink"/>
      <w:u w:val="single"/>
    </w:rPr>
  </w:style>
  <w:style w:type="character" w:styleId="964">
    <w:name w:val="annotation reference"/>
    <w:uiPriority w:val="99"/>
    <w:semiHidden/>
    <w:unhideWhenUsed/>
    <w:qFormat/>
    <w:rPr>
      <w:sz w:val="21"/>
      <w:szCs w:val="21"/>
    </w:rPr>
  </w:style>
  <w:style w:type="paragraph" w:styleId="965" w:customStyle="1">
    <w:name w:val="正文缩进1"/>
    <w:basedOn w:val="775"/>
    <w:qFormat/>
    <w:pPr>
      <w:ind w:firstLine="420"/>
      <w:jc w:val="left"/>
    </w:pPr>
    <w:rPr>
      <w:sz w:val="24"/>
    </w:rPr>
  </w:style>
  <w:style w:type="paragraph" w:styleId="966" w:customStyle="1">
    <w:name w:val="标题 11"/>
    <w:basedOn w:val="775"/>
    <w:next w:val="775"/>
    <w:qFormat/>
    <w:pPr>
      <w:keepLines/>
      <w:keepNext/>
      <w:spacing w:before="340" w:after="330" w:line="578" w:lineRule="auto"/>
      <w:outlineLvl w:val="0"/>
    </w:pPr>
    <w:rPr>
      <w:b/>
      <w:sz w:val="44"/>
    </w:rPr>
  </w:style>
  <w:style w:type="paragraph" w:styleId="967" w:customStyle="1">
    <w:name w:val="页眉1"/>
    <w:basedOn w:val="775"/>
    <w:uiPriority w:val="99"/>
    <w:qFormat/>
    <w:pPr>
      <w:jc w:val="center"/>
      <w:tabs>
        <w:tab w:val="center" w:pos="4153" w:leader="none"/>
        <w:tab w:val="right" w:pos="8306" w:leader="none"/>
      </w:tabs>
      <w:pBdr>
        <w:bottom w:val="single" w:color="000000" w:sz="6" w:space="1"/>
      </w:pBdr>
    </w:pPr>
    <w:rPr>
      <w:sz w:val="18"/>
    </w:rPr>
  </w:style>
  <w:style w:type="paragraph" w:styleId="968" w:customStyle="1">
    <w:name w:val="页脚1"/>
    <w:basedOn w:val="775"/>
    <w:uiPriority w:val="99"/>
    <w:qFormat/>
    <w:pPr>
      <w:jc w:val="left"/>
      <w:tabs>
        <w:tab w:val="center" w:pos="4153" w:leader="none"/>
        <w:tab w:val="right" w:pos="8306" w:leader="none"/>
      </w:tabs>
    </w:pPr>
    <w:rPr>
      <w:sz w:val="18"/>
    </w:rPr>
  </w:style>
  <w:style w:type="paragraph" w:styleId="969" w:customStyle="1">
    <w:name w:val="首行缩进"/>
    <w:basedOn w:val="775"/>
    <w:qFormat/>
    <w:pPr>
      <w:ind w:firstLine="480"/>
    </w:pPr>
    <w:rPr>
      <w:lang w:val="zh-CN"/>
    </w:rPr>
  </w:style>
  <w:style w:type="paragraph" w:styleId="970" w:customStyle="1">
    <w:name w:val="Plain Text1"/>
    <w:basedOn w:val="775"/>
    <w:qFormat/>
    <w:rPr>
      <w:rFonts w:ascii="宋体" w:hAnsi="Courier New"/>
    </w:rPr>
  </w:style>
  <w:style w:type="paragraph" w:styleId="971" w:customStyle="1">
    <w:name w:val="纯文本111"/>
    <w:basedOn w:val="775"/>
    <w:qFormat/>
    <w:rPr>
      <w:rFonts w:ascii="宋体" w:hAnsi="Courier New"/>
    </w:rPr>
  </w:style>
  <w:style w:type="paragraph" w:styleId="972" w:customStyle="1">
    <w:name w:val="纯文本1"/>
    <w:basedOn w:val="775"/>
    <w:qFormat/>
    <w:rPr>
      <w:rFonts w:ascii="宋体" w:hAnsi="Courier New"/>
    </w:rPr>
  </w:style>
  <w:style w:type="paragraph" w:styleId="973" w:customStyle="1">
    <w:name w:val="Andy_正文"/>
    <w:basedOn w:val="775"/>
    <w:link w:val="981"/>
    <w:qFormat/>
    <w:pPr>
      <w:ind w:firstLine="480"/>
      <w:spacing w:line="360" w:lineRule="auto"/>
    </w:pPr>
    <w:rPr>
      <w:rFonts w:ascii="Calibri" w:hAnsi="Calibri" w:eastAsia="宋体"/>
      <w:sz w:val="24"/>
      <w:szCs w:val="24"/>
    </w:rPr>
  </w:style>
  <w:style w:type="paragraph" w:styleId="974" w:customStyle="1">
    <w:name w:val="普通(网站)1"/>
    <w:basedOn w:val="775"/>
    <w:uiPriority w:val="99"/>
    <w:qFormat/>
    <w:pPr>
      <w:jc w:val="left"/>
      <w:spacing w:before="100" w:beforeAutospacing="1" w:after="100" w:afterAutospacing="1"/>
      <w:widowControl/>
    </w:pPr>
    <w:rPr>
      <w:rFonts w:ascii="宋体" w:hAnsi="宋体" w:eastAsia="宋体" w:cs="宋体"/>
      <w:sz w:val="24"/>
      <w:szCs w:val="24"/>
    </w:rPr>
  </w:style>
  <w:style w:type="paragraph" w:styleId="975" w:customStyle="1">
    <w:name w:val="正文文本缩进1"/>
    <w:basedOn w:val="775"/>
    <w:uiPriority w:val="99"/>
    <w:qFormat/>
    <w:pPr>
      <w:ind w:left="570"/>
      <w:spacing w:line="520" w:lineRule="exact"/>
    </w:pPr>
    <w:rPr>
      <w:rFonts w:ascii="方正仿宋简体" w:hAnsi="创艺简仿宋" w:eastAsia="方正仿宋简体"/>
      <w:sz w:val="24"/>
    </w:rPr>
  </w:style>
  <w:style w:type="paragraph" w:styleId="976" w:customStyle="1">
    <w:name w:val="目录 11"/>
    <w:basedOn w:val="775"/>
    <w:next w:val="775"/>
    <w:uiPriority w:val="39"/>
    <w:qFormat/>
    <w:pPr>
      <w:jc w:val="left"/>
    </w:pPr>
    <w:rPr>
      <w:sz w:val="24"/>
    </w:rPr>
  </w:style>
  <w:style w:type="paragraph" w:styleId="977" w:customStyle="1">
    <w:name w:val="_正文段落"/>
    <w:basedOn w:val="775"/>
    <w:qFormat/>
    <w:pPr>
      <w:ind w:firstLine="200"/>
      <w:spacing w:line="360" w:lineRule="auto"/>
    </w:pPr>
    <w:rPr>
      <w:rFonts w:eastAsia="宋体"/>
      <w:sz w:val="24"/>
      <w:szCs w:val="24"/>
    </w:rPr>
  </w:style>
  <w:style w:type="character" w:styleId="978" w:customStyle="1">
    <w:name w:val="未处理的提及1"/>
    <w:basedOn w:val="776"/>
    <w:uiPriority w:val="99"/>
    <w:semiHidden/>
    <w:unhideWhenUsed/>
    <w:qFormat/>
    <w:rPr>
      <w:color w:val="605e5c"/>
      <w:shd w:val="clear" w:color="auto" w:fill="e1dfdd"/>
    </w:rPr>
  </w:style>
  <w:style w:type="character" w:styleId="979" w:customStyle="1">
    <w:name w:val="正文缩进 Char"/>
    <w:link w:val="953"/>
    <w:qFormat/>
    <w:rPr>
      <w:rFonts w:ascii="Times New Roman" w:hAnsi="Times New Roman" w:eastAsia="楷体_GB2312" w:cs="Times New Roman"/>
      <w:sz w:val="24"/>
    </w:rPr>
  </w:style>
  <w:style w:type="character" w:styleId="980" w:customStyle="1">
    <w:name w:val="批注文字 Char"/>
    <w:basedOn w:val="776"/>
    <w:link w:val="954"/>
    <w:qFormat/>
    <w:rPr>
      <w:rFonts w:ascii="Calibri" w:hAnsi="Calibri" w:eastAsia="楷体_GB2312" w:cs="Times New Roman"/>
      <w:sz w:val="26"/>
    </w:rPr>
  </w:style>
  <w:style w:type="character" w:styleId="981" w:customStyle="1">
    <w:name w:val="Andy_正文 Char"/>
    <w:link w:val="973"/>
    <w:qFormat/>
    <w:rPr>
      <w:rFonts w:ascii="Calibri" w:hAnsi="Calibri" w:eastAsia="宋体" w:cs="Times New Roman"/>
      <w:sz w:val="24"/>
      <w:szCs w:val="24"/>
    </w:rPr>
  </w:style>
  <w:style w:type="character" w:styleId="982" w:customStyle="1">
    <w:name w:val="页脚 字符"/>
    <w:basedOn w:val="776"/>
    <w:link w:val="957"/>
    <w:uiPriority w:val="99"/>
    <w:rPr>
      <w:rFonts w:ascii="Times New Roman" w:hAnsi="Times New Roman" w:eastAsia="楷体_GB2312" w:cs="Times New Roman"/>
      <w:sz w:val="26"/>
    </w:rPr>
  </w:style>
  <w:style w:type="paragraph" w:styleId="983">
    <w:name w:val="Plain Text"/>
    <w:basedOn w:val="775"/>
    <w:link w:val="984"/>
    <w:qFormat/>
    <w:rPr>
      <w:rFonts w:ascii="宋体" w:hAnsi="Courier New"/>
    </w:rPr>
  </w:style>
  <w:style w:type="character" w:styleId="984" w:customStyle="1">
    <w:name w:val="纯文本 Char"/>
    <w:basedOn w:val="776"/>
    <w:link w:val="983"/>
    <w:qFormat/>
    <w:rPr>
      <w:rFonts w:ascii="宋体" w:hAnsi="Courier New" w:eastAsia="楷体_GB2312" w:cs="Times New Roman"/>
      <w:sz w:val="26"/>
    </w:rPr>
  </w:style>
  <w:style w:type="paragraph" w:styleId="985">
    <w:name w:val="List Paragraph"/>
    <w:basedOn w:val="775"/>
    <w:uiPriority w:val="34"/>
    <w:qFormat/>
    <w:pPr>
      <w:ind w:firstLine="420"/>
    </w:pPr>
    <w:rPr>
      <w:rFonts w:asciiTheme="minorHAnsi" w:hAnsiTheme="minorHAnsi" w:eastAsiaTheme="minorEastAsia" w:cstheme="minorBidi"/>
      <w:sz w:val="21"/>
      <w:szCs w:val="22"/>
    </w:rPr>
  </w:style>
  <w:style w:type="paragraph" w:styleId="986">
    <w:name w:val="annotation subject"/>
    <w:basedOn w:val="954"/>
    <w:next w:val="954"/>
    <w:link w:val="987"/>
    <w:rPr>
      <w:rFonts w:ascii="Times New Roman" w:hAnsi="Times New Roman"/>
      <w:b/>
      <w:bCs/>
    </w:rPr>
  </w:style>
  <w:style w:type="character" w:styleId="987" w:customStyle="1">
    <w:name w:val="批注主题 Char"/>
    <w:basedOn w:val="980"/>
    <w:link w:val="986"/>
    <w:rPr>
      <w:rFonts w:ascii="Times New Roman" w:hAnsi="Times New Roman" w:eastAsia="楷体_GB2312" w:cs="Times New Roman"/>
      <w:b/>
      <w:bCs/>
      <w:sz w:val="26"/>
    </w:rPr>
  </w:style>
  <w:style w:type="paragraph" w:styleId="988">
    <w:name w:val="Balloon Text"/>
    <w:basedOn w:val="775"/>
    <w:link w:val="989"/>
    <w:uiPriority w:val="99"/>
    <w:semiHidden/>
    <w:unhideWhenUsed/>
    <w:rPr>
      <w:sz w:val="18"/>
      <w:szCs w:val="18"/>
    </w:rPr>
  </w:style>
  <w:style w:type="character" w:styleId="989" w:customStyle="1">
    <w:name w:val="批注框文本 Char"/>
    <w:basedOn w:val="776"/>
    <w:link w:val="988"/>
    <w:uiPriority w:val="99"/>
    <w:semiHidden/>
    <w:rPr>
      <w:rFonts w:ascii="Times New Roman" w:hAnsi="Times New Roman" w:eastAsia="楷体_GB2312" w:cs="Times New Roman"/>
      <w:sz w:val="18"/>
      <w:szCs w:val="18"/>
    </w:rPr>
  </w:style>
  <w:style w:type="paragraph" w:styleId="990" w:customStyle="1">
    <w:name w:val="正文首行缩进两字符"/>
    <w:basedOn w:val="775"/>
    <w:qFormat/>
    <w:pPr>
      <w:ind w:firstLine="200"/>
      <w:spacing w:line="360" w:lineRule="auto"/>
    </w:pPr>
    <w:rPr>
      <w:rFonts w:eastAsia="宋体"/>
      <w:sz w:val="21"/>
      <w:szCs w:val="24"/>
    </w:rPr>
  </w:style>
  <w:style w:type="paragraph" w:styleId="991">
    <w:name w:val="Header"/>
    <w:basedOn w:val="775"/>
    <w:link w:val="992"/>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992" w:customStyle="1">
    <w:name w:val="页眉 Char"/>
    <w:basedOn w:val="776"/>
    <w:link w:val="991"/>
    <w:uiPriority w:val="99"/>
    <w:semiHidden/>
    <w:rPr>
      <w:rFonts w:ascii="Times New Roman" w:hAnsi="Times New Roman" w:eastAsia="楷体_GB2312" w:cs="Times New Roman"/>
      <w:sz w:val="18"/>
      <w:szCs w:val="18"/>
    </w:rPr>
  </w:style>
  <w:style w:type="paragraph" w:styleId="993">
    <w:name w:val="Footer"/>
    <w:basedOn w:val="775"/>
    <w:link w:val="994"/>
    <w:uiPriority w:val="99"/>
    <w:semiHidden/>
    <w:unhideWhenUsed/>
    <w:pPr>
      <w:jc w:val="left"/>
      <w:tabs>
        <w:tab w:val="center" w:pos="4153" w:leader="none"/>
        <w:tab w:val="right" w:pos="8306" w:leader="none"/>
      </w:tabs>
    </w:pPr>
    <w:rPr>
      <w:sz w:val="18"/>
      <w:szCs w:val="18"/>
    </w:rPr>
  </w:style>
  <w:style w:type="character" w:styleId="994" w:customStyle="1">
    <w:name w:val="页脚 Char"/>
    <w:basedOn w:val="776"/>
    <w:link w:val="993"/>
    <w:uiPriority w:val="99"/>
    <w:semiHidden/>
    <w:rPr>
      <w:rFonts w:ascii="Times New Roman" w:hAnsi="Times New Roman" w:eastAsia="楷体_GB2312" w:cs="Times New Roman"/>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hyperlink" Target="http://jszfcg.jsczt.cn/" TargetMode="External"/><Relationship Id="rId19" Type="http://schemas.openxmlformats.org/officeDocument/2006/relationships/hyperlink" Target="https://www.creditchina.gov.cn" TargetMode="External"/><Relationship Id="rId20" Type="http://schemas.openxmlformats.org/officeDocument/2006/relationships/hyperlink" Target="http://www.jscredit.gov.cn/" TargetMode="External"/><Relationship Id="rId21" Type="http://schemas.openxmlformats.org/officeDocument/2006/relationships/hyperlink" Target="http://czju.suzhou.gov.cn/zfcg/html/content/20180305093615738.shtml" TargetMode="External"/><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朱丽</cp:lastModifiedBy>
  <cp:revision>336</cp:revision>
  <dcterms:created xsi:type="dcterms:W3CDTF">2025-03-06T06:33:00Z</dcterms:created>
  <dcterms:modified xsi:type="dcterms:W3CDTF">2026-05-08T08:30:05Z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DC447B0B4AFB453F98E6E3EE74676C90_11</vt:lpwstr>
  </property>
  <property fmtid="{D5CDD505-2E9C-101B-9397-08002B2CF9AE}" pid="4" name="KSOTemplateDocerSaveRecord">
    <vt:lpwstr>eyJoZGlkIjoiOGMwNWMyYzEwYzc2ZTViMzMyYjJiNWE5MzdlODZiYjUiLCJ1c2VySWQiOiIzOTIwOTA4NjAifQ==</vt:lpwstr>
  </property>
</Properties>
</file>